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3B0" w:rsidRDefault="00FE1BA6" w:rsidP="00FE1BA6">
      <w:pPr>
        <w:tabs>
          <w:tab w:val="center" w:pos="4849"/>
        </w:tabs>
        <w:spacing w:after="0" w:line="259" w:lineRule="auto"/>
        <w:ind w:left="0" w:firstLine="0"/>
        <w:jc w:val="center"/>
      </w:pPr>
      <w:r>
        <w:rPr>
          <w:rFonts w:ascii="ＭＳ ゴシック" w:eastAsia="ＭＳ ゴシック" w:hAnsi="ＭＳ ゴシック" w:cs="ＭＳ ゴシック"/>
          <w:sz w:val="40"/>
        </w:rPr>
        <w:t>2023</w:t>
      </w:r>
      <w:r>
        <w:rPr>
          <w:rFonts w:ascii="ＭＳ ゴシック" w:eastAsia="ＭＳ ゴシック" w:hAnsi="ＭＳ ゴシック" w:cs="ＭＳ ゴシック"/>
          <w:sz w:val="40"/>
        </w:rPr>
        <w:t>年度事業計画</w:t>
      </w:r>
      <w:bookmarkStart w:id="0" w:name="_GoBack"/>
      <w:bookmarkEnd w:id="0"/>
    </w:p>
    <w:p w:rsidR="002323B0" w:rsidRDefault="00FE1BA6">
      <w:pPr>
        <w:spacing w:after="12" w:line="259" w:lineRule="auto"/>
        <w:ind w:left="0" w:firstLine="0"/>
      </w:pPr>
      <w:r>
        <w:rPr>
          <w:rFonts w:ascii="Century" w:eastAsia="Century" w:hAnsi="Century" w:cs="Century"/>
          <w:sz w:val="24"/>
        </w:rPr>
        <w:t xml:space="preserve"> </w:t>
      </w:r>
      <w:r>
        <w:rPr>
          <w:rFonts w:ascii="Century" w:eastAsia="Century" w:hAnsi="Century" w:cs="Century"/>
          <w:sz w:val="24"/>
        </w:rPr>
        <w:tab/>
        <w:t xml:space="preserve"> </w:t>
      </w:r>
    </w:p>
    <w:p w:rsidR="002323B0" w:rsidRDefault="00FE1BA6">
      <w:pPr>
        <w:spacing w:after="5" w:line="287" w:lineRule="auto"/>
        <w:ind w:left="257" w:firstLine="211"/>
      </w:pPr>
      <w:r>
        <w:rPr>
          <w:rFonts w:ascii="Century" w:eastAsia="Century" w:hAnsi="Century" w:cs="Century"/>
          <w:sz w:val="22"/>
        </w:rPr>
        <w:t>2023</w:t>
      </w:r>
      <w:r>
        <w:rPr>
          <w:sz w:val="22"/>
        </w:rPr>
        <w:t>年度は、新型コロナウイルスの感染状況を把握しつつ、対面で実施できるものについては、対面実施とする。また軍事費の巨額な増加や憲法改正の動き等、社会の動きについて注視し、日本国憲法の大切さを確認し、問題提起し、発信していく。国連障害者権利委員会からの総括所見（勧告）を学び、日本の障害者施策を前進させるための取り組みを進める。</w:t>
      </w:r>
      <w:r>
        <w:rPr>
          <w:rFonts w:ascii="Century" w:eastAsia="Century" w:hAnsi="Century" w:cs="Century"/>
          <w:sz w:val="22"/>
        </w:rPr>
        <w:t>JDF</w:t>
      </w:r>
      <w:r>
        <w:rPr>
          <w:sz w:val="22"/>
        </w:rPr>
        <w:t>はじめ関連団体との連携を大切にしつつ、必要に応じて、立法府、行政府との意見交換なども行う。</w:t>
      </w:r>
      <w:r>
        <w:rPr>
          <w:rFonts w:ascii="Century" w:eastAsia="Century" w:hAnsi="Century" w:cs="Century"/>
          <w:sz w:val="22"/>
        </w:rPr>
        <w:t xml:space="preserve"> </w:t>
      </w:r>
    </w:p>
    <w:p w:rsidR="002323B0" w:rsidRDefault="00FE1BA6">
      <w:pPr>
        <w:spacing w:after="5" w:line="287" w:lineRule="auto"/>
        <w:ind w:left="267"/>
      </w:pPr>
      <w:r>
        <w:rPr>
          <w:sz w:val="22"/>
        </w:rPr>
        <w:t xml:space="preserve"> </w:t>
      </w:r>
      <w:r>
        <w:rPr>
          <w:sz w:val="22"/>
        </w:rPr>
        <w:t>以下、</w:t>
      </w:r>
      <w:r>
        <w:rPr>
          <w:rFonts w:ascii="Century" w:eastAsia="Century" w:hAnsi="Century" w:cs="Century"/>
          <w:sz w:val="22"/>
        </w:rPr>
        <w:t>JD</w:t>
      </w:r>
      <w:r>
        <w:rPr>
          <w:sz w:val="22"/>
        </w:rPr>
        <w:t>全体として取り組む重点課題と合わせ、各委員会の連携などを進めつつ、以下のように計画する。</w:t>
      </w:r>
      <w:r>
        <w:rPr>
          <w:rFonts w:ascii="Century" w:eastAsia="Century" w:hAnsi="Century" w:cs="Century"/>
          <w:sz w:val="22"/>
        </w:rPr>
        <w:t xml:space="preserve"> </w:t>
      </w:r>
    </w:p>
    <w:p w:rsidR="002323B0" w:rsidRDefault="00FE1BA6">
      <w:pPr>
        <w:spacing w:after="5" w:line="287" w:lineRule="auto"/>
        <w:ind w:left="267"/>
      </w:pPr>
      <w:r>
        <w:rPr>
          <w:sz w:val="22"/>
        </w:rPr>
        <w:t>＊文中加盟団体＝正会員団体</w:t>
      </w:r>
      <w:r>
        <w:rPr>
          <w:rFonts w:ascii="Century" w:eastAsia="Century" w:hAnsi="Century" w:cs="Century"/>
          <w:sz w:val="22"/>
        </w:rPr>
        <w:t xml:space="preserve"> </w:t>
      </w:r>
    </w:p>
    <w:p w:rsidR="002323B0" w:rsidRDefault="00FE1BA6">
      <w:pPr>
        <w:spacing w:after="38" w:line="259" w:lineRule="auto"/>
        <w:ind w:left="272" w:firstLine="0"/>
      </w:pPr>
      <w:r>
        <w:rPr>
          <w:rFonts w:ascii="Century" w:eastAsia="Century" w:hAnsi="Century" w:cs="Century"/>
          <w:sz w:val="22"/>
        </w:rPr>
        <w:t xml:space="preserve"> </w:t>
      </w:r>
    </w:p>
    <w:p w:rsidR="002323B0" w:rsidRDefault="00FE1BA6">
      <w:pPr>
        <w:ind w:left="267"/>
      </w:pPr>
      <w:r>
        <w:t>【重点課題】</w:t>
      </w:r>
      <w:r>
        <w:rPr>
          <w:rFonts w:ascii="Century" w:eastAsia="Century" w:hAnsi="Century" w:cs="Century"/>
        </w:rPr>
        <w:t xml:space="preserve"> </w:t>
      </w:r>
    </w:p>
    <w:p w:rsidR="002323B0" w:rsidRDefault="00FE1BA6">
      <w:pPr>
        <w:pStyle w:val="1"/>
        <w:ind w:left="267"/>
      </w:pPr>
      <w:r>
        <w:t>１．社会的テーマ</w:t>
      </w:r>
      <w:r>
        <w:rPr>
          <w:rFonts w:ascii="Century" w:eastAsia="Century" w:hAnsi="Century" w:cs="Century"/>
        </w:rPr>
        <w:t xml:space="preserve"> </w:t>
      </w:r>
    </w:p>
    <w:p w:rsidR="002323B0" w:rsidRDefault="00FE1BA6">
      <w:pPr>
        <w:ind w:left="456" w:hanging="199"/>
      </w:pPr>
      <w:r>
        <w:rPr>
          <w:rFonts w:ascii="ＭＳ ゴシック" w:eastAsia="ＭＳ ゴシック" w:hAnsi="ＭＳ ゴシック" w:cs="ＭＳ ゴシック"/>
        </w:rPr>
        <w:t xml:space="preserve">  </w:t>
      </w:r>
      <w:r>
        <w:t>憲法改正の動きを注視し、憲法の大切さを多くの人たちと共有していく。合わせて優生保護法被害裁判、いのちのとりで裁判、介護保障を求める裁判等に協力し、障害のある人をはじめ社会的に弱い立場の人たち、だれもが生きやすい社会の実現に向けてさまざまな団</w:t>
      </w:r>
      <w:r>
        <w:t>体と連携していく。他の条約体との連携を進め、国内人権機関や個人通報制度についてその設置促進に向けて学び、具体化への動きを進める。</w:t>
      </w:r>
      <w:r>
        <w:rPr>
          <w:rFonts w:ascii="Century" w:eastAsia="Century" w:hAnsi="Century" w:cs="Century"/>
        </w:rPr>
        <w:t xml:space="preserve"> </w:t>
      </w:r>
    </w:p>
    <w:p w:rsidR="002323B0" w:rsidRDefault="00FE1BA6">
      <w:pPr>
        <w:spacing w:after="52" w:line="259" w:lineRule="auto"/>
        <w:ind w:left="272" w:firstLine="0"/>
      </w:pPr>
      <w:r>
        <w:rPr>
          <w:rFonts w:ascii="Century" w:eastAsia="Century" w:hAnsi="Century" w:cs="Century"/>
        </w:rPr>
        <w:t xml:space="preserve"> </w:t>
      </w:r>
    </w:p>
    <w:p w:rsidR="002323B0" w:rsidRDefault="00FE1BA6">
      <w:pPr>
        <w:pStyle w:val="1"/>
        <w:ind w:left="267"/>
      </w:pPr>
      <w:r>
        <w:t>２．障害分野のテーマ</w:t>
      </w:r>
      <w:r>
        <w:rPr>
          <w:rFonts w:ascii="Century" w:eastAsia="Century" w:hAnsi="Century" w:cs="Century"/>
        </w:rPr>
        <w:t xml:space="preserve"> </w:t>
      </w:r>
    </w:p>
    <w:p w:rsidR="002323B0" w:rsidRDefault="00FE1BA6">
      <w:pPr>
        <w:ind w:left="456" w:hanging="199"/>
      </w:pPr>
      <w:r>
        <w:rPr>
          <w:rFonts w:ascii="ＭＳ ゴシック" w:eastAsia="ＭＳ ゴシック" w:hAnsi="ＭＳ ゴシック" w:cs="ＭＳ ゴシック"/>
        </w:rPr>
        <w:t xml:space="preserve">  </w:t>
      </w:r>
      <w:r>
        <w:t>障害者権利条約や総括所見（勧告）を障害のある人や家族と共有しつつ、勧告でパターナリスティックな日本の障害者諸制度と指摘されたことを重く受け止め、日本の障害者施策のあり方に抜本的な改革を求めていく。まずは日本の中でも特に立ち遅れた施策、谷間に置かれた人、声のあげづらい人たちのニーズを探りつつ、必要な政策提言等を発信し、必要に応じて各省庁との話し合い</w:t>
      </w:r>
      <w:r>
        <w:t>を行なっていく。</w:t>
      </w:r>
      <w:r>
        <w:rPr>
          <w:rFonts w:ascii="Century" w:eastAsia="Century" w:hAnsi="Century" w:cs="Century"/>
        </w:rPr>
        <w:t xml:space="preserve"> </w:t>
      </w:r>
    </w:p>
    <w:p w:rsidR="002323B0" w:rsidRDefault="00FE1BA6">
      <w:pPr>
        <w:spacing w:after="58" w:line="259" w:lineRule="auto"/>
        <w:ind w:left="272" w:firstLine="0"/>
      </w:pPr>
      <w:r>
        <w:rPr>
          <w:rFonts w:ascii="Century" w:eastAsia="Century" w:hAnsi="Century" w:cs="Century"/>
        </w:rPr>
        <w:t xml:space="preserve"> </w:t>
      </w:r>
    </w:p>
    <w:p w:rsidR="002323B0" w:rsidRDefault="00FE1BA6">
      <w:pPr>
        <w:pStyle w:val="1"/>
        <w:ind w:left="267"/>
      </w:pPr>
      <w:r>
        <w:t>３．</w:t>
      </w:r>
      <w:r>
        <w:rPr>
          <w:rFonts w:ascii="Century" w:eastAsia="Century" w:hAnsi="Century" w:cs="Century"/>
        </w:rPr>
        <w:t xml:space="preserve">JD </w:t>
      </w:r>
      <w:r>
        <w:t>の課題</w:t>
      </w:r>
      <w:r>
        <w:rPr>
          <w:rFonts w:ascii="Century" w:eastAsia="Century" w:hAnsi="Century" w:cs="Century"/>
        </w:rPr>
        <w:t xml:space="preserve"> </w:t>
      </w:r>
    </w:p>
    <w:p w:rsidR="002323B0" w:rsidRDefault="00FE1BA6">
      <w:pPr>
        <w:ind w:left="470" w:hanging="98"/>
      </w:pPr>
      <w:r>
        <w:rPr>
          <w:rFonts w:ascii="ＭＳ ゴシック" w:eastAsia="ＭＳ ゴシック" w:hAnsi="ＭＳ ゴシック" w:cs="ＭＳ ゴシック"/>
        </w:rPr>
        <w:t xml:space="preserve"> </w:t>
      </w:r>
      <w:r>
        <w:rPr>
          <w:rFonts w:ascii="Century" w:eastAsia="Century" w:hAnsi="Century" w:cs="Century"/>
        </w:rPr>
        <w:t xml:space="preserve"> </w:t>
      </w:r>
      <w:r>
        <w:t>事務局体制の確立は継続的な課題であり、</w:t>
      </w:r>
      <w:r>
        <w:rPr>
          <w:rFonts w:ascii="Century" w:eastAsia="Century" w:hAnsi="Century" w:cs="Century"/>
        </w:rPr>
        <w:t xml:space="preserve">JD </w:t>
      </w:r>
      <w:r>
        <w:t>に期待される社会的な役割を果たしていくために新たな体制を構築していく。人的配置を厚くしていくためにも財源確保が重要であり、賛助会員、寄附等、支援者を広げていく。</w:t>
      </w:r>
      <w:r>
        <w:rPr>
          <w:rFonts w:ascii="Century" w:eastAsia="Century" w:hAnsi="Century" w:cs="Century"/>
        </w:rPr>
        <w:t xml:space="preserve"> </w:t>
      </w:r>
    </w:p>
    <w:p w:rsidR="002323B0" w:rsidRDefault="00FE1BA6">
      <w:pPr>
        <w:spacing w:after="225" w:line="259" w:lineRule="auto"/>
        <w:ind w:left="272" w:firstLine="0"/>
      </w:pPr>
      <w:r>
        <w:rPr>
          <w:rFonts w:ascii="Century" w:eastAsia="Century" w:hAnsi="Century" w:cs="Century"/>
        </w:rPr>
        <w:t xml:space="preserve"> </w:t>
      </w:r>
    </w:p>
    <w:p w:rsidR="002323B0" w:rsidRDefault="00FE1BA6">
      <w:pPr>
        <w:pStyle w:val="1"/>
        <w:spacing w:after="139"/>
        <w:ind w:left="267"/>
      </w:pPr>
      <w:r>
        <w:rPr>
          <w:rFonts w:ascii="UD Digi Kyokasho NK-B" w:eastAsia="UD Digi Kyokasho NK-B" w:hAnsi="UD Digi Kyokasho NK-B" w:cs="UD Digi Kyokasho NK-B"/>
          <w:sz w:val="28"/>
        </w:rPr>
        <w:t>１．障害者政策に関する提言・調査および研究</w:t>
      </w:r>
      <w:r>
        <w:rPr>
          <w:rFonts w:ascii="UD Digi Kyokasho NK-B" w:eastAsia="UD Digi Kyokasho NK-B" w:hAnsi="UD Digi Kyokasho NK-B" w:cs="UD Digi Kyokasho NK-B"/>
          <w:b/>
          <w:sz w:val="28"/>
        </w:rPr>
        <w:t xml:space="preserve">  </w:t>
      </w:r>
      <w:r>
        <w:rPr>
          <w:rFonts w:ascii="Century" w:eastAsia="Century" w:hAnsi="Century" w:cs="Century"/>
        </w:rPr>
        <w:t xml:space="preserve"> </w:t>
      </w:r>
    </w:p>
    <w:p w:rsidR="002323B0" w:rsidRDefault="00FE1BA6">
      <w:pPr>
        <w:pStyle w:val="2"/>
        <w:spacing w:after="36"/>
        <w:ind w:left="267"/>
      </w:pPr>
      <w:r>
        <w:rPr>
          <w:rFonts w:ascii="ＭＳ ゴシック" w:eastAsia="ＭＳ ゴシック" w:hAnsi="ＭＳ ゴシック" w:cs="ＭＳ ゴシック"/>
          <w:sz w:val="21"/>
        </w:rPr>
        <w:t>１）新型コロナウイルス関連情勢への対応</w:t>
      </w:r>
      <w:r>
        <w:rPr>
          <w:rFonts w:ascii="ＭＳ ゴシック" w:eastAsia="ＭＳ ゴシック" w:hAnsi="ＭＳ ゴシック" w:cs="ＭＳ ゴシック"/>
          <w:sz w:val="21"/>
        </w:rPr>
        <w:t xml:space="preserve"> </w:t>
      </w:r>
    </w:p>
    <w:p w:rsidR="002323B0" w:rsidRDefault="00FE1BA6">
      <w:pPr>
        <w:ind w:left="456" w:hanging="199"/>
      </w:pPr>
      <w:r>
        <w:t xml:space="preserve">  </w:t>
      </w:r>
      <w:r>
        <w:t>新型コロナ関連の諸政策に関して、障害のある人の立場に立つとともに、支援事業者や労働者の保護にも着目する。「</w:t>
      </w:r>
      <w:r>
        <w:t>いのちの選別」を許さないことを基本に、一人ひとりの障害に対応できる医療体制の充実を求めて、監視活動を強化し、情勢に応じて要望等を表明・提出する。</w:t>
      </w:r>
      <w:r>
        <w:rPr>
          <w:rFonts w:ascii="Century" w:eastAsia="Century" w:hAnsi="Century" w:cs="Century"/>
        </w:rPr>
        <w:t xml:space="preserve"> </w:t>
      </w:r>
    </w:p>
    <w:p w:rsidR="002323B0" w:rsidRDefault="00FE1BA6">
      <w:pPr>
        <w:pStyle w:val="2"/>
        <w:spacing w:after="36"/>
        <w:ind w:left="267"/>
      </w:pPr>
      <w:r>
        <w:rPr>
          <w:rFonts w:ascii="ＭＳ ゴシック" w:eastAsia="ＭＳ ゴシック" w:hAnsi="ＭＳ ゴシック" w:cs="ＭＳ ゴシック"/>
          <w:sz w:val="21"/>
        </w:rPr>
        <w:t>２）政策提言の検討</w:t>
      </w:r>
      <w:r>
        <w:rPr>
          <w:rFonts w:ascii="ＭＳ ゴシック" w:eastAsia="ＭＳ ゴシック" w:hAnsi="ＭＳ ゴシック" w:cs="ＭＳ ゴシック"/>
          <w:sz w:val="21"/>
        </w:rPr>
        <w:t xml:space="preserve"> </w:t>
      </w:r>
    </w:p>
    <w:p w:rsidR="002323B0" w:rsidRDefault="00FE1BA6">
      <w:pPr>
        <w:ind w:left="471" w:firstLine="202"/>
      </w:pPr>
      <w:r>
        <w:t>インクルーシブな真の共生社会の実現のために、障害者権利条約などの理念を踏まえ、法制度の改正や予算確保をはじめ、必要な提言を行なっていく。特に、以下の点を考慮する。</w:t>
      </w:r>
      <w:r>
        <w:rPr>
          <w:rFonts w:ascii="Century" w:eastAsia="Century" w:hAnsi="Century" w:cs="Century"/>
        </w:rPr>
        <w:t xml:space="preserve"> </w:t>
      </w:r>
    </w:p>
    <w:p w:rsidR="002323B0" w:rsidRDefault="00FE1BA6">
      <w:pPr>
        <w:ind w:left="658" w:hanging="401"/>
      </w:pPr>
      <w:r>
        <w:lastRenderedPageBreak/>
        <w:t>（１）障害者権利条約と</w:t>
      </w:r>
      <w:r>
        <w:rPr>
          <w:rFonts w:ascii="Century" w:eastAsia="Century" w:hAnsi="Century" w:cs="Century"/>
        </w:rPr>
        <w:t xml:space="preserve">2022 </w:t>
      </w:r>
      <w:r>
        <w:t>年国連が出した総括所見に基づいた法制度・政策の構築に向けた検討を行なっていく。（２）障害者差別解消法の周知に努め､紛争解決の仕組みをつくっていく</w:t>
      </w:r>
      <w:r>
        <w:t>など、さらなる実効性があるものへとしていく。</w:t>
      </w:r>
      <w:r>
        <w:rPr>
          <w:rFonts w:ascii="Century" w:eastAsia="Century" w:hAnsi="Century" w:cs="Century"/>
        </w:rPr>
        <w:t xml:space="preserve"> </w:t>
      </w:r>
    </w:p>
    <w:p w:rsidR="002323B0" w:rsidRDefault="00FE1BA6">
      <w:pPr>
        <w:numPr>
          <w:ilvl w:val="0"/>
          <w:numId w:val="1"/>
        </w:numPr>
        <w:ind w:left="658" w:hanging="401"/>
      </w:pPr>
      <w:r>
        <w:t>障がい者制度改革推進会議総合福祉部会の骨格提言および障害者自立支援法違憲訴訟原告団・弁護団と国</w:t>
      </w:r>
      <w:r>
        <w:rPr>
          <w:rFonts w:ascii="Century" w:eastAsia="Century" w:hAnsi="Century" w:cs="Century"/>
        </w:rPr>
        <w:t>(</w:t>
      </w:r>
      <w:r>
        <w:t>厚生労働省</w:t>
      </w:r>
      <w:r>
        <w:rPr>
          <w:rFonts w:ascii="Century" w:eastAsia="Century" w:hAnsi="Century" w:cs="Century"/>
        </w:rPr>
        <w:t>)</w:t>
      </w:r>
      <w:r>
        <w:t>との基本合意が尊重・重視され、具体化されるための提言を行なっていく。</w:t>
      </w:r>
      <w:r>
        <w:rPr>
          <w:rFonts w:ascii="Century" w:eastAsia="Century" w:hAnsi="Century" w:cs="Century"/>
        </w:rPr>
        <w:t xml:space="preserve"> </w:t>
      </w:r>
    </w:p>
    <w:p w:rsidR="002323B0" w:rsidRDefault="00FE1BA6">
      <w:pPr>
        <w:numPr>
          <w:ilvl w:val="0"/>
          <w:numId w:val="1"/>
        </w:numPr>
        <w:ind w:left="658" w:hanging="401"/>
      </w:pPr>
      <w:r>
        <w:t>防衛予算がけた外れに伸びる一方で、医療･年金･生活保護等、社会保障全体が縮減の方向に向かっている状況の中で、これらの関連政策に対する意見表明をしていく。また、障害者予算の国際比較に資する統計的調査の必要性を認識し、政府が財源の効率化をめざす全世代型社会保障システムを検証し、個人が尊重</w:t>
      </w:r>
      <w:r>
        <w:t>される普遍的な生活保障システムを提言する。特に障害者の所得保障についての新たな提言づくりの検討を進める。</w:t>
      </w:r>
      <w:r>
        <w:rPr>
          <w:rFonts w:ascii="Century" w:eastAsia="Century" w:hAnsi="Century" w:cs="Century"/>
        </w:rPr>
        <w:t xml:space="preserve"> </w:t>
      </w:r>
    </w:p>
    <w:p w:rsidR="002323B0" w:rsidRDefault="00FE1BA6">
      <w:pPr>
        <w:numPr>
          <w:ilvl w:val="0"/>
          <w:numId w:val="1"/>
        </w:numPr>
        <w:ind w:left="658" w:hanging="401"/>
      </w:pPr>
      <w:r>
        <w:t>優生保護法下での強制不妊手術の実態を看過できない深刻な人権問題と捉え、国（政府と立法府）の責任を明らかにし、弁護団や優生保護法問題の全面解決をめざす全国連絡会</w:t>
      </w:r>
      <w:r>
        <w:rPr>
          <w:rFonts w:ascii="Century" w:eastAsia="Century" w:hAnsi="Century" w:cs="Century"/>
        </w:rPr>
        <w:t>(</w:t>
      </w:r>
      <w:r>
        <w:t>優生連）などと連携し、</w:t>
      </w:r>
      <w:r>
        <w:t>①</w:t>
      </w:r>
      <w:r>
        <w:rPr>
          <w:rFonts w:ascii="Century" w:eastAsia="Century" w:hAnsi="Century" w:cs="Century"/>
        </w:rPr>
        <w:t xml:space="preserve"> </w:t>
      </w:r>
      <w:r>
        <w:t>関連裁判の勝利、</w:t>
      </w:r>
      <w:r>
        <w:t>②</w:t>
      </w:r>
      <w:r>
        <w:t>被害者に対する人権と尊厳の回復ならびに十分な補償、</w:t>
      </w:r>
      <w:r>
        <w:rPr>
          <w:rFonts w:ascii="Century" w:eastAsia="Century" w:hAnsi="Century" w:cs="Century"/>
        </w:rPr>
        <w:t xml:space="preserve"> </w:t>
      </w:r>
    </w:p>
    <w:p w:rsidR="002323B0" w:rsidRDefault="00FE1BA6">
      <w:pPr>
        <w:ind w:left="682"/>
      </w:pPr>
      <w:r>
        <w:t>③</w:t>
      </w:r>
      <w:r>
        <w:t>検証と再発防止策の確立をめざす。さらに出生前診断など</w:t>
      </w:r>
      <w:r>
        <w:t>“</w:t>
      </w:r>
      <w:r>
        <w:t>生命</w:t>
      </w:r>
      <w:r>
        <w:t>”</w:t>
      </w:r>
      <w:r>
        <w:t>を巡る今日的な問題についても丁寧に議論をしていく。</w:t>
      </w:r>
      <w:r>
        <w:rPr>
          <w:rFonts w:ascii="Century" w:eastAsia="Century" w:hAnsi="Century" w:cs="Century"/>
        </w:rPr>
        <w:t xml:space="preserve"> </w:t>
      </w:r>
    </w:p>
    <w:p w:rsidR="002323B0" w:rsidRDefault="00FE1BA6">
      <w:pPr>
        <w:numPr>
          <w:ilvl w:val="0"/>
          <w:numId w:val="1"/>
        </w:numPr>
        <w:ind w:left="658" w:hanging="401"/>
      </w:pPr>
      <w:r>
        <w:t>障害者雇用・就業のあり方につい</w:t>
      </w:r>
      <w:r>
        <w:t>て論議し、必要な政策提言を行なう。特に「雇用と福祉の一体的展開」にすじ道をつけるとともに、近年台頭している「雇用率ビジネス」（偽装雇用とされている）には厳しく対処していく。</w:t>
      </w:r>
      <w:r>
        <w:rPr>
          <w:rFonts w:ascii="Century" w:eastAsia="Century" w:hAnsi="Century" w:cs="Century"/>
        </w:rPr>
        <w:t xml:space="preserve"> </w:t>
      </w:r>
    </w:p>
    <w:p w:rsidR="002323B0" w:rsidRDefault="00FE1BA6">
      <w:pPr>
        <w:ind w:left="267"/>
      </w:pPr>
      <w:r>
        <w:t>３）障害者基本法や障害者虐待防止法の見直しおよび障害者基本計画の検証</w:t>
      </w:r>
      <w:r>
        <w:t xml:space="preserve"> </w:t>
      </w:r>
      <w:r>
        <w:rPr>
          <w:rFonts w:ascii="Century" w:eastAsia="Century" w:hAnsi="Century" w:cs="Century"/>
        </w:rPr>
        <w:t xml:space="preserve"> </w:t>
      </w:r>
    </w:p>
    <w:p w:rsidR="002323B0" w:rsidRDefault="00FE1BA6">
      <w:pPr>
        <w:ind w:left="471" w:firstLine="202"/>
      </w:pPr>
      <w:r>
        <w:t>障害者基本法および障害者虐待防止法の施行状況を吟味･評価し、必要な改正事項を提言する。特</w:t>
      </w:r>
      <w:r>
        <w:rPr>
          <w:rFonts w:ascii="Century" w:eastAsia="Century" w:hAnsi="Century" w:cs="Century"/>
        </w:rPr>
        <w:t xml:space="preserve">  </w:t>
      </w:r>
      <w:r>
        <w:t>に、障害者虐待や障害者差別が増加している今日にあって、パリ原則に基づく国内人権機関の創設は急務である。また、障害者基本計画を検証する。特に虐待について緊急性を認識し、</w:t>
      </w:r>
      <w:r>
        <w:t>法整備のほか必要な提言を行う。</w:t>
      </w:r>
      <w:r>
        <w:rPr>
          <w:rFonts w:ascii="Century" w:eastAsia="Century" w:hAnsi="Century" w:cs="Century"/>
        </w:rPr>
        <w:t xml:space="preserve"> </w:t>
      </w:r>
    </w:p>
    <w:p w:rsidR="002323B0" w:rsidRDefault="00FE1BA6">
      <w:pPr>
        <w:pStyle w:val="2"/>
        <w:spacing w:after="36"/>
        <w:ind w:left="267"/>
      </w:pPr>
      <w:r>
        <w:rPr>
          <w:rFonts w:ascii="ＭＳ ゴシック" w:eastAsia="ＭＳ ゴシック" w:hAnsi="ＭＳ ゴシック" w:cs="ＭＳ ゴシック"/>
          <w:sz w:val="21"/>
        </w:rPr>
        <w:t>４）シンポジウムや学習会等の開催</w:t>
      </w:r>
      <w:r>
        <w:rPr>
          <w:rFonts w:ascii="ＭＳ ゴシック" w:eastAsia="ＭＳ ゴシック" w:hAnsi="ＭＳ ゴシック" w:cs="ＭＳ ゴシック"/>
          <w:sz w:val="21"/>
        </w:rPr>
        <w:t xml:space="preserve"> </w:t>
      </w:r>
    </w:p>
    <w:p w:rsidR="002323B0" w:rsidRDefault="00FE1BA6">
      <w:pPr>
        <w:ind w:left="471" w:firstLine="202"/>
      </w:pPr>
      <w:r>
        <w:t>政策に関する問題や課題が提起され、</w:t>
      </w:r>
      <w:r>
        <w:rPr>
          <w:rFonts w:ascii="Century" w:eastAsia="Century" w:hAnsi="Century" w:cs="Century"/>
        </w:rPr>
        <w:t xml:space="preserve">JD </w:t>
      </w:r>
      <w:r>
        <w:t>として共有されたときなど、政策提言する力を高めることを目的としたシンポジウムや学習会等を開催する。</w:t>
      </w:r>
      <w:r>
        <w:rPr>
          <w:rFonts w:ascii="Century" w:eastAsia="Century" w:hAnsi="Century" w:cs="Century"/>
        </w:rPr>
        <w:t xml:space="preserve"> </w:t>
      </w:r>
    </w:p>
    <w:p w:rsidR="002323B0" w:rsidRDefault="00FE1BA6">
      <w:pPr>
        <w:pStyle w:val="2"/>
        <w:spacing w:after="36"/>
        <w:ind w:left="267"/>
      </w:pPr>
      <w:r>
        <w:rPr>
          <w:rFonts w:ascii="ＭＳ ゴシック" w:eastAsia="ＭＳ ゴシック" w:hAnsi="ＭＳ ゴシック" w:cs="ＭＳ ゴシック"/>
          <w:sz w:val="21"/>
        </w:rPr>
        <w:t>５）タイムリーな意見や要望等の表明・提出</w:t>
      </w:r>
      <w:r>
        <w:rPr>
          <w:rFonts w:ascii="ＭＳ ゴシック" w:eastAsia="ＭＳ ゴシック" w:hAnsi="ＭＳ ゴシック" w:cs="ＭＳ ゴシック"/>
          <w:sz w:val="21"/>
        </w:rPr>
        <w:t xml:space="preserve"> </w:t>
      </w:r>
    </w:p>
    <w:p w:rsidR="002323B0" w:rsidRDefault="00FE1BA6">
      <w:pPr>
        <w:ind w:left="572" w:firstLine="199"/>
      </w:pPr>
      <w:r>
        <w:t>障害者政策委員会をはじめ、障害に関する様々な国の審議会等の進行や内容に合わせて、意見や要望を随時、表明する。また、障害当事者が原告となっている裁判等を支援し、</w:t>
      </w:r>
      <w:r>
        <w:rPr>
          <w:rFonts w:ascii="Century" w:eastAsia="Century" w:hAnsi="Century" w:cs="Century"/>
        </w:rPr>
        <w:t xml:space="preserve">JD </w:t>
      </w:r>
      <w:r>
        <w:t>としての意見や要望を表明し、必要に応じて提出する。</w:t>
      </w:r>
      <w:r>
        <w:rPr>
          <w:rFonts w:ascii="Century" w:eastAsia="Century" w:hAnsi="Century" w:cs="Century"/>
        </w:rPr>
        <w:t xml:space="preserve"> </w:t>
      </w:r>
    </w:p>
    <w:p w:rsidR="002323B0" w:rsidRDefault="00FE1BA6">
      <w:pPr>
        <w:spacing w:after="36" w:line="259" w:lineRule="auto"/>
        <w:ind w:left="267"/>
      </w:pPr>
      <w:r>
        <w:rPr>
          <w:rFonts w:ascii="ＭＳ ゴシック" w:eastAsia="ＭＳ ゴシック" w:hAnsi="ＭＳ ゴシック" w:cs="ＭＳ ゴシック"/>
        </w:rPr>
        <w:t>６）上記の検討作業を通して、ＪＤとして</w:t>
      </w:r>
      <w:r>
        <w:rPr>
          <w:rFonts w:ascii="ＭＳ ゴシック" w:eastAsia="ＭＳ ゴシック" w:hAnsi="ＭＳ ゴシック" w:cs="ＭＳ ゴシック"/>
        </w:rPr>
        <w:t>の政策提言書づくりをめざす。</w:t>
      </w:r>
      <w:r>
        <w:rPr>
          <w:rFonts w:ascii="ＭＳ ゴシック" w:eastAsia="ＭＳ ゴシック" w:hAnsi="ＭＳ ゴシック" w:cs="ＭＳ ゴシック"/>
        </w:rPr>
        <w:t xml:space="preserve"> </w:t>
      </w:r>
    </w:p>
    <w:p w:rsidR="002323B0" w:rsidRDefault="00FE1BA6">
      <w:pPr>
        <w:spacing w:after="224" w:line="259" w:lineRule="auto"/>
        <w:ind w:left="272" w:firstLine="0"/>
      </w:pPr>
      <w:r>
        <w:rPr>
          <w:rFonts w:ascii="Century" w:eastAsia="Century" w:hAnsi="Century" w:cs="Century"/>
        </w:rPr>
        <w:t xml:space="preserve"> </w:t>
      </w:r>
    </w:p>
    <w:p w:rsidR="002323B0" w:rsidRDefault="00FE1BA6">
      <w:pPr>
        <w:pStyle w:val="1"/>
        <w:spacing w:after="139"/>
        <w:ind w:left="272" w:firstLine="0"/>
      </w:pPr>
      <w:r>
        <w:rPr>
          <w:rFonts w:ascii="UD Digi Kyokasho NP-B" w:eastAsia="UD Digi Kyokasho NP-B" w:hAnsi="UD Digi Kyokasho NP-B" w:cs="UD Digi Kyokasho NP-B"/>
          <w:sz w:val="28"/>
        </w:rPr>
        <w:t>２</w:t>
      </w:r>
      <w:r>
        <w:rPr>
          <w:rFonts w:ascii="UD Digi Kyokasho NP-B" w:eastAsia="UD Digi Kyokasho NP-B" w:hAnsi="UD Digi Kyokasho NP-B" w:cs="UD Digi Kyokasho NP-B"/>
          <w:b/>
          <w:sz w:val="28"/>
        </w:rPr>
        <w:t xml:space="preserve">. </w:t>
      </w:r>
      <w:r>
        <w:rPr>
          <w:rFonts w:ascii="UD Digi Kyokasho NP-B" w:eastAsia="UD Digi Kyokasho NP-B" w:hAnsi="UD Digi Kyokasho NP-B" w:cs="UD Digi Kyokasho NP-B"/>
          <w:sz w:val="28"/>
        </w:rPr>
        <w:t>国際活動および障害者権利条約に関する活動</w:t>
      </w:r>
      <w:r>
        <w:rPr>
          <w:rFonts w:ascii="UD Digi Kyokasho NP-B" w:eastAsia="UD Digi Kyokasho NP-B" w:hAnsi="UD Digi Kyokasho NP-B" w:cs="UD Digi Kyokasho NP-B"/>
          <w:b/>
          <w:sz w:val="28"/>
        </w:rPr>
        <w:t xml:space="preserve"> </w:t>
      </w:r>
    </w:p>
    <w:p w:rsidR="002323B0" w:rsidRDefault="00FE1BA6">
      <w:pPr>
        <w:numPr>
          <w:ilvl w:val="0"/>
          <w:numId w:val="2"/>
        </w:numPr>
        <w:ind w:left="860" w:hanging="603"/>
      </w:pPr>
      <w:r>
        <w:t>国連障害者権利委員会から出された総括所見（勧告）を加盟団体で共有するとともに、広く関係者に知らせ、勧告を具体化するための取り組みについて、</w:t>
      </w:r>
      <w:r>
        <w:rPr>
          <w:rFonts w:ascii="Century" w:eastAsia="Century" w:hAnsi="Century" w:cs="Century"/>
        </w:rPr>
        <w:t xml:space="preserve">JDF </w:t>
      </w:r>
      <w:r>
        <w:t>と連携して政府と協議する。</w:t>
      </w:r>
      <w:r>
        <w:rPr>
          <w:rFonts w:ascii="Century" w:eastAsia="Century" w:hAnsi="Century" w:cs="Century"/>
        </w:rPr>
        <w:t xml:space="preserve"> </w:t>
      </w:r>
    </w:p>
    <w:p w:rsidR="002323B0" w:rsidRDefault="00FE1BA6">
      <w:pPr>
        <w:numPr>
          <w:ilvl w:val="0"/>
          <w:numId w:val="2"/>
        </w:numPr>
        <w:ind w:left="860" w:hanging="603"/>
      </w:pPr>
      <w:r>
        <w:t>「持続可能な開発のための</w:t>
      </w:r>
      <w:r>
        <w:rPr>
          <w:rFonts w:ascii="Century" w:eastAsia="Century" w:hAnsi="Century" w:cs="Century"/>
        </w:rPr>
        <w:t xml:space="preserve">2030 </w:t>
      </w:r>
      <w:r>
        <w:t>アジェンダ」（</w:t>
      </w:r>
      <w:r>
        <w:rPr>
          <w:rFonts w:ascii="Century" w:eastAsia="Century" w:hAnsi="Century" w:cs="Century"/>
        </w:rPr>
        <w:t>SDGs</w:t>
      </w:r>
      <w:r>
        <w:t>）への働きかけ</w:t>
      </w:r>
      <w:r>
        <w:rPr>
          <w:rFonts w:ascii="Century" w:eastAsia="Century" w:hAnsi="Century" w:cs="Century"/>
        </w:rPr>
        <w:t xml:space="preserve"> </w:t>
      </w:r>
    </w:p>
    <w:p w:rsidR="002323B0" w:rsidRDefault="00FE1BA6">
      <w:pPr>
        <w:ind w:left="557" w:hanging="300"/>
      </w:pPr>
      <w:r>
        <w:t xml:space="preserve"> </w:t>
      </w:r>
      <w:r>
        <w:rPr>
          <w:rFonts w:ascii="Century" w:eastAsia="Century" w:hAnsi="Century" w:cs="Century"/>
        </w:rPr>
        <w:t xml:space="preserve"> </w:t>
      </w:r>
      <w:r>
        <w:t xml:space="preserve"> </w:t>
      </w:r>
      <w:r>
        <w:rPr>
          <w:rFonts w:ascii="Century" w:eastAsia="Century" w:hAnsi="Century" w:cs="Century"/>
        </w:rPr>
        <w:t xml:space="preserve">JDF </w:t>
      </w:r>
      <w:r>
        <w:t>等と情報を共有し、</w:t>
      </w:r>
      <w:r>
        <w:rPr>
          <w:rFonts w:ascii="Century" w:eastAsia="Century" w:hAnsi="Century" w:cs="Century"/>
        </w:rPr>
        <w:t xml:space="preserve">SDGs </w:t>
      </w:r>
      <w:r>
        <w:t>と障害者権利条約（</w:t>
      </w:r>
      <w:r>
        <w:rPr>
          <w:rFonts w:ascii="Century" w:eastAsia="Century" w:hAnsi="Century" w:cs="Century"/>
        </w:rPr>
        <w:t>CRPD</w:t>
      </w:r>
      <w:r>
        <w:t>）人権指標の関係に注視し、</w:t>
      </w:r>
      <w:r>
        <w:rPr>
          <w:rFonts w:ascii="Century" w:eastAsia="Century" w:hAnsi="Century" w:cs="Century"/>
        </w:rPr>
        <w:t xml:space="preserve">JD </w:t>
      </w:r>
      <w:r>
        <w:t>仮訳をさらに充実させていく。</w:t>
      </w:r>
      <w:r>
        <w:rPr>
          <w:rFonts w:ascii="Century" w:eastAsia="Century" w:hAnsi="Century" w:cs="Century"/>
        </w:rPr>
        <w:t xml:space="preserve"> </w:t>
      </w:r>
    </w:p>
    <w:p w:rsidR="002323B0" w:rsidRDefault="00FE1BA6">
      <w:pPr>
        <w:numPr>
          <w:ilvl w:val="0"/>
          <w:numId w:val="2"/>
        </w:numPr>
        <w:ind w:left="860" w:hanging="603"/>
      </w:pPr>
      <w:r>
        <w:lastRenderedPageBreak/>
        <w:t>アジア太平洋地域での対応</w:t>
      </w:r>
      <w:r>
        <w:rPr>
          <w:rFonts w:ascii="Century" w:eastAsia="Century" w:hAnsi="Century" w:cs="Century"/>
        </w:rPr>
        <w:t xml:space="preserve"> </w:t>
      </w:r>
    </w:p>
    <w:p w:rsidR="002323B0" w:rsidRDefault="00FE1BA6">
      <w:pPr>
        <w:spacing w:after="54" w:line="259" w:lineRule="auto"/>
        <w:ind w:left="0" w:right="196" w:firstLine="0"/>
        <w:jc w:val="right"/>
      </w:pPr>
      <w:r>
        <w:t>アジア太平洋障害者の十年第</w:t>
      </w:r>
      <w:r>
        <w:t xml:space="preserve"> </w:t>
      </w:r>
      <w:r>
        <w:rPr>
          <w:rFonts w:ascii="Century" w:eastAsia="Century" w:hAnsi="Century" w:cs="Century"/>
        </w:rPr>
        <w:t xml:space="preserve">4 </w:t>
      </w:r>
      <w:r>
        <w:t>期（</w:t>
      </w:r>
      <w:r>
        <w:rPr>
          <w:rFonts w:ascii="Century" w:eastAsia="Century" w:hAnsi="Century" w:cs="Century"/>
        </w:rPr>
        <w:t>2023-2032</w:t>
      </w:r>
      <w:r>
        <w:t>）が行なわれることになった。</w:t>
      </w:r>
      <w:r>
        <w:rPr>
          <w:rFonts w:ascii="Century" w:eastAsia="Century" w:hAnsi="Century" w:cs="Century"/>
        </w:rPr>
        <w:t xml:space="preserve">JDF </w:t>
      </w:r>
      <w:r>
        <w:t>等と連携しつつ、</w:t>
      </w:r>
    </w:p>
    <w:p w:rsidR="002323B0" w:rsidRDefault="00FE1BA6">
      <w:pPr>
        <w:ind w:left="582"/>
      </w:pPr>
      <w:r>
        <w:rPr>
          <w:rFonts w:ascii="Century" w:eastAsia="Century" w:hAnsi="Century" w:cs="Century"/>
        </w:rPr>
        <w:t xml:space="preserve">JD </w:t>
      </w:r>
      <w:r>
        <w:t>として新たなグローバルな課題に向き合うための情報共有・理解促進に努める。</w:t>
      </w:r>
      <w:r>
        <w:rPr>
          <w:rFonts w:ascii="Century" w:eastAsia="Century" w:hAnsi="Century" w:cs="Century"/>
        </w:rPr>
        <w:t xml:space="preserve"> </w:t>
      </w:r>
    </w:p>
    <w:p w:rsidR="002323B0" w:rsidRDefault="00FE1BA6">
      <w:pPr>
        <w:spacing w:after="224" w:line="259" w:lineRule="auto"/>
        <w:ind w:left="272" w:firstLine="0"/>
      </w:pPr>
      <w:r>
        <w:rPr>
          <w:rFonts w:ascii="Century" w:eastAsia="Century" w:hAnsi="Century" w:cs="Century"/>
        </w:rPr>
        <w:t xml:space="preserve"> </w:t>
      </w:r>
    </w:p>
    <w:p w:rsidR="002323B0" w:rsidRDefault="00FE1BA6">
      <w:pPr>
        <w:spacing w:after="0" w:line="259" w:lineRule="auto"/>
        <w:ind w:left="272" w:firstLine="0"/>
      </w:pPr>
      <w:r>
        <w:rPr>
          <w:rFonts w:ascii="UD Digi Kyokasho NK-B" w:eastAsia="UD Digi Kyokasho NK-B" w:hAnsi="UD Digi Kyokasho NK-B" w:cs="UD Digi Kyokasho NK-B"/>
          <w:b/>
          <w:sz w:val="28"/>
        </w:rPr>
        <w:t xml:space="preserve"> </w:t>
      </w:r>
    </w:p>
    <w:p w:rsidR="002323B0" w:rsidRDefault="00FE1BA6">
      <w:pPr>
        <w:pStyle w:val="2"/>
        <w:ind w:left="267"/>
      </w:pPr>
      <w:r>
        <w:t>３</w:t>
      </w:r>
      <w:r>
        <w:rPr>
          <w:b/>
        </w:rPr>
        <w:t xml:space="preserve">. </w:t>
      </w:r>
      <w:r>
        <w:t>社会啓発および国会・関係省庁に向けての要請行動ほか対外活動</w:t>
      </w:r>
      <w:r>
        <w:rPr>
          <w:b/>
        </w:rPr>
        <w:t xml:space="preserve">  </w:t>
      </w:r>
    </w:p>
    <w:p w:rsidR="002323B0" w:rsidRDefault="00FE1BA6">
      <w:pPr>
        <w:ind w:left="267"/>
      </w:pPr>
      <w:r>
        <w:t xml:space="preserve"> </w:t>
      </w:r>
      <w:r>
        <w:t>昨年度と同様に、総括所見を障害当事者の生活等の実態と重ねながら学習を深め、障害者権利条約にふさわしい施策の実現を求める政策提言や国会・</w:t>
      </w:r>
      <w:r>
        <w:t>関係省庁への働きかけを強めることが必要になっている。また、この運動を通しながら、優生裁判、生存権裁判等への支援を広げていくことも求められる。</w:t>
      </w:r>
      <w:r>
        <w:rPr>
          <w:rFonts w:ascii="Century" w:eastAsia="Century" w:hAnsi="Century" w:cs="Century"/>
        </w:rPr>
        <w:t xml:space="preserve"> </w:t>
      </w:r>
      <w:r>
        <w:t xml:space="preserve"> </w:t>
      </w:r>
      <w:r>
        <w:t>なによりも、国会・憲法審査会での憲法見直しの議論が活発化する中で、障害者の立場からの「平和」</w:t>
      </w:r>
    </w:p>
    <w:p w:rsidR="002323B0" w:rsidRDefault="00FE1BA6">
      <w:pPr>
        <w:ind w:left="267"/>
      </w:pPr>
      <w:r>
        <w:t>「人権」を守ることの大切さをこれまで以上に発信する取り組み・企画を進めていく。</w:t>
      </w:r>
      <w:r>
        <w:rPr>
          <w:rFonts w:ascii="Century" w:eastAsia="Century" w:hAnsi="Century" w:cs="Century"/>
        </w:rPr>
        <w:t xml:space="preserve"> </w:t>
      </w:r>
    </w:p>
    <w:p w:rsidR="002323B0" w:rsidRDefault="00FE1BA6">
      <w:pPr>
        <w:spacing w:after="36" w:line="259" w:lineRule="auto"/>
        <w:ind w:left="267"/>
      </w:pPr>
      <w:r>
        <w:rPr>
          <w:rFonts w:ascii="ＭＳ ゴシック" w:eastAsia="ＭＳ ゴシック" w:hAnsi="ＭＳ ゴシック" w:cs="ＭＳ ゴシック"/>
        </w:rPr>
        <w:t>１）国会および政党、関係省庁等に向けた要請活動</w:t>
      </w:r>
      <w:r>
        <w:rPr>
          <w:rFonts w:ascii="ＭＳ ゴシック" w:eastAsia="ＭＳ ゴシック" w:hAnsi="ＭＳ ゴシック" w:cs="ＭＳ ゴシック"/>
        </w:rPr>
        <w:t xml:space="preserve"> </w:t>
      </w:r>
    </w:p>
    <w:p w:rsidR="002323B0" w:rsidRDefault="00FE1BA6">
      <w:pPr>
        <w:ind w:left="682"/>
      </w:pPr>
      <w:r>
        <w:t>障害者権利条約の締約国にふさわしい当事者主体の政策実現に向け、様々な面から働きかけていく。</w:t>
      </w:r>
      <w:r>
        <w:rPr>
          <w:rFonts w:ascii="Century" w:eastAsia="Century" w:hAnsi="Century" w:cs="Century"/>
        </w:rPr>
        <w:t xml:space="preserve"> </w:t>
      </w:r>
    </w:p>
    <w:p w:rsidR="002323B0" w:rsidRDefault="00FE1BA6">
      <w:pPr>
        <w:pStyle w:val="3"/>
        <w:ind w:left="267"/>
      </w:pPr>
      <w:r>
        <w:t>２）講座・学習会・シンポジウム等</w:t>
      </w:r>
      <w:r>
        <w:t xml:space="preserve"> </w:t>
      </w:r>
    </w:p>
    <w:p w:rsidR="002323B0" w:rsidRDefault="00FE1BA6">
      <w:pPr>
        <w:ind w:left="481"/>
      </w:pPr>
      <w:r>
        <w:t xml:space="preserve"> </w:t>
      </w:r>
      <w:r>
        <w:t>①</w:t>
      </w:r>
      <w:r>
        <w:t>「憲法と障害者</w:t>
      </w:r>
      <w:r>
        <w:rPr>
          <w:rFonts w:ascii="Century" w:eastAsia="Century" w:hAnsi="Century" w:cs="Century"/>
        </w:rPr>
        <w:t>2023</w:t>
      </w:r>
      <w:r>
        <w:t>」を</w:t>
      </w:r>
      <w:r>
        <w:t xml:space="preserve"> </w:t>
      </w:r>
      <w:r>
        <w:rPr>
          <w:rFonts w:ascii="Century" w:eastAsia="Century" w:hAnsi="Century" w:cs="Century"/>
        </w:rPr>
        <w:t xml:space="preserve">11 </w:t>
      </w:r>
      <w:r>
        <w:t>月初旬に開催する。</w:t>
      </w:r>
      <w:r>
        <w:t xml:space="preserve"> </w:t>
      </w:r>
      <w:r>
        <w:rPr>
          <w:rFonts w:ascii="Century" w:eastAsia="Century" w:hAnsi="Century" w:cs="Century"/>
        </w:rPr>
        <w:t xml:space="preserve"> </w:t>
      </w:r>
    </w:p>
    <w:p w:rsidR="002323B0" w:rsidRDefault="00FE1BA6">
      <w:pPr>
        <w:ind w:left="267"/>
      </w:pPr>
      <w:r>
        <w:t xml:space="preserve"> </w:t>
      </w:r>
      <w:r>
        <w:rPr>
          <w:rFonts w:ascii="Century" w:eastAsia="Century" w:hAnsi="Century" w:cs="Century"/>
        </w:rPr>
        <w:t xml:space="preserve">  </w:t>
      </w:r>
      <w:r>
        <w:t>②</w:t>
      </w:r>
      <w:r>
        <w:rPr>
          <w:rFonts w:ascii="Century" w:eastAsia="Century" w:hAnsi="Century" w:cs="Century"/>
        </w:rPr>
        <w:t xml:space="preserve"> </w:t>
      </w:r>
      <w:r>
        <w:t>特別セミナーを</w:t>
      </w:r>
      <w:r>
        <w:rPr>
          <w:rFonts w:ascii="Century" w:eastAsia="Century" w:hAnsi="Century" w:cs="Century"/>
        </w:rPr>
        <w:t xml:space="preserve">2024 </w:t>
      </w:r>
      <w:r>
        <w:t>年</w:t>
      </w:r>
      <w:r>
        <w:rPr>
          <w:rFonts w:ascii="Century" w:eastAsia="Century" w:hAnsi="Century" w:cs="Century"/>
        </w:rPr>
        <w:t xml:space="preserve">3 </w:t>
      </w:r>
      <w:r>
        <w:t>月に開催する。</w:t>
      </w:r>
      <w:r>
        <w:rPr>
          <w:rFonts w:ascii="Century" w:eastAsia="Century" w:hAnsi="Century" w:cs="Century"/>
        </w:rPr>
        <w:t xml:space="preserve"> </w:t>
      </w:r>
    </w:p>
    <w:p w:rsidR="002323B0" w:rsidRDefault="00FE1BA6">
      <w:pPr>
        <w:ind w:left="682"/>
      </w:pPr>
      <w:r>
        <w:t>③</w:t>
      </w:r>
      <w:r>
        <w:t>その他、施策の状況に対応して、緊急企画も検討・実施する。</w:t>
      </w:r>
      <w:r>
        <w:rPr>
          <w:rFonts w:ascii="Century" w:eastAsia="Century" w:hAnsi="Century" w:cs="Century"/>
        </w:rPr>
        <w:t xml:space="preserve"> </w:t>
      </w:r>
    </w:p>
    <w:p w:rsidR="002323B0" w:rsidRDefault="00FE1BA6">
      <w:pPr>
        <w:spacing w:after="36" w:line="259" w:lineRule="auto"/>
        <w:ind w:left="267"/>
      </w:pPr>
      <w:r>
        <w:rPr>
          <w:rFonts w:ascii="ＭＳ ゴシック" w:eastAsia="ＭＳ ゴシック" w:hAnsi="ＭＳ ゴシック" w:cs="ＭＳ ゴシック"/>
        </w:rPr>
        <w:t>３）ＪＤ役員はじめＪＤ関係者の協力による講師派遣事業を引き続き実施する</w:t>
      </w:r>
      <w:r>
        <w:rPr>
          <w:rFonts w:ascii="ＭＳ ゴシック" w:eastAsia="ＭＳ ゴシック" w:hAnsi="ＭＳ ゴシック" w:cs="ＭＳ ゴシック"/>
        </w:rPr>
        <w:t xml:space="preserve"> </w:t>
      </w:r>
    </w:p>
    <w:p w:rsidR="002323B0" w:rsidRDefault="00FE1BA6">
      <w:pPr>
        <w:spacing w:after="211" w:line="259" w:lineRule="auto"/>
        <w:ind w:left="272" w:firstLine="0"/>
      </w:pPr>
      <w:r>
        <w:rPr>
          <w:rFonts w:ascii="ＭＳ ゴシック" w:eastAsia="ＭＳ ゴシック" w:hAnsi="ＭＳ ゴシック" w:cs="ＭＳ ゴシック"/>
        </w:rPr>
        <w:t xml:space="preserve"> </w:t>
      </w:r>
    </w:p>
    <w:p w:rsidR="002323B0" w:rsidRDefault="00FE1BA6">
      <w:pPr>
        <w:pStyle w:val="2"/>
        <w:ind w:left="267"/>
      </w:pPr>
      <w:r>
        <w:t>４．広報活動</w:t>
      </w:r>
      <w:r>
        <w:rPr>
          <w:b/>
        </w:rPr>
        <w:t xml:space="preserve">   </w:t>
      </w:r>
      <w:r>
        <w:rPr>
          <w:b/>
          <w:sz w:val="24"/>
        </w:rPr>
        <w:t xml:space="preserve"> </w:t>
      </w:r>
      <w:r>
        <w:rPr>
          <w:b/>
          <w:sz w:val="21"/>
        </w:rPr>
        <w:t xml:space="preserve"> </w:t>
      </w:r>
    </w:p>
    <w:p w:rsidR="002323B0" w:rsidRDefault="00FE1BA6">
      <w:pPr>
        <w:ind w:left="257" w:firstLine="199"/>
      </w:pPr>
      <w:r>
        <w:t>広報委員会による企画・編集体制のもと、「すべての人の社会」の定期発行を基礎に、内容の充実と魅力ある紙面づくりを探求する。特に、以下の点に重点を置く。</w:t>
      </w:r>
      <w:r>
        <w:rPr>
          <w:rFonts w:ascii="Century" w:eastAsia="Century" w:hAnsi="Century" w:cs="Century"/>
        </w:rPr>
        <w:t xml:space="preserve"> </w:t>
      </w:r>
    </w:p>
    <w:p w:rsidR="002323B0" w:rsidRDefault="00FE1BA6">
      <w:pPr>
        <w:numPr>
          <w:ilvl w:val="0"/>
          <w:numId w:val="3"/>
        </w:numPr>
        <w:ind w:hanging="602"/>
      </w:pPr>
      <w:r>
        <w:t>企画委員会や政策委員会等の講座や学習会と「すべての人の社会」を連動させ、</w:t>
      </w:r>
      <w:r>
        <w:rPr>
          <w:rFonts w:ascii="Century" w:eastAsia="Century" w:hAnsi="Century" w:cs="Century"/>
        </w:rPr>
        <w:t xml:space="preserve">JD </w:t>
      </w:r>
      <w:r>
        <w:t>の</w:t>
      </w:r>
      <w:r>
        <w:t>広報のみならず、幅広い情報発信誌の役割を果たすよう、さらなる内容充実と刷新を図る。また、チラシ等の紙媒体や口コミ、</w:t>
      </w:r>
      <w:r>
        <w:rPr>
          <w:rFonts w:ascii="Century" w:eastAsia="Century" w:hAnsi="Century" w:cs="Century"/>
        </w:rPr>
        <w:t xml:space="preserve">SNS </w:t>
      </w:r>
      <w:r>
        <w:t>等、あらゆる方法により読者増を図る。</w:t>
      </w:r>
      <w:r>
        <w:rPr>
          <w:rFonts w:ascii="Century" w:eastAsia="Century" w:hAnsi="Century" w:cs="Century"/>
        </w:rPr>
        <w:t xml:space="preserve"> </w:t>
      </w:r>
    </w:p>
    <w:p w:rsidR="002323B0" w:rsidRDefault="00FE1BA6">
      <w:pPr>
        <w:numPr>
          <w:ilvl w:val="0"/>
          <w:numId w:val="3"/>
        </w:numPr>
        <w:ind w:hanging="602"/>
      </w:pPr>
      <w:r>
        <w:t>「すべての人の社会」の購読層を広げることを常に意識し、障害関係団体をはじめ、社会保障分野の諸団体、企業、研究機関などにも働きかけ、普及を図る。</w:t>
      </w:r>
      <w:r>
        <w:rPr>
          <w:rFonts w:ascii="Century" w:eastAsia="Century" w:hAnsi="Century" w:cs="Century"/>
        </w:rPr>
        <w:t xml:space="preserve"> </w:t>
      </w:r>
    </w:p>
    <w:p w:rsidR="002323B0" w:rsidRDefault="00FE1BA6">
      <w:pPr>
        <w:numPr>
          <w:ilvl w:val="0"/>
          <w:numId w:val="3"/>
        </w:numPr>
        <w:ind w:hanging="602"/>
      </w:pPr>
      <w:r>
        <w:t>障害問題啓発のための冊子として引き続き</w:t>
      </w:r>
      <w:r>
        <w:rPr>
          <w:rFonts w:ascii="Century" w:eastAsia="Century" w:hAnsi="Century" w:cs="Century"/>
        </w:rPr>
        <w:t xml:space="preserve">JD </w:t>
      </w:r>
      <w:r>
        <w:t>ブックレット等の企画・編集を行い、他の冊子・リーフレット類と合わせて普及し、広報活動の活性化を図る。</w:t>
      </w:r>
      <w:r>
        <w:rPr>
          <w:rFonts w:ascii="Century" w:eastAsia="Century" w:hAnsi="Century" w:cs="Century"/>
        </w:rPr>
        <w:t xml:space="preserve"> </w:t>
      </w:r>
    </w:p>
    <w:p w:rsidR="002323B0" w:rsidRDefault="00FE1BA6">
      <w:pPr>
        <w:numPr>
          <w:ilvl w:val="0"/>
          <w:numId w:val="3"/>
        </w:numPr>
        <w:ind w:hanging="602"/>
      </w:pPr>
      <w:r>
        <w:rPr>
          <w:rFonts w:ascii="Century" w:eastAsia="Century" w:hAnsi="Century" w:cs="Century"/>
        </w:rPr>
        <w:t xml:space="preserve">JD </w:t>
      </w:r>
      <w:r>
        <w:t>編集の『障害と人権の総合事典』を刊行し、その普及を</w:t>
      </w:r>
      <w:r>
        <w:t>図る。</w:t>
      </w:r>
      <w:r>
        <w:rPr>
          <w:rFonts w:ascii="Century" w:eastAsia="Century" w:hAnsi="Century" w:cs="Century"/>
        </w:rPr>
        <w:t xml:space="preserve"> </w:t>
      </w:r>
    </w:p>
    <w:p w:rsidR="002323B0" w:rsidRDefault="00FE1BA6">
      <w:pPr>
        <w:numPr>
          <w:ilvl w:val="0"/>
          <w:numId w:val="3"/>
        </w:numPr>
        <w:ind w:hanging="602"/>
      </w:pPr>
      <w:r>
        <w:rPr>
          <w:rFonts w:ascii="Century" w:eastAsia="Century" w:hAnsi="Century" w:cs="Century"/>
        </w:rPr>
        <w:t xml:space="preserve">JD </w:t>
      </w:r>
      <w:r>
        <w:t>ブックレット</w:t>
      </w:r>
      <w:r>
        <w:rPr>
          <w:rFonts w:ascii="Century" w:eastAsia="Century" w:hAnsi="Century" w:cs="Century"/>
        </w:rPr>
        <w:t>5</w:t>
      </w:r>
      <w:r>
        <w:t>「国際障害者年から</w:t>
      </w:r>
      <w:r>
        <w:rPr>
          <w:rFonts w:ascii="Century" w:eastAsia="Century" w:hAnsi="Century" w:cs="Century"/>
        </w:rPr>
        <w:t xml:space="preserve">40 </w:t>
      </w:r>
      <w:r>
        <w:t>年の軌跡</w:t>
      </w:r>
      <w:r>
        <w:t xml:space="preserve"> </w:t>
      </w:r>
      <w:r>
        <w:t>障害のある人の分岐点</w:t>
      </w:r>
      <w:r>
        <w:t xml:space="preserve"> </w:t>
      </w:r>
      <w:r>
        <w:t>障害者権利条約に恥をかかせないで」はじめ、既刊の</w:t>
      </w:r>
      <w:r>
        <w:rPr>
          <w:rFonts w:ascii="Century" w:eastAsia="Century" w:hAnsi="Century" w:cs="Century"/>
        </w:rPr>
        <w:t xml:space="preserve">JD </w:t>
      </w:r>
      <w:r>
        <w:t>関係図書の普及を図る。</w:t>
      </w:r>
      <w:r>
        <w:rPr>
          <w:rFonts w:ascii="Century" w:eastAsia="Century" w:hAnsi="Century" w:cs="Century"/>
        </w:rPr>
        <w:t xml:space="preserve"> </w:t>
      </w:r>
    </w:p>
    <w:p w:rsidR="002323B0" w:rsidRDefault="00FE1BA6">
      <w:pPr>
        <w:numPr>
          <w:ilvl w:val="0"/>
          <w:numId w:val="3"/>
        </w:numPr>
        <w:ind w:hanging="602"/>
      </w:pPr>
      <w:r>
        <w:t>「すべての人の社会」の点字版の作成について検討していく。</w:t>
      </w:r>
      <w:r>
        <w:rPr>
          <w:rFonts w:ascii="Century" w:eastAsia="Century" w:hAnsi="Century" w:cs="Century"/>
        </w:rPr>
        <w:t xml:space="preserve"> </w:t>
      </w:r>
    </w:p>
    <w:p w:rsidR="002323B0" w:rsidRDefault="00FE1BA6">
      <w:pPr>
        <w:spacing w:after="224" w:line="259" w:lineRule="auto"/>
        <w:ind w:left="272" w:firstLine="0"/>
      </w:pPr>
      <w:r>
        <w:rPr>
          <w:rFonts w:ascii="Century" w:eastAsia="Century" w:hAnsi="Century" w:cs="Century"/>
        </w:rPr>
        <w:t xml:space="preserve"> </w:t>
      </w:r>
    </w:p>
    <w:p w:rsidR="002323B0" w:rsidRDefault="00FE1BA6">
      <w:pPr>
        <w:pStyle w:val="2"/>
        <w:ind w:left="267"/>
      </w:pPr>
      <w:r>
        <w:lastRenderedPageBreak/>
        <w:t>５．情報通信活動</w:t>
      </w:r>
      <w:r>
        <w:rPr>
          <w:b/>
        </w:rPr>
        <w:t xml:space="preserve">  </w:t>
      </w:r>
    </w:p>
    <w:p w:rsidR="002323B0" w:rsidRDefault="00FE1BA6">
      <w:pPr>
        <w:ind w:left="257" w:firstLine="199"/>
      </w:pPr>
      <w:r>
        <w:t>障害者権利条約の締約国として、すべての人のために不可欠な権利としてアクセシビリティ保障の実現に向けた活動に引き続き取り組む。情勢を切り拓く障害者運動の情報通信活動の活性化に取り組む。コロナ禍の情勢においても、インターネットを活用したオンラインなどの情報発信・交流に引き続き努力する。</w:t>
      </w:r>
      <w:r>
        <w:rPr>
          <w:rFonts w:ascii="Century" w:eastAsia="Century" w:hAnsi="Century" w:cs="Century"/>
        </w:rPr>
        <w:t xml:space="preserve"> </w:t>
      </w:r>
    </w:p>
    <w:p w:rsidR="002323B0" w:rsidRDefault="00FE1BA6">
      <w:pPr>
        <w:numPr>
          <w:ilvl w:val="0"/>
          <w:numId w:val="4"/>
        </w:numPr>
        <w:ind w:left="759" w:hanging="502"/>
      </w:pPr>
      <w:r>
        <w:t>障害者権利条約の実現のため、引き続きパラレルレポートなどや国連動向等の情報共有化を図る。</w:t>
      </w:r>
      <w:r>
        <w:rPr>
          <w:rFonts w:ascii="Century" w:eastAsia="Century" w:hAnsi="Century" w:cs="Century"/>
        </w:rPr>
        <w:t xml:space="preserve"> </w:t>
      </w:r>
    </w:p>
    <w:p w:rsidR="002323B0" w:rsidRDefault="00FE1BA6">
      <w:pPr>
        <w:numPr>
          <w:ilvl w:val="0"/>
          <w:numId w:val="4"/>
        </w:numPr>
        <w:ind w:left="759" w:hanging="502"/>
      </w:pPr>
      <w:r>
        <w:t>構成団体となっている｢障害者自立支援法訴訟の基本合意の完全実現をめざす会</w:t>
      </w:r>
      <w:r>
        <w:rPr>
          <w:rFonts w:ascii="Century" w:eastAsia="Century" w:hAnsi="Century" w:cs="Century"/>
        </w:rPr>
        <w:t>(</w:t>
      </w:r>
      <w:r>
        <w:t>めざす会</w:t>
      </w:r>
      <w:r>
        <w:rPr>
          <w:rFonts w:ascii="Century" w:eastAsia="Century" w:hAnsi="Century" w:cs="Century"/>
        </w:rPr>
        <w:t>)</w:t>
      </w:r>
      <w:r>
        <w:t>」での情報通信活動を担う。</w:t>
      </w:r>
      <w:r>
        <w:rPr>
          <w:rFonts w:ascii="Century" w:eastAsia="Century" w:hAnsi="Century" w:cs="Century"/>
        </w:rPr>
        <w:t xml:space="preserve"> </w:t>
      </w:r>
    </w:p>
    <w:p w:rsidR="002323B0" w:rsidRDefault="00FE1BA6">
      <w:pPr>
        <w:numPr>
          <w:ilvl w:val="0"/>
          <w:numId w:val="4"/>
        </w:numPr>
        <w:ind w:left="759" w:hanging="502"/>
      </w:pPr>
      <w:r>
        <w:rPr>
          <w:rFonts w:ascii="Century" w:eastAsia="Century" w:hAnsi="Century" w:cs="Century"/>
        </w:rPr>
        <w:t>ICT</w:t>
      </w:r>
      <w:r>
        <w:t>（情報通信技術</w:t>
      </w:r>
      <w:r>
        <w:t>）施策の充実を図る。関係省庁や機関、障害者放送協議会、電気通信アクセス協議会などと協力しながら、施策充実に向けての取り組みを進める。</w:t>
      </w:r>
      <w:r>
        <w:rPr>
          <w:rFonts w:ascii="Century" w:eastAsia="Century" w:hAnsi="Century" w:cs="Century"/>
        </w:rPr>
        <w:t xml:space="preserve">  </w:t>
      </w:r>
    </w:p>
    <w:p w:rsidR="002323B0" w:rsidRDefault="00FE1BA6">
      <w:pPr>
        <w:numPr>
          <w:ilvl w:val="0"/>
          <w:numId w:val="4"/>
        </w:numPr>
        <w:spacing w:after="0" w:line="310" w:lineRule="auto"/>
        <w:ind w:left="759" w:hanging="502"/>
      </w:pPr>
      <w:r>
        <w:rPr>
          <w:rFonts w:ascii="Century" w:eastAsia="Century" w:hAnsi="Century" w:cs="Century"/>
        </w:rPr>
        <w:t xml:space="preserve">JD </w:t>
      </w:r>
      <w:r>
        <w:t>のホームページをアクセシブルでよりわかりやすく使いやすいものとする。また、加盟団体のホームページのアクセシビリティ向上はじめ、</w:t>
      </w:r>
      <w:r>
        <w:rPr>
          <w:rFonts w:ascii="Century" w:eastAsia="Century" w:hAnsi="Century" w:cs="Century"/>
        </w:rPr>
        <w:t xml:space="preserve">ICT </w:t>
      </w:r>
      <w:r>
        <w:t>活用やオンラインの取り組みの相談活動を図る。</w:t>
      </w:r>
      <w:r>
        <w:rPr>
          <w:rFonts w:ascii="Century" w:eastAsia="Century" w:hAnsi="Century" w:cs="Century"/>
        </w:rPr>
        <w:t xml:space="preserve"> </w:t>
      </w:r>
    </w:p>
    <w:p w:rsidR="002323B0" w:rsidRDefault="00FE1BA6">
      <w:pPr>
        <w:spacing w:after="224" w:line="259" w:lineRule="auto"/>
        <w:ind w:left="272" w:firstLine="0"/>
      </w:pPr>
      <w:r>
        <w:rPr>
          <w:rFonts w:ascii="Century" w:eastAsia="Century" w:hAnsi="Century" w:cs="Century"/>
        </w:rPr>
        <w:t xml:space="preserve"> </w:t>
      </w:r>
    </w:p>
    <w:p w:rsidR="002323B0" w:rsidRDefault="00FE1BA6">
      <w:pPr>
        <w:pStyle w:val="2"/>
        <w:ind w:left="267"/>
      </w:pPr>
      <w:r>
        <w:t>６．関連事業</w:t>
      </w:r>
      <w:r>
        <w:rPr>
          <w:b/>
        </w:rPr>
        <w:t xml:space="preserve"> </w:t>
      </w:r>
    </w:p>
    <w:p w:rsidR="002323B0" w:rsidRDefault="00FE1BA6">
      <w:pPr>
        <w:pStyle w:val="3"/>
        <w:ind w:left="267"/>
      </w:pPr>
      <w:r>
        <w:t>１）ＪＤＦ等との連携・協同</w:t>
      </w:r>
      <w:r>
        <w:t xml:space="preserve">  </w:t>
      </w:r>
    </w:p>
    <w:p w:rsidR="002323B0" w:rsidRDefault="00FE1BA6">
      <w:pPr>
        <w:ind w:left="471" w:firstLine="202"/>
      </w:pPr>
      <w:r>
        <w:rPr>
          <w:rFonts w:ascii="Century" w:eastAsia="Century" w:hAnsi="Century" w:cs="Century"/>
        </w:rPr>
        <w:t xml:space="preserve">JDF </w:t>
      </w:r>
      <w:r>
        <w:t>の各委員会（国際、企画、政策委員会など）に参画して</w:t>
      </w:r>
      <w:r>
        <w:rPr>
          <w:rFonts w:ascii="Century" w:eastAsia="Century" w:hAnsi="Century" w:cs="Century"/>
        </w:rPr>
        <w:t xml:space="preserve">JDF </w:t>
      </w:r>
      <w:r>
        <w:t>の活動に寄与し、障害種別、分野や立場、考えの違いを越えて団体がまとま</w:t>
      </w:r>
      <w:r>
        <w:t>った</w:t>
      </w:r>
      <w:r>
        <w:rPr>
          <w:rFonts w:ascii="Century" w:eastAsia="Century" w:hAnsi="Century" w:cs="Century"/>
        </w:rPr>
        <w:t xml:space="preserve">JD </w:t>
      </w:r>
      <w:r>
        <w:t>本来の積極的な運動に努める。</w:t>
      </w:r>
      <w:r>
        <w:rPr>
          <w:rFonts w:ascii="Century" w:eastAsia="Century" w:hAnsi="Century" w:cs="Century"/>
        </w:rPr>
        <w:t xml:space="preserve"> </w:t>
      </w:r>
    </w:p>
    <w:p w:rsidR="002323B0" w:rsidRDefault="00FE1BA6">
      <w:pPr>
        <w:pStyle w:val="3"/>
        <w:ind w:left="267"/>
      </w:pPr>
      <w:r>
        <w:t>２）「障害者自立支援法訴訟の基本合意の完全実現をめざす会（めざす会）」の取り組み</w:t>
      </w:r>
      <w:r>
        <w:t xml:space="preserve"> </w:t>
      </w:r>
    </w:p>
    <w:p w:rsidR="002323B0" w:rsidRDefault="00FE1BA6">
      <w:pPr>
        <w:ind w:left="471" w:firstLine="202"/>
      </w:pPr>
      <w:r>
        <w:t>基本合意文書を、骨格提言、障害者権利条約と同様に重要文書と位置づけ、定期協議（検証会議）を、実効性を伴う重みのあるものとするため、引き続き訴訟原告団・弁護団との連携を強めていく。</w:t>
      </w:r>
      <w:r>
        <w:rPr>
          <w:rFonts w:ascii="Century" w:eastAsia="Century" w:hAnsi="Century" w:cs="Century"/>
        </w:rPr>
        <w:t xml:space="preserve"> </w:t>
      </w:r>
    </w:p>
    <w:p w:rsidR="002323B0" w:rsidRDefault="00FE1BA6">
      <w:pPr>
        <w:ind w:left="481"/>
      </w:pPr>
      <w:r>
        <w:t>めざす会の活動に継続的に積極的に取り組んでいく。</w:t>
      </w:r>
      <w:r>
        <w:rPr>
          <w:rFonts w:ascii="Century" w:eastAsia="Century" w:hAnsi="Century" w:cs="Century"/>
        </w:rPr>
        <w:t xml:space="preserve"> </w:t>
      </w:r>
    </w:p>
    <w:p w:rsidR="002323B0" w:rsidRDefault="00FE1BA6">
      <w:pPr>
        <w:ind w:left="481"/>
      </w:pPr>
      <w:r>
        <w:t>「日本の障害者雇用政策に関する</w:t>
      </w:r>
      <w:r>
        <w:t xml:space="preserve"> </w:t>
      </w:r>
      <w:r>
        <w:rPr>
          <w:rFonts w:ascii="Century" w:eastAsia="Century" w:hAnsi="Century" w:cs="Century"/>
        </w:rPr>
        <w:t xml:space="preserve">ILO159 </w:t>
      </w:r>
      <w:r>
        <w:t>号条約違反に関する国際労働機関規約</w:t>
      </w:r>
      <w:r>
        <w:rPr>
          <w:rFonts w:ascii="Century" w:eastAsia="Century" w:hAnsi="Century" w:cs="Century"/>
        </w:rPr>
        <w:t xml:space="preserve">24 </w:t>
      </w:r>
      <w:r>
        <w:t>条に基づく申し立て」に関わる研究調査を、全国福祉保育労働組合などの</w:t>
      </w:r>
      <w:r>
        <w:t>関連団体と連携して継続していく。</w:t>
      </w:r>
      <w:r>
        <w:rPr>
          <w:rFonts w:ascii="Century" w:eastAsia="Century" w:hAnsi="Century" w:cs="Century"/>
        </w:rPr>
        <w:t xml:space="preserve"> </w:t>
      </w:r>
    </w:p>
    <w:p w:rsidR="002323B0" w:rsidRDefault="00FE1BA6">
      <w:pPr>
        <w:ind w:left="481"/>
      </w:pPr>
      <w:r>
        <w:t>また、インクルーシブ雇用議連との学習と連携を大切にし、政策につながる成果を見据えながら社会支援雇用制度の実現を図る。</w:t>
      </w:r>
      <w:r>
        <w:rPr>
          <w:rFonts w:ascii="Century" w:eastAsia="Century" w:hAnsi="Century" w:cs="Century"/>
        </w:rPr>
        <w:t xml:space="preserve"> </w:t>
      </w:r>
    </w:p>
    <w:p w:rsidR="002323B0" w:rsidRDefault="00FE1BA6">
      <w:pPr>
        <w:spacing w:after="224" w:line="259" w:lineRule="auto"/>
        <w:ind w:left="272" w:firstLine="0"/>
      </w:pPr>
      <w:r>
        <w:rPr>
          <w:rFonts w:ascii="Century" w:eastAsia="Century" w:hAnsi="Century" w:cs="Century"/>
        </w:rPr>
        <w:t xml:space="preserve"> </w:t>
      </w:r>
    </w:p>
    <w:p w:rsidR="002323B0" w:rsidRDefault="00FE1BA6">
      <w:pPr>
        <w:pStyle w:val="2"/>
        <w:ind w:left="267"/>
      </w:pPr>
      <w:r>
        <w:t>７．組織・財政等の強化および理事会ならびに委員会の活性化</w:t>
      </w:r>
      <w:r>
        <w:rPr>
          <w:b/>
        </w:rPr>
        <w:t xml:space="preserve"> </w:t>
      </w:r>
    </w:p>
    <w:p w:rsidR="002323B0" w:rsidRDefault="00FE1BA6">
      <w:pPr>
        <w:ind w:left="257" w:firstLine="199"/>
      </w:pPr>
      <w:r>
        <w:t>認定</w:t>
      </w:r>
      <w:r>
        <w:rPr>
          <w:rFonts w:ascii="Century" w:eastAsia="Century" w:hAnsi="Century" w:cs="Century"/>
        </w:rPr>
        <w:t xml:space="preserve">NPO </w:t>
      </w:r>
      <w:r>
        <w:t>法人としての社会的責任を認識しながら運動団体としての活動のさらなる強化を図る。また、実行力を伴った総務委員会体制の運営を図る。</w:t>
      </w:r>
      <w:r>
        <w:rPr>
          <w:rFonts w:ascii="Century" w:eastAsia="Century" w:hAnsi="Century" w:cs="Century"/>
        </w:rPr>
        <w:t xml:space="preserve"> </w:t>
      </w:r>
    </w:p>
    <w:p w:rsidR="002323B0" w:rsidRDefault="00FE1BA6">
      <w:pPr>
        <w:pStyle w:val="3"/>
        <w:ind w:left="267"/>
      </w:pPr>
      <w:r>
        <w:t>１）会員の拡大</w:t>
      </w:r>
      <w:r>
        <w:t xml:space="preserve"> </w:t>
      </w:r>
    </w:p>
    <w:p w:rsidR="002323B0" w:rsidRDefault="00FE1BA6">
      <w:pPr>
        <w:ind w:left="471" w:firstLine="202"/>
      </w:pPr>
      <w:r>
        <w:t>新たな会員を迎え入れるための働きかけを継続するとともに、組織強化と運動の活性化を図る上から、声を上げにくい比較的小規模な団体をも常に念頭に置いて支援を行なっていく。</w:t>
      </w:r>
      <w:r>
        <w:rPr>
          <w:rFonts w:ascii="Century" w:eastAsia="Century" w:hAnsi="Century" w:cs="Century"/>
        </w:rPr>
        <w:t xml:space="preserve"> </w:t>
      </w:r>
    </w:p>
    <w:p w:rsidR="002323B0" w:rsidRDefault="00FE1BA6">
      <w:pPr>
        <w:ind w:left="481"/>
      </w:pPr>
      <w:r>
        <w:t>賛助会員の拡大は事業活動のための財政基盤を強化する上で最も重要なものである。あらゆる機会をとらえて</w:t>
      </w:r>
      <w:r>
        <w:rPr>
          <w:rFonts w:ascii="Century" w:eastAsia="Century" w:hAnsi="Century" w:cs="Century"/>
        </w:rPr>
        <w:t xml:space="preserve">JD </w:t>
      </w:r>
      <w:r>
        <w:t>の広報と理解を深める活動を継続する。</w:t>
      </w:r>
      <w:r>
        <w:rPr>
          <w:rFonts w:ascii="Century" w:eastAsia="Century" w:hAnsi="Century" w:cs="Century"/>
        </w:rPr>
        <w:t xml:space="preserve"> </w:t>
      </w:r>
    </w:p>
    <w:p w:rsidR="002323B0" w:rsidRDefault="00FE1BA6">
      <w:pPr>
        <w:spacing w:after="38" w:line="259" w:lineRule="auto"/>
        <w:ind w:left="272" w:firstLine="0"/>
      </w:pPr>
      <w:r>
        <w:rPr>
          <w:rFonts w:ascii="ＭＳ Ｐゴシック" w:eastAsia="ＭＳ Ｐゴシック" w:hAnsi="ＭＳ Ｐゴシック" w:cs="ＭＳ Ｐゴシック"/>
        </w:rPr>
        <w:t>２）</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rPr>
        <w:t>寄附の募集</w:t>
      </w:r>
      <w:r>
        <w:rPr>
          <w:rFonts w:ascii="ＭＳ Ｐゴシック" w:eastAsia="ＭＳ Ｐゴシック" w:hAnsi="ＭＳ Ｐゴシック" w:cs="ＭＳ Ｐゴシック"/>
        </w:rPr>
        <w:t xml:space="preserve"> </w:t>
      </w:r>
    </w:p>
    <w:p w:rsidR="002323B0" w:rsidRDefault="00FE1BA6">
      <w:pPr>
        <w:spacing w:after="55" w:line="259" w:lineRule="auto"/>
        <w:ind w:left="0" w:right="200" w:firstLine="0"/>
        <w:jc w:val="right"/>
      </w:pPr>
      <w:r>
        <w:rPr>
          <w:rFonts w:ascii="ＭＳ Ｐ明朝" w:eastAsia="ＭＳ Ｐ明朝" w:hAnsi="ＭＳ Ｐ明朝" w:cs="ＭＳ Ｐ明朝"/>
        </w:rPr>
        <w:lastRenderedPageBreak/>
        <w:t>認定</w:t>
      </w:r>
      <w:r>
        <w:rPr>
          <w:rFonts w:ascii="Century" w:eastAsia="Century" w:hAnsi="Century" w:cs="Century"/>
        </w:rPr>
        <w:t>NPO</w:t>
      </w:r>
      <w:r>
        <w:rPr>
          <w:rFonts w:ascii="ＭＳ Ｐ明朝" w:eastAsia="ＭＳ Ｐ明朝" w:hAnsi="ＭＳ Ｐ明朝" w:cs="ＭＳ Ｐ明朝"/>
        </w:rPr>
        <w:t>法人には寄附者数の要件（</w:t>
      </w:r>
      <w:r>
        <w:rPr>
          <w:rFonts w:ascii="Century" w:eastAsia="Century" w:hAnsi="Century" w:cs="Century"/>
        </w:rPr>
        <w:t>3</w:t>
      </w:r>
      <w:r>
        <w:rPr>
          <w:rFonts w:ascii="ＭＳ Ｐ明朝" w:eastAsia="ＭＳ Ｐ明朝" w:hAnsi="ＭＳ Ｐ明朝" w:cs="ＭＳ Ｐ明朝"/>
        </w:rPr>
        <w:t>、</w:t>
      </w:r>
      <w:r>
        <w:rPr>
          <w:rFonts w:ascii="Century" w:eastAsia="Century" w:hAnsi="Century" w:cs="Century"/>
        </w:rPr>
        <w:t xml:space="preserve">000 </w:t>
      </w:r>
      <w:r>
        <w:rPr>
          <w:rFonts w:ascii="ＭＳ Ｐ明朝" w:eastAsia="ＭＳ Ｐ明朝" w:hAnsi="ＭＳ Ｐ明朝" w:cs="ＭＳ Ｐ明朝"/>
        </w:rPr>
        <w:t>円以上の寄附者数が年平均</w:t>
      </w:r>
      <w:r>
        <w:rPr>
          <w:rFonts w:ascii="Century" w:eastAsia="Century" w:hAnsi="Century" w:cs="Century"/>
        </w:rPr>
        <w:t xml:space="preserve">100 </w:t>
      </w:r>
      <w:r>
        <w:rPr>
          <w:rFonts w:ascii="ＭＳ Ｐ明朝" w:eastAsia="ＭＳ Ｐ明朝" w:hAnsi="ＭＳ Ｐ明朝" w:cs="ＭＳ Ｐ明朝"/>
        </w:rPr>
        <w:t>人以上）が課されている。</w:t>
      </w:r>
    </w:p>
    <w:p w:rsidR="002323B0" w:rsidRDefault="00FE1BA6">
      <w:pPr>
        <w:spacing w:after="55" w:line="259" w:lineRule="auto"/>
        <w:ind w:left="471" w:firstLine="0"/>
      </w:pPr>
      <w:r>
        <w:rPr>
          <w:rFonts w:ascii="ＭＳ Ｐ明朝" w:eastAsia="ＭＳ Ｐ明朝" w:hAnsi="ＭＳ Ｐ明朝" w:cs="ＭＳ Ｐ明朝"/>
        </w:rPr>
        <w:t>財政強化および２年後の更新を目標に、認定</w:t>
      </w:r>
      <w:r>
        <w:rPr>
          <w:rFonts w:ascii="Century" w:eastAsia="Century" w:hAnsi="Century" w:cs="Century"/>
        </w:rPr>
        <w:t xml:space="preserve">NPO </w:t>
      </w:r>
      <w:r>
        <w:rPr>
          <w:rFonts w:ascii="ＭＳ Ｐ明朝" w:eastAsia="ＭＳ Ｐ明朝" w:hAnsi="ＭＳ Ｐ明朝" w:cs="ＭＳ Ｐ明朝"/>
        </w:rPr>
        <w:t>法人継続のため、日頃から寄附の募集に努める。</w:t>
      </w:r>
      <w:r>
        <w:rPr>
          <w:rFonts w:ascii="Century" w:eastAsia="Century" w:hAnsi="Century" w:cs="Century"/>
        </w:rPr>
        <w:t xml:space="preserve"> </w:t>
      </w:r>
    </w:p>
    <w:p w:rsidR="002323B0" w:rsidRDefault="00FE1BA6">
      <w:pPr>
        <w:pStyle w:val="3"/>
        <w:ind w:left="267"/>
      </w:pPr>
      <w:r>
        <w:t>３）理事会・専門委員会の活性化</w:t>
      </w:r>
      <w:r>
        <w:t xml:space="preserve"> </w:t>
      </w:r>
    </w:p>
    <w:p w:rsidR="002323B0" w:rsidRDefault="00FE1BA6">
      <w:pPr>
        <w:ind w:left="471" w:firstLine="202"/>
      </w:pPr>
      <w:r>
        <w:t>理事会を毎月開催しながら、総会議決事項や社会状況に対応した活動の確実な執行に努め、新たな課題が生じた際には速やかに取り組む。</w:t>
      </w:r>
      <w:r>
        <w:rPr>
          <w:rFonts w:ascii="Century" w:eastAsia="Century" w:hAnsi="Century" w:cs="Century"/>
        </w:rPr>
        <w:t xml:space="preserve"> </w:t>
      </w:r>
    </w:p>
    <w:p w:rsidR="002323B0" w:rsidRDefault="00FE1BA6">
      <w:pPr>
        <w:ind w:left="471" w:firstLine="202"/>
      </w:pPr>
      <w:r>
        <w:t>また、障害問題を広く把握し、連帯した運動をすすめていくため、他団体の課題を含めて理事会等の機会に短時間の学習会を持つ。</w:t>
      </w:r>
      <w:r>
        <w:rPr>
          <w:rFonts w:ascii="Century" w:eastAsia="Century" w:hAnsi="Century" w:cs="Century"/>
        </w:rPr>
        <w:t xml:space="preserve"> </w:t>
      </w:r>
    </w:p>
    <w:p w:rsidR="002323B0" w:rsidRDefault="00FE1BA6">
      <w:pPr>
        <w:ind w:left="471" w:firstLine="202"/>
      </w:pPr>
      <w:r>
        <w:t>専門委員会（</w:t>
      </w:r>
      <w:r>
        <w:t>①</w:t>
      </w:r>
      <w:r>
        <w:t>政策、</w:t>
      </w:r>
      <w:r>
        <w:t>②</w:t>
      </w:r>
      <w:r>
        <w:t>国際</w:t>
      </w:r>
      <w:r>
        <w:rPr>
          <w:rFonts w:ascii="Century" w:eastAsia="Century" w:hAnsi="Century" w:cs="Century"/>
        </w:rPr>
        <w:t xml:space="preserve">(JDF </w:t>
      </w:r>
      <w:r>
        <w:t>と一体</w:t>
      </w:r>
      <w:r>
        <w:rPr>
          <w:rFonts w:ascii="Century" w:eastAsia="Century" w:hAnsi="Century" w:cs="Century"/>
        </w:rPr>
        <w:t>)</w:t>
      </w:r>
      <w:r>
        <w:t>、</w:t>
      </w:r>
      <w:r>
        <w:t>③</w:t>
      </w:r>
      <w:r>
        <w:t>企画、</w:t>
      </w:r>
      <w:r>
        <w:t>④</w:t>
      </w:r>
      <w:r>
        <w:t>広報、</w:t>
      </w:r>
      <w:r>
        <w:t>⑤</w:t>
      </w:r>
      <w:r>
        <w:t>情報通信、</w:t>
      </w:r>
      <w:r>
        <w:t>⑥</w:t>
      </w:r>
      <w:r>
        <w:t>総務）において課題の検討や障害者の多様なニーズに対応する重点課題の具体化に取り組む。</w:t>
      </w:r>
      <w:r>
        <w:rPr>
          <w:rFonts w:ascii="Century" w:eastAsia="Century" w:hAnsi="Century" w:cs="Century"/>
        </w:rPr>
        <w:t xml:space="preserve"> </w:t>
      </w:r>
    </w:p>
    <w:p w:rsidR="002323B0" w:rsidRDefault="00FE1BA6">
      <w:pPr>
        <w:pStyle w:val="3"/>
        <w:ind w:left="267"/>
      </w:pPr>
      <w:r>
        <w:t>４）事務局の整備</w:t>
      </w:r>
      <w:r>
        <w:t>等</w:t>
      </w:r>
      <w:r>
        <w:t xml:space="preserve"> </w:t>
      </w:r>
    </w:p>
    <w:p w:rsidR="002323B0" w:rsidRDefault="00FE1BA6">
      <w:pPr>
        <w:ind w:left="471" w:firstLine="202"/>
      </w:pPr>
      <w:r>
        <w:t>数年後を見据えた新たな事務局体制の構築に着手し、各専門委員会の協力を得ながら体制を組む。当法人の活動を充実させるには事務局体制の強化は継続的な課題である。引き続き、事務局員の待遇を含む労働条件の改善はじめ、円滑な事務局運営が図られるよう、環境整備を検討する。</w:t>
      </w:r>
      <w:r>
        <w:rPr>
          <w:rFonts w:ascii="Century" w:eastAsia="Century" w:hAnsi="Century" w:cs="Century"/>
        </w:rPr>
        <w:t xml:space="preserve"> </w:t>
      </w:r>
    </w:p>
    <w:p w:rsidR="002323B0" w:rsidRDefault="00FE1BA6">
      <w:pPr>
        <w:spacing w:after="0" w:line="259" w:lineRule="auto"/>
        <w:ind w:left="272" w:firstLine="0"/>
      </w:pPr>
      <w:r>
        <w:rPr>
          <w:rFonts w:ascii="Century" w:eastAsia="Century" w:hAnsi="Century" w:cs="Century"/>
        </w:rPr>
        <w:t xml:space="preserve"> </w:t>
      </w:r>
    </w:p>
    <w:sectPr w:rsidR="002323B0">
      <w:pgSz w:w="11906" w:h="16838"/>
      <w:pgMar w:top="1194" w:right="1122" w:bottom="1197"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B">
    <w:altName w:val="Times New Roman"/>
    <w:panose1 w:val="00000000000000000000"/>
    <w:charset w:val="00"/>
    <w:family w:val="roman"/>
    <w:notTrueType/>
    <w:pitch w:val="default"/>
  </w:font>
  <w:font w:name="UD Digi Kyokasho NP-B">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94062"/>
    <w:multiLevelType w:val="hybridMultilevel"/>
    <w:tmpl w:val="80E078C0"/>
    <w:lvl w:ilvl="0" w:tplc="E278B48C">
      <w:start w:val="3"/>
      <w:numFmt w:val="decimalFullWidth"/>
      <w:lvlText w:val="（%1）"/>
      <w:lvlJc w:val="left"/>
      <w:pPr>
        <w:ind w:left="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863E1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B6AE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58425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9A6F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D6EA9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2610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68CF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E40C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6D6769F"/>
    <w:multiLevelType w:val="hybridMultilevel"/>
    <w:tmpl w:val="1F0EBDD2"/>
    <w:lvl w:ilvl="0" w:tplc="AC5A900C">
      <w:start w:val="1"/>
      <w:numFmt w:val="decimalFullWidth"/>
      <w:lvlText w:val="（%1）"/>
      <w:lvlJc w:val="left"/>
      <w:pPr>
        <w:ind w:left="8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6EC56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5CA4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20BFB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0C629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17AD64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9424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B4AD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C491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3BB059C"/>
    <w:multiLevelType w:val="hybridMultilevel"/>
    <w:tmpl w:val="A058DEB6"/>
    <w:lvl w:ilvl="0" w:tplc="7D802718">
      <w:start w:val="1"/>
      <w:numFmt w:val="decimalFullWidth"/>
      <w:lvlText w:val="（%1）"/>
      <w:lvlJc w:val="left"/>
      <w:pPr>
        <w:ind w:left="7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FC1A9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DC2C1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EEFC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A2A330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0236D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228A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3AA2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C7061F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2B61F41"/>
    <w:multiLevelType w:val="hybridMultilevel"/>
    <w:tmpl w:val="581470FA"/>
    <w:lvl w:ilvl="0" w:tplc="B0E27440">
      <w:start w:val="1"/>
      <w:numFmt w:val="decimalFullWidth"/>
      <w:lvlText w:val="（%1）"/>
      <w:lvlJc w:val="left"/>
      <w:pPr>
        <w:ind w:left="8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E463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E247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B04BB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28F7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5080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CC6A3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6A97B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DCED1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B0"/>
    <w:rsid w:val="002323B0"/>
    <w:rsid w:val="00FE1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8E1EFD3-A167-45B4-A87E-9891A380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98" w:lineRule="auto"/>
      <w:ind w:left="282"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36" w:line="259" w:lineRule="auto"/>
      <w:ind w:left="282" w:hanging="10"/>
      <w:outlineLvl w:val="0"/>
    </w:pPr>
    <w:rPr>
      <w:rFonts w:ascii="ＭＳ ゴシック" w:eastAsia="ＭＳ ゴシック" w:hAnsi="ＭＳ ゴシック" w:cs="ＭＳ ゴシック"/>
      <w:color w:val="000000"/>
    </w:rPr>
  </w:style>
  <w:style w:type="paragraph" w:styleId="2">
    <w:name w:val="heading 2"/>
    <w:next w:val="a"/>
    <w:link w:val="20"/>
    <w:uiPriority w:val="9"/>
    <w:unhideWhenUsed/>
    <w:qFormat/>
    <w:pPr>
      <w:keepNext/>
      <w:keepLines/>
      <w:spacing w:after="139" w:line="259" w:lineRule="auto"/>
      <w:ind w:left="282" w:hanging="10"/>
      <w:outlineLvl w:val="1"/>
    </w:pPr>
    <w:rPr>
      <w:rFonts w:ascii="UD Digi Kyokasho NK-B" w:eastAsia="UD Digi Kyokasho NK-B" w:hAnsi="UD Digi Kyokasho NK-B" w:cs="UD Digi Kyokasho NK-B"/>
      <w:color w:val="000000"/>
      <w:sz w:val="28"/>
    </w:rPr>
  </w:style>
  <w:style w:type="paragraph" w:styleId="3">
    <w:name w:val="heading 3"/>
    <w:next w:val="a"/>
    <w:link w:val="30"/>
    <w:uiPriority w:val="9"/>
    <w:unhideWhenUsed/>
    <w:qFormat/>
    <w:pPr>
      <w:keepNext/>
      <w:keepLines/>
      <w:spacing w:after="36" w:line="259" w:lineRule="auto"/>
      <w:ind w:left="282" w:hanging="10"/>
      <w:outlineLvl w:val="2"/>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character" w:customStyle="1" w:styleId="30">
    <w:name w:val="見出し 3 (文字)"/>
    <w:link w:val="3"/>
    <w:rPr>
      <w:rFonts w:ascii="ＭＳ ゴシック" w:eastAsia="ＭＳ ゴシック" w:hAnsi="ＭＳ ゴシック" w:cs="ＭＳ ゴシック"/>
      <w:color w:val="000000"/>
      <w:sz w:val="21"/>
    </w:rPr>
  </w:style>
  <w:style w:type="character" w:customStyle="1" w:styleId="20">
    <w:name w:val="見出し 2 (文字)"/>
    <w:link w:val="2"/>
    <w:rPr>
      <w:rFonts w:ascii="UD Digi Kyokasho NK-B" w:eastAsia="UD Digi Kyokasho NK-B" w:hAnsi="UD Digi Kyokasho NK-B" w:cs="UD Digi Kyokasho NK-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766</Words>
  <Characters>4370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【第1号議案】</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【第1号議案】</dc:title>
  <dc:subject/>
  <dc:creator>荒木</dc:creator>
  <cp:keywords/>
  <cp:lastModifiedBy>Microsoft アカウント</cp:lastModifiedBy>
  <cp:revision>2</cp:revision>
  <dcterms:created xsi:type="dcterms:W3CDTF">2023-10-24T01:46:00Z</dcterms:created>
  <dcterms:modified xsi:type="dcterms:W3CDTF">2023-10-24T01:46:00Z</dcterms:modified>
</cp:coreProperties>
</file>