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05AA9" w14:textId="12F0E4ED" w:rsidR="007E3C84" w:rsidRPr="0014767E" w:rsidRDefault="007E3C84" w:rsidP="007E3C84">
      <w:pPr>
        <w:rPr>
          <w:rFonts w:ascii="ＭＳ ゴシック" w:eastAsia="ＭＳ ゴシック" w:hAnsi="ＭＳ ゴシック"/>
          <w:bdr w:val="single" w:sz="4" w:space="0" w:color="auto"/>
        </w:rPr>
      </w:pPr>
      <w:bookmarkStart w:id="0" w:name="_Hlk102733159"/>
      <w:r w:rsidRPr="0014767E">
        <w:rPr>
          <w:rFonts w:ascii="ＭＳ ゴシック" w:eastAsia="ＭＳ ゴシック" w:hAnsi="ＭＳ ゴシック"/>
          <w:bdr w:val="single" w:sz="4" w:space="0" w:color="auto"/>
        </w:rPr>
        <w:t>CRPD第27条・一般的意見案への</w:t>
      </w:r>
      <w:r w:rsidRPr="0014767E">
        <w:rPr>
          <w:rFonts w:ascii="ＭＳ ゴシック" w:eastAsia="ＭＳ ゴシック" w:hAnsi="ＭＳ ゴシック" w:hint="eastAsia"/>
          <w:bdr w:val="single" w:sz="4" w:space="0" w:color="auto"/>
        </w:rPr>
        <w:t>コメント</w:t>
      </w:r>
      <w:r w:rsidRPr="0014767E">
        <w:rPr>
          <w:rFonts w:ascii="ＭＳ ゴシック" w:eastAsia="ＭＳ ゴシック" w:hAnsi="ＭＳ ゴシック"/>
          <w:bdr w:val="single" w:sz="4" w:space="0" w:color="auto"/>
        </w:rPr>
        <w:t>（2021年12月）</w:t>
      </w:r>
      <w:r w:rsidRPr="0014767E">
        <w:rPr>
          <w:rFonts w:ascii="ＭＳ ゴシック" w:eastAsia="ＭＳ ゴシック" w:hAnsi="ＭＳ ゴシック" w:hint="eastAsia"/>
          <w:bdr w:val="single" w:sz="4" w:space="0" w:color="auto"/>
        </w:rPr>
        <w:t>No.</w:t>
      </w:r>
      <w:r>
        <w:rPr>
          <w:rFonts w:ascii="ＭＳ ゴシック" w:eastAsia="ＭＳ ゴシック" w:hAnsi="ＭＳ ゴシック" w:hint="eastAsia"/>
          <w:bdr w:val="single" w:sz="4" w:space="0" w:color="auto"/>
        </w:rPr>
        <w:t>１１</w:t>
      </w:r>
    </w:p>
    <w:bookmarkEnd w:id="0"/>
    <w:p w14:paraId="48E0DB0D" w14:textId="77777777" w:rsidR="007E3C84" w:rsidRPr="007E3C84" w:rsidRDefault="007E3C84">
      <w:pPr>
        <w:rPr>
          <w:rFonts w:ascii="ＭＳ Ｐゴシック" w:eastAsia="ＭＳ Ｐゴシック" w:hAnsi="ＭＳ Ｐゴシック"/>
          <w:b/>
          <w:bCs/>
          <w:sz w:val="24"/>
          <w:szCs w:val="24"/>
        </w:rPr>
      </w:pPr>
    </w:p>
    <w:p w14:paraId="5807392D" w14:textId="464B113B" w:rsidR="003726AF" w:rsidRPr="004A1907" w:rsidRDefault="003726AF">
      <w:pPr>
        <w:rPr>
          <w:rFonts w:ascii="ＭＳ Ｐゴシック" w:eastAsia="ＭＳ Ｐゴシック" w:hAnsi="ＭＳ Ｐゴシック"/>
          <w:b/>
          <w:bCs/>
          <w:sz w:val="24"/>
          <w:szCs w:val="24"/>
        </w:rPr>
      </w:pPr>
      <w:r w:rsidRPr="004A1907">
        <w:rPr>
          <w:rFonts w:ascii="ＭＳ Ｐゴシック" w:eastAsia="ＭＳ Ｐゴシック" w:hAnsi="ＭＳ Ｐゴシック" w:hint="eastAsia"/>
          <w:b/>
          <w:bCs/>
          <w:sz w:val="24"/>
          <w:szCs w:val="24"/>
        </w:rPr>
        <w:t>インクルージョン・インタナショナル（国際育成会連盟）</w:t>
      </w:r>
    </w:p>
    <w:p w14:paraId="28294CF7" w14:textId="77777777" w:rsidR="003726AF" w:rsidRPr="004A1907" w:rsidRDefault="003726AF" w:rsidP="003726AF">
      <w:pPr>
        <w:jc w:val="right"/>
      </w:pPr>
      <w:r w:rsidRPr="004A1907">
        <w:rPr>
          <w:rFonts w:hint="eastAsia"/>
        </w:rPr>
        <w:t>（JD仮訳）</w:t>
      </w:r>
    </w:p>
    <w:p w14:paraId="537A5C7F" w14:textId="77777777" w:rsidR="00CE3357" w:rsidRPr="004A1907" w:rsidRDefault="00F41397">
      <w:r w:rsidRPr="004A1907">
        <w:t>Submission to the CRPD Committee from Inclusion International</w:t>
      </w:r>
    </w:p>
    <w:p w14:paraId="183B59E4" w14:textId="77777777" w:rsidR="003726AF" w:rsidRPr="004A1907" w:rsidRDefault="003726AF"/>
    <w:p w14:paraId="37F44CEE" w14:textId="77777777" w:rsidR="003726AF" w:rsidRPr="004A1907" w:rsidRDefault="003726AF" w:rsidP="003726AF">
      <w:pPr>
        <w:rPr>
          <w:b/>
          <w:bCs/>
        </w:rPr>
      </w:pPr>
      <w:r w:rsidRPr="004A1907">
        <w:rPr>
          <w:rFonts w:hint="eastAsia"/>
          <w:b/>
          <w:bCs/>
        </w:rPr>
        <w:t>一般的意見（案）に対する</w:t>
      </w:r>
      <w:r w:rsidR="004A517D" w:rsidRPr="004A1907">
        <w:rPr>
          <w:rFonts w:hint="eastAsia"/>
          <w:b/>
          <w:bCs/>
        </w:rPr>
        <w:t>意見</w:t>
      </w:r>
      <w:r w:rsidRPr="004A1907">
        <w:rPr>
          <w:rFonts w:hint="eastAsia"/>
          <w:b/>
          <w:bCs/>
        </w:rPr>
        <w:t>提出の要約</w:t>
      </w:r>
      <w:r w:rsidR="0059501C" w:rsidRPr="004A1907">
        <w:rPr>
          <w:rFonts w:hint="eastAsia"/>
          <w:b/>
          <w:bCs/>
        </w:rPr>
        <w:t>（やさしい言葉版）</w:t>
      </w:r>
    </w:p>
    <w:p w14:paraId="32381CC8" w14:textId="77777777" w:rsidR="003726AF" w:rsidRPr="004A1907" w:rsidRDefault="003726AF" w:rsidP="003726AF"/>
    <w:p w14:paraId="2DB4E1B9" w14:textId="77777777" w:rsidR="003726AF" w:rsidRPr="004A1907" w:rsidRDefault="003726AF" w:rsidP="00A8485A">
      <w:pPr>
        <w:ind w:firstLineChars="100" w:firstLine="210"/>
      </w:pPr>
      <w:r w:rsidRPr="004A1907">
        <w:rPr>
          <w:rFonts w:hint="eastAsia"/>
        </w:rPr>
        <w:t>インクルージョン・インターナショナルは、次のことを懸念して</w:t>
      </w:r>
      <w:r w:rsidR="00A8485A" w:rsidRPr="004A1907">
        <w:rPr>
          <w:rFonts w:hint="eastAsia"/>
        </w:rPr>
        <w:t>いる</w:t>
      </w:r>
      <w:r w:rsidRPr="004A1907">
        <w:rPr>
          <w:rFonts w:hint="eastAsia"/>
        </w:rPr>
        <w:t>。</w:t>
      </w:r>
    </w:p>
    <w:p w14:paraId="0F445179" w14:textId="77777777" w:rsidR="003726AF" w:rsidRPr="004A1907" w:rsidRDefault="00C53C26" w:rsidP="003726AF">
      <w:r w:rsidRPr="004A1907">
        <w:rPr>
          <w:rFonts w:hint="eastAsia"/>
        </w:rPr>
        <w:t xml:space="preserve">・　</w:t>
      </w:r>
      <w:r w:rsidR="003726AF" w:rsidRPr="004A1907">
        <w:t>一般的意見案は、知的</w:t>
      </w:r>
      <w:r w:rsidR="00063A5B" w:rsidRPr="004A1907">
        <w:t>障害のある人</w:t>
      </w:r>
      <w:r w:rsidR="003726AF" w:rsidRPr="004A1907">
        <w:t>を除外している。知的</w:t>
      </w:r>
      <w:r w:rsidR="00063A5B" w:rsidRPr="004A1907">
        <w:t>障害のある人</w:t>
      </w:r>
      <w:r w:rsidR="003726AF" w:rsidRPr="004A1907">
        <w:t>は、他の</w:t>
      </w:r>
      <w:r w:rsidR="00063A5B" w:rsidRPr="004A1907">
        <w:t>障害のある人</w:t>
      </w:r>
      <w:r w:rsidR="003726AF" w:rsidRPr="004A1907">
        <w:t>よりも仕事に就く</w:t>
      </w:r>
      <w:r w:rsidRPr="004A1907">
        <w:rPr>
          <w:rFonts w:hint="eastAsia"/>
        </w:rPr>
        <w:t>上で</w:t>
      </w:r>
      <w:r w:rsidR="003726AF" w:rsidRPr="004A1907">
        <w:t>障壁が高いが、一般的意見</w:t>
      </w:r>
      <w:r w:rsidR="00C84710" w:rsidRPr="004A1907">
        <w:rPr>
          <w:rFonts w:hint="eastAsia"/>
        </w:rPr>
        <w:t>案</w:t>
      </w:r>
      <w:r w:rsidR="003726AF" w:rsidRPr="004A1907">
        <w:t>では、あるグループが他のグループよりも障壁が高いとは書かれていない。これは、もし政府が一般的意見</w:t>
      </w:r>
      <w:r w:rsidR="00C84710" w:rsidRPr="004A1907">
        <w:rPr>
          <w:rFonts w:hint="eastAsia"/>
        </w:rPr>
        <w:t>案</w:t>
      </w:r>
      <w:r w:rsidR="003726AF" w:rsidRPr="004A1907">
        <w:t>に書かれていることを実行したら、知的</w:t>
      </w:r>
      <w:r w:rsidR="00063A5B" w:rsidRPr="004A1907">
        <w:t>障害のある人</w:t>
      </w:r>
      <w:r w:rsidR="003726AF" w:rsidRPr="004A1907">
        <w:t>は取り残されることを意味する。</w:t>
      </w:r>
    </w:p>
    <w:p w14:paraId="4AF64B93" w14:textId="77777777" w:rsidR="003726AF" w:rsidRPr="004A1907" w:rsidRDefault="00C53C26" w:rsidP="003726AF">
      <w:r w:rsidRPr="004A1907">
        <w:rPr>
          <w:rFonts w:hint="eastAsia"/>
        </w:rPr>
        <w:t xml:space="preserve">・　</w:t>
      </w:r>
      <w:r w:rsidR="003726AF" w:rsidRPr="004A1907">
        <w:t>一般的意見案</w:t>
      </w:r>
      <w:r w:rsidRPr="004A1907">
        <w:rPr>
          <w:rFonts w:hint="eastAsia"/>
        </w:rPr>
        <w:t>で</w:t>
      </w:r>
      <w:r w:rsidR="003726AF" w:rsidRPr="004A1907">
        <w:t>は、</w:t>
      </w:r>
      <w:r w:rsidR="00063A5B" w:rsidRPr="004A1907">
        <w:t>障害のある人</w:t>
      </w:r>
      <w:r w:rsidR="003726AF" w:rsidRPr="004A1907">
        <w:t>の家族は</w:t>
      </w:r>
      <w:r w:rsidRPr="004A1907">
        <w:rPr>
          <w:rFonts w:hint="eastAsia"/>
        </w:rPr>
        <w:t>とりあげて</w:t>
      </w:r>
      <w:r w:rsidR="00A8485A" w:rsidRPr="004A1907">
        <w:t>いない</w:t>
      </w:r>
      <w:r w:rsidR="003726AF" w:rsidRPr="004A1907">
        <w:t>。家族もまた、介護者であることを理由に、職場で差別される可能性が</w:t>
      </w:r>
      <w:r w:rsidR="00A8485A" w:rsidRPr="004A1907">
        <w:t>ある</w:t>
      </w:r>
      <w:r w:rsidR="003726AF" w:rsidRPr="004A1907">
        <w:t>。一般的意見は家族も保護する必要がある。</w:t>
      </w:r>
    </w:p>
    <w:p w14:paraId="65BE1E37" w14:textId="77777777" w:rsidR="003726AF" w:rsidRPr="004A1907" w:rsidRDefault="00C53C26" w:rsidP="003726AF">
      <w:r w:rsidRPr="004A1907">
        <w:rPr>
          <w:rFonts w:hint="eastAsia"/>
        </w:rPr>
        <w:t xml:space="preserve">・　</w:t>
      </w:r>
      <w:r w:rsidR="003726AF" w:rsidRPr="004A1907">
        <w:t>一般的意見案はアクセシ</w:t>
      </w:r>
      <w:r w:rsidRPr="004A1907">
        <w:rPr>
          <w:rFonts w:hint="eastAsia"/>
        </w:rPr>
        <w:t>ブルでは</w:t>
      </w:r>
      <w:r w:rsidR="003726AF" w:rsidRPr="004A1907">
        <w:t>ない。一般的意見案やCRPD委員会からのその他の情報は、</w:t>
      </w:r>
      <w:r w:rsidR="007969F6" w:rsidRPr="004A1907">
        <w:rPr>
          <w:rFonts w:hint="eastAsia"/>
        </w:rPr>
        <w:t>やさしい言葉</w:t>
      </w:r>
      <w:r w:rsidR="003726AF" w:rsidRPr="004A1907">
        <w:t>や</w:t>
      </w:r>
      <w:r w:rsidR="007969F6" w:rsidRPr="004A1907">
        <w:rPr>
          <w:rFonts w:hint="eastAsia"/>
        </w:rPr>
        <w:t>わかりやすい版（</w:t>
      </w:r>
      <w:r w:rsidR="003726AF" w:rsidRPr="004A1907">
        <w:t>Easy Read</w:t>
      </w:r>
      <w:r w:rsidR="007969F6" w:rsidRPr="004A1907">
        <w:rPr>
          <w:rFonts w:hint="eastAsia"/>
        </w:rPr>
        <w:t>）</w:t>
      </w:r>
      <w:r w:rsidR="003726AF" w:rsidRPr="004A1907">
        <w:t>のようなアクセス可能な形式であるべき</w:t>
      </w:r>
      <w:r w:rsidR="00A8485A" w:rsidRPr="004A1907">
        <w:t>である</w:t>
      </w:r>
      <w:r w:rsidR="003726AF" w:rsidRPr="004A1907">
        <w:t>。</w:t>
      </w:r>
    </w:p>
    <w:p w14:paraId="499A1FB0" w14:textId="77777777" w:rsidR="003726AF" w:rsidRPr="004A1907" w:rsidRDefault="003726AF" w:rsidP="003726AF"/>
    <w:p w14:paraId="38BE7882" w14:textId="77777777" w:rsidR="003726AF" w:rsidRPr="004A1907" w:rsidRDefault="007969F6" w:rsidP="00A8485A">
      <w:pPr>
        <w:ind w:firstLineChars="100" w:firstLine="210"/>
      </w:pPr>
      <w:r w:rsidRPr="004A1907">
        <w:rPr>
          <w:rFonts w:hint="eastAsia"/>
        </w:rPr>
        <w:t>以下は</w:t>
      </w:r>
      <w:r w:rsidR="003726AF" w:rsidRPr="004A1907">
        <w:rPr>
          <w:rFonts w:hint="eastAsia"/>
        </w:rPr>
        <w:t>案で変更されるべき重要な問題である。</w:t>
      </w:r>
    </w:p>
    <w:p w14:paraId="7E21D755" w14:textId="77777777" w:rsidR="003726AF" w:rsidRPr="004A1907" w:rsidRDefault="00C53C26" w:rsidP="003726AF">
      <w:r w:rsidRPr="004A1907">
        <w:rPr>
          <w:rFonts w:hint="eastAsia"/>
        </w:rPr>
        <w:t xml:space="preserve">・　</w:t>
      </w:r>
      <w:bookmarkStart w:id="1" w:name="_Hlk95586689"/>
      <w:r w:rsidR="007969F6" w:rsidRPr="004A1907">
        <w:rPr>
          <w:rFonts w:hint="eastAsia"/>
        </w:rPr>
        <w:t>シェルタード・ワークショップ</w:t>
      </w:r>
      <w:bookmarkEnd w:id="1"/>
      <w:r w:rsidR="007969F6" w:rsidRPr="004A1907">
        <w:rPr>
          <w:rFonts w:hint="eastAsia"/>
        </w:rPr>
        <w:t>（</w:t>
      </w:r>
      <w:r w:rsidR="003726AF" w:rsidRPr="004A1907">
        <w:t>保護作業</w:t>
      </w:r>
      <w:r w:rsidR="007969F6" w:rsidRPr="004A1907">
        <w:rPr>
          <w:rFonts w:hint="eastAsia"/>
        </w:rPr>
        <w:t>所）</w:t>
      </w:r>
      <w:r w:rsidR="003726AF" w:rsidRPr="004A1907">
        <w:t>に関する助言は紛らわしい。これを読んだ政府は、</w:t>
      </w:r>
      <w:r w:rsidR="007969F6" w:rsidRPr="004A1907">
        <w:rPr>
          <w:rFonts w:hint="eastAsia"/>
        </w:rPr>
        <w:t>シェルタード・ワークショップ</w:t>
      </w:r>
      <w:r w:rsidR="003726AF" w:rsidRPr="004A1907">
        <w:t>に小さな変更、例えばもっと給料を払えば、</w:t>
      </w:r>
      <w:r w:rsidR="007969F6" w:rsidRPr="004A1907">
        <w:rPr>
          <w:rFonts w:hint="eastAsia"/>
        </w:rPr>
        <w:t>シェルタード・ワークショップ</w:t>
      </w:r>
      <w:r w:rsidR="003726AF" w:rsidRPr="004A1907">
        <w:t>を閉鎖する必要はない、と考えるかも</w:t>
      </w:r>
      <w:r w:rsidR="00A8485A" w:rsidRPr="004A1907">
        <w:t>しれない</w:t>
      </w:r>
      <w:r w:rsidR="003726AF" w:rsidRPr="004A1907">
        <w:t>。</w:t>
      </w:r>
    </w:p>
    <w:p w14:paraId="734EDC59" w14:textId="77777777" w:rsidR="003726AF" w:rsidRPr="004A1907" w:rsidRDefault="00C53C26" w:rsidP="003726AF">
      <w:r w:rsidRPr="004A1907">
        <w:rPr>
          <w:rFonts w:hint="eastAsia"/>
        </w:rPr>
        <w:t xml:space="preserve">・　</w:t>
      </w:r>
      <w:r w:rsidR="003726AF" w:rsidRPr="004A1907">
        <w:t>政府が職業訓練や</w:t>
      </w:r>
      <w:r w:rsidR="00063A5B" w:rsidRPr="004A1907">
        <w:t>障害のある人</w:t>
      </w:r>
      <w:r w:rsidR="003726AF" w:rsidRPr="004A1907">
        <w:t>の就職支援に使っているお金は、</w:t>
      </w:r>
      <w:r w:rsidR="00F30A1E" w:rsidRPr="004A1907">
        <w:rPr>
          <w:rFonts w:hint="eastAsia"/>
        </w:rPr>
        <w:t>インクルーシブ</w:t>
      </w:r>
      <w:r w:rsidR="003726AF" w:rsidRPr="004A1907">
        <w:t>なプログラムに使うべきだということを、より明確にする必要が</w:t>
      </w:r>
      <w:r w:rsidR="00A8485A" w:rsidRPr="004A1907">
        <w:t>ある</w:t>
      </w:r>
      <w:r w:rsidR="003726AF" w:rsidRPr="004A1907">
        <w:t>。</w:t>
      </w:r>
    </w:p>
    <w:p w14:paraId="336847EE" w14:textId="77777777" w:rsidR="003726AF" w:rsidRPr="004A1907" w:rsidRDefault="00C53C26" w:rsidP="003726AF">
      <w:r w:rsidRPr="004A1907">
        <w:rPr>
          <w:rFonts w:hint="eastAsia"/>
        </w:rPr>
        <w:t xml:space="preserve">・　</w:t>
      </w:r>
      <w:r w:rsidR="003726AF" w:rsidRPr="004A1907">
        <w:t>この文書では、企業が何人の</w:t>
      </w:r>
      <w:r w:rsidR="00063A5B" w:rsidRPr="004A1907">
        <w:t>障害のある人</w:t>
      </w:r>
      <w:r w:rsidR="003726AF" w:rsidRPr="004A1907">
        <w:t>を雇</w:t>
      </w:r>
      <w:r w:rsidR="00285586" w:rsidRPr="004A1907">
        <w:rPr>
          <w:rFonts w:hint="eastAsia"/>
        </w:rPr>
        <w:t>わ</w:t>
      </w:r>
      <w:r w:rsidR="003726AF" w:rsidRPr="004A1907">
        <w:t>なければならないかという規則である</w:t>
      </w:r>
      <w:r w:rsidR="007969F6" w:rsidRPr="004A1907">
        <w:rPr>
          <w:rFonts w:hint="eastAsia"/>
        </w:rPr>
        <w:t>割当雇用制</w:t>
      </w:r>
      <w:r w:rsidR="003726AF" w:rsidRPr="004A1907">
        <w:t>を推奨している。これは通常、知的</w:t>
      </w:r>
      <w:r w:rsidR="00063A5B" w:rsidRPr="004A1907">
        <w:t>障害のある人</w:t>
      </w:r>
      <w:r w:rsidR="003726AF" w:rsidRPr="004A1907">
        <w:t>には</w:t>
      </w:r>
      <w:r w:rsidR="00C84710" w:rsidRPr="004A1907">
        <w:rPr>
          <w:rFonts w:hint="eastAsia"/>
        </w:rPr>
        <w:t>役立たない</w:t>
      </w:r>
      <w:r w:rsidR="003726AF" w:rsidRPr="004A1907">
        <w:t>。</w:t>
      </w:r>
    </w:p>
    <w:p w14:paraId="429C4A34" w14:textId="77777777" w:rsidR="003726AF" w:rsidRPr="004A1907" w:rsidRDefault="00C53C26" w:rsidP="003726AF">
      <w:r w:rsidRPr="004A1907">
        <w:rPr>
          <w:rFonts w:hint="eastAsia"/>
        </w:rPr>
        <w:t xml:space="preserve">・　</w:t>
      </w:r>
      <w:r w:rsidR="003726AF" w:rsidRPr="004A1907">
        <w:t>雇用支援機関（人々が仕事を得るのを助ける</w:t>
      </w:r>
      <w:r w:rsidR="00285586" w:rsidRPr="004A1907">
        <w:rPr>
          <w:rFonts w:hint="eastAsia"/>
        </w:rPr>
        <w:t>機関</w:t>
      </w:r>
      <w:r w:rsidR="003726AF" w:rsidRPr="004A1907">
        <w:t>）や優れた公共交通システムなど、知的</w:t>
      </w:r>
      <w:r w:rsidR="00063A5B" w:rsidRPr="004A1907">
        <w:t>障害のある人</w:t>
      </w:r>
      <w:r w:rsidR="003726AF" w:rsidRPr="004A1907">
        <w:t>の雇用におけるその他の重要な部分は、この文書では</w:t>
      </w:r>
      <w:r w:rsidR="00285586" w:rsidRPr="004A1907">
        <w:rPr>
          <w:rFonts w:hint="eastAsia"/>
        </w:rPr>
        <w:t>ふれられて</w:t>
      </w:r>
      <w:r w:rsidR="00A8485A" w:rsidRPr="004A1907">
        <w:t>いない</w:t>
      </w:r>
      <w:r w:rsidR="003726AF" w:rsidRPr="004A1907">
        <w:t>。</w:t>
      </w:r>
    </w:p>
    <w:p w14:paraId="00D79771" w14:textId="77777777" w:rsidR="003726AF" w:rsidRPr="004A1907" w:rsidRDefault="003726AF" w:rsidP="003726AF"/>
    <w:p w14:paraId="69D988C3" w14:textId="77777777" w:rsidR="003726AF" w:rsidRPr="004A1907" w:rsidRDefault="003726AF" w:rsidP="003726AF">
      <w:pPr>
        <w:rPr>
          <w:b/>
          <w:bCs/>
        </w:rPr>
      </w:pPr>
      <w:r w:rsidRPr="004A1907">
        <w:rPr>
          <w:b/>
          <w:bCs/>
        </w:rPr>
        <w:t>I.</w:t>
      </w:r>
      <w:r w:rsidRPr="004A1907">
        <w:rPr>
          <w:b/>
          <w:bCs/>
        </w:rPr>
        <w:tab/>
        <w:t>はじめに</w:t>
      </w:r>
    </w:p>
    <w:p w14:paraId="5960A251" w14:textId="77777777" w:rsidR="003726AF" w:rsidRPr="004A1907" w:rsidRDefault="003726AF" w:rsidP="00A8485A">
      <w:pPr>
        <w:ind w:firstLineChars="100" w:firstLine="210"/>
      </w:pPr>
      <w:r w:rsidRPr="004A1907">
        <w:rPr>
          <w:rFonts w:hint="eastAsia"/>
        </w:rPr>
        <w:t>インクルージョン・インターナショナルは、障害者権利委員会が第</w:t>
      </w:r>
      <w:r w:rsidRPr="004A1907">
        <w:t>27条（労働と雇用）に関する一般的意見8</w:t>
      </w:r>
      <w:r w:rsidR="00C84710" w:rsidRPr="004A1907">
        <w:rPr>
          <w:rFonts w:hint="eastAsia"/>
        </w:rPr>
        <w:t>への意見</w:t>
      </w:r>
      <w:r w:rsidRPr="004A1907">
        <w:t>提出を呼びかけたことを歓迎し、一般的意見案に回答する機会を得たことに感謝</w:t>
      </w:r>
      <w:r w:rsidR="00A8485A" w:rsidRPr="004A1907">
        <w:t>する</w:t>
      </w:r>
      <w:r w:rsidRPr="004A1907">
        <w:t>。</w:t>
      </w:r>
    </w:p>
    <w:p w14:paraId="6B3FDDEE" w14:textId="77777777" w:rsidR="003726AF" w:rsidRPr="004A1907" w:rsidRDefault="003726AF" w:rsidP="00A8485A">
      <w:pPr>
        <w:ind w:firstLineChars="100" w:firstLine="210"/>
      </w:pPr>
      <w:r w:rsidRPr="004A1907">
        <w:rPr>
          <w:rFonts w:hint="eastAsia"/>
        </w:rPr>
        <w:t>インクルージョン・インターナショナルは、知的</w:t>
      </w:r>
      <w:r w:rsidR="00063A5B" w:rsidRPr="004A1907">
        <w:rPr>
          <w:rFonts w:hint="eastAsia"/>
        </w:rPr>
        <w:t>障害のある人</w:t>
      </w:r>
      <w:r w:rsidRPr="004A1907">
        <w:rPr>
          <w:rFonts w:hint="eastAsia"/>
        </w:rPr>
        <w:t>とその家族の世</w:t>
      </w:r>
      <w:r w:rsidR="00F30A1E" w:rsidRPr="004A1907">
        <w:rPr>
          <w:rFonts w:hint="eastAsia"/>
        </w:rPr>
        <w:t>界的なネットワークである。この提出文書は、私たちの会員組織の成果</w:t>
      </w:r>
      <w:r w:rsidRPr="004A1907">
        <w:rPr>
          <w:rFonts w:hint="eastAsia"/>
        </w:rPr>
        <w:t>や専門知識に基づくものであり、</w:t>
      </w:r>
      <w:r w:rsidRPr="004A1907">
        <w:rPr>
          <w:rFonts w:hint="eastAsia"/>
        </w:rPr>
        <w:lastRenderedPageBreak/>
        <w:t>知的</w:t>
      </w:r>
      <w:r w:rsidR="00063A5B" w:rsidRPr="004A1907">
        <w:rPr>
          <w:rFonts w:hint="eastAsia"/>
        </w:rPr>
        <w:t>障害のある人</w:t>
      </w:r>
      <w:r w:rsidRPr="004A1907">
        <w:rPr>
          <w:rFonts w:hint="eastAsia"/>
        </w:rPr>
        <w:t>とその家族の世界的な声を反映し</w:t>
      </w:r>
      <w:r w:rsidR="00C84710" w:rsidRPr="004A1907">
        <w:rPr>
          <w:rFonts w:hint="eastAsia"/>
        </w:rPr>
        <w:t>てい</w:t>
      </w:r>
      <w:r w:rsidR="00A8485A" w:rsidRPr="004A1907">
        <w:rPr>
          <w:rFonts w:hint="eastAsia"/>
        </w:rPr>
        <w:t>る</w:t>
      </w:r>
      <w:r w:rsidRPr="004A1907">
        <w:rPr>
          <w:rFonts w:hint="eastAsia"/>
        </w:rPr>
        <w:t>。インクルージョン・インターナショナルの会員</w:t>
      </w:r>
      <w:r w:rsidR="00285586" w:rsidRPr="004A1907">
        <w:rPr>
          <w:rFonts w:hint="eastAsia"/>
        </w:rPr>
        <w:t>もまた</w:t>
      </w:r>
      <w:r w:rsidRPr="004A1907">
        <w:rPr>
          <w:rFonts w:hint="eastAsia"/>
        </w:rPr>
        <w:t>、それぞれの国の事情に応じた知的</w:t>
      </w:r>
      <w:r w:rsidR="00063A5B" w:rsidRPr="004A1907">
        <w:rPr>
          <w:rFonts w:hint="eastAsia"/>
        </w:rPr>
        <w:t>障害のある人</w:t>
      </w:r>
      <w:r w:rsidRPr="004A1907">
        <w:rPr>
          <w:rFonts w:hint="eastAsia"/>
        </w:rPr>
        <w:t>とその家族の求職者・従業員にとって重要な問題点を指摘する追加意見を提出することができ</w:t>
      </w:r>
      <w:r w:rsidR="00285586" w:rsidRPr="004A1907">
        <w:rPr>
          <w:rFonts w:hint="eastAsia"/>
        </w:rPr>
        <w:t>る</w:t>
      </w:r>
      <w:r w:rsidRPr="004A1907">
        <w:rPr>
          <w:rFonts w:hint="eastAsia"/>
        </w:rPr>
        <w:t>。</w:t>
      </w:r>
    </w:p>
    <w:p w14:paraId="0C31F1DE" w14:textId="77777777" w:rsidR="003726AF" w:rsidRPr="004A1907" w:rsidRDefault="00D67438" w:rsidP="00C84710">
      <w:pPr>
        <w:widowControl/>
        <w:ind w:firstLineChars="100" w:firstLine="210"/>
        <w:jc w:val="left"/>
        <w:rPr>
          <w:rFonts w:ascii="ＭＳ Ｐゴシック" w:eastAsia="ＭＳ Ｐゴシック" w:hAnsi="ＭＳ Ｐゴシック" w:cs="ＭＳ Ｐゴシック"/>
          <w:sz w:val="24"/>
          <w:szCs w:val="24"/>
        </w:rPr>
      </w:pPr>
      <w:r w:rsidRPr="004A1907">
        <w:rPr>
          <w:rFonts w:hint="eastAsia"/>
        </w:rPr>
        <w:t>インクルージョン・インターナショナル</w:t>
      </w:r>
      <w:r w:rsidR="003726AF" w:rsidRPr="004A1907">
        <w:rPr>
          <w:rFonts w:hint="eastAsia"/>
        </w:rPr>
        <w:t>は、一般的意見案が、障害者コミュニティの中でも</w:t>
      </w:r>
      <w:r w:rsidR="005F5181" w:rsidRPr="004A1907">
        <w:rPr>
          <w:rFonts w:hint="eastAsia"/>
        </w:rPr>
        <w:t>取り残された</w:t>
      </w:r>
      <w:r w:rsidR="003726AF" w:rsidRPr="004A1907">
        <w:rPr>
          <w:rFonts w:hint="eastAsia"/>
        </w:rPr>
        <w:t>グループにとって雇用の障壁が増幅されることを認識していないことを懸念して</w:t>
      </w:r>
      <w:r w:rsidR="00A8485A" w:rsidRPr="004A1907">
        <w:rPr>
          <w:rFonts w:hint="eastAsia"/>
        </w:rPr>
        <w:t>いる</w:t>
      </w:r>
      <w:r w:rsidR="003726AF" w:rsidRPr="004A1907">
        <w:rPr>
          <w:rFonts w:hint="eastAsia"/>
        </w:rPr>
        <w:t>。</w:t>
      </w:r>
      <w:r w:rsidR="00063A5B" w:rsidRPr="004A1907">
        <w:rPr>
          <w:rFonts w:hint="eastAsia"/>
        </w:rPr>
        <w:t>障害のある人</w:t>
      </w:r>
      <w:r w:rsidR="003726AF" w:rsidRPr="004A1907">
        <w:rPr>
          <w:rFonts w:hint="eastAsia"/>
        </w:rPr>
        <w:t>の中でも、知的</w:t>
      </w:r>
      <w:r w:rsidR="00063A5B" w:rsidRPr="004A1907">
        <w:rPr>
          <w:rFonts w:hint="eastAsia"/>
        </w:rPr>
        <w:t>障害のある人</w:t>
      </w:r>
      <w:r w:rsidR="003726AF" w:rsidRPr="004A1907">
        <w:rPr>
          <w:rFonts w:hint="eastAsia"/>
        </w:rPr>
        <w:t>は雇用に参加する可能性が最も低く、労働市場に参加する上でより大きな障壁に直面している</w:t>
      </w:r>
      <w:r w:rsidR="00E80E59" w:rsidRPr="004A1907">
        <w:rPr>
          <w:rStyle w:val="aa"/>
          <w:rFonts w:ascii="Arial" w:eastAsia="Arial" w:hAnsi="Arial" w:cs="Arial"/>
          <w:bCs/>
        </w:rPr>
        <w:footnoteReference w:id="1"/>
      </w:r>
      <w:r w:rsidR="003726AF" w:rsidRPr="004A1907">
        <w:rPr>
          <w:rFonts w:hint="eastAsia"/>
        </w:rPr>
        <w:t>。より高度な支援を必要とする知的</w:t>
      </w:r>
      <w:r w:rsidR="00063A5B" w:rsidRPr="004A1907">
        <w:rPr>
          <w:rFonts w:hint="eastAsia"/>
        </w:rPr>
        <w:t>障害のある人</w:t>
      </w:r>
      <w:r w:rsidR="003726AF" w:rsidRPr="004A1907">
        <w:rPr>
          <w:rFonts w:hint="eastAsia"/>
        </w:rPr>
        <w:t>の場合、これらの障壁はさらに増幅される。インクルージョン・インターナショナルの</w:t>
      </w:r>
      <w:hyperlink r:id="rId6" w:history="1">
        <w:r w:rsidR="003726AF" w:rsidRPr="004A1907">
          <w:rPr>
            <w:rStyle w:val="a7"/>
            <w:rFonts w:hint="eastAsia"/>
            <w:color w:val="auto"/>
          </w:rPr>
          <w:t>前回の提出文書</w:t>
        </w:r>
      </w:hyperlink>
      <w:r w:rsidR="003726AF" w:rsidRPr="004A1907">
        <w:rPr>
          <w:rFonts w:hint="eastAsia"/>
        </w:rPr>
        <w:t>で明らかにされたように、</w:t>
      </w:r>
      <w:r w:rsidR="005F5181" w:rsidRPr="004A1907">
        <w:rPr>
          <w:rFonts w:hint="eastAsia"/>
        </w:rPr>
        <w:t>一般的意見が、</w:t>
      </w:r>
      <w:r w:rsidR="003726AF" w:rsidRPr="004A1907">
        <w:rPr>
          <w:rFonts w:hint="eastAsia"/>
        </w:rPr>
        <w:t>知的</w:t>
      </w:r>
      <w:r w:rsidR="00063A5B" w:rsidRPr="004A1907">
        <w:rPr>
          <w:rFonts w:hint="eastAsia"/>
        </w:rPr>
        <w:t>障害のある人</w:t>
      </w:r>
      <w:r w:rsidR="003726AF" w:rsidRPr="004A1907">
        <w:rPr>
          <w:rFonts w:hint="eastAsia"/>
        </w:rPr>
        <w:t>が雇用にアクセスする際に直面する独自の障壁を具体的に認識</w:t>
      </w:r>
      <w:r w:rsidR="003E7044" w:rsidRPr="004A1907">
        <w:rPr>
          <w:rFonts w:hint="eastAsia"/>
        </w:rPr>
        <w:t>せず</w:t>
      </w:r>
      <w:r w:rsidR="003726AF" w:rsidRPr="004A1907">
        <w:rPr>
          <w:rFonts w:hint="eastAsia"/>
        </w:rPr>
        <w:t>、この</w:t>
      </w:r>
      <w:r w:rsidR="00B4525A" w:rsidRPr="004A1907">
        <w:rPr>
          <w:rFonts w:hint="eastAsia"/>
        </w:rPr>
        <w:t>点</w:t>
      </w:r>
      <w:r w:rsidR="003726AF" w:rsidRPr="004A1907">
        <w:rPr>
          <w:rFonts w:hint="eastAsia"/>
        </w:rPr>
        <w:t>に沈黙</w:t>
      </w:r>
      <w:r w:rsidR="003E7044" w:rsidRPr="004A1907">
        <w:rPr>
          <w:rFonts w:hint="eastAsia"/>
        </w:rPr>
        <w:t>すれば</w:t>
      </w:r>
      <w:r w:rsidR="003726AF" w:rsidRPr="004A1907">
        <w:rPr>
          <w:rFonts w:hint="eastAsia"/>
        </w:rPr>
        <w:t>、知的</w:t>
      </w:r>
      <w:r w:rsidR="00063A5B" w:rsidRPr="004A1907">
        <w:rPr>
          <w:rFonts w:hint="eastAsia"/>
        </w:rPr>
        <w:t>障害のある人</w:t>
      </w:r>
      <w:r w:rsidR="003726AF" w:rsidRPr="004A1907">
        <w:rPr>
          <w:rFonts w:hint="eastAsia"/>
        </w:rPr>
        <w:t>が政府の第</w:t>
      </w:r>
      <w:r w:rsidR="003726AF" w:rsidRPr="004A1907">
        <w:t>27条の実施から取り残される危険性</w:t>
      </w:r>
      <w:r w:rsidR="003E7044" w:rsidRPr="004A1907">
        <w:rPr>
          <w:rFonts w:hint="eastAsia"/>
        </w:rPr>
        <w:t>が生まれる。</w:t>
      </w:r>
    </w:p>
    <w:p w14:paraId="7318959B" w14:textId="77777777" w:rsidR="003726AF" w:rsidRPr="004A1907" w:rsidRDefault="003726AF" w:rsidP="003726AF"/>
    <w:p w14:paraId="113051D9" w14:textId="77777777" w:rsidR="003726AF" w:rsidRPr="004A1907" w:rsidRDefault="003726AF" w:rsidP="00A8485A">
      <w:pPr>
        <w:ind w:firstLineChars="100" w:firstLine="210"/>
      </w:pPr>
      <w:r w:rsidRPr="004A1907">
        <w:rPr>
          <w:rFonts w:hint="eastAsia"/>
        </w:rPr>
        <w:t>この反省に基づき、インクルージョン・インターナショナルは一連の推奨修正案を</w:t>
      </w:r>
      <w:r w:rsidR="00B4525A" w:rsidRPr="004A1907">
        <w:rPr>
          <w:rFonts w:hint="eastAsia"/>
        </w:rPr>
        <w:t>作成</w:t>
      </w:r>
      <w:r w:rsidRPr="004A1907">
        <w:rPr>
          <w:rFonts w:hint="eastAsia"/>
        </w:rPr>
        <w:t>した。関連する各パラグラフについて、追加すべき文章を</w:t>
      </w:r>
      <w:r w:rsidRPr="004A1907">
        <w:rPr>
          <w:rFonts w:hint="eastAsia"/>
          <w:highlight w:val="yellow"/>
        </w:rPr>
        <w:t>黄色</w:t>
      </w:r>
      <w:r w:rsidRPr="004A1907">
        <w:rPr>
          <w:rFonts w:hint="eastAsia"/>
        </w:rPr>
        <w:t>で示し、削除すべき文章を</w:t>
      </w:r>
      <w:r w:rsidRPr="004A1907">
        <w:rPr>
          <w:rFonts w:hint="eastAsia"/>
          <w:highlight w:val="red"/>
        </w:rPr>
        <w:t>赤</w:t>
      </w:r>
      <w:r w:rsidRPr="004A1907">
        <w:rPr>
          <w:rFonts w:hint="eastAsia"/>
        </w:rPr>
        <w:t>で示した。</w:t>
      </w:r>
    </w:p>
    <w:p w14:paraId="05C0B319" w14:textId="77777777" w:rsidR="003726AF" w:rsidRPr="004A1907" w:rsidRDefault="003726AF" w:rsidP="00A8485A">
      <w:pPr>
        <w:ind w:firstLineChars="100" w:firstLine="210"/>
      </w:pPr>
      <w:r w:rsidRPr="004A1907">
        <w:rPr>
          <w:rFonts w:hint="eastAsia"/>
        </w:rPr>
        <w:t>以下に述べる一般的意見案の実質的な問題に加え、インクルージョン・インターナショナルは一般的意見案の作</w:t>
      </w:r>
      <w:r w:rsidR="00F30A1E" w:rsidRPr="004A1907">
        <w:rPr>
          <w:rFonts w:hint="eastAsia"/>
        </w:rPr>
        <w:t>成過程のアクセスの悪さについても懸念している。一般的意見案は専門</w:t>
      </w:r>
      <w:r w:rsidRPr="004A1907">
        <w:rPr>
          <w:rFonts w:hint="eastAsia"/>
        </w:rPr>
        <w:t>的な</w:t>
      </w:r>
      <w:r w:rsidR="007F25B2" w:rsidRPr="004A1907">
        <w:rPr>
          <w:rFonts w:hint="eastAsia"/>
        </w:rPr>
        <w:t>様式</w:t>
      </w:r>
      <w:r w:rsidRPr="004A1907">
        <w:rPr>
          <w:rFonts w:hint="eastAsia"/>
        </w:rPr>
        <w:t>で提供され、代替</w:t>
      </w:r>
      <w:r w:rsidR="007F25B2" w:rsidRPr="004A1907">
        <w:rPr>
          <w:rFonts w:hint="eastAsia"/>
        </w:rPr>
        <w:t>様式</w:t>
      </w:r>
      <w:r w:rsidRPr="004A1907">
        <w:rPr>
          <w:rFonts w:hint="eastAsia"/>
        </w:rPr>
        <w:t>はなく、知的</w:t>
      </w:r>
      <w:r w:rsidR="00063A5B" w:rsidRPr="004A1907">
        <w:rPr>
          <w:rFonts w:hint="eastAsia"/>
        </w:rPr>
        <w:t>障害のある人</w:t>
      </w:r>
      <w:r w:rsidRPr="004A1907">
        <w:rPr>
          <w:rFonts w:hint="eastAsia"/>
        </w:rPr>
        <w:t>が草案の検討や意見表明のプロセスに有意義に関与できないことを意味するものであった。同様に、草案に対する回答のための所定の書式は、他の書式でより明確に意見を述べることができるかもしれない人々に対して十分な柔軟性を与えてはいない。委員会は、</w:t>
      </w:r>
      <w:r w:rsidRPr="004A1907">
        <w:rPr>
          <w:rFonts w:hint="eastAsia"/>
          <w:i/>
          <w:iCs/>
        </w:rPr>
        <w:t>すべての</w:t>
      </w:r>
      <w:r w:rsidR="00063A5B" w:rsidRPr="004A1907">
        <w:rPr>
          <w:rFonts w:hint="eastAsia"/>
        </w:rPr>
        <w:t>障害のある人</w:t>
      </w:r>
      <w:r w:rsidRPr="004A1907">
        <w:rPr>
          <w:rFonts w:hint="eastAsia"/>
        </w:rPr>
        <w:t>が参加し貢献できるようなアクセス可能なプロセスを確保する責任があり、将来の協議資料は、様々なアクセス可能な</w:t>
      </w:r>
      <w:r w:rsidR="007F25B2" w:rsidRPr="004A1907">
        <w:rPr>
          <w:rFonts w:hint="eastAsia"/>
        </w:rPr>
        <w:t>様式</w:t>
      </w:r>
      <w:r w:rsidRPr="004A1907">
        <w:rPr>
          <w:rFonts w:hint="eastAsia"/>
        </w:rPr>
        <w:t>で利用できるよう</w:t>
      </w:r>
      <w:r w:rsidR="007F25B2" w:rsidRPr="004A1907">
        <w:rPr>
          <w:rFonts w:hint="eastAsia"/>
        </w:rPr>
        <w:t>す</w:t>
      </w:r>
      <w:r w:rsidRPr="004A1907">
        <w:rPr>
          <w:rFonts w:hint="eastAsia"/>
        </w:rPr>
        <w:t>るべきである。</w:t>
      </w:r>
    </w:p>
    <w:p w14:paraId="4CA38193" w14:textId="77777777" w:rsidR="00A8485A" w:rsidRPr="004A1907" w:rsidRDefault="00A8485A" w:rsidP="003726AF">
      <w:pPr>
        <w:rPr>
          <w:b/>
          <w:bCs/>
        </w:rPr>
      </w:pPr>
    </w:p>
    <w:p w14:paraId="37AEC6C9" w14:textId="77777777" w:rsidR="003726AF" w:rsidRPr="004A1907" w:rsidRDefault="003726AF" w:rsidP="003726AF">
      <w:pPr>
        <w:rPr>
          <w:b/>
          <w:bCs/>
        </w:rPr>
      </w:pPr>
      <w:r w:rsidRPr="004A1907">
        <w:rPr>
          <w:b/>
          <w:bCs/>
        </w:rPr>
        <w:t>II.</w:t>
      </w:r>
      <w:r w:rsidRPr="004A1907">
        <w:rPr>
          <w:b/>
          <w:bCs/>
        </w:rPr>
        <w:tab/>
        <w:t>一般的意見（案）に関するインクルージョン・インターナショナルの提言</w:t>
      </w:r>
    </w:p>
    <w:p w14:paraId="470CD374" w14:textId="77777777" w:rsidR="003726AF" w:rsidRPr="004A1907" w:rsidRDefault="003726AF" w:rsidP="003726AF">
      <w:pPr>
        <w:rPr>
          <w:b/>
          <w:bCs/>
        </w:rPr>
      </w:pPr>
    </w:p>
    <w:p w14:paraId="5218D917" w14:textId="77777777" w:rsidR="003726AF" w:rsidRPr="004A1907" w:rsidRDefault="00297B97" w:rsidP="003726AF">
      <w:pPr>
        <w:rPr>
          <w:b/>
          <w:bCs/>
        </w:rPr>
      </w:pPr>
      <w:r w:rsidRPr="004A1907">
        <w:rPr>
          <w:rFonts w:hint="eastAsia"/>
          <w:b/>
          <w:bCs/>
        </w:rPr>
        <w:t>セクション</w:t>
      </w:r>
      <w:r w:rsidR="003726AF" w:rsidRPr="004A1907">
        <w:rPr>
          <w:b/>
          <w:bCs/>
        </w:rPr>
        <w:t xml:space="preserve">I はじめに </w:t>
      </w:r>
    </w:p>
    <w:p w14:paraId="1E4D19EE" w14:textId="77777777" w:rsidR="003726AF" w:rsidRPr="004A1907" w:rsidRDefault="003726AF" w:rsidP="003726AF">
      <w:pPr>
        <w:rPr>
          <w:b/>
          <w:bCs/>
        </w:rPr>
      </w:pPr>
    </w:p>
    <w:p w14:paraId="0EE87962" w14:textId="77777777" w:rsidR="003726AF" w:rsidRPr="004A1907" w:rsidRDefault="00D67438" w:rsidP="003726AF">
      <w:pPr>
        <w:rPr>
          <w:b/>
          <w:bCs/>
          <w:u w:val="single"/>
        </w:rPr>
      </w:pPr>
      <w:r w:rsidRPr="004A1907">
        <w:rPr>
          <w:rFonts w:hint="eastAsia"/>
          <w:b/>
          <w:bCs/>
          <w:u w:val="single"/>
        </w:rPr>
        <w:t>パラグラフ</w:t>
      </w:r>
      <w:r w:rsidR="003726AF" w:rsidRPr="004A1907">
        <w:rPr>
          <w:b/>
          <w:bCs/>
          <w:u w:val="single"/>
        </w:rPr>
        <w:t>4</w:t>
      </w:r>
    </w:p>
    <w:p w14:paraId="078567BE" w14:textId="77777777" w:rsidR="003726AF" w:rsidRPr="004A1907" w:rsidRDefault="003726AF" w:rsidP="00A8485A">
      <w:pPr>
        <w:ind w:firstLineChars="100" w:firstLine="210"/>
      </w:pPr>
      <w:r w:rsidRPr="004A1907">
        <w:rPr>
          <w:rFonts w:hint="eastAsia"/>
        </w:rPr>
        <w:lastRenderedPageBreak/>
        <w:t>一般的意見案は、障害者コミュニティの中で</w:t>
      </w:r>
      <w:r w:rsidR="007F25B2" w:rsidRPr="004A1907">
        <w:rPr>
          <w:rFonts w:hint="eastAsia"/>
        </w:rPr>
        <w:t>取り残された</w:t>
      </w:r>
      <w:r w:rsidRPr="004A1907">
        <w:rPr>
          <w:rFonts w:hint="eastAsia"/>
        </w:rPr>
        <w:t>グループに対する雇用の障壁や雇用差別の</w:t>
      </w:r>
      <w:r w:rsidR="001151FC" w:rsidRPr="004A1907">
        <w:rPr>
          <w:rFonts w:hint="eastAsia"/>
        </w:rPr>
        <w:t>特に大きな</w:t>
      </w:r>
      <w:r w:rsidRPr="004A1907">
        <w:rPr>
          <w:rFonts w:hint="eastAsia"/>
        </w:rPr>
        <w:t>影響について言及していない。知的</w:t>
      </w:r>
      <w:r w:rsidR="00063A5B" w:rsidRPr="004A1907">
        <w:rPr>
          <w:rFonts w:hint="eastAsia"/>
        </w:rPr>
        <w:t>障害のある人</w:t>
      </w:r>
      <w:r w:rsidRPr="004A1907">
        <w:rPr>
          <w:rFonts w:hint="eastAsia"/>
        </w:rPr>
        <w:t>は、最も</w:t>
      </w:r>
      <w:r w:rsidR="001151FC" w:rsidRPr="004A1907">
        <w:rPr>
          <w:rFonts w:hint="eastAsia"/>
        </w:rPr>
        <w:t>排除</w:t>
      </w:r>
      <w:r w:rsidRPr="004A1907">
        <w:rPr>
          <w:rFonts w:hint="eastAsia"/>
        </w:rPr>
        <w:t>されており、労働市場へのアクセスにおいてより大きな障壁に直面し、</w:t>
      </w:r>
      <w:r w:rsidR="00063A5B" w:rsidRPr="004A1907">
        <w:rPr>
          <w:rFonts w:hint="eastAsia"/>
        </w:rPr>
        <w:t>障害のある人</w:t>
      </w:r>
      <w:r w:rsidRPr="004A1907">
        <w:rPr>
          <w:rFonts w:hint="eastAsia"/>
        </w:rPr>
        <w:t>の中で正規のセクターの雇用に占める割合が最も低い人々の</w:t>
      </w:r>
      <w:r w:rsidR="001151FC" w:rsidRPr="004A1907">
        <w:rPr>
          <w:rFonts w:hint="eastAsia"/>
        </w:rPr>
        <w:t>一部</w:t>
      </w:r>
      <w:r w:rsidRPr="004A1907">
        <w:rPr>
          <w:rFonts w:hint="eastAsia"/>
        </w:rPr>
        <w:t>である。雇用によって最も疎外されるグループと彼らが直面するユニークな</w:t>
      </w:r>
      <w:r w:rsidR="001151FC" w:rsidRPr="004A1907">
        <w:rPr>
          <w:rFonts w:hint="eastAsia"/>
        </w:rPr>
        <w:t>障壁</w:t>
      </w:r>
      <w:r w:rsidRPr="004A1907">
        <w:rPr>
          <w:rFonts w:hint="eastAsia"/>
        </w:rPr>
        <w:t>についての明確な言及がなければ、一般的</w:t>
      </w:r>
      <w:r w:rsidR="001151FC" w:rsidRPr="004A1907">
        <w:rPr>
          <w:rFonts w:hint="eastAsia"/>
        </w:rPr>
        <w:t>意見</w:t>
      </w:r>
      <w:r w:rsidRPr="004A1907">
        <w:rPr>
          <w:rFonts w:hint="eastAsia"/>
        </w:rPr>
        <w:t>は、知的</w:t>
      </w:r>
      <w:r w:rsidR="00063A5B" w:rsidRPr="004A1907">
        <w:rPr>
          <w:rFonts w:hint="eastAsia"/>
        </w:rPr>
        <w:t>障害のある人</w:t>
      </w:r>
      <w:r w:rsidRPr="004A1907">
        <w:rPr>
          <w:rFonts w:hint="eastAsia"/>
        </w:rPr>
        <w:t>を排除し、彼らが直面する</w:t>
      </w:r>
      <w:r w:rsidR="001151FC" w:rsidRPr="004A1907">
        <w:rPr>
          <w:rFonts w:hint="eastAsia"/>
        </w:rPr>
        <w:t>障壁</w:t>
      </w:r>
      <w:r w:rsidRPr="004A1907">
        <w:rPr>
          <w:rFonts w:hint="eastAsia"/>
        </w:rPr>
        <w:t>を増大させる雇用</w:t>
      </w:r>
      <w:r w:rsidR="001151FC" w:rsidRPr="004A1907">
        <w:rPr>
          <w:rFonts w:hint="eastAsia"/>
        </w:rPr>
        <w:t>政策</w:t>
      </w:r>
      <w:r w:rsidRPr="004A1907">
        <w:rPr>
          <w:rFonts w:hint="eastAsia"/>
        </w:rPr>
        <w:t>を提案</w:t>
      </w:r>
      <w:r w:rsidR="001151FC" w:rsidRPr="004A1907">
        <w:rPr>
          <w:rFonts w:hint="eastAsia"/>
        </w:rPr>
        <w:t>してしまう</w:t>
      </w:r>
      <w:r w:rsidRPr="004A1907">
        <w:rPr>
          <w:rFonts w:hint="eastAsia"/>
        </w:rPr>
        <w:t>危険性をはらんでいる。</w:t>
      </w:r>
    </w:p>
    <w:p w14:paraId="23E98DE9" w14:textId="77777777" w:rsidR="003726AF" w:rsidRPr="004A1907" w:rsidRDefault="003726AF" w:rsidP="003726AF">
      <w:pPr>
        <w:rPr>
          <w:b/>
          <w:bCs/>
        </w:rPr>
      </w:pPr>
      <w:r w:rsidRPr="004A1907">
        <w:rPr>
          <w:rFonts w:hint="eastAsia"/>
          <w:b/>
          <w:bCs/>
        </w:rPr>
        <w:t>修正</w:t>
      </w:r>
      <w:r w:rsidR="00D67438" w:rsidRPr="004A1907">
        <w:rPr>
          <w:rFonts w:hint="eastAsia"/>
          <w:b/>
          <w:bCs/>
        </w:rPr>
        <w:t>文</w:t>
      </w:r>
      <w:r w:rsidRPr="004A1907">
        <w:rPr>
          <w:rFonts w:hint="eastAsia"/>
          <w:b/>
          <w:bCs/>
        </w:rPr>
        <w:t>案</w:t>
      </w:r>
    </w:p>
    <w:p w14:paraId="51F5EBBA" w14:textId="77777777" w:rsidR="003726AF" w:rsidRPr="004A1907" w:rsidRDefault="00F8564C" w:rsidP="00D600AF">
      <w:pPr>
        <w:ind w:leftChars="337" w:left="708" w:firstLineChars="100" w:firstLine="210"/>
      </w:pPr>
      <w:r w:rsidRPr="004A1907">
        <w:rPr>
          <w:rFonts w:hint="eastAsia"/>
        </w:rPr>
        <w:t>「</w:t>
      </w:r>
      <w:r w:rsidRPr="004A1907">
        <w:t>2019年障害と開発報告」は、正規経済分野（formal sector）で雇用されている障害のある人は低賃金でパートタイムの可能性が高いとし、また障害のある人は自営業、インフォーマル経済での雇用、および脆弱な雇用で働く可能性が高いと指摘している。データと証拠によると、これらの違いは、年齢、ジェンダー、性、民族、居住地、その他の理由によって、障害のある人に特に影響を及ぼしている。</w:t>
      </w:r>
      <w:r w:rsidR="003726AF" w:rsidRPr="004A1907">
        <w:rPr>
          <w:highlight w:val="yellow"/>
        </w:rPr>
        <w:t>また、これらの障壁の経験は、障害者コミュニティの</w:t>
      </w:r>
      <w:r w:rsidR="003726AF" w:rsidRPr="004A1907">
        <w:rPr>
          <w:i/>
          <w:iCs/>
          <w:highlight w:val="yellow"/>
        </w:rPr>
        <w:t>中</w:t>
      </w:r>
      <w:r w:rsidR="003726AF" w:rsidRPr="004A1907">
        <w:rPr>
          <w:highlight w:val="yellow"/>
        </w:rPr>
        <w:t>でも</w:t>
      </w:r>
      <w:r w:rsidR="00D104B1" w:rsidRPr="004A1907">
        <w:rPr>
          <w:rFonts w:hint="eastAsia"/>
          <w:highlight w:val="yellow"/>
        </w:rPr>
        <w:t>取り残され</w:t>
      </w:r>
      <w:r w:rsidR="003726AF" w:rsidRPr="004A1907">
        <w:rPr>
          <w:highlight w:val="yellow"/>
        </w:rPr>
        <w:t>たグループにとってより重要なものとなって</w:t>
      </w:r>
      <w:r w:rsidR="00A8485A" w:rsidRPr="004A1907">
        <w:rPr>
          <w:highlight w:val="yellow"/>
        </w:rPr>
        <w:t>いる</w:t>
      </w:r>
      <w:r w:rsidR="003726AF" w:rsidRPr="004A1907">
        <w:rPr>
          <w:highlight w:val="yellow"/>
        </w:rPr>
        <w:t>。例えば、知的</w:t>
      </w:r>
      <w:r w:rsidR="00063A5B" w:rsidRPr="004A1907">
        <w:rPr>
          <w:highlight w:val="yellow"/>
        </w:rPr>
        <w:t>障害のある人</w:t>
      </w:r>
      <w:r w:rsidR="003726AF" w:rsidRPr="004A1907">
        <w:rPr>
          <w:highlight w:val="yellow"/>
        </w:rPr>
        <w:t>は、最も高い失業率に直面し、不当な賃金</w:t>
      </w:r>
      <w:r w:rsidR="00F30A1E" w:rsidRPr="004A1907">
        <w:rPr>
          <w:rFonts w:hint="eastAsia"/>
          <w:highlight w:val="yellow"/>
        </w:rPr>
        <w:t>を支給</w:t>
      </w:r>
      <w:r w:rsidR="00D104B1" w:rsidRPr="004A1907">
        <w:rPr>
          <w:rFonts w:hint="eastAsia"/>
          <w:highlight w:val="yellow"/>
        </w:rPr>
        <w:t>され</w:t>
      </w:r>
      <w:r w:rsidR="003726AF" w:rsidRPr="004A1907">
        <w:rPr>
          <w:highlight w:val="yellow"/>
        </w:rPr>
        <w:t>る可能性が最も高く、</w:t>
      </w:r>
      <w:r w:rsidR="003726AF" w:rsidRPr="004A1907">
        <w:rPr>
          <w:rFonts w:hint="eastAsia"/>
          <w:highlight w:val="yellow"/>
        </w:rPr>
        <w:t>正規雇用の場合は昇格できる可能性が最も低く、</w:t>
      </w:r>
      <w:r w:rsidR="006C6218" w:rsidRPr="004A1907">
        <w:rPr>
          <w:rFonts w:hint="eastAsia"/>
          <w:highlight w:val="yellow"/>
        </w:rPr>
        <w:t>シェルタード・ワークショップ</w:t>
      </w:r>
      <w:r w:rsidR="003726AF" w:rsidRPr="004A1907">
        <w:rPr>
          <w:rFonts w:hint="eastAsia"/>
          <w:highlight w:val="yellow"/>
        </w:rPr>
        <w:t>やその他の</w:t>
      </w:r>
      <w:r w:rsidR="006C6218" w:rsidRPr="004A1907">
        <w:rPr>
          <w:rFonts w:hint="eastAsia"/>
          <w:highlight w:val="yellow"/>
        </w:rPr>
        <w:t>隔離</w:t>
      </w:r>
      <w:r w:rsidR="003726AF" w:rsidRPr="004A1907">
        <w:rPr>
          <w:rFonts w:hint="eastAsia"/>
          <w:highlight w:val="yellow"/>
        </w:rPr>
        <w:t>された</w:t>
      </w:r>
      <w:r w:rsidR="006C6218" w:rsidRPr="004A1907">
        <w:rPr>
          <w:rFonts w:hint="eastAsia"/>
          <w:highlight w:val="yellow"/>
        </w:rPr>
        <w:t>場</w:t>
      </w:r>
      <w:r w:rsidR="00D600AF" w:rsidRPr="004A1907">
        <w:rPr>
          <w:rFonts w:hint="eastAsia"/>
          <w:highlight w:val="yellow"/>
        </w:rPr>
        <w:t>が選ばれ、</w:t>
      </w:r>
      <w:r w:rsidR="003726AF" w:rsidRPr="004A1907">
        <w:rPr>
          <w:rFonts w:hint="eastAsia"/>
          <w:highlight w:val="yellow"/>
        </w:rPr>
        <w:t>労働市場から排除される可能性が最も高い。</w:t>
      </w:r>
    </w:p>
    <w:p w14:paraId="62610E5E" w14:textId="77777777" w:rsidR="003726AF" w:rsidRPr="004A1907" w:rsidRDefault="003726AF" w:rsidP="003726AF"/>
    <w:p w14:paraId="40711725" w14:textId="77777777" w:rsidR="003726AF" w:rsidRPr="004A1907" w:rsidRDefault="003726AF" w:rsidP="003726AF">
      <w:pPr>
        <w:rPr>
          <w:b/>
          <w:bCs/>
          <w:u w:val="single"/>
        </w:rPr>
      </w:pPr>
      <w:r w:rsidRPr="004A1907">
        <w:rPr>
          <w:rFonts w:hint="eastAsia"/>
          <w:b/>
          <w:bCs/>
          <w:u w:val="single"/>
        </w:rPr>
        <w:t>パラグラフ</w:t>
      </w:r>
      <w:r w:rsidRPr="004A1907">
        <w:rPr>
          <w:b/>
          <w:bCs/>
          <w:u w:val="single"/>
        </w:rPr>
        <w:t>6</w:t>
      </w:r>
    </w:p>
    <w:p w14:paraId="4D91CEF7" w14:textId="77777777" w:rsidR="003726AF" w:rsidRPr="004A1907" w:rsidRDefault="003726AF" w:rsidP="00A8485A">
      <w:pPr>
        <w:ind w:firstLineChars="100" w:firstLine="210"/>
      </w:pPr>
      <w:r w:rsidRPr="004A1907">
        <w:rPr>
          <w:rFonts w:hint="eastAsia"/>
        </w:rPr>
        <w:t>教育へのアクセスは、成人後の雇用へのアクセスに影響を与える重要な要素である。第</w:t>
      </w:r>
      <w:r w:rsidRPr="004A1907">
        <w:t>24条とインクルーシブ教育の権利は、相互に関連する条文</w:t>
      </w:r>
      <w:r w:rsidR="00D104B1" w:rsidRPr="004A1907">
        <w:rPr>
          <w:rFonts w:hint="eastAsia"/>
        </w:rPr>
        <w:t>として取り上げる</w:t>
      </w:r>
      <w:r w:rsidRPr="004A1907">
        <w:t>べきである。</w:t>
      </w:r>
    </w:p>
    <w:p w14:paraId="6DBDC27A" w14:textId="77777777" w:rsidR="003726AF" w:rsidRPr="004A1907" w:rsidRDefault="003726AF" w:rsidP="003726AF">
      <w:pPr>
        <w:rPr>
          <w:b/>
          <w:bCs/>
        </w:rPr>
      </w:pPr>
      <w:r w:rsidRPr="004A1907">
        <w:rPr>
          <w:rFonts w:hint="eastAsia"/>
          <w:b/>
          <w:bCs/>
        </w:rPr>
        <w:t>修正</w:t>
      </w:r>
      <w:bookmarkStart w:id="2" w:name="_Hlk95589239"/>
      <w:r w:rsidR="00D104B1" w:rsidRPr="004A1907">
        <w:rPr>
          <w:rFonts w:hint="eastAsia"/>
          <w:b/>
          <w:bCs/>
        </w:rPr>
        <w:t>文</w:t>
      </w:r>
      <w:bookmarkEnd w:id="2"/>
      <w:r w:rsidRPr="004A1907">
        <w:rPr>
          <w:rFonts w:hint="eastAsia"/>
          <w:b/>
          <w:bCs/>
        </w:rPr>
        <w:t>案</w:t>
      </w:r>
    </w:p>
    <w:p w14:paraId="23DABFFA" w14:textId="77777777" w:rsidR="003726AF" w:rsidRPr="004A1907" w:rsidRDefault="003726AF" w:rsidP="007B4E0B">
      <w:pPr>
        <w:ind w:leftChars="270" w:left="567" w:firstLineChars="100" w:firstLine="210"/>
      </w:pPr>
      <w:r w:rsidRPr="004A1907">
        <w:t>...労働</w:t>
      </w:r>
      <w:r w:rsidR="006C6218" w:rsidRPr="004A1907">
        <w:rPr>
          <w:rFonts w:hint="eastAsia"/>
        </w:rPr>
        <w:t>と</w:t>
      </w:r>
      <w:r w:rsidRPr="004A1907">
        <w:t>雇用の権利と、アクセシビリティ（第9条）、法の下の平等な承認（第12条）、司法へのアクセス（第13条）、拷問又は残虐、非人道的若しくは品位を傷つける取扱い若しくは刑罰からの自由（第15条）、</w:t>
      </w:r>
      <w:r w:rsidRPr="004A1907">
        <w:rPr>
          <w:highlight w:val="yellow"/>
        </w:rPr>
        <w:t>教育（第24条）、</w:t>
      </w:r>
      <w:r w:rsidRPr="004A1907">
        <w:t>ハビリテーション及びリハビリ</w:t>
      </w:r>
      <w:r w:rsidR="007B4E0B" w:rsidRPr="004A1907">
        <w:rPr>
          <w:rFonts w:hint="eastAsia"/>
        </w:rPr>
        <w:t>テーション</w:t>
      </w:r>
      <w:r w:rsidRPr="004A1907">
        <w:t>（第26条）並びに</w:t>
      </w:r>
      <w:r w:rsidR="007B4E0B" w:rsidRPr="004A1907">
        <w:rPr>
          <w:rFonts w:hint="eastAsia"/>
        </w:rPr>
        <w:t>相当</w:t>
      </w:r>
      <w:r w:rsidRPr="004A1907">
        <w:t>な生活水準及び社会的</w:t>
      </w:r>
      <w:r w:rsidR="007B4E0B" w:rsidRPr="004A1907">
        <w:rPr>
          <w:rFonts w:hint="eastAsia"/>
        </w:rPr>
        <w:t>保障</w:t>
      </w:r>
      <w:r w:rsidRPr="004A1907">
        <w:t>（第28条）といった条約の他の規定との相互関連性。</w:t>
      </w:r>
    </w:p>
    <w:p w14:paraId="1A03A4D4" w14:textId="77777777" w:rsidR="003726AF" w:rsidRPr="004A1907" w:rsidRDefault="003726AF" w:rsidP="003726AF"/>
    <w:p w14:paraId="18D705AD" w14:textId="77777777" w:rsidR="003726AF" w:rsidRPr="004A1907" w:rsidRDefault="003726AF" w:rsidP="003726AF">
      <w:pPr>
        <w:rPr>
          <w:b/>
          <w:bCs/>
        </w:rPr>
      </w:pPr>
      <w:r w:rsidRPr="004A1907">
        <w:rPr>
          <w:rFonts w:hint="eastAsia"/>
          <w:b/>
          <w:bCs/>
        </w:rPr>
        <w:t>セクション</w:t>
      </w:r>
      <w:r w:rsidRPr="004A1907">
        <w:rPr>
          <w:b/>
          <w:bCs/>
        </w:rPr>
        <w:t xml:space="preserve"> III - 規範的内容</w:t>
      </w:r>
    </w:p>
    <w:p w14:paraId="0C017B38" w14:textId="77777777" w:rsidR="003726AF" w:rsidRPr="004A1907" w:rsidRDefault="00D67438" w:rsidP="003726AF">
      <w:pPr>
        <w:rPr>
          <w:b/>
          <w:bCs/>
          <w:u w:val="single"/>
        </w:rPr>
      </w:pPr>
      <w:r w:rsidRPr="004A1907">
        <w:rPr>
          <w:rFonts w:hint="eastAsia"/>
          <w:b/>
          <w:bCs/>
          <w:u w:val="single"/>
        </w:rPr>
        <w:t>パラグラフ</w:t>
      </w:r>
      <w:r w:rsidR="003726AF" w:rsidRPr="004A1907">
        <w:rPr>
          <w:b/>
          <w:bCs/>
          <w:u w:val="single"/>
        </w:rPr>
        <w:t>22</w:t>
      </w:r>
    </w:p>
    <w:p w14:paraId="2FE0BDC1" w14:textId="77777777" w:rsidR="003726AF" w:rsidRPr="004A1907" w:rsidRDefault="003726AF" w:rsidP="006C6218">
      <w:pPr>
        <w:widowControl/>
        <w:spacing w:line="360" w:lineRule="exact"/>
        <w:ind w:firstLineChars="100" w:firstLine="210"/>
        <w:jc w:val="left"/>
      </w:pPr>
      <w:r w:rsidRPr="004A1907">
        <w:rPr>
          <w:rFonts w:hint="eastAsia"/>
        </w:rPr>
        <w:t>また、</w:t>
      </w:r>
      <w:r w:rsidR="00063A5B" w:rsidRPr="004A1907">
        <w:rPr>
          <w:rFonts w:hint="eastAsia"/>
        </w:rPr>
        <w:t>障害のある人</w:t>
      </w:r>
      <w:r w:rsidRPr="004A1907">
        <w:rPr>
          <w:rFonts w:hint="eastAsia"/>
        </w:rPr>
        <w:t>の家族は、介護や支援の役割の結果として、仕事にアクセスするための障壁に直面している。雇用へのアクセスに対する障壁や雇用差別の事例は、インクルージョンに対してより大きな障壁に直面している人の家族（高いサポートニーズを持つ人を含む）と女性の家族にとって特に重要である。</w:t>
      </w:r>
      <w:r w:rsidR="00F350EC" w:rsidRPr="004A1907">
        <w:rPr>
          <w:rFonts w:hint="eastAsia"/>
        </w:rPr>
        <w:t>「障害のある人の関係者であることによる</w:t>
      </w:r>
      <w:r w:rsidRPr="004A1907">
        <w:rPr>
          <w:rFonts w:hint="eastAsia"/>
        </w:rPr>
        <w:t>合理的配慮</w:t>
      </w:r>
      <w:r w:rsidR="00F350EC" w:rsidRPr="004A1907">
        <w:rPr>
          <w:rFonts w:hint="eastAsia"/>
        </w:rPr>
        <w:t>」</w:t>
      </w:r>
      <w:r w:rsidR="00BD62E5" w:rsidRPr="004A1907">
        <w:rPr>
          <w:rFonts w:hint="eastAsia"/>
        </w:rPr>
        <w:t>の</w:t>
      </w:r>
      <w:r w:rsidRPr="004A1907">
        <w:rPr>
          <w:rFonts w:hint="eastAsia"/>
        </w:rPr>
        <w:t>概念に基づき、障害</w:t>
      </w:r>
      <w:r w:rsidR="00F350EC" w:rsidRPr="004A1907">
        <w:rPr>
          <w:rFonts w:hint="eastAsia"/>
        </w:rPr>
        <w:t>のある</w:t>
      </w:r>
      <w:r w:rsidRPr="004A1907">
        <w:rPr>
          <w:rFonts w:hint="eastAsia"/>
        </w:rPr>
        <w:t>家族の</w:t>
      </w:r>
      <w:r w:rsidR="00F350EC" w:rsidRPr="004A1907">
        <w:rPr>
          <w:rFonts w:hint="eastAsia"/>
        </w:rPr>
        <w:t>支援や介護</w:t>
      </w:r>
      <w:r w:rsidRPr="004A1907">
        <w:rPr>
          <w:rFonts w:hint="eastAsia"/>
        </w:rPr>
        <w:t>に柔軟性が求められる場</w:t>
      </w:r>
      <w:r w:rsidRPr="004A1907">
        <w:rPr>
          <w:rFonts w:hint="eastAsia"/>
        </w:rPr>
        <w:lastRenderedPageBreak/>
        <w:t>合、雇用主は家族に対して合理的配慮を提供しなければならない。これまでの</w:t>
      </w:r>
      <w:r w:rsidRPr="004A1907">
        <w:t>CRPD委員会の法理に反映されているように、</w:t>
      </w:r>
      <w:r w:rsidR="00063A5B" w:rsidRPr="004A1907">
        <w:t>障害のある人</w:t>
      </w:r>
      <w:r w:rsidRPr="004A1907">
        <w:t>の家族の雇用の権利を</w:t>
      </w:r>
      <w:r w:rsidRPr="004A1907">
        <w:rPr>
          <w:rFonts w:hint="eastAsia"/>
        </w:rPr>
        <w:t>確保するための合理的配慮は、条約第</w:t>
      </w:r>
      <w:r w:rsidRPr="004A1907">
        <w:t>5条を履行するための要素であり</w:t>
      </w:r>
      <w:r w:rsidR="00E80E59" w:rsidRPr="004A1907">
        <w:rPr>
          <w:rStyle w:val="aa"/>
        </w:rPr>
        <w:footnoteReference w:id="2"/>
      </w:r>
      <w:r w:rsidRPr="004A1907">
        <w:t>、この保護は一般的意見8において明示的に</w:t>
      </w:r>
      <w:r w:rsidR="00076798" w:rsidRPr="004A1907">
        <w:rPr>
          <w:rFonts w:hint="eastAsia"/>
        </w:rPr>
        <w:t>記載</w:t>
      </w:r>
      <w:r w:rsidRPr="004A1907">
        <w:t>されなければならない。</w:t>
      </w:r>
    </w:p>
    <w:p w14:paraId="5BDC679C" w14:textId="77777777" w:rsidR="003726AF" w:rsidRPr="004A1907" w:rsidRDefault="003726AF" w:rsidP="003726AF">
      <w:pPr>
        <w:rPr>
          <w:b/>
          <w:bCs/>
        </w:rPr>
      </w:pPr>
      <w:r w:rsidRPr="004A1907">
        <w:rPr>
          <w:b/>
          <w:bCs/>
        </w:rPr>
        <w:t>修正</w:t>
      </w:r>
      <w:r w:rsidR="00D104B1" w:rsidRPr="004A1907">
        <w:rPr>
          <w:rFonts w:hint="eastAsia"/>
          <w:b/>
          <w:bCs/>
        </w:rPr>
        <w:t>文</w:t>
      </w:r>
      <w:r w:rsidRPr="004A1907">
        <w:rPr>
          <w:b/>
          <w:bCs/>
        </w:rPr>
        <w:t>案</w:t>
      </w:r>
    </w:p>
    <w:p w14:paraId="317FA4FD" w14:textId="77777777" w:rsidR="003726AF" w:rsidRPr="004A1907" w:rsidRDefault="003726AF" w:rsidP="006C6218">
      <w:pPr>
        <w:widowControl/>
        <w:ind w:leftChars="270" w:left="567" w:firstLineChars="100" w:firstLine="210"/>
        <w:jc w:val="left"/>
        <w:rPr>
          <w:rFonts w:ascii="ＭＳ Ｐゴシック" w:eastAsia="ＭＳ Ｐゴシック" w:hAnsi="ＭＳ Ｐゴシック" w:cs="ＭＳ Ｐゴシック"/>
          <w:sz w:val="24"/>
          <w:szCs w:val="24"/>
        </w:rPr>
      </w:pPr>
      <w:r w:rsidRPr="004A1907">
        <w:t>...合理的配慮は個人と交渉する必要があり、</w:t>
      </w:r>
      <w:r w:rsidR="00063A5B" w:rsidRPr="004A1907">
        <w:rPr>
          <w:highlight w:val="yellow"/>
        </w:rPr>
        <w:t>障害のある人</w:t>
      </w:r>
      <w:r w:rsidRPr="004A1907">
        <w:rPr>
          <w:highlight w:val="yellow"/>
        </w:rPr>
        <w:t>と、</w:t>
      </w:r>
      <w:r w:rsidR="00063A5B" w:rsidRPr="004A1907">
        <w:rPr>
          <w:highlight w:val="yellow"/>
        </w:rPr>
        <w:t>障害のある人</w:t>
      </w:r>
      <w:r w:rsidRPr="004A1907">
        <w:rPr>
          <w:highlight w:val="yellow"/>
        </w:rPr>
        <w:t>の家族の介護者または主たる支援者としての役割の結果として</w:t>
      </w:r>
      <w:r w:rsidR="00CE5F87" w:rsidRPr="004A1907">
        <w:rPr>
          <w:rFonts w:hint="eastAsia"/>
          <w:highlight w:val="yellow"/>
        </w:rPr>
        <w:t>、</w:t>
      </w:r>
      <w:r w:rsidRPr="004A1907">
        <w:rPr>
          <w:highlight w:val="yellow"/>
        </w:rPr>
        <w:t>雇用に完全に参加するために配慮を必要とする家族の双方に適用される。</w:t>
      </w:r>
      <w:r w:rsidRPr="004A1907">
        <w:t>合理的配慮を提供する義務は、配慮を求める要請を受けた時点から適用される</w:t>
      </w:r>
      <w:r w:rsidR="00891561" w:rsidRPr="004A1907">
        <w:rPr>
          <w:rStyle w:val="aa"/>
          <w:rFonts w:ascii="Arial" w:hAnsi="Arial" w:cs="Arial"/>
        </w:rPr>
        <w:footnoteReference w:id="3"/>
      </w:r>
      <w:r w:rsidRPr="004A1907">
        <w:t xml:space="preserve">。 </w:t>
      </w:r>
    </w:p>
    <w:p w14:paraId="08E9452C" w14:textId="77777777" w:rsidR="00A8485A" w:rsidRPr="004A1907" w:rsidRDefault="00A8485A" w:rsidP="003726AF">
      <w:pPr>
        <w:rPr>
          <w:b/>
          <w:bCs/>
        </w:rPr>
      </w:pPr>
    </w:p>
    <w:p w14:paraId="780F527E" w14:textId="77777777" w:rsidR="003726AF" w:rsidRPr="004A1907" w:rsidRDefault="00D67438" w:rsidP="003726AF">
      <w:pPr>
        <w:rPr>
          <w:b/>
          <w:bCs/>
          <w:u w:val="single"/>
        </w:rPr>
      </w:pPr>
      <w:r w:rsidRPr="004A1907">
        <w:rPr>
          <w:rFonts w:hint="eastAsia"/>
          <w:b/>
          <w:bCs/>
          <w:u w:val="single"/>
        </w:rPr>
        <w:t>パラグラフ</w:t>
      </w:r>
      <w:r w:rsidR="003726AF" w:rsidRPr="004A1907">
        <w:rPr>
          <w:b/>
          <w:bCs/>
          <w:u w:val="single"/>
        </w:rPr>
        <w:t>31、34</w:t>
      </w:r>
    </w:p>
    <w:p w14:paraId="7EDC9DBC" w14:textId="77777777" w:rsidR="003726AF" w:rsidRPr="004A1907" w:rsidRDefault="003726AF" w:rsidP="00A8485A">
      <w:pPr>
        <w:ind w:firstLineChars="100" w:firstLine="210"/>
      </w:pPr>
      <w:r w:rsidRPr="004A1907">
        <w:rPr>
          <w:rFonts w:hint="eastAsia"/>
        </w:rPr>
        <w:t>インクルージョン・インターナショナルは、パラグラフ</w:t>
      </w:r>
      <w:r w:rsidRPr="004A1907">
        <w:t>17で</w:t>
      </w:r>
      <w:r w:rsidR="00FA7F10" w:rsidRPr="004A1907">
        <w:rPr>
          <w:rFonts w:hint="eastAsia"/>
        </w:rPr>
        <w:t>シェルタード・ワークショップ</w:t>
      </w:r>
      <w:r w:rsidRPr="004A1907">
        <w:t>の要素を明確に定義し、パラグラフ16で</w:t>
      </w:r>
      <w:bookmarkStart w:id="3" w:name="_Hlk95597244"/>
      <w:r w:rsidR="00FA7F10" w:rsidRPr="004A1907">
        <w:rPr>
          <w:rFonts w:hint="eastAsia"/>
        </w:rPr>
        <w:t>シェルタード・ワークショップ</w:t>
      </w:r>
      <w:bookmarkEnd w:id="3"/>
      <w:r w:rsidRPr="004A1907">
        <w:t>がCRPD及びICESCR</w:t>
      </w:r>
      <w:r w:rsidR="00F30A1E" w:rsidRPr="004A1907">
        <w:rPr>
          <w:rFonts w:hint="eastAsia"/>
        </w:rPr>
        <w:t>（経済的、社会的及び文化的権利に関する国際規約）</w:t>
      </w:r>
      <w:r w:rsidRPr="004A1907">
        <w:t>と両立しないと</w:t>
      </w:r>
      <w:r w:rsidR="00FB19DA" w:rsidRPr="004A1907">
        <w:rPr>
          <w:rFonts w:hint="eastAsia"/>
        </w:rPr>
        <w:t>した</w:t>
      </w:r>
      <w:r w:rsidRPr="004A1907">
        <w:t>委員会の認識を高く評価する。しかし、締約国が</w:t>
      </w:r>
      <w:r w:rsidR="00FB19DA" w:rsidRPr="004A1907">
        <w:rPr>
          <w:rFonts w:hint="eastAsia"/>
        </w:rPr>
        <w:t>シェルタード・ワークショップ</w:t>
      </w:r>
      <w:r w:rsidRPr="004A1907">
        <w:t>における最低賃金の支払いを要求すること（パラグラフ31）、労働組合が</w:t>
      </w:r>
      <w:r w:rsidR="00FB19DA" w:rsidRPr="004A1907">
        <w:rPr>
          <w:rFonts w:hint="eastAsia"/>
        </w:rPr>
        <w:t>シェルタード・ワークショップ</w:t>
      </w:r>
      <w:r w:rsidRPr="004A1907">
        <w:t>の人々を代表すること（パラグラフ34）を示唆するなど、他の部分に</w:t>
      </w:r>
      <w:r w:rsidR="00FB19DA" w:rsidRPr="004A1907">
        <w:rPr>
          <w:rFonts w:hint="eastAsia"/>
        </w:rPr>
        <w:t>シェルタード・ワークショップ</w:t>
      </w:r>
      <w:r w:rsidRPr="004A1907">
        <w:t>に関する指令が含まれていることは、</w:t>
      </w:r>
      <w:r w:rsidR="00FB19DA" w:rsidRPr="004A1907">
        <w:rPr>
          <w:rFonts w:hint="eastAsia"/>
        </w:rPr>
        <w:t>シェルタード・ワークショップ</w:t>
      </w:r>
      <w:r w:rsidRPr="004A1907">
        <w:t>の閉鎖を促す</w:t>
      </w:r>
      <w:r w:rsidR="00F72C9F" w:rsidRPr="004A1907">
        <w:rPr>
          <w:rFonts w:hint="eastAsia"/>
        </w:rPr>
        <w:t>勢い</w:t>
      </w:r>
      <w:r w:rsidRPr="004A1907">
        <w:t>を明確に反映しておらず、</w:t>
      </w:r>
      <w:r w:rsidR="00FB19DA" w:rsidRPr="004A1907">
        <w:rPr>
          <w:rFonts w:hint="eastAsia"/>
        </w:rPr>
        <w:t>シェルタード・ワークショップ</w:t>
      </w:r>
      <w:r w:rsidRPr="004A1907">
        <w:t>に</w:t>
      </w:r>
      <w:r w:rsidR="00F30A1E" w:rsidRPr="004A1907">
        <w:rPr>
          <w:rFonts w:hint="eastAsia"/>
        </w:rPr>
        <w:t>（）</w:t>
      </w:r>
      <w:r w:rsidRPr="004A1907">
        <w:t>雇用</w:t>
      </w:r>
      <w:r w:rsidRPr="004A1907">
        <w:rPr>
          <w:rFonts w:hint="eastAsia"/>
        </w:rPr>
        <w:t>保護を導入すれば十分</w:t>
      </w:r>
      <w:r w:rsidR="00F72C9F" w:rsidRPr="004A1907">
        <w:rPr>
          <w:rFonts w:hint="eastAsia"/>
        </w:rPr>
        <w:t>であり</w:t>
      </w:r>
      <w:r w:rsidRPr="004A1907">
        <w:rPr>
          <w:rFonts w:hint="eastAsia"/>
        </w:rPr>
        <w:t>閉鎖</w:t>
      </w:r>
      <w:r w:rsidR="00F72C9F" w:rsidRPr="004A1907">
        <w:rPr>
          <w:rFonts w:hint="eastAsia"/>
        </w:rPr>
        <w:t>しなくてもよいと</w:t>
      </w:r>
      <w:r w:rsidRPr="004A1907">
        <w:rPr>
          <w:rFonts w:hint="eastAsia"/>
        </w:rPr>
        <w:t>いう理解を締約国に与える可能性がある。</w:t>
      </w:r>
      <w:r w:rsidR="00FA7F10" w:rsidRPr="004A1907">
        <w:t>パラグラフ</w:t>
      </w:r>
      <w:r w:rsidRPr="004A1907">
        <w:t>18は、</w:t>
      </w:r>
      <w:r w:rsidR="00FB19DA" w:rsidRPr="004A1907">
        <w:rPr>
          <w:rFonts w:hint="eastAsia"/>
        </w:rPr>
        <w:t>シェルタード・ワークショップ</w:t>
      </w:r>
      <w:r w:rsidRPr="004A1907">
        <w:t>が</w:t>
      </w:r>
      <w:r w:rsidR="00F30A1E" w:rsidRPr="004A1907">
        <w:rPr>
          <w:rFonts w:hint="eastAsia"/>
        </w:rPr>
        <w:t>（第27条の）</w:t>
      </w:r>
      <w:r w:rsidRPr="004A1907">
        <w:t>漸進的実現の措置として考慮されないこと</w:t>
      </w:r>
      <w:r w:rsidR="0095570B" w:rsidRPr="004A1907">
        <w:rPr>
          <w:rFonts w:hint="eastAsia"/>
        </w:rPr>
        <w:t xml:space="preserve">（訳注　</w:t>
      </w:r>
      <w:r w:rsidR="00D96441" w:rsidRPr="004A1907">
        <w:rPr>
          <w:rFonts w:hint="eastAsia"/>
        </w:rPr>
        <w:t>時間をかけて</w:t>
      </w:r>
      <w:r w:rsidR="0095570B" w:rsidRPr="004A1907">
        <w:rPr>
          <w:rFonts w:hint="eastAsia"/>
        </w:rPr>
        <w:t>第27条を実施する</w:t>
      </w:r>
      <w:r w:rsidR="00D96441" w:rsidRPr="004A1907">
        <w:rPr>
          <w:rFonts w:hint="eastAsia"/>
        </w:rPr>
        <w:t>措置とは認められないこと）</w:t>
      </w:r>
      <w:r w:rsidRPr="004A1907">
        <w:t>を示して</w:t>
      </w:r>
      <w:r w:rsidR="00D96441" w:rsidRPr="004A1907">
        <w:rPr>
          <w:rFonts w:hint="eastAsia"/>
        </w:rPr>
        <w:t>いるが</w:t>
      </w:r>
      <w:r w:rsidRPr="004A1907">
        <w:t>、</w:t>
      </w:r>
      <w:r w:rsidR="00FA7F10" w:rsidRPr="004A1907">
        <w:t>パラグラフ</w:t>
      </w:r>
      <w:r w:rsidRPr="004A1907">
        <w:t>31及び34の記述は</w:t>
      </w:r>
      <w:r w:rsidR="0037754D" w:rsidRPr="004A1907">
        <w:rPr>
          <w:rFonts w:hint="eastAsia"/>
        </w:rPr>
        <w:t>その主張を弱め</w:t>
      </w:r>
      <w:r w:rsidRPr="004A1907">
        <w:t>ている。我々は、パラグラフ31と34からこれらの行を削除し、</w:t>
      </w:r>
      <w:r w:rsidR="006B1768" w:rsidRPr="004A1907">
        <w:rPr>
          <w:rFonts w:hint="eastAsia"/>
        </w:rPr>
        <w:t>シェルタード・ワークショップ</w:t>
      </w:r>
      <w:r w:rsidRPr="004A1907">
        <w:t>に関する主要部分（パラグラフ18）に、閉鎖の過程で少なくとも最低賃金の支払いと団結権が</w:t>
      </w:r>
      <w:r w:rsidR="0037754D" w:rsidRPr="004A1907">
        <w:rPr>
          <w:rFonts w:hint="eastAsia"/>
        </w:rPr>
        <w:t>実現</w:t>
      </w:r>
      <w:r w:rsidRPr="004A1907">
        <w:t>されることを確保するなど、</w:t>
      </w:r>
      <w:r w:rsidR="006B1768" w:rsidRPr="004A1907">
        <w:rPr>
          <w:rFonts w:hint="eastAsia"/>
        </w:rPr>
        <w:t>シェルタード・ワークショップ</w:t>
      </w:r>
      <w:r w:rsidRPr="004A1907">
        <w:t>からの移行中にすべての権利が尊重されなければならないことを反映した、より明確な記述に変更することを提案する。</w:t>
      </w:r>
    </w:p>
    <w:p w14:paraId="709C4023" w14:textId="77777777" w:rsidR="003726AF" w:rsidRPr="004A1907" w:rsidRDefault="003726AF" w:rsidP="003726AF">
      <w:pPr>
        <w:rPr>
          <w:b/>
          <w:bCs/>
        </w:rPr>
      </w:pPr>
      <w:r w:rsidRPr="004A1907">
        <w:rPr>
          <w:rFonts w:hint="eastAsia"/>
          <w:b/>
          <w:bCs/>
        </w:rPr>
        <w:t>修正</w:t>
      </w:r>
      <w:r w:rsidR="00D104B1" w:rsidRPr="004A1907">
        <w:rPr>
          <w:rFonts w:hint="eastAsia"/>
          <w:b/>
          <w:bCs/>
        </w:rPr>
        <w:t>文</w:t>
      </w:r>
      <w:r w:rsidRPr="004A1907">
        <w:rPr>
          <w:rFonts w:hint="eastAsia"/>
          <w:b/>
          <w:bCs/>
        </w:rPr>
        <w:t>案（パラグラフ</w:t>
      </w:r>
      <w:r w:rsidRPr="004A1907">
        <w:rPr>
          <w:b/>
          <w:bCs/>
        </w:rPr>
        <w:t>31）</w:t>
      </w:r>
    </w:p>
    <w:p w14:paraId="35556EE2" w14:textId="77777777" w:rsidR="003726AF" w:rsidRPr="004A1907" w:rsidRDefault="003726AF" w:rsidP="007B4E0B">
      <w:pPr>
        <w:ind w:leftChars="270" w:left="567" w:firstLineChars="100" w:firstLine="210"/>
      </w:pPr>
      <w:r w:rsidRPr="004A1907">
        <w:rPr>
          <w:rFonts w:hint="eastAsia"/>
        </w:rPr>
        <w:t>また、仕事の内容が全く異なるが、価値が同じである場合にも、報酬は同等であるべきである。仕事の価値は、客観的な基準によって評価される。</w:t>
      </w:r>
      <w:r w:rsidRPr="004A1907">
        <w:rPr>
          <w:rFonts w:hint="eastAsia"/>
          <w:highlight w:val="red"/>
        </w:rPr>
        <w:t>締約国は、移行過程にある</w:t>
      </w:r>
      <w:r w:rsidR="002C7BAE" w:rsidRPr="004A1907">
        <w:rPr>
          <w:rFonts w:hint="eastAsia"/>
          <w:highlight w:val="red"/>
        </w:rPr>
        <w:t>隔離</w:t>
      </w:r>
      <w:r w:rsidRPr="004A1907">
        <w:rPr>
          <w:rFonts w:hint="eastAsia"/>
          <w:highlight w:val="red"/>
        </w:rPr>
        <w:t>された職場が最低賃金の支払いを免除されないようにし、</w:t>
      </w:r>
      <w:r w:rsidR="00071FC9" w:rsidRPr="004A1907">
        <w:rPr>
          <w:rFonts w:hint="eastAsia"/>
          <w:highlight w:val="red"/>
        </w:rPr>
        <w:t>賃金が</w:t>
      </w:r>
      <w:r w:rsidRPr="004A1907">
        <w:rPr>
          <w:rFonts w:hint="eastAsia"/>
          <w:highlight w:val="red"/>
        </w:rPr>
        <w:t>最低賃金</w:t>
      </w:r>
      <w:r w:rsidRPr="004A1907">
        <w:rPr>
          <w:rFonts w:hint="eastAsia"/>
          <w:highlight w:val="red"/>
        </w:rPr>
        <w:lastRenderedPageBreak/>
        <w:t>を下回らないようにすべきである。</w:t>
      </w:r>
    </w:p>
    <w:p w14:paraId="298BAACC" w14:textId="77777777" w:rsidR="003726AF" w:rsidRPr="004A1907" w:rsidRDefault="003726AF" w:rsidP="003726AF">
      <w:pPr>
        <w:rPr>
          <w:b/>
          <w:bCs/>
        </w:rPr>
      </w:pPr>
      <w:r w:rsidRPr="004A1907">
        <w:rPr>
          <w:rFonts w:hint="eastAsia"/>
          <w:b/>
          <w:bCs/>
        </w:rPr>
        <w:t>修正</w:t>
      </w:r>
      <w:r w:rsidR="00D104B1" w:rsidRPr="004A1907">
        <w:rPr>
          <w:rFonts w:hint="eastAsia"/>
          <w:b/>
          <w:bCs/>
        </w:rPr>
        <w:t>文</w:t>
      </w:r>
      <w:r w:rsidRPr="004A1907">
        <w:rPr>
          <w:rFonts w:hint="eastAsia"/>
          <w:b/>
          <w:bCs/>
        </w:rPr>
        <w:t>案（パラグラフ</w:t>
      </w:r>
      <w:r w:rsidRPr="004A1907">
        <w:rPr>
          <w:b/>
          <w:bCs/>
        </w:rPr>
        <w:t>34）</w:t>
      </w:r>
    </w:p>
    <w:p w14:paraId="6E240DA7" w14:textId="77777777" w:rsidR="003726AF" w:rsidRPr="004A1907" w:rsidRDefault="003726AF" w:rsidP="007B4E0B">
      <w:pPr>
        <w:ind w:leftChars="270" w:left="567" w:firstLineChars="100" w:firstLine="210"/>
      </w:pPr>
      <w:r w:rsidRPr="004A1907">
        <w:rPr>
          <w:rFonts w:hint="eastAsia"/>
        </w:rPr>
        <w:t>労働組合の権利、結社の自由、ストライキの権利は、公正かつ</w:t>
      </w:r>
      <w:r w:rsidR="00071FC9" w:rsidRPr="004A1907">
        <w:rPr>
          <w:rFonts w:hint="eastAsia"/>
        </w:rPr>
        <w:t>良好な</w:t>
      </w:r>
      <w:r w:rsidRPr="004A1907">
        <w:rPr>
          <w:rFonts w:hint="eastAsia"/>
        </w:rPr>
        <w:t>労働条件を導入、維持、擁護するための極めて重要な手段である。労働組合は、</w:t>
      </w:r>
      <w:r w:rsidR="00063A5B" w:rsidRPr="004A1907">
        <w:rPr>
          <w:rFonts w:hint="eastAsia"/>
        </w:rPr>
        <w:t>障害のある人</w:t>
      </w:r>
      <w:r w:rsidRPr="004A1907">
        <w:rPr>
          <w:rFonts w:hint="eastAsia"/>
        </w:rPr>
        <w:t>の働く権利を擁護する上で重要な役割を果たし、</w:t>
      </w:r>
      <w:r w:rsidR="00071FC9" w:rsidRPr="004A1907">
        <w:rPr>
          <w:rFonts w:hint="eastAsia"/>
          <w:highlight w:val="red"/>
        </w:rPr>
        <w:t>隔離</w:t>
      </w:r>
      <w:r w:rsidRPr="004A1907">
        <w:rPr>
          <w:rFonts w:hint="eastAsia"/>
          <w:highlight w:val="red"/>
        </w:rPr>
        <w:t>された雇用で働く</w:t>
      </w:r>
      <w:r w:rsidR="00063A5B" w:rsidRPr="004A1907">
        <w:rPr>
          <w:rFonts w:hint="eastAsia"/>
          <w:highlight w:val="red"/>
        </w:rPr>
        <w:t>障害のある人</w:t>
      </w:r>
      <w:r w:rsidRPr="004A1907">
        <w:rPr>
          <w:rFonts w:hint="eastAsia"/>
          <w:highlight w:val="red"/>
        </w:rPr>
        <w:t>にも適用される。</w:t>
      </w:r>
    </w:p>
    <w:p w14:paraId="782CACAF" w14:textId="77777777" w:rsidR="003726AF" w:rsidRPr="004A1907" w:rsidRDefault="003726AF" w:rsidP="003726AF">
      <w:pPr>
        <w:rPr>
          <w:b/>
          <w:bCs/>
        </w:rPr>
      </w:pPr>
      <w:r w:rsidRPr="004A1907">
        <w:rPr>
          <w:rFonts w:hint="eastAsia"/>
          <w:b/>
          <w:bCs/>
        </w:rPr>
        <w:t>修正</w:t>
      </w:r>
      <w:r w:rsidR="00D104B1" w:rsidRPr="004A1907">
        <w:rPr>
          <w:rFonts w:hint="eastAsia"/>
          <w:b/>
          <w:bCs/>
        </w:rPr>
        <w:t>文</w:t>
      </w:r>
      <w:r w:rsidRPr="004A1907">
        <w:rPr>
          <w:rFonts w:hint="eastAsia"/>
          <w:b/>
          <w:bCs/>
        </w:rPr>
        <w:t>案（パラグラフ</w:t>
      </w:r>
      <w:r w:rsidRPr="004A1907">
        <w:rPr>
          <w:b/>
          <w:bCs/>
        </w:rPr>
        <w:t>18）</w:t>
      </w:r>
    </w:p>
    <w:p w14:paraId="64E9C0DD" w14:textId="77777777" w:rsidR="003726AF" w:rsidRPr="004A1907" w:rsidRDefault="00063A5B" w:rsidP="007B4E0B">
      <w:pPr>
        <w:ind w:leftChars="270" w:left="567" w:firstLineChars="100" w:firstLine="210"/>
      </w:pPr>
      <w:r w:rsidRPr="004A1907">
        <w:rPr>
          <w:rFonts w:hint="eastAsia"/>
        </w:rPr>
        <w:t>障害のある人</w:t>
      </w:r>
      <w:r w:rsidR="003726AF" w:rsidRPr="004A1907">
        <w:rPr>
          <w:rFonts w:hint="eastAsia"/>
        </w:rPr>
        <w:t>のための</w:t>
      </w:r>
      <w:r w:rsidR="00D67438" w:rsidRPr="004A1907">
        <w:rPr>
          <w:rFonts w:hint="eastAsia"/>
        </w:rPr>
        <w:t>シェルタード・ワークショップ</w:t>
      </w:r>
      <w:r w:rsidR="003726AF" w:rsidRPr="004A1907">
        <w:rPr>
          <w:rFonts w:hint="eastAsia"/>
        </w:rPr>
        <w:t>は、開かれた</w:t>
      </w:r>
      <w:r w:rsidR="00D96441" w:rsidRPr="004A1907">
        <w:rPr>
          <w:rFonts w:hint="eastAsia"/>
        </w:rPr>
        <w:t>インクルーシブ</w:t>
      </w:r>
      <w:r w:rsidR="003726AF" w:rsidRPr="004A1907">
        <w:rPr>
          <w:rFonts w:hint="eastAsia"/>
        </w:rPr>
        <w:t>な労働市場における雇用においてのみ証明される労働の権利の漸進的実現のための措置として考慮されるべきではない。</w:t>
      </w:r>
      <w:r w:rsidR="003726AF" w:rsidRPr="004A1907">
        <w:rPr>
          <w:rFonts w:hint="eastAsia"/>
          <w:highlight w:val="yellow"/>
        </w:rPr>
        <w:t>締約国は、</w:t>
      </w:r>
      <w:r w:rsidR="006B1768" w:rsidRPr="004A1907">
        <w:rPr>
          <w:rFonts w:hint="eastAsia"/>
          <w:highlight w:val="yellow"/>
        </w:rPr>
        <w:t>シェルタード・ワークショップ</w:t>
      </w:r>
      <w:r w:rsidR="003726AF" w:rsidRPr="004A1907">
        <w:rPr>
          <w:rFonts w:hint="eastAsia"/>
          <w:highlight w:val="yellow"/>
        </w:rPr>
        <w:t>を閉鎖し、その利用者の開かれた労働市場への移行を支援するプロセスが、</w:t>
      </w:r>
      <w:r w:rsidR="006B1768" w:rsidRPr="004A1907">
        <w:rPr>
          <w:rFonts w:hint="eastAsia"/>
          <w:highlight w:val="yellow"/>
        </w:rPr>
        <w:t>シェルタード・ワークショップ</w:t>
      </w:r>
      <w:r w:rsidR="003726AF" w:rsidRPr="004A1907">
        <w:rPr>
          <w:rFonts w:hint="eastAsia"/>
          <w:highlight w:val="yellow"/>
        </w:rPr>
        <w:t>からの移行および閉鎖のプロセスの間、</w:t>
      </w:r>
      <w:r w:rsidR="006B1768" w:rsidRPr="004A1907">
        <w:rPr>
          <w:rFonts w:hint="eastAsia"/>
          <w:highlight w:val="yellow"/>
        </w:rPr>
        <w:t>シェルタード・ワークショップ</w:t>
      </w:r>
      <w:r w:rsidR="003726AF" w:rsidRPr="004A1907">
        <w:rPr>
          <w:rFonts w:hint="eastAsia"/>
          <w:highlight w:val="yellow"/>
        </w:rPr>
        <w:t>の利用者が最低賃金の獲得を免除されず、組合結成の権利を保持することを保証するなど、すべての労働権</w:t>
      </w:r>
      <w:r w:rsidR="00840634" w:rsidRPr="004A1907">
        <w:rPr>
          <w:rFonts w:hint="eastAsia"/>
          <w:highlight w:val="yellow"/>
        </w:rPr>
        <w:t>が</w:t>
      </w:r>
      <w:r w:rsidR="003726AF" w:rsidRPr="004A1907">
        <w:rPr>
          <w:rFonts w:hint="eastAsia"/>
          <w:highlight w:val="yellow"/>
        </w:rPr>
        <w:t>履行</w:t>
      </w:r>
      <w:r w:rsidR="00840634" w:rsidRPr="004A1907">
        <w:rPr>
          <w:rFonts w:hint="eastAsia"/>
          <w:highlight w:val="yellow"/>
        </w:rPr>
        <w:t>される</w:t>
      </w:r>
      <w:r w:rsidR="003726AF" w:rsidRPr="004A1907">
        <w:rPr>
          <w:rFonts w:hint="eastAsia"/>
          <w:highlight w:val="yellow"/>
        </w:rPr>
        <w:t>ことを保証しなければならない。</w:t>
      </w:r>
    </w:p>
    <w:p w14:paraId="7698D1E6" w14:textId="77777777" w:rsidR="003726AF" w:rsidRPr="004A1907" w:rsidRDefault="003726AF" w:rsidP="003726AF"/>
    <w:p w14:paraId="5FB948CF" w14:textId="77777777" w:rsidR="00E06FCD" w:rsidRPr="004A1907" w:rsidRDefault="00D67438" w:rsidP="00E06FCD">
      <w:pPr>
        <w:rPr>
          <w:b/>
          <w:bCs/>
          <w:u w:val="single"/>
        </w:rPr>
      </w:pPr>
      <w:r w:rsidRPr="004A1907">
        <w:rPr>
          <w:rFonts w:hint="eastAsia"/>
          <w:b/>
          <w:bCs/>
          <w:u w:val="single"/>
        </w:rPr>
        <w:t>パラグラフ</w:t>
      </w:r>
      <w:r w:rsidR="00E06FCD" w:rsidRPr="004A1907">
        <w:rPr>
          <w:b/>
          <w:bCs/>
          <w:u w:val="single"/>
        </w:rPr>
        <w:t>38</w:t>
      </w:r>
    </w:p>
    <w:p w14:paraId="622B0889" w14:textId="77777777" w:rsidR="00E06FCD" w:rsidRPr="004A1907" w:rsidRDefault="00D96441" w:rsidP="00D67438">
      <w:pPr>
        <w:ind w:firstLineChars="100" w:firstLine="210"/>
      </w:pPr>
      <w:r w:rsidRPr="004A1907">
        <w:rPr>
          <w:rFonts w:hint="eastAsia"/>
        </w:rPr>
        <w:t>一般(</w:t>
      </w:r>
      <w:r w:rsidR="00E06FCD" w:rsidRPr="004A1907">
        <w:rPr>
          <w:rFonts w:hint="eastAsia"/>
        </w:rPr>
        <w:t>主流</w:t>
      </w:r>
      <w:r w:rsidRPr="004A1907">
        <w:rPr>
          <w:rFonts w:hint="eastAsia"/>
        </w:rPr>
        <w:t>)</w:t>
      </w:r>
      <w:r w:rsidR="00E06FCD" w:rsidRPr="004A1907">
        <w:rPr>
          <w:rFonts w:hint="eastAsia"/>
        </w:rPr>
        <w:t>の職業紹介サービスに加え、専門職業紹介事業者は、</w:t>
      </w:r>
      <w:r w:rsidR="00063A5B" w:rsidRPr="004A1907">
        <w:rPr>
          <w:rFonts w:hint="eastAsia"/>
        </w:rPr>
        <w:t>障害のある人</w:t>
      </w:r>
      <w:r w:rsidR="00E06FCD" w:rsidRPr="004A1907">
        <w:rPr>
          <w:rFonts w:hint="eastAsia"/>
        </w:rPr>
        <w:t>を労働市場につなげる上で重要な役割を果たしている。特に、雇用主のスティグマが大きな</w:t>
      </w:r>
      <w:r w:rsidR="004A7778" w:rsidRPr="004A1907">
        <w:rPr>
          <w:rFonts w:hint="eastAsia"/>
        </w:rPr>
        <w:t>障壁</w:t>
      </w:r>
      <w:r w:rsidR="00E06FCD" w:rsidRPr="004A1907">
        <w:rPr>
          <w:rFonts w:hint="eastAsia"/>
        </w:rPr>
        <w:t>となる知的</w:t>
      </w:r>
      <w:r w:rsidR="00063A5B" w:rsidRPr="004A1907">
        <w:rPr>
          <w:rFonts w:hint="eastAsia"/>
        </w:rPr>
        <w:t>障害のある人</w:t>
      </w:r>
      <w:r w:rsidR="00E06FCD" w:rsidRPr="004A1907">
        <w:rPr>
          <w:rFonts w:hint="eastAsia"/>
        </w:rPr>
        <w:t>やその他の</w:t>
      </w:r>
      <w:r w:rsidR="004A7778" w:rsidRPr="004A1907">
        <w:rPr>
          <w:rFonts w:hint="eastAsia"/>
        </w:rPr>
        <w:t>疎外</w:t>
      </w:r>
      <w:r w:rsidR="00E06FCD" w:rsidRPr="004A1907">
        <w:rPr>
          <w:rFonts w:hint="eastAsia"/>
        </w:rPr>
        <w:t>されたグループの人々にとって、重要な役割を担っている。このような場合</w:t>
      </w:r>
      <w:r w:rsidR="004B4844" w:rsidRPr="004A1907">
        <w:rPr>
          <w:rFonts w:hint="eastAsia"/>
        </w:rPr>
        <w:t>紹介機関は、</w:t>
      </w:r>
      <w:r w:rsidR="00E06FCD" w:rsidRPr="004A1907">
        <w:rPr>
          <w:rFonts w:hint="eastAsia"/>
        </w:rPr>
        <w:t>雇用主と関係を築き、知的</w:t>
      </w:r>
      <w:r w:rsidR="00063A5B" w:rsidRPr="004A1907">
        <w:rPr>
          <w:rFonts w:hint="eastAsia"/>
        </w:rPr>
        <w:t>障害のある人</w:t>
      </w:r>
      <w:r w:rsidR="0037754D" w:rsidRPr="004A1907">
        <w:rPr>
          <w:rFonts w:hint="eastAsia"/>
        </w:rPr>
        <w:t>との結びつき</w:t>
      </w:r>
      <w:r w:rsidR="004A7778" w:rsidRPr="004A1907">
        <w:rPr>
          <w:rFonts w:hint="eastAsia"/>
        </w:rPr>
        <w:t>を</w:t>
      </w:r>
      <w:r w:rsidR="00E06FCD" w:rsidRPr="004A1907">
        <w:rPr>
          <w:rFonts w:hint="eastAsia"/>
        </w:rPr>
        <w:t>作</w:t>
      </w:r>
      <w:r w:rsidR="004A7778" w:rsidRPr="004A1907">
        <w:rPr>
          <w:rFonts w:hint="eastAsia"/>
        </w:rPr>
        <w:t>り</w:t>
      </w:r>
      <w:r w:rsidR="00E06FCD" w:rsidRPr="004A1907">
        <w:rPr>
          <w:rFonts w:hint="eastAsia"/>
        </w:rPr>
        <w:t>、雇用への直接的な道筋を作る重要な役割を担っている。</w:t>
      </w:r>
      <w:r w:rsidR="0066145D" w:rsidRPr="004A1907">
        <w:rPr>
          <w:rFonts w:hint="eastAsia"/>
        </w:rPr>
        <w:t>それは</w:t>
      </w:r>
      <w:r w:rsidR="004B4844" w:rsidRPr="004A1907">
        <w:rPr>
          <w:rFonts w:hint="eastAsia"/>
        </w:rPr>
        <w:t>雇用主から信頼される</w:t>
      </w:r>
      <w:r w:rsidR="0066145D" w:rsidRPr="004A1907">
        <w:rPr>
          <w:rFonts w:hint="eastAsia"/>
        </w:rPr>
        <w:t>資源として雇用を</w:t>
      </w:r>
      <w:r w:rsidR="004B4844" w:rsidRPr="004A1907">
        <w:rPr>
          <w:rFonts w:hint="eastAsia"/>
        </w:rPr>
        <w:t>促進</w:t>
      </w:r>
      <w:r w:rsidR="0066145D" w:rsidRPr="004A1907">
        <w:rPr>
          <w:rFonts w:hint="eastAsia"/>
        </w:rPr>
        <w:t>する。</w:t>
      </w:r>
      <w:r w:rsidR="00E06FCD" w:rsidRPr="004A1907">
        <w:rPr>
          <w:rFonts w:hint="eastAsia"/>
        </w:rPr>
        <w:t>特に知的</w:t>
      </w:r>
      <w:r w:rsidR="00063A5B" w:rsidRPr="004A1907">
        <w:rPr>
          <w:rFonts w:hint="eastAsia"/>
        </w:rPr>
        <w:t>障害のある人</w:t>
      </w:r>
      <w:r w:rsidR="00E06FCD" w:rsidRPr="004A1907">
        <w:rPr>
          <w:rFonts w:hint="eastAsia"/>
        </w:rPr>
        <w:t>については、多くの雇用</w:t>
      </w:r>
      <w:r w:rsidR="0066145D" w:rsidRPr="004A1907">
        <w:rPr>
          <w:rFonts w:hint="eastAsia"/>
        </w:rPr>
        <w:t>紹介</w:t>
      </w:r>
      <w:r w:rsidR="00E06FCD" w:rsidRPr="004A1907">
        <w:rPr>
          <w:rFonts w:hint="eastAsia"/>
        </w:rPr>
        <w:t>機関</w:t>
      </w:r>
      <w:r w:rsidR="0037754D" w:rsidRPr="004A1907">
        <w:rPr>
          <w:rFonts w:hint="eastAsia"/>
        </w:rPr>
        <w:t>は結びつきよりも職業訓練を重視するモデルを採用しているが</w:t>
      </w:r>
      <w:r w:rsidR="00E06FCD" w:rsidRPr="004A1907">
        <w:rPr>
          <w:rFonts w:hint="eastAsia"/>
        </w:rPr>
        <w:t>、雇用への直接的な道筋を作らず、知的</w:t>
      </w:r>
      <w:r w:rsidR="00063A5B" w:rsidRPr="004A1907">
        <w:rPr>
          <w:rFonts w:hint="eastAsia"/>
        </w:rPr>
        <w:t>障害のある人</w:t>
      </w:r>
      <w:r w:rsidR="00E06FCD" w:rsidRPr="004A1907">
        <w:rPr>
          <w:rFonts w:hint="eastAsia"/>
        </w:rPr>
        <w:t>の実際の雇用に</w:t>
      </w:r>
      <w:r w:rsidR="0037754D" w:rsidRPr="004A1907">
        <w:rPr>
          <w:rFonts w:hint="eastAsia"/>
        </w:rPr>
        <w:t>ほとんど</w:t>
      </w:r>
      <w:r w:rsidR="00E06FCD" w:rsidRPr="004A1907">
        <w:rPr>
          <w:rFonts w:hint="eastAsia"/>
        </w:rPr>
        <w:t>つなが</w:t>
      </w:r>
      <w:r w:rsidR="0037754D" w:rsidRPr="004A1907">
        <w:rPr>
          <w:rFonts w:hint="eastAsia"/>
        </w:rPr>
        <w:t>っていない</w:t>
      </w:r>
      <w:r w:rsidR="00E06FCD" w:rsidRPr="004A1907">
        <w:rPr>
          <w:rFonts w:hint="eastAsia"/>
        </w:rPr>
        <w:t>。一般的意見では、これらのサービスの役割について触れておらず、また、そのサービスを</w:t>
      </w:r>
      <w:r w:rsidR="0037754D" w:rsidRPr="004A1907">
        <w:rPr>
          <w:rFonts w:hint="eastAsia"/>
        </w:rPr>
        <w:t>法律で規定</w:t>
      </w:r>
      <w:r w:rsidR="00E06FCD" w:rsidRPr="004A1907">
        <w:rPr>
          <w:rFonts w:hint="eastAsia"/>
        </w:rPr>
        <w:t>している国も少ない。締約国は、</w:t>
      </w:r>
      <w:r w:rsidR="0037754D" w:rsidRPr="004A1907">
        <w:rPr>
          <w:rFonts w:hint="eastAsia"/>
        </w:rPr>
        <w:t>（障害のある人を対象とした）</w:t>
      </w:r>
      <w:r w:rsidR="00E06FCD" w:rsidRPr="004A1907">
        <w:rPr>
          <w:rFonts w:hint="eastAsia"/>
        </w:rPr>
        <w:t>専門的な雇用機関が存在する場合、それらが雇用への直接的な道を作り出す全体的なサービス提供モデルを使用していること、個人の意思と希望に基づいて職業紹介を開始すること、</w:t>
      </w:r>
      <w:r w:rsidR="00A82D1A" w:rsidRPr="004A1907">
        <w:rPr>
          <w:rFonts w:hint="eastAsia"/>
        </w:rPr>
        <w:t>インクルーシブ</w:t>
      </w:r>
      <w:r w:rsidR="00E06FCD" w:rsidRPr="004A1907">
        <w:rPr>
          <w:rFonts w:hint="eastAsia"/>
        </w:rPr>
        <w:t>な職場に職業紹介を限定すること、</w:t>
      </w:r>
      <w:r w:rsidR="000E363E" w:rsidRPr="004A1907">
        <w:rPr>
          <w:rFonts w:hint="eastAsia"/>
        </w:rPr>
        <w:t>および（その就職先）</w:t>
      </w:r>
      <w:r w:rsidR="00A82D1A" w:rsidRPr="004A1907">
        <w:rPr>
          <w:rFonts w:hint="eastAsia"/>
        </w:rPr>
        <w:t>の</w:t>
      </w:r>
      <w:r w:rsidR="00E06FCD" w:rsidRPr="004A1907">
        <w:rPr>
          <w:rFonts w:hint="eastAsia"/>
        </w:rPr>
        <w:t>職場内で合理的</w:t>
      </w:r>
      <w:r w:rsidR="00FA7F10" w:rsidRPr="004A1907">
        <w:rPr>
          <w:rFonts w:hint="eastAsia"/>
        </w:rPr>
        <w:t>配慮</w:t>
      </w:r>
      <w:r w:rsidR="00E06FCD" w:rsidRPr="004A1907">
        <w:rPr>
          <w:rFonts w:hint="eastAsia"/>
        </w:rPr>
        <w:t>とその他のアクセシビリティ対策</w:t>
      </w:r>
      <w:r w:rsidR="00A82D1A" w:rsidRPr="004A1907">
        <w:rPr>
          <w:rFonts w:hint="eastAsia"/>
        </w:rPr>
        <w:t>が</w:t>
      </w:r>
      <w:r w:rsidR="00E06FCD" w:rsidRPr="004A1907">
        <w:rPr>
          <w:rFonts w:hint="eastAsia"/>
        </w:rPr>
        <w:t>利用</w:t>
      </w:r>
      <w:r w:rsidR="00A82D1A" w:rsidRPr="004A1907">
        <w:rPr>
          <w:rFonts w:hint="eastAsia"/>
        </w:rPr>
        <w:t>できるようにすること</w:t>
      </w:r>
      <w:r w:rsidR="00E06FCD" w:rsidRPr="004A1907">
        <w:rPr>
          <w:rFonts w:hint="eastAsia"/>
        </w:rPr>
        <w:t>を保証しなければならない。</w:t>
      </w:r>
    </w:p>
    <w:p w14:paraId="27F359B8" w14:textId="77777777" w:rsidR="00E06FCD" w:rsidRPr="004A1907" w:rsidRDefault="00D67438" w:rsidP="00E06FCD">
      <w:pPr>
        <w:rPr>
          <w:b/>
          <w:bCs/>
        </w:rPr>
      </w:pPr>
      <w:r w:rsidRPr="004A1907">
        <w:rPr>
          <w:rFonts w:hint="eastAsia"/>
          <w:b/>
          <w:bCs/>
        </w:rPr>
        <w:t>パラグラフ</w:t>
      </w:r>
      <w:r w:rsidR="00E06FCD" w:rsidRPr="004A1907">
        <w:rPr>
          <w:b/>
          <w:bCs/>
        </w:rPr>
        <w:t>38</w:t>
      </w:r>
      <w:r w:rsidR="00FA7F10" w:rsidRPr="004A1907">
        <w:rPr>
          <w:rFonts w:hint="eastAsia"/>
          <w:b/>
          <w:bCs/>
        </w:rPr>
        <w:t>の後に</w:t>
      </w:r>
      <w:r w:rsidR="00E06FCD" w:rsidRPr="004A1907">
        <w:rPr>
          <w:b/>
          <w:bCs/>
        </w:rPr>
        <w:t>パラグラフの追加（案</w:t>
      </w:r>
      <w:r w:rsidR="00FA7F10" w:rsidRPr="004A1907">
        <w:rPr>
          <w:rFonts w:hint="eastAsia"/>
          <w:b/>
          <w:bCs/>
        </w:rPr>
        <w:t>）</w:t>
      </w:r>
    </w:p>
    <w:p w14:paraId="3DC5BB8A" w14:textId="77777777" w:rsidR="00E06FCD" w:rsidRPr="004A1907" w:rsidRDefault="00063A5B" w:rsidP="00A82D1A">
      <w:pPr>
        <w:ind w:leftChars="337" w:left="708" w:firstLineChars="100" w:firstLine="210"/>
      </w:pPr>
      <w:r w:rsidRPr="004A1907">
        <w:rPr>
          <w:rFonts w:hint="eastAsia"/>
          <w:highlight w:val="yellow"/>
        </w:rPr>
        <w:t>障害のある人</w:t>
      </w:r>
      <w:r w:rsidR="00E06FCD" w:rsidRPr="004A1907">
        <w:rPr>
          <w:rFonts w:hint="eastAsia"/>
          <w:highlight w:val="yellow"/>
        </w:rPr>
        <w:t>の職業紹介を専門とする雇用機関が存在する場合、締約国は、サービス提供モデルがインクルーシブな職場へのアクセスを促進するためにのみ使用され、</w:t>
      </w:r>
      <w:r w:rsidR="00994FD6" w:rsidRPr="004A1907">
        <w:rPr>
          <w:rFonts w:hint="eastAsia"/>
          <w:highlight w:val="yellow"/>
        </w:rPr>
        <w:t>そのモデルの一部として、</w:t>
      </w:r>
      <w:r w:rsidR="00E06FCD" w:rsidRPr="004A1907">
        <w:rPr>
          <w:rFonts w:hint="eastAsia"/>
          <w:highlight w:val="yellow"/>
        </w:rPr>
        <w:t>雇用</w:t>
      </w:r>
      <w:r w:rsidR="00994FD6" w:rsidRPr="004A1907">
        <w:rPr>
          <w:rFonts w:hint="eastAsia"/>
          <w:highlight w:val="yellow"/>
        </w:rPr>
        <w:t>主</w:t>
      </w:r>
      <w:r w:rsidR="00E06FCD" w:rsidRPr="004A1907">
        <w:rPr>
          <w:rFonts w:hint="eastAsia"/>
          <w:highlight w:val="yellow"/>
        </w:rPr>
        <w:t>がその職場</w:t>
      </w:r>
      <w:r w:rsidR="00994FD6" w:rsidRPr="004A1907">
        <w:rPr>
          <w:rFonts w:hint="eastAsia"/>
          <w:highlight w:val="yellow"/>
        </w:rPr>
        <w:t>で</w:t>
      </w:r>
      <w:r w:rsidR="00E06FCD" w:rsidRPr="004A1907">
        <w:rPr>
          <w:rFonts w:hint="eastAsia"/>
          <w:highlight w:val="yellow"/>
        </w:rPr>
        <w:t>インクルージョンを促進し合理的配慮を提供する知識を身につけ</w:t>
      </w:r>
      <w:r w:rsidR="00994FD6" w:rsidRPr="004A1907">
        <w:rPr>
          <w:rFonts w:hint="eastAsia"/>
          <w:highlight w:val="yellow"/>
        </w:rPr>
        <w:t>られ</w:t>
      </w:r>
      <w:r w:rsidR="00E06FCD" w:rsidRPr="004A1907">
        <w:rPr>
          <w:rFonts w:hint="eastAsia"/>
          <w:highlight w:val="yellow"/>
        </w:rPr>
        <w:t>る</w:t>
      </w:r>
      <w:r w:rsidR="00994FD6" w:rsidRPr="004A1907">
        <w:rPr>
          <w:rFonts w:hint="eastAsia"/>
          <w:highlight w:val="yellow"/>
        </w:rPr>
        <w:t>ようにしなければならない。</w:t>
      </w:r>
    </w:p>
    <w:p w14:paraId="65B872D9" w14:textId="77777777" w:rsidR="00D67438" w:rsidRPr="004A1907" w:rsidRDefault="00D67438" w:rsidP="00E06FCD">
      <w:pPr>
        <w:rPr>
          <w:b/>
          <w:bCs/>
        </w:rPr>
      </w:pPr>
    </w:p>
    <w:p w14:paraId="701AE73D" w14:textId="77777777" w:rsidR="00E06FCD" w:rsidRPr="004A1907" w:rsidRDefault="00E06FCD" w:rsidP="00E06FCD">
      <w:pPr>
        <w:rPr>
          <w:b/>
          <w:bCs/>
          <w:u w:val="single"/>
        </w:rPr>
      </w:pPr>
      <w:r w:rsidRPr="004A1907">
        <w:rPr>
          <w:rFonts w:hint="eastAsia"/>
          <w:b/>
          <w:bCs/>
          <w:u w:val="single"/>
        </w:rPr>
        <w:lastRenderedPageBreak/>
        <w:t>パラグラフ</w:t>
      </w:r>
      <w:r w:rsidRPr="004A1907">
        <w:rPr>
          <w:b/>
          <w:bCs/>
          <w:u w:val="single"/>
        </w:rPr>
        <w:t>41</w:t>
      </w:r>
    </w:p>
    <w:p w14:paraId="53260B64" w14:textId="77777777" w:rsidR="00E06FCD" w:rsidRPr="004A1907" w:rsidRDefault="00E06FCD" w:rsidP="00D67438">
      <w:pPr>
        <w:ind w:firstLineChars="100" w:firstLine="210"/>
      </w:pPr>
      <w:r w:rsidRPr="004A1907">
        <w:rPr>
          <w:rFonts w:hint="eastAsia"/>
        </w:rPr>
        <w:t>知的</w:t>
      </w:r>
      <w:r w:rsidR="00063A5B" w:rsidRPr="004A1907">
        <w:rPr>
          <w:rFonts w:hint="eastAsia"/>
        </w:rPr>
        <w:t>障害のある人</w:t>
      </w:r>
      <w:r w:rsidRPr="004A1907">
        <w:rPr>
          <w:rFonts w:hint="eastAsia"/>
        </w:rPr>
        <w:t>にとって、自営業は、正規の部門にアクセスできないために、しばしば唯一可能な生計手段として提示され、その結果、知的</w:t>
      </w:r>
      <w:r w:rsidR="00063A5B" w:rsidRPr="004A1907">
        <w:rPr>
          <w:rFonts w:hint="eastAsia"/>
        </w:rPr>
        <w:t>障害のある人</w:t>
      </w:r>
      <w:r w:rsidRPr="004A1907">
        <w:rPr>
          <w:rFonts w:hint="eastAsia"/>
        </w:rPr>
        <w:t>は自由かつ平等な選択なしにこの道を選ぶことになる。インクルージョン・インターナショナルは自営業の権利が保護されることを奨励</w:t>
      </w:r>
      <w:r w:rsidR="00A8485A" w:rsidRPr="004A1907">
        <w:rPr>
          <w:rFonts w:hint="eastAsia"/>
        </w:rPr>
        <w:t>する</w:t>
      </w:r>
      <w:r w:rsidRPr="004A1907">
        <w:rPr>
          <w:rFonts w:hint="eastAsia"/>
        </w:rPr>
        <w:t>が、自営業の機会を増やすことは、フォーマル・セクターの雇用が</w:t>
      </w:r>
      <w:r w:rsidR="000E363E" w:rsidRPr="004A1907">
        <w:rPr>
          <w:rFonts w:hint="eastAsia"/>
        </w:rPr>
        <w:t>開かれた</w:t>
      </w:r>
      <w:r w:rsidR="00A20F5D" w:rsidRPr="004A1907">
        <w:rPr>
          <w:rFonts w:hint="eastAsia"/>
        </w:rPr>
        <w:t>、</w:t>
      </w:r>
      <w:r w:rsidRPr="004A1907">
        <w:rPr>
          <w:rFonts w:hint="eastAsia"/>
        </w:rPr>
        <w:t>インクルーシブ</w:t>
      </w:r>
      <w:r w:rsidR="000E363E" w:rsidRPr="004A1907">
        <w:rPr>
          <w:rFonts w:hint="eastAsia"/>
        </w:rPr>
        <w:t>で</w:t>
      </w:r>
      <w:r w:rsidRPr="004A1907">
        <w:rPr>
          <w:rFonts w:hint="eastAsia"/>
        </w:rPr>
        <w:t>、かつアクセ</w:t>
      </w:r>
      <w:r w:rsidR="00A20F5D" w:rsidRPr="004A1907">
        <w:rPr>
          <w:rFonts w:hint="eastAsia"/>
        </w:rPr>
        <w:t>シブル</w:t>
      </w:r>
      <w:r w:rsidRPr="004A1907">
        <w:rPr>
          <w:rFonts w:hint="eastAsia"/>
        </w:rPr>
        <w:t>であることの代</w:t>
      </w:r>
      <w:r w:rsidR="00A20F5D" w:rsidRPr="004A1907">
        <w:rPr>
          <w:rFonts w:hint="eastAsia"/>
        </w:rPr>
        <w:t>り</w:t>
      </w:r>
      <w:r w:rsidRPr="004A1907">
        <w:rPr>
          <w:rFonts w:hint="eastAsia"/>
        </w:rPr>
        <w:t>にはならないことを一般的意見</w:t>
      </w:r>
      <w:r w:rsidR="00A20F5D" w:rsidRPr="004A1907">
        <w:rPr>
          <w:rFonts w:hint="eastAsia"/>
        </w:rPr>
        <w:t>に</w:t>
      </w:r>
      <w:r w:rsidRPr="004A1907">
        <w:rPr>
          <w:rFonts w:hint="eastAsia"/>
        </w:rPr>
        <w:t>反映させるべきで</w:t>
      </w:r>
      <w:r w:rsidR="00A20F5D" w:rsidRPr="004A1907">
        <w:rPr>
          <w:rFonts w:hint="eastAsia"/>
        </w:rPr>
        <w:t>ある</w:t>
      </w:r>
      <w:r w:rsidRPr="004A1907">
        <w:rPr>
          <w:rFonts w:hint="eastAsia"/>
        </w:rPr>
        <w:t>。</w:t>
      </w:r>
    </w:p>
    <w:p w14:paraId="758FDB75" w14:textId="77777777" w:rsidR="00E06FCD" w:rsidRPr="004A1907" w:rsidRDefault="00E06FCD" w:rsidP="00E06FCD">
      <w:pPr>
        <w:rPr>
          <w:b/>
          <w:bCs/>
        </w:rPr>
      </w:pPr>
      <w:r w:rsidRPr="004A1907">
        <w:rPr>
          <w:rFonts w:hint="eastAsia"/>
          <w:b/>
          <w:bCs/>
        </w:rPr>
        <w:t>修正</w:t>
      </w:r>
      <w:r w:rsidR="00D104B1" w:rsidRPr="004A1907">
        <w:rPr>
          <w:rFonts w:hint="eastAsia"/>
          <w:b/>
          <w:bCs/>
        </w:rPr>
        <w:t>文</w:t>
      </w:r>
      <w:r w:rsidRPr="004A1907">
        <w:rPr>
          <w:rFonts w:hint="eastAsia"/>
          <w:b/>
          <w:bCs/>
        </w:rPr>
        <w:t>案</w:t>
      </w:r>
      <w:r w:rsidRPr="004A1907">
        <w:rPr>
          <w:b/>
          <w:bCs/>
        </w:rPr>
        <w:t xml:space="preserve"> </w:t>
      </w:r>
    </w:p>
    <w:p w14:paraId="2AE3196E" w14:textId="77777777" w:rsidR="00E06FCD" w:rsidRPr="004A1907" w:rsidRDefault="00E06FCD" w:rsidP="007B4E0B">
      <w:pPr>
        <w:ind w:leftChars="270" w:left="567" w:firstLineChars="100" w:firstLine="210"/>
      </w:pPr>
      <w:r w:rsidRPr="004A1907">
        <w:rPr>
          <w:rFonts w:hint="eastAsia"/>
        </w:rPr>
        <w:t>締約国は、インフォーマル経済における</w:t>
      </w:r>
      <w:r w:rsidR="00063A5B" w:rsidRPr="004A1907">
        <w:rPr>
          <w:rFonts w:hint="eastAsia"/>
        </w:rPr>
        <w:t>障害のある人</w:t>
      </w:r>
      <w:r w:rsidRPr="004A1907">
        <w:rPr>
          <w:rFonts w:hint="eastAsia"/>
        </w:rPr>
        <w:t>を保護・支援し、彼らのフォーマル経済への移行を促進・加速し、フォーマル経済における仕事がインフォーマルになることを防ぐために、的を絞った措置を講じるべきである。</w:t>
      </w:r>
      <w:r w:rsidRPr="004A1907">
        <w:rPr>
          <w:rFonts w:hint="eastAsia"/>
          <w:highlight w:val="yellow"/>
        </w:rPr>
        <w:t>また、締約国は、自営業が純粋に自由に選択されること、</w:t>
      </w:r>
      <w:r w:rsidR="00A20F5D" w:rsidRPr="004A1907">
        <w:rPr>
          <w:rFonts w:hint="eastAsia"/>
          <w:highlight w:val="yellow"/>
        </w:rPr>
        <w:t>フォーマル</w:t>
      </w:r>
      <w:r w:rsidRPr="004A1907">
        <w:rPr>
          <w:rFonts w:hint="eastAsia"/>
          <w:highlight w:val="yellow"/>
        </w:rPr>
        <w:t>部門の労働市場へのアクセスに継続的な障壁があるため</w:t>
      </w:r>
      <w:r w:rsidR="006024DA" w:rsidRPr="004A1907">
        <w:rPr>
          <w:rFonts w:hint="eastAsia"/>
          <w:highlight w:val="yellow"/>
        </w:rPr>
        <w:t>に</w:t>
      </w:r>
      <w:r w:rsidR="00063A5B" w:rsidRPr="004A1907">
        <w:rPr>
          <w:rFonts w:hint="eastAsia"/>
          <w:highlight w:val="yellow"/>
        </w:rPr>
        <w:t>障害のある人</w:t>
      </w:r>
      <w:r w:rsidRPr="004A1907">
        <w:rPr>
          <w:rFonts w:hint="eastAsia"/>
          <w:highlight w:val="yellow"/>
        </w:rPr>
        <w:t>の解決策とされないことを確保しなければならない。</w:t>
      </w:r>
    </w:p>
    <w:p w14:paraId="65536999" w14:textId="77777777" w:rsidR="00D67438" w:rsidRPr="004A1907" w:rsidRDefault="00D67438" w:rsidP="00E06FCD">
      <w:pPr>
        <w:rPr>
          <w:b/>
          <w:bCs/>
        </w:rPr>
      </w:pPr>
    </w:p>
    <w:p w14:paraId="4C070E37" w14:textId="77777777" w:rsidR="00E06FCD" w:rsidRPr="004A1907" w:rsidRDefault="00E06FCD" w:rsidP="00E06FCD">
      <w:pPr>
        <w:rPr>
          <w:b/>
          <w:bCs/>
          <w:u w:val="single"/>
        </w:rPr>
      </w:pPr>
      <w:r w:rsidRPr="004A1907">
        <w:rPr>
          <w:rFonts w:hint="eastAsia"/>
          <w:b/>
          <w:bCs/>
          <w:u w:val="single"/>
        </w:rPr>
        <w:t>パラグラフ</w:t>
      </w:r>
      <w:r w:rsidRPr="004A1907">
        <w:rPr>
          <w:b/>
          <w:bCs/>
          <w:u w:val="single"/>
        </w:rPr>
        <w:t>44</w:t>
      </w:r>
    </w:p>
    <w:p w14:paraId="45B92295" w14:textId="77777777" w:rsidR="00E06FCD" w:rsidRPr="004A1907" w:rsidRDefault="00E06FCD" w:rsidP="00D67438">
      <w:pPr>
        <w:ind w:firstLineChars="100" w:firstLine="210"/>
      </w:pPr>
      <w:r w:rsidRPr="004A1907">
        <w:rPr>
          <w:rFonts w:hint="eastAsia"/>
        </w:rPr>
        <w:t>締約国が</w:t>
      </w:r>
      <w:r w:rsidR="00063A5B" w:rsidRPr="004A1907">
        <w:rPr>
          <w:rFonts w:hint="eastAsia"/>
        </w:rPr>
        <w:t>障害のある人</w:t>
      </w:r>
      <w:r w:rsidRPr="004A1907">
        <w:rPr>
          <w:rFonts w:hint="eastAsia"/>
        </w:rPr>
        <w:t>の雇用と職業</w:t>
      </w:r>
      <w:r w:rsidR="00644F22" w:rsidRPr="004A1907">
        <w:rPr>
          <w:rFonts w:hint="eastAsia"/>
        </w:rPr>
        <w:t>の事業</w:t>
      </w:r>
      <w:r w:rsidRPr="004A1907">
        <w:rPr>
          <w:rFonts w:hint="eastAsia"/>
        </w:rPr>
        <w:t>を促進するための</w:t>
      </w:r>
      <w:r w:rsidR="006024DA" w:rsidRPr="004A1907">
        <w:rPr>
          <w:rFonts w:hint="eastAsia"/>
        </w:rPr>
        <w:t>的を絞った</w:t>
      </w:r>
      <w:r w:rsidR="008519E2" w:rsidRPr="004A1907">
        <w:rPr>
          <w:rFonts w:hint="eastAsia"/>
        </w:rPr>
        <w:t>資金助成</w:t>
      </w:r>
      <w:r w:rsidRPr="004A1907">
        <w:rPr>
          <w:rFonts w:hint="eastAsia"/>
        </w:rPr>
        <w:t>を特定するという勧告は曖昧であり、さらなる詳細</w:t>
      </w:r>
      <w:r w:rsidR="008519E2" w:rsidRPr="004A1907">
        <w:rPr>
          <w:rFonts w:hint="eastAsia"/>
        </w:rPr>
        <w:t>な記述が</w:t>
      </w:r>
      <w:r w:rsidRPr="004A1907">
        <w:rPr>
          <w:rFonts w:hint="eastAsia"/>
        </w:rPr>
        <w:t>有益である。</w:t>
      </w:r>
      <w:r w:rsidR="00CB41BF" w:rsidRPr="004A1907">
        <w:rPr>
          <w:rFonts w:hint="eastAsia"/>
        </w:rPr>
        <w:t>また、誰がその資金を運用するかの指針も不可欠である。</w:t>
      </w:r>
      <w:r w:rsidRPr="004A1907">
        <w:rPr>
          <w:rFonts w:hint="eastAsia"/>
        </w:rPr>
        <w:t>多くの締約国は、</w:t>
      </w:r>
      <w:r w:rsidR="00063A5B" w:rsidRPr="004A1907">
        <w:rPr>
          <w:rFonts w:hint="eastAsia"/>
        </w:rPr>
        <w:t>障害のある人</w:t>
      </w:r>
      <w:r w:rsidRPr="004A1907">
        <w:rPr>
          <w:rFonts w:hint="eastAsia"/>
        </w:rPr>
        <w:t>の雇用</w:t>
      </w:r>
      <w:r w:rsidR="00644F22" w:rsidRPr="004A1907">
        <w:rPr>
          <w:rFonts w:hint="eastAsia"/>
        </w:rPr>
        <w:t>事業</w:t>
      </w:r>
      <w:r w:rsidRPr="004A1907">
        <w:rPr>
          <w:rFonts w:hint="eastAsia"/>
        </w:rPr>
        <w:t>を労働省（または同等</w:t>
      </w:r>
      <w:r w:rsidR="008519E2" w:rsidRPr="004A1907">
        <w:rPr>
          <w:rFonts w:hint="eastAsia"/>
        </w:rPr>
        <w:t>の省</w:t>
      </w:r>
      <w:r w:rsidRPr="004A1907">
        <w:rPr>
          <w:rFonts w:hint="eastAsia"/>
        </w:rPr>
        <w:t>）の外に置き、代わりに福祉省（または同等</w:t>
      </w:r>
      <w:r w:rsidR="008519E2" w:rsidRPr="004A1907">
        <w:rPr>
          <w:rFonts w:hint="eastAsia"/>
        </w:rPr>
        <w:t>の</w:t>
      </w:r>
      <w:r w:rsidRPr="004A1907">
        <w:rPr>
          <w:rFonts w:hint="eastAsia"/>
        </w:rPr>
        <w:t>）</w:t>
      </w:r>
      <w:r w:rsidR="00123707" w:rsidRPr="004A1907">
        <w:rPr>
          <w:rFonts w:hint="eastAsia"/>
        </w:rPr>
        <w:t>が担当し</w:t>
      </w:r>
      <w:r w:rsidRPr="004A1907">
        <w:rPr>
          <w:rFonts w:hint="eastAsia"/>
        </w:rPr>
        <w:t>ている。これは、福祉の枠組みや慈善事業モデルの中で障害者雇用の枠組みを作ることになり、管轄</w:t>
      </w:r>
      <w:r w:rsidR="00644F22" w:rsidRPr="004A1907">
        <w:rPr>
          <w:rFonts w:hint="eastAsia"/>
        </w:rPr>
        <w:t>内</w:t>
      </w:r>
      <w:r w:rsidRPr="004A1907">
        <w:rPr>
          <w:rFonts w:hint="eastAsia"/>
        </w:rPr>
        <w:t>の広範な雇用政策が</w:t>
      </w:r>
      <w:r w:rsidR="00063A5B" w:rsidRPr="004A1907">
        <w:rPr>
          <w:rFonts w:hint="eastAsia"/>
        </w:rPr>
        <w:t>障害のある人</w:t>
      </w:r>
      <w:r w:rsidRPr="004A1907">
        <w:rPr>
          <w:rFonts w:hint="eastAsia"/>
        </w:rPr>
        <w:t>を</w:t>
      </w:r>
      <w:r w:rsidR="00644F22" w:rsidRPr="004A1907">
        <w:rPr>
          <w:rFonts w:hint="eastAsia"/>
        </w:rPr>
        <w:t>包摂</w:t>
      </w:r>
      <w:r w:rsidRPr="004A1907">
        <w:rPr>
          <w:rFonts w:hint="eastAsia"/>
        </w:rPr>
        <w:t>しない結果に</w:t>
      </w:r>
      <w:r w:rsidR="00644F22" w:rsidRPr="004A1907">
        <w:rPr>
          <w:rFonts w:hint="eastAsia"/>
        </w:rPr>
        <w:t>つなが</w:t>
      </w:r>
      <w:r w:rsidRPr="004A1907">
        <w:rPr>
          <w:rFonts w:hint="eastAsia"/>
        </w:rPr>
        <w:t>る。障害に特化した</w:t>
      </w:r>
      <w:r w:rsidR="00644F22" w:rsidRPr="004A1907">
        <w:rPr>
          <w:rFonts w:hint="eastAsia"/>
        </w:rPr>
        <w:t>事業</w:t>
      </w:r>
      <w:r w:rsidRPr="004A1907">
        <w:rPr>
          <w:rFonts w:hint="eastAsia"/>
        </w:rPr>
        <w:t>が労働省の外にも置かれている場合、これは</w:t>
      </w:r>
      <w:r w:rsidR="00063A5B" w:rsidRPr="004A1907">
        <w:rPr>
          <w:rFonts w:hint="eastAsia"/>
        </w:rPr>
        <w:t>障害のある人</w:t>
      </w:r>
      <w:r w:rsidRPr="004A1907">
        <w:rPr>
          <w:rFonts w:hint="eastAsia"/>
        </w:rPr>
        <w:t>が</w:t>
      </w:r>
      <w:r w:rsidR="00644F22" w:rsidRPr="004A1907">
        <w:rPr>
          <w:rFonts w:hint="eastAsia"/>
        </w:rPr>
        <w:t>一般（</w:t>
      </w:r>
      <w:r w:rsidRPr="004A1907">
        <w:rPr>
          <w:rFonts w:hint="eastAsia"/>
        </w:rPr>
        <w:t>主流</w:t>
      </w:r>
      <w:r w:rsidR="00644F22" w:rsidRPr="004A1907">
        <w:rPr>
          <w:rFonts w:hint="eastAsia"/>
        </w:rPr>
        <w:t>）</w:t>
      </w:r>
      <w:r w:rsidRPr="004A1907">
        <w:rPr>
          <w:rFonts w:hint="eastAsia"/>
        </w:rPr>
        <w:t>の雇用</w:t>
      </w:r>
      <w:r w:rsidR="00644F22" w:rsidRPr="004A1907">
        <w:rPr>
          <w:rFonts w:hint="eastAsia"/>
        </w:rPr>
        <w:t>事業</w:t>
      </w:r>
      <w:r w:rsidRPr="004A1907">
        <w:rPr>
          <w:rFonts w:hint="eastAsia"/>
        </w:rPr>
        <w:t>にアクセスすることを妨げることにもなりかねない。一般的意見は、これらの</w:t>
      </w:r>
      <w:r w:rsidR="00644F22" w:rsidRPr="004A1907">
        <w:rPr>
          <w:rFonts w:hint="eastAsia"/>
        </w:rPr>
        <w:t>事業</w:t>
      </w:r>
      <w:r w:rsidRPr="004A1907">
        <w:rPr>
          <w:rFonts w:hint="eastAsia"/>
        </w:rPr>
        <w:t>が労働省に</w:t>
      </w:r>
      <w:r w:rsidR="00644F22" w:rsidRPr="004A1907">
        <w:rPr>
          <w:rFonts w:hint="eastAsia"/>
        </w:rPr>
        <w:t>位置づけられ</w:t>
      </w:r>
      <w:r w:rsidRPr="004A1907">
        <w:rPr>
          <w:rFonts w:hint="eastAsia"/>
        </w:rPr>
        <w:t>、労働省が労働市場への平等なアクセスを確保する全責任を負うことを推奨すべきである。</w:t>
      </w:r>
    </w:p>
    <w:p w14:paraId="6A70765C" w14:textId="77777777" w:rsidR="00E06FCD" w:rsidRPr="004A1907" w:rsidRDefault="00E06FCD" w:rsidP="00E06FCD">
      <w:pPr>
        <w:rPr>
          <w:b/>
          <w:bCs/>
        </w:rPr>
      </w:pPr>
      <w:r w:rsidRPr="004A1907">
        <w:rPr>
          <w:rFonts w:hint="eastAsia"/>
          <w:b/>
          <w:bCs/>
        </w:rPr>
        <w:t>修正</w:t>
      </w:r>
      <w:r w:rsidR="00D104B1" w:rsidRPr="004A1907">
        <w:rPr>
          <w:rFonts w:hint="eastAsia"/>
          <w:b/>
          <w:bCs/>
        </w:rPr>
        <w:t>文</w:t>
      </w:r>
      <w:r w:rsidRPr="004A1907">
        <w:rPr>
          <w:rFonts w:hint="eastAsia"/>
          <w:b/>
          <w:bCs/>
        </w:rPr>
        <w:t>案</w:t>
      </w:r>
      <w:r w:rsidRPr="004A1907">
        <w:rPr>
          <w:b/>
          <w:bCs/>
        </w:rPr>
        <w:t xml:space="preserve"> </w:t>
      </w:r>
    </w:p>
    <w:p w14:paraId="77798527" w14:textId="77777777" w:rsidR="003726AF" w:rsidRPr="004A1907" w:rsidRDefault="00E06FCD" w:rsidP="007B4E0B">
      <w:pPr>
        <w:ind w:leftChars="270" w:left="567" w:firstLineChars="100" w:firstLine="210"/>
      </w:pPr>
      <w:r w:rsidRPr="004A1907">
        <w:rPr>
          <w:rFonts w:hint="eastAsia"/>
        </w:rPr>
        <w:t>委員会は、締約国に対し、公共部門における</w:t>
      </w:r>
      <w:r w:rsidR="00063A5B" w:rsidRPr="004A1907">
        <w:rPr>
          <w:rFonts w:hint="eastAsia"/>
        </w:rPr>
        <w:t>障害のある人</w:t>
      </w:r>
      <w:r w:rsidRPr="004A1907">
        <w:rPr>
          <w:rFonts w:hint="eastAsia"/>
        </w:rPr>
        <w:t>の雇用を増やす努力として、</w:t>
      </w:r>
      <w:r w:rsidR="00E822A3" w:rsidRPr="004A1907">
        <w:rPr>
          <w:rFonts w:hint="eastAsia"/>
        </w:rPr>
        <w:t>積極的差別是正（</w:t>
      </w:r>
      <w:r w:rsidRPr="004A1907">
        <w:rPr>
          <w:rFonts w:hint="eastAsia"/>
        </w:rPr>
        <w:t>アファーマティブ・アクション</w:t>
      </w:r>
      <w:r w:rsidR="00E822A3" w:rsidRPr="004A1907">
        <w:rPr>
          <w:rFonts w:hint="eastAsia"/>
        </w:rPr>
        <w:t>）</w:t>
      </w:r>
      <w:r w:rsidRPr="004A1907">
        <w:rPr>
          <w:rFonts w:hint="eastAsia"/>
        </w:rPr>
        <w:t>対策、</w:t>
      </w:r>
      <w:r w:rsidR="00063A5B" w:rsidRPr="004A1907">
        <w:rPr>
          <w:rFonts w:hint="eastAsia"/>
        </w:rPr>
        <w:t>障害のある人</w:t>
      </w:r>
      <w:r w:rsidRPr="004A1907">
        <w:rPr>
          <w:rFonts w:hint="eastAsia"/>
        </w:rPr>
        <w:t>の雇用を促進するための的を絞った資金調達、および</w:t>
      </w:r>
      <w:r w:rsidRPr="004A1907">
        <w:rPr>
          <w:rFonts w:hint="eastAsia"/>
          <w:highlight w:val="yellow"/>
        </w:rPr>
        <w:t>インクルーシブ</w:t>
      </w:r>
      <w:r w:rsidR="008D7425" w:rsidRPr="004A1907">
        <w:rPr>
          <w:rFonts w:hint="eastAsia"/>
          <w:highlight w:val="yellow"/>
        </w:rPr>
        <w:t>な</w:t>
      </w:r>
      <w:r w:rsidRPr="004A1907">
        <w:rPr>
          <w:rFonts w:hint="eastAsia"/>
        </w:rPr>
        <w:t>職業</w:t>
      </w:r>
      <w:r w:rsidR="008D7425" w:rsidRPr="004A1907">
        <w:rPr>
          <w:rFonts w:hint="eastAsia"/>
        </w:rPr>
        <w:t>事業</w:t>
      </w:r>
      <w:r w:rsidRPr="004A1907">
        <w:rPr>
          <w:rFonts w:hint="eastAsia"/>
        </w:rPr>
        <w:t>を開発し、実施するよう勧告している。</w:t>
      </w:r>
      <w:r w:rsidRPr="004A1907">
        <w:rPr>
          <w:rFonts w:hint="eastAsia"/>
          <w:highlight w:val="yellow"/>
        </w:rPr>
        <w:t>例としては、知的</w:t>
      </w:r>
      <w:r w:rsidR="00063A5B" w:rsidRPr="004A1907">
        <w:rPr>
          <w:rFonts w:hint="eastAsia"/>
          <w:highlight w:val="yellow"/>
        </w:rPr>
        <w:t>障害のある人</w:t>
      </w:r>
      <w:r w:rsidRPr="004A1907">
        <w:rPr>
          <w:rFonts w:hint="eastAsia"/>
          <w:highlight w:val="yellow"/>
        </w:rPr>
        <w:t>が他の人と平等に雇用</w:t>
      </w:r>
      <w:r w:rsidR="008D7425" w:rsidRPr="004A1907">
        <w:rPr>
          <w:rFonts w:hint="eastAsia"/>
          <w:highlight w:val="yellow"/>
        </w:rPr>
        <w:t>事業</w:t>
      </w:r>
      <w:r w:rsidRPr="004A1907">
        <w:rPr>
          <w:rFonts w:hint="eastAsia"/>
          <w:highlight w:val="yellow"/>
        </w:rPr>
        <w:t>を利用できるようにするため、あるいは</w:t>
      </w:r>
      <w:r w:rsidR="008D7425" w:rsidRPr="004A1907">
        <w:rPr>
          <w:rFonts w:hint="eastAsia"/>
          <w:highlight w:val="yellow"/>
        </w:rPr>
        <w:t>一般(</w:t>
      </w:r>
      <w:r w:rsidRPr="004A1907">
        <w:rPr>
          <w:rFonts w:hint="eastAsia"/>
          <w:highlight w:val="yellow"/>
        </w:rPr>
        <w:t>主流</w:t>
      </w:r>
      <w:r w:rsidR="008D7425" w:rsidRPr="004A1907">
        <w:rPr>
          <w:rFonts w:hint="eastAsia"/>
          <w:highlight w:val="yellow"/>
        </w:rPr>
        <w:t>)</w:t>
      </w:r>
      <w:r w:rsidRPr="004A1907">
        <w:rPr>
          <w:rFonts w:hint="eastAsia"/>
          <w:highlight w:val="yellow"/>
        </w:rPr>
        <w:t>の職業訓練機関内でアクセシビリティを向上させるために、的を絞った資金提供を行うことが挙げられる。</w:t>
      </w:r>
      <w:r w:rsidR="00063A5B" w:rsidRPr="004A1907">
        <w:rPr>
          <w:rFonts w:hint="eastAsia"/>
          <w:highlight w:val="yellow"/>
        </w:rPr>
        <w:t>障害のある人</w:t>
      </w:r>
      <w:r w:rsidRPr="004A1907">
        <w:rPr>
          <w:rFonts w:hint="eastAsia"/>
          <w:highlight w:val="yellow"/>
        </w:rPr>
        <w:t>の労働市場への参加に関するこれらの</w:t>
      </w:r>
      <w:r w:rsidR="008D7425" w:rsidRPr="004A1907">
        <w:rPr>
          <w:rFonts w:hint="eastAsia"/>
          <w:highlight w:val="yellow"/>
        </w:rPr>
        <w:t>取り組み</w:t>
      </w:r>
      <w:r w:rsidRPr="004A1907">
        <w:rPr>
          <w:rFonts w:hint="eastAsia"/>
          <w:highlight w:val="yellow"/>
        </w:rPr>
        <w:t>の責任は、障害者雇用のための政策が主流雇用政策と</w:t>
      </w:r>
      <w:r w:rsidR="00ED34F2" w:rsidRPr="004A1907">
        <w:rPr>
          <w:rFonts w:hint="eastAsia"/>
          <w:highlight w:val="yellow"/>
        </w:rPr>
        <w:t>合わされるよう</w:t>
      </w:r>
      <w:r w:rsidRPr="004A1907">
        <w:rPr>
          <w:rFonts w:hint="eastAsia"/>
          <w:highlight w:val="yellow"/>
        </w:rPr>
        <w:t>、労働省に相当する省内に置かれるべきである。</w:t>
      </w:r>
    </w:p>
    <w:p w14:paraId="0BF6324A" w14:textId="77777777" w:rsidR="00E06FCD" w:rsidRPr="004A1907" w:rsidRDefault="00E06FCD" w:rsidP="00E06FCD"/>
    <w:p w14:paraId="7EF403F1" w14:textId="77777777" w:rsidR="00E06FCD" w:rsidRPr="004A1907" w:rsidRDefault="00D67438" w:rsidP="00E06FCD">
      <w:pPr>
        <w:rPr>
          <w:b/>
          <w:bCs/>
          <w:u w:val="single"/>
        </w:rPr>
      </w:pPr>
      <w:r w:rsidRPr="004A1907">
        <w:rPr>
          <w:rFonts w:hint="eastAsia"/>
          <w:b/>
          <w:bCs/>
          <w:u w:val="single"/>
        </w:rPr>
        <w:t>パラグラフ</w:t>
      </w:r>
      <w:r w:rsidR="00E06FCD" w:rsidRPr="004A1907">
        <w:rPr>
          <w:b/>
          <w:bCs/>
          <w:u w:val="single"/>
        </w:rPr>
        <w:t>46</w:t>
      </w:r>
    </w:p>
    <w:p w14:paraId="72482431" w14:textId="77777777" w:rsidR="00E06FCD" w:rsidRPr="004A1907" w:rsidRDefault="00E06FCD" w:rsidP="00D67438">
      <w:pPr>
        <w:ind w:firstLineChars="100" w:firstLine="210"/>
      </w:pPr>
      <w:r w:rsidRPr="004A1907">
        <w:rPr>
          <w:rFonts w:hint="eastAsia"/>
        </w:rPr>
        <w:lastRenderedPageBreak/>
        <w:t>一般的意見案は、民間部門における</w:t>
      </w:r>
      <w:r w:rsidR="00063A5B" w:rsidRPr="004A1907">
        <w:rPr>
          <w:rFonts w:hint="eastAsia"/>
        </w:rPr>
        <w:t>障害のある人</w:t>
      </w:r>
      <w:r w:rsidRPr="004A1907">
        <w:rPr>
          <w:rFonts w:hint="eastAsia"/>
        </w:rPr>
        <w:t>の雇用を増加させる可能</w:t>
      </w:r>
      <w:r w:rsidR="000E363E" w:rsidRPr="004A1907">
        <w:rPr>
          <w:rFonts w:hint="eastAsia"/>
        </w:rPr>
        <w:t>性のあるアファーマティブ・アクション手段の一例として、</w:t>
      </w:r>
      <w:r w:rsidRPr="004A1907">
        <w:rPr>
          <w:rFonts w:hint="eastAsia"/>
        </w:rPr>
        <w:t>割当</w:t>
      </w:r>
      <w:r w:rsidR="005F5B4F" w:rsidRPr="004A1907">
        <w:rPr>
          <w:rFonts w:hint="eastAsia"/>
        </w:rPr>
        <w:t>雇用</w:t>
      </w:r>
      <w:r w:rsidRPr="004A1907">
        <w:rPr>
          <w:rFonts w:hint="eastAsia"/>
        </w:rPr>
        <w:t>を提示している。本文中ではクォータ制の欠点が指摘されているが、</w:t>
      </w:r>
      <w:r w:rsidR="005F5B4F" w:rsidRPr="004A1907">
        <w:rPr>
          <w:rFonts w:hint="eastAsia"/>
        </w:rPr>
        <w:t>一般に身体障害のある人や感覚障害のある人の雇用への道筋を作ることはあっても、</w:t>
      </w:r>
      <w:r w:rsidRPr="004A1907">
        <w:rPr>
          <w:rFonts w:hint="eastAsia"/>
        </w:rPr>
        <w:t>知的</w:t>
      </w:r>
      <w:r w:rsidR="00063A5B" w:rsidRPr="004A1907">
        <w:rPr>
          <w:rFonts w:hint="eastAsia"/>
        </w:rPr>
        <w:t>障害のある人</w:t>
      </w:r>
      <w:r w:rsidRPr="004A1907">
        <w:rPr>
          <w:rFonts w:hint="eastAsia"/>
        </w:rPr>
        <w:t>やその他の</w:t>
      </w:r>
      <w:r w:rsidR="005F5B4F" w:rsidRPr="004A1907">
        <w:rPr>
          <w:rFonts w:hint="eastAsia"/>
        </w:rPr>
        <w:t>排斥</w:t>
      </w:r>
      <w:r w:rsidRPr="004A1907">
        <w:rPr>
          <w:rFonts w:hint="eastAsia"/>
        </w:rPr>
        <w:t>された集団は、障害を</w:t>
      </w:r>
      <w:r w:rsidR="005F5B4F" w:rsidRPr="004A1907">
        <w:rPr>
          <w:rFonts w:hint="eastAsia"/>
        </w:rPr>
        <w:t>横断した</w:t>
      </w:r>
      <w:r w:rsidR="000E363E" w:rsidRPr="004A1907">
        <w:rPr>
          <w:rFonts w:hint="eastAsia"/>
        </w:rPr>
        <w:t>割当雇用</w:t>
      </w:r>
      <w:r w:rsidRPr="004A1907">
        <w:rPr>
          <w:rFonts w:hint="eastAsia"/>
        </w:rPr>
        <w:t>制の恩恵を受ける</w:t>
      </w:r>
      <w:r w:rsidR="000E363E" w:rsidRPr="004A1907">
        <w:rPr>
          <w:rFonts w:hint="eastAsia"/>
        </w:rPr>
        <w:t>ことはほとんどないことに注意することが重要である。また、割当雇用</w:t>
      </w:r>
      <w:r w:rsidRPr="004A1907">
        <w:rPr>
          <w:rFonts w:hint="eastAsia"/>
        </w:rPr>
        <w:t>制は</w:t>
      </w:r>
      <w:r w:rsidR="009966A6" w:rsidRPr="004A1907">
        <w:rPr>
          <w:rFonts w:hint="eastAsia"/>
        </w:rPr>
        <w:t>採用</w:t>
      </w:r>
      <w:r w:rsidRPr="004A1907">
        <w:rPr>
          <w:rFonts w:hint="eastAsia"/>
        </w:rPr>
        <w:t>における形骸化のリスクを高め、多様な雇用</w:t>
      </w:r>
      <w:r w:rsidR="000E363E" w:rsidRPr="004A1907">
        <w:rPr>
          <w:rFonts w:hint="eastAsia"/>
        </w:rPr>
        <w:t>実践</w:t>
      </w:r>
      <w:r w:rsidRPr="004A1907">
        <w:rPr>
          <w:rFonts w:hint="eastAsia"/>
        </w:rPr>
        <w:t>における意図性を排除する傾向があるため、</w:t>
      </w:r>
      <w:r w:rsidR="00063A5B" w:rsidRPr="004A1907">
        <w:rPr>
          <w:rFonts w:hint="eastAsia"/>
        </w:rPr>
        <w:t>障害のある人</w:t>
      </w:r>
      <w:r w:rsidRPr="004A1907">
        <w:rPr>
          <w:rFonts w:hint="eastAsia"/>
        </w:rPr>
        <w:t>がアクセスしにく</w:t>
      </w:r>
      <w:r w:rsidR="00F10AD5" w:rsidRPr="004A1907">
        <w:rPr>
          <w:rFonts w:hint="eastAsia"/>
        </w:rPr>
        <w:t>い職場や</w:t>
      </w:r>
      <w:r w:rsidRPr="004A1907">
        <w:rPr>
          <w:rFonts w:hint="eastAsia"/>
        </w:rPr>
        <w:t>合理的配慮を提供する準備が整っていない職場に入るリスクを高めることになる。一般的意見では、こうした課題やリスクを反映し、最も</w:t>
      </w:r>
      <w:r w:rsidR="00F10AD5" w:rsidRPr="004A1907">
        <w:rPr>
          <w:rFonts w:hint="eastAsia"/>
        </w:rPr>
        <w:t>取り残された</w:t>
      </w:r>
      <w:r w:rsidRPr="004A1907">
        <w:rPr>
          <w:rFonts w:hint="eastAsia"/>
        </w:rPr>
        <w:t>人々を排除し続けることがないよう、政策の策定における意図性を促す必要がある。</w:t>
      </w:r>
    </w:p>
    <w:p w14:paraId="54A15E84" w14:textId="77777777" w:rsidR="00E06FCD" w:rsidRPr="004A1907" w:rsidRDefault="00E06FCD" w:rsidP="00E06FCD">
      <w:pPr>
        <w:rPr>
          <w:b/>
          <w:bCs/>
        </w:rPr>
      </w:pPr>
      <w:r w:rsidRPr="004A1907">
        <w:rPr>
          <w:b/>
          <w:bCs/>
        </w:rPr>
        <w:t>修正</w:t>
      </w:r>
      <w:r w:rsidR="00D104B1" w:rsidRPr="004A1907">
        <w:rPr>
          <w:rFonts w:hint="eastAsia"/>
          <w:b/>
          <w:bCs/>
        </w:rPr>
        <w:t>文</w:t>
      </w:r>
      <w:r w:rsidRPr="004A1907">
        <w:rPr>
          <w:b/>
          <w:bCs/>
        </w:rPr>
        <w:t>案</w:t>
      </w:r>
    </w:p>
    <w:p w14:paraId="4DB3CB63" w14:textId="77777777" w:rsidR="00E06FCD" w:rsidRPr="004A1907" w:rsidRDefault="00E06FCD" w:rsidP="007B4E0B">
      <w:pPr>
        <w:ind w:leftChars="270" w:left="567" w:firstLineChars="100" w:firstLine="210"/>
      </w:pPr>
      <w:r w:rsidRPr="004A1907">
        <w:rPr>
          <w:rFonts w:hint="eastAsia"/>
        </w:rPr>
        <w:t>民間企業における障害者雇用を拡大するために、</w:t>
      </w:r>
      <w:bookmarkStart w:id="4" w:name="_Hlk95603961"/>
      <w:r w:rsidR="000E363E" w:rsidRPr="004A1907">
        <w:rPr>
          <w:rFonts w:hint="eastAsia"/>
        </w:rPr>
        <w:t>割当</w:t>
      </w:r>
      <w:r w:rsidR="00F10AD5" w:rsidRPr="004A1907">
        <w:rPr>
          <w:rFonts w:hint="eastAsia"/>
        </w:rPr>
        <w:t>雇用</w:t>
      </w:r>
      <w:bookmarkEnd w:id="4"/>
      <w:r w:rsidRPr="004A1907">
        <w:rPr>
          <w:rFonts w:hint="eastAsia"/>
        </w:rPr>
        <w:t>などの具体的なアファーマティブ・アクションが必要な場合がある。一方で、</w:t>
      </w:r>
      <w:r w:rsidR="000E363E" w:rsidRPr="004A1907">
        <w:rPr>
          <w:rFonts w:hint="eastAsia"/>
        </w:rPr>
        <w:t>割当</w:t>
      </w:r>
      <w:r w:rsidR="00021445" w:rsidRPr="004A1907">
        <w:rPr>
          <w:rFonts w:hint="eastAsia"/>
        </w:rPr>
        <w:t>雇用</w:t>
      </w:r>
      <w:r w:rsidRPr="004A1907">
        <w:rPr>
          <w:rFonts w:hint="eastAsia"/>
        </w:rPr>
        <w:t>だけでは障害者雇用の促進には不十分であり、能力ではなく</w:t>
      </w:r>
      <w:r w:rsidR="00021445" w:rsidRPr="004A1907">
        <w:rPr>
          <w:rFonts w:hint="eastAsia"/>
        </w:rPr>
        <w:t>機能</w:t>
      </w:r>
      <w:r w:rsidRPr="004A1907">
        <w:rPr>
          <w:rFonts w:hint="eastAsia"/>
        </w:rPr>
        <w:t>障害に着目した制度であれば、</w:t>
      </w:r>
      <w:r w:rsidR="00063A5B" w:rsidRPr="004A1907">
        <w:rPr>
          <w:rFonts w:hint="eastAsia"/>
        </w:rPr>
        <w:t>障害のある人</w:t>
      </w:r>
      <w:r w:rsidRPr="004A1907">
        <w:rPr>
          <w:rFonts w:hint="eastAsia"/>
        </w:rPr>
        <w:t>が抵抗する可能性がある。</w:t>
      </w:r>
      <w:r w:rsidR="000E363E" w:rsidRPr="004A1907">
        <w:rPr>
          <w:rFonts w:hint="eastAsia"/>
        </w:rPr>
        <w:t>割当</w:t>
      </w:r>
      <w:r w:rsidR="00021445" w:rsidRPr="004A1907">
        <w:rPr>
          <w:rFonts w:hint="eastAsia"/>
        </w:rPr>
        <w:t>雇用</w:t>
      </w:r>
      <w:r w:rsidRPr="004A1907">
        <w:rPr>
          <w:rFonts w:hint="eastAsia"/>
        </w:rPr>
        <w:t>はまた、</w:t>
      </w:r>
      <w:r w:rsidR="00021445" w:rsidRPr="004A1907">
        <w:rPr>
          <w:rFonts w:hint="eastAsia"/>
        </w:rPr>
        <w:t>守秘義務</w:t>
      </w:r>
      <w:r w:rsidRPr="004A1907">
        <w:rPr>
          <w:rFonts w:hint="eastAsia"/>
        </w:rPr>
        <w:t>の問題を引き起こす。</w:t>
      </w:r>
      <w:r w:rsidRPr="004A1907">
        <w:rPr>
          <w:rFonts w:hint="eastAsia"/>
          <w:highlight w:val="yellow"/>
        </w:rPr>
        <w:t>締約国が割当</w:t>
      </w:r>
      <w:r w:rsidR="000E363E" w:rsidRPr="004A1907">
        <w:rPr>
          <w:rFonts w:hint="eastAsia"/>
          <w:highlight w:val="yellow"/>
        </w:rPr>
        <w:t>雇用</w:t>
      </w:r>
      <w:r w:rsidRPr="004A1907">
        <w:rPr>
          <w:rFonts w:hint="eastAsia"/>
          <w:highlight w:val="yellow"/>
        </w:rPr>
        <w:t>を導入する場合、知的</w:t>
      </w:r>
      <w:r w:rsidR="00063A5B" w:rsidRPr="004A1907">
        <w:rPr>
          <w:rFonts w:hint="eastAsia"/>
          <w:highlight w:val="yellow"/>
        </w:rPr>
        <w:t>障害のある人</w:t>
      </w:r>
      <w:r w:rsidRPr="004A1907">
        <w:rPr>
          <w:rFonts w:hint="eastAsia"/>
          <w:highlight w:val="yellow"/>
        </w:rPr>
        <w:t>や雇用に最も大きな</w:t>
      </w:r>
      <w:r w:rsidR="00021445" w:rsidRPr="004A1907">
        <w:rPr>
          <w:rFonts w:hint="eastAsia"/>
          <w:highlight w:val="yellow"/>
        </w:rPr>
        <w:t>障壁</w:t>
      </w:r>
      <w:r w:rsidRPr="004A1907">
        <w:rPr>
          <w:rFonts w:hint="eastAsia"/>
          <w:highlight w:val="yellow"/>
        </w:rPr>
        <w:t>を持つ人など、最も</w:t>
      </w:r>
      <w:r w:rsidR="00021445" w:rsidRPr="004A1907">
        <w:rPr>
          <w:rFonts w:hint="eastAsia"/>
          <w:highlight w:val="yellow"/>
        </w:rPr>
        <w:t>排斥</w:t>
      </w:r>
      <w:r w:rsidRPr="004A1907">
        <w:rPr>
          <w:rFonts w:hint="eastAsia"/>
          <w:highlight w:val="yellow"/>
        </w:rPr>
        <w:t>された人たちも制度から利益を得られるよう、意図的に設計する必要がある。</w:t>
      </w:r>
      <w:r w:rsidR="000E363E" w:rsidRPr="004A1907">
        <w:rPr>
          <w:rFonts w:hint="eastAsia"/>
          <w:highlight w:val="yellow"/>
        </w:rPr>
        <w:t>割当</w:t>
      </w:r>
      <w:r w:rsidR="00021445" w:rsidRPr="004A1907">
        <w:rPr>
          <w:rFonts w:hint="eastAsia"/>
          <w:highlight w:val="yellow"/>
        </w:rPr>
        <w:t>雇用</w:t>
      </w:r>
      <w:r w:rsidRPr="004A1907">
        <w:rPr>
          <w:rFonts w:hint="eastAsia"/>
          <w:highlight w:val="yellow"/>
        </w:rPr>
        <w:t>が成功するためには、</w:t>
      </w:r>
      <w:r w:rsidR="00063A5B" w:rsidRPr="004A1907">
        <w:rPr>
          <w:rFonts w:hint="eastAsia"/>
          <w:highlight w:val="yellow"/>
        </w:rPr>
        <w:t>障害のある人</w:t>
      </w:r>
      <w:r w:rsidRPr="004A1907">
        <w:rPr>
          <w:rFonts w:hint="eastAsia"/>
          <w:highlight w:val="yellow"/>
        </w:rPr>
        <w:t>が職場で適切な</w:t>
      </w:r>
      <w:r w:rsidR="00021445" w:rsidRPr="004A1907">
        <w:rPr>
          <w:rFonts w:hint="eastAsia"/>
          <w:highlight w:val="yellow"/>
        </w:rPr>
        <w:t>配慮</w:t>
      </w:r>
      <w:r w:rsidRPr="004A1907">
        <w:rPr>
          <w:rFonts w:hint="eastAsia"/>
          <w:highlight w:val="yellow"/>
        </w:rPr>
        <w:t>を</w:t>
      </w:r>
      <w:r w:rsidR="000E363E" w:rsidRPr="004A1907">
        <w:rPr>
          <w:rFonts w:hint="eastAsia"/>
          <w:highlight w:val="yellow"/>
        </w:rPr>
        <w:t>図ることなく形だけ雇用されることがないよう、雇用主から明確な同意</w:t>
      </w:r>
      <w:r w:rsidRPr="004A1907">
        <w:rPr>
          <w:rFonts w:hint="eastAsia"/>
          <w:highlight w:val="yellow"/>
        </w:rPr>
        <w:t>を得る必要がある。</w:t>
      </w:r>
    </w:p>
    <w:p w14:paraId="058E8237" w14:textId="77777777" w:rsidR="00E06FCD" w:rsidRPr="004A1907" w:rsidRDefault="00E06FCD" w:rsidP="00E06FCD"/>
    <w:p w14:paraId="47262503" w14:textId="77777777" w:rsidR="00E06FCD" w:rsidRPr="004A1907" w:rsidRDefault="00E06FCD" w:rsidP="00E06FCD">
      <w:pPr>
        <w:rPr>
          <w:b/>
          <w:bCs/>
          <w:u w:val="single"/>
        </w:rPr>
      </w:pPr>
      <w:r w:rsidRPr="004A1907">
        <w:rPr>
          <w:rFonts w:hint="eastAsia"/>
          <w:b/>
          <w:bCs/>
          <w:u w:val="single"/>
        </w:rPr>
        <w:t>パラグラフ</w:t>
      </w:r>
      <w:r w:rsidRPr="004A1907">
        <w:rPr>
          <w:b/>
          <w:bCs/>
          <w:u w:val="single"/>
        </w:rPr>
        <w:t>49</w:t>
      </w:r>
    </w:p>
    <w:p w14:paraId="1D66C44D" w14:textId="77777777" w:rsidR="00E06FCD" w:rsidRPr="004A1907" w:rsidRDefault="00E06FCD" w:rsidP="00D67438">
      <w:pPr>
        <w:ind w:firstLineChars="100" w:firstLine="210"/>
      </w:pPr>
      <w:r w:rsidRPr="004A1907">
        <w:rPr>
          <w:rFonts w:hint="eastAsia"/>
        </w:rPr>
        <w:t>締約国や雇用主は、合理的配慮について、スロープや手話</w:t>
      </w:r>
      <w:r w:rsidR="00E822A3" w:rsidRPr="004A1907">
        <w:rPr>
          <w:rFonts w:hint="eastAsia"/>
        </w:rPr>
        <w:t>言語</w:t>
      </w:r>
      <w:r w:rsidRPr="004A1907">
        <w:rPr>
          <w:rFonts w:hint="eastAsia"/>
        </w:rPr>
        <w:t>通訳など、身体</w:t>
      </w:r>
      <w:r w:rsidR="00063A5B" w:rsidRPr="004A1907">
        <w:rPr>
          <w:rFonts w:hint="eastAsia"/>
        </w:rPr>
        <w:t>障害のある人</w:t>
      </w:r>
      <w:r w:rsidRPr="004A1907">
        <w:rPr>
          <w:rFonts w:hint="eastAsia"/>
        </w:rPr>
        <w:t>や感覚</w:t>
      </w:r>
      <w:r w:rsidR="00063A5B" w:rsidRPr="004A1907">
        <w:rPr>
          <w:rFonts w:hint="eastAsia"/>
        </w:rPr>
        <w:t>障害のある人</w:t>
      </w:r>
      <w:r w:rsidRPr="004A1907">
        <w:rPr>
          <w:rFonts w:hint="eastAsia"/>
        </w:rPr>
        <w:t>が必要とする合理的配慮の種類に焦点を当てた限定的な見方をしていることが多い。合理的配慮</w:t>
      </w:r>
      <w:r w:rsidR="00F3544D" w:rsidRPr="004A1907">
        <w:rPr>
          <w:rFonts w:hint="eastAsia"/>
        </w:rPr>
        <w:t>のあ</w:t>
      </w:r>
      <w:r w:rsidRPr="004A1907">
        <w:rPr>
          <w:rFonts w:hint="eastAsia"/>
        </w:rPr>
        <w:t>りうる多様性を締約国が概念化するのを助けるために、一般的意見は、知的</w:t>
      </w:r>
      <w:r w:rsidR="00063A5B" w:rsidRPr="004A1907">
        <w:rPr>
          <w:rFonts w:hint="eastAsia"/>
        </w:rPr>
        <w:t>障害のある人</w:t>
      </w:r>
      <w:r w:rsidRPr="004A1907">
        <w:rPr>
          <w:rFonts w:hint="eastAsia"/>
        </w:rPr>
        <w:t>、心理社会的</w:t>
      </w:r>
      <w:r w:rsidR="00063A5B" w:rsidRPr="004A1907">
        <w:rPr>
          <w:rFonts w:hint="eastAsia"/>
        </w:rPr>
        <w:t>障害のある人</w:t>
      </w:r>
      <w:r w:rsidRPr="004A1907">
        <w:rPr>
          <w:rFonts w:hint="eastAsia"/>
        </w:rPr>
        <w:t>、盲ろう者など、</w:t>
      </w:r>
      <w:r w:rsidR="00F3544D" w:rsidRPr="004A1907">
        <w:rPr>
          <w:rFonts w:hint="eastAsia"/>
        </w:rPr>
        <w:t>取り残された</w:t>
      </w:r>
      <w:r w:rsidRPr="004A1907">
        <w:rPr>
          <w:rFonts w:hint="eastAsia"/>
        </w:rPr>
        <w:t>集団</w:t>
      </w:r>
      <w:r w:rsidR="00F3544D" w:rsidRPr="004A1907">
        <w:rPr>
          <w:rFonts w:hint="eastAsia"/>
        </w:rPr>
        <w:t>の</w:t>
      </w:r>
      <w:r w:rsidRPr="004A1907">
        <w:rPr>
          <w:rFonts w:hint="eastAsia"/>
        </w:rPr>
        <w:t>支援</w:t>
      </w:r>
      <w:r w:rsidR="00F3544D" w:rsidRPr="004A1907">
        <w:rPr>
          <w:rFonts w:hint="eastAsia"/>
        </w:rPr>
        <w:t>の</w:t>
      </w:r>
      <w:r w:rsidRPr="004A1907">
        <w:rPr>
          <w:rFonts w:hint="eastAsia"/>
        </w:rPr>
        <w:t>ため</w:t>
      </w:r>
      <w:r w:rsidR="00F3544D" w:rsidRPr="004A1907">
        <w:rPr>
          <w:rFonts w:hint="eastAsia"/>
        </w:rPr>
        <w:t>の</w:t>
      </w:r>
      <w:r w:rsidR="000E363E" w:rsidRPr="004A1907">
        <w:rPr>
          <w:rFonts w:hint="eastAsia"/>
        </w:rPr>
        <w:t>合理的配慮の具体例を提供するべきである。これには、援助</w:t>
      </w:r>
      <w:r w:rsidR="00E822A3" w:rsidRPr="004A1907">
        <w:rPr>
          <w:rFonts w:hint="eastAsia"/>
        </w:rPr>
        <w:t>付き</w:t>
      </w:r>
      <w:r w:rsidRPr="004A1907">
        <w:rPr>
          <w:rFonts w:hint="eastAsia"/>
        </w:rPr>
        <w:t>雇用への言及を増やすことも含まれる。</w:t>
      </w:r>
    </w:p>
    <w:p w14:paraId="0A857A25" w14:textId="77777777" w:rsidR="00E06FCD" w:rsidRPr="004A1907" w:rsidRDefault="00E06FCD" w:rsidP="00E06FCD">
      <w:pPr>
        <w:rPr>
          <w:b/>
          <w:bCs/>
        </w:rPr>
      </w:pPr>
      <w:r w:rsidRPr="004A1907">
        <w:rPr>
          <w:rFonts w:hint="eastAsia"/>
          <w:b/>
          <w:bCs/>
        </w:rPr>
        <w:t>修正</w:t>
      </w:r>
      <w:r w:rsidR="00D104B1" w:rsidRPr="004A1907">
        <w:rPr>
          <w:rFonts w:hint="eastAsia"/>
          <w:b/>
          <w:bCs/>
        </w:rPr>
        <w:t>文</w:t>
      </w:r>
      <w:r w:rsidRPr="004A1907">
        <w:rPr>
          <w:rFonts w:hint="eastAsia"/>
          <w:b/>
          <w:bCs/>
        </w:rPr>
        <w:t>案</w:t>
      </w:r>
    </w:p>
    <w:p w14:paraId="3DAB8B73" w14:textId="77777777" w:rsidR="00E06FCD" w:rsidRPr="004A1907" w:rsidRDefault="00E06FCD" w:rsidP="007B4E0B">
      <w:pPr>
        <w:ind w:leftChars="270" w:left="567" w:firstLineChars="100" w:firstLine="210"/>
      </w:pPr>
      <w:r w:rsidRPr="004A1907">
        <w:rPr>
          <w:rFonts w:hint="eastAsia"/>
        </w:rPr>
        <w:t>合理的配慮の義務は、アクセシビリティを提供する義務とは異な</w:t>
      </w:r>
      <w:r w:rsidR="00502797" w:rsidRPr="004A1907">
        <w:rPr>
          <w:rFonts w:hint="eastAsia"/>
        </w:rPr>
        <w:t>る</w:t>
      </w:r>
      <w:r w:rsidRPr="004A1907">
        <w:rPr>
          <w:rFonts w:hint="eastAsia"/>
        </w:rPr>
        <w:t>。合理的配慮とは、障害</w:t>
      </w:r>
      <w:r w:rsidR="00502797" w:rsidRPr="004A1907">
        <w:rPr>
          <w:rFonts w:hint="eastAsia"/>
        </w:rPr>
        <w:t>のある</w:t>
      </w:r>
      <w:r w:rsidRPr="004A1907">
        <w:rPr>
          <w:rFonts w:hint="eastAsia"/>
        </w:rPr>
        <w:t>個人が、他の人と同等にその業務に固有の要件を遂行できるよう、個別に支援を提供することである。</w:t>
      </w:r>
      <w:r w:rsidRPr="004A1907">
        <w:rPr>
          <w:rFonts w:hint="eastAsia"/>
          <w:highlight w:val="yellow"/>
        </w:rPr>
        <w:t>合理的配慮の例としては、通訳や支援者の提供、ジョブコーチやその他の</w:t>
      </w:r>
      <w:r w:rsidR="000E363E" w:rsidRPr="004A1907">
        <w:rPr>
          <w:rFonts w:hint="eastAsia"/>
          <w:highlight w:val="yellow"/>
        </w:rPr>
        <w:t>援助</w:t>
      </w:r>
      <w:r w:rsidR="00502797" w:rsidRPr="004A1907">
        <w:rPr>
          <w:rFonts w:hint="eastAsia"/>
          <w:highlight w:val="yellow"/>
        </w:rPr>
        <w:t>付き</w:t>
      </w:r>
      <w:r w:rsidRPr="004A1907">
        <w:rPr>
          <w:rFonts w:hint="eastAsia"/>
          <w:highlight w:val="yellow"/>
        </w:rPr>
        <w:t>雇用</w:t>
      </w:r>
      <w:r w:rsidR="00502797" w:rsidRPr="004A1907">
        <w:rPr>
          <w:rFonts w:hint="eastAsia"/>
          <w:highlight w:val="yellow"/>
        </w:rPr>
        <w:t>の</w:t>
      </w:r>
      <w:r w:rsidR="000E363E" w:rsidRPr="004A1907">
        <w:rPr>
          <w:rFonts w:hint="eastAsia"/>
          <w:highlight w:val="yellow"/>
        </w:rPr>
        <w:t>手法</w:t>
      </w:r>
      <w:r w:rsidRPr="004A1907">
        <w:rPr>
          <w:rFonts w:hint="eastAsia"/>
          <w:highlight w:val="yellow"/>
        </w:rPr>
        <w:t>、スケジュールや勤務時間の柔軟性、同僚とのコミュニケーション</w:t>
      </w:r>
      <w:r w:rsidR="00502797" w:rsidRPr="004A1907">
        <w:rPr>
          <w:rFonts w:hint="eastAsia"/>
          <w:highlight w:val="yellow"/>
        </w:rPr>
        <w:t>方法</w:t>
      </w:r>
      <w:r w:rsidRPr="004A1907">
        <w:rPr>
          <w:rFonts w:hint="eastAsia"/>
          <w:highlight w:val="yellow"/>
        </w:rPr>
        <w:t>の調整などが挙げられる。</w:t>
      </w:r>
    </w:p>
    <w:p w14:paraId="7911827B" w14:textId="77777777" w:rsidR="00E06FCD" w:rsidRPr="004A1907" w:rsidRDefault="00E06FCD" w:rsidP="00E06FCD"/>
    <w:p w14:paraId="2FC7A25E" w14:textId="77777777" w:rsidR="00E06FCD" w:rsidRPr="004A1907" w:rsidRDefault="00E06FCD" w:rsidP="00E06FCD">
      <w:pPr>
        <w:rPr>
          <w:b/>
          <w:bCs/>
        </w:rPr>
      </w:pPr>
      <w:r w:rsidRPr="004A1907">
        <w:rPr>
          <w:rFonts w:hint="eastAsia"/>
          <w:b/>
          <w:bCs/>
        </w:rPr>
        <w:t>セクション</w:t>
      </w:r>
      <w:r w:rsidRPr="004A1907">
        <w:rPr>
          <w:b/>
          <w:bCs/>
        </w:rPr>
        <w:t xml:space="preserve"> V - 条約の他の特定の条項との関係</w:t>
      </w:r>
    </w:p>
    <w:p w14:paraId="18ACC964" w14:textId="77777777" w:rsidR="00E06FCD" w:rsidRPr="004A1907" w:rsidRDefault="00E06FCD" w:rsidP="00E06FCD">
      <w:pPr>
        <w:rPr>
          <w:b/>
          <w:bCs/>
        </w:rPr>
      </w:pPr>
    </w:p>
    <w:p w14:paraId="37B6C19E" w14:textId="77777777" w:rsidR="00E06FCD" w:rsidRPr="004A1907" w:rsidRDefault="00D67438" w:rsidP="00E06FCD">
      <w:pPr>
        <w:rPr>
          <w:b/>
          <w:bCs/>
          <w:u w:val="single"/>
        </w:rPr>
      </w:pPr>
      <w:r w:rsidRPr="004A1907">
        <w:rPr>
          <w:rFonts w:hint="eastAsia"/>
          <w:b/>
          <w:bCs/>
          <w:u w:val="single"/>
        </w:rPr>
        <w:lastRenderedPageBreak/>
        <w:t>パラグラフ</w:t>
      </w:r>
      <w:r w:rsidR="00E06FCD" w:rsidRPr="004A1907">
        <w:rPr>
          <w:b/>
          <w:bCs/>
          <w:u w:val="single"/>
        </w:rPr>
        <w:t>89</w:t>
      </w:r>
    </w:p>
    <w:p w14:paraId="792E9E64" w14:textId="77777777" w:rsidR="00E06FCD" w:rsidRPr="004A1907" w:rsidRDefault="00E06FCD" w:rsidP="00D67438">
      <w:pPr>
        <w:ind w:firstLineChars="100" w:firstLine="210"/>
      </w:pPr>
      <w:r w:rsidRPr="004A1907">
        <w:rPr>
          <w:rFonts w:hint="eastAsia"/>
        </w:rPr>
        <w:t>個人の移動の権利と雇用との関連は、より広範な地域交通システムのアクセシビリティと密接に関連している。公共交通機関が仕事にアクセスするための唯一の選択肢であることが多いため、アクセスしにくい地域交通システムは知的</w:t>
      </w:r>
      <w:r w:rsidR="00063A5B" w:rsidRPr="004A1907">
        <w:rPr>
          <w:rFonts w:hint="eastAsia"/>
        </w:rPr>
        <w:t>障害のある人</w:t>
      </w:r>
      <w:r w:rsidRPr="004A1907">
        <w:rPr>
          <w:rFonts w:hint="eastAsia"/>
        </w:rPr>
        <w:t>にとって大きな障壁となる。明確なオリエンテーションと</w:t>
      </w:r>
      <w:r w:rsidR="00FE052F" w:rsidRPr="004A1907">
        <w:rPr>
          <w:rFonts w:hint="eastAsia"/>
        </w:rPr>
        <w:t>案内</w:t>
      </w:r>
      <w:r w:rsidRPr="004A1907">
        <w:rPr>
          <w:rFonts w:hint="eastAsia"/>
        </w:rPr>
        <w:t>の欠如、公共交通機関の</w:t>
      </w:r>
      <w:r w:rsidR="00FE052F" w:rsidRPr="004A1907">
        <w:rPr>
          <w:rFonts w:hint="eastAsia"/>
        </w:rPr>
        <w:t>不在</w:t>
      </w:r>
      <w:r w:rsidRPr="004A1907">
        <w:rPr>
          <w:rFonts w:hint="eastAsia"/>
        </w:rPr>
        <w:t>、個別輸送に必要な追加費用、公共交通機関を利用した支援と</w:t>
      </w:r>
      <w:r w:rsidR="00FE052F" w:rsidRPr="004A1907">
        <w:rPr>
          <w:rFonts w:hint="eastAsia"/>
        </w:rPr>
        <w:t>パーソナル・アシスタンス</w:t>
      </w:r>
      <w:r w:rsidRPr="004A1907">
        <w:rPr>
          <w:rFonts w:hint="eastAsia"/>
        </w:rPr>
        <w:t>の不在は、知的</w:t>
      </w:r>
      <w:r w:rsidR="00063A5B" w:rsidRPr="004A1907">
        <w:rPr>
          <w:rFonts w:hint="eastAsia"/>
        </w:rPr>
        <w:t>障害のある人</w:t>
      </w:r>
      <w:r w:rsidRPr="004A1907">
        <w:rPr>
          <w:rFonts w:hint="eastAsia"/>
        </w:rPr>
        <w:t>が身近なコミュニティ以外の雇用にアクセス</w:t>
      </w:r>
      <w:r w:rsidR="00FE052F" w:rsidRPr="004A1907">
        <w:rPr>
          <w:rFonts w:hint="eastAsia"/>
        </w:rPr>
        <w:t>する際に</w:t>
      </w:r>
      <w:r w:rsidRPr="004A1907">
        <w:rPr>
          <w:rFonts w:hint="eastAsia"/>
        </w:rPr>
        <w:t>直面</w:t>
      </w:r>
      <w:r w:rsidR="00FE052F" w:rsidRPr="004A1907">
        <w:rPr>
          <w:rFonts w:hint="eastAsia"/>
        </w:rPr>
        <w:t>す</w:t>
      </w:r>
      <w:r w:rsidRPr="004A1907">
        <w:rPr>
          <w:rFonts w:hint="eastAsia"/>
        </w:rPr>
        <w:t>る主な障壁の一つである。一般的意見は、仕事へのアクセスを確保するために公共交通機関の</w:t>
      </w:r>
      <w:r w:rsidR="002C4618" w:rsidRPr="004A1907">
        <w:rPr>
          <w:rFonts w:hint="eastAsia"/>
        </w:rPr>
        <w:t>アクセシビリティ</w:t>
      </w:r>
      <w:r w:rsidRPr="004A1907">
        <w:rPr>
          <w:rFonts w:hint="eastAsia"/>
        </w:rPr>
        <w:t>を確保する締約国の義務</w:t>
      </w:r>
      <w:r w:rsidR="00E63563" w:rsidRPr="004A1907">
        <w:rPr>
          <w:rFonts w:hint="eastAsia"/>
        </w:rPr>
        <w:t>を明確に示す</w:t>
      </w:r>
      <w:r w:rsidRPr="004A1907">
        <w:rPr>
          <w:rFonts w:hint="eastAsia"/>
        </w:rPr>
        <w:t>べきである。</w:t>
      </w:r>
    </w:p>
    <w:p w14:paraId="0C7F53EC" w14:textId="77777777" w:rsidR="00E06FCD" w:rsidRPr="004A1907" w:rsidRDefault="00E06FCD" w:rsidP="00E06FCD">
      <w:pPr>
        <w:rPr>
          <w:b/>
          <w:bCs/>
        </w:rPr>
      </w:pPr>
      <w:r w:rsidRPr="004A1907">
        <w:rPr>
          <w:rFonts w:hint="eastAsia"/>
          <w:b/>
          <w:bCs/>
        </w:rPr>
        <w:t>修正</w:t>
      </w:r>
      <w:r w:rsidR="00D104B1" w:rsidRPr="004A1907">
        <w:rPr>
          <w:rFonts w:hint="eastAsia"/>
          <w:b/>
          <w:bCs/>
        </w:rPr>
        <w:t>文</w:t>
      </w:r>
      <w:r w:rsidRPr="004A1907">
        <w:rPr>
          <w:rFonts w:hint="eastAsia"/>
          <w:b/>
          <w:bCs/>
        </w:rPr>
        <w:t>案</w:t>
      </w:r>
    </w:p>
    <w:p w14:paraId="0BC3464D" w14:textId="77777777" w:rsidR="00E06FCD" w:rsidRPr="004A1907" w:rsidRDefault="00E06FCD" w:rsidP="007B4E0B">
      <w:pPr>
        <w:ind w:leftChars="270" w:left="567" w:firstLineChars="100" w:firstLine="210"/>
      </w:pPr>
      <w:r w:rsidRPr="004A1907">
        <w:rPr>
          <w:rFonts w:hint="eastAsia"/>
        </w:rPr>
        <w:t>個人の移動に関する第</w:t>
      </w:r>
      <w:r w:rsidRPr="004A1907">
        <w:t>20条は、締約国に、</w:t>
      </w:r>
      <w:r w:rsidR="00063A5B" w:rsidRPr="004A1907">
        <w:t>障害のある人</w:t>
      </w:r>
      <w:r w:rsidRPr="004A1907">
        <w:t>が可能な限り自立して移動できるようにする措置を要求している。それらは、仕事での使用、または仕事への行き帰りを含む仕事に関連した移動のために提供されるべきである。</w:t>
      </w:r>
      <w:r w:rsidRPr="004A1907">
        <w:rPr>
          <w:highlight w:val="yellow"/>
        </w:rPr>
        <w:t>そのためには、</w:t>
      </w:r>
      <w:r w:rsidR="00063A5B" w:rsidRPr="004A1907">
        <w:rPr>
          <w:highlight w:val="yellow"/>
        </w:rPr>
        <w:t>障害のある人</w:t>
      </w:r>
      <w:r w:rsidRPr="004A1907">
        <w:rPr>
          <w:highlight w:val="yellow"/>
        </w:rPr>
        <w:t>が、利用可能で、安価で、利用しやすい公共交通機関を十分に利用できるようにし、勤務先へのアクセスを容易にする</w:t>
      </w:r>
      <w:r w:rsidR="00E63563" w:rsidRPr="004A1907">
        <w:rPr>
          <w:rFonts w:hint="eastAsia"/>
          <w:highlight w:val="yellow"/>
        </w:rPr>
        <w:t>取り組み</w:t>
      </w:r>
      <w:r w:rsidRPr="004A1907">
        <w:rPr>
          <w:highlight w:val="yellow"/>
        </w:rPr>
        <w:t>が必要である。</w:t>
      </w:r>
    </w:p>
    <w:p w14:paraId="5D6CA8F9" w14:textId="77777777" w:rsidR="00E06FCD" w:rsidRPr="004A1907" w:rsidRDefault="00E06FCD" w:rsidP="00E06FCD"/>
    <w:p w14:paraId="2C9B50B8" w14:textId="77777777" w:rsidR="00E06FCD" w:rsidRPr="004A1907" w:rsidRDefault="00D67438" w:rsidP="00E06FCD">
      <w:pPr>
        <w:rPr>
          <w:b/>
          <w:bCs/>
          <w:u w:val="single"/>
        </w:rPr>
      </w:pPr>
      <w:r w:rsidRPr="004A1907">
        <w:rPr>
          <w:rFonts w:hint="eastAsia"/>
          <w:b/>
          <w:bCs/>
          <w:u w:val="single"/>
        </w:rPr>
        <w:t>パラグラフ</w:t>
      </w:r>
      <w:r w:rsidR="00E06FCD" w:rsidRPr="004A1907">
        <w:rPr>
          <w:b/>
          <w:bCs/>
          <w:u w:val="single"/>
        </w:rPr>
        <w:t>91</w:t>
      </w:r>
    </w:p>
    <w:p w14:paraId="5D746AC6" w14:textId="77777777" w:rsidR="00E06FCD" w:rsidRPr="004A1907" w:rsidRDefault="00E06FCD" w:rsidP="00D67438">
      <w:pPr>
        <w:ind w:firstLineChars="100" w:firstLine="210"/>
      </w:pPr>
      <w:r w:rsidRPr="004A1907">
        <w:rPr>
          <w:rFonts w:hint="eastAsia"/>
        </w:rPr>
        <w:t>一般的意見では、</w:t>
      </w:r>
      <w:r w:rsidR="00063A5B" w:rsidRPr="004A1907">
        <w:rPr>
          <w:rFonts w:hint="eastAsia"/>
        </w:rPr>
        <w:t>障害のある人</w:t>
      </w:r>
      <w:r w:rsidRPr="004A1907">
        <w:rPr>
          <w:rFonts w:hint="eastAsia"/>
        </w:rPr>
        <w:t>が学校から雇用にスムーズに移行できるようにする必要性を述べているが、インクルーシブ教育へのアクセスを拒否された</w:t>
      </w:r>
      <w:r w:rsidR="00063A5B" w:rsidRPr="004A1907">
        <w:rPr>
          <w:rFonts w:hint="eastAsia"/>
        </w:rPr>
        <w:t>障害のある人</w:t>
      </w:r>
      <w:r w:rsidRPr="004A1907">
        <w:rPr>
          <w:rFonts w:hint="eastAsia"/>
        </w:rPr>
        <w:t>が就労する際に差別されないようにすることも重要である。インクルーシブ教育へのアクセスの欠如は、</w:t>
      </w:r>
      <w:r w:rsidR="0093041A" w:rsidRPr="004A1907">
        <w:rPr>
          <w:rFonts w:hint="eastAsia"/>
        </w:rPr>
        <w:t>雇用の重要な障壁となる。中等教育修了証やその他の文書が、</w:t>
      </w:r>
      <w:r w:rsidR="000E363E" w:rsidRPr="004A1907">
        <w:rPr>
          <w:rFonts w:hint="eastAsia"/>
        </w:rPr>
        <w:t>労働市場で競争できる準備が整っていること</w:t>
      </w:r>
      <w:r w:rsidRPr="004A1907">
        <w:rPr>
          <w:rFonts w:hint="eastAsia"/>
        </w:rPr>
        <w:t>の前提条件</w:t>
      </w:r>
      <w:r w:rsidR="0093041A" w:rsidRPr="004A1907">
        <w:rPr>
          <w:rFonts w:hint="eastAsia"/>
        </w:rPr>
        <w:t>だ</w:t>
      </w:r>
      <w:r w:rsidRPr="004A1907">
        <w:rPr>
          <w:rFonts w:hint="eastAsia"/>
        </w:rPr>
        <w:t>と</w:t>
      </w:r>
      <w:r w:rsidR="000E363E" w:rsidRPr="004A1907">
        <w:rPr>
          <w:rFonts w:hint="eastAsia"/>
        </w:rPr>
        <w:t>雇用主</w:t>
      </w:r>
      <w:r w:rsidR="0093041A" w:rsidRPr="004A1907">
        <w:rPr>
          <w:rFonts w:hint="eastAsia"/>
        </w:rPr>
        <w:t>が</w:t>
      </w:r>
      <w:r w:rsidRPr="004A1907">
        <w:rPr>
          <w:rFonts w:hint="eastAsia"/>
        </w:rPr>
        <w:t>考える</w:t>
      </w:r>
      <w:r w:rsidR="0093041A" w:rsidRPr="004A1907">
        <w:rPr>
          <w:rFonts w:hint="eastAsia"/>
        </w:rPr>
        <w:t>からである。</w:t>
      </w:r>
      <w:r w:rsidR="00FD7A08" w:rsidRPr="004A1907">
        <w:rPr>
          <w:rFonts w:hint="eastAsia"/>
        </w:rPr>
        <w:t>多くの国では、学位、卒業証書、証明書が雇用の必須要件として扱われている。高等教育で培った能力を必要としない仕事であっても。</w:t>
      </w:r>
      <w:r w:rsidRPr="004A1907">
        <w:rPr>
          <w:rFonts w:hint="eastAsia"/>
        </w:rPr>
        <w:t>労働市場が、教育に参加した</w:t>
      </w:r>
      <w:r w:rsidR="00063A5B" w:rsidRPr="004A1907">
        <w:rPr>
          <w:rFonts w:hint="eastAsia"/>
        </w:rPr>
        <w:t>障害のある人</w:t>
      </w:r>
      <w:r w:rsidRPr="004A1907">
        <w:rPr>
          <w:rFonts w:hint="eastAsia"/>
        </w:rPr>
        <w:t>、または高等教育に参加したことのある</w:t>
      </w:r>
      <w:r w:rsidR="00063A5B" w:rsidRPr="004A1907">
        <w:rPr>
          <w:rFonts w:hint="eastAsia"/>
        </w:rPr>
        <w:t>障害のある人</w:t>
      </w:r>
      <w:r w:rsidRPr="004A1907">
        <w:rPr>
          <w:rFonts w:hint="eastAsia"/>
        </w:rPr>
        <w:t>だけに開かれていないことを保証することが不可欠である。</w:t>
      </w:r>
      <w:r w:rsidR="00FD7A08" w:rsidRPr="004A1907">
        <w:rPr>
          <w:rFonts w:hint="eastAsia"/>
        </w:rPr>
        <w:t xml:space="preserve">　</w:t>
      </w:r>
    </w:p>
    <w:p w14:paraId="56311627" w14:textId="77777777" w:rsidR="00E06FCD" w:rsidRPr="004A1907" w:rsidRDefault="00E06FCD" w:rsidP="00E06FCD">
      <w:pPr>
        <w:rPr>
          <w:b/>
          <w:bCs/>
        </w:rPr>
      </w:pPr>
      <w:r w:rsidRPr="004A1907">
        <w:rPr>
          <w:rFonts w:hint="eastAsia"/>
          <w:b/>
          <w:bCs/>
        </w:rPr>
        <w:t>修正</w:t>
      </w:r>
      <w:r w:rsidR="00D104B1" w:rsidRPr="004A1907">
        <w:rPr>
          <w:rFonts w:hint="eastAsia"/>
          <w:b/>
          <w:bCs/>
        </w:rPr>
        <w:t>文</w:t>
      </w:r>
      <w:r w:rsidRPr="004A1907">
        <w:rPr>
          <w:rFonts w:hint="eastAsia"/>
          <w:b/>
          <w:bCs/>
        </w:rPr>
        <w:t>案</w:t>
      </w:r>
    </w:p>
    <w:p w14:paraId="342BC969" w14:textId="77777777" w:rsidR="00E06FCD" w:rsidRPr="004A1907" w:rsidRDefault="00E06FCD" w:rsidP="007B4E0B">
      <w:pPr>
        <w:ind w:leftChars="270" w:left="567" w:firstLineChars="100" w:firstLine="210"/>
      </w:pPr>
      <w:r w:rsidRPr="004A1907">
        <w:rPr>
          <w:rFonts w:hint="eastAsia"/>
        </w:rPr>
        <w:t>質の高いインクルーシブ教育は、開かれた労働市場への参加に必要な知識、技能、自信の習得を通して、</w:t>
      </w:r>
      <w:r w:rsidR="00063A5B" w:rsidRPr="004A1907">
        <w:rPr>
          <w:rFonts w:hint="eastAsia"/>
        </w:rPr>
        <w:t>障害のある人</w:t>
      </w:r>
      <w:r w:rsidRPr="004A1907">
        <w:rPr>
          <w:rFonts w:hint="eastAsia"/>
        </w:rPr>
        <w:t>の職業生活への準備を整えなければならない。学校教育、中等教育、高等教育から仕事への移行は、働く権利を実現するために特に注意を払う必要がある。</w:t>
      </w:r>
      <w:r w:rsidR="00063A5B" w:rsidRPr="004A1907">
        <w:rPr>
          <w:rFonts w:hint="eastAsia"/>
        </w:rPr>
        <w:t>障害のある人</w:t>
      </w:r>
      <w:r w:rsidRPr="004A1907">
        <w:rPr>
          <w:rFonts w:hint="eastAsia"/>
        </w:rPr>
        <w:t>が</w:t>
      </w:r>
      <w:r w:rsidR="005B5618" w:rsidRPr="004A1907">
        <w:rPr>
          <w:rFonts w:hint="eastAsia"/>
        </w:rPr>
        <w:t>隔離</w:t>
      </w:r>
      <w:r w:rsidRPr="004A1907">
        <w:rPr>
          <w:rFonts w:hint="eastAsia"/>
        </w:rPr>
        <w:t>された労働環境に移行しないことを保証することが重要である。</w:t>
      </w:r>
      <w:r w:rsidRPr="004A1907">
        <w:rPr>
          <w:rFonts w:hint="eastAsia"/>
          <w:highlight w:val="yellow"/>
        </w:rPr>
        <w:t>また、締約国は、教育へのアクセスを拒否された</w:t>
      </w:r>
      <w:r w:rsidR="00063A5B" w:rsidRPr="004A1907">
        <w:rPr>
          <w:rFonts w:hint="eastAsia"/>
          <w:highlight w:val="yellow"/>
        </w:rPr>
        <w:t>障害のある人</w:t>
      </w:r>
      <w:r w:rsidRPr="004A1907">
        <w:rPr>
          <w:rFonts w:hint="eastAsia"/>
          <w:highlight w:val="yellow"/>
        </w:rPr>
        <w:t>、または</w:t>
      </w:r>
      <w:r w:rsidR="005B5618" w:rsidRPr="004A1907">
        <w:rPr>
          <w:rFonts w:hint="eastAsia"/>
          <w:highlight w:val="yellow"/>
        </w:rPr>
        <w:t>資格</w:t>
      </w:r>
      <w:r w:rsidRPr="004A1907">
        <w:rPr>
          <w:rFonts w:hint="eastAsia"/>
          <w:highlight w:val="yellow"/>
        </w:rPr>
        <w:t>証明書を作成しない</w:t>
      </w:r>
      <w:r w:rsidR="005B5618" w:rsidRPr="004A1907">
        <w:rPr>
          <w:rFonts w:hint="eastAsia"/>
          <w:highlight w:val="yellow"/>
        </w:rPr>
        <w:t>隔離</w:t>
      </w:r>
      <w:r w:rsidRPr="004A1907">
        <w:rPr>
          <w:rFonts w:hint="eastAsia"/>
          <w:highlight w:val="yellow"/>
        </w:rPr>
        <w:t>された環境で教育を受けた</w:t>
      </w:r>
      <w:r w:rsidR="00063A5B" w:rsidRPr="004A1907">
        <w:rPr>
          <w:rFonts w:hint="eastAsia"/>
          <w:highlight w:val="yellow"/>
        </w:rPr>
        <w:t>障害のある人</w:t>
      </w:r>
      <w:r w:rsidRPr="004A1907">
        <w:rPr>
          <w:rFonts w:hint="eastAsia"/>
          <w:highlight w:val="yellow"/>
        </w:rPr>
        <w:t>を含むすべての人に</w:t>
      </w:r>
      <w:r w:rsidR="005B5618" w:rsidRPr="004A1907">
        <w:rPr>
          <w:rFonts w:hint="eastAsia"/>
          <w:highlight w:val="yellow"/>
        </w:rPr>
        <w:t>、</w:t>
      </w:r>
      <w:r w:rsidRPr="004A1907">
        <w:rPr>
          <w:rFonts w:hint="eastAsia"/>
          <w:highlight w:val="yellow"/>
        </w:rPr>
        <w:t>労働市場が</w:t>
      </w:r>
      <w:r w:rsidR="005C435E" w:rsidRPr="004A1907">
        <w:rPr>
          <w:rFonts w:hint="eastAsia"/>
          <w:highlight w:val="yellow"/>
        </w:rPr>
        <w:t>ずっと開かれ、アクセス可能であ</w:t>
      </w:r>
      <w:r w:rsidRPr="004A1907">
        <w:rPr>
          <w:rFonts w:hint="eastAsia"/>
          <w:highlight w:val="yellow"/>
        </w:rPr>
        <w:t>ることを保証することが不可欠である。</w:t>
      </w:r>
    </w:p>
    <w:p w14:paraId="0EDA828F" w14:textId="77777777" w:rsidR="00D67438" w:rsidRPr="004A1907" w:rsidRDefault="00D67438" w:rsidP="00E06FCD">
      <w:pPr>
        <w:rPr>
          <w:b/>
          <w:bCs/>
        </w:rPr>
      </w:pPr>
    </w:p>
    <w:p w14:paraId="6FCF7160" w14:textId="77777777" w:rsidR="00E06FCD" w:rsidRPr="004A1907" w:rsidRDefault="00E06FCD" w:rsidP="00E06FCD">
      <w:pPr>
        <w:rPr>
          <w:b/>
          <w:bCs/>
          <w:u w:val="single"/>
        </w:rPr>
      </w:pPr>
      <w:r w:rsidRPr="004A1907">
        <w:rPr>
          <w:rFonts w:hint="eastAsia"/>
          <w:b/>
          <w:bCs/>
          <w:u w:val="single"/>
        </w:rPr>
        <w:t>パラグラフ</w:t>
      </w:r>
      <w:r w:rsidRPr="004A1907">
        <w:rPr>
          <w:b/>
          <w:bCs/>
          <w:u w:val="single"/>
        </w:rPr>
        <w:t>93</w:t>
      </w:r>
    </w:p>
    <w:p w14:paraId="043D7062" w14:textId="77777777" w:rsidR="00E06FCD" w:rsidRPr="004A1907" w:rsidRDefault="00E06FCD" w:rsidP="00D67438">
      <w:pPr>
        <w:ind w:firstLineChars="100" w:firstLine="210"/>
      </w:pPr>
      <w:r w:rsidRPr="004A1907">
        <w:rPr>
          <w:rFonts w:hint="eastAsia"/>
        </w:rPr>
        <w:lastRenderedPageBreak/>
        <w:t>社会的</w:t>
      </w:r>
      <w:r w:rsidR="00E822A3" w:rsidRPr="004A1907">
        <w:rPr>
          <w:rFonts w:hint="eastAsia"/>
        </w:rPr>
        <w:t>保障</w:t>
      </w:r>
      <w:r w:rsidRPr="004A1907">
        <w:rPr>
          <w:rFonts w:hint="eastAsia"/>
        </w:rPr>
        <w:t>の制度設計は、</w:t>
      </w:r>
      <w:r w:rsidR="00063A5B" w:rsidRPr="004A1907">
        <w:rPr>
          <w:rFonts w:hint="eastAsia"/>
        </w:rPr>
        <w:t>障害のある人</w:t>
      </w:r>
      <w:r w:rsidRPr="004A1907">
        <w:rPr>
          <w:rFonts w:hint="eastAsia"/>
        </w:rPr>
        <w:t>のニーズとその家族のニーズの両方を</w:t>
      </w:r>
      <w:r w:rsidR="005B5618" w:rsidRPr="004A1907">
        <w:rPr>
          <w:rFonts w:hint="eastAsia"/>
        </w:rPr>
        <w:t>支援</w:t>
      </w:r>
      <w:r w:rsidRPr="004A1907">
        <w:rPr>
          <w:rFonts w:hint="eastAsia"/>
        </w:rPr>
        <w:t>しなければならない。</w:t>
      </w:r>
      <w:r w:rsidR="00063A5B" w:rsidRPr="004A1907">
        <w:rPr>
          <w:rFonts w:hint="eastAsia"/>
        </w:rPr>
        <w:t>障害のある人</w:t>
      </w:r>
      <w:r w:rsidRPr="004A1907">
        <w:rPr>
          <w:rFonts w:hint="eastAsia"/>
        </w:rPr>
        <w:t>、特に知的</w:t>
      </w:r>
      <w:r w:rsidR="00063A5B" w:rsidRPr="004A1907">
        <w:rPr>
          <w:rFonts w:hint="eastAsia"/>
        </w:rPr>
        <w:t>障害のある人</w:t>
      </w:r>
      <w:r w:rsidRPr="004A1907">
        <w:rPr>
          <w:rFonts w:hint="eastAsia"/>
        </w:rPr>
        <w:t>の家族は、雇用の柔軟性の欠如や、介護責任</w:t>
      </w:r>
      <w:r w:rsidR="00D80727" w:rsidRPr="004A1907">
        <w:rPr>
          <w:rFonts w:hint="eastAsia"/>
        </w:rPr>
        <w:t>のための</w:t>
      </w:r>
      <w:r w:rsidRPr="004A1907">
        <w:rPr>
          <w:rFonts w:hint="eastAsia"/>
        </w:rPr>
        <w:t>合理的配慮が否定され</w:t>
      </w:r>
      <w:r w:rsidR="005B5618" w:rsidRPr="004A1907">
        <w:rPr>
          <w:rFonts w:hint="eastAsia"/>
        </w:rPr>
        <w:t>る</w:t>
      </w:r>
      <w:r w:rsidRPr="004A1907">
        <w:rPr>
          <w:rFonts w:hint="eastAsia"/>
        </w:rPr>
        <w:t>結果、労働力から追い出される可能性がある。社会的</w:t>
      </w:r>
      <w:r w:rsidR="00E822A3" w:rsidRPr="004A1907">
        <w:rPr>
          <w:rFonts w:hint="eastAsia"/>
        </w:rPr>
        <w:t>保障</w:t>
      </w:r>
      <w:r w:rsidRPr="004A1907">
        <w:rPr>
          <w:rFonts w:hint="eastAsia"/>
        </w:rPr>
        <w:t>制度は、フルタイムの介護や支援の役割を優先して自発的に離職することを選択した家族を受け入れるべきである。</w:t>
      </w:r>
    </w:p>
    <w:p w14:paraId="440D007F" w14:textId="77777777" w:rsidR="00E06FCD" w:rsidRPr="004A1907" w:rsidRDefault="00E06FCD" w:rsidP="00E06FCD">
      <w:pPr>
        <w:rPr>
          <w:b/>
          <w:bCs/>
        </w:rPr>
      </w:pPr>
      <w:r w:rsidRPr="004A1907">
        <w:rPr>
          <w:rFonts w:hint="eastAsia"/>
          <w:b/>
          <w:bCs/>
        </w:rPr>
        <w:t>修正</w:t>
      </w:r>
      <w:r w:rsidR="00D104B1" w:rsidRPr="004A1907">
        <w:rPr>
          <w:rFonts w:hint="eastAsia"/>
          <w:b/>
          <w:bCs/>
        </w:rPr>
        <w:t>文</w:t>
      </w:r>
      <w:r w:rsidRPr="004A1907">
        <w:rPr>
          <w:rFonts w:hint="eastAsia"/>
          <w:b/>
          <w:bCs/>
        </w:rPr>
        <w:t>案</w:t>
      </w:r>
    </w:p>
    <w:p w14:paraId="41D8D803" w14:textId="77777777" w:rsidR="00E06FCD" w:rsidRPr="004A1907" w:rsidRDefault="00E06FCD" w:rsidP="007B4E0B">
      <w:pPr>
        <w:ind w:leftChars="270" w:left="567" w:firstLineChars="100" w:firstLine="210"/>
      </w:pPr>
      <w:r w:rsidRPr="004A1907">
        <w:rPr>
          <w:rFonts w:hint="eastAsia"/>
        </w:rPr>
        <w:t>社会的</w:t>
      </w:r>
      <w:r w:rsidR="00E822A3" w:rsidRPr="004A1907">
        <w:rPr>
          <w:rFonts w:hint="eastAsia"/>
        </w:rPr>
        <w:t>保障</w:t>
      </w:r>
      <w:r w:rsidRPr="004A1907">
        <w:rPr>
          <w:rFonts w:hint="eastAsia"/>
        </w:rPr>
        <w:t>は、労働関連収入の不足を補い、労働権を補完するものでなければならない。</w:t>
      </w:r>
      <w:r w:rsidRPr="004A1907">
        <w:rPr>
          <w:rFonts w:hint="eastAsia"/>
          <w:highlight w:val="yellow"/>
        </w:rPr>
        <w:t>これらの制度は、介護の責任を果たすために離職を余儀なくされたり、自発的に離職する</w:t>
      </w:r>
      <w:r w:rsidR="00063A5B" w:rsidRPr="004A1907">
        <w:rPr>
          <w:rFonts w:hint="eastAsia"/>
          <w:highlight w:val="yellow"/>
        </w:rPr>
        <w:t>障害のある人</w:t>
      </w:r>
      <w:r w:rsidRPr="004A1907">
        <w:rPr>
          <w:rFonts w:hint="eastAsia"/>
          <w:highlight w:val="yellow"/>
        </w:rPr>
        <w:t>の家族の労働関連収入の不足も補償しなければならない。</w:t>
      </w:r>
    </w:p>
    <w:p w14:paraId="36E3B6B2" w14:textId="77777777" w:rsidR="00D67438" w:rsidRPr="004A1907" w:rsidRDefault="00D67438" w:rsidP="007B4E0B">
      <w:pPr>
        <w:ind w:leftChars="270" w:left="567"/>
        <w:rPr>
          <w:b/>
          <w:bCs/>
        </w:rPr>
      </w:pPr>
    </w:p>
    <w:p w14:paraId="58E488B4" w14:textId="77777777" w:rsidR="00E06FCD" w:rsidRPr="004A1907" w:rsidRDefault="00E06FCD" w:rsidP="00E06FCD">
      <w:pPr>
        <w:rPr>
          <w:b/>
          <w:bCs/>
          <w:u w:val="single"/>
        </w:rPr>
      </w:pPr>
      <w:r w:rsidRPr="004A1907">
        <w:rPr>
          <w:rFonts w:hint="eastAsia"/>
          <w:b/>
          <w:bCs/>
          <w:u w:val="single"/>
        </w:rPr>
        <w:t>パラグラフ</w:t>
      </w:r>
      <w:r w:rsidRPr="004A1907">
        <w:rPr>
          <w:b/>
          <w:bCs/>
          <w:u w:val="single"/>
        </w:rPr>
        <w:t>96</w:t>
      </w:r>
    </w:p>
    <w:p w14:paraId="525D4A84" w14:textId="77777777" w:rsidR="00E06FCD" w:rsidRPr="004A1907" w:rsidRDefault="00E06FCD" w:rsidP="00891561">
      <w:pPr>
        <w:widowControl/>
        <w:jc w:val="left"/>
        <w:rPr>
          <w:rFonts w:ascii="ＭＳ Ｐゴシック" w:eastAsia="ＭＳ Ｐゴシック" w:hAnsi="ＭＳ Ｐゴシック" w:cs="ＭＳ Ｐゴシック"/>
          <w:sz w:val="24"/>
          <w:szCs w:val="24"/>
        </w:rPr>
      </w:pPr>
      <w:r w:rsidRPr="004A1907">
        <w:rPr>
          <w:rFonts w:hint="eastAsia"/>
        </w:rPr>
        <w:t>国際協力に関する第</w:t>
      </w:r>
      <w:r w:rsidRPr="004A1907">
        <w:t>32条が第27条の推進に果たす役割を認識したことは重要である。開発、人道、その他の国際プログラムは、</w:t>
      </w:r>
      <w:r w:rsidR="00063A5B" w:rsidRPr="004A1907">
        <w:t>障害のある人</w:t>
      </w:r>
      <w:r w:rsidRPr="004A1907">
        <w:t>の働く権利を保護し促進しなければならないが、多くの国際協力プログラムの方法論は、CRPDに違反したままである。インクルージョン・インターナショナルによるODA資金調達の最近の分析では、知的</w:t>
      </w:r>
      <w:r w:rsidR="00063A5B" w:rsidRPr="004A1907">
        <w:t>障害のある人</w:t>
      </w:r>
      <w:r w:rsidRPr="004A1907">
        <w:t>を含むプロジェクトのうち、2018年の雇用・生活プロジェクトの38％が第27条に違反する方法論を用いており、隔離その他の人権侵害を助長していることが確認され</w:t>
      </w:r>
      <w:r w:rsidR="00DE5568" w:rsidRPr="004A1907">
        <w:rPr>
          <w:rFonts w:hint="eastAsia"/>
        </w:rPr>
        <w:t>た</w:t>
      </w:r>
      <w:r w:rsidR="00891561" w:rsidRPr="004A1907">
        <w:rPr>
          <w:rFonts w:ascii="Arial" w:eastAsia="Arial" w:hAnsi="Arial" w:cs="Arial"/>
          <w:vertAlign w:val="superscript"/>
        </w:rPr>
        <w:footnoteReference w:id="4"/>
      </w:r>
      <w:r w:rsidRPr="004A1907">
        <w:t>。パラ</w:t>
      </w:r>
      <w:r w:rsidR="00DE5568" w:rsidRPr="004A1907">
        <w:rPr>
          <w:rFonts w:hint="eastAsia"/>
        </w:rPr>
        <w:t>グラフ</w:t>
      </w:r>
      <w:r w:rsidRPr="004A1907">
        <w:t>96は、一般的な</w:t>
      </w:r>
      <w:r w:rsidR="008205A6" w:rsidRPr="004A1907">
        <w:rPr>
          <w:rFonts w:hint="eastAsia"/>
        </w:rPr>
        <w:t>違反方法を明確に例示しつつ、</w:t>
      </w:r>
      <w:r w:rsidRPr="004A1907">
        <w:rPr>
          <w:rFonts w:hint="eastAsia"/>
        </w:rPr>
        <w:t>条約と整合</w:t>
      </w:r>
      <w:r w:rsidR="008205A6" w:rsidRPr="004A1907">
        <w:rPr>
          <w:rFonts w:hint="eastAsia"/>
        </w:rPr>
        <w:t>するための</w:t>
      </w:r>
      <w:r w:rsidRPr="004A1907">
        <w:rPr>
          <w:rFonts w:hint="eastAsia"/>
        </w:rPr>
        <w:t>要件についてより</w:t>
      </w:r>
      <w:r w:rsidR="008205A6" w:rsidRPr="004A1907">
        <w:rPr>
          <w:rFonts w:hint="eastAsia"/>
        </w:rPr>
        <w:t>強く</w:t>
      </w:r>
      <w:r w:rsidRPr="004A1907">
        <w:rPr>
          <w:rFonts w:hint="eastAsia"/>
        </w:rPr>
        <w:t>規定</w:t>
      </w:r>
      <w:r w:rsidR="008205A6" w:rsidRPr="004A1907">
        <w:rPr>
          <w:rFonts w:hint="eastAsia"/>
        </w:rPr>
        <w:t>することが</w:t>
      </w:r>
      <w:r w:rsidRPr="004A1907">
        <w:rPr>
          <w:rFonts w:hint="eastAsia"/>
        </w:rPr>
        <w:t>有益である。</w:t>
      </w:r>
    </w:p>
    <w:p w14:paraId="60007DB9" w14:textId="77777777" w:rsidR="00E06FCD" w:rsidRPr="004A1907" w:rsidRDefault="00E06FCD" w:rsidP="00E06FCD">
      <w:pPr>
        <w:rPr>
          <w:b/>
          <w:bCs/>
        </w:rPr>
      </w:pPr>
      <w:r w:rsidRPr="004A1907">
        <w:rPr>
          <w:rFonts w:hint="eastAsia"/>
          <w:b/>
          <w:bCs/>
        </w:rPr>
        <w:t>修正</w:t>
      </w:r>
      <w:r w:rsidR="00D104B1" w:rsidRPr="004A1907">
        <w:rPr>
          <w:rFonts w:hint="eastAsia"/>
          <w:b/>
          <w:bCs/>
        </w:rPr>
        <w:t>文</w:t>
      </w:r>
      <w:r w:rsidRPr="004A1907">
        <w:rPr>
          <w:rFonts w:hint="eastAsia"/>
          <w:b/>
          <w:bCs/>
        </w:rPr>
        <w:t>案</w:t>
      </w:r>
      <w:r w:rsidR="00891561" w:rsidRPr="004A1907">
        <w:rPr>
          <w:rFonts w:hint="eastAsia"/>
          <w:b/>
          <w:bCs/>
        </w:rPr>
        <w:t xml:space="preserve">　</w:t>
      </w:r>
    </w:p>
    <w:p w14:paraId="0DE3FEE6" w14:textId="77777777" w:rsidR="00E06FCD" w:rsidRPr="004A1907" w:rsidRDefault="00E06FCD" w:rsidP="007B4E0B">
      <w:pPr>
        <w:ind w:leftChars="270" w:left="567" w:firstLineChars="100" w:firstLine="210"/>
      </w:pPr>
      <w:r w:rsidRPr="004A1907">
        <w:rPr>
          <w:rFonts w:hint="eastAsia"/>
        </w:rPr>
        <w:t>国際協定、または開発および人道的プログラムを含む国際プログラムは、すべて、</w:t>
      </w:r>
      <w:r w:rsidR="00063A5B" w:rsidRPr="004A1907">
        <w:rPr>
          <w:rFonts w:hint="eastAsia"/>
        </w:rPr>
        <w:t>障害のある人</w:t>
      </w:r>
      <w:r w:rsidRPr="004A1907">
        <w:rPr>
          <w:rFonts w:hint="eastAsia"/>
        </w:rPr>
        <w:t>の働く権利を保護し促進するための措置を含むべきである。</w:t>
      </w:r>
      <w:r w:rsidR="00F05364" w:rsidRPr="004A1907">
        <w:rPr>
          <w:rFonts w:hint="eastAsia"/>
        </w:rPr>
        <w:t>そこにはこの問題に関する国際的および国内の関係者の能力開発も含まれる。</w:t>
      </w:r>
      <w:r w:rsidRPr="004A1907">
        <w:rPr>
          <w:rFonts w:hint="eastAsia"/>
          <w:highlight w:val="yellow"/>
        </w:rPr>
        <w:t>例としては、締約国が、国際的なプログラムにおいて、</w:t>
      </w:r>
      <w:r w:rsidR="006230DC" w:rsidRPr="004A1907">
        <w:rPr>
          <w:rFonts w:hint="eastAsia"/>
          <w:highlight w:val="yellow"/>
        </w:rPr>
        <w:t>条約に沿って、</w:t>
      </w:r>
      <w:r w:rsidR="00F05364" w:rsidRPr="004A1907">
        <w:rPr>
          <w:rFonts w:hint="eastAsia"/>
          <w:highlight w:val="yellow"/>
        </w:rPr>
        <w:t>シェルタード・ワークショップ</w:t>
      </w:r>
      <w:r w:rsidRPr="004A1907">
        <w:rPr>
          <w:rFonts w:hint="eastAsia"/>
          <w:highlight w:val="yellow"/>
        </w:rPr>
        <w:t>の閉鎖を支援すること、公正な賃金を提供する雇用プログラムを支援すること、そのプログラムが</w:t>
      </w:r>
      <w:r w:rsidR="00063A5B" w:rsidRPr="004A1907">
        <w:rPr>
          <w:rFonts w:hint="eastAsia"/>
          <w:highlight w:val="yellow"/>
        </w:rPr>
        <w:t>障害のある人</w:t>
      </w:r>
      <w:r w:rsidRPr="004A1907">
        <w:rPr>
          <w:rFonts w:hint="eastAsia"/>
          <w:highlight w:val="yellow"/>
        </w:rPr>
        <w:t>を自由な選択なく自営業に追い込まないようにすることに重点を置いていることを確認すること</w:t>
      </w:r>
      <w:r w:rsidR="006230DC" w:rsidRPr="004A1907">
        <w:rPr>
          <w:rFonts w:hint="eastAsia"/>
          <w:highlight w:val="yellow"/>
        </w:rPr>
        <w:t>、</w:t>
      </w:r>
      <w:r w:rsidRPr="004A1907">
        <w:rPr>
          <w:rFonts w:hint="eastAsia"/>
          <w:highlight w:val="yellow"/>
        </w:rPr>
        <w:t>などが挙げられる。</w:t>
      </w:r>
    </w:p>
    <w:p w14:paraId="7EB6651D" w14:textId="77777777" w:rsidR="00E06FCD" w:rsidRPr="004A1907" w:rsidRDefault="00E06FCD" w:rsidP="00E06FCD"/>
    <w:p w14:paraId="36520624" w14:textId="77777777" w:rsidR="00E06FCD" w:rsidRPr="004A1907" w:rsidRDefault="00E06FCD" w:rsidP="00E06FCD">
      <w:pPr>
        <w:rPr>
          <w:b/>
          <w:bCs/>
        </w:rPr>
      </w:pPr>
      <w:r w:rsidRPr="004A1907">
        <w:rPr>
          <w:rFonts w:hint="eastAsia"/>
          <w:b/>
          <w:bCs/>
        </w:rPr>
        <w:t>横断的な課題</w:t>
      </w:r>
      <w:r w:rsidRPr="004A1907">
        <w:rPr>
          <w:b/>
          <w:bCs/>
        </w:rPr>
        <w:t xml:space="preserve"> </w:t>
      </w:r>
    </w:p>
    <w:p w14:paraId="03C26F9E" w14:textId="77777777" w:rsidR="00E06FCD" w:rsidRPr="004A1907" w:rsidRDefault="00E06FCD" w:rsidP="00D67438">
      <w:pPr>
        <w:ind w:firstLineChars="100" w:firstLine="210"/>
      </w:pPr>
      <w:r w:rsidRPr="004A1907">
        <w:rPr>
          <w:rFonts w:hint="eastAsia"/>
        </w:rPr>
        <w:t>以下の要素は一般的意見案に反映されて</w:t>
      </w:r>
      <w:r w:rsidR="006230DC" w:rsidRPr="004A1907">
        <w:rPr>
          <w:rFonts w:hint="eastAsia"/>
        </w:rPr>
        <w:t>おらず</w:t>
      </w:r>
      <w:r w:rsidRPr="004A1907">
        <w:rPr>
          <w:rFonts w:hint="eastAsia"/>
        </w:rPr>
        <w:t>、文書全体で一連の修正</w:t>
      </w:r>
      <w:r w:rsidR="006230DC" w:rsidRPr="004A1907">
        <w:rPr>
          <w:rFonts w:hint="eastAsia"/>
        </w:rPr>
        <w:t>が</w:t>
      </w:r>
      <w:r w:rsidRPr="004A1907">
        <w:rPr>
          <w:rFonts w:hint="eastAsia"/>
        </w:rPr>
        <w:t>必要</w:t>
      </w:r>
      <w:r w:rsidR="006230DC" w:rsidRPr="004A1907">
        <w:rPr>
          <w:rFonts w:hint="eastAsia"/>
        </w:rPr>
        <w:t>で</w:t>
      </w:r>
      <w:r w:rsidR="00A8485A" w:rsidRPr="004A1907">
        <w:rPr>
          <w:rFonts w:hint="eastAsia"/>
        </w:rPr>
        <w:t>ある</w:t>
      </w:r>
      <w:r w:rsidRPr="004A1907">
        <w:rPr>
          <w:rFonts w:hint="eastAsia"/>
        </w:rPr>
        <w:t>。</w:t>
      </w:r>
    </w:p>
    <w:p w14:paraId="5540C063" w14:textId="77777777" w:rsidR="00E06FCD" w:rsidRPr="004A1907" w:rsidRDefault="00E06FCD" w:rsidP="00E06FCD"/>
    <w:p w14:paraId="30217473" w14:textId="77777777" w:rsidR="00E06FCD" w:rsidRPr="004A1907" w:rsidRDefault="00E06FCD" w:rsidP="00E06FCD">
      <w:pPr>
        <w:rPr>
          <w:b/>
          <w:bCs/>
          <w:u w:val="single"/>
        </w:rPr>
      </w:pPr>
      <w:r w:rsidRPr="004A1907">
        <w:rPr>
          <w:rFonts w:hint="eastAsia"/>
          <w:b/>
          <w:bCs/>
          <w:u w:val="single"/>
        </w:rPr>
        <w:t>家族</w:t>
      </w:r>
    </w:p>
    <w:p w14:paraId="0E7D3B7E" w14:textId="77777777" w:rsidR="00E06FCD" w:rsidRPr="004A1907" w:rsidRDefault="00E06FCD" w:rsidP="00D67438">
      <w:pPr>
        <w:ind w:firstLineChars="100" w:firstLine="210"/>
      </w:pPr>
      <w:r w:rsidRPr="004A1907">
        <w:rPr>
          <w:rFonts w:hint="eastAsia"/>
        </w:rPr>
        <w:lastRenderedPageBreak/>
        <w:t>知的</w:t>
      </w:r>
      <w:r w:rsidR="00063A5B" w:rsidRPr="004A1907">
        <w:rPr>
          <w:rFonts w:hint="eastAsia"/>
        </w:rPr>
        <w:t>障害のある人</w:t>
      </w:r>
      <w:r w:rsidRPr="004A1907">
        <w:rPr>
          <w:rFonts w:hint="eastAsia"/>
        </w:rPr>
        <w:t>の家族は、</w:t>
      </w:r>
      <w:r w:rsidR="006230DC" w:rsidRPr="004A1907">
        <w:rPr>
          <w:rFonts w:hint="eastAsia"/>
        </w:rPr>
        <w:t>知的障害のある人の</w:t>
      </w:r>
      <w:r w:rsidRPr="004A1907">
        <w:rPr>
          <w:rFonts w:hint="eastAsia"/>
        </w:rPr>
        <w:t>雇用</w:t>
      </w:r>
      <w:r w:rsidR="006230DC" w:rsidRPr="004A1907">
        <w:rPr>
          <w:rFonts w:hint="eastAsia"/>
        </w:rPr>
        <w:t>の</w:t>
      </w:r>
      <w:r w:rsidRPr="004A1907">
        <w:rPr>
          <w:rFonts w:hint="eastAsia"/>
        </w:rPr>
        <w:t>重要な</w:t>
      </w:r>
      <w:r w:rsidR="00E822A3" w:rsidRPr="004A1907">
        <w:rPr>
          <w:rFonts w:hint="eastAsia"/>
        </w:rPr>
        <w:t>利害関係者（</w:t>
      </w:r>
      <w:r w:rsidRPr="004A1907">
        <w:rPr>
          <w:rFonts w:hint="eastAsia"/>
        </w:rPr>
        <w:t>ステークホルダー</w:t>
      </w:r>
      <w:r w:rsidR="00E822A3" w:rsidRPr="004A1907">
        <w:rPr>
          <w:rFonts w:hint="eastAsia"/>
        </w:rPr>
        <w:t>）</w:t>
      </w:r>
      <w:r w:rsidRPr="004A1907">
        <w:rPr>
          <w:rFonts w:hint="eastAsia"/>
        </w:rPr>
        <w:t>であり、雇用対策に関する政策や法律の策定において、家族の意見を聞く必要がある。この要件は、一般的意見</w:t>
      </w:r>
      <w:r w:rsidRPr="004A1907">
        <w:t>7で示された家族を障害者団体（OPD）として含めることと一致する。</w:t>
      </w:r>
    </w:p>
    <w:p w14:paraId="756010D6" w14:textId="77777777" w:rsidR="00E06FCD" w:rsidRPr="004A1907" w:rsidRDefault="00E06FCD" w:rsidP="00E06FCD">
      <w:pPr>
        <w:rPr>
          <w:b/>
          <w:bCs/>
        </w:rPr>
      </w:pPr>
      <w:r w:rsidRPr="004A1907">
        <w:rPr>
          <w:rFonts w:hint="eastAsia"/>
          <w:b/>
          <w:bCs/>
        </w:rPr>
        <w:t>パラグラフ</w:t>
      </w:r>
      <w:r w:rsidRPr="004A1907">
        <w:rPr>
          <w:b/>
          <w:bCs/>
        </w:rPr>
        <w:t>8、48、73、97(g)iiの修正案</w:t>
      </w:r>
    </w:p>
    <w:p w14:paraId="0172C733" w14:textId="77777777" w:rsidR="00E06FCD" w:rsidRPr="004A1907" w:rsidRDefault="00E06FCD" w:rsidP="0099210B">
      <w:pPr>
        <w:ind w:leftChars="270" w:left="567" w:firstLineChars="100" w:firstLine="210"/>
      </w:pPr>
      <w:r w:rsidRPr="004A1907">
        <w:rPr>
          <w:rFonts w:hint="eastAsia"/>
        </w:rPr>
        <w:t>本文中で</w:t>
      </w:r>
      <w:r w:rsidR="00063A5B" w:rsidRPr="004A1907">
        <w:rPr>
          <w:rFonts w:hint="eastAsia"/>
        </w:rPr>
        <w:t>障害のある人</w:t>
      </w:r>
      <w:r w:rsidRPr="004A1907">
        <w:rPr>
          <w:rFonts w:hint="eastAsia"/>
        </w:rPr>
        <w:t>及びその代表団体との協議に言及している</w:t>
      </w:r>
      <w:r w:rsidR="0099210B" w:rsidRPr="004A1907">
        <w:rPr>
          <w:rFonts w:hint="eastAsia"/>
        </w:rPr>
        <w:t>か</w:t>
      </w:r>
      <w:r w:rsidRPr="004A1907">
        <w:rPr>
          <w:rFonts w:hint="eastAsia"/>
        </w:rPr>
        <w:t>所では、代表</w:t>
      </w:r>
      <w:r w:rsidR="0099210B" w:rsidRPr="004A1907">
        <w:rPr>
          <w:rFonts w:hint="eastAsia"/>
        </w:rPr>
        <w:t>する</w:t>
      </w:r>
      <w:r w:rsidRPr="004A1907">
        <w:rPr>
          <w:rFonts w:hint="eastAsia"/>
        </w:rPr>
        <w:t>団体を通じて</w:t>
      </w:r>
      <w:r w:rsidR="00063A5B" w:rsidRPr="004A1907">
        <w:rPr>
          <w:rFonts w:hint="eastAsia"/>
        </w:rPr>
        <w:t>障害のある人</w:t>
      </w:r>
      <w:r w:rsidRPr="004A1907">
        <w:rPr>
          <w:rFonts w:hint="eastAsia"/>
          <w:highlight w:val="yellow"/>
        </w:rPr>
        <w:t>及びその家族</w:t>
      </w:r>
      <w:r w:rsidRPr="004A1907">
        <w:rPr>
          <w:rFonts w:hint="eastAsia"/>
        </w:rPr>
        <w:t>と協議することを反映させるべきである。</w:t>
      </w:r>
      <w:r w:rsidRPr="004A1907">
        <w:tab/>
      </w:r>
    </w:p>
    <w:p w14:paraId="2B50A0E8" w14:textId="77777777" w:rsidR="0059501C" w:rsidRPr="004A1907" w:rsidRDefault="0059501C" w:rsidP="00E06FCD">
      <w:pPr>
        <w:rPr>
          <w:b/>
          <w:bCs/>
        </w:rPr>
      </w:pPr>
    </w:p>
    <w:p w14:paraId="4F39B2A8" w14:textId="77777777" w:rsidR="00E06FCD" w:rsidRPr="004A1907" w:rsidRDefault="00E06FCD" w:rsidP="00E06FCD">
      <w:pPr>
        <w:rPr>
          <w:b/>
          <w:bCs/>
        </w:rPr>
      </w:pPr>
      <w:r w:rsidRPr="004A1907">
        <w:rPr>
          <w:rFonts w:hint="eastAsia"/>
          <w:b/>
          <w:bCs/>
        </w:rPr>
        <w:t>連絡先</w:t>
      </w:r>
    </w:p>
    <w:p w14:paraId="7387BC38" w14:textId="77777777" w:rsidR="00E06FCD" w:rsidRPr="004A1907" w:rsidRDefault="00E06FCD" w:rsidP="0099210B">
      <w:pPr>
        <w:ind w:firstLineChars="100" w:firstLine="210"/>
      </w:pPr>
      <w:r w:rsidRPr="004A1907">
        <w:rPr>
          <w:rFonts w:hint="eastAsia"/>
        </w:rPr>
        <w:t>明確化または</w:t>
      </w:r>
      <w:r w:rsidR="0099210B" w:rsidRPr="004A1907">
        <w:rPr>
          <w:rFonts w:hint="eastAsia"/>
        </w:rPr>
        <w:t>さらに</w:t>
      </w:r>
      <w:r w:rsidRPr="004A1907">
        <w:rPr>
          <w:rFonts w:hint="eastAsia"/>
        </w:rPr>
        <w:t>フィードバック</w:t>
      </w:r>
      <w:r w:rsidR="0099210B" w:rsidRPr="004A1907">
        <w:rPr>
          <w:rFonts w:hint="eastAsia"/>
        </w:rPr>
        <w:t>が必要な場合</w:t>
      </w:r>
      <w:r w:rsidRPr="004A1907">
        <w:rPr>
          <w:rFonts w:hint="eastAsia"/>
        </w:rPr>
        <w:t>、下記までご連絡</w:t>
      </w:r>
      <w:r w:rsidR="0099210B" w:rsidRPr="004A1907">
        <w:rPr>
          <w:rFonts w:hint="eastAsia"/>
        </w:rPr>
        <w:t>を</w:t>
      </w:r>
      <w:r w:rsidRPr="004A1907">
        <w:rPr>
          <w:rFonts w:hint="eastAsia"/>
        </w:rPr>
        <w:t>。</w:t>
      </w:r>
    </w:p>
    <w:p w14:paraId="394CA921" w14:textId="77777777" w:rsidR="00E06FCD" w:rsidRPr="004A1907" w:rsidRDefault="00E06FCD" w:rsidP="00E06FCD">
      <w:r w:rsidRPr="004A1907">
        <w:t>Kimber Bialik - kimber@inclusion-international.org</w:t>
      </w:r>
    </w:p>
    <w:p w14:paraId="4D012956" w14:textId="77777777" w:rsidR="00E06FCD" w:rsidRPr="004A1907" w:rsidRDefault="00E06FCD" w:rsidP="00E06FCD">
      <w:r w:rsidRPr="004A1907">
        <w:t xml:space="preserve">Manel </w:t>
      </w:r>
      <w:proofErr w:type="spellStart"/>
      <w:r w:rsidRPr="004A1907">
        <w:t>Mhiri</w:t>
      </w:r>
      <w:proofErr w:type="spellEnd"/>
      <w:r w:rsidRPr="004A1907">
        <w:t xml:space="preserve"> - manel@inclusion-international.org  </w:t>
      </w:r>
    </w:p>
    <w:p w14:paraId="33FC22B5" w14:textId="77777777" w:rsidR="004A1907" w:rsidRPr="004A1907" w:rsidRDefault="004A1907" w:rsidP="004A1907">
      <w:pPr>
        <w:ind w:firstLineChars="100" w:firstLine="210"/>
        <w:jc w:val="right"/>
      </w:pPr>
      <w:r w:rsidRPr="004A1907">
        <w:rPr>
          <w:rFonts w:hint="eastAsia"/>
        </w:rPr>
        <w:t>（翻訳：佐藤久夫、松井亮輔）</w:t>
      </w:r>
    </w:p>
    <w:sectPr w:rsidR="004A1907" w:rsidRPr="004A1907" w:rsidSect="007A219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5FD80" w14:textId="77777777" w:rsidR="003726AF" w:rsidRDefault="003726AF" w:rsidP="003726AF">
      <w:r>
        <w:separator/>
      </w:r>
    </w:p>
  </w:endnote>
  <w:endnote w:type="continuationSeparator" w:id="0">
    <w:p w14:paraId="7E6795F7" w14:textId="77777777" w:rsidR="003726AF" w:rsidRDefault="003726AF" w:rsidP="00372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223099"/>
      <w:docPartObj>
        <w:docPartGallery w:val="Page Numbers (Bottom of Page)"/>
        <w:docPartUnique/>
      </w:docPartObj>
    </w:sdtPr>
    <w:sdtEndPr/>
    <w:sdtContent>
      <w:p w14:paraId="4D4AC953" w14:textId="77777777" w:rsidR="00E06FCD" w:rsidRDefault="007A219A">
        <w:pPr>
          <w:pStyle w:val="a5"/>
        </w:pPr>
        <w:r>
          <w:fldChar w:fldCharType="begin"/>
        </w:r>
        <w:r w:rsidR="00E06FCD">
          <w:instrText>PAGE   \* MERGEFORMAT</w:instrText>
        </w:r>
        <w:r>
          <w:fldChar w:fldCharType="separate"/>
        </w:r>
        <w:r w:rsidR="005C435E" w:rsidRPr="005C435E">
          <w:rPr>
            <w:noProof/>
            <w:lang w:val="ja-JP"/>
          </w:rPr>
          <w:t>8</w:t>
        </w:r>
        <w:r>
          <w:fldChar w:fldCharType="end"/>
        </w:r>
      </w:p>
    </w:sdtContent>
  </w:sdt>
  <w:p w14:paraId="491A5A01" w14:textId="77777777" w:rsidR="00E06FCD" w:rsidRDefault="00E06F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B0A43" w14:textId="77777777" w:rsidR="003726AF" w:rsidRDefault="003726AF" w:rsidP="003726AF">
      <w:r>
        <w:separator/>
      </w:r>
    </w:p>
  </w:footnote>
  <w:footnote w:type="continuationSeparator" w:id="0">
    <w:p w14:paraId="469E56E0" w14:textId="77777777" w:rsidR="003726AF" w:rsidRDefault="003726AF" w:rsidP="003726AF">
      <w:r>
        <w:continuationSeparator/>
      </w:r>
    </w:p>
  </w:footnote>
  <w:footnote w:id="1">
    <w:p w14:paraId="3993445E" w14:textId="77777777" w:rsidR="00E80E59" w:rsidRDefault="00E80E59" w:rsidP="00E80E59">
      <w:pPr>
        <w:spacing w:line="360" w:lineRule="exact"/>
        <w:rPr>
          <w:rFonts w:ascii="Arial" w:eastAsia="Arial" w:hAnsi="Arial" w:cs="Arial"/>
          <w:sz w:val="20"/>
          <w:szCs w:val="20"/>
          <w:lang w:val="en-GB" w:eastAsia="en-GB"/>
        </w:rPr>
      </w:pPr>
      <w:r>
        <w:rPr>
          <w:rStyle w:val="aa"/>
        </w:rPr>
        <w:footnoteRef/>
      </w:r>
      <w:r>
        <w:t xml:space="preserve"> </w:t>
      </w:r>
      <w:r>
        <w:rPr>
          <w:rFonts w:ascii="Arial" w:hAnsi="Arial" w:cs="Arial"/>
          <w:sz w:val="18"/>
          <w:szCs w:val="18"/>
        </w:rPr>
        <w:t>Ju, S., Roberts, E., &amp; Zhang, D. (2013). "Employer Attitudes Toward Workers with Disabilities: A Review</w:t>
      </w:r>
      <w:r>
        <w:rPr>
          <w:rFonts w:ascii="Arial" w:hAnsi="Arial" w:cs="Arial" w:hint="eastAsia"/>
          <w:sz w:val="18"/>
          <w:szCs w:val="18"/>
        </w:rPr>
        <w:t xml:space="preserve">　</w:t>
      </w:r>
      <w:r>
        <w:rPr>
          <w:rFonts w:ascii="Arial" w:hAnsi="Arial" w:cs="Arial"/>
          <w:sz w:val="18"/>
          <w:szCs w:val="18"/>
        </w:rPr>
        <w:t>of Research in the Past Decade." Journal of Vocational Rehabilitation, vol. 38, no. 2, 113-123;</w:t>
      </w:r>
      <w:r>
        <w:rPr>
          <w:rFonts w:ascii="Arial" w:eastAsia="Arial" w:hAnsi="Arial" w:cs="Arial"/>
          <w:sz w:val="18"/>
          <w:szCs w:val="18"/>
        </w:rPr>
        <w:t xml:space="preserve"> </w:t>
      </w:r>
      <w:r>
        <w:rPr>
          <w:rFonts w:ascii="Arial" w:eastAsia="Arial" w:hAnsi="Arial" w:cs="Arial"/>
          <w:sz w:val="18"/>
          <w:szCs w:val="18"/>
        </w:rPr>
        <w:br/>
      </w:r>
      <w:r>
        <w:rPr>
          <w:rFonts w:ascii="Arial" w:hAnsi="Arial" w:cs="Arial"/>
          <w:sz w:val="18"/>
          <w:szCs w:val="18"/>
        </w:rPr>
        <w:t xml:space="preserve">Zwicker, J., </w:t>
      </w:r>
      <w:proofErr w:type="spellStart"/>
      <w:r>
        <w:rPr>
          <w:rFonts w:ascii="Arial" w:hAnsi="Arial" w:cs="Arial"/>
          <w:sz w:val="18"/>
          <w:szCs w:val="18"/>
        </w:rPr>
        <w:t>Zaresani</w:t>
      </w:r>
      <w:proofErr w:type="spellEnd"/>
      <w:r>
        <w:rPr>
          <w:rFonts w:ascii="Arial" w:hAnsi="Arial" w:cs="Arial"/>
          <w:sz w:val="18"/>
          <w:szCs w:val="18"/>
        </w:rPr>
        <w:t>, A., &amp; Emery, J.C.H. (2017). Describing heterogeneity of unmet needs among adults with a developmental disability: An examination of the 2012 Canadian Survey on Disability. Research in Developmental Disabilities, 65, 1 – 11.</w:t>
      </w:r>
    </w:p>
    <w:p w14:paraId="61B2A94E" w14:textId="77777777" w:rsidR="00E80E59" w:rsidRDefault="00E80E59" w:rsidP="00E80E59">
      <w:pPr>
        <w:pStyle w:val="a9"/>
      </w:pPr>
    </w:p>
  </w:footnote>
  <w:footnote w:id="2">
    <w:p w14:paraId="1E160967" w14:textId="77777777" w:rsidR="00E80E59" w:rsidRDefault="00E80E59" w:rsidP="00E80E59">
      <w:pPr>
        <w:pStyle w:val="a9"/>
        <w:rPr>
          <w:sz w:val="18"/>
          <w:szCs w:val="18"/>
          <w:lang w:val="en-GB"/>
        </w:rPr>
      </w:pPr>
      <w:r>
        <w:rPr>
          <w:rStyle w:val="aa"/>
          <w:sz w:val="18"/>
          <w:szCs w:val="18"/>
        </w:rPr>
        <w:footnoteRef/>
      </w:r>
      <w:r>
        <w:rPr>
          <w:sz w:val="18"/>
          <w:szCs w:val="18"/>
        </w:rPr>
        <w:t xml:space="preserve"> Committee on the Rights of Persons with Disabilities. (2015) Concluding Observations on the initial report of the European Union. CRPD/C/EU/CO/1. </w:t>
      </w:r>
      <w:hyperlink r:id="rId1" w:history="1">
        <w:r>
          <w:rPr>
            <w:rStyle w:val="a7"/>
            <w:sz w:val="18"/>
            <w:szCs w:val="18"/>
          </w:rPr>
          <w:t>https://documents-dds-ny.un.org/doc/UNDOC/GEN/G15/226/55/PDF/G1522655.pdf?OpenElement</w:t>
        </w:r>
      </w:hyperlink>
      <w:r>
        <w:rPr>
          <w:sz w:val="18"/>
          <w:szCs w:val="18"/>
        </w:rPr>
        <w:t xml:space="preserve"> </w:t>
      </w:r>
    </w:p>
  </w:footnote>
  <w:footnote w:id="3">
    <w:p w14:paraId="4E7375C1" w14:textId="77777777" w:rsidR="00891561" w:rsidRDefault="00891561" w:rsidP="00891561">
      <w:pPr>
        <w:pStyle w:val="a9"/>
        <w:rPr>
          <w:lang w:val="es-ES"/>
        </w:rPr>
      </w:pPr>
      <w:r>
        <w:rPr>
          <w:rStyle w:val="aa"/>
          <w:sz w:val="18"/>
          <w:szCs w:val="18"/>
        </w:rPr>
        <w:footnoteRef/>
      </w:r>
      <w:r>
        <w:rPr>
          <w:sz w:val="18"/>
          <w:szCs w:val="18"/>
          <w:lang w:val="es-ES"/>
        </w:rPr>
        <w:t xml:space="preserve"> CRPD General Comment No. 6 (2018), para 24(b).</w:t>
      </w:r>
    </w:p>
  </w:footnote>
  <w:footnote w:id="4">
    <w:p w14:paraId="3E7955F0" w14:textId="77777777" w:rsidR="00891561" w:rsidRDefault="00891561" w:rsidP="00891561">
      <w:pPr>
        <w:spacing w:line="360" w:lineRule="exact"/>
        <w:jc w:val="left"/>
        <w:rPr>
          <w:rFonts w:ascii="Times New Roman" w:eastAsia="Times New Roman" w:hAnsi="Times New Roman" w:cs="Times New Roman"/>
          <w:sz w:val="24"/>
          <w:szCs w:val="24"/>
          <w:lang w:val="en-GB" w:eastAsia="en-GB"/>
        </w:rPr>
      </w:pPr>
      <w:r>
        <w:rPr>
          <w:rStyle w:val="aa"/>
        </w:rPr>
        <w:footnoteRef/>
      </w:r>
      <w:r>
        <w:t xml:space="preserve"> </w:t>
      </w:r>
      <w:r>
        <w:rPr>
          <w:rFonts w:ascii="Arial" w:eastAsia="Arial" w:hAnsi="Arial" w:cs="Arial"/>
          <w:color w:val="000000"/>
          <w:sz w:val="18"/>
          <w:szCs w:val="18"/>
        </w:rPr>
        <w:t>Inclusion International, 2020. Excluded from the Excluded: People with Intellectual Disabilities in (and out of) Official Development Assistance.</w:t>
      </w:r>
      <w:hyperlink r:id="rId2" w:history="1">
        <w:r>
          <w:rPr>
            <w:rStyle w:val="a7"/>
            <w:rFonts w:ascii="Arial" w:eastAsia="Arial" w:hAnsi="Arial" w:cs="Arial"/>
            <w:color w:val="000000"/>
            <w:sz w:val="18"/>
            <w:szCs w:val="18"/>
          </w:rPr>
          <w:t xml:space="preserve"> </w:t>
        </w:r>
      </w:hyperlink>
      <w:hyperlink r:id="rId3" w:history="1">
        <w:r>
          <w:rPr>
            <w:rStyle w:val="a7"/>
            <w:rFonts w:ascii="Arial" w:eastAsia="Arial" w:hAnsi="Arial" w:cs="Arial"/>
            <w:color w:val="1155CC"/>
            <w:sz w:val="18"/>
            <w:szCs w:val="18"/>
          </w:rPr>
          <w:t>https://inclusion-international.org/wp-content/uploads/2020/10/Excluded-from-the-Excluded.pdf</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397"/>
    <w:rsid w:val="00021445"/>
    <w:rsid w:val="00063A5B"/>
    <w:rsid w:val="00071FC9"/>
    <w:rsid w:val="00076798"/>
    <w:rsid w:val="000E363E"/>
    <w:rsid w:val="001151FC"/>
    <w:rsid w:val="00123707"/>
    <w:rsid w:val="00285586"/>
    <w:rsid w:val="00297B97"/>
    <w:rsid w:val="002C2E1B"/>
    <w:rsid w:val="002C4618"/>
    <w:rsid w:val="002C7BAE"/>
    <w:rsid w:val="003726AF"/>
    <w:rsid w:val="0037754D"/>
    <w:rsid w:val="003E7044"/>
    <w:rsid w:val="004A1907"/>
    <w:rsid w:val="004A517D"/>
    <w:rsid w:val="004A7778"/>
    <w:rsid w:val="004B4844"/>
    <w:rsid w:val="00502797"/>
    <w:rsid w:val="005546C5"/>
    <w:rsid w:val="0059501C"/>
    <w:rsid w:val="005B5618"/>
    <w:rsid w:val="005C435E"/>
    <w:rsid w:val="005F5181"/>
    <w:rsid w:val="005F5B4F"/>
    <w:rsid w:val="006024DA"/>
    <w:rsid w:val="006230DC"/>
    <w:rsid w:val="00644F22"/>
    <w:rsid w:val="0066145D"/>
    <w:rsid w:val="006A3F8D"/>
    <w:rsid w:val="006B1768"/>
    <w:rsid w:val="006C6218"/>
    <w:rsid w:val="007969F6"/>
    <w:rsid w:val="007A219A"/>
    <w:rsid w:val="007B4E0B"/>
    <w:rsid w:val="007E3C84"/>
    <w:rsid w:val="007F25B2"/>
    <w:rsid w:val="008205A6"/>
    <w:rsid w:val="00840634"/>
    <w:rsid w:val="008519E2"/>
    <w:rsid w:val="00891561"/>
    <w:rsid w:val="008D7425"/>
    <w:rsid w:val="0093041A"/>
    <w:rsid w:val="0095570B"/>
    <w:rsid w:val="0099210B"/>
    <w:rsid w:val="00994FD6"/>
    <w:rsid w:val="009966A6"/>
    <w:rsid w:val="00A20F5D"/>
    <w:rsid w:val="00A82D1A"/>
    <w:rsid w:val="00A8485A"/>
    <w:rsid w:val="00B4525A"/>
    <w:rsid w:val="00BD62E5"/>
    <w:rsid w:val="00C53C26"/>
    <w:rsid w:val="00C84710"/>
    <w:rsid w:val="00CB41BF"/>
    <w:rsid w:val="00CE3357"/>
    <w:rsid w:val="00CE5F87"/>
    <w:rsid w:val="00D104B1"/>
    <w:rsid w:val="00D600AF"/>
    <w:rsid w:val="00D67438"/>
    <w:rsid w:val="00D80727"/>
    <w:rsid w:val="00D96441"/>
    <w:rsid w:val="00DE5568"/>
    <w:rsid w:val="00E06FCD"/>
    <w:rsid w:val="00E63563"/>
    <w:rsid w:val="00E80E59"/>
    <w:rsid w:val="00E822A3"/>
    <w:rsid w:val="00ED34F2"/>
    <w:rsid w:val="00F05364"/>
    <w:rsid w:val="00F10AD5"/>
    <w:rsid w:val="00F30A1E"/>
    <w:rsid w:val="00F350EC"/>
    <w:rsid w:val="00F3544D"/>
    <w:rsid w:val="00F41397"/>
    <w:rsid w:val="00F72C9F"/>
    <w:rsid w:val="00F8564C"/>
    <w:rsid w:val="00FA7F10"/>
    <w:rsid w:val="00FB19DA"/>
    <w:rsid w:val="00FB4B2B"/>
    <w:rsid w:val="00FD7A08"/>
    <w:rsid w:val="00FE052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CB4E6EB"/>
  <w15:docId w15:val="{B7F8C56B-864B-4211-81AF-1DC5EAC5A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1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26AF"/>
    <w:pPr>
      <w:tabs>
        <w:tab w:val="center" w:pos="4252"/>
        <w:tab w:val="right" w:pos="8504"/>
      </w:tabs>
      <w:snapToGrid w:val="0"/>
    </w:pPr>
  </w:style>
  <w:style w:type="character" w:customStyle="1" w:styleId="a4">
    <w:name w:val="ヘッダー (文字)"/>
    <w:basedOn w:val="a0"/>
    <w:link w:val="a3"/>
    <w:uiPriority w:val="99"/>
    <w:rsid w:val="003726AF"/>
  </w:style>
  <w:style w:type="paragraph" w:styleId="a5">
    <w:name w:val="footer"/>
    <w:basedOn w:val="a"/>
    <w:link w:val="a6"/>
    <w:uiPriority w:val="99"/>
    <w:unhideWhenUsed/>
    <w:rsid w:val="003726AF"/>
    <w:pPr>
      <w:tabs>
        <w:tab w:val="center" w:pos="4252"/>
        <w:tab w:val="right" w:pos="8504"/>
      </w:tabs>
      <w:snapToGrid w:val="0"/>
    </w:pPr>
  </w:style>
  <w:style w:type="character" w:customStyle="1" w:styleId="a6">
    <w:name w:val="フッター (文字)"/>
    <w:basedOn w:val="a0"/>
    <w:link w:val="a5"/>
    <w:uiPriority w:val="99"/>
    <w:rsid w:val="003726AF"/>
  </w:style>
  <w:style w:type="character" w:styleId="a7">
    <w:name w:val="Hyperlink"/>
    <w:basedOn w:val="a0"/>
    <w:uiPriority w:val="99"/>
    <w:unhideWhenUsed/>
    <w:rsid w:val="003E7044"/>
    <w:rPr>
      <w:color w:val="0563C1" w:themeColor="hyperlink"/>
      <w:u w:val="single"/>
    </w:rPr>
  </w:style>
  <w:style w:type="character" w:customStyle="1" w:styleId="1">
    <w:name w:val="未解決のメンション1"/>
    <w:basedOn w:val="a0"/>
    <w:uiPriority w:val="99"/>
    <w:semiHidden/>
    <w:unhideWhenUsed/>
    <w:rsid w:val="003E7044"/>
    <w:rPr>
      <w:color w:val="605E5C"/>
      <w:shd w:val="clear" w:color="auto" w:fill="E1DFDD"/>
    </w:rPr>
  </w:style>
  <w:style w:type="character" w:customStyle="1" w:styleId="a8">
    <w:name w:val="脚注文字列 (文字)"/>
    <w:aliases w:val="5_G (文字)"/>
    <w:basedOn w:val="a0"/>
    <w:link w:val="a9"/>
    <w:semiHidden/>
    <w:locked/>
    <w:rsid w:val="00E80E59"/>
    <w:rPr>
      <w:rFonts w:ascii="Arial" w:eastAsia="Arial" w:hAnsi="Arial" w:cs="Arial"/>
      <w:sz w:val="20"/>
      <w:szCs w:val="20"/>
      <w:lang w:eastAsia="en-GB"/>
    </w:rPr>
  </w:style>
  <w:style w:type="paragraph" w:styleId="a9">
    <w:name w:val="footnote text"/>
    <w:aliases w:val="5_G"/>
    <w:basedOn w:val="a"/>
    <w:link w:val="a8"/>
    <w:semiHidden/>
    <w:unhideWhenUsed/>
    <w:rsid w:val="00E80E59"/>
    <w:pPr>
      <w:widowControl/>
      <w:ind w:left="357" w:hanging="357"/>
      <w:jc w:val="left"/>
    </w:pPr>
    <w:rPr>
      <w:rFonts w:ascii="Arial" w:eastAsia="Arial" w:hAnsi="Arial" w:cs="Arial"/>
      <w:sz w:val="20"/>
      <w:szCs w:val="20"/>
      <w:lang w:eastAsia="en-GB"/>
    </w:rPr>
  </w:style>
  <w:style w:type="character" w:customStyle="1" w:styleId="10">
    <w:name w:val="脚注文字列 (文字)1"/>
    <w:basedOn w:val="a0"/>
    <w:uiPriority w:val="99"/>
    <w:semiHidden/>
    <w:rsid w:val="00E80E59"/>
  </w:style>
  <w:style w:type="character" w:styleId="aa">
    <w:name w:val="footnote reference"/>
    <w:aliases w:val="4_G"/>
    <w:semiHidden/>
    <w:unhideWhenUsed/>
    <w:rsid w:val="00E80E59"/>
    <w:rPr>
      <w:b/>
      <w:bCs w:val="0"/>
      <w:sz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054583">
      <w:bodyDiv w:val="1"/>
      <w:marLeft w:val="0"/>
      <w:marRight w:val="0"/>
      <w:marTop w:val="0"/>
      <w:marBottom w:val="0"/>
      <w:divBdr>
        <w:top w:val="none" w:sz="0" w:space="0" w:color="auto"/>
        <w:left w:val="none" w:sz="0" w:space="0" w:color="auto"/>
        <w:bottom w:val="none" w:sz="0" w:space="0" w:color="auto"/>
        <w:right w:val="none" w:sz="0" w:space="0" w:color="auto"/>
      </w:divBdr>
    </w:div>
    <w:div w:id="837115348">
      <w:bodyDiv w:val="1"/>
      <w:marLeft w:val="0"/>
      <w:marRight w:val="0"/>
      <w:marTop w:val="0"/>
      <w:marBottom w:val="0"/>
      <w:divBdr>
        <w:top w:val="none" w:sz="0" w:space="0" w:color="auto"/>
        <w:left w:val="none" w:sz="0" w:space="0" w:color="auto"/>
        <w:bottom w:val="none" w:sz="0" w:space="0" w:color="auto"/>
        <w:right w:val="none" w:sz="0" w:space="0" w:color="auto"/>
      </w:divBdr>
    </w:div>
    <w:div w:id="1081830593">
      <w:bodyDiv w:val="1"/>
      <w:marLeft w:val="0"/>
      <w:marRight w:val="0"/>
      <w:marTop w:val="0"/>
      <w:marBottom w:val="0"/>
      <w:divBdr>
        <w:top w:val="none" w:sz="0" w:space="0" w:color="auto"/>
        <w:left w:val="none" w:sz="0" w:space="0" w:color="auto"/>
        <w:bottom w:val="none" w:sz="0" w:space="0" w:color="auto"/>
        <w:right w:val="none" w:sz="0" w:space="0" w:color="auto"/>
      </w:divBdr>
    </w:div>
    <w:div w:id="209335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hchr.org/Documents/HRBodies/CRPD/DGD/2021/Inclusion_International.doc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inclusion-international.org/wp-content/uploads/2020/10/Excluded-from-the-Excluded.pdf" TargetMode="External"/><Relationship Id="rId2" Type="http://schemas.openxmlformats.org/officeDocument/2006/relationships/hyperlink" Target="https://inclusion-international.org/wp-content/uploads/2020/10/Excluded-from-the-Excluded.pdf" TargetMode="External"/><Relationship Id="rId1" Type="http://schemas.openxmlformats.org/officeDocument/2006/relationships/hyperlink" Target="https://documents-dds-ny.un.org/doc/UNDOC/GEN/G15/226/55/PDF/G1522655.pdf?OpenElemen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1506</Words>
  <Characters>8586</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久夫</cp:lastModifiedBy>
  <cp:revision>2</cp:revision>
  <dcterms:created xsi:type="dcterms:W3CDTF">2022-05-07T10:27:00Z</dcterms:created>
  <dcterms:modified xsi:type="dcterms:W3CDTF">2022-05-07T10:27:00Z</dcterms:modified>
</cp:coreProperties>
</file>