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59F3F" w14:textId="7BCB3133" w:rsidR="009D3E08" w:rsidRPr="0014767E" w:rsidRDefault="009D3E08" w:rsidP="009D3E08">
      <w:pPr>
        <w:rPr>
          <w:rFonts w:ascii="ＭＳ ゴシック" w:eastAsia="ＭＳ ゴシック" w:hAnsi="ＭＳ ゴシック"/>
          <w:bdr w:val="single" w:sz="4" w:space="0" w:color="auto"/>
        </w:rPr>
      </w:pPr>
      <w:bookmarkStart w:id="0" w:name="_Hlk102733159"/>
      <w:r w:rsidRPr="0014767E">
        <w:rPr>
          <w:rFonts w:ascii="ＭＳ ゴシック" w:eastAsia="ＭＳ ゴシック" w:hAnsi="ＭＳ ゴシック"/>
          <w:bdr w:val="single" w:sz="4" w:space="0" w:color="auto"/>
        </w:rPr>
        <w:t>CRPD第27条・一般的意見案への</w:t>
      </w:r>
      <w:r w:rsidRPr="0014767E">
        <w:rPr>
          <w:rFonts w:ascii="ＭＳ ゴシック" w:eastAsia="ＭＳ ゴシック" w:hAnsi="ＭＳ ゴシック" w:hint="eastAsia"/>
          <w:bdr w:val="single" w:sz="4" w:space="0" w:color="auto"/>
        </w:rPr>
        <w:t>コメント</w:t>
      </w:r>
      <w:r w:rsidRPr="0014767E">
        <w:rPr>
          <w:rFonts w:ascii="ＭＳ ゴシック" w:eastAsia="ＭＳ ゴシック" w:hAnsi="ＭＳ ゴシック"/>
          <w:bdr w:val="single" w:sz="4" w:space="0" w:color="auto"/>
        </w:rPr>
        <w:t>（2021年12月）</w:t>
      </w:r>
      <w:r w:rsidRPr="0014767E">
        <w:rPr>
          <w:rFonts w:ascii="ＭＳ ゴシック" w:eastAsia="ＭＳ ゴシック" w:hAnsi="ＭＳ ゴシック" w:hint="eastAsia"/>
          <w:bdr w:val="single" w:sz="4" w:space="0" w:color="auto"/>
        </w:rPr>
        <w:t>No.</w:t>
      </w:r>
      <w:r>
        <w:rPr>
          <w:rFonts w:ascii="ＭＳ ゴシック" w:eastAsia="ＭＳ ゴシック" w:hAnsi="ＭＳ ゴシック" w:hint="eastAsia"/>
          <w:bdr w:val="single" w:sz="4" w:space="0" w:color="auto"/>
        </w:rPr>
        <w:t>１３</w:t>
      </w:r>
    </w:p>
    <w:bookmarkEnd w:id="0"/>
    <w:p w14:paraId="59FC779D" w14:textId="77777777" w:rsidR="009D3E08" w:rsidRPr="009D3E08" w:rsidRDefault="009D3E08">
      <w:pPr>
        <w:rPr>
          <w:rFonts w:ascii="ＭＳ ゴシック" w:eastAsia="ＭＳ ゴシック" w:hAnsi="ＭＳ ゴシック"/>
          <w:sz w:val="28"/>
          <w:szCs w:val="28"/>
        </w:rPr>
      </w:pPr>
    </w:p>
    <w:p w14:paraId="134C8053" w14:textId="1AC6DC41" w:rsidR="00366D9A" w:rsidRPr="00340AE3" w:rsidRDefault="008676C3">
      <w:r w:rsidRPr="00340AE3">
        <w:rPr>
          <w:rFonts w:ascii="ＭＳ ゴシック" w:eastAsia="ＭＳ ゴシック" w:hAnsi="ＭＳ ゴシック" w:hint="eastAsia"/>
          <w:sz w:val="28"/>
          <w:szCs w:val="28"/>
        </w:rPr>
        <w:t>CRPD第27条に関するイラン自閉症</w:t>
      </w:r>
      <w:r w:rsidR="00F713E5" w:rsidRPr="00340AE3">
        <w:rPr>
          <w:rFonts w:ascii="ＭＳ ゴシック" w:eastAsia="ＭＳ ゴシック" w:hAnsi="ＭＳ ゴシック" w:hint="eastAsia"/>
          <w:sz w:val="28"/>
          <w:szCs w:val="28"/>
        </w:rPr>
        <w:t>協会</w:t>
      </w:r>
      <w:r w:rsidRPr="00340AE3">
        <w:rPr>
          <w:rFonts w:ascii="ＭＳ ゴシック" w:eastAsia="ＭＳ ゴシック" w:hAnsi="ＭＳ ゴシック" w:hint="eastAsia"/>
          <w:sz w:val="28"/>
          <w:szCs w:val="28"/>
        </w:rPr>
        <w:t xml:space="preserve">のコメント　</w:t>
      </w:r>
      <w:r w:rsidRPr="00340AE3">
        <w:rPr>
          <w:rFonts w:hint="eastAsia"/>
        </w:rPr>
        <w:t xml:space="preserve">　</w:t>
      </w:r>
    </w:p>
    <w:p w14:paraId="1CA0BB8D" w14:textId="745245CB" w:rsidR="008676C3" w:rsidRPr="00340AE3" w:rsidRDefault="008676C3" w:rsidP="00366D9A">
      <w:pPr>
        <w:jc w:val="right"/>
      </w:pPr>
      <w:r w:rsidRPr="00340AE3">
        <w:rPr>
          <w:rFonts w:hint="eastAsia"/>
        </w:rPr>
        <w:t xml:space="preserve">　（JD仮訳）</w:t>
      </w:r>
    </w:p>
    <w:p w14:paraId="5C1DF823" w14:textId="05154911" w:rsidR="00CE3357" w:rsidRPr="00340AE3" w:rsidRDefault="005405EC">
      <w:r w:rsidRPr="00340AE3">
        <w:t>Iran Autism Association’s comment on Article 27 of CRPD</w:t>
      </w:r>
    </w:p>
    <w:p w14:paraId="4129F28D" w14:textId="014AE344" w:rsidR="008676C3" w:rsidRPr="00340AE3" w:rsidRDefault="008676C3"/>
    <w:p w14:paraId="71F6D482" w14:textId="3302798A" w:rsidR="008676C3" w:rsidRPr="00340AE3" w:rsidRDefault="008676C3" w:rsidP="008676C3">
      <w:pPr>
        <w:ind w:firstLineChars="100" w:firstLine="210"/>
      </w:pPr>
      <w:r w:rsidRPr="00340AE3">
        <w:rPr>
          <w:rFonts w:hint="eastAsia"/>
        </w:rPr>
        <w:t>経済、社会、文化、市民、政治の各レベルにおける人権は、「世界人権宣言（</w:t>
      </w:r>
      <w:r w:rsidRPr="00340AE3">
        <w:t>UDHR）」「市民的及び政治的権利に関する国際規約（ICCPR）」「経済</w:t>
      </w:r>
      <w:r w:rsidR="00F713E5" w:rsidRPr="00340AE3">
        <w:rPr>
          <w:rFonts w:hint="eastAsia"/>
        </w:rPr>
        <w:t>的</w:t>
      </w:r>
      <w:r w:rsidRPr="00340AE3">
        <w:t>、社会</w:t>
      </w:r>
      <w:r w:rsidR="00F713E5" w:rsidRPr="00340AE3">
        <w:rPr>
          <w:rFonts w:hint="eastAsia"/>
        </w:rPr>
        <w:t>的</w:t>
      </w:r>
      <w:r w:rsidRPr="00340AE3">
        <w:t>及び文化</w:t>
      </w:r>
      <w:r w:rsidR="008359D3" w:rsidRPr="00340AE3">
        <w:rPr>
          <w:rFonts w:hint="eastAsia"/>
        </w:rPr>
        <w:t>的</w:t>
      </w:r>
      <w:r w:rsidRPr="00340AE3">
        <w:t>権利に関する国際規約（ICESCR）」などの条約や他の国際関連文書で取り上げられている。すべての人権は相互に関連しており、各権利</w:t>
      </w:r>
      <w:r w:rsidR="008359D3" w:rsidRPr="00340AE3">
        <w:rPr>
          <w:rFonts w:hint="eastAsia"/>
        </w:rPr>
        <w:t>の</w:t>
      </w:r>
      <w:r w:rsidRPr="00340AE3">
        <w:t>侵害は他の権利</w:t>
      </w:r>
      <w:r w:rsidR="008359D3" w:rsidRPr="00340AE3">
        <w:rPr>
          <w:rFonts w:hint="eastAsia"/>
        </w:rPr>
        <w:t>の</w:t>
      </w:r>
      <w:r w:rsidRPr="00340AE3">
        <w:t>侵害につなが</w:t>
      </w:r>
      <w:r w:rsidR="004C0B2A" w:rsidRPr="00340AE3">
        <w:rPr>
          <w:rFonts w:hint="eastAsia"/>
        </w:rPr>
        <w:t>る</w:t>
      </w:r>
      <w:r w:rsidRPr="00340AE3">
        <w:t>。</w:t>
      </w:r>
      <w:r w:rsidR="00BA15F6" w:rsidRPr="00340AE3">
        <w:t>障害のある人</w:t>
      </w:r>
      <w:r w:rsidRPr="00340AE3">
        <w:t>の場合、このことはより重要</w:t>
      </w:r>
      <w:r w:rsidR="004C0B2A" w:rsidRPr="00340AE3">
        <w:t>である</w:t>
      </w:r>
      <w:r w:rsidRPr="00340AE3">
        <w:t>。</w:t>
      </w:r>
    </w:p>
    <w:p w14:paraId="6F16A976" w14:textId="77777777" w:rsidR="004C0B2A" w:rsidRPr="00340AE3" w:rsidRDefault="004C0B2A" w:rsidP="008676C3"/>
    <w:p w14:paraId="254386D9" w14:textId="588D6087" w:rsidR="008676C3" w:rsidRPr="00340AE3" w:rsidRDefault="00BA15F6" w:rsidP="004C0B2A">
      <w:pPr>
        <w:ind w:firstLineChars="100" w:firstLine="210"/>
      </w:pPr>
      <w:r w:rsidRPr="00340AE3">
        <w:rPr>
          <w:rFonts w:hint="eastAsia"/>
        </w:rPr>
        <w:t>障害のある人</w:t>
      </w:r>
      <w:r w:rsidR="008676C3" w:rsidRPr="00340AE3">
        <w:rPr>
          <w:rFonts w:hint="eastAsia"/>
        </w:rPr>
        <w:t>の権利を実現するための重要な行動のひとつは、「障害者権利条約（</w:t>
      </w:r>
      <w:r w:rsidR="008676C3" w:rsidRPr="00340AE3">
        <w:t>CRPD）」の承認</w:t>
      </w:r>
      <w:r w:rsidR="004C0B2A" w:rsidRPr="00340AE3">
        <w:t>である</w:t>
      </w:r>
      <w:r w:rsidR="008676C3" w:rsidRPr="00340AE3">
        <w:t>。この条約は、生命への権利（10条）、司法へのアクセス（13条）、教育（24条）、</w:t>
      </w:r>
      <w:r w:rsidR="008359D3" w:rsidRPr="00340AE3">
        <w:rPr>
          <w:rFonts w:hint="eastAsia"/>
        </w:rPr>
        <w:t>健康</w:t>
      </w:r>
      <w:r w:rsidR="008676C3" w:rsidRPr="00340AE3">
        <w:t>（25条）、ハビリテーションとリハビリテーション（26条）、</w:t>
      </w:r>
      <w:r w:rsidR="008359D3" w:rsidRPr="00340AE3">
        <w:rPr>
          <w:rFonts w:hint="eastAsia"/>
        </w:rPr>
        <w:t>労働</w:t>
      </w:r>
      <w:r w:rsidR="008676C3" w:rsidRPr="00340AE3">
        <w:t>と雇用（27条）、</w:t>
      </w:r>
      <w:r w:rsidR="008359D3" w:rsidRPr="00340AE3">
        <w:rPr>
          <w:rFonts w:hint="eastAsia"/>
        </w:rPr>
        <w:t>相当</w:t>
      </w:r>
      <w:r w:rsidR="008676C3" w:rsidRPr="00340AE3">
        <w:t>な生活水準と社会的</w:t>
      </w:r>
      <w:r w:rsidR="008359D3" w:rsidRPr="00340AE3">
        <w:rPr>
          <w:rFonts w:hint="eastAsia"/>
        </w:rPr>
        <w:t>保障</w:t>
      </w:r>
      <w:r w:rsidR="008676C3" w:rsidRPr="00340AE3">
        <w:t>（28条）など、</w:t>
      </w:r>
      <w:r w:rsidR="008359D3" w:rsidRPr="00340AE3">
        <w:rPr>
          <w:rFonts w:hint="eastAsia"/>
        </w:rPr>
        <w:t>いろいろな</w:t>
      </w:r>
      <w:r w:rsidR="008676C3" w:rsidRPr="00340AE3">
        <w:t>分野における障害</w:t>
      </w:r>
      <w:r w:rsidR="008359D3" w:rsidRPr="00340AE3">
        <w:rPr>
          <w:rFonts w:hint="eastAsia"/>
        </w:rPr>
        <w:t>のある人</w:t>
      </w:r>
      <w:r w:rsidR="008676C3" w:rsidRPr="00340AE3">
        <w:t>の社会モデルを導入して</w:t>
      </w:r>
      <w:r w:rsidR="004C0B2A" w:rsidRPr="00340AE3">
        <w:t>いる</w:t>
      </w:r>
      <w:r w:rsidR="008676C3" w:rsidRPr="00340AE3">
        <w:t>。</w:t>
      </w:r>
      <w:r w:rsidR="008359D3" w:rsidRPr="00340AE3">
        <w:rPr>
          <w:rFonts w:hint="eastAsia"/>
        </w:rPr>
        <w:t>これらの</w:t>
      </w:r>
      <w:r w:rsidR="008676C3" w:rsidRPr="00340AE3">
        <w:t>権利は基本的な</w:t>
      </w:r>
      <w:r w:rsidR="008359D3" w:rsidRPr="00340AE3">
        <w:rPr>
          <w:rFonts w:hint="eastAsia"/>
        </w:rPr>
        <w:t>もの</w:t>
      </w:r>
      <w:r w:rsidR="008676C3" w:rsidRPr="00340AE3">
        <w:t>であり、</w:t>
      </w:r>
      <w:r w:rsidRPr="00340AE3">
        <w:t>障害のある人</w:t>
      </w:r>
      <w:r w:rsidR="008676C3" w:rsidRPr="00340AE3">
        <w:t>は社会におけるすべての権利から利益を</w:t>
      </w:r>
      <w:r w:rsidR="008359D3" w:rsidRPr="00340AE3">
        <w:rPr>
          <w:rFonts w:hint="eastAsia"/>
        </w:rPr>
        <w:t>受け</w:t>
      </w:r>
      <w:r w:rsidR="008676C3" w:rsidRPr="00340AE3">
        <w:t>るべきである。しかし、</w:t>
      </w:r>
      <w:r w:rsidR="008359D3" w:rsidRPr="00340AE3">
        <w:rPr>
          <w:rFonts w:hint="eastAsia"/>
        </w:rPr>
        <w:t>労働</w:t>
      </w:r>
      <w:r w:rsidR="008676C3" w:rsidRPr="00340AE3">
        <w:t>と雇用に関しては、UDHR（23条）</w:t>
      </w:r>
      <w:r w:rsidR="008676C3" w:rsidRPr="00340AE3">
        <w:rPr>
          <w:rFonts w:hint="eastAsia"/>
        </w:rPr>
        <w:t>は、すべての個人が働く権利を有すると指摘して</w:t>
      </w:r>
      <w:r w:rsidR="004C0B2A" w:rsidRPr="00340AE3">
        <w:rPr>
          <w:rFonts w:hint="eastAsia"/>
        </w:rPr>
        <w:t>いる</w:t>
      </w:r>
      <w:r w:rsidR="008359D3" w:rsidRPr="00340AE3">
        <w:rPr>
          <w:rFonts w:hint="eastAsia"/>
        </w:rPr>
        <w:t xml:space="preserve">（訳注　</w:t>
      </w:r>
      <w:r w:rsidR="00BC2443" w:rsidRPr="00340AE3">
        <w:rPr>
          <w:rFonts w:hint="eastAsia"/>
        </w:rPr>
        <w:t>「しかし」は文脈上おかしいがそのまま訳した）</w:t>
      </w:r>
      <w:r w:rsidR="008676C3" w:rsidRPr="00340AE3">
        <w:rPr>
          <w:rFonts w:hint="eastAsia"/>
        </w:rPr>
        <w:t>。また、</w:t>
      </w:r>
      <w:r w:rsidR="008676C3" w:rsidRPr="00340AE3">
        <w:t>CRPDの第27条では、</w:t>
      </w:r>
      <w:r w:rsidRPr="00340AE3">
        <w:t>障害のある人</w:t>
      </w:r>
      <w:r w:rsidR="008676C3" w:rsidRPr="00340AE3">
        <w:t>が食住を含む基本的ニーズを満たし、社会への完全参加を実現するために、他の人と平等に働く権利を認める必要性を述べて</w:t>
      </w:r>
      <w:r w:rsidR="004C0B2A" w:rsidRPr="00340AE3">
        <w:t>いる</w:t>
      </w:r>
      <w:r w:rsidR="008676C3" w:rsidRPr="00340AE3">
        <w:t>。私たちは、</w:t>
      </w:r>
      <w:r w:rsidRPr="00340AE3">
        <w:t>障害のある人</w:t>
      </w:r>
      <w:r w:rsidR="008676C3" w:rsidRPr="00340AE3">
        <w:t>が自分自身と家族の適切な生活水準を維持するためには、雇用が基本であり、社会への完全な参加の機会を左右する重要な要因であると強く信じて</w:t>
      </w:r>
      <w:r w:rsidR="004C0B2A" w:rsidRPr="00340AE3">
        <w:t>いる</w:t>
      </w:r>
      <w:r w:rsidR="008676C3" w:rsidRPr="00340AE3">
        <w:t>。</w:t>
      </w:r>
      <w:r w:rsidRPr="00340AE3">
        <w:t>障害のある人</w:t>
      </w:r>
      <w:r w:rsidR="008676C3" w:rsidRPr="00340AE3">
        <w:t>が働くことができず、収入を得ることができない場合、他の権利が侵害される可能性が</w:t>
      </w:r>
      <w:r w:rsidR="004C0B2A" w:rsidRPr="00340AE3">
        <w:t>ある</w:t>
      </w:r>
      <w:r w:rsidR="008676C3" w:rsidRPr="00340AE3">
        <w:t>。家族を養うことも、十分な生活水準を得ることもで</w:t>
      </w:r>
      <w:r w:rsidR="008676C3" w:rsidRPr="00340AE3">
        <w:rPr>
          <w:rFonts w:hint="eastAsia"/>
        </w:rPr>
        <w:t>きず、教育や健康</w:t>
      </w:r>
      <w:r w:rsidR="00F713E5" w:rsidRPr="00340AE3">
        <w:rPr>
          <w:rFonts w:hint="eastAsia"/>
        </w:rPr>
        <w:t>の</w:t>
      </w:r>
      <w:r w:rsidR="008676C3" w:rsidRPr="00340AE3">
        <w:rPr>
          <w:rFonts w:hint="eastAsia"/>
        </w:rPr>
        <w:t>権利</w:t>
      </w:r>
      <w:r w:rsidR="00BC2443" w:rsidRPr="00340AE3">
        <w:rPr>
          <w:rFonts w:hint="eastAsia"/>
        </w:rPr>
        <w:t>も生かせない</w:t>
      </w:r>
      <w:r w:rsidR="008676C3" w:rsidRPr="00340AE3">
        <w:rPr>
          <w:rFonts w:hint="eastAsia"/>
        </w:rPr>
        <w:t>。</w:t>
      </w:r>
      <w:r w:rsidR="008676C3" w:rsidRPr="00340AE3">
        <w:t>CRPDにおける</w:t>
      </w:r>
      <w:r w:rsidRPr="00340AE3">
        <w:t>障害のある人</w:t>
      </w:r>
      <w:r w:rsidR="008676C3" w:rsidRPr="00340AE3">
        <w:t>の働く権利の重要性については、これらの権利をより現実的なものにするために、いくつかの</w:t>
      </w:r>
      <w:r w:rsidR="0033674B" w:rsidRPr="00340AE3">
        <w:rPr>
          <w:rFonts w:hint="eastAsia"/>
        </w:rPr>
        <w:t>点</w:t>
      </w:r>
      <w:r w:rsidR="008676C3" w:rsidRPr="00340AE3">
        <w:t>が注目される。</w:t>
      </w:r>
    </w:p>
    <w:p w14:paraId="2A9903FB" w14:textId="77777777" w:rsidR="008676C3" w:rsidRPr="00340AE3" w:rsidRDefault="008676C3" w:rsidP="008676C3"/>
    <w:p w14:paraId="4B3A8328" w14:textId="74E9DF02" w:rsidR="008676C3" w:rsidRPr="00340AE3" w:rsidRDefault="008676C3" w:rsidP="008676C3">
      <w:r w:rsidRPr="00340AE3">
        <w:t xml:space="preserve">1- </w:t>
      </w:r>
      <w:r w:rsidR="004C0B2A" w:rsidRPr="00340AE3">
        <w:rPr>
          <w:rFonts w:hint="eastAsia"/>
        </w:rPr>
        <w:t xml:space="preserve">　</w:t>
      </w:r>
      <w:r w:rsidRPr="00340AE3">
        <w:t>27（a）は、職場における障害を理由とする差別の禁止を強調した。この点に関して、</w:t>
      </w:r>
      <w:r w:rsidR="00BA15F6" w:rsidRPr="00340AE3">
        <w:t>障害のある人</w:t>
      </w:r>
      <w:r w:rsidRPr="00340AE3">
        <w:t>は知的でない、学習能力がない、特殊な状態であるため仕事で成功することができないという固定観念が非常に多く存在する。こうした偏見によって、多くの雇用</w:t>
      </w:r>
      <w:r w:rsidR="00BC2443" w:rsidRPr="00340AE3">
        <w:rPr>
          <w:rFonts w:hint="eastAsia"/>
        </w:rPr>
        <w:t>主</w:t>
      </w:r>
      <w:r w:rsidRPr="00340AE3">
        <w:t>、同僚、一般市民が、</w:t>
      </w:r>
      <w:r w:rsidR="008359D3" w:rsidRPr="00340AE3">
        <w:t>障害のある人</w:t>
      </w:r>
      <w:r w:rsidRPr="00340AE3">
        <w:t>を職場から排除して</w:t>
      </w:r>
      <w:r w:rsidR="004C0B2A" w:rsidRPr="00340AE3">
        <w:t>いる</w:t>
      </w:r>
      <w:r w:rsidRPr="00340AE3">
        <w:t>。多くの</w:t>
      </w:r>
      <w:r w:rsidR="00BC2443" w:rsidRPr="00340AE3">
        <w:rPr>
          <w:rFonts w:hint="eastAsia"/>
        </w:rPr>
        <w:t>障壁</w:t>
      </w:r>
      <w:r w:rsidRPr="00340AE3">
        <w:t>は、本人の障害よりも、むしろ社会に起因している。CRPD第8条で述べられている意識改革の重要性</w:t>
      </w:r>
      <w:r w:rsidR="00BC2443" w:rsidRPr="00340AE3">
        <w:rPr>
          <w:rFonts w:hint="eastAsia"/>
        </w:rPr>
        <w:t>を考慮し</w:t>
      </w:r>
      <w:r w:rsidRPr="00340AE3">
        <w:t>て、私たちは、国がインクルーシブな</w:t>
      </w:r>
      <w:r w:rsidR="00BC2443" w:rsidRPr="00340AE3">
        <w:rPr>
          <w:rFonts w:hint="eastAsia"/>
        </w:rPr>
        <w:t>労働環境</w:t>
      </w:r>
      <w:r w:rsidRPr="00340AE3">
        <w:t>を作り、違いがあってもすべての人を</w:t>
      </w:r>
      <w:r w:rsidR="00BC2443" w:rsidRPr="00340AE3">
        <w:rPr>
          <w:rFonts w:hint="eastAsia"/>
        </w:rPr>
        <w:t>支援</w:t>
      </w:r>
      <w:r w:rsidRPr="00340AE3">
        <w:rPr>
          <w:rFonts w:hint="eastAsia"/>
        </w:rPr>
        <w:t>するた</w:t>
      </w:r>
      <w:r w:rsidRPr="00340AE3">
        <w:rPr>
          <w:rFonts w:hint="eastAsia"/>
        </w:rPr>
        <w:lastRenderedPageBreak/>
        <w:t>めの明確なルールを確立する</w:t>
      </w:r>
      <w:r w:rsidR="00BC2443" w:rsidRPr="00340AE3">
        <w:rPr>
          <w:rFonts w:hint="eastAsia"/>
        </w:rPr>
        <w:t>よう</w:t>
      </w:r>
      <w:r w:rsidRPr="00340AE3">
        <w:rPr>
          <w:rFonts w:hint="eastAsia"/>
        </w:rPr>
        <w:t>提言</w:t>
      </w:r>
      <w:r w:rsidR="004C0B2A" w:rsidRPr="00340AE3">
        <w:rPr>
          <w:rFonts w:hint="eastAsia"/>
        </w:rPr>
        <w:t>する</w:t>
      </w:r>
      <w:r w:rsidRPr="00340AE3">
        <w:rPr>
          <w:rFonts w:hint="eastAsia"/>
        </w:rPr>
        <w:t>。また、政府および非政府組織は、職場を含む社会のさまざまな</w:t>
      </w:r>
      <w:r w:rsidR="00BC2443" w:rsidRPr="00340AE3">
        <w:rPr>
          <w:rFonts w:hint="eastAsia"/>
        </w:rPr>
        <w:t>場</w:t>
      </w:r>
      <w:r w:rsidRPr="00340AE3">
        <w:rPr>
          <w:rFonts w:hint="eastAsia"/>
        </w:rPr>
        <w:t>で意識を高めるためのプログラム</w:t>
      </w:r>
      <w:r w:rsidR="00BC2443" w:rsidRPr="00340AE3">
        <w:rPr>
          <w:rFonts w:hint="eastAsia"/>
        </w:rPr>
        <w:t>を実行する</w:t>
      </w:r>
      <w:r w:rsidRPr="00340AE3">
        <w:rPr>
          <w:rFonts w:hint="eastAsia"/>
        </w:rPr>
        <w:t>ことを提案</w:t>
      </w:r>
      <w:r w:rsidR="004C0B2A" w:rsidRPr="00340AE3">
        <w:rPr>
          <w:rFonts w:hint="eastAsia"/>
        </w:rPr>
        <w:t>する</w:t>
      </w:r>
      <w:r w:rsidRPr="00340AE3">
        <w:rPr>
          <w:rFonts w:hint="eastAsia"/>
        </w:rPr>
        <w:t>。心身の状況とは別に、</w:t>
      </w:r>
      <w:r w:rsidR="00A40D75" w:rsidRPr="00340AE3">
        <w:rPr>
          <w:rFonts w:hint="eastAsia"/>
        </w:rPr>
        <w:t>全ての</w:t>
      </w:r>
      <w:r w:rsidRPr="00340AE3">
        <w:rPr>
          <w:rFonts w:hint="eastAsia"/>
        </w:rPr>
        <w:t>人間には弱点、強み、能力、才能があり、障害のために働く権利が奪われることがあってはならない。そのためには、継続的な</w:t>
      </w:r>
      <w:r w:rsidR="00BC2443" w:rsidRPr="00340AE3">
        <w:rPr>
          <w:rFonts w:hint="eastAsia"/>
        </w:rPr>
        <w:t>意識向上</w:t>
      </w:r>
      <w:r w:rsidRPr="00340AE3">
        <w:rPr>
          <w:rFonts w:hint="eastAsia"/>
        </w:rPr>
        <w:t>活動やプログラムが効果的</w:t>
      </w:r>
      <w:r w:rsidR="004C0B2A" w:rsidRPr="00340AE3">
        <w:rPr>
          <w:rFonts w:hint="eastAsia"/>
        </w:rPr>
        <w:t>であ</w:t>
      </w:r>
      <w:r w:rsidR="00E136C4" w:rsidRPr="00340AE3">
        <w:rPr>
          <w:rFonts w:hint="eastAsia"/>
        </w:rPr>
        <w:t>りう</w:t>
      </w:r>
      <w:r w:rsidR="004C0B2A" w:rsidRPr="00340AE3">
        <w:rPr>
          <w:rFonts w:hint="eastAsia"/>
        </w:rPr>
        <w:t>る</w:t>
      </w:r>
      <w:r w:rsidRPr="00340AE3">
        <w:rPr>
          <w:rFonts w:hint="eastAsia"/>
        </w:rPr>
        <w:t>。これらの</w:t>
      </w:r>
      <w:r w:rsidR="00BC2443" w:rsidRPr="00340AE3">
        <w:rPr>
          <w:rFonts w:hint="eastAsia"/>
        </w:rPr>
        <w:t>意識向上</w:t>
      </w:r>
      <w:r w:rsidRPr="00340AE3">
        <w:rPr>
          <w:rFonts w:hint="eastAsia"/>
        </w:rPr>
        <w:t>プログラムは、ソーシャルメディア、新聞、雑誌、ワークショップ、</w:t>
      </w:r>
      <w:r w:rsidR="00962FB9" w:rsidRPr="00340AE3">
        <w:rPr>
          <w:rFonts w:hint="eastAsia"/>
        </w:rPr>
        <w:t>街頭討論</w:t>
      </w:r>
      <w:r w:rsidRPr="00340AE3">
        <w:rPr>
          <w:rFonts w:hint="eastAsia"/>
        </w:rPr>
        <w:t>などを通じて行うことができる。</w:t>
      </w:r>
    </w:p>
    <w:p w14:paraId="1EC6809B" w14:textId="77777777" w:rsidR="008676C3" w:rsidRPr="00340AE3" w:rsidRDefault="008676C3" w:rsidP="008676C3"/>
    <w:p w14:paraId="40408370" w14:textId="67ADF830" w:rsidR="008676C3" w:rsidRPr="00340AE3" w:rsidRDefault="008676C3" w:rsidP="008676C3">
      <w:r w:rsidRPr="00340AE3">
        <w:t>2-</w:t>
      </w:r>
      <w:r w:rsidR="004C0B2A" w:rsidRPr="00340AE3">
        <w:rPr>
          <w:rFonts w:hint="eastAsia"/>
        </w:rPr>
        <w:t xml:space="preserve">　</w:t>
      </w:r>
      <w:r w:rsidRPr="00340AE3">
        <w:t>次に、障害のある人が職場にいる間、快適で落ち着いて過ごせる</w:t>
      </w:r>
      <w:r w:rsidR="00962FB9" w:rsidRPr="00340AE3">
        <w:rPr>
          <w:rFonts w:hint="eastAsia"/>
        </w:rPr>
        <w:t>ための</w:t>
      </w:r>
      <w:r w:rsidRPr="00340AE3">
        <w:t>特別な条件が必要</w:t>
      </w:r>
      <w:r w:rsidR="004C0B2A" w:rsidRPr="00340AE3">
        <w:t>である</w:t>
      </w:r>
      <w:r w:rsidRPr="00340AE3">
        <w:t>。例えば、自閉症の人は、強い光や声に耐えることができ</w:t>
      </w:r>
      <w:r w:rsidR="00962FB9" w:rsidRPr="00340AE3">
        <w:rPr>
          <w:rFonts w:hint="eastAsia"/>
        </w:rPr>
        <w:t>ない</w:t>
      </w:r>
      <w:r w:rsidRPr="00340AE3">
        <w:t>。</w:t>
      </w:r>
      <w:r w:rsidR="00962FB9" w:rsidRPr="00340AE3">
        <w:rPr>
          <w:rFonts w:hint="eastAsia"/>
        </w:rPr>
        <w:t>したがって</w:t>
      </w:r>
      <w:r w:rsidRPr="00340AE3">
        <w:t>、照明を調節し、静かな環境を提供する必要が</w:t>
      </w:r>
      <w:r w:rsidR="004C0B2A" w:rsidRPr="00340AE3">
        <w:t>ある</w:t>
      </w:r>
      <w:r w:rsidRPr="00340AE3">
        <w:t>。これらは、自閉症の人</w:t>
      </w:r>
      <w:r w:rsidR="00962FB9" w:rsidRPr="00340AE3">
        <w:rPr>
          <w:rFonts w:hint="eastAsia"/>
        </w:rPr>
        <w:t>に</w:t>
      </w:r>
      <w:r w:rsidRPr="00340AE3">
        <w:t>平和をもたらす単純な</w:t>
      </w:r>
      <w:r w:rsidR="00962FB9" w:rsidRPr="00340AE3">
        <w:rPr>
          <w:rFonts w:hint="eastAsia"/>
        </w:rPr>
        <w:t>変更</w:t>
      </w:r>
      <w:r w:rsidRPr="00340AE3">
        <w:t>である。我々は、適切な物理的条件が実現されるまで、特別</w:t>
      </w:r>
      <w:r w:rsidR="00962FB9" w:rsidRPr="00340AE3">
        <w:rPr>
          <w:rFonts w:hint="eastAsia"/>
        </w:rPr>
        <w:t>な</w:t>
      </w:r>
      <w:r w:rsidRPr="00340AE3">
        <w:t>委員会が環境状況を監督することを推奨する。こ</w:t>
      </w:r>
      <w:r w:rsidR="00962FB9" w:rsidRPr="00340AE3">
        <w:rPr>
          <w:rFonts w:hint="eastAsia"/>
        </w:rPr>
        <w:t>うして</w:t>
      </w:r>
      <w:r w:rsidRPr="00340AE3">
        <w:t>、第27条（b）（安全で健康的な労働条件）は満たされる。</w:t>
      </w:r>
    </w:p>
    <w:p w14:paraId="05FF4452" w14:textId="77777777" w:rsidR="008676C3" w:rsidRPr="00340AE3" w:rsidRDefault="008676C3" w:rsidP="008676C3"/>
    <w:p w14:paraId="386E46F8" w14:textId="69610D5D" w:rsidR="008676C3" w:rsidRPr="00340AE3" w:rsidRDefault="008676C3" w:rsidP="008676C3">
      <w:r w:rsidRPr="00340AE3">
        <w:t xml:space="preserve">3- </w:t>
      </w:r>
      <w:r w:rsidR="004C0B2A" w:rsidRPr="00340AE3">
        <w:rPr>
          <w:rFonts w:hint="eastAsia"/>
        </w:rPr>
        <w:t xml:space="preserve">　</w:t>
      </w:r>
      <w:r w:rsidR="00BA15F6" w:rsidRPr="00340AE3">
        <w:t>障害のある人</w:t>
      </w:r>
      <w:r w:rsidRPr="00340AE3">
        <w:t>が容易に職場環境に慣れ、他のチームメンバーと協調するためには、</w:t>
      </w:r>
      <w:r w:rsidR="00BA15F6" w:rsidRPr="00340AE3">
        <w:t>障害のある人</w:t>
      </w:r>
      <w:r w:rsidRPr="00340AE3">
        <w:t>が一般的な技術および職業指導プログラムを十分に利用できることが必要である。この重要な問題は、第27条（d）で述べられている。障害の分野で活躍するNGO</w:t>
      </w:r>
      <w:r w:rsidR="003558B6" w:rsidRPr="00340AE3">
        <w:rPr>
          <w:rFonts w:hint="eastAsia"/>
        </w:rPr>
        <w:t>や他機関</w:t>
      </w:r>
      <w:r w:rsidRPr="00340AE3">
        <w:t>の協力を得て、</w:t>
      </w:r>
      <w:r w:rsidR="00BA15F6" w:rsidRPr="00340AE3">
        <w:t>障害のある</w:t>
      </w:r>
      <w:r w:rsidR="00962FB9" w:rsidRPr="00340AE3">
        <w:rPr>
          <w:rFonts w:hint="eastAsia"/>
        </w:rPr>
        <w:t>それぞれの</w:t>
      </w:r>
      <w:r w:rsidR="00BA15F6" w:rsidRPr="00340AE3">
        <w:t>人</w:t>
      </w:r>
      <w:r w:rsidRPr="00340AE3">
        <w:t>がどの分野や技能に才能を発揮し、成功しやすいかについて、特に調査を行うことを提言する。例えば、自閉症の人は、ITのような高い集中力を必要とする仕事で成功する可能性が高い。このように、能力や才能を見極めることで、子どもの頃から</w:t>
      </w:r>
      <w:r w:rsidR="008359D3" w:rsidRPr="00340AE3">
        <w:t>障害のある人</w:t>
      </w:r>
      <w:r w:rsidR="007A2DBB" w:rsidRPr="00340AE3">
        <w:rPr>
          <w:rFonts w:hint="eastAsia"/>
        </w:rPr>
        <w:t>を</w:t>
      </w:r>
      <w:r w:rsidR="0000033C" w:rsidRPr="00340AE3">
        <w:rPr>
          <w:rFonts w:hint="eastAsia"/>
        </w:rPr>
        <w:t>その人</w:t>
      </w:r>
      <w:r w:rsidRPr="00340AE3">
        <w:t>の状況に適した分野</w:t>
      </w:r>
      <w:r w:rsidR="0021027E" w:rsidRPr="00340AE3">
        <w:rPr>
          <w:rFonts w:hint="eastAsia"/>
        </w:rPr>
        <w:t>に導く</w:t>
      </w:r>
      <w:r w:rsidRPr="00340AE3">
        <w:rPr>
          <w:rFonts w:hint="eastAsia"/>
        </w:rPr>
        <w:t>ことができるの</w:t>
      </w:r>
      <w:r w:rsidR="004C0B2A" w:rsidRPr="00340AE3">
        <w:rPr>
          <w:rFonts w:hint="eastAsia"/>
        </w:rPr>
        <w:t>である</w:t>
      </w:r>
      <w:r w:rsidRPr="00340AE3">
        <w:rPr>
          <w:rFonts w:hint="eastAsia"/>
        </w:rPr>
        <w:t>。</w:t>
      </w:r>
    </w:p>
    <w:p w14:paraId="69AA6DFA" w14:textId="77777777" w:rsidR="004C0B2A" w:rsidRPr="00340AE3" w:rsidRDefault="004C0B2A" w:rsidP="008676C3"/>
    <w:p w14:paraId="79A568DD" w14:textId="2C049AD7" w:rsidR="008676C3" w:rsidRPr="00340AE3" w:rsidRDefault="008676C3" w:rsidP="004C0B2A">
      <w:pPr>
        <w:ind w:firstLineChars="100" w:firstLine="210"/>
      </w:pPr>
      <w:r w:rsidRPr="00340AE3">
        <w:rPr>
          <w:rFonts w:hint="eastAsia"/>
        </w:rPr>
        <w:t>また、</w:t>
      </w:r>
      <w:r w:rsidR="008359D3" w:rsidRPr="00340AE3">
        <w:rPr>
          <w:rFonts w:hint="eastAsia"/>
        </w:rPr>
        <w:t>障害のある人</w:t>
      </w:r>
      <w:r w:rsidRPr="00340AE3">
        <w:rPr>
          <w:rFonts w:hint="eastAsia"/>
        </w:rPr>
        <w:t>が新しい職場に入る場合、より適応するための</w:t>
      </w:r>
      <w:r w:rsidR="00FA0D69" w:rsidRPr="00340AE3">
        <w:rPr>
          <w:rFonts w:hint="eastAsia"/>
        </w:rPr>
        <w:t>追加的な</w:t>
      </w:r>
      <w:r w:rsidRPr="00340AE3">
        <w:rPr>
          <w:rFonts w:hint="eastAsia"/>
        </w:rPr>
        <w:t>訓練が必要な場合が多く</w:t>
      </w:r>
      <w:r w:rsidR="004C0B2A" w:rsidRPr="00340AE3">
        <w:rPr>
          <w:rFonts w:hint="eastAsia"/>
        </w:rPr>
        <w:t>ある</w:t>
      </w:r>
      <w:r w:rsidRPr="00340AE3">
        <w:rPr>
          <w:rFonts w:hint="eastAsia"/>
        </w:rPr>
        <w:t>。職場の</w:t>
      </w:r>
      <w:r w:rsidR="0021027E" w:rsidRPr="00340AE3">
        <w:rPr>
          <w:rFonts w:hint="eastAsia"/>
        </w:rPr>
        <w:t>状態</w:t>
      </w:r>
      <w:r w:rsidRPr="00340AE3">
        <w:rPr>
          <w:rFonts w:hint="eastAsia"/>
        </w:rPr>
        <w:t>や要件に</w:t>
      </w:r>
      <w:r w:rsidR="0021027E" w:rsidRPr="00340AE3">
        <w:rPr>
          <w:rFonts w:hint="eastAsia"/>
        </w:rPr>
        <w:t>適応</w:t>
      </w:r>
      <w:r w:rsidRPr="00340AE3">
        <w:rPr>
          <w:rFonts w:hint="eastAsia"/>
        </w:rPr>
        <w:t>するために、コーチを必要とする場合も</w:t>
      </w:r>
      <w:r w:rsidR="004C0B2A" w:rsidRPr="00340AE3">
        <w:rPr>
          <w:rFonts w:hint="eastAsia"/>
        </w:rPr>
        <w:t>ある</w:t>
      </w:r>
      <w:r w:rsidRPr="00340AE3">
        <w:rPr>
          <w:rFonts w:hint="eastAsia"/>
        </w:rPr>
        <w:t>。そのため、雇用</w:t>
      </w:r>
      <w:r w:rsidR="0021027E" w:rsidRPr="00340AE3">
        <w:rPr>
          <w:rFonts w:hint="eastAsia"/>
        </w:rPr>
        <w:t>主</w:t>
      </w:r>
      <w:r w:rsidRPr="00340AE3">
        <w:rPr>
          <w:rFonts w:hint="eastAsia"/>
        </w:rPr>
        <w:t>と障害</w:t>
      </w:r>
      <w:r w:rsidR="0021027E" w:rsidRPr="00340AE3">
        <w:rPr>
          <w:rFonts w:hint="eastAsia"/>
        </w:rPr>
        <w:t>分野の</w:t>
      </w:r>
      <w:r w:rsidRPr="00340AE3">
        <w:rPr>
          <w:rFonts w:hint="eastAsia"/>
        </w:rPr>
        <w:t>団体の継続的なつながりは非常に重要</w:t>
      </w:r>
      <w:r w:rsidR="004C0B2A" w:rsidRPr="00340AE3">
        <w:rPr>
          <w:rFonts w:hint="eastAsia"/>
        </w:rPr>
        <w:t>である</w:t>
      </w:r>
      <w:r w:rsidRPr="00340AE3">
        <w:rPr>
          <w:rFonts w:hint="eastAsia"/>
        </w:rPr>
        <w:t>。これらの</w:t>
      </w:r>
      <w:r w:rsidR="0021027E" w:rsidRPr="00340AE3">
        <w:rPr>
          <w:rFonts w:hint="eastAsia"/>
        </w:rPr>
        <w:t>団体</w:t>
      </w:r>
      <w:r w:rsidRPr="00340AE3">
        <w:rPr>
          <w:rFonts w:hint="eastAsia"/>
        </w:rPr>
        <w:t>は、</w:t>
      </w:r>
      <w:r w:rsidR="00BA15F6" w:rsidRPr="00340AE3">
        <w:rPr>
          <w:rFonts w:hint="eastAsia"/>
        </w:rPr>
        <w:t>障害のある人</w:t>
      </w:r>
      <w:r w:rsidRPr="00340AE3">
        <w:rPr>
          <w:rFonts w:hint="eastAsia"/>
        </w:rPr>
        <w:t>を雇用</w:t>
      </w:r>
      <w:r w:rsidR="0021027E" w:rsidRPr="00340AE3">
        <w:rPr>
          <w:rFonts w:hint="eastAsia"/>
        </w:rPr>
        <w:t>主</w:t>
      </w:r>
      <w:r w:rsidRPr="00340AE3">
        <w:rPr>
          <w:rFonts w:hint="eastAsia"/>
        </w:rPr>
        <w:t>に紹介し、追加的な訓練を行うよう指導することができる。雇用主は、採用や</w:t>
      </w:r>
      <w:r w:rsidR="0021027E" w:rsidRPr="00340AE3">
        <w:rPr>
          <w:rFonts w:hint="eastAsia"/>
        </w:rPr>
        <w:t>労働</w:t>
      </w:r>
      <w:r w:rsidRPr="00340AE3">
        <w:rPr>
          <w:rFonts w:hint="eastAsia"/>
        </w:rPr>
        <w:t>のプロセスは直線的ではなく、人によって異なる可能性があることを受け入れるべきである。この点</w:t>
      </w:r>
      <w:r w:rsidR="0021027E" w:rsidRPr="00340AE3">
        <w:rPr>
          <w:rFonts w:hint="eastAsia"/>
        </w:rPr>
        <w:t>で</w:t>
      </w:r>
      <w:r w:rsidRPr="00340AE3">
        <w:rPr>
          <w:rFonts w:hint="eastAsia"/>
        </w:rPr>
        <w:t>、そしてインクルーシブな職場作りのために、私たちは新たな視点で、</w:t>
      </w:r>
      <w:r w:rsidR="00BA15F6" w:rsidRPr="00340AE3">
        <w:rPr>
          <w:rFonts w:hint="eastAsia"/>
        </w:rPr>
        <w:t>障害のある人</w:t>
      </w:r>
      <w:r w:rsidRPr="00340AE3">
        <w:rPr>
          <w:rFonts w:hint="eastAsia"/>
        </w:rPr>
        <w:t>を含めるための適切な要件を検討する必要が</w:t>
      </w:r>
      <w:r w:rsidR="004C0B2A" w:rsidRPr="00340AE3">
        <w:rPr>
          <w:rFonts w:hint="eastAsia"/>
        </w:rPr>
        <w:t>ある</w:t>
      </w:r>
      <w:r w:rsidRPr="00340AE3">
        <w:rPr>
          <w:rFonts w:hint="eastAsia"/>
        </w:rPr>
        <w:t>。</w:t>
      </w:r>
    </w:p>
    <w:p w14:paraId="12E02FB0" w14:textId="77777777" w:rsidR="004C0B2A" w:rsidRPr="00340AE3" w:rsidRDefault="004C0B2A" w:rsidP="008676C3"/>
    <w:p w14:paraId="59B4DF25" w14:textId="2C4E8AE0" w:rsidR="008676C3" w:rsidRPr="00340AE3" w:rsidRDefault="008676C3" w:rsidP="004C0B2A">
      <w:pPr>
        <w:ind w:firstLineChars="100" w:firstLine="210"/>
      </w:pPr>
      <w:r w:rsidRPr="00340AE3">
        <w:rPr>
          <w:rFonts w:hint="eastAsia"/>
        </w:rPr>
        <w:t>また、職場の教育で欠かせないのが、スタッフや同僚を対象とした研修</w:t>
      </w:r>
      <w:r w:rsidR="004C0B2A" w:rsidRPr="00340AE3">
        <w:rPr>
          <w:rFonts w:hint="eastAsia"/>
        </w:rPr>
        <w:t>である</w:t>
      </w:r>
      <w:r w:rsidRPr="00340AE3">
        <w:rPr>
          <w:rFonts w:hint="eastAsia"/>
        </w:rPr>
        <w:t>。私たちは、組織の他のメンバーに対する研修も、</w:t>
      </w:r>
      <w:r w:rsidR="008359D3" w:rsidRPr="00340AE3">
        <w:rPr>
          <w:rFonts w:hint="eastAsia"/>
        </w:rPr>
        <w:t>障害のある人</w:t>
      </w:r>
      <w:r w:rsidRPr="00340AE3">
        <w:rPr>
          <w:rFonts w:hint="eastAsia"/>
        </w:rPr>
        <w:t>に対する研修と同様に重要であると考えて</w:t>
      </w:r>
      <w:r w:rsidR="004C0B2A" w:rsidRPr="00340AE3">
        <w:rPr>
          <w:rFonts w:hint="eastAsia"/>
        </w:rPr>
        <w:t>いる</w:t>
      </w:r>
      <w:r w:rsidRPr="00340AE3">
        <w:rPr>
          <w:rFonts w:hint="eastAsia"/>
        </w:rPr>
        <w:t>。私たちは、</w:t>
      </w:r>
      <w:r w:rsidR="00BA15F6" w:rsidRPr="00340AE3">
        <w:rPr>
          <w:rFonts w:hint="eastAsia"/>
        </w:rPr>
        <w:t>障害</w:t>
      </w:r>
      <w:r w:rsidRPr="00340AE3">
        <w:rPr>
          <w:rFonts w:hint="eastAsia"/>
        </w:rPr>
        <w:t>のある</w:t>
      </w:r>
      <w:r w:rsidR="0021027E" w:rsidRPr="00340AE3">
        <w:rPr>
          <w:rFonts w:hint="eastAsia"/>
        </w:rPr>
        <w:t>人</w:t>
      </w:r>
      <w:r w:rsidRPr="00340AE3">
        <w:rPr>
          <w:rFonts w:hint="eastAsia"/>
        </w:rPr>
        <w:t>とどう接すればいいのかわから</w:t>
      </w:r>
      <w:r w:rsidR="0021027E" w:rsidRPr="00340AE3">
        <w:rPr>
          <w:rFonts w:hint="eastAsia"/>
        </w:rPr>
        <w:t>ず</w:t>
      </w:r>
      <w:r w:rsidRPr="00340AE3">
        <w:rPr>
          <w:rFonts w:hint="eastAsia"/>
        </w:rPr>
        <w:t>、</w:t>
      </w:r>
      <w:r w:rsidR="00BA15F6" w:rsidRPr="00340AE3">
        <w:rPr>
          <w:rFonts w:hint="eastAsia"/>
        </w:rPr>
        <w:t>障害</w:t>
      </w:r>
      <w:r w:rsidRPr="00340AE3">
        <w:rPr>
          <w:rFonts w:hint="eastAsia"/>
        </w:rPr>
        <w:t>のある</w:t>
      </w:r>
      <w:r w:rsidR="0021027E" w:rsidRPr="00340AE3">
        <w:rPr>
          <w:rFonts w:hint="eastAsia"/>
        </w:rPr>
        <w:t>人</w:t>
      </w:r>
      <w:r w:rsidRPr="00340AE3">
        <w:rPr>
          <w:rFonts w:hint="eastAsia"/>
        </w:rPr>
        <w:t>のニーズがわから</w:t>
      </w:r>
      <w:r w:rsidR="0021027E" w:rsidRPr="00340AE3">
        <w:rPr>
          <w:rFonts w:hint="eastAsia"/>
        </w:rPr>
        <w:t>ず</w:t>
      </w:r>
      <w:r w:rsidRPr="00340AE3">
        <w:rPr>
          <w:rFonts w:hint="eastAsia"/>
        </w:rPr>
        <w:t>、その戸惑いや</w:t>
      </w:r>
      <w:r w:rsidR="0021027E" w:rsidRPr="00340AE3">
        <w:rPr>
          <w:rFonts w:hint="eastAsia"/>
        </w:rPr>
        <w:t>理解不足</w:t>
      </w:r>
      <w:r w:rsidRPr="00340AE3">
        <w:rPr>
          <w:rFonts w:hint="eastAsia"/>
        </w:rPr>
        <w:t>が誤解や同情を生んでしまうことが</w:t>
      </w:r>
      <w:r w:rsidR="004C0B2A" w:rsidRPr="00340AE3">
        <w:rPr>
          <w:rFonts w:hint="eastAsia"/>
        </w:rPr>
        <w:t>ある</w:t>
      </w:r>
      <w:r w:rsidRPr="00340AE3">
        <w:rPr>
          <w:rFonts w:hint="eastAsia"/>
        </w:rPr>
        <w:t>。例えば、自閉症の人は感覚の問題から、握手であっても触られるのを嫌がり、落ち着きがなく、不安な気持ちになることが</w:t>
      </w:r>
      <w:r w:rsidR="004C0B2A" w:rsidRPr="00340AE3">
        <w:rPr>
          <w:rFonts w:hint="eastAsia"/>
        </w:rPr>
        <w:t>ある</w:t>
      </w:r>
      <w:r w:rsidRPr="00340AE3">
        <w:rPr>
          <w:rFonts w:hint="eastAsia"/>
        </w:rPr>
        <w:t>。私たち同僚が接し方を知っていれば、彼らが職場で落ち着きを取</w:t>
      </w:r>
      <w:r w:rsidRPr="00340AE3">
        <w:rPr>
          <w:rFonts w:hint="eastAsia"/>
        </w:rPr>
        <w:lastRenderedPageBreak/>
        <w:t>り戻す</w:t>
      </w:r>
      <w:r w:rsidR="00D34FA3" w:rsidRPr="00340AE3">
        <w:rPr>
          <w:rFonts w:hint="eastAsia"/>
        </w:rPr>
        <w:t>助け</w:t>
      </w:r>
      <w:r w:rsidRPr="00340AE3">
        <w:rPr>
          <w:rFonts w:hint="eastAsia"/>
        </w:rPr>
        <w:t>にな</w:t>
      </w:r>
      <w:r w:rsidR="00BA15F6" w:rsidRPr="00340AE3">
        <w:rPr>
          <w:rFonts w:hint="eastAsia"/>
        </w:rPr>
        <w:t>る</w:t>
      </w:r>
      <w:r w:rsidRPr="00340AE3">
        <w:rPr>
          <w:rFonts w:hint="eastAsia"/>
        </w:rPr>
        <w:t>。そこで、他のスタッフに理解を深めてもらうために、研修会の開催を勧め</w:t>
      </w:r>
      <w:r w:rsidR="00D34FA3" w:rsidRPr="00340AE3">
        <w:rPr>
          <w:rFonts w:hint="eastAsia"/>
        </w:rPr>
        <w:t>たい</w:t>
      </w:r>
      <w:r w:rsidRPr="00340AE3">
        <w:rPr>
          <w:rFonts w:hint="eastAsia"/>
        </w:rPr>
        <w:t>。</w:t>
      </w:r>
    </w:p>
    <w:p w14:paraId="30FD6B97" w14:textId="78E3A220" w:rsidR="008676C3" w:rsidRPr="00340AE3" w:rsidRDefault="008676C3" w:rsidP="00D34FA3">
      <w:pPr>
        <w:ind w:firstLineChars="100" w:firstLine="210"/>
      </w:pPr>
      <w:r w:rsidRPr="00340AE3">
        <w:rPr>
          <w:rFonts w:hint="eastAsia"/>
        </w:rPr>
        <w:t>全体として、障</w:t>
      </w:r>
      <w:r w:rsidR="00BA15F6" w:rsidRPr="00340AE3">
        <w:rPr>
          <w:rFonts w:hint="eastAsia"/>
        </w:rPr>
        <w:t>害</w:t>
      </w:r>
      <w:r w:rsidRPr="00340AE3">
        <w:rPr>
          <w:rFonts w:hint="eastAsia"/>
        </w:rPr>
        <w:t>は多くの課題を</w:t>
      </w:r>
      <w:r w:rsidR="00D34FA3" w:rsidRPr="00340AE3">
        <w:rPr>
          <w:rFonts w:hint="eastAsia"/>
        </w:rPr>
        <w:t>ともなう</w:t>
      </w:r>
      <w:r w:rsidRPr="00340AE3">
        <w:rPr>
          <w:rFonts w:hint="eastAsia"/>
        </w:rPr>
        <w:t>。</w:t>
      </w:r>
      <w:r w:rsidR="00BA15F6" w:rsidRPr="00340AE3">
        <w:rPr>
          <w:rFonts w:hint="eastAsia"/>
        </w:rPr>
        <w:t>障害のある人</w:t>
      </w:r>
      <w:r w:rsidRPr="00340AE3">
        <w:rPr>
          <w:rFonts w:hint="eastAsia"/>
        </w:rPr>
        <w:t>を理解し、市民としての権利を認めることが、</w:t>
      </w:r>
      <w:r w:rsidR="00BA15F6" w:rsidRPr="00340AE3">
        <w:rPr>
          <w:rFonts w:hint="eastAsia"/>
        </w:rPr>
        <w:t>障害のある人</w:t>
      </w:r>
      <w:r w:rsidR="00D34FA3" w:rsidRPr="00340AE3">
        <w:rPr>
          <w:rFonts w:hint="eastAsia"/>
        </w:rPr>
        <w:t>が</w:t>
      </w:r>
      <w:r w:rsidRPr="00340AE3">
        <w:rPr>
          <w:rFonts w:hint="eastAsia"/>
        </w:rPr>
        <w:t>問題によりよく対処</w:t>
      </w:r>
      <w:r w:rsidR="00D34FA3" w:rsidRPr="00340AE3">
        <w:rPr>
          <w:rFonts w:hint="eastAsia"/>
        </w:rPr>
        <w:t>できる</w:t>
      </w:r>
      <w:r w:rsidRPr="00340AE3">
        <w:rPr>
          <w:rFonts w:hint="eastAsia"/>
        </w:rPr>
        <w:t>ことにつながる。</w:t>
      </w:r>
    </w:p>
    <w:p w14:paraId="4FCFABBF" w14:textId="3A6FF302" w:rsidR="00366D9A" w:rsidRPr="00340AE3" w:rsidRDefault="00366D9A" w:rsidP="00366D9A">
      <w:pPr>
        <w:ind w:firstLineChars="100" w:firstLine="210"/>
        <w:jc w:val="right"/>
      </w:pPr>
      <w:r w:rsidRPr="00340AE3">
        <w:rPr>
          <w:rFonts w:hint="eastAsia"/>
        </w:rPr>
        <w:t>（翻訳：佐藤久夫、高島恭子）</w:t>
      </w:r>
    </w:p>
    <w:sectPr w:rsidR="00366D9A" w:rsidRPr="00340AE3">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0C60E" w14:textId="77777777" w:rsidR="00742765" w:rsidRDefault="00742765" w:rsidP="008676C3">
      <w:r>
        <w:separator/>
      </w:r>
    </w:p>
  </w:endnote>
  <w:endnote w:type="continuationSeparator" w:id="0">
    <w:p w14:paraId="3D04892B" w14:textId="77777777" w:rsidR="00742765" w:rsidRDefault="00742765" w:rsidP="0086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332102"/>
      <w:docPartObj>
        <w:docPartGallery w:val="Page Numbers (Bottom of Page)"/>
        <w:docPartUnique/>
      </w:docPartObj>
    </w:sdtPr>
    <w:sdtEndPr/>
    <w:sdtContent>
      <w:p w14:paraId="1DE8024A" w14:textId="3D4D4FDF" w:rsidR="008676C3" w:rsidRDefault="008676C3">
        <w:pPr>
          <w:pStyle w:val="a5"/>
        </w:pPr>
        <w:r>
          <w:fldChar w:fldCharType="begin"/>
        </w:r>
        <w:r>
          <w:instrText>PAGE   \* MERGEFORMAT</w:instrText>
        </w:r>
        <w:r>
          <w:fldChar w:fldCharType="separate"/>
        </w:r>
        <w:r>
          <w:rPr>
            <w:lang w:val="ja-JP"/>
          </w:rPr>
          <w:t>2</w:t>
        </w:r>
        <w:r>
          <w:fldChar w:fldCharType="end"/>
        </w:r>
      </w:p>
    </w:sdtContent>
  </w:sdt>
  <w:p w14:paraId="3037473B" w14:textId="77777777" w:rsidR="008676C3" w:rsidRDefault="008676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8DBCE" w14:textId="77777777" w:rsidR="00742765" w:rsidRDefault="00742765" w:rsidP="008676C3">
      <w:r>
        <w:separator/>
      </w:r>
    </w:p>
  </w:footnote>
  <w:footnote w:type="continuationSeparator" w:id="0">
    <w:p w14:paraId="4237A497" w14:textId="77777777" w:rsidR="00742765" w:rsidRDefault="00742765" w:rsidP="008676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5EC"/>
    <w:rsid w:val="0000033C"/>
    <w:rsid w:val="001A3D8E"/>
    <w:rsid w:val="0021027E"/>
    <w:rsid w:val="0033674B"/>
    <w:rsid w:val="00340AE3"/>
    <w:rsid w:val="003558B6"/>
    <w:rsid w:val="00366D9A"/>
    <w:rsid w:val="004C0B2A"/>
    <w:rsid w:val="004F54AE"/>
    <w:rsid w:val="005405EC"/>
    <w:rsid w:val="00742765"/>
    <w:rsid w:val="007A2DBB"/>
    <w:rsid w:val="008359D3"/>
    <w:rsid w:val="008676C3"/>
    <w:rsid w:val="00962FB9"/>
    <w:rsid w:val="009D3E08"/>
    <w:rsid w:val="00A40D75"/>
    <w:rsid w:val="00BA15F6"/>
    <w:rsid w:val="00BC2443"/>
    <w:rsid w:val="00CE3357"/>
    <w:rsid w:val="00D34FA3"/>
    <w:rsid w:val="00D80C12"/>
    <w:rsid w:val="00E136C4"/>
    <w:rsid w:val="00F713E5"/>
    <w:rsid w:val="00FA0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8A93B8"/>
  <w15:chartTrackingRefBased/>
  <w15:docId w15:val="{CE10EB3A-E579-4508-A5F2-07B98825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76C3"/>
    <w:pPr>
      <w:tabs>
        <w:tab w:val="center" w:pos="4252"/>
        <w:tab w:val="right" w:pos="8504"/>
      </w:tabs>
      <w:snapToGrid w:val="0"/>
    </w:pPr>
  </w:style>
  <w:style w:type="character" w:customStyle="1" w:styleId="a4">
    <w:name w:val="ヘッダー (文字)"/>
    <w:basedOn w:val="a0"/>
    <w:link w:val="a3"/>
    <w:uiPriority w:val="99"/>
    <w:rsid w:val="008676C3"/>
  </w:style>
  <w:style w:type="paragraph" w:styleId="a5">
    <w:name w:val="footer"/>
    <w:basedOn w:val="a"/>
    <w:link w:val="a6"/>
    <w:uiPriority w:val="99"/>
    <w:unhideWhenUsed/>
    <w:rsid w:val="008676C3"/>
    <w:pPr>
      <w:tabs>
        <w:tab w:val="center" w:pos="4252"/>
        <w:tab w:val="right" w:pos="8504"/>
      </w:tabs>
      <w:snapToGrid w:val="0"/>
    </w:pPr>
  </w:style>
  <w:style w:type="character" w:customStyle="1" w:styleId="a6">
    <w:name w:val="フッター (文字)"/>
    <w:basedOn w:val="a0"/>
    <w:link w:val="a5"/>
    <w:uiPriority w:val="99"/>
    <w:rsid w:val="00867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385</Words>
  <Characters>2199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cp:lastModifiedBy>
  <cp:revision>2</cp:revision>
  <cp:lastPrinted>2022-01-22T06:01:00Z</cp:lastPrinted>
  <dcterms:created xsi:type="dcterms:W3CDTF">2022-05-07T10:29:00Z</dcterms:created>
  <dcterms:modified xsi:type="dcterms:W3CDTF">2022-05-07T10:29:00Z</dcterms:modified>
</cp:coreProperties>
</file>