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E36F4" w14:textId="50820341" w:rsidR="0080267B" w:rsidRPr="0014767E" w:rsidRDefault="0080267B" w:rsidP="0080267B">
      <w:pPr>
        <w:rPr>
          <w:rFonts w:ascii="ＭＳ ゴシック" w:eastAsia="ＭＳ ゴシック" w:hAnsi="ＭＳ ゴシック"/>
          <w:bdr w:val="single" w:sz="4" w:space="0" w:color="auto"/>
          <w:lang w:eastAsia="ja-JP"/>
        </w:rPr>
      </w:pPr>
      <w:bookmarkStart w:id="0" w:name="_Hlk102733159"/>
      <w:r w:rsidRPr="0014767E">
        <w:rPr>
          <w:rFonts w:ascii="ＭＳ ゴシック" w:eastAsia="ＭＳ ゴシック" w:hAnsi="ＭＳ ゴシック"/>
          <w:bdr w:val="single" w:sz="4" w:space="0" w:color="auto"/>
          <w:lang w:eastAsia="ja-JP"/>
        </w:rPr>
        <w:t>CRPD第27条・一般的意見案への</w:t>
      </w:r>
      <w:r w:rsidRPr="0014767E">
        <w:rPr>
          <w:rFonts w:ascii="ＭＳ ゴシック" w:eastAsia="ＭＳ ゴシック" w:hAnsi="ＭＳ ゴシック" w:hint="eastAsia"/>
          <w:bdr w:val="single" w:sz="4" w:space="0" w:color="auto"/>
          <w:lang w:eastAsia="ja-JP"/>
        </w:rPr>
        <w:t>コメント</w:t>
      </w:r>
      <w:r w:rsidRPr="0014767E">
        <w:rPr>
          <w:rFonts w:ascii="ＭＳ ゴシック" w:eastAsia="ＭＳ ゴシック" w:hAnsi="ＭＳ ゴシック"/>
          <w:bdr w:val="single" w:sz="4" w:space="0" w:color="auto"/>
          <w:lang w:eastAsia="ja-JP"/>
        </w:rPr>
        <w:t>（2021年12月）</w:t>
      </w:r>
      <w:r w:rsidRPr="0014767E">
        <w:rPr>
          <w:rFonts w:ascii="ＭＳ ゴシック" w:eastAsia="ＭＳ ゴシック" w:hAnsi="ＭＳ ゴシック" w:hint="eastAsia"/>
          <w:bdr w:val="single" w:sz="4" w:space="0" w:color="auto"/>
          <w:lang w:eastAsia="ja-JP"/>
        </w:rPr>
        <w:t>No.</w:t>
      </w:r>
      <w:r>
        <w:rPr>
          <w:rFonts w:ascii="ＭＳ ゴシック" w:eastAsia="ＭＳ ゴシック" w:hAnsi="ＭＳ ゴシック" w:hint="eastAsia"/>
          <w:bdr w:val="single" w:sz="4" w:space="0" w:color="auto"/>
          <w:lang w:eastAsia="ja-JP"/>
        </w:rPr>
        <w:t>２８</w:t>
      </w:r>
    </w:p>
    <w:bookmarkEnd w:id="0"/>
    <w:p w14:paraId="2275F82A" w14:textId="77777777" w:rsidR="0080267B" w:rsidRPr="0080267B" w:rsidRDefault="0080267B" w:rsidP="0080267B">
      <w:pPr>
        <w:spacing w:line="256" w:lineRule="auto"/>
        <w:rPr>
          <w:rFonts w:eastAsia="Calibri"/>
          <w:b/>
          <w:bCs/>
          <w:lang w:eastAsia="ja-JP"/>
        </w:rPr>
      </w:pPr>
    </w:p>
    <w:p w14:paraId="67A54ADD" w14:textId="78FD24B4" w:rsidR="00F51BDF" w:rsidRPr="009F18AD" w:rsidRDefault="00F51BDF" w:rsidP="00F51BDF">
      <w:pPr>
        <w:spacing w:line="256" w:lineRule="auto"/>
        <w:jc w:val="center"/>
        <w:rPr>
          <w:rFonts w:eastAsia="Calibri"/>
          <w:b/>
          <w:bCs/>
        </w:rPr>
      </w:pPr>
      <w:r w:rsidRPr="009F18AD">
        <w:rPr>
          <w:rFonts w:eastAsia="Calibri"/>
          <w:b/>
          <w:bCs/>
        </w:rPr>
        <w:t>Submission to the Committee on the Rights of Persons with Disabilities on the</w:t>
      </w:r>
    </w:p>
    <w:p w14:paraId="4B35E729" w14:textId="564E11FE" w:rsidR="00F51BDF" w:rsidRPr="009F18AD" w:rsidRDefault="00F51BDF" w:rsidP="00F51BDF">
      <w:pPr>
        <w:spacing w:line="256" w:lineRule="auto"/>
        <w:jc w:val="center"/>
        <w:rPr>
          <w:rFonts w:eastAsia="Calibri"/>
          <w:b/>
          <w:bCs/>
        </w:rPr>
      </w:pPr>
      <w:r w:rsidRPr="009F18AD">
        <w:rPr>
          <w:rFonts w:eastAsia="Calibri"/>
          <w:b/>
          <w:bCs/>
        </w:rPr>
        <w:t>General Comment on Article 27 - the right to work and employment</w:t>
      </w:r>
    </w:p>
    <w:p w14:paraId="36654356" w14:textId="173FB64F" w:rsidR="00591DCA" w:rsidRPr="009F18AD" w:rsidRDefault="00591DCA" w:rsidP="00F51BDF">
      <w:pPr>
        <w:spacing w:line="256" w:lineRule="auto"/>
        <w:jc w:val="center"/>
        <w:rPr>
          <w:rFonts w:asciiTheme="minorEastAsia" w:hAnsiTheme="minorEastAsia" w:cs="ＭＳ 明朝"/>
          <w:b/>
          <w:bCs/>
          <w:sz w:val="22"/>
          <w:szCs w:val="22"/>
          <w:lang w:eastAsia="ja-JP"/>
        </w:rPr>
      </w:pPr>
      <w:r w:rsidRPr="009F18AD">
        <w:rPr>
          <w:rFonts w:asciiTheme="minorEastAsia" w:hAnsiTheme="minorEastAsia" w:cs="ＭＳ 明朝" w:hint="eastAsia"/>
          <w:b/>
          <w:bCs/>
          <w:sz w:val="22"/>
          <w:szCs w:val="22"/>
          <w:lang w:eastAsia="ja-JP"/>
        </w:rPr>
        <w:t>第</w:t>
      </w:r>
      <w:r w:rsidR="00CC0EEB" w:rsidRPr="009F18AD">
        <w:rPr>
          <w:rFonts w:asciiTheme="minorEastAsia" w:hAnsiTheme="minorEastAsia" w:cs="ＭＳ 明朝" w:hint="eastAsia"/>
          <w:b/>
          <w:bCs/>
          <w:sz w:val="22"/>
          <w:szCs w:val="22"/>
          <w:lang w:eastAsia="ja-JP"/>
        </w:rPr>
        <w:t>２７</w:t>
      </w:r>
      <w:r w:rsidRPr="009F18AD">
        <w:rPr>
          <w:rFonts w:asciiTheme="minorEastAsia" w:hAnsiTheme="minorEastAsia" w:cs="ＭＳ 明朝" w:hint="eastAsia"/>
          <w:b/>
          <w:bCs/>
          <w:sz w:val="22"/>
          <w:szCs w:val="22"/>
          <w:lang w:eastAsia="ja-JP"/>
        </w:rPr>
        <w:t>条</w:t>
      </w:r>
      <w:r w:rsidR="001823C7" w:rsidRPr="009F18AD">
        <w:rPr>
          <w:rFonts w:asciiTheme="minorEastAsia" w:hAnsiTheme="minorEastAsia" w:cs="ＭＳ 明朝" w:hint="eastAsia"/>
          <w:b/>
          <w:bCs/>
          <w:sz w:val="22"/>
          <w:szCs w:val="22"/>
          <w:lang w:eastAsia="ja-JP"/>
        </w:rPr>
        <w:t>（労働と雇用の権利）</w:t>
      </w:r>
      <w:r w:rsidR="0056081D" w:rsidRPr="009F18AD">
        <w:rPr>
          <w:rFonts w:asciiTheme="minorEastAsia" w:hAnsiTheme="minorEastAsia" w:cs="ＭＳ 明朝" w:hint="eastAsia"/>
          <w:b/>
          <w:bCs/>
          <w:sz w:val="22"/>
          <w:szCs w:val="22"/>
          <w:lang w:eastAsia="ja-JP"/>
        </w:rPr>
        <w:t>の一般意見</w:t>
      </w:r>
      <w:r w:rsidRPr="009F18AD">
        <w:rPr>
          <w:rFonts w:asciiTheme="minorEastAsia" w:hAnsiTheme="minorEastAsia" w:cs="ＭＳ 明朝" w:hint="eastAsia"/>
          <w:b/>
          <w:bCs/>
          <w:sz w:val="22"/>
          <w:szCs w:val="22"/>
          <w:lang w:eastAsia="ja-JP"/>
        </w:rPr>
        <w:t>に</w:t>
      </w:r>
      <w:r w:rsidR="00BC3347" w:rsidRPr="009F18AD">
        <w:rPr>
          <w:rFonts w:asciiTheme="minorEastAsia" w:hAnsiTheme="minorEastAsia" w:cs="ＭＳ 明朝" w:hint="eastAsia"/>
          <w:b/>
          <w:bCs/>
          <w:sz w:val="22"/>
          <w:szCs w:val="22"/>
          <w:lang w:eastAsia="ja-JP"/>
        </w:rPr>
        <w:t>関して</w:t>
      </w:r>
      <w:r w:rsidR="0066449F" w:rsidRPr="009F18AD">
        <w:rPr>
          <w:rFonts w:asciiTheme="minorEastAsia" w:hAnsiTheme="minorEastAsia" w:cs="ＭＳ 明朝" w:hint="eastAsia"/>
          <w:b/>
          <w:bCs/>
          <w:sz w:val="22"/>
          <w:szCs w:val="22"/>
          <w:lang w:eastAsia="ja-JP"/>
        </w:rPr>
        <w:t>障害者権利委員会</w:t>
      </w:r>
      <w:r w:rsidR="00055C05" w:rsidRPr="009F18AD">
        <w:rPr>
          <w:rFonts w:asciiTheme="minorEastAsia" w:hAnsiTheme="minorEastAsia" w:cs="ＭＳ 明朝" w:hint="eastAsia"/>
          <w:b/>
          <w:bCs/>
          <w:sz w:val="22"/>
          <w:szCs w:val="22"/>
          <w:lang w:eastAsia="ja-JP"/>
        </w:rPr>
        <w:t>へ</w:t>
      </w:r>
      <w:r w:rsidRPr="009F18AD">
        <w:rPr>
          <w:rFonts w:asciiTheme="minorEastAsia" w:hAnsiTheme="minorEastAsia" w:cs="ＭＳ 明朝" w:hint="eastAsia"/>
          <w:b/>
          <w:bCs/>
          <w:sz w:val="22"/>
          <w:szCs w:val="22"/>
          <w:lang w:eastAsia="ja-JP"/>
        </w:rPr>
        <w:t>提出</w:t>
      </w:r>
    </w:p>
    <w:p w14:paraId="46151CD9" w14:textId="175630C1" w:rsidR="009E2E00" w:rsidRPr="009F18AD" w:rsidRDefault="009E2E00" w:rsidP="009E2E00">
      <w:pPr>
        <w:spacing w:line="256" w:lineRule="auto"/>
        <w:rPr>
          <w:rFonts w:asciiTheme="minorEastAsia" w:hAnsiTheme="minorEastAsia" w:cs="ＭＳ 明朝"/>
          <w:b/>
          <w:bCs/>
          <w:sz w:val="22"/>
          <w:szCs w:val="22"/>
          <w:lang w:eastAsia="ja-JP"/>
        </w:rPr>
      </w:pPr>
      <w:r w:rsidRPr="009F18AD">
        <w:rPr>
          <w:rFonts w:asciiTheme="minorEastAsia" w:hAnsiTheme="minorEastAsia" w:cs="ＭＳ 明朝" w:hint="eastAsia"/>
          <w:b/>
          <w:bCs/>
          <w:sz w:val="22"/>
          <w:szCs w:val="22"/>
          <w:lang w:eastAsia="ja-JP"/>
        </w:rPr>
        <w:t>カナダ援助付き雇用協会</w:t>
      </w:r>
    </w:p>
    <w:p w14:paraId="5DE4DA05" w14:textId="35DB5410" w:rsidR="009E2E00" w:rsidRPr="009F18AD" w:rsidRDefault="009E2E00" w:rsidP="009E2E00">
      <w:pPr>
        <w:spacing w:line="256" w:lineRule="auto"/>
        <w:rPr>
          <w:rFonts w:asciiTheme="minorEastAsia" w:hAnsiTheme="minorEastAsia" w:cs="ＭＳ 明朝"/>
          <w:b/>
          <w:bCs/>
          <w:sz w:val="22"/>
          <w:szCs w:val="22"/>
          <w:lang w:eastAsia="ja-JP"/>
        </w:rPr>
      </w:pPr>
      <w:r w:rsidRPr="009F18AD">
        <w:rPr>
          <w:rFonts w:asciiTheme="minorEastAsia" w:hAnsiTheme="minorEastAsia" w:cs="ＭＳ 明朝"/>
          <w:b/>
          <w:bCs/>
          <w:sz w:val="22"/>
          <w:szCs w:val="22"/>
          <w:lang w:eastAsia="ja-JP"/>
        </w:rPr>
        <w:t>Canadian Association for Supported Employment (CASE)</w:t>
      </w:r>
    </w:p>
    <w:p w14:paraId="6606DCEA" w14:textId="79FB1E55" w:rsidR="00D41C49" w:rsidRPr="009F18AD" w:rsidRDefault="00D41C49" w:rsidP="00D41C49">
      <w:pPr>
        <w:spacing w:line="256" w:lineRule="auto"/>
        <w:jc w:val="right"/>
        <w:rPr>
          <w:rFonts w:asciiTheme="minorEastAsia" w:hAnsiTheme="minorEastAsia"/>
          <w:sz w:val="22"/>
          <w:szCs w:val="22"/>
          <w:lang w:eastAsia="ja-JP"/>
        </w:rPr>
      </w:pPr>
      <w:r w:rsidRPr="009F18AD">
        <w:rPr>
          <w:rFonts w:asciiTheme="minorEastAsia" w:hAnsiTheme="minorEastAsia" w:cs="ＭＳ 明朝" w:hint="eastAsia"/>
          <w:sz w:val="22"/>
          <w:szCs w:val="22"/>
          <w:lang w:eastAsia="ja-JP"/>
        </w:rPr>
        <w:t>（JD仮訳）</w:t>
      </w:r>
    </w:p>
    <w:p w14:paraId="6DF1F8CB" w14:textId="77777777" w:rsidR="00F51BDF" w:rsidRPr="009F18AD" w:rsidRDefault="0080267B" w:rsidP="00F51BDF">
      <w:pPr>
        <w:spacing w:line="256" w:lineRule="auto"/>
        <w:jc w:val="center"/>
        <w:rPr>
          <w:rFonts w:eastAsia="Calibri"/>
        </w:rPr>
      </w:pPr>
      <w:r>
        <w:rPr>
          <w:rFonts w:eastAsia="Calibri"/>
        </w:rPr>
        <w:pict w14:anchorId="0F19B0EE">
          <v:rect id="_x0000_i1025" style="width:468pt;height:1.5pt" o:hralign="center" o:hrstd="t" o:hr="t" fillcolor="#a0a0a0" stroked="f"/>
        </w:pict>
      </w:r>
    </w:p>
    <w:p w14:paraId="744CB06D" w14:textId="1CA37E52" w:rsidR="00E26B3E" w:rsidRPr="009F18AD" w:rsidRDefault="00E26B3E" w:rsidP="00702B1E">
      <w:pPr>
        <w:spacing w:after="0" w:line="240" w:lineRule="auto"/>
        <w:rPr>
          <w:rFonts w:asciiTheme="minorEastAsia" w:hAnsiTheme="minorEastAsia"/>
          <w:lang w:eastAsia="ja-JP"/>
        </w:rPr>
      </w:pPr>
      <w:bookmarkStart w:id="1" w:name="_Hlk100350782"/>
      <w:r w:rsidRPr="009F18AD">
        <w:rPr>
          <w:rFonts w:asciiTheme="minorEastAsia" w:hAnsiTheme="minorEastAsia" w:hint="eastAsia"/>
          <w:lang w:eastAsia="ja-JP"/>
        </w:rPr>
        <w:t>カナダ</w:t>
      </w:r>
      <w:r w:rsidR="000E08AF" w:rsidRPr="009F18AD">
        <w:rPr>
          <w:rFonts w:asciiTheme="minorEastAsia" w:hAnsiTheme="minorEastAsia" w:hint="eastAsia"/>
          <w:lang w:eastAsia="ja-JP"/>
        </w:rPr>
        <w:t>援助</w:t>
      </w:r>
      <w:r w:rsidRPr="009F18AD">
        <w:rPr>
          <w:rFonts w:asciiTheme="minorEastAsia" w:hAnsiTheme="minorEastAsia" w:hint="eastAsia"/>
          <w:lang w:eastAsia="ja-JP"/>
        </w:rPr>
        <w:t>付き雇用協会</w:t>
      </w:r>
      <w:bookmarkEnd w:id="1"/>
      <w:r w:rsidRPr="009F18AD">
        <w:rPr>
          <w:rFonts w:asciiTheme="minorEastAsia" w:hAnsiTheme="minorEastAsia" w:hint="eastAsia"/>
          <w:lang w:eastAsia="ja-JP"/>
        </w:rPr>
        <w:t>（CASE）は、</w:t>
      </w:r>
      <w:bookmarkStart w:id="2" w:name="_Hlk94518293"/>
      <w:r w:rsidRPr="009F18AD">
        <w:rPr>
          <w:rFonts w:asciiTheme="minorEastAsia" w:hAnsiTheme="minorEastAsia" w:hint="eastAsia"/>
          <w:lang w:eastAsia="ja-JP"/>
        </w:rPr>
        <w:t>障害</w:t>
      </w:r>
      <w:r w:rsidR="004B2D8F" w:rsidRPr="009F18AD">
        <w:rPr>
          <w:rFonts w:asciiTheme="minorEastAsia" w:hAnsiTheme="minorEastAsia" w:hint="eastAsia"/>
          <w:lang w:eastAsia="ja-JP"/>
        </w:rPr>
        <w:t>者</w:t>
      </w:r>
      <w:bookmarkEnd w:id="2"/>
      <w:r w:rsidRPr="009F18AD">
        <w:rPr>
          <w:rFonts w:asciiTheme="minorEastAsia" w:hAnsiTheme="minorEastAsia" w:hint="eastAsia"/>
          <w:lang w:eastAsia="ja-JP"/>
        </w:rPr>
        <w:t>の雇用への</w:t>
      </w:r>
      <w:r w:rsidR="005F55B9" w:rsidRPr="009F18AD">
        <w:rPr>
          <w:rFonts w:asciiTheme="minorEastAsia" w:hAnsiTheme="minorEastAsia" w:hint="eastAsia"/>
          <w:lang w:eastAsia="ja-JP"/>
        </w:rPr>
        <w:t>インクルージョン</w:t>
      </w:r>
      <w:r w:rsidRPr="009F18AD">
        <w:rPr>
          <w:rFonts w:asciiTheme="minorEastAsia" w:hAnsiTheme="minorEastAsia" w:hint="eastAsia"/>
          <w:lang w:eastAsia="ja-JP"/>
        </w:rPr>
        <w:t>のために働く地域</w:t>
      </w:r>
      <w:r w:rsidR="00BB293E" w:rsidRPr="009F18AD">
        <w:rPr>
          <w:rFonts w:asciiTheme="minorEastAsia" w:hAnsiTheme="minorEastAsia" w:hint="eastAsia"/>
          <w:lang w:eastAsia="ja-JP"/>
        </w:rPr>
        <w:t>に根差した</w:t>
      </w:r>
      <w:r w:rsidRPr="009F18AD">
        <w:rPr>
          <w:rFonts w:asciiTheme="minorEastAsia" w:hAnsiTheme="minorEastAsia" w:hint="eastAsia"/>
          <w:lang w:eastAsia="ja-JP"/>
        </w:rPr>
        <w:t>サービス提供者や関係者の</w:t>
      </w:r>
      <w:r w:rsidR="004B2D8F" w:rsidRPr="009F18AD">
        <w:rPr>
          <w:rFonts w:asciiTheme="minorEastAsia" w:hAnsiTheme="minorEastAsia" w:hint="eastAsia"/>
          <w:lang w:eastAsia="ja-JP"/>
        </w:rPr>
        <w:t>全国組織</w:t>
      </w:r>
      <w:r w:rsidRPr="009F18AD">
        <w:rPr>
          <w:rFonts w:asciiTheme="minorEastAsia" w:hAnsiTheme="minorEastAsia" w:hint="eastAsia"/>
          <w:lang w:eastAsia="ja-JP"/>
        </w:rPr>
        <w:t>です</w:t>
      </w:r>
      <w:r w:rsidR="00B31EEC" w:rsidRPr="009F18AD">
        <w:rPr>
          <w:rStyle w:val="ab"/>
          <w:rFonts w:eastAsia="Calibri"/>
        </w:rPr>
        <w:endnoteReference w:id="1"/>
      </w:r>
      <w:r w:rsidR="001621C7" w:rsidRPr="009F18AD">
        <w:rPr>
          <w:rFonts w:asciiTheme="minorEastAsia" w:hAnsiTheme="minorEastAsia" w:hint="eastAsia"/>
          <w:lang w:eastAsia="ja-JP"/>
        </w:rPr>
        <w:t>。</w:t>
      </w:r>
    </w:p>
    <w:p w14:paraId="63C3C6D4" w14:textId="77777777" w:rsidR="000E08AF" w:rsidRPr="009F18AD" w:rsidRDefault="000E08AF" w:rsidP="00702B1E">
      <w:pPr>
        <w:spacing w:after="0" w:line="240" w:lineRule="auto"/>
        <w:rPr>
          <w:rFonts w:asciiTheme="minorEastAsia" w:hAnsiTheme="minorEastAsia"/>
          <w:lang w:eastAsia="ja-JP"/>
        </w:rPr>
      </w:pPr>
    </w:p>
    <w:p w14:paraId="04F5B893" w14:textId="49AE71F0" w:rsidR="00E26B3E" w:rsidRPr="009F18AD" w:rsidRDefault="00E26B3E" w:rsidP="00702B1E">
      <w:pPr>
        <w:spacing w:after="0" w:line="240" w:lineRule="auto"/>
        <w:rPr>
          <w:rFonts w:asciiTheme="minorEastAsia" w:hAnsiTheme="minorEastAsia"/>
          <w:lang w:eastAsia="ja-JP"/>
        </w:rPr>
      </w:pPr>
      <w:r w:rsidRPr="009F18AD">
        <w:rPr>
          <w:rFonts w:asciiTheme="minorEastAsia" w:hAnsiTheme="minorEastAsia" w:cs="ＭＳ 明朝" w:hint="eastAsia"/>
          <w:lang w:eastAsia="ja-JP"/>
        </w:rPr>
        <w:t>協会は、労働市場への参加</w:t>
      </w:r>
      <w:r w:rsidR="00874809" w:rsidRPr="009F18AD">
        <w:rPr>
          <w:rFonts w:asciiTheme="minorEastAsia" w:hAnsiTheme="minorEastAsia" w:cs="ＭＳ 明朝" w:hint="eastAsia"/>
          <w:lang w:eastAsia="ja-JP"/>
        </w:rPr>
        <w:t>拡大</w:t>
      </w:r>
      <w:r w:rsidRPr="009F18AD">
        <w:rPr>
          <w:rFonts w:asciiTheme="minorEastAsia" w:hAnsiTheme="minorEastAsia" w:cs="ＭＳ 明朝" w:hint="eastAsia"/>
          <w:lang w:eastAsia="ja-JP"/>
        </w:rPr>
        <w:t>を</w:t>
      </w:r>
      <w:r w:rsidR="00874809" w:rsidRPr="009F18AD">
        <w:rPr>
          <w:rFonts w:asciiTheme="minorEastAsia" w:hAnsiTheme="minorEastAsia" w:cs="ＭＳ 明朝" w:hint="eastAsia"/>
          <w:lang w:eastAsia="ja-JP"/>
        </w:rPr>
        <w:t>促進</w:t>
      </w:r>
      <w:r w:rsidRPr="009F18AD">
        <w:rPr>
          <w:rFonts w:asciiTheme="minorEastAsia" w:hAnsiTheme="minorEastAsia" w:cs="ＭＳ 明朝" w:hint="eastAsia"/>
          <w:lang w:eastAsia="ja-JP"/>
        </w:rPr>
        <w:t>することにより、</w:t>
      </w:r>
      <w:r w:rsidR="000F5151" w:rsidRPr="009F18AD">
        <w:rPr>
          <w:rFonts w:asciiTheme="minorEastAsia" w:hAnsiTheme="minorEastAsia" w:cs="ＭＳ 明朝" w:hint="eastAsia"/>
          <w:lang w:eastAsia="ja-JP"/>
        </w:rPr>
        <w:t>完全な</w:t>
      </w:r>
      <w:r w:rsidRPr="009F18AD">
        <w:rPr>
          <w:rFonts w:asciiTheme="minorEastAsia" w:hAnsiTheme="minorEastAsia" w:cs="ＭＳ 明朝" w:hint="eastAsia"/>
          <w:lang w:eastAsia="ja-JP"/>
        </w:rPr>
        <w:t>市民権</w:t>
      </w:r>
      <w:r w:rsidR="00727D8B" w:rsidRPr="009F18AD">
        <w:rPr>
          <w:rFonts w:asciiTheme="minorEastAsia" w:hAnsiTheme="minorEastAsia" w:cs="ＭＳ 明朝" w:hint="eastAsia"/>
          <w:lang w:eastAsia="ja-JP"/>
        </w:rPr>
        <w:t>及び</w:t>
      </w:r>
      <w:r w:rsidRPr="009F18AD">
        <w:rPr>
          <w:rFonts w:asciiTheme="minorEastAsia" w:hAnsiTheme="minorEastAsia" w:cs="ＭＳ 明朝" w:hint="eastAsia"/>
          <w:lang w:eastAsia="ja-JP"/>
        </w:rPr>
        <w:t>個人の資質を推進することに</w:t>
      </w:r>
      <w:r w:rsidR="000F5151" w:rsidRPr="009F18AD">
        <w:rPr>
          <w:rFonts w:asciiTheme="minorEastAsia" w:hAnsiTheme="minorEastAsia" w:cs="ＭＳ 明朝" w:hint="eastAsia"/>
          <w:lang w:eastAsia="ja-JP"/>
        </w:rPr>
        <w:t>努めて</w:t>
      </w:r>
      <w:r w:rsidRPr="009F18AD">
        <w:rPr>
          <w:rFonts w:asciiTheme="minorEastAsia" w:hAnsiTheme="minorEastAsia" w:cs="ＭＳ 明朝" w:hint="eastAsia"/>
          <w:lang w:eastAsia="ja-JP"/>
        </w:rPr>
        <w:t>います。</w:t>
      </w:r>
      <w:r w:rsidR="00874809" w:rsidRPr="009F18AD">
        <w:rPr>
          <w:rFonts w:asciiTheme="minorEastAsia" w:hAnsiTheme="minorEastAsia" w:cs="ＭＳ 明朝" w:hint="eastAsia"/>
          <w:lang w:eastAsia="ja-JP"/>
        </w:rPr>
        <w:t>またC</w:t>
      </w:r>
      <w:r w:rsidR="00874809" w:rsidRPr="009F18AD">
        <w:rPr>
          <w:rFonts w:asciiTheme="minorEastAsia" w:hAnsiTheme="minorEastAsia" w:cs="ＭＳ 明朝"/>
          <w:lang w:eastAsia="ja-JP"/>
        </w:rPr>
        <w:t>ASE</w:t>
      </w:r>
      <w:r w:rsidR="00874809" w:rsidRPr="009F18AD">
        <w:rPr>
          <w:rFonts w:asciiTheme="minorEastAsia" w:hAnsiTheme="minorEastAsia" w:cs="ＭＳ 明朝" w:hint="eastAsia"/>
          <w:lang w:eastAsia="ja-JP"/>
        </w:rPr>
        <w:t>は、労働への参加を通して</w:t>
      </w:r>
      <w:r w:rsidR="00651754" w:rsidRPr="009F18AD">
        <w:rPr>
          <w:rFonts w:asciiTheme="minorEastAsia" w:hAnsiTheme="minorEastAsia" w:cs="ＭＳ 明朝" w:hint="eastAsia"/>
          <w:lang w:eastAsia="ja-JP"/>
        </w:rPr>
        <w:t>、</w:t>
      </w:r>
      <w:r w:rsidR="00874809" w:rsidRPr="009F18AD">
        <w:rPr>
          <w:rFonts w:asciiTheme="minorEastAsia" w:hAnsiTheme="minorEastAsia" w:cs="ＭＳ 明朝" w:hint="eastAsia"/>
          <w:lang w:eastAsia="ja-JP"/>
        </w:rPr>
        <w:t>障害を持つカナダ人の社会への</w:t>
      </w:r>
      <w:r w:rsidR="005F55B9" w:rsidRPr="009F18AD">
        <w:rPr>
          <w:rFonts w:asciiTheme="minorEastAsia" w:hAnsiTheme="minorEastAsia" w:cs="ＭＳ 明朝" w:hint="eastAsia"/>
          <w:lang w:eastAsia="ja-JP"/>
        </w:rPr>
        <w:t>インクルージョン</w:t>
      </w:r>
      <w:r w:rsidR="00874809" w:rsidRPr="009F18AD">
        <w:rPr>
          <w:rFonts w:asciiTheme="minorEastAsia" w:hAnsiTheme="minorEastAsia" w:cs="ＭＳ 明朝" w:hint="eastAsia"/>
          <w:lang w:eastAsia="ja-JP"/>
        </w:rPr>
        <w:t>を</w:t>
      </w:r>
      <w:r w:rsidR="009F4BDF" w:rsidRPr="009F18AD">
        <w:rPr>
          <w:rFonts w:asciiTheme="minorEastAsia" w:hAnsiTheme="minorEastAsia" w:cs="ＭＳ 明朝" w:hint="eastAsia"/>
          <w:lang w:eastAsia="ja-JP"/>
        </w:rPr>
        <w:t>推進</w:t>
      </w:r>
      <w:r w:rsidR="00874809" w:rsidRPr="009F18AD">
        <w:rPr>
          <w:rFonts w:asciiTheme="minorEastAsia" w:hAnsiTheme="minorEastAsia" w:cs="ＭＳ 明朝" w:hint="eastAsia"/>
          <w:lang w:eastAsia="ja-JP"/>
        </w:rPr>
        <w:t>しています。</w:t>
      </w:r>
    </w:p>
    <w:p w14:paraId="0FF1281D" w14:textId="77777777" w:rsidR="00F51BDF" w:rsidRPr="009F18AD" w:rsidRDefault="00F51BDF" w:rsidP="00702B1E">
      <w:pPr>
        <w:spacing w:after="0" w:line="240" w:lineRule="auto"/>
        <w:rPr>
          <w:rFonts w:asciiTheme="minorEastAsia" w:hAnsiTheme="minorEastAsia"/>
          <w:lang w:eastAsia="ja-JP"/>
        </w:rPr>
      </w:pPr>
    </w:p>
    <w:p w14:paraId="1005507F" w14:textId="25E66308" w:rsidR="0039286C" w:rsidRPr="009F18AD" w:rsidRDefault="0039286C" w:rsidP="00702B1E">
      <w:pPr>
        <w:spacing w:after="0" w:line="240" w:lineRule="auto"/>
        <w:rPr>
          <w:rFonts w:asciiTheme="minorEastAsia" w:hAnsiTheme="minorEastAsia"/>
          <w:lang w:eastAsia="ja-JP"/>
        </w:rPr>
      </w:pPr>
      <w:r w:rsidRPr="009F18AD">
        <w:rPr>
          <w:rFonts w:asciiTheme="minorEastAsia" w:hAnsiTheme="minorEastAsia" w:hint="eastAsia"/>
          <w:lang w:eastAsia="ja-JP"/>
        </w:rPr>
        <w:t>CASE</w:t>
      </w:r>
      <w:r w:rsidRPr="009F18AD">
        <w:rPr>
          <w:rFonts w:asciiTheme="minorEastAsia" w:hAnsiTheme="minorEastAsia" w:cs="ＭＳ 明朝" w:hint="eastAsia"/>
          <w:lang w:eastAsia="ja-JP"/>
        </w:rPr>
        <w:t>は、</w:t>
      </w:r>
      <w:r w:rsidR="00F850D0" w:rsidRPr="009F18AD">
        <w:rPr>
          <w:rFonts w:asciiTheme="minorEastAsia" w:hAnsiTheme="minorEastAsia" w:cs="ＭＳ 明朝" w:hint="eastAsia"/>
          <w:lang w:eastAsia="ja-JP"/>
        </w:rPr>
        <w:t>全ての</w:t>
      </w:r>
      <w:r w:rsidRPr="009F18AD">
        <w:rPr>
          <w:rFonts w:asciiTheme="minorEastAsia" w:hAnsiTheme="minorEastAsia" w:cs="ＭＳ 明朝" w:hint="eastAsia"/>
          <w:lang w:eastAsia="ja-JP"/>
        </w:rPr>
        <w:t>障害のあるカナダ人は働くことができ</w:t>
      </w:r>
      <w:r w:rsidR="00AD2D70" w:rsidRPr="009F18AD">
        <w:rPr>
          <w:rFonts w:asciiTheme="minorEastAsia" w:hAnsiTheme="minorEastAsia" w:cs="ＭＳ 明朝" w:hint="eastAsia"/>
          <w:lang w:eastAsia="ja-JP"/>
        </w:rPr>
        <w:t>て</w:t>
      </w:r>
      <w:r w:rsidRPr="009F18AD">
        <w:rPr>
          <w:rFonts w:asciiTheme="minorEastAsia" w:hAnsiTheme="minorEastAsia" w:cs="ＭＳ 明朝" w:hint="eastAsia"/>
          <w:lang w:eastAsia="ja-JP"/>
        </w:rPr>
        <w:t>、生活に必要な賃金を得る権利があると信じています。</w:t>
      </w:r>
      <w:r w:rsidR="002519C4" w:rsidRPr="009F18AD">
        <w:rPr>
          <w:rFonts w:asciiTheme="minorEastAsia" w:hAnsiTheme="minorEastAsia" w:cs="ＭＳ 明朝" w:hint="eastAsia"/>
          <w:lang w:eastAsia="ja-JP"/>
        </w:rPr>
        <w:t>雇用は意義ある生活の重要な部分</w:t>
      </w:r>
      <w:r w:rsidR="005A7B3E" w:rsidRPr="009F18AD">
        <w:rPr>
          <w:rFonts w:asciiTheme="minorEastAsia" w:hAnsiTheme="minorEastAsia" w:cs="ＭＳ 明朝" w:hint="eastAsia"/>
          <w:lang w:eastAsia="ja-JP"/>
        </w:rPr>
        <w:t>です：</w:t>
      </w:r>
      <w:r w:rsidR="002519C4" w:rsidRPr="009F18AD">
        <w:rPr>
          <w:rFonts w:asciiTheme="minorEastAsia" w:hAnsiTheme="minorEastAsia" w:cs="ＭＳ 明朝" w:hint="eastAsia"/>
          <w:lang w:eastAsia="ja-JP"/>
        </w:rPr>
        <w:t>経済的自立</w:t>
      </w:r>
      <w:r w:rsidR="00443D78" w:rsidRPr="009F18AD">
        <w:rPr>
          <w:rFonts w:asciiTheme="minorEastAsia" w:hAnsiTheme="minorEastAsia" w:cs="ＭＳ 明朝" w:hint="eastAsia"/>
          <w:lang w:eastAsia="ja-JP"/>
        </w:rPr>
        <w:t>への経路</w:t>
      </w:r>
      <w:r w:rsidR="009E1178" w:rsidRPr="009F18AD">
        <w:rPr>
          <w:rFonts w:asciiTheme="minorEastAsia" w:hAnsiTheme="minorEastAsia" w:cs="ＭＳ 明朝" w:hint="eastAsia"/>
          <w:lang w:eastAsia="ja-JP"/>
        </w:rPr>
        <w:t>であり</w:t>
      </w:r>
      <w:r w:rsidR="00443D78" w:rsidRPr="009F18AD">
        <w:rPr>
          <w:rFonts w:asciiTheme="minorEastAsia" w:hAnsiTheme="minorEastAsia" w:cs="ＭＳ 明朝" w:hint="eastAsia"/>
          <w:lang w:eastAsia="ja-JP"/>
        </w:rPr>
        <w:t>、</w:t>
      </w:r>
      <w:r w:rsidR="001572F2" w:rsidRPr="009F18AD">
        <w:rPr>
          <w:rFonts w:asciiTheme="minorEastAsia" w:hAnsiTheme="minorEastAsia" w:cs="ＭＳ 明朝" w:hint="eastAsia"/>
          <w:lang w:eastAsia="ja-JP"/>
        </w:rPr>
        <w:t>社会に貢献</w:t>
      </w:r>
      <w:r w:rsidR="00443D78" w:rsidRPr="009F18AD">
        <w:rPr>
          <w:rFonts w:asciiTheme="minorEastAsia" w:hAnsiTheme="minorEastAsia" w:cs="ＭＳ 明朝" w:hint="eastAsia"/>
          <w:lang w:eastAsia="ja-JP"/>
        </w:rPr>
        <w:t>し、人</w:t>
      </w:r>
      <w:r w:rsidR="0094273D" w:rsidRPr="009F18AD">
        <w:rPr>
          <w:rFonts w:asciiTheme="minorEastAsia" w:hAnsiTheme="minorEastAsia" w:cs="ＭＳ 明朝" w:hint="eastAsia"/>
          <w:lang w:eastAsia="ja-JP"/>
        </w:rPr>
        <w:t>と</w:t>
      </w:r>
      <w:r w:rsidR="00443D78" w:rsidRPr="009F18AD">
        <w:rPr>
          <w:rFonts w:asciiTheme="minorEastAsia" w:hAnsiTheme="minorEastAsia" w:cs="ＭＳ 明朝" w:hint="eastAsia"/>
          <w:lang w:eastAsia="ja-JP"/>
        </w:rPr>
        <w:t>絆を</w:t>
      </w:r>
      <w:r w:rsidR="0094273D" w:rsidRPr="009F18AD">
        <w:rPr>
          <w:rFonts w:asciiTheme="minorEastAsia" w:hAnsiTheme="minorEastAsia" w:cs="ＭＳ 明朝" w:hint="eastAsia"/>
          <w:lang w:eastAsia="ja-JP"/>
        </w:rPr>
        <w:t>結び</w:t>
      </w:r>
      <w:r w:rsidR="00443D78" w:rsidRPr="009F18AD">
        <w:rPr>
          <w:rFonts w:asciiTheme="minorEastAsia" w:hAnsiTheme="minorEastAsia" w:cs="ＭＳ 明朝" w:hint="eastAsia"/>
          <w:lang w:eastAsia="ja-JP"/>
        </w:rPr>
        <w:t>、学び、成長する</w:t>
      </w:r>
      <w:r w:rsidR="001572F2" w:rsidRPr="009F18AD">
        <w:rPr>
          <w:rFonts w:asciiTheme="minorEastAsia" w:hAnsiTheme="minorEastAsia" w:cs="ＭＳ 明朝" w:hint="eastAsia"/>
          <w:lang w:eastAsia="ja-JP"/>
        </w:rPr>
        <w:t>する機会</w:t>
      </w:r>
      <w:r w:rsidR="009E1178" w:rsidRPr="009F18AD">
        <w:rPr>
          <w:rFonts w:asciiTheme="minorEastAsia" w:hAnsiTheme="minorEastAsia" w:cs="ＭＳ 明朝" w:hint="eastAsia"/>
          <w:lang w:eastAsia="ja-JP"/>
        </w:rPr>
        <w:t>です。</w:t>
      </w:r>
      <w:r w:rsidR="00F850D0" w:rsidRPr="009F18AD">
        <w:rPr>
          <w:rFonts w:asciiTheme="minorEastAsia" w:hAnsiTheme="minorEastAsia" w:cs="ＭＳ 明朝" w:hint="eastAsia"/>
          <w:lang w:eastAsia="ja-JP"/>
        </w:rPr>
        <w:t xml:space="preserve"> </w:t>
      </w:r>
    </w:p>
    <w:p w14:paraId="623FA239" w14:textId="77777777" w:rsidR="00F51BDF" w:rsidRPr="009F18AD" w:rsidRDefault="00F51BDF" w:rsidP="00702B1E">
      <w:pPr>
        <w:spacing w:after="0" w:line="240" w:lineRule="auto"/>
        <w:rPr>
          <w:rFonts w:asciiTheme="minorEastAsia" w:hAnsiTheme="minorEastAsia"/>
          <w:lang w:eastAsia="ja-JP"/>
        </w:rPr>
      </w:pPr>
    </w:p>
    <w:p w14:paraId="063F6743" w14:textId="2D6FB089" w:rsidR="008D4C35" w:rsidRPr="009F18AD" w:rsidRDefault="008D4C35" w:rsidP="00702B1E">
      <w:pPr>
        <w:spacing w:after="0" w:line="240" w:lineRule="auto"/>
        <w:rPr>
          <w:rFonts w:asciiTheme="minorEastAsia" w:hAnsiTheme="minorEastAsia"/>
          <w:lang w:eastAsia="ja-JP"/>
        </w:rPr>
      </w:pPr>
      <w:r w:rsidRPr="009F18AD">
        <w:rPr>
          <w:rFonts w:asciiTheme="minorEastAsia" w:hAnsiTheme="minorEastAsia" w:hint="eastAsia"/>
          <w:lang w:eastAsia="ja-JP"/>
        </w:rPr>
        <w:t>CASE</w:t>
      </w:r>
      <w:r w:rsidRPr="009F18AD">
        <w:rPr>
          <w:rFonts w:asciiTheme="minorEastAsia" w:hAnsiTheme="minorEastAsia" w:cs="ＭＳ 明朝" w:hint="eastAsia"/>
          <w:lang w:eastAsia="ja-JP"/>
        </w:rPr>
        <w:t>は</w:t>
      </w:r>
      <w:r w:rsidR="009F3890" w:rsidRPr="009F18AD">
        <w:rPr>
          <w:rFonts w:asciiTheme="minorEastAsia" w:hAnsiTheme="minorEastAsia" w:cs="ＭＳ 明朝" w:hint="eastAsia"/>
          <w:lang w:eastAsia="ja-JP"/>
        </w:rPr>
        <w:t>、</w:t>
      </w:r>
      <w:r w:rsidR="00297367" w:rsidRPr="009F18AD">
        <w:rPr>
          <w:rFonts w:asciiTheme="minorEastAsia" w:hAnsiTheme="minorEastAsia" w:cs="ＭＳ 明朝" w:hint="eastAsia"/>
          <w:lang w:eastAsia="ja-JP"/>
        </w:rPr>
        <w:t>国際調査、国内調査、地域の</w:t>
      </w:r>
      <w:r w:rsidR="00B0767C" w:rsidRPr="009F18AD">
        <w:rPr>
          <w:rFonts w:asciiTheme="minorEastAsia" w:hAnsiTheme="minorEastAsia" w:cs="ＭＳ 明朝" w:hint="eastAsia"/>
          <w:lang w:eastAsia="ja-JP"/>
        </w:rPr>
        <w:t>市民参加（</w:t>
      </w:r>
      <w:r w:rsidR="00B0767C" w:rsidRPr="009F18AD">
        <w:rPr>
          <w:rFonts w:asciiTheme="minorEastAsia" w:hAnsiTheme="minorEastAsia" w:cs="ＭＳ 明朝"/>
          <w:lang w:eastAsia="ja-JP"/>
        </w:rPr>
        <w:t>public engagement</w:t>
      </w:r>
      <w:r w:rsidR="00B0767C" w:rsidRPr="009F18AD">
        <w:rPr>
          <w:rFonts w:asciiTheme="minorEastAsia" w:hAnsiTheme="minorEastAsia" w:cs="ＭＳ 明朝" w:hint="eastAsia"/>
          <w:lang w:eastAsia="ja-JP"/>
        </w:rPr>
        <w:t>）を</w:t>
      </w:r>
      <w:r w:rsidR="00BC3347" w:rsidRPr="009F18AD">
        <w:rPr>
          <w:rFonts w:asciiTheme="minorEastAsia" w:hAnsiTheme="minorEastAsia" w:cs="ＭＳ 明朝" w:hint="eastAsia"/>
          <w:lang w:eastAsia="ja-JP"/>
        </w:rPr>
        <w:t>活用して</w:t>
      </w:r>
      <w:r w:rsidR="00F43AF5" w:rsidRPr="009F18AD">
        <w:rPr>
          <w:rFonts w:asciiTheme="minorEastAsia" w:hAnsiTheme="minorEastAsia" w:cs="ＭＳ 明朝" w:hint="eastAsia"/>
          <w:lang w:eastAsia="ja-JP"/>
        </w:rPr>
        <w:t>組織の活動の指針となる援助付き雇用の原則を策定</w:t>
      </w:r>
      <w:r w:rsidR="009F3890" w:rsidRPr="009F18AD">
        <w:rPr>
          <w:rFonts w:asciiTheme="minorEastAsia" w:hAnsiTheme="minorEastAsia" w:cs="ＭＳ 明朝" w:hint="eastAsia"/>
          <w:lang w:eastAsia="ja-JP"/>
        </w:rPr>
        <w:t>して</w:t>
      </w:r>
      <w:r w:rsidR="00297367" w:rsidRPr="009F18AD">
        <w:rPr>
          <w:rFonts w:asciiTheme="minorEastAsia" w:hAnsiTheme="minorEastAsia" w:cs="ＭＳ 明朝" w:hint="eastAsia"/>
          <w:lang w:eastAsia="ja-JP"/>
        </w:rPr>
        <w:t>きました。</w:t>
      </w:r>
      <w:r w:rsidRPr="009F18AD">
        <w:rPr>
          <w:rFonts w:asciiTheme="minorEastAsia" w:hAnsiTheme="minorEastAsia" w:hint="eastAsia"/>
          <w:lang w:eastAsia="ja-JP"/>
        </w:rPr>
        <w:t xml:space="preserve"> </w:t>
      </w:r>
    </w:p>
    <w:p w14:paraId="1B2CD416" w14:textId="77777777" w:rsidR="00F51BDF" w:rsidRPr="009F18AD" w:rsidRDefault="00F51BDF" w:rsidP="00702B1E">
      <w:pPr>
        <w:spacing w:after="0" w:line="240" w:lineRule="auto"/>
        <w:rPr>
          <w:rFonts w:asciiTheme="minorEastAsia" w:hAnsiTheme="minorEastAsia"/>
          <w:lang w:eastAsia="ja-JP"/>
        </w:rPr>
      </w:pPr>
    </w:p>
    <w:p w14:paraId="6C1711E6" w14:textId="23990544" w:rsidR="00F51BDF" w:rsidRPr="009F18AD" w:rsidRDefault="008D4C35" w:rsidP="00702B1E">
      <w:pPr>
        <w:spacing w:after="0" w:line="240" w:lineRule="auto"/>
        <w:rPr>
          <w:rFonts w:asciiTheme="minorEastAsia" w:hAnsiTheme="minorEastAsia"/>
          <w:lang w:eastAsia="ja-JP"/>
        </w:rPr>
      </w:pPr>
      <w:bookmarkStart w:id="3" w:name="_Hlk89528488"/>
      <w:r w:rsidRPr="009F18AD">
        <w:rPr>
          <w:rFonts w:asciiTheme="minorEastAsia" w:hAnsiTheme="minorEastAsia" w:hint="eastAsia"/>
          <w:lang w:eastAsia="ja-JP"/>
        </w:rPr>
        <w:t>CASEと</w:t>
      </w:r>
      <w:r w:rsidR="00BE2134" w:rsidRPr="009F18AD">
        <w:rPr>
          <w:rFonts w:asciiTheme="minorEastAsia" w:hAnsiTheme="minorEastAsia" w:hint="eastAsia"/>
          <w:lang w:eastAsia="ja-JP"/>
        </w:rPr>
        <w:t>その</w:t>
      </w:r>
      <w:r w:rsidR="006826BA" w:rsidRPr="009F18AD">
        <w:rPr>
          <w:rFonts w:asciiTheme="minorEastAsia" w:hAnsiTheme="minorEastAsia" w:hint="eastAsia"/>
          <w:lang w:eastAsia="ja-JP"/>
        </w:rPr>
        <w:t>会員</w:t>
      </w:r>
      <w:r w:rsidRPr="009F18AD">
        <w:rPr>
          <w:rFonts w:asciiTheme="minorEastAsia" w:hAnsiTheme="minorEastAsia" w:hint="eastAsia"/>
          <w:lang w:eastAsia="ja-JP"/>
        </w:rPr>
        <w:t>は、</w:t>
      </w:r>
      <w:r w:rsidR="009F3890" w:rsidRPr="009F18AD">
        <w:rPr>
          <w:rFonts w:asciiTheme="minorEastAsia" w:hAnsiTheme="minorEastAsia" w:hint="eastAsia"/>
          <w:lang w:eastAsia="ja-JP"/>
        </w:rPr>
        <w:t>以下の</w:t>
      </w:r>
      <w:r w:rsidR="00CC0EEB" w:rsidRPr="009F18AD">
        <w:rPr>
          <w:rFonts w:asciiTheme="minorEastAsia" w:hAnsiTheme="minorEastAsia" w:hint="eastAsia"/>
          <w:lang w:eastAsia="ja-JP"/>
        </w:rPr>
        <w:t>９</w:t>
      </w:r>
      <w:r w:rsidR="00481A4F" w:rsidRPr="009F18AD">
        <w:rPr>
          <w:rFonts w:asciiTheme="minorEastAsia" w:hAnsiTheme="minorEastAsia" w:hint="eastAsia"/>
          <w:lang w:eastAsia="ja-JP"/>
        </w:rPr>
        <w:t>つ</w:t>
      </w:r>
      <w:r w:rsidRPr="009F18AD">
        <w:rPr>
          <w:rFonts w:asciiTheme="minorEastAsia" w:hAnsiTheme="minorEastAsia" w:hint="eastAsia"/>
          <w:lang w:eastAsia="ja-JP"/>
        </w:rPr>
        <w:t>の</w:t>
      </w:r>
      <w:r w:rsidR="00481A4F" w:rsidRPr="009F18AD">
        <w:rPr>
          <w:rFonts w:asciiTheme="minorEastAsia" w:hAnsiTheme="minorEastAsia" w:hint="eastAsia"/>
          <w:lang w:eastAsia="ja-JP"/>
        </w:rPr>
        <w:t>指針</w:t>
      </w:r>
      <w:r w:rsidR="006C6053" w:rsidRPr="009F18AD">
        <w:rPr>
          <w:rFonts w:asciiTheme="minorEastAsia" w:hAnsiTheme="minorEastAsia" w:hint="eastAsia"/>
          <w:lang w:eastAsia="ja-JP"/>
        </w:rPr>
        <w:t>を実行してき</w:t>
      </w:r>
      <w:r w:rsidR="009F3890" w:rsidRPr="009F18AD">
        <w:rPr>
          <w:rFonts w:asciiTheme="minorEastAsia" w:hAnsiTheme="minorEastAsia" w:hint="eastAsia"/>
          <w:lang w:eastAsia="ja-JP"/>
        </w:rPr>
        <w:t>ました</w:t>
      </w:r>
      <w:r w:rsidRPr="009F18AD">
        <w:rPr>
          <w:rFonts w:asciiTheme="minorEastAsia" w:hAnsiTheme="minorEastAsia" w:hint="eastAsia"/>
          <w:lang w:eastAsia="ja-JP"/>
        </w:rPr>
        <w:t xml:space="preserve">。  </w:t>
      </w:r>
    </w:p>
    <w:p w14:paraId="3B8C6ECF" w14:textId="77777777" w:rsidR="008D4C35" w:rsidRPr="009F18AD" w:rsidRDefault="008D4C35" w:rsidP="00702B1E">
      <w:pPr>
        <w:spacing w:after="0" w:line="240" w:lineRule="auto"/>
        <w:rPr>
          <w:rFonts w:asciiTheme="minorEastAsia" w:hAnsiTheme="minorEastAsia"/>
          <w:lang w:eastAsia="ja-JP"/>
        </w:rPr>
      </w:pPr>
    </w:p>
    <w:p w14:paraId="3CD2D66C" w14:textId="77777777" w:rsidR="0056081D" w:rsidRPr="009F18AD" w:rsidRDefault="008D4C35" w:rsidP="00702B1E">
      <w:pPr>
        <w:spacing w:after="0" w:line="240" w:lineRule="auto"/>
        <w:rPr>
          <w:rFonts w:asciiTheme="minorEastAsia" w:hAnsiTheme="minorEastAsia"/>
          <w:i/>
          <w:iCs/>
          <w:lang w:eastAsia="ja-JP"/>
        </w:rPr>
      </w:pPr>
      <w:r w:rsidRPr="009F18AD">
        <w:rPr>
          <w:rFonts w:asciiTheme="minorEastAsia" w:hAnsiTheme="minorEastAsia" w:hint="eastAsia"/>
          <w:i/>
          <w:iCs/>
          <w:lang w:eastAsia="ja-JP"/>
        </w:rPr>
        <w:t>選択と</w:t>
      </w:r>
      <w:r w:rsidR="00AD3C6D" w:rsidRPr="009F18AD">
        <w:rPr>
          <w:rFonts w:asciiTheme="minorEastAsia" w:hAnsiTheme="minorEastAsia" w:hint="eastAsia"/>
          <w:i/>
          <w:iCs/>
          <w:lang w:eastAsia="ja-JP"/>
        </w:rPr>
        <w:t>コントロール</w:t>
      </w:r>
      <w:r w:rsidR="009F3890" w:rsidRPr="009F18AD">
        <w:rPr>
          <w:rFonts w:asciiTheme="minorEastAsia" w:hAnsiTheme="minorEastAsia" w:hint="eastAsia"/>
          <w:i/>
          <w:iCs/>
          <w:lang w:eastAsia="ja-JP"/>
        </w:rPr>
        <w:t>：</w:t>
      </w:r>
    </w:p>
    <w:p w14:paraId="58DD70DF" w14:textId="30D44EEA" w:rsidR="008D4C35" w:rsidRPr="009F18AD" w:rsidRDefault="008D4C35" w:rsidP="00702B1E">
      <w:pPr>
        <w:spacing w:after="0" w:line="240" w:lineRule="auto"/>
        <w:rPr>
          <w:rFonts w:asciiTheme="minorEastAsia" w:hAnsiTheme="minorEastAsia"/>
          <w:lang w:eastAsia="ja-JP"/>
        </w:rPr>
      </w:pPr>
      <w:r w:rsidRPr="009F18AD">
        <w:rPr>
          <w:rFonts w:asciiTheme="minorEastAsia" w:hAnsiTheme="minorEastAsia" w:hint="eastAsia"/>
          <w:lang w:eastAsia="ja-JP"/>
        </w:rPr>
        <w:t>雇用支援は、求職者</w:t>
      </w:r>
      <w:r w:rsidR="007144E6" w:rsidRPr="009F18AD">
        <w:rPr>
          <w:rFonts w:asciiTheme="minorEastAsia" w:hAnsiTheme="minorEastAsia" w:hint="eastAsia"/>
          <w:lang w:eastAsia="ja-JP"/>
        </w:rPr>
        <w:t>の</w:t>
      </w:r>
      <w:r w:rsidR="006826BA" w:rsidRPr="009F18AD">
        <w:rPr>
          <w:rFonts w:asciiTheme="minorEastAsia" w:hAnsiTheme="minorEastAsia" w:hint="eastAsia"/>
          <w:lang w:eastAsia="ja-JP"/>
        </w:rPr>
        <w:t>キャリアに</w:t>
      </w:r>
      <w:r w:rsidR="008B48D7" w:rsidRPr="009F18AD">
        <w:rPr>
          <w:rFonts w:asciiTheme="minorEastAsia" w:hAnsiTheme="minorEastAsia" w:hint="eastAsia"/>
          <w:lang w:eastAsia="ja-JP"/>
        </w:rPr>
        <w:t>対する</w:t>
      </w:r>
      <w:r w:rsidR="006826BA" w:rsidRPr="009F18AD">
        <w:rPr>
          <w:rFonts w:asciiTheme="minorEastAsia" w:hAnsiTheme="minorEastAsia" w:hint="eastAsia"/>
          <w:lang w:eastAsia="ja-JP"/>
        </w:rPr>
        <w:t>希望を</w:t>
      </w:r>
      <w:r w:rsidRPr="009F18AD">
        <w:rPr>
          <w:rFonts w:asciiTheme="minorEastAsia" w:hAnsiTheme="minorEastAsia" w:hint="eastAsia"/>
          <w:lang w:eastAsia="ja-JP"/>
        </w:rPr>
        <w:t>達成するために、</w:t>
      </w:r>
      <w:r w:rsidR="007144E6" w:rsidRPr="009F18AD">
        <w:rPr>
          <w:rFonts w:asciiTheme="minorEastAsia" w:hAnsiTheme="minorEastAsia" w:hint="eastAsia"/>
          <w:lang w:eastAsia="ja-JP"/>
        </w:rPr>
        <w:t>本人</w:t>
      </w:r>
      <w:r w:rsidR="00B30F25" w:rsidRPr="009F18AD">
        <w:rPr>
          <w:rFonts w:asciiTheme="minorEastAsia" w:hAnsiTheme="minorEastAsia" w:hint="eastAsia"/>
          <w:lang w:eastAsia="ja-JP"/>
        </w:rPr>
        <w:t>によって導かれる</w:t>
      </w:r>
      <w:r w:rsidR="00426CE6" w:rsidRPr="009F18AD">
        <w:rPr>
          <w:rFonts w:asciiTheme="minorEastAsia" w:hAnsiTheme="minorEastAsia" w:hint="eastAsia"/>
          <w:lang w:eastAsia="ja-JP"/>
        </w:rPr>
        <w:t>。</w:t>
      </w:r>
    </w:p>
    <w:p w14:paraId="1A3489D0" w14:textId="77777777" w:rsidR="00F51BDF" w:rsidRPr="009F18AD" w:rsidRDefault="00F51BDF" w:rsidP="00702B1E">
      <w:pPr>
        <w:spacing w:after="0" w:line="240" w:lineRule="auto"/>
        <w:rPr>
          <w:rFonts w:asciiTheme="minorEastAsia" w:hAnsiTheme="minorEastAsia"/>
          <w:lang w:eastAsia="ja-JP"/>
        </w:rPr>
      </w:pPr>
    </w:p>
    <w:p w14:paraId="4A42C5A1" w14:textId="77777777" w:rsidR="006826BA" w:rsidRPr="009F18AD" w:rsidRDefault="008D4C35" w:rsidP="00702B1E">
      <w:pPr>
        <w:spacing w:after="0" w:line="240" w:lineRule="auto"/>
        <w:rPr>
          <w:rFonts w:asciiTheme="minorEastAsia" w:hAnsiTheme="minorEastAsia"/>
          <w:i/>
          <w:iCs/>
          <w:lang w:eastAsia="ja-JP"/>
        </w:rPr>
      </w:pPr>
      <w:r w:rsidRPr="009F18AD">
        <w:rPr>
          <w:rFonts w:asciiTheme="minorEastAsia" w:hAnsiTheme="minorEastAsia" w:hint="eastAsia"/>
          <w:i/>
          <w:iCs/>
          <w:lang w:eastAsia="ja-JP"/>
        </w:rPr>
        <w:t>有給の雇用</w:t>
      </w:r>
      <w:r w:rsidR="006826BA" w:rsidRPr="009F18AD">
        <w:rPr>
          <w:rFonts w:asciiTheme="minorEastAsia" w:hAnsiTheme="minorEastAsia" w:hint="eastAsia"/>
          <w:i/>
          <w:iCs/>
          <w:lang w:eastAsia="ja-JP"/>
        </w:rPr>
        <w:t>：</w:t>
      </w:r>
    </w:p>
    <w:p w14:paraId="6C97C1EF" w14:textId="416CFAFB" w:rsidR="00F51BDF" w:rsidRPr="009F18AD" w:rsidRDefault="008D4C35" w:rsidP="00702B1E">
      <w:pPr>
        <w:spacing w:after="0" w:line="240" w:lineRule="auto"/>
        <w:rPr>
          <w:rFonts w:asciiTheme="minorEastAsia" w:hAnsiTheme="minorEastAsia"/>
          <w:lang w:eastAsia="ja-JP"/>
        </w:rPr>
      </w:pPr>
      <w:r w:rsidRPr="009F18AD">
        <w:rPr>
          <w:rFonts w:asciiTheme="minorEastAsia" w:hAnsiTheme="minorEastAsia" w:hint="eastAsia"/>
          <w:lang w:eastAsia="ja-JP"/>
        </w:rPr>
        <w:lastRenderedPageBreak/>
        <w:t>雇用を確保した求職者は、同じ仕事をしている他の従業員と同等の給与と福利厚生を受ける。競争</w:t>
      </w:r>
      <w:r w:rsidR="00F06FC6" w:rsidRPr="009F18AD">
        <w:rPr>
          <w:rFonts w:asciiTheme="minorEastAsia" w:hAnsiTheme="minorEastAsia" w:hint="eastAsia"/>
          <w:lang w:eastAsia="ja-JP"/>
        </w:rPr>
        <w:t>的職位</w:t>
      </w:r>
      <w:r w:rsidRPr="009F18AD">
        <w:rPr>
          <w:rFonts w:asciiTheme="minorEastAsia" w:hAnsiTheme="minorEastAsia" w:hint="eastAsia"/>
          <w:lang w:eastAsia="ja-JP"/>
        </w:rPr>
        <w:t>に就いた人は、雇用主から直接給与を受け</w:t>
      </w:r>
      <w:r w:rsidR="003D1780" w:rsidRPr="009F18AD">
        <w:rPr>
          <w:rFonts w:asciiTheme="minorEastAsia" w:hAnsiTheme="minorEastAsia" w:hint="eastAsia"/>
          <w:lang w:eastAsia="ja-JP"/>
        </w:rPr>
        <w:t>る</w:t>
      </w:r>
      <w:r w:rsidRPr="009F18AD">
        <w:rPr>
          <w:rFonts w:asciiTheme="minorEastAsia" w:hAnsiTheme="minorEastAsia" w:hint="eastAsia"/>
          <w:lang w:eastAsia="ja-JP"/>
        </w:rPr>
        <w:t>。</w:t>
      </w:r>
    </w:p>
    <w:p w14:paraId="14F7D1B5" w14:textId="77777777" w:rsidR="00F51BDF" w:rsidRPr="009F18AD" w:rsidRDefault="00F51BDF" w:rsidP="00702B1E">
      <w:pPr>
        <w:spacing w:after="0" w:line="240" w:lineRule="auto"/>
        <w:rPr>
          <w:rFonts w:asciiTheme="minorEastAsia" w:hAnsiTheme="minorEastAsia"/>
          <w:lang w:eastAsia="ja-JP"/>
        </w:rPr>
      </w:pPr>
    </w:p>
    <w:p w14:paraId="05A3C39B" w14:textId="7A18BE2D" w:rsidR="003F4B60" w:rsidRPr="009F18AD" w:rsidRDefault="003F4B60" w:rsidP="00702B1E">
      <w:pPr>
        <w:spacing w:after="0" w:line="240" w:lineRule="auto"/>
        <w:rPr>
          <w:rFonts w:asciiTheme="minorEastAsia" w:hAnsiTheme="minorEastAsia"/>
          <w:i/>
          <w:iCs/>
          <w:lang w:eastAsia="ja-JP"/>
        </w:rPr>
      </w:pPr>
      <w:r w:rsidRPr="009F18AD">
        <w:rPr>
          <w:rFonts w:asciiTheme="minorEastAsia" w:hAnsiTheme="minorEastAsia" w:hint="eastAsia"/>
          <w:i/>
          <w:iCs/>
          <w:lang w:eastAsia="ja-JP"/>
        </w:rPr>
        <w:t>パートナーシップとメンタリング</w:t>
      </w:r>
      <w:r w:rsidR="0005000C" w:rsidRPr="009F18AD">
        <w:rPr>
          <w:rFonts w:asciiTheme="minorEastAsia" w:hAnsiTheme="minorEastAsia" w:hint="eastAsia"/>
          <w:i/>
          <w:iCs/>
          <w:lang w:eastAsia="ja-JP"/>
        </w:rPr>
        <w:t>（助言</w:t>
      </w:r>
      <w:r w:rsidR="00BC3347" w:rsidRPr="009F18AD">
        <w:rPr>
          <w:rFonts w:asciiTheme="minorEastAsia" w:hAnsiTheme="minorEastAsia" w:hint="eastAsia"/>
          <w:i/>
          <w:iCs/>
          <w:lang w:eastAsia="ja-JP"/>
        </w:rPr>
        <w:t>・指導：</w:t>
      </w:r>
      <w:r w:rsidR="0005000C" w:rsidRPr="009F18AD">
        <w:rPr>
          <w:rFonts w:asciiTheme="minorEastAsia" w:hAnsiTheme="minorEastAsia" w:hint="eastAsia"/>
          <w:i/>
          <w:iCs/>
          <w:lang w:eastAsia="ja-JP"/>
        </w:rPr>
        <w:t>m</w:t>
      </w:r>
      <w:r w:rsidR="0005000C" w:rsidRPr="009F18AD">
        <w:rPr>
          <w:rFonts w:asciiTheme="minorEastAsia" w:hAnsiTheme="minorEastAsia"/>
          <w:i/>
          <w:iCs/>
          <w:lang w:eastAsia="ja-JP"/>
        </w:rPr>
        <w:t>entoring</w:t>
      </w:r>
      <w:r w:rsidR="0005000C" w:rsidRPr="009F18AD">
        <w:rPr>
          <w:rFonts w:asciiTheme="minorEastAsia" w:hAnsiTheme="minorEastAsia" w:hint="eastAsia"/>
          <w:i/>
          <w:iCs/>
          <w:lang w:eastAsia="ja-JP"/>
        </w:rPr>
        <w:t>）</w:t>
      </w:r>
      <w:r w:rsidRPr="009F18AD">
        <w:rPr>
          <w:rFonts w:asciiTheme="minorEastAsia" w:hAnsiTheme="minorEastAsia" w:hint="eastAsia"/>
          <w:i/>
          <w:iCs/>
          <w:lang w:eastAsia="ja-JP"/>
        </w:rPr>
        <w:t>：</w:t>
      </w:r>
    </w:p>
    <w:p w14:paraId="7693CD53" w14:textId="6F0D5485" w:rsidR="003F4B60" w:rsidRPr="009F18AD" w:rsidRDefault="003F4B60" w:rsidP="00702B1E">
      <w:pPr>
        <w:spacing w:after="0" w:line="240" w:lineRule="auto"/>
        <w:rPr>
          <w:rFonts w:asciiTheme="minorEastAsia" w:hAnsiTheme="minorEastAsia"/>
          <w:lang w:eastAsia="ja-JP"/>
        </w:rPr>
      </w:pPr>
      <w:r w:rsidRPr="009F18AD">
        <w:rPr>
          <w:rFonts w:asciiTheme="minorEastAsia" w:hAnsiTheme="minorEastAsia" w:hint="eastAsia"/>
          <w:lang w:eastAsia="ja-JP"/>
        </w:rPr>
        <w:t>キャリア向上への支援を提供するために、求職者、雇用者、</w:t>
      </w:r>
      <w:r w:rsidR="00727D8B" w:rsidRPr="009F18AD">
        <w:rPr>
          <w:rFonts w:asciiTheme="minorEastAsia" w:hAnsiTheme="minorEastAsia" w:hint="eastAsia"/>
          <w:lang w:eastAsia="ja-JP"/>
        </w:rPr>
        <w:t>及び</w:t>
      </w:r>
      <w:r w:rsidRPr="009F18AD">
        <w:rPr>
          <w:rFonts w:asciiTheme="minorEastAsia" w:hAnsiTheme="minorEastAsia" w:hint="eastAsia"/>
          <w:lang w:eastAsia="ja-JP"/>
        </w:rPr>
        <w:t>直接サービス提供者が、個別の戦略を決定する。最終的に求職者（現在は従業員）と雇用者が共に仕事</w:t>
      </w:r>
      <w:r w:rsidR="00751782" w:rsidRPr="009F18AD">
        <w:rPr>
          <w:rFonts w:asciiTheme="minorEastAsia" w:hAnsiTheme="minorEastAsia" w:hint="eastAsia"/>
          <w:lang w:eastAsia="ja-JP"/>
        </w:rPr>
        <w:t>に対する</w:t>
      </w:r>
      <w:r w:rsidRPr="009F18AD">
        <w:rPr>
          <w:rFonts w:asciiTheme="minorEastAsia" w:hAnsiTheme="minorEastAsia" w:hint="eastAsia"/>
          <w:lang w:eastAsia="ja-JP"/>
        </w:rPr>
        <w:t>満足を得られるようなサービスを提供する。</w:t>
      </w:r>
    </w:p>
    <w:p w14:paraId="1F38D5F3" w14:textId="77777777" w:rsidR="003F4B60" w:rsidRPr="009F18AD" w:rsidRDefault="003F4B60" w:rsidP="00702B1E">
      <w:pPr>
        <w:spacing w:after="0" w:line="240" w:lineRule="auto"/>
        <w:rPr>
          <w:rFonts w:asciiTheme="minorEastAsia" w:hAnsiTheme="minorEastAsia"/>
          <w:lang w:eastAsia="ja-JP"/>
        </w:rPr>
      </w:pPr>
    </w:p>
    <w:p w14:paraId="07CF217D" w14:textId="1BDBCA22" w:rsidR="003F4B60" w:rsidRPr="009F18AD" w:rsidRDefault="00ED37A0" w:rsidP="00702B1E">
      <w:pPr>
        <w:spacing w:after="0" w:line="240" w:lineRule="auto"/>
        <w:rPr>
          <w:rFonts w:asciiTheme="minorEastAsia" w:hAnsiTheme="minorEastAsia"/>
          <w:i/>
          <w:iCs/>
          <w:lang w:eastAsia="ja-JP"/>
        </w:rPr>
      </w:pPr>
      <w:r w:rsidRPr="009F18AD">
        <w:rPr>
          <w:rFonts w:asciiTheme="minorEastAsia" w:hAnsiTheme="minorEastAsia" w:hint="eastAsia"/>
          <w:i/>
          <w:iCs/>
          <w:lang w:eastAsia="ja-JP"/>
        </w:rPr>
        <w:t>完全な</w:t>
      </w:r>
      <w:r w:rsidR="008D4C35" w:rsidRPr="009F18AD">
        <w:rPr>
          <w:rFonts w:asciiTheme="minorEastAsia" w:hAnsiTheme="minorEastAsia" w:hint="eastAsia"/>
          <w:i/>
          <w:iCs/>
          <w:lang w:eastAsia="ja-JP"/>
        </w:rPr>
        <w:t>インクルージョン</w:t>
      </w:r>
      <w:r w:rsidR="003F4B60" w:rsidRPr="009F18AD">
        <w:rPr>
          <w:rFonts w:asciiTheme="minorEastAsia" w:hAnsiTheme="minorEastAsia" w:hint="eastAsia"/>
          <w:i/>
          <w:iCs/>
          <w:lang w:eastAsia="ja-JP"/>
        </w:rPr>
        <w:t>：</w:t>
      </w:r>
    </w:p>
    <w:p w14:paraId="25B0D924" w14:textId="0D4552D1" w:rsidR="00F51BDF" w:rsidRPr="009F18AD" w:rsidRDefault="008D4C35" w:rsidP="00702B1E">
      <w:pPr>
        <w:spacing w:after="0" w:line="240" w:lineRule="auto"/>
        <w:rPr>
          <w:rFonts w:asciiTheme="minorEastAsia" w:hAnsiTheme="minorEastAsia"/>
          <w:lang w:eastAsia="ja-JP"/>
        </w:rPr>
      </w:pPr>
      <w:r w:rsidRPr="009F18AD">
        <w:rPr>
          <w:rFonts w:asciiTheme="minorEastAsia" w:hAnsiTheme="minorEastAsia" w:hint="eastAsia"/>
          <w:lang w:eastAsia="ja-JP"/>
        </w:rPr>
        <w:t>すべての従業員が、社会的・経済的に地域社会に溶け込んでい</w:t>
      </w:r>
      <w:r w:rsidR="003F4B60" w:rsidRPr="009F18AD">
        <w:rPr>
          <w:rFonts w:asciiTheme="minorEastAsia" w:hAnsiTheme="minorEastAsia" w:hint="eastAsia"/>
          <w:lang w:eastAsia="ja-JP"/>
        </w:rPr>
        <w:t>る</w:t>
      </w:r>
      <w:r w:rsidRPr="009F18AD">
        <w:rPr>
          <w:rFonts w:asciiTheme="minorEastAsia" w:hAnsiTheme="minorEastAsia" w:hint="eastAsia"/>
          <w:lang w:eastAsia="ja-JP"/>
        </w:rPr>
        <w:t>。</w:t>
      </w:r>
    </w:p>
    <w:p w14:paraId="740D4FC1" w14:textId="77777777" w:rsidR="008D4C35" w:rsidRPr="009F18AD" w:rsidRDefault="008D4C35" w:rsidP="00702B1E">
      <w:pPr>
        <w:spacing w:after="0" w:line="240" w:lineRule="auto"/>
        <w:rPr>
          <w:rFonts w:asciiTheme="minorEastAsia" w:hAnsiTheme="minorEastAsia"/>
          <w:lang w:eastAsia="ja-JP"/>
        </w:rPr>
      </w:pPr>
    </w:p>
    <w:p w14:paraId="359B8676" w14:textId="77777777" w:rsidR="003F4B60" w:rsidRPr="009F18AD" w:rsidRDefault="003F4B60" w:rsidP="00702B1E">
      <w:pPr>
        <w:spacing w:after="0" w:line="240" w:lineRule="auto"/>
        <w:rPr>
          <w:rFonts w:asciiTheme="minorEastAsia" w:hAnsiTheme="minorEastAsia"/>
          <w:i/>
          <w:iCs/>
          <w:lang w:eastAsia="ja-JP"/>
        </w:rPr>
      </w:pPr>
      <w:r w:rsidRPr="009F18AD">
        <w:rPr>
          <w:rFonts w:asciiTheme="minorEastAsia" w:hAnsiTheme="minorEastAsia" w:hint="eastAsia"/>
          <w:i/>
          <w:iCs/>
          <w:lang w:eastAsia="ja-JP"/>
        </w:rPr>
        <w:t>就職活動：</w:t>
      </w:r>
    </w:p>
    <w:p w14:paraId="31457BE3" w14:textId="29E61431" w:rsidR="00F51BDF" w:rsidRPr="009F18AD" w:rsidRDefault="007C4C0B" w:rsidP="00702B1E">
      <w:pPr>
        <w:spacing w:after="0" w:line="240" w:lineRule="auto"/>
        <w:rPr>
          <w:rFonts w:asciiTheme="minorEastAsia" w:hAnsiTheme="minorEastAsia"/>
          <w:lang w:eastAsia="ja-JP"/>
        </w:rPr>
      </w:pPr>
      <w:r w:rsidRPr="009F18AD">
        <w:rPr>
          <w:rFonts w:asciiTheme="minorEastAsia" w:hAnsiTheme="minorEastAsia" w:hint="eastAsia"/>
          <w:lang w:eastAsia="ja-JP"/>
        </w:rPr>
        <w:t>就職を成功させるために、適時適切な</w:t>
      </w:r>
      <w:r w:rsidR="005A72F8" w:rsidRPr="009F18AD">
        <w:rPr>
          <w:rFonts w:asciiTheme="minorEastAsia" w:hAnsiTheme="minorEastAsia" w:hint="eastAsia"/>
          <w:lang w:eastAsia="ja-JP"/>
        </w:rPr>
        <w:t>支援</w:t>
      </w:r>
      <w:r w:rsidRPr="009F18AD">
        <w:rPr>
          <w:rFonts w:asciiTheme="minorEastAsia" w:hAnsiTheme="minorEastAsia" w:hint="eastAsia"/>
          <w:lang w:eastAsia="ja-JP"/>
        </w:rPr>
        <w:t>を提供</w:t>
      </w:r>
      <w:r w:rsidR="005A72F8" w:rsidRPr="009F18AD">
        <w:rPr>
          <w:rFonts w:asciiTheme="minorEastAsia" w:hAnsiTheme="minorEastAsia" w:hint="eastAsia"/>
          <w:lang w:eastAsia="ja-JP"/>
        </w:rPr>
        <w:t>する</w:t>
      </w:r>
      <w:r w:rsidRPr="009F18AD">
        <w:rPr>
          <w:rFonts w:asciiTheme="minorEastAsia" w:hAnsiTheme="minorEastAsia" w:hint="eastAsia"/>
          <w:lang w:eastAsia="ja-JP"/>
        </w:rPr>
        <w:t>。</w:t>
      </w:r>
    </w:p>
    <w:p w14:paraId="332E1777" w14:textId="77777777" w:rsidR="007C4C0B" w:rsidRPr="009F18AD" w:rsidRDefault="007C4C0B" w:rsidP="00702B1E">
      <w:pPr>
        <w:spacing w:after="0" w:line="240" w:lineRule="auto"/>
        <w:rPr>
          <w:rFonts w:asciiTheme="minorEastAsia" w:hAnsiTheme="minorEastAsia"/>
          <w:lang w:eastAsia="ja-JP"/>
        </w:rPr>
      </w:pPr>
    </w:p>
    <w:p w14:paraId="1E71BD04" w14:textId="77777777" w:rsidR="009A7153" w:rsidRPr="009F18AD" w:rsidRDefault="009A7153" w:rsidP="00702B1E">
      <w:pPr>
        <w:spacing w:after="0" w:line="240" w:lineRule="auto"/>
        <w:rPr>
          <w:rFonts w:asciiTheme="minorEastAsia" w:hAnsiTheme="minorEastAsia"/>
          <w:i/>
          <w:iCs/>
          <w:lang w:eastAsia="ja-JP"/>
        </w:rPr>
      </w:pPr>
      <w:r w:rsidRPr="009F18AD">
        <w:rPr>
          <w:rFonts w:asciiTheme="minorEastAsia" w:hAnsiTheme="minorEastAsia" w:hint="eastAsia"/>
          <w:i/>
          <w:iCs/>
          <w:lang w:eastAsia="ja-JP"/>
        </w:rPr>
        <w:t>個別対応：</w:t>
      </w:r>
    </w:p>
    <w:p w14:paraId="0C6CFD93" w14:textId="46ED6C59" w:rsidR="009A7153" w:rsidRPr="009F18AD" w:rsidRDefault="009A7153" w:rsidP="00702B1E">
      <w:pPr>
        <w:spacing w:after="0" w:line="240" w:lineRule="auto"/>
        <w:rPr>
          <w:rFonts w:asciiTheme="minorEastAsia" w:hAnsiTheme="minorEastAsia"/>
          <w:lang w:eastAsia="ja-JP"/>
        </w:rPr>
      </w:pPr>
      <w:r w:rsidRPr="009F18AD">
        <w:rPr>
          <w:rFonts w:asciiTheme="minorEastAsia" w:hAnsiTheme="minorEastAsia" w:hint="eastAsia"/>
          <w:lang w:eastAsia="ja-JP"/>
        </w:rPr>
        <w:t>交渉において、雇用主</w:t>
      </w:r>
      <w:r w:rsidR="0005000C" w:rsidRPr="009F18AD">
        <w:rPr>
          <w:rFonts w:asciiTheme="minorEastAsia" w:hAnsiTheme="minorEastAsia" w:hint="eastAsia"/>
          <w:lang w:eastAsia="ja-JP"/>
        </w:rPr>
        <w:t>の</w:t>
      </w:r>
      <w:r w:rsidRPr="009F18AD">
        <w:rPr>
          <w:rFonts w:asciiTheme="minorEastAsia" w:hAnsiTheme="minorEastAsia" w:hint="eastAsia"/>
          <w:lang w:eastAsia="ja-JP"/>
        </w:rPr>
        <w:t>独自のニーズと求職者の</w:t>
      </w:r>
      <w:r w:rsidR="00BC3347" w:rsidRPr="009F18AD">
        <w:rPr>
          <w:rFonts w:asciiTheme="minorEastAsia" w:hAnsiTheme="minorEastAsia" w:hint="eastAsia"/>
          <w:lang w:eastAsia="ja-JP"/>
        </w:rPr>
        <w:t>特定の</w:t>
      </w:r>
      <w:r w:rsidRPr="009F18AD">
        <w:rPr>
          <w:rFonts w:asciiTheme="minorEastAsia" w:hAnsiTheme="minorEastAsia" w:hint="eastAsia"/>
          <w:lang w:eastAsia="ja-JP"/>
        </w:rPr>
        <w:t>スキルが合致するよう、一度に一人ずつを対象とする。</w:t>
      </w:r>
    </w:p>
    <w:p w14:paraId="21E8160F" w14:textId="77777777" w:rsidR="009A7153" w:rsidRPr="009F18AD" w:rsidRDefault="009A7153" w:rsidP="00702B1E">
      <w:pPr>
        <w:spacing w:after="0" w:line="240" w:lineRule="auto"/>
        <w:rPr>
          <w:rFonts w:asciiTheme="minorEastAsia" w:hAnsiTheme="minorEastAsia"/>
          <w:i/>
          <w:iCs/>
          <w:lang w:eastAsia="ja-JP"/>
        </w:rPr>
      </w:pPr>
    </w:p>
    <w:p w14:paraId="12CE2942" w14:textId="77777777" w:rsidR="009A7153" w:rsidRPr="009F18AD" w:rsidRDefault="007C4C0B" w:rsidP="00702B1E">
      <w:pPr>
        <w:spacing w:after="0" w:line="240" w:lineRule="auto"/>
        <w:rPr>
          <w:rFonts w:asciiTheme="minorEastAsia" w:hAnsiTheme="minorEastAsia"/>
          <w:i/>
          <w:iCs/>
          <w:lang w:eastAsia="ja-JP"/>
        </w:rPr>
      </w:pPr>
      <w:r w:rsidRPr="009F18AD">
        <w:rPr>
          <w:rFonts w:asciiTheme="minorEastAsia" w:hAnsiTheme="minorEastAsia" w:hint="eastAsia"/>
          <w:i/>
          <w:iCs/>
          <w:lang w:eastAsia="ja-JP"/>
        </w:rPr>
        <w:t>自然なサポート</w:t>
      </w:r>
      <w:r w:rsidR="009A7153" w:rsidRPr="009F18AD">
        <w:rPr>
          <w:rFonts w:asciiTheme="minorEastAsia" w:hAnsiTheme="minorEastAsia" w:hint="eastAsia"/>
          <w:i/>
          <w:iCs/>
          <w:lang w:eastAsia="ja-JP"/>
        </w:rPr>
        <w:t>：</w:t>
      </w:r>
    </w:p>
    <w:p w14:paraId="7E596047" w14:textId="1D6269C7" w:rsidR="00F51BDF" w:rsidRPr="009F18AD" w:rsidRDefault="007C4C0B" w:rsidP="00702B1E">
      <w:pPr>
        <w:spacing w:after="0" w:line="240" w:lineRule="auto"/>
        <w:rPr>
          <w:rFonts w:asciiTheme="minorEastAsia" w:hAnsiTheme="minorEastAsia"/>
          <w:lang w:eastAsia="ja-JP"/>
        </w:rPr>
      </w:pPr>
      <w:r w:rsidRPr="009F18AD">
        <w:rPr>
          <w:rFonts w:asciiTheme="minorEastAsia" w:hAnsiTheme="minorEastAsia" w:hint="eastAsia"/>
          <w:lang w:eastAsia="ja-JP"/>
        </w:rPr>
        <w:t>雇用支援は</w:t>
      </w:r>
      <w:r w:rsidR="0085528E" w:rsidRPr="009F18AD">
        <w:rPr>
          <w:rFonts w:asciiTheme="minorEastAsia" w:hAnsiTheme="minorEastAsia" w:hint="eastAsia"/>
          <w:lang w:eastAsia="ja-JP"/>
        </w:rPr>
        <w:t>できるだけ目立たずに行われ、</w:t>
      </w:r>
      <w:r w:rsidRPr="009F18AD">
        <w:rPr>
          <w:rFonts w:asciiTheme="minorEastAsia" w:hAnsiTheme="minorEastAsia" w:hint="eastAsia"/>
          <w:lang w:eastAsia="ja-JP"/>
        </w:rPr>
        <w:t>地域の</w:t>
      </w:r>
      <w:r w:rsidR="00DF0068" w:rsidRPr="009F18AD">
        <w:rPr>
          <w:rFonts w:asciiTheme="minorEastAsia" w:hAnsiTheme="minorEastAsia" w:hint="eastAsia"/>
          <w:lang w:eastAsia="ja-JP"/>
        </w:rPr>
        <w:t>サポート</w:t>
      </w:r>
      <w:r w:rsidRPr="009F18AD">
        <w:rPr>
          <w:rFonts w:asciiTheme="minorEastAsia" w:hAnsiTheme="minorEastAsia" w:hint="eastAsia"/>
          <w:lang w:eastAsia="ja-JP"/>
        </w:rPr>
        <w:t>や</w:t>
      </w:r>
      <w:r w:rsidR="0085528E" w:rsidRPr="009F18AD">
        <w:rPr>
          <w:rFonts w:asciiTheme="minorEastAsia" w:hAnsiTheme="minorEastAsia" w:hint="eastAsia"/>
          <w:lang w:eastAsia="ja-JP"/>
        </w:rPr>
        <w:t>ソーシャルキャピタル（人の間のつながり）の形成によって</w:t>
      </w:r>
      <w:r w:rsidRPr="009F18AD">
        <w:rPr>
          <w:rFonts w:asciiTheme="minorEastAsia" w:hAnsiTheme="minorEastAsia" w:hint="eastAsia"/>
          <w:lang w:eastAsia="ja-JP"/>
        </w:rPr>
        <w:t>時間の経過とともに薄れていく、あるいは薄れていく可能性のあるもの</w:t>
      </w:r>
      <w:r w:rsidR="00E270BE" w:rsidRPr="009F18AD">
        <w:rPr>
          <w:rFonts w:asciiTheme="minorEastAsia" w:hAnsiTheme="minorEastAsia" w:hint="eastAsia"/>
          <w:lang w:eastAsia="ja-JP"/>
        </w:rPr>
        <w:t>とする</w:t>
      </w:r>
      <w:r w:rsidRPr="009F18AD">
        <w:rPr>
          <w:rFonts w:asciiTheme="minorEastAsia" w:hAnsiTheme="minorEastAsia" w:hint="eastAsia"/>
          <w:lang w:eastAsia="ja-JP"/>
        </w:rPr>
        <w:t>。</w:t>
      </w:r>
    </w:p>
    <w:p w14:paraId="01960CD8" w14:textId="77777777" w:rsidR="007C4C0B" w:rsidRPr="009F18AD" w:rsidRDefault="007C4C0B" w:rsidP="00702B1E">
      <w:pPr>
        <w:spacing w:after="0" w:line="240" w:lineRule="auto"/>
        <w:rPr>
          <w:rFonts w:asciiTheme="minorEastAsia" w:hAnsiTheme="minorEastAsia"/>
          <w:lang w:eastAsia="ja-JP"/>
        </w:rPr>
      </w:pPr>
    </w:p>
    <w:p w14:paraId="4523122B" w14:textId="77777777" w:rsidR="008B48D7" w:rsidRPr="009F18AD" w:rsidRDefault="007C4C0B" w:rsidP="00702B1E">
      <w:pPr>
        <w:spacing w:after="0" w:line="240" w:lineRule="auto"/>
        <w:rPr>
          <w:rFonts w:asciiTheme="minorEastAsia" w:hAnsiTheme="minorEastAsia"/>
          <w:i/>
          <w:iCs/>
          <w:lang w:eastAsia="ja-JP"/>
        </w:rPr>
      </w:pPr>
      <w:r w:rsidRPr="009F18AD">
        <w:rPr>
          <w:rFonts w:asciiTheme="minorEastAsia" w:hAnsiTheme="minorEastAsia" w:hint="eastAsia"/>
          <w:i/>
          <w:iCs/>
          <w:lang w:eastAsia="ja-JP"/>
        </w:rPr>
        <w:t>長期的なサポート</w:t>
      </w:r>
      <w:r w:rsidR="008B48D7" w:rsidRPr="009F18AD">
        <w:rPr>
          <w:rFonts w:asciiTheme="minorEastAsia" w:hAnsiTheme="minorEastAsia" w:hint="eastAsia"/>
          <w:i/>
          <w:iCs/>
          <w:lang w:eastAsia="ja-JP"/>
        </w:rPr>
        <w:t>：</w:t>
      </w:r>
    </w:p>
    <w:p w14:paraId="42E857E7" w14:textId="72F6AE2B" w:rsidR="00F51BDF" w:rsidRPr="009F18AD" w:rsidRDefault="007C4C0B" w:rsidP="00702B1E">
      <w:pPr>
        <w:spacing w:after="0" w:line="240" w:lineRule="auto"/>
        <w:rPr>
          <w:rFonts w:asciiTheme="minorEastAsia" w:hAnsiTheme="minorEastAsia"/>
          <w:lang w:eastAsia="ja-JP"/>
        </w:rPr>
      </w:pPr>
      <w:r w:rsidRPr="009F18AD">
        <w:rPr>
          <w:rFonts w:asciiTheme="minorEastAsia" w:hAnsiTheme="minorEastAsia" w:hint="eastAsia"/>
          <w:lang w:eastAsia="ja-JP"/>
        </w:rPr>
        <w:t>雇用の安定を維持し、キャリア</w:t>
      </w:r>
      <w:r w:rsidR="008B48D7" w:rsidRPr="009F18AD">
        <w:rPr>
          <w:rFonts w:asciiTheme="minorEastAsia" w:hAnsiTheme="minorEastAsia" w:hint="eastAsia"/>
          <w:lang w:eastAsia="ja-JP"/>
        </w:rPr>
        <w:t>の向上</w:t>
      </w:r>
      <w:r w:rsidRPr="009F18AD">
        <w:rPr>
          <w:rFonts w:asciiTheme="minorEastAsia" w:hAnsiTheme="minorEastAsia" w:hint="eastAsia"/>
          <w:lang w:eastAsia="ja-JP"/>
        </w:rPr>
        <w:t>を実現するために、すべての関係者が</w:t>
      </w:r>
      <w:r w:rsidR="008B48D7" w:rsidRPr="009F18AD">
        <w:rPr>
          <w:rFonts w:asciiTheme="minorEastAsia" w:hAnsiTheme="minorEastAsia" w:hint="eastAsia"/>
          <w:lang w:eastAsia="ja-JP"/>
        </w:rPr>
        <w:t>必要な</w:t>
      </w:r>
      <w:r w:rsidR="00DF0068" w:rsidRPr="009F18AD">
        <w:rPr>
          <w:rFonts w:asciiTheme="minorEastAsia" w:hAnsiTheme="minorEastAsia" w:hint="eastAsia"/>
          <w:lang w:eastAsia="ja-JP"/>
        </w:rPr>
        <w:t>サポート</w:t>
      </w:r>
      <w:r w:rsidR="008B48D7" w:rsidRPr="009F18AD">
        <w:rPr>
          <w:rFonts w:asciiTheme="minorEastAsia" w:hAnsiTheme="minorEastAsia" w:hint="eastAsia"/>
          <w:lang w:eastAsia="ja-JP"/>
        </w:rPr>
        <w:t>を</w:t>
      </w:r>
      <w:r w:rsidRPr="009F18AD">
        <w:rPr>
          <w:rFonts w:asciiTheme="minorEastAsia" w:hAnsiTheme="minorEastAsia" w:hint="eastAsia"/>
          <w:lang w:eastAsia="ja-JP"/>
        </w:rPr>
        <w:t>受け</w:t>
      </w:r>
      <w:r w:rsidR="008B48D7" w:rsidRPr="009F18AD">
        <w:rPr>
          <w:rFonts w:asciiTheme="minorEastAsia" w:hAnsiTheme="minorEastAsia" w:hint="eastAsia"/>
          <w:lang w:eastAsia="ja-JP"/>
        </w:rPr>
        <w:t>ることができる</w:t>
      </w:r>
      <w:r w:rsidRPr="009F18AD">
        <w:rPr>
          <w:rFonts w:asciiTheme="minorEastAsia" w:hAnsiTheme="minorEastAsia" w:hint="eastAsia"/>
          <w:lang w:eastAsia="ja-JP"/>
        </w:rPr>
        <w:t>。</w:t>
      </w:r>
    </w:p>
    <w:p w14:paraId="42DE12E2" w14:textId="77777777" w:rsidR="007C4C0B" w:rsidRPr="009F18AD" w:rsidRDefault="007C4C0B" w:rsidP="00702B1E">
      <w:pPr>
        <w:spacing w:after="0" w:line="240" w:lineRule="auto"/>
        <w:rPr>
          <w:rFonts w:asciiTheme="minorEastAsia" w:hAnsiTheme="minorEastAsia"/>
          <w:lang w:eastAsia="ja-JP"/>
        </w:rPr>
      </w:pPr>
    </w:p>
    <w:bookmarkEnd w:id="3"/>
    <w:p w14:paraId="5D3C01A8" w14:textId="6F0BA391" w:rsidR="00FC3278" w:rsidRPr="009F18AD" w:rsidRDefault="007C4C0B" w:rsidP="00702B1E">
      <w:pPr>
        <w:spacing w:after="0" w:line="240" w:lineRule="auto"/>
        <w:rPr>
          <w:rFonts w:asciiTheme="minorEastAsia" w:hAnsiTheme="minorEastAsia"/>
          <w:i/>
          <w:iCs/>
          <w:lang w:eastAsia="ja-JP"/>
        </w:rPr>
      </w:pPr>
      <w:r w:rsidRPr="009F18AD">
        <w:rPr>
          <w:rFonts w:asciiTheme="minorEastAsia" w:hAnsiTheme="minorEastAsia" w:hint="eastAsia"/>
          <w:i/>
          <w:iCs/>
          <w:lang w:eastAsia="ja-JP"/>
        </w:rPr>
        <w:t>継続的な品質向上</w:t>
      </w:r>
      <w:r w:rsidR="00EC4E0B" w:rsidRPr="009F18AD">
        <w:rPr>
          <w:rFonts w:asciiTheme="minorEastAsia" w:hAnsiTheme="minorEastAsia" w:hint="eastAsia"/>
          <w:i/>
          <w:iCs/>
          <w:lang w:eastAsia="ja-JP"/>
        </w:rPr>
        <w:t>：</w:t>
      </w:r>
    </w:p>
    <w:p w14:paraId="7EBCA509" w14:textId="27E9E6B5" w:rsidR="00F51BDF" w:rsidRPr="009F18AD" w:rsidRDefault="00FC3278" w:rsidP="00702B1E">
      <w:pPr>
        <w:spacing w:after="0" w:line="240" w:lineRule="auto"/>
        <w:rPr>
          <w:rFonts w:asciiTheme="minorEastAsia" w:hAnsiTheme="minorEastAsia"/>
          <w:lang w:eastAsia="ja-JP"/>
        </w:rPr>
      </w:pPr>
      <w:r w:rsidRPr="009F18AD">
        <w:rPr>
          <w:rFonts w:asciiTheme="minorEastAsia" w:hAnsiTheme="minorEastAsia" w:hint="eastAsia"/>
          <w:lang w:eastAsia="ja-JP"/>
        </w:rPr>
        <w:t>関係者</w:t>
      </w:r>
      <w:r w:rsidR="007C4C0B" w:rsidRPr="009F18AD">
        <w:rPr>
          <w:rFonts w:asciiTheme="minorEastAsia" w:hAnsiTheme="minorEastAsia" w:hint="eastAsia"/>
          <w:lang w:eastAsia="ja-JP"/>
        </w:rPr>
        <w:t>がサービスの評価に参加し、サービス</w:t>
      </w:r>
      <w:r w:rsidRPr="009F18AD">
        <w:rPr>
          <w:rFonts w:asciiTheme="minorEastAsia" w:hAnsiTheme="minorEastAsia" w:hint="eastAsia"/>
          <w:lang w:eastAsia="ja-JP"/>
        </w:rPr>
        <w:t>提供者</w:t>
      </w:r>
      <w:r w:rsidR="007C4C0B" w:rsidRPr="009F18AD">
        <w:rPr>
          <w:rFonts w:asciiTheme="minorEastAsia" w:hAnsiTheme="minorEastAsia" w:hint="eastAsia"/>
          <w:lang w:eastAsia="ja-JP"/>
        </w:rPr>
        <w:t>が改善を実施する。</w:t>
      </w:r>
    </w:p>
    <w:p w14:paraId="7E3333E9" w14:textId="53447409" w:rsidR="007C4C0B" w:rsidRPr="009F18AD" w:rsidRDefault="007C4C0B" w:rsidP="00702B1E">
      <w:pPr>
        <w:spacing w:after="0" w:line="240" w:lineRule="auto"/>
        <w:rPr>
          <w:rFonts w:asciiTheme="minorEastAsia" w:hAnsiTheme="minorEastAsia"/>
          <w:lang w:eastAsia="ja-JP"/>
        </w:rPr>
      </w:pPr>
    </w:p>
    <w:p w14:paraId="442FAFE3" w14:textId="26BA07F5" w:rsidR="007C4C0B" w:rsidRPr="009F18AD" w:rsidRDefault="007C4C0B" w:rsidP="00702B1E">
      <w:pPr>
        <w:spacing w:after="0" w:line="240" w:lineRule="auto"/>
        <w:rPr>
          <w:rFonts w:asciiTheme="minorEastAsia" w:hAnsiTheme="minorEastAsia"/>
          <w:lang w:eastAsia="ja-JP"/>
        </w:rPr>
      </w:pPr>
      <w:r w:rsidRPr="009F18AD">
        <w:rPr>
          <w:rFonts w:asciiTheme="minorEastAsia" w:hAnsiTheme="minorEastAsia" w:hint="eastAsia"/>
          <w:lang w:eastAsia="ja-JP"/>
        </w:rPr>
        <w:t>CASEは</w:t>
      </w:r>
      <w:r w:rsidR="00B86D55" w:rsidRPr="009F18AD">
        <w:rPr>
          <w:rFonts w:asciiTheme="minorEastAsia" w:hAnsiTheme="minorEastAsia" w:hint="eastAsia"/>
          <w:lang w:eastAsia="ja-JP"/>
        </w:rPr>
        <w:t>以下を含む</w:t>
      </w:r>
      <w:r w:rsidRPr="009F18AD">
        <w:rPr>
          <w:rFonts w:asciiTheme="minorEastAsia" w:hAnsiTheme="minorEastAsia" w:hint="eastAsia"/>
          <w:lang w:eastAsia="ja-JP"/>
        </w:rPr>
        <w:t>様々な</w:t>
      </w:r>
      <w:r w:rsidR="00B86D55" w:rsidRPr="009F18AD">
        <w:rPr>
          <w:rFonts w:asciiTheme="minorEastAsia" w:hAnsiTheme="minorEastAsia" w:hint="eastAsia"/>
          <w:lang w:eastAsia="ja-JP"/>
        </w:rPr>
        <w:t>取り組みを通じて</w:t>
      </w:r>
      <w:r w:rsidRPr="009F18AD">
        <w:rPr>
          <w:rFonts w:asciiTheme="minorEastAsia" w:hAnsiTheme="minorEastAsia" w:hint="eastAsia"/>
          <w:lang w:eastAsia="ja-JP"/>
        </w:rPr>
        <w:t>、会員</w:t>
      </w:r>
      <w:r w:rsidR="00AD2D70" w:rsidRPr="009F18AD">
        <w:rPr>
          <w:rFonts w:asciiTheme="minorEastAsia" w:hAnsiTheme="minorEastAsia" w:hint="eastAsia"/>
          <w:lang w:eastAsia="ja-JP"/>
        </w:rPr>
        <w:t>団体</w:t>
      </w:r>
      <w:r w:rsidR="00B86D55" w:rsidRPr="009F18AD">
        <w:rPr>
          <w:rFonts w:asciiTheme="minorEastAsia" w:hAnsiTheme="minorEastAsia" w:hint="eastAsia"/>
          <w:lang w:eastAsia="ja-JP"/>
        </w:rPr>
        <w:t>及び</w:t>
      </w:r>
      <w:r w:rsidRPr="009F18AD">
        <w:rPr>
          <w:rFonts w:asciiTheme="minorEastAsia" w:hAnsiTheme="minorEastAsia" w:hint="eastAsia"/>
          <w:lang w:eastAsia="ja-JP"/>
        </w:rPr>
        <w:t>カナダの</w:t>
      </w:r>
      <w:r w:rsidR="00AD2D70" w:rsidRPr="009F18AD">
        <w:rPr>
          <w:rFonts w:asciiTheme="minorEastAsia" w:hAnsiTheme="minorEastAsia" w:hint="eastAsia"/>
          <w:lang w:eastAsia="ja-JP"/>
        </w:rPr>
        <w:t>援助付き</w:t>
      </w:r>
      <w:r w:rsidRPr="009F18AD">
        <w:rPr>
          <w:rFonts w:asciiTheme="minorEastAsia" w:hAnsiTheme="minorEastAsia" w:hint="eastAsia"/>
          <w:lang w:eastAsia="ja-JP"/>
        </w:rPr>
        <w:t>雇用</w:t>
      </w:r>
      <w:r w:rsidR="00AD2D70" w:rsidRPr="009F18AD">
        <w:rPr>
          <w:rFonts w:asciiTheme="minorEastAsia" w:hAnsiTheme="minorEastAsia" w:hint="eastAsia"/>
          <w:lang w:eastAsia="ja-JP"/>
        </w:rPr>
        <w:t>の</w:t>
      </w:r>
      <w:r w:rsidR="00DF0068" w:rsidRPr="009F18AD">
        <w:rPr>
          <w:rFonts w:asciiTheme="minorEastAsia" w:hAnsiTheme="minorEastAsia" w:hint="eastAsia"/>
          <w:lang w:eastAsia="ja-JP"/>
        </w:rPr>
        <w:t>部門</w:t>
      </w:r>
      <w:r w:rsidRPr="009F18AD">
        <w:rPr>
          <w:rFonts w:asciiTheme="minorEastAsia" w:hAnsiTheme="minorEastAsia" w:hint="eastAsia"/>
          <w:lang w:eastAsia="ja-JP"/>
        </w:rPr>
        <w:t>を強化してい</w:t>
      </w:r>
      <w:r w:rsidR="00DF0068" w:rsidRPr="009F18AD">
        <w:rPr>
          <w:rFonts w:asciiTheme="minorEastAsia" w:hAnsiTheme="minorEastAsia" w:hint="eastAsia"/>
          <w:lang w:eastAsia="ja-JP"/>
        </w:rPr>
        <w:t>る</w:t>
      </w:r>
      <w:r w:rsidRPr="009F18AD">
        <w:rPr>
          <w:rFonts w:asciiTheme="minorEastAsia" w:hAnsiTheme="minorEastAsia" w:hint="eastAsia"/>
          <w:lang w:eastAsia="ja-JP"/>
        </w:rPr>
        <w:t>。</w:t>
      </w:r>
    </w:p>
    <w:p w14:paraId="747B5E58" w14:textId="0A0E45E1" w:rsidR="007C4C0B" w:rsidRPr="009F18AD" w:rsidRDefault="007C4C0B" w:rsidP="00702B1E">
      <w:pPr>
        <w:pStyle w:val="a3"/>
        <w:numPr>
          <w:ilvl w:val="0"/>
          <w:numId w:val="18"/>
        </w:numPr>
        <w:spacing w:after="0" w:line="240" w:lineRule="auto"/>
        <w:rPr>
          <w:rFonts w:asciiTheme="minorEastAsia" w:hAnsiTheme="minorEastAsia"/>
          <w:lang w:eastAsia="ja-JP"/>
        </w:rPr>
      </w:pPr>
      <w:r w:rsidRPr="009F18AD">
        <w:rPr>
          <w:rFonts w:asciiTheme="minorEastAsia" w:hAnsiTheme="minorEastAsia" w:hint="eastAsia"/>
          <w:lang w:eastAsia="ja-JP"/>
        </w:rPr>
        <w:t>全国的な</w:t>
      </w:r>
      <w:r w:rsidR="00FF3554" w:rsidRPr="009F18AD">
        <w:rPr>
          <w:rFonts w:asciiTheme="minorEastAsia" w:hAnsiTheme="minorEastAsia" w:hint="eastAsia"/>
          <w:lang w:eastAsia="ja-JP"/>
        </w:rPr>
        <w:t>人材育成の主導</w:t>
      </w:r>
    </w:p>
    <w:p w14:paraId="3BDF4FBA" w14:textId="353B02E7" w:rsidR="007C4C0B" w:rsidRPr="009F18AD" w:rsidRDefault="007C4C0B" w:rsidP="00702B1E">
      <w:pPr>
        <w:pStyle w:val="a3"/>
        <w:numPr>
          <w:ilvl w:val="0"/>
          <w:numId w:val="18"/>
        </w:numPr>
        <w:spacing w:after="0" w:line="240" w:lineRule="auto"/>
        <w:rPr>
          <w:rFonts w:asciiTheme="minorEastAsia" w:hAnsiTheme="minorEastAsia"/>
          <w:lang w:eastAsia="ja-JP"/>
        </w:rPr>
      </w:pPr>
      <w:r w:rsidRPr="009F18AD">
        <w:rPr>
          <w:rFonts w:asciiTheme="minorEastAsia" w:hAnsiTheme="minorEastAsia" w:hint="eastAsia"/>
          <w:lang w:eastAsia="ja-JP"/>
        </w:rPr>
        <w:lastRenderedPageBreak/>
        <w:t>毎年開催される</w:t>
      </w:r>
      <w:r w:rsidR="00FF3554" w:rsidRPr="009F18AD">
        <w:rPr>
          <w:rFonts w:asciiTheme="minorEastAsia" w:hAnsiTheme="minorEastAsia" w:hint="eastAsia"/>
          <w:lang w:eastAsia="ja-JP"/>
        </w:rPr>
        <w:t>援助付き</w:t>
      </w:r>
      <w:r w:rsidRPr="009F18AD">
        <w:rPr>
          <w:rFonts w:asciiTheme="minorEastAsia" w:hAnsiTheme="minorEastAsia" w:hint="eastAsia"/>
          <w:lang w:eastAsia="ja-JP"/>
        </w:rPr>
        <w:t>雇用</w:t>
      </w:r>
      <w:r w:rsidR="00B16A08" w:rsidRPr="009F18AD">
        <w:rPr>
          <w:rFonts w:asciiTheme="minorEastAsia" w:hAnsiTheme="minorEastAsia" w:hint="eastAsia"/>
          <w:lang w:eastAsia="ja-JP"/>
        </w:rPr>
        <w:t>の</w:t>
      </w:r>
      <w:r w:rsidRPr="009F18AD">
        <w:rPr>
          <w:rFonts w:asciiTheme="minorEastAsia" w:hAnsiTheme="minorEastAsia" w:hint="eastAsia"/>
          <w:lang w:eastAsia="ja-JP"/>
        </w:rPr>
        <w:t>会議（現在</w:t>
      </w:r>
      <w:r w:rsidR="00CC0EEB" w:rsidRPr="009F18AD">
        <w:rPr>
          <w:rFonts w:asciiTheme="minorEastAsia" w:hAnsiTheme="minorEastAsia" w:hint="eastAsia"/>
          <w:lang w:eastAsia="ja-JP"/>
        </w:rPr>
        <w:t>２７</w:t>
      </w:r>
      <w:r w:rsidRPr="009F18AD">
        <w:rPr>
          <w:rFonts w:asciiTheme="minorEastAsia" w:hAnsiTheme="minorEastAsia" w:hint="eastAsia"/>
          <w:lang w:eastAsia="ja-JP"/>
        </w:rPr>
        <w:t>年目）</w:t>
      </w:r>
    </w:p>
    <w:p w14:paraId="010272DB" w14:textId="1ABF171D" w:rsidR="007C4C0B" w:rsidRPr="009F18AD" w:rsidRDefault="00FF3554" w:rsidP="00702B1E">
      <w:pPr>
        <w:pStyle w:val="a3"/>
        <w:numPr>
          <w:ilvl w:val="0"/>
          <w:numId w:val="18"/>
        </w:numPr>
        <w:spacing w:after="0" w:line="240" w:lineRule="auto"/>
        <w:rPr>
          <w:rFonts w:asciiTheme="minorEastAsia" w:hAnsiTheme="minorEastAsia"/>
          <w:lang w:eastAsia="ja-JP"/>
        </w:rPr>
      </w:pPr>
      <w:r w:rsidRPr="009F18AD">
        <w:rPr>
          <w:rFonts w:asciiTheme="minorEastAsia" w:hAnsiTheme="minorEastAsia" w:hint="eastAsia"/>
          <w:lang w:eastAsia="ja-JP"/>
        </w:rPr>
        <w:t>援助</w:t>
      </w:r>
      <w:r w:rsidR="007C4C0B" w:rsidRPr="009F18AD">
        <w:rPr>
          <w:rFonts w:asciiTheme="minorEastAsia" w:hAnsiTheme="minorEastAsia" w:hint="eastAsia"/>
          <w:lang w:eastAsia="ja-JP"/>
        </w:rPr>
        <w:t>付き雇用の専門家や雇用主のための専門</w:t>
      </w:r>
      <w:r w:rsidR="00912453" w:rsidRPr="009F18AD">
        <w:rPr>
          <w:rFonts w:asciiTheme="minorEastAsia" w:hAnsiTheme="minorEastAsia" w:hint="eastAsia"/>
          <w:lang w:eastAsia="ja-JP"/>
        </w:rPr>
        <w:t>性の向上及び</w:t>
      </w:r>
      <w:r w:rsidR="007C4C0B" w:rsidRPr="009F18AD">
        <w:rPr>
          <w:rFonts w:asciiTheme="minorEastAsia" w:hAnsiTheme="minorEastAsia" w:hint="eastAsia"/>
          <w:lang w:eastAsia="ja-JP"/>
        </w:rPr>
        <w:t>能力開発カリキュラム</w:t>
      </w:r>
    </w:p>
    <w:p w14:paraId="55FCFEB1" w14:textId="59FEBAEB" w:rsidR="007C4C0B" w:rsidRPr="009F18AD" w:rsidRDefault="007C4C0B" w:rsidP="00702B1E">
      <w:pPr>
        <w:pStyle w:val="a3"/>
        <w:numPr>
          <w:ilvl w:val="0"/>
          <w:numId w:val="18"/>
        </w:numPr>
        <w:spacing w:after="0" w:line="240" w:lineRule="auto"/>
        <w:rPr>
          <w:rFonts w:asciiTheme="minorEastAsia" w:hAnsiTheme="minorEastAsia"/>
          <w:lang w:eastAsia="ja-JP"/>
        </w:rPr>
      </w:pPr>
      <w:r w:rsidRPr="009F18AD">
        <w:rPr>
          <w:rFonts w:asciiTheme="minorEastAsia" w:hAnsiTheme="minorEastAsia" w:hint="eastAsia"/>
          <w:lang w:eastAsia="ja-JP"/>
        </w:rPr>
        <w:t>雇用</w:t>
      </w:r>
      <w:r w:rsidR="00912453" w:rsidRPr="009F18AD">
        <w:rPr>
          <w:rFonts w:asciiTheme="minorEastAsia" w:hAnsiTheme="minorEastAsia" w:hint="eastAsia"/>
          <w:lang w:eastAsia="ja-JP"/>
        </w:rPr>
        <w:t>におけるインクルージョン</w:t>
      </w:r>
      <w:r w:rsidRPr="009F18AD">
        <w:rPr>
          <w:rFonts w:asciiTheme="minorEastAsia" w:hAnsiTheme="minorEastAsia" w:hint="eastAsia"/>
          <w:lang w:eastAsia="ja-JP"/>
        </w:rPr>
        <w:t>を高めるための革新的なアプローチに資金を提供し、</w:t>
      </w:r>
      <w:r w:rsidR="002B07D6" w:rsidRPr="009F18AD">
        <w:rPr>
          <w:rFonts w:asciiTheme="minorEastAsia" w:hAnsiTheme="minorEastAsia" w:hint="eastAsia"/>
          <w:lang w:eastAsia="ja-JP"/>
        </w:rPr>
        <w:t>推進</w:t>
      </w:r>
      <w:r w:rsidRPr="009F18AD">
        <w:rPr>
          <w:rFonts w:asciiTheme="minorEastAsia" w:hAnsiTheme="minorEastAsia" w:hint="eastAsia"/>
          <w:lang w:eastAsia="ja-JP"/>
        </w:rPr>
        <w:t>するためのイノベーションラボ</w:t>
      </w:r>
      <w:r w:rsidR="005519B3" w:rsidRPr="009F18AD">
        <w:rPr>
          <w:rFonts w:asciiTheme="minorEastAsia" w:hAnsiTheme="minorEastAsia" w:hint="eastAsia"/>
          <w:lang w:eastAsia="ja-JP"/>
        </w:rPr>
        <w:t>（</w:t>
      </w:r>
      <w:r w:rsidR="00BC3347" w:rsidRPr="009F18AD">
        <w:rPr>
          <w:rFonts w:asciiTheme="minorEastAsia" w:hAnsiTheme="minorEastAsia" w:hint="eastAsia"/>
          <w:lang w:eastAsia="ja-JP"/>
        </w:rPr>
        <w:t>革新の</w:t>
      </w:r>
      <w:r w:rsidR="005519B3" w:rsidRPr="009F18AD">
        <w:rPr>
          <w:rFonts w:asciiTheme="minorEastAsia" w:hAnsiTheme="minorEastAsia" w:hint="eastAsia"/>
          <w:lang w:eastAsia="ja-JP"/>
        </w:rPr>
        <w:t>拠点）</w:t>
      </w:r>
    </w:p>
    <w:p w14:paraId="65C3C2E9" w14:textId="2E564A97" w:rsidR="007C4C0B" w:rsidRPr="009F18AD" w:rsidRDefault="007C4C0B" w:rsidP="00702B1E">
      <w:pPr>
        <w:pStyle w:val="a3"/>
        <w:numPr>
          <w:ilvl w:val="0"/>
          <w:numId w:val="18"/>
        </w:numPr>
        <w:spacing w:after="0" w:line="240" w:lineRule="auto"/>
        <w:rPr>
          <w:rFonts w:asciiTheme="minorEastAsia" w:hAnsiTheme="minorEastAsia"/>
          <w:lang w:eastAsia="ja-JP"/>
        </w:rPr>
      </w:pPr>
      <w:r w:rsidRPr="009F18AD">
        <w:rPr>
          <w:rFonts w:asciiTheme="minorEastAsia" w:hAnsiTheme="minorEastAsia" w:hint="eastAsia"/>
          <w:lang w:eastAsia="ja-JP"/>
        </w:rPr>
        <w:t>分野別研究プロジェクト</w:t>
      </w:r>
    </w:p>
    <w:p w14:paraId="22195E8E" w14:textId="402E3678" w:rsidR="007C4C0B" w:rsidRPr="009F18AD" w:rsidRDefault="007C4C0B" w:rsidP="00702B1E">
      <w:pPr>
        <w:pStyle w:val="a3"/>
        <w:numPr>
          <w:ilvl w:val="0"/>
          <w:numId w:val="18"/>
        </w:numPr>
        <w:spacing w:after="0" w:line="240" w:lineRule="auto"/>
        <w:rPr>
          <w:rFonts w:asciiTheme="minorEastAsia" w:hAnsiTheme="minorEastAsia"/>
          <w:lang w:eastAsia="ja-JP"/>
        </w:rPr>
      </w:pPr>
      <w:r w:rsidRPr="009F18AD">
        <w:rPr>
          <w:rFonts w:asciiTheme="minorEastAsia" w:hAnsiTheme="minorEastAsia" w:hint="eastAsia"/>
          <w:lang w:eastAsia="ja-JP"/>
        </w:rPr>
        <w:t>全国規模での</w:t>
      </w:r>
      <w:r w:rsidR="00B16A08" w:rsidRPr="009F18AD">
        <w:rPr>
          <w:rFonts w:asciiTheme="minorEastAsia" w:hAnsiTheme="minorEastAsia" w:hint="eastAsia"/>
          <w:lang w:eastAsia="ja-JP"/>
        </w:rPr>
        <w:t>訪問支援</w:t>
      </w:r>
      <w:r w:rsidRPr="009F18AD">
        <w:rPr>
          <w:rFonts w:asciiTheme="minorEastAsia" w:hAnsiTheme="minorEastAsia" w:hint="eastAsia"/>
          <w:lang w:eastAsia="ja-JP"/>
        </w:rPr>
        <w:t>・啓発活動</w:t>
      </w:r>
    </w:p>
    <w:p w14:paraId="0F76B3F6" w14:textId="57E29D89" w:rsidR="00BA16A9" w:rsidRPr="009F18AD" w:rsidRDefault="00BA16A9" w:rsidP="00702B1E">
      <w:pPr>
        <w:spacing w:after="0" w:line="240" w:lineRule="auto"/>
        <w:rPr>
          <w:rFonts w:asciiTheme="minorEastAsia" w:hAnsiTheme="minorEastAsia"/>
          <w:lang w:eastAsia="ja-JP"/>
        </w:rPr>
      </w:pPr>
    </w:p>
    <w:p w14:paraId="7A36113B" w14:textId="7E0A0CBB" w:rsidR="00F51BDF" w:rsidRPr="009F18AD" w:rsidRDefault="001621C7" w:rsidP="00702B1E">
      <w:pPr>
        <w:spacing w:after="0" w:line="240" w:lineRule="auto"/>
        <w:rPr>
          <w:rFonts w:asciiTheme="minorEastAsia" w:hAnsiTheme="minorEastAsia"/>
          <w:lang w:eastAsia="ja-JP"/>
        </w:rPr>
      </w:pPr>
      <w:r w:rsidRPr="009F18AD">
        <w:rPr>
          <w:rFonts w:asciiTheme="minorEastAsia" w:hAnsiTheme="minorEastAsia" w:hint="eastAsia"/>
          <w:lang w:eastAsia="ja-JP"/>
        </w:rPr>
        <w:t>援助付き雇用</w:t>
      </w:r>
      <w:r w:rsidR="007C4C0B" w:rsidRPr="009F18AD">
        <w:rPr>
          <w:rFonts w:asciiTheme="minorEastAsia" w:hAnsiTheme="minorEastAsia" w:hint="eastAsia"/>
          <w:lang w:eastAsia="ja-JP"/>
        </w:rPr>
        <w:t>は、「適切な支援があれば、有給雇用を望む人は誰でも達成できる」という信念から始ま</w:t>
      </w:r>
      <w:r w:rsidR="0070389D" w:rsidRPr="009F18AD">
        <w:rPr>
          <w:rFonts w:asciiTheme="minorEastAsia" w:hAnsiTheme="minorEastAsia" w:hint="eastAsia"/>
          <w:lang w:eastAsia="ja-JP"/>
        </w:rPr>
        <w:t>るもので、</w:t>
      </w:r>
      <w:r w:rsidR="007C4C0B" w:rsidRPr="009F18AD">
        <w:rPr>
          <w:rFonts w:asciiTheme="minorEastAsia" w:hAnsiTheme="minorEastAsia" w:hint="eastAsia"/>
          <w:lang w:eastAsia="ja-JP"/>
        </w:rPr>
        <w:t>障害を持つ人が有意義で</w:t>
      </w:r>
      <w:r w:rsidR="0070389D" w:rsidRPr="009F18AD">
        <w:rPr>
          <w:rFonts w:asciiTheme="minorEastAsia" w:hAnsiTheme="minorEastAsia" w:hint="eastAsia"/>
          <w:lang w:eastAsia="ja-JP"/>
        </w:rPr>
        <w:t>正当な</w:t>
      </w:r>
      <w:r w:rsidR="007C4C0B" w:rsidRPr="009F18AD">
        <w:rPr>
          <w:rFonts w:asciiTheme="minorEastAsia" w:hAnsiTheme="minorEastAsia" w:hint="eastAsia"/>
          <w:lang w:eastAsia="ja-JP"/>
        </w:rPr>
        <w:t>報酬のある仕事を得ることを支援するための、成功</w:t>
      </w:r>
      <w:r w:rsidR="005519B3" w:rsidRPr="009F18AD">
        <w:rPr>
          <w:rFonts w:asciiTheme="minorEastAsia" w:hAnsiTheme="minorEastAsia" w:hint="eastAsia"/>
          <w:lang w:eastAsia="ja-JP"/>
        </w:rPr>
        <w:t>して</w:t>
      </w:r>
      <w:r w:rsidR="007C4C0B" w:rsidRPr="009F18AD">
        <w:rPr>
          <w:rFonts w:asciiTheme="minorEastAsia" w:hAnsiTheme="minorEastAsia" w:hint="eastAsia"/>
          <w:lang w:eastAsia="ja-JP"/>
        </w:rPr>
        <w:t>、受け入れられ</w:t>
      </w:r>
      <w:r w:rsidR="005519B3" w:rsidRPr="009F18AD">
        <w:rPr>
          <w:rFonts w:asciiTheme="minorEastAsia" w:hAnsiTheme="minorEastAsia" w:hint="eastAsia"/>
          <w:lang w:eastAsia="ja-JP"/>
        </w:rPr>
        <w:t>ている</w:t>
      </w:r>
      <w:r w:rsidR="007C4C0B" w:rsidRPr="009F18AD">
        <w:rPr>
          <w:rFonts w:asciiTheme="minorEastAsia" w:hAnsiTheme="minorEastAsia" w:hint="eastAsia"/>
          <w:lang w:eastAsia="ja-JP"/>
        </w:rPr>
        <w:t>、柔軟性のあるモデルである。求職者、支援者、</w:t>
      </w:r>
      <w:r w:rsidR="00727D8B" w:rsidRPr="009F18AD">
        <w:rPr>
          <w:rFonts w:asciiTheme="minorEastAsia" w:hAnsiTheme="minorEastAsia" w:hint="eastAsia"/>
          <w:lang w:eastAsia="ja-JP"/>
        </w:rPr>
        <w:t>及び</w:t>
      </w:r>
      <w:r w:rsidR="007C4C0B" w:rsidRPr="009F18AD">
        <w:rPr>
          <w:rFonts w:asciiTheme="minorEastAsia" w:hAnsiTheme="minorEastAsia" w:hint="eastAsia"/>
          <w:lang w:eastAsia="ja-JP"/>
        </w:rPr>
        <w:t>雇用者のパートナーシップにより、</w:t>
      </w:r>
      <w:r w:rsidR="00F9246F" w:rsidRPr="009F18AD">
        <w:rPr>
          <w:rFonts w:asciiTheme="minorEastAsia" w:hAnsiTheme="minorEastAsia" w:hint="eastAsia"/>
          <w:lang w:eastAsia="ja-JP"/>
        </w:rPr>
        <w:t>援助付き</w:t>
      </w:r>
      <w:r w:rsidR="007C4C0B" w:rsidRPr="009F18AD">
        <w:rPr>
          <w:rFonts w:asciiTheme="minorEastAsia" w:hAnsiTheme="minorEastAsia" w:hint="eastAsia"/>
          <w:lang w:eastAsia="ja-JP"/>
        </w:rPr>
        <w:t>雇用は</w:t>
      </w:r>
      <w:r w:rsidR="00F9246F" w:rsidRPr="009F18AD">
        <w:rPr>
          <w:rFonts w:asciiTheme="minorEastAsia" w:hAnsiTheme="minorEastAsia" w:hint="eastAsia"/>
          <w:lang w:eastAsia="ja-JP"/>
        </w:rPr>
        <w:t>当事者</w:t>
      </w:r>
      <w:r w:rsidR="009470AA" w:rsidRPr="009F18AD">
        <w:rPr>
          <w:rFonts w:asciiTheme="minorEastAsia" w:hAnsiTheme="minorEastAsia" w:hint="eastAsia"/>
          <w:lang w:eastAsia="ja-JP"/>
        </w:rPr>
        <w:t>を中心とした</w:t>
      </w:r>
      <w:r w:rsidR="007C4C0B" w:rsidRPr="009F18AD">
        <w:rPr>
          <w:rFonts w:asciiTheme="minorEastAsia" w:hAnsiTheme="minorEastAsia" w:hint="eastAsia"/>
          <w:lang w:eastAsia="ja-JP"/>
        </w:rPr>
        <w:t>個別的なアプローチを</w:t>
      </w:r>
      <w:r w:rsidR="00F9246F" w:rsidRPr="009F18AD">
        <w:rPr>
          <w:rFonts w:asciiTheme="minorEastAsia" w:hAnsiTheme="minorEastAsia" w:hint="eastAsia"/>
          <w:lang w:eastAsia="ja-JP"/>
        </w:rPr>
        <w:t>とる</w:t>
      </w:r>
      <w:r w:rsidR="007C4C0B" w:rsidRPr="009F18AD">
        <w:rPr>
          <w:rFonts w:asciiTheme="minorEastAsia" w:hAnsiTheme="minorEastAsia" w:hint="eastAsia"/>
          <w:lang w:eastAsia="ja-JP"/>
        </w:rPr>
        <w:t>。</w:t>
      </w:r>
    </w:p>
    <w:p w14:paraId="77DDB9C1" w14:textId="045E70E0" w:rsidR="007C4C0B" w:rsidRPr="009F18AD" w:rsidRDefault="007C4C0B" w:rsidP="00702B1E">
      <w:pPr>
        <w:spacing w:after="0" w:line="240" w:lineRule="auto"/>
        <w:rPr>
          <w:rFonts w:asciiTheme="minorEastAsia" w:hAnsiTheme="minorEastAsia"/>
          <w:lang w:eastAsia="ja-JP"/>
        </w:rPr>
      </w:pPr>
    </w:p>
    <w:p w14:paraId="3E606E91" w14:textId="06F0FD3A" w:rsidR="00F51BDF" w:rsidRPr="009F18AD" w:rsidRDefault="007C4C0B" w:rsidP="00702B1E">
      <w:pPr>
        <w:spacing w:after="0" w:line="240" w:lineRule="auto"/>
        <w:rPr>
          <w:rFonts w:asciiTheme="minorEastAsia" w:hAnsiTheme="minorEastAsia"/>
          <w:lang w:eastAsia="ja-JP"/>
        </w:rPr>
      </w:pPr>
      <w:r w:rsidRPr="009F18AD">
        <w:rPr>
          <w:rFonts w:asciiTheme="minorEastAsia" w:hAnsiTheme="minorEastAsia" w:hint="eastAsia"/>
          <w:lang w:eastAsia="ja-JP"/>
        </w:rPr>
        <w:t>求職者は</w:t>
      </w:r>
      <w:r w:rsidR="008A4281" w:rsidRPr="009F18AD">
        <w:rPr>
          <w:rFonts w:asciiTheme="minorEastAsia" w:hAnsiTheme="minorEastAsia" w:hint="eastAsia"/>
          <w:lang w:eastAsia="ja-JP"/>
        </w:rPr>
        <w:t>一般雇用</w:t>
      </w:r>
      <w:r w:rsidRPr="009F18AD">
        <w:rPr>
          <w:rFonts w:asciiTheme="minorEastAsia" w:hAnsiTheme="minorEastAsia" w:hint="eastAsia"/>
          <w:lang w:eastAsia="ja-JP"/>
        </w:rPr>
        <w:t>を見つけ、企業は貴重な労働者を雇用し、多様で</w:t>
      </w:r>
      <w:r w:rsidR="008A4281" w:rsidRPr="009F18AD">
        <w:rPr>
          <w:rFonts w:asciiTheme="minorEastAsia" w:hAnsiTheme="minorEastAsia" w:hint="eastAsia"/>
          <w:lang w:eastAsia="ja-JP"/>
        </w:rPr>
        <w:t>インクルーシブな</w:t>
      </w:r>
      <w:r w:rsidRPr="009F18AD">
        <w:rPr>
          <w:rFonts w:asciiTheme="minorEastAsia" w:hAnsiTheme="minorEastAsia" w:hint="eastAsia"/>
          <w:lang w:eastAsia="ja-JP"/>
        </w:rPr>
        <w:t>環境</w:t>
      </w:r>
      <w:r w:rsidR="008326C8" w:rsidRPr="009F18AD">
        <w:rPr>
          <w:rFonts w:asciiTheme="minorEastAsia" w:hAnsiTheme="minorEastAsia" w:hint="eastAsia"/>
          <w:lang w:eastAsia="ja-JP"/>
        </w:rPr>
        <w:t>によって職場の文化が</w:t>
      </w:r>
      <w:r w:rsidRPr="009F18AD">
        <w:rPr>
          <w:rFonts w:asciiTheme="minorEastAsia" w:hAnsiTheme="minorEastAsia" w:hint="eastAsia"/>
          <w:lang w:eastAsia="ja-JP"/>
        </w:rPr>
        <w:t>向上</w:t>
      </w:r>
      <w:r w:rsidR="008326C8" w:rsidRPr="009F18AD">
        <w:rPr>
          <w:rFonts w:asciiTheme="minorEastAsia" w:hAnsiTheme="minorEastAsia" w:hint="eastAsia"/>
          <w:lang w:eastAsia="ja-JP"/>
        </w:rPr>
        <w:t>する</w:t>
      </w:r>
      <w:r w:rsidRPr="009F18AD">
        <w:rPr>
          <w:rFonts w:asciiTheme="minorEastAsia" w:hAnsiTheme="minorEastAsia" w:hint="eastAsia"/>
          <w:lang w:eastAsia="ja-JP"/>
        </w:rPr>
        <w:t>など、</w:t>
      </w:r>
      <w:r w:rsidR="008326C8" w:rsidRPr="009F18AD">
        <w:rPr>
          <w:rFonts w:asciiTheme="minorEastAsia" w:hAnsiTheme="minorEastAsia" w:hint="eastAsia"/>
          <w:lang w:eastAsia="ja-JP"/>
        </w:rPr>
        <w:t>すべての関係者が援助付き雇用の恩恵をうけることになる</w:t>
      </w:r>
      <w:r w:rsidRPr="009F18AD">
        <w:rPr>
          <w:rFonts w:asciiTheme="minorEastAsia" w:hAnsiTheme="minorEastAsia" w:hint="eastAsia"/>
          <w:lang w:eastAsia="ja-JP"/>
        </w:rPr>
        <w:t>。</w:t>
      </w:r>
    </w:p>
    <w:p w14:paraId="44393CAD" w14:textId="2B62245F" w:rsidR="007C4C0B" w:rsidRPr="009F18AD" w:rsidRDefault="007C4C0B" w:rsidP="00702B1E">
      <w:pPr>
        <w:spacing w:after="0" w:line="240" w:lineRule="auto"/>
        <w:rPr>
          <w:rFonts w:asciiTheme="minorEastAsia" w:hAnsiTheme="minorEastAsia"/>
          <w:lang w:eastAsia="ja-JP"/>
        </w:rPr>
      </w:pPr>
    </w:p>
    <w:p w14:paraId="6F1A2DB8" w14:textId="77777777" w:rsidR="00106ACC" w:rsidRPr="009F18AD" w:rsidRDefault="00106ACC" w:rsidP="00702B1E">
      <w:pPr>
        <w:spacing w:after="0" w:line="240" w:lineRule="auto"/>
        <w:rPr>
          <w:rFonts w:asciiTheme="minorEastAsia" w:hAnsiTheme="minorEastAsia"/>
          <w:lang w:eastAsia="ja-JP"/>
        </w:rPr>
      </w:pPr>
    </w:p>
    <w:p w14:paraId="6BB8E81D" w14:textId="5C73F7E6" w:rsidR="007C4C0B" w:rsidRPr="009F18AD" w:rsidRDefault="007C4C0B" w:rsidP="00702B1E">
      <w:pPr>
        <w:spacing w:line="240" w:lineRule="auto"/>
        <w:rPr>
          <w:rFonts w:asciiTheme="minorEastAsia" w:hAnsiTheme="minorEastAsia"/>
          <w:b/>
          <w:bCs/>
          <w:lang w:eastAsia="ja-JP"/>
        </w:rPr>
      </w:pPr>
      <w:r w:rsidRPr="009F18AD">
        <w:rPr>
          <w:rFonts w:asciiTheme="minorEastAsia" w:hAnsiTheme="minorEastAsia" w:hint="eastAsia"/>
          <w:b/>
          <w:bCs/>
          <w:lang w:eastAsia="ja-JP"/>
        </w:rPr>
        <w:t>カナダの</w:t>
      </w:r>
      <w:r w:rsidR="00C00EFA" w:rsidRPr="009F18AD">
        <w:rPr>
          <w:rFonts w:asciiTheme="minorEastAsia" w:hAnsiTheme="minorEastAsia" w:hint="eastAsia"/>
          <w:b/>
          <w:bCs/>
          <w:lang w:eastAsia="ja-JP"/>
        </w:rPr>
        <w:t>状況</w:t>
      </w:r>
      <w:r w:rsidRPr="009F18AD">
        <w:rPr>
          <w:rFonts w:asciiTheme="minorEastAsia" w:hAnsiTheme="minorEastAsia" w:hint="eastAsia"/>
          <w:b/>
          <w:bCs/>
          <w:lang w:eastAsia="ja-JP"/>
        </w:rPr>
        <w:t xml:space="preserve"> </w:t>
      </w:r>
    </w:p>
    <w:p w14:paraId="52CEBB91" w14:textId="7D1820D6" w:rsidR="00F51BDF" w:rsidRPr="009F18AD" w:rsidRDefault="007C4C0B" w:rsidP="00702B1E">
      <w:pPr>
        <w:spacing w:line="240" w:lineRule="auto"/>
        <w:rPr>
          <w:rFonts w:asciiTheme="minorEastAsia" w:hAnsiTheme="minorEastAsia"/>
          <w:lang w:eastAsia="ja-JP"/>
        </w:rPr>
      </w:pPr>
      <w:r w:rsidRPr="009F18AD">
        <w:rPr>
          <w:rFonts w:asciiTheme="minorEastAsia" w:hAnsiTheme="minorEastAsia" w:hint="eastAsia"/>
          <w:lang w:eastAsia="ja-JP"/>
        </w:rPr>
        <w:t>2016年の国勢調査によると、カナダの総人口は35,151,728人である</w:t>
      </w:r>
      <w:r w:rsidR="00B31EEC" w:rsidRPr="009F18AD">
        <w:rPr>
          <w:rStyle w:val="ab"/>
        </w:rPr>
        <w:endnoteReference w:id="2"/>
      </w:r>
      <w:r w:rsidR="005519B3" w:rsidRPr="009F18AD">
        <w:rPr>
          <w:rFonts w:asciiTheme="minorEastAsia" w:hAnsiTheme="minorEastAsia" w:hint="eastAsia"/>
          <w:lang w:eastAsia="ja-JP"/>
        </w:rPr>
        <w:t>。</w:t>
      </w:r>
      <w:r w:rsidR="005961AB" w:rsidRPr="009F18AD">
        <w:rPr>
          <w:rFonts w:asciiTheme="minorEastAsia" w:hAnsiTheme="minorEastAsia" w:hint="eastAsia"/>
          <w:lang w:eastAsia="ja-JP"/>
        </w:rPr>
        <w:t>このうち、</w:t>
      </w:r>
      <w:r w:rsidRPr="009F18AD">
        <w:rPr>
          <w:rFonts w:asciiTheme="minorEastAsia" w:hAnsiTheme="minorEastAsia" w:hint="eastAsia"/>
          <w:lang w:eastAsia="ja-JP"/>
        </w:rPr>
        <w:t>1つ以上の障害を持つ</w:t>
      </w:r>
      <w:r w:rsidR="00ED1C7C" w:rsidRPr="009F18AD">
        <w:rPr>
          <w:rFonts w:asciiTheme="minorEastAsia" w:hAnsiTheme="minorEastAsia" w:hint="eastAsia"/>
          <w:lang w:eastAsia="ja-JP"/>
        </w:rPr>
        <w:t>15歳以上のカナダ人</w:t>
      </w:r>
      <w:r w:rsidR="005961AB" w:rsidRPr="009F18AD">
        <w:rPr>
          <w:rFonts w:asciiTheme="minorEastAsia" w:hAnsiTheme="minorEastAsia" w:hint="eastAsia"/>
          <w:lang w:eastAsia="ja-JP"/>
        </w:rPr>
        <w:t>は</w:t>
      </w:r>
      <w:r w:rsidR="00ED1C7C" w:rsidRPr="009F18AD">
        <w:rPr>
          <w:rFonts w:asciiTheme="minorEastAsia" w:hAnsiTheme="minorEastAsia" w:hint="eastAsia"/>
          <w:lang w:eastAsia="ja-JP"/>
        </w:rPr>
        <w:t>22％（約620万人）</w:t>
      </w:r>
      <w:r w:rsidRPr="009F18AD">
        <w:rPr>
          <w:rFonts w:asciiTheme="minorEastAsia" w:hAnsiTheme="minorEastAsia" w:hint="eastAsia"/>
          <w:lang w:eastAsia="ja-JP"/>
        </w:rPr>
        <w:t>と推定されてい</w:t>
      </w:r>
      <w:r w:rsidR="005961AB" w:rsidRPr="009F18AD">
        <w:rPr>
          <w:rFonts w:asciiTheme="minorEastAsia" w:hAnsiTheme="minorEastAsia" w:hint="eastAsia"/>
          <w:lang w:eastAsia="ja-JP"/>
        </w:rPr>
        <w:t>る</w:t>
      </w:r>
      <w:r w:rsidR="00B31EEC" w:rsidRPr="009F18AD">
        <w:rPr>
          <w:rStyle w:val="ab"/>
        </w:rPr>
        <w:endnoteReference w:id="3"/>
      </w:r>
      <w:r w:rsidR="005519B3" w:rsidRPr="009F18AD">
        <w:rPr>
          <w:rFonts w:asciiTheme="minorEastAsia" w:hAnsiTheme="minorEastAsia" w:hint="eastAsia"/>
          <w:lang w:eastAsia="ja-JP"/>
        </w:rPr>
        <w:t>。</w:t>
      </w:r>
      <w:r w:rsidRPr="009F18AD">
        <w:rPr>
          <w:rFonts w:asciiTheme="minorEastAsia" w:hAnsiTheme="minorEastAsia" w:hint="eastAsia"/>
          <w:lang w:eastAsia="ja-JP"/>
        </w:rPr>
        <w:t>25～64歳の障害を持つカナダ人</w:t>
      </w:r>
      <w:r w:rsidR="00B90D20" w:rsidRPr="009F18AD">
        <w:rPr>
          <w:rFonts w:asciiTheme="minorEastAsia" w:hAnsiTheme="minorEastAsia" w:hint="eastAsia"/>
          <w:lang w:eastAsia="ja-JP"/>
        </w:rPr>
        <w:t>の59％</w:t>
      </w:r>
      <w:r w:rsidR="005961AB" w:rsidRPr="009F18AD">
        <w:rPr>
          <w:rFonts w:asciiTheme="minorEastAsia" w:hAnsiTheme="minorEastAsia" w:hint="eastAsia"/>
          <w:lang w:eastAsia="ja-JP"/>
        </w:rPr>
        <w:t>が雇用されているが</w:t>
      </w:r>
      <w:r w:rsidRPr="009F18AD">
        <w:rPr>
          <w:rFonts w:asciiTheme="minorEastAsia" w:hAnsiTheme="minorEastAsia" w:hint="eastAsia"/>
          <w:lang w:eastAsia="ja-JP"/>
        </w:rPr>
        <w:t>、障害を持たない人</w:t>
      </w:r>
      <w:r w:rsidR="00B90D20" w:rsidRPr="009F18AD">
        <w:rPr>
          <w:rFonts w:asciiTheme="minorEastAsia" w:hAnsiTheme="minorEastAsia" w:hint="eastAsia"/>
          <w:lang w:eastAsia="ja-JP"/>
        </w:rPr>
        <w:t>の</w:t>
      </w:r>
      <w:r w:rsidR="00714BFC" w:rsidRPr="009F18AD">
        <w:rPr>
          <w:rFonts w:asciiTheme="minorEastAsia" w:hAnsiTheme="minorEastAsia" w:hint="eastAsia"/>
          <w:lang w:eastAsia="ja-JP"/>
        </w:rPr>
        <w:t>就業率</w:t>
      </w:r>
      <w:r w:rsidR="00B90D20" w:rsidRPr="009F18AD">
        <w:rPr>
          <w:rFonts w:asciiTheme="minorEastAsia" w:hAnsiTheme="minorEastAsia" w:hint="eastAsia"/>
          <w:lang w:eastAsia="ja-JP"/>
        </w:rPr>
        <w:t>は</w:t>
      </w:r>
      <w:r w:rsidRPr="009F18AD">
        <w:rPr>
          <w:rFonts w:asciiTheme="minorEastAsia" w:hAnsiTheme="minorEastAsia" w:hint="eastAsia"/>
          <w:lang w:eastAsia="ja-JP"/>
        </w:rPr>
        <w:t>80％</w:t>
      </w:r>
      <w:r w:rsidR="00B90D20" w:rsidRPr="009F18AD">
        <w:rPr>
          <w:rFonts w:asciiTheme="minorEastAsia" w:hAnsiTheme="minorEastAsia" w:hint="eastAsia"/>
          <w:lang w:eastAsia="ja-JP"/>
        </w:rPr>
        <w:t>である</w:t>
      </w:r>
      <w:r w:rsidR="0038473E" w:rsidRPr="009F18AD">
        <w:rPr>
          <w:rFonts w:asciiTheme="minorEastAsia" w:hAnsiTheme="minorEastAsia" w:hint="eastAsia"/>
          <w:lang w:eastAsia="ja-JP"/>
        </w:rPr>
        <w:t>。</w:t>
      </w:r>
      <w:r w:rsidR="005961AB" w:rsidRPr="009F18AD">
        <w:rPr>
          <w:rFonts w:asciiTheme="minorEastAsia" w:hAnsiTheme="minorEastAsia" w:hint="eastAsia"/>
          <w:lang w:eastAsia="ja-JP"/>
        </w:rPr>
        <w:t>より重度の</w:t>
      </w:r>
      <w:r w:rsidRPr="009F18AD">
        <w:rPr>
          <w:rFonts w:asciiTheme="minorEastAsia" w:hAnsiTheme="minorEastAsia" w:hint="eastAsia"/>
          <w:lang w:eastAsia="ja-JP"/>
        </w:rPr>
        <w:t>障害</w:t>
      </w:r>
      <w:r w:rsidR="005961AB" w:rsidRPr="009F18AD">
        <w:rPr>
          <w:rFonts w:asciiTheme="minorEastAsia" w:hAnsiTheme="minorEastAsia" w:hint="eastAsia"/>
          <w:lang w:eastAsia="ja-JP"/>
        </w:rPr>
        <w:t>を持つ</w:t>
      </w:r>
      <w:r w:rsidRPr="009F18AD">
        <w:rPr>
          <w:rFonts w:asciiTheme="minorEastAsia" w:hAnsiTheme="minorEastAsia" w:hint="eastAsia"/>
          <w:lang w:eastAsia="ja-JP"/>
        </w:rPr>
        <w:t>人の</w:t>
      </w:r>
      <w:r w:rsidR="00714BFC" w:rsidRPr="009F18AD">
        <w:rPr>
          <w:rFonts w:asciiTheme="minorEastAsia" w:hAnsiTheme="minorEastAsia" w:hint="eastAsia"/>
          <w:lang w:eastAsia="ja-JP"/>
        </w:rPr>
        <w:t>就業率</w:t>
      </w:r>
      <w:r w:rsidRPr="009F18AD">
        <w:rPr>
          <w:rFonts w:asciiTheme="minorEastAsia" w:hAnsiTheme="minorEastAsia" w:hint="eastAsia"/>
          <w:lang w:eastAsia="ja-JP"/>
        </w:rPr>
        <w:t>はさらに低く、障害</w:t>
      </w:r>
      <w:r w:rsidR="00067578" w:rsidRPr="009F18AD">
        <w:rPr>
          <w:rFonts w:asciiTheme="minorEastAsia" w:hAnsiTheme="minorEastAsia" w:hint="eastAsia"/>
          <w:lang w:eastAsia="ja-JP"/>
        </w:rPr>
        <w:t>が</w:t>
      </w:r>
      <w:r w:rsidR="00AF04A1" w:rsidRPr="009F18AD">
        <w:rPr>
          <w:rFonts w:asciiTheme="minorEastAsia" w:hAnsiTheme="minorEastAsia" w:hint="eastAsia"/>
          <w:lang w:eastAsia="ja-JP"/>
        </w:rPr>
        <w:t>重</w:t>
      </w:r>
      <w:r w:rsidR="00067578" w:rsidRPr="009F18AD">
        <w:rPr>
          <w:rFonts w:asciiTheme="minorEastAsia" w:hAnsiTheme="minorEastAsia" w:hint="eastAsia"/>
          <w:lang w:eastAsia="ja-JP"/>
        </w:rPr>
        <w:t>くなること</w:t>
      </w:r>
      <w:r w:rsidR="0038473E" w:rsidRPr="009F18AD">
        <w:rPr>
          <w:rFonts w:asciiTheme="minorEastAsia" w:hAnsiTheme="minorEastAsia" w:hint="eastAsia"/>
          <w:lang w:eastAsia="ja-JP"/>
        </w:rPr>
        <w:t>で</w:t>
      </w:r>
      <w:r w:rsidR="00714BFC" w:rsidRPr="009F18AD">
        <w:rPr>
          <w:rFonts w:asciiTheme="minorEastAsia" w:hAnsiTheme="minorEastAsia" w:hint="eastAsia"/>
          <w:lang w:eastAsia="ja-JP"/>
        </w:rPr>
        <w:t>就業率</w:t>
      </w:r>
      <w:r w:rsidR="00067578" w:rsidRPr="009F18AD">
        <w:rPr>
          <w:rFonts w:asciiTheme="minorEastAsia" w:hAnsiTheme="minorEastAsia" w:hint="eastAsia"/>
          <w:lang w:eastAsia="ja-JP"/>
        </w:rPr>
        <w:t>は</w:t>
      </w:r>
      <w:r w:rsidRPr="009F18AD">
        <w:rPr>
          <w:rFonts w:asciiTheme="minorEastAsia" w:hAnsiTheme="minorEastAsia" w:hint="eastAsia"/>
          <w:lang w:eastAsia="ja-JP"/>
        </w:rPr>
        <w:t>低</w:t>
      </w:r>
      <w:r w:rsidR="00067578" w:rsidRPr="009F18AD">
        <w:rPr>
          <w:rFonts w:asciiTheme="minorEastAsia" w:hAnsiTheme="minorEastAsia" w:hint="eastAsia"/>
          <w:lang w:eastAsia="ja-JP"/>
        </w:rPr>
        <w:t>くなる</w:t>
      </w:r>
      <w:r w:rsidR="0038473E" w:rsidRPr="009F18AD">
        <w:rPr>
          <w:rFonts w:asciiTheme="minorEastAsia" w:hAnsiTheme="minorEastAsia" w:hint="eastAsia"/>
          <w:lang w:eastAsia="ja-JP"/>
        </w:rPr>
        <w:t>。</w:t>
      </w:r>
      <w:r w:rsidRPr="009F18AD">
        <w:rPr>
          <w:rFonts w:asciiTheme="minorEastAsia" w:hAnsiTheme="minorEastAsia" w:hint="eastAsia"/>
          <w:lang w:eastAsia="ja-JP"/>
        </w:rPr>
        <w:t>2016年、軽度の障害者の</w:t>
      </w:r>
      <w:r w:rsidR="00714BFC" w:rsidRPr="009F18AD">
        <w:rPr>
          <w:rFonts w:asciiTheme="minorEastAsia" w:hAnsiTheme="minorEastAsia" w:hint="eastAsia"/>
          <w:lang w:eastAsia="ja-JP"/>
        </w:rPr>
        <w:t>就業率</w:t>
      </w:r>
      <w:r w:rsidRPr="009F18AD">
        <w:rPr>
          <w:rFonts w:asciiTheme="minorEastAsia" w:hAnsiTheme="minorEastAsia" w:hint="eastAsia"/>
          <w:lang w:eastAsia="ja-JP"/>
        </w:rPr>
        <w:t>は76％であったのに対し、</w:t>
      </w:r>
      <w:r w:rsidR="004A1914" w:rsidRPr="009F18AD">
        <w:rPr>
          <w:rFonts w:asciiTheme="minorEastAsia" w:hAnsiTheme="minorEastAsia" w:hint="eastAsia"/>
          <w:lang w:eastAsia="ja-JP"/>
        </w:rPr>
        <w:t>非常に</w:t>
      </w:r>
      <w:r w:rsidRPr="009F18AD">
        <w:rPr>
          <w:rFonts w:asciiTheme="minorEastAsia" w:hAnsiTheme="minorEastAsia" w:hint="eastAsia"/>
          <w:lang w:eastAsia="ja-JP"/>
        </w:rPr>
        <w:t>重度の障害者の</w:t>
      </w:r>
      <w:r w:rsidR="00714BFC" w:rsidRPr="009F18AD">
        <w:rPr>
          <w:rFonts w:asciiTheme="minorEastAsia" w:hAnsiTheme="minorEastAsia" w:hint="eastAsia"/>
          <w:lang w:eastAsia="ja-JP"/>
        </w:rPr>
        <w:t>就業率</w:t>
      </w:r>
      <w:r w:rsidRPr="009F18AD">
        <w:rPr>
          <w:rFonts w:asciiTheme="minorEastAsia" w:hAnsiTheme="minorEastAsia" w:hint="eastAsia"/>
          <w:lang w:eastAsia="ja-JP"/>
        </w:rPr>
        <w:t>は31％であった。雇用されている人のう</w:t>
      </w:r>
      <w:r w:rsidR="009F3420" w:rsidRPr="009F18AD">
        <w:rPr>
          <w:rFonts w:asciiTheme="minorEastAsia" w:hAnsiTheme="minorEastAsia" w:hint="eastAsia"/>
          <w:lang w:eastAsia="ja-JP"/>
        </w:rPr>
        <w:t>ち、</w:t>
      </w:r>
      <w:r w:rsidRPr="009F18AD">
        <w:rPr>
          <w:rFonts w:asciiTheme="minorEastAsia" w:hAnsiTheme="minorEastAsia" w:hint="eastAsia"/>
          <w:lang w:eastAsia="ja-JP"/>
        </w:rPr>
        <w:t>障害が重くなるほどパートタイム（週30時間未満）で働く</w:t>
      </w:r>
      <w:bookmarkStart w:id="4" w:name="_Hlk100442542"/>
      <w:r w:rsidR="0066254E" w:rsidRPr="009F18AD">
        <w:rPr>
          <w:rFonts w:asciiTheme="minorEastAsia" w:hAnsiTheme="minorEastAsia" w:hint="eastAsia"/>
          <w:lang w:eastAsia="ja-JP"/>
        </w:rPr>
        <w:t>割合が高い</w:t>
      </w:r>
      <w:bookmarkEnd w:id="4"/>
      <w:r w:rsidR="00B174C4" w:rsidRPr="009F18AD">
        <w:rPr>
          <w:rFonts w:asciiTheme="minorEastAsia" w:hAnsiTheme="minorEastAsia" w:hint="eastAsia"/>
          <w:lang w:eastAsia="ja-JP"/>
        </w:rPr>
        <w:t>こ</w:t>
      </w:r>
      <w:r w:rsidRPr="009F18AD">
        <w:rPr>
          <w:rFonts w:asciiTheme="minorEastAsia" w:hAnsiTheme="minorEastAsia" w:hint="eastAsia"/>
          <w:lang w:eastAsia="ja-JP"/>
        </w:rPr>
        <w:t>とが示され</w:t>
      </w:r>
      <w:r w:rsidR="00427FDE" w:rsidRPr="009F18AD">
        <w:rPr>
          <w:rFonts w:asciiTheme="minorEastAsia" w:hAnsiTheme="minorEastAsia" w:hint="eastAsia"/>
          <w:lang w:eastAsia="ja-JP"/>
        </w:rPr>
        <w:t>た。</w:t>
      </w:r>
      <w:r w:rsidRPr="009F18AD">
        <w:rPr>
          <w:rFonts w:asciiTheme="minorEastAsia" w:hAnsiTheme="minorEastAsia" w:hint="eastAsia"/>
          <w:lang w:eastAsia="ja-JP"/>
        </w:rPr>
        <w:t>女性</w:t>
      </w:r>
      <w:r w:rsidR="00B174C4" w:rsidRPr="009F18AD">
        <w:rPr>
          <w:rFonts w:asciiTheme="minorEastAsia" w:hAnsiTheme="minorEastAsia" w:hint="eastAsia"/>
          <w:lang w:eastAsia="ja-JP"/>
        </w:rPr>
        <w:t>の</w:t>
      </w:r>
      <w:r w:rsidRPr="009F18AD">
        <w:rPr>
          <w:rFonts w:asciiTheme="minorEastAsia" w:hAnsiTheme="minorEastAsia" w:hint="eastAsia"/>
          <w:lang w:eastAsia="ja-JP"/>
        </w:rPr>
        <w:t>24％</w:t>
      </w:r>
      <w:r w:rsidR="00B174C4" w:rsidRPr="009F18AD">
        <w:rPr>
          <w:rFonts w:asciiTheme="minorEastAsia" w:hAnsiTheme="minorEastAsia" w:hint="eastAsia"/>
          <w:lang w:eastAsia="ja-JP"/>
        </w:rPr>
        <w:t>は障害があると報告したが</w:t>
      </w:r>
      <w:r w:rsidRPr="009F18AD">
        <w:rPr>
          <w:rFonts w:asciiTheme="minorEastAsia" w:hAnsiTheme="minorEastAsia" w:hint="eastAsia"/>
          <w:lang w:eastAsia="ja-JP"/>
        </w:rPr>
        <w:t>、男性は20％</w:t>
      </w:r>
      <w:r w:rsidR="009F3420" w:rsidRPr="009F18AD">
        <w:rPr>
          <w:rFonts w:asciiTheme="minorEastAsia" w:hAnsiTheme="minorEastAsia" w:hint="eastAsia"/>
          <w:lang w:eastAsia="ja-JP"/>
        </w:rPr>
        <w:t>であった</w:t>
      </w:r>
      <w:r w:rsidR="00B31EEC" w:rsidRPr="009F18AD">
        <w:rPr>
          <w:rStyle w:val="ab"/>
        </w:rPr>
        <w:endnoteReference w:id="4"/>
      </w:r>
      <w:r w:rsidR="0066254E" w:rsidRPr="009F18AD">
        <w:rPr>
          <w:rFonts w:asciiTheme="minorEastAsia" w:hAnsiTheme="minorEastAsia" w:hint="eastAsia"/>
          <w:lang w:eastAsia="ja-JP"/>
        </w:rPr>
        <w:t>。</w:t>
      </w:r>
      <w:r w:rsidRPr="009F18AD">
        <w:rPr>
          <w:rFonts w:asciiTheme="minorEastAsia" w:hAnsiTheme="minorEastAsia" w:hint="eastAsia"/>
          <w:lang w:eastAsia="ja-JP"/>
        </w:rPr>
        <w:t>女性は男性よりも「重度」</w:t>
      </w:r>
      <w:r w:rsidR="004A1914" w:rsidRPr="009F18AD">
        <w:rPr>
          <w:rFonts w:asciiTheme="minorEastAsia" w:hAnsiTheme="minorEastAsia" w:hint="eastAsia"/>
          <w:lang w:eastAsia="ja-JP"/>
        </w:rPr>
        <w:t>あるい</w:t>
      </w:r>
      <w:r w:rsidRPr="009F18AD">
        <w:rPr>
          <w:rFonts w:asciiTheme="minorEastAsia" w:hAnsiTheme="minorEastAsia" w:hint="eastAsia"/>
          <w:lang w:eastAsia="ja-JP"/>
        </w:rPr>
        <w:t>は「非常に重度」の障害を持つ</w:t>
      </w:r>
      <w:r w:rsidR="004A1914" w:rsidRPr="009F18AD">
        <w:rPr>
          <w:rFonts w:asciiTheme="minorEastAsia" w:hAnsiTheme="minorEastAsia" w:hint="eastAsia"/>
          <w:lang w:eastAsia="ja-JP"/>
        </w:rPr>
        <w:t>と回答</w:t>
      </w:r>
      <w:r w:rsidRPr="009F18AD">
        <w:rPr>
          <w:rFonts w:asciiTheme="minorEastAsia" w:hAnsiTheme="minorEastAsia" w:hint="eastAsia"/>
          <w:lang w:eastAsia="ja-JP"/>
        </w:rPr>
        <w:t>する</w:t>
      </w:r>
      <w:r w:rsidR="0066254E" w:rsidRPr="009F18AD">
        <w:rPr>
          <w:rFonts w:asciiTheme="minorEastAsia" w:hAnsiTheme="minorEastAsia" w:hint="eastAsia"/>
          <w:lang w:eastAsia="ja-JP"/>
        </w:rPr>
        <w:t>割合が高い</w:t>
      </w:r>
      <w:r w:rsidRPr="009F18AD">
        <w:rPr>
          <w:rFonts w:asciiTheme="minorEastAsia" w:hAnsiTheme="minorEastAsia" w:hint="eastAsia"/>
          <w:lang w:eastAsia="ja-JP"/>
        </w:rPr>
        <w:t>。</w:t>
      </w:r>
    </w:p>
    <w:p w14:paraId="29CB6D50" w14:textId="3E125BCB" w:rsidR="007C4C0B" w:rsidRPr="009F18AD" w:rsidRDefault="007C4C0B" w:rsidP="00702B1E">
      <w:pPr>
        <w:spacing w:line="240" w:lineRule="auto"/>
        <w:rPr>
          <w:rFonts w:asciiTheme="minorEastAsia" w:hAnsiTheme="minorEastAsia"/>
          <w:lang w:eastAsia="ja-JP"/>
        </w:rPr>
      </w:pPr>
      <w:r w:rsidRPr="009F18AD">
        <w:rPr>
          <w:rFonts w:asciiTheme="minorEastAsia" w:hAnsiTheme="minorEastAsia" w:hint="eastAsia"/>
          <w:lang w:eastAsia="ja-JP"/>
        </w:rPr>
        <w:t>カナダ</w:t>
      </w:r>
      <w:r w:rsidR="00430DF5" w:rsidRPr="009F18AD">
        <w:rPr>
          <w:rFonts w:asciiTheme="minorEastAsia" w:hAnsiTheme="minorEastAsia" w:hint="eastAsia"/>
          <w:lang w:eastAsia="ja-JP"/>
        </w:rPr>
        <w:t>に</w:t>
      </w:r>
      <w:r w:rsidR="008F305E" w:rsidRPr="009F18AD">
        <w:rPr>
          <w:rFonts w:asciiTheme="minorEastAsia" w:hAnsiTheme="minorEastAsia" w:hint="eastAsia"/>
          <w:lang w:eastAsia="ja-JP"/>
        </w:rPr>
        <w:t>は</w:t>
      </w:r>
      <w:r w:rsidRPr="009F18AD">
        <w:rPr>
          <w:rFonts w:asciiTheme="minorEastAsia" w:hAnsiTheme="minorEastAsia" w:hint="eastAsia"/>
          <w:lang w:eastAsia="ja-JP"/>
        </w:rPr>
        <w:t>175カ国以上から</w:t>
      </w:r>
      <w:r w:rsidR="00430DF5" w:rsidRPr="009F18AD">
        <w:rPr>
          <w:rFonts w:asciiTheme="minorEastAsia" w:hAnsiTheme="minorEastAsia" w:hint="eastAsia"/>
          <w:lang w:eastAsia="ja-JP"/>
        </w:rPr>
        <w:t>の</w:t>
      </w:r>
      <w:r w:rsidRPr="009F18AD">
        <w:rPr>
          <w:rFonts w:asciiTheme="minorEastAsia" w:hAnsiTheme="minorEastAsia" w:hint="eastAsia"/>
          <w:lang w:eastAsia="ja-JP"/>
        </w:rPr>
        <w:t>移民が</w:t>
      </w:r>
      <w:r w:rsidR="00430DF5" w:rsidRPr="009F18AD">
        <w:rPr>
          <w:rFonts w:asciiTheme="minorEastAsia" w:hAnsiTheme="minorEastAsia" w:hint="eastAsia"/>
          <w:lang w:eastAsia="ja-JP"/>
        </w:rPr>
        <w:t>お</w:t>
      </w:r>
      <w:r w:rsidRPr="009F18AD">
        <w:rPr>
          <w:rFonts w:asciiTheme="minorEastAsia" w:hAnsiTheme="minorEastAsia" w:hint="eastAsia"/>
          <w:lang w:eastAsia="ja-JP"/>
        </w:rPr>
        <w:t>り、文化的に多様な国である。2019年には合計341,180人</w:t>
      </w:r>
      <w:r w:rsidR="008F305E" w:rsidRPr="009F18AD">
        <w:rPr>
          <w:rFonts w:asciiTheme="minorEastAsia" w:hAnsiTheme="minorEastAsia" w:hint="eastAsia"/>
          <w:lang w:eastAsia="ja-JP"/>
        </w:rPr>
        <w:t>が新たに移民として</w:t>
      </w:r>
      <w:r w:rsidRPr="009F18AD">
        <w:rPr>
          <w:rFonts w:asciiTheme="minorEastAsia" w:hAnsiTheme="minorEastAsia" w:hint="eastAsia"/>
          <w:lang w:eastAsia="ja-JP"/>
        </w:rPr>
        <w:t>カナダ</w:t>
      </w:r>
      <w:r w:rsidR="008F305E" w:rsidRPr="009F18AD">
        <w:rPr>
          <w:rFonts w:asciiTheme="minorEastAsia" w:hAnsiTheme="minorEastAsia" w:hint="eastAsia"/>
          <w:lang w:eastAsia="ja-JP"/>
        </w:rPr>
        <w:t>に</w:t>
      </w:r>
      <w:r w:rsidRPr="009F18AD">
        <w:rPr>
          <w:rFonts w:asciiTheme="minorEastAsia" w:hAnsiTheme="minorEastAsia" w:hint="eastAsia"/>
          <w:lang w:eastAsia="ja-JP"/>
        </w:rPr>
        <w:t>入国し、カナダの人口増加の80％以上を占め</w:t>
      </w:r>
      <w:r w:rsidR="008F305E" w:rsidRPr="009F18AD">
        <w:rPr>
          <w:rFonts w:asciiTheme="minorEastAsia" w:hAnsiTheme="minorEastAsia" w:hint="eastAsia"/>
          <w:lang w:eastAsia="ja-JP"/>
        </w:rPr>
        <w:t>た</w:t>
      </w:r>
      <w:r w:rsidR="00B31EEC" w:rsidRPr="009F18AD">
        <w:rPr>
          <w:rStyle w:val="ab"/>
        </w:rPr>
        <w:endnoteReference w:id="5"/>
      </w:r>
      <w:r w:rsidR="0066254E" w:rsidRPr="009F18AD">
        <w:rPr>
          <w:rFonts w:asciiTheme="minorEastAsia" w:hAnsiTheme="minorEastAsia" w:hint="eastAsia"/>
          <w:lang w:eastAsia="ja-JP"/>
        </w:rPr>
        <w:t>。</w:t>
      </w:r>
      <w:r w:rsidRPr="009F18AD">
        <w:rPr>
          <w:rFonts w:asciiTheme="minorEastAsia" w:hAnsiTheme="minorEastAsia" w:hint="eastAsia"/>
          <w:lang w:eastAsia="ja-JP"/>
        </w:rPr>
        <w:t>2018年と2019年</w:t>
      </w:r>
      <w:r w:rsidR="00351BA9" w:rsidRPr="009F18AD">
        <w:rPr>
          <w:rFonts w:asciiTheme="minorEastAsia" w:hAnsiTheme="minorEastAsia" w:hint="eastAsia"/>
          <w:lang w:eastAsia="ja-JP"/>
        </w:rPr>
        <w:t>において</w:t>
      </w:r>
      <w:r w:rsidR="008F305E" w:rsidRPr="009F18AD">
        <w:rPr>
          <w:rFonts w:asciiTheme="minorEastAsia" w:hAnsiTheme="minorEastAsia" w:hint="eastAsia"/>
          <w:lang w:eastAsia="ja-JP"/>
        </w:rPr>
        <w:t>、</w:t>
      </w:r>
      <w:r w:rsidR="00675DF0" w:rsidRPr="009F18AD">
        <w:rPr>
          <w:rFonts w:asciiTheme="minorEastAsia" w:hAnsiTheme="minorEastAsia" w:hint="eastAsia"/>
          <w:lang w:eastAsia="ja-JP"/>
        </w:rPr>
        <w:t>カナダは</w:t>
      </w:r>
      <w:r w:rsidRPr="009F18AD">
        <w:rPr>
          <w:rFonts w:asciiTheme="minorEastAsia" w:hAnsiTheme="minorEastAsia" w:hint="eastAsia"/>
          <w:lang w:eastAsia="ja-JP"/>
        </w:rPr>
        <w:t>世界で最も多くの難民を</w:t>
      </w:r>
      <w:r w:rsidR="00675DF0" w:rsidRPr="009F18AD">
        <w:rPr>
          <w:rFonts w:asciiTheme="minorEastAsia" w:hAnsiTheme="minorEastAsia" w:hint="eastAsia"/>
          <w:lang w:eastAsia="ja-JP"/>
        </w:rPr>
        <w:t>定住</w:t>
      </w:r>
      <w:r w:rsidRPr="009F18AD">
        <w:rPr>
          <w:rFonts w:asciiTheme="minorEastAsia" w:hAnsiTheme="minorEastAsia" w:hint="eastAsia"/>
          <w:lang w:eastAsia="ja-JP"/>
        </w:rPr>
        <w:t>させた</w:t>
      </w:r>
      <w:r w:rsidR="00675DF0" w:rsidRPr="009F18AD">
        <w:rPr>
          <w:rFonts w:asciiTheme="minorEastAsia" w:hAnsiTheme="minorEastAsia" w:hint="eastAsia"/>
          <w:lang w:eastAsia="ja-JP"/>
        </w:rPr>
        <w:t>。</w:t>
      </w:r>
      <w:r w:rsidRPr="009F18AD">
        <w:rPr>
          <w:rFonts w:asciiTheme="minorEastAsia" w:hAnsiTheme="minorEastAsia" w:hint="eastAsia"/>
          <w:lang w:eastAsia="ja-JP"/>
        </w:rPr>
        <w:t>カナダ統計局は、2011年に19.6％だった可視</w:t>
      </w:r>
      <w:r w:rsidR="00155CB3" w:rsidRPr="009F18AD">
        <w:rPr>
          <w:rFonts w:asciiTheme="minorEastAsia" w:hAnsiTheme="minorEastAsia" w:hint="eastAsia"/>
          <w:lang w:eastAsia="ja-JP"/>
        </w:rPr>
        <w:t>的マイノリティ</w:t>
      </w:r>
      <w:r w:rsidR="0066254E" w:rsidRPr="009F18AD">
        <w:rPr>
          <w:rFonts w:asciiTheme="minorEastAsia" w:hAnsiTheme="minorEastAsia" w:hint="eastAsia"/>
          <w:lang w:eastAsia="ja-JP"/>
        </w:rPr>
        <w:t>（</w:t>
      </w:r>
      <w:r w:rsidR="00E94109" w:rsidRPr="009F18AD">
        <w:rPr>
          <w:rFonts w:asciiTheme="minorEastAsia" w:hAnsiTheme="minorEastAsia"/>
          <w:lang w:eastAsia="ja-JP"/>
        </w:rPr>
        <w:t>visible minorities</w:t>
      </w:r>
      <w:r w:rsidR="0066254E" w:rsidRPr="009F18AD">
        <w:rPr>
          <w:rFonts w:asciiTheme="minorEastAsia" w:hAnsiTheme="minorEastAsia" w:hint="eastAsia"/>
          <w:lang w:eastAsia="ja-JP"/>
        </w:rPr>
        <w:t>）</w:t>
      </w:r>
      <w:r w:rsidRPr="009F18AD">
        <w:rPr>
          <w:rFonts w:asciiTheme="minorEastAsia" w:hAnsiTheme="minorEastAsia" w:hint="eastAsia"/>
          <w:lang w:eastAsia="ja-JP"/>
        </w:rPr>
        <w:t>が2036年には人口の34.7％から39.9％を占めると推定してい</w:t>
      </w:r>
      <w:r w:rsidR="00155CB3" w:rsidRPr="009F18AD">
        <w:rPr>
          <w:rFonts w:asciiTheme="minorEastAsia" w:hAnsiTheme="minorEastAsia" w:hint="eastAsia"/>
          <w:lang w:eastAsia="ja-JP"/>
        </w:rPr>
        <w:t>る</w:t>
      </w:r>
      <w:r w:rsidR="00B31EEC" w:rsidRPr="009F18AD">
        <w:rPr>
          <w:rStyle w:val="ab"/>
        </w:rPr>
        <w:endnoteReference w:id="6"/>
      </w:r>
      <w:r w:rsidR="00E94109" w:rsidRPr="009F18AD">
        <w:rPr>
          <w:rFonts w:asciiTheme="minorEastAsia" w:hAnsiTheme="minorEastAsia" w:hint="eastAsia"/>
          <w:lang w:eastAsia="ja-JP"/>
        </w:rPr>
        <w:t>。</w:t>
      </w:r>
    </w:p>
    <w:p w14:paraId="403D9D9F" w14:textId="2F397259" w:rsidR="007C4C0B" w:rsidRPr="009F18AD" w:rsidRDefault="00EB2D65" w:rsidP="009F18AD">
      <w:pPr>
        <w:spacing w:after="0" w:line="240" w:lineRule="auto"/>
        <w:rPr>
          <w:rFonts w:asciiTheme="minorEastAsia" w:hAnsiTheme="minorEastAsia"/>
          <w:lang w:eastAsia="ja-JP"/>
        </w:rPr>
      </w:pPr>
      <w:r w:rsidRPr="009F18AD">
        <w:rPr>
          <w:rFonts w:asciiTheme="minorEastAsia" w:hAnsiTheme="minorEastAsia" w:hint="eastAsia"/>
          <w:lang w:eastAsia="ja-JP"/>
        </w:rPr>
        <w:lastRenderedPageBreak/>
        <w:t>2016年</w:t>
      </w:r>
      <w:r w:rsidR="00295903" w:rsidRPr="009F18AD">
        <w:rPr>
          <w:rFonts w:asciiTheme="minorEastAsia" w:hAnsiTheme="minorEastAsia" w:hint="eastAsia"/>
          <w:lang w:eastAsia="ja-JP"/>
        </w:rPr>
        <w:t>に</w:t>
      </w:r>
      <w:r w:rsidRPr="009F18AD">
        <w:rPr>
          <w:rFonts w:asciiTheme="minorEastAsia" w:hAnsiTheme="minorEastAsia" w:hint="eastAsia"/>
          <w:lang w:eastAsia="ja-JP"/>
        </w:rPr>
        <w:t>カナダの人口に占める先住民の割合は4.9％で</w:t>
      </w:r>
      <w:r w:rsidR="00351BA9" w:rsidRPr="009F18AD">
        <w:rPr>
          <w:rFonts w:asciiTheme="minorEastAsia" w:hAnsiTheme="minorEastAsia" w:hint="eastAsia"/>
          <w:lang w:eastAsia="ja-JP"/>
        </w:rPr>
        <w:t>あった</w:t>
      </w:r>
      <w:r w:rsidRPr="009F18AD">
        <w:rPr>
          <w:rFonts w:asciiTheme="minorEastAsia" w:hAnsiTheme="minorEastAsia" w:hint="eastAsia"/>
          <w:lang w:eastAsia="ja-JP"/>
        </w:rPr>
        <w:t>。カナダの先住民</w:t>
      </w:r>
      <w:r w:rsidR="00295903" w:rsidRPr="009F18AD">
        <w:rPr>
          <w:rFonts w:asciiTheme="minorEastAsia" w:hAnsiTheme="minorEastAsia" w:hint="eastAsia"/>
          <w:lang w:eastAsia="ja-JP"/>
        </w:rPr>
        <w:t>人口</w:t>
      </w:r>
      <w:r w:rsidRPr="009F18AD">
        <w:rPr>
          <w:rFonts w:asciiTheme="minorEastAsia" w:hAnsiTheme="minorEastAsia" w:hint="eastAsia"/>
          <w:lang w:eastAsia="ja-JP"/>
        </w:rPr>
        <w:t>のうち、58％がファースト・ネーション（保護区内・外に居住）、35％がメティス</w:t>
      </w:r>
      <w:r w:rsidR="00EF76C9" w:rsidRPr="009F18AD">
        <w:rPr>
          <w:rFonts w:asciiTheme="minorEastAsia" w:hAnsiTheme="minorEastAsia" w:hint="eastAsia"/>
          <w:lang w:eastAsia="ja-JP"/>
        </w:rPr>
        <w:t>（先住民とヨーロッパ人を祖先とする混血）</w:t>
      </w:r>
      <w:r w:rsidRPr="009F18AD">
        <w:rPr>
          <w:rFonts w:asciiTheme="minorEastAsia" w:hAnsiTheme="minorEastAsia" w:hint="eastAsia"/>
          <w:lang w:eastAsia="ja-JP"/>
        </w:rPr>
        <w:t>、4％がイヌイットであった</w:t>
      </w:r>
      <w:r w:rsidR="00017C82" w:rsidRPr="009F18AD">
        <w:rPr>
          <w:rStyle w:val="ab"/>
        </w:rPr>
        <w:endnoteReference w:id="7"/>
      </w:r>
      <w:r w:rsidR="00E94109" w:rsidRPr="009F18AD">
        <w:rPr>
          <w:rFonts w:asciiTheme="minorEastAsia" w:hAnsiTheme="minorEastAsia" w:hint="eastAsia"/>
          <w:lang w:eastAsia="ja-JP"/>
        </w:rPr>
        <w:t>。</w:t>
      </w:r>
      <w:r w:rsidR="009C43C6" w:rsidRPr="009F18AD">
        <w:rPr>
          <w:rFonts w:asciiTheme="minorEastAsia" w:hAnsiTheme="minorEastAsia" w:hint="eastAsia"/>
          <w:lang w:eastAsia="ja-JP"/>
        </w:rPr>
        <w:t>各</w:t>
      </w:r>
      <w:r w:rsidRPr="009F18AD">
        <w:rPr>
          <w:rFonts w:asciiTheme="minorEastAsia" w:hAnsiTheme="minorEastAsia" w:hint="eastAsia"/>
          <w:lang w:eastAsia="ja-JP"/>
        </w:rPr>
        <w:t>先住民グループによって</w:t>
      </w:r>
      <w:r w:rsidR="00B831D2" w:rsidRPr="009F18AD">
        <w:rPr>
          <w:rFonts w:asciiTheme="minorEastAsia" w:hAnsiTheme="minorEastAsia" w:hint="eastAsia"/>
          <w:lang w:eastAsia="ja-JP"/>
        </w:rPr>
        <w:t>、</w:t>
      </w:r>
      <w:r w:rsidR="00A37D36" w:rsidRPr="009F18AD">
        <w:rPr>
          <w:rFonts w:asciiTheme="minorEastAsia" w:hAnsiTheme="minorEastAsia" w:hint="eastAsia"/>
          <w:lang w:eastAsia="ja-JP"/>
        </w:rPr>
        <w:t>障害を持つ</w:t>
      </w:r>
      <w:r w:rsidR="00F23520" w:rsidRPr="009F18AD">
        <w:rPr>
          <w:rFonts w:asciiTheme="minorEastAsia" w:hAnsiTheme="minorEastAsia" w:hint="eastAsia"/>
          <w:lang w:eastAsia="ja-JP"/>
        </w:rPr>
        <w:t>割合は</w:t>
      </w:r>
      <w:r w:rsidR="00B831D2" w:rsidRPr="009F18AD">
        <w:rPr>
          <w:rFonts w:asciiTheme="minorEastAsia" w:hAnsiTheme="minorEastAsia" w:hint="eastAsia"/>
          <w:lang w:eastAsia="ja-JP"/>
        </w:rPr>
        <w:t>それぞれ</w:t>
      </w:r>
      <w:r w:rsidRPr="009F18AD">
        <w:rPr>
          <w:rFonts w:asciiTheme="minorEastAsia" w:hAnsiTheme="minorEastAsia" w:hint="eastAsia"/>
          <w:lang w:eastAsia="ja-JP"/>
        </w:rPr>
        <w:t>異な</w:t>
      </w:r>
      <w:r w:rsidR="00F23520" w:rsidRPr="009F18AD">
        <w:rPr>
          <w:rFonts w:asciiTheme="minorEastAsia" w:hAnsiTheme="minorEastAsia" w:hint="eastAsia"/>
          <w:lang w:eastAsia="ja-JP"/>
        </w:rPr>
        <w:t>る。</w:t>
      </w:r>
      <w:r w:rsidRPr="009F18AD">
        <w:rPr>
          <w:rFonts w:asciiTheme="minorEastAsia" w:hAnsiTheme="minorEastAsia" w:hint="eastAsia"/>
          <w:lang w:eastAsia="ja-JP"/>
        </w:rPr>
        <w:t>2017年には15歳以上の</w:t>
      </w:r>
      <w:r w:rsidR="00DD6613" w:rsidRPr="009F18AD">
        <w:rPr>
          <w:rFonts w:asciiTheme="minorEastAsia" w:hAnsiTheme="minorEastAsia" w:hint="eastAsia"/>
          <w:lang w:eastAsia="ja-JP"/>
        </w:rPr>
        <w:t>保護区外に住む</w:t>
      </w:r>
      <w:r w:rsidRPr="009F18AD">
        <w:rPr>
          <w:rFonts w:asciiTheme="minorEastAsia" w:hAnsiTheme="minorEastAsia" w:hint="eastAsia"/>
          <w:lang w:eastAsia="ja-JP"/>
        </w:rPr>
        <w:t>ファースト・ネーションの人々（32％）とメティス（30％）のいずれも3分の1近くが少なくとも1つの障害を</w:t>
      </w:r>
      <w:r w:rsidR="00E94109" w:rsidRPr="009F18AD">
        <w:rPr>
          <w:rFonts w:asciiTheme="minorEastAsia" w:hAnsiTheme="minorEastAsia" w:hint="eastAsia"/>
          <w:lang w:eastAsia="ja-JP"/>
        </w:rPr>
        <w:t>持って</w:t>
      </w:r>
      <w:r w:rsidRPr="009F18AD">
        <w:rPr>
          <w:rFonts w:asciiTheme="minorEastAsia" w:hAnsiTheme="minorEastAsia" w:hint="eastAsia"/>
          <w:lang w:eastAsia="ja-JP"/>
        </w:rPr>
        <w:t>いた</w:t>
      </w:r>
      <w:r w:rsidR="00F23520" w:rsidRPr="009F18AD">
        <w:rPr>
          <w:rFonts w:asciiTheme="minorEastAsia" w:hAnsiTheme="minorEastAsia" w:hint="eastAsia"/>
          <w:lang w:eastAsia="ja-JP"/>
        </w:rPr>
        <w:t>が、</w:t>
      </w:r>
      <w:r w:rsidRPr="009F18AD">
        <w:rPr>
          <w:rFonts w:asciiTheme="minorEastAsia" w:hAnsiTheme="minorEastAsia" w:hint="eastAsia"/>
          <w:lang w:eastAsia="ja-JP"/>
        </w:rPr>
        <w:t>イヌイット</w:t>
      </w:r>
      <w:r w:rsidR="00F23520" w:rsidRPr="009F18AD">
        <w:rPr>
          <w:rFonts w:asciiTheme="minorEastAsia" w:hAnsiTheme="minorEastAsia" w:hint="eastAsia"/>
          <w:lang w:eastAsia="ja-JP"/>
        </w:rPr>
        <w:t>の場合は</w:t>
      </w:r>
      <w:r w:rsidRPr="009F18AD">
        <w:rPr>
          <w:rFonts w:asciiTheme="minorEastAsia" w:hAnsiTheme="minorEastAsia" w:hint="eastAsia"/>
          <w:lang w:eastAsia="ja-JP"/>
        </w:rPr>
        <w:t>19％であった。これに対し、非先住民の22％が障害を持っていた。</w:t>
      </w:r>
    </w:p>
    <w:p w14:paraId="5D77478A" w14:textId="77777777" w:rsidR="007C4C0B" w:rsidRPr="009F18AD" w:rsidRDefault="007C4C0B" w:rsidP="00702B1E">
      <w:pPr>
        <w:spacing w:line="240" w:lineRule="auto"/>
        <w:rPr>
          <w:rFonts w:asciiTheme="minorEastAsia" w:hAnsiTheme="minorEastAsia"/>
          <w:lang w:eastAsia="ja-JP"/>
        </w:rPr>
      </w:pPr>
    </w:p>
    <w:p w14:paraId="510B022F" w14:textId="6E83A076" w:rsidR="00EB2D65" w:rsidRPr="009F18AD" w:rsidRDefault="00EB2D65" w:rsidP="009F18AD">
      <w:pPr>
        <w:spacing w:after="0" w:line="240" w:lineRule="auto"/>
        <w:rPr>
          <w:rFonts w:asciiTheme="minorEastAsia" w:hAnsiTheme="minorEastAsia"/>
          <w:lang w:eastAsia="ja-JP"/>
        </w:rPr>
      </w:pPr>
      <w:r w:rsidRPr="009F18AD">
        <w:rPr>
          <w:rFonts w:asciiTheme="minorEastAsia" w:hAnsiTheme="minorEastAsia" w:hint="eastAsia"/>
          <w:lang w:eastAsia="ja-JP"/>
        </w:rPr>
        <w:t>カナダの15歳から30歳の</w:t>
      </w:r>
      <w:r w:rsidR="00433BA3" w:rsidRPr="009F18AD">
        <w:rPr>
          <w:rFonts w:asciiTheme="minorEastAsia" w:hAnsiTheme="minorEastAsia" w:hint="eastAsia"/>
          <w:lang w:eastAsia="ja-JP"/>
        </w:rPr>
        <w:t>若年者</w:t>
      </w:r>
      <w:r w:rsidRPr="009F18AD">
        <w:rPr>
          <w:rFonts w:asciiTheme="minorEastAsia" w:hAnsiTheme="minorEastAsia" w:hint="eastAsia"/>
          <w:lang w:eastAsia="ja-JP"/>
        </w:rPr>
        <w:t>は、</w:t>
      </w:r>
      <w:r w:rsidR="00433BA3" w:rsidRPr="009F18AD">
        <w:rPr>
          <w:rFonts w:asciiTheme="minorEastAsia" w:hAnsiTheme="minorEastAsia" w:hint="eastAsia"/>
          <w:lang w:eastAsia="ja-JP"/>
        </w:rPr>
        <w:t>年齢の高い層に比べ</w:t>
      </w:r>
      <w:r w:rsidRPr="009F18AD">
        <w:rPr>
          <w:rFonts w:asciiTheme="minorEastAsia" w:hAnsiTheme="minorEastAsia" w:hint="eastAsia"/>
          <w:lang w:eastAsia="ja-JP"/>
        </w:rPr>
        <w:t>て</w:t>
      </w:r>
      <w:r w:rsidR="002761D5" w:rsidRPr="009F18AD">
        <w:rPr>
          <w:rFonts w:asciiTheme="minorEastAsia" w:hAnsiTheme="minorEastAsia" w:hint="eastAsia"/>
          <w:lang w:eastAsia="ja-JP"/>
        </w:rPr>
        <w:t>就業の</w:t>
      </w:r>
      <w:r w:rsidRPr="009F18AD">
        <w:rPr>
          <w:rFonts w:asciiTheme="minorEastAsia" w:hAnsiTheme="minorEastAsia" w:hint="eastAsia"/>
          <w:lang w:eastAsia="ja-JP"/>
        </w:rPr>
        <w:t>可能性が</w:t>
      </w:r>
      <w:r w:rsidR="00CF1B04" w:rsidRPr="009F18AD">
        <w:rPr>
          <w:rFonts w:asciiTheme="minorEastAsia" w:hAnsiTheme="minorEastAsia" w:hint="eastAsia"/>
          <w:lang w:eastAsia="ja-JP"/>
        </w:rPr>
        <w:t>低い</w:t>
      </w:r>
      <w:r w:rsidRPr="009F18AD">
        <w:rPr>
          <w:rFonts w:asciiTheme="minorEastAsia" w:hAnsiTheme="minorEastAsia" w:hint="eastAsia"/>
          <w:lang w:eastAsia="ja-JP"/>
        </w:rPr>
        <w:t>。2019年</w:t>
      </w:r>
      <w:r w:rsidR="002761D5" w:rsidRPr="009F18AD">
        <w:rPr>
          <w:rFonts w:asciiTheme="minorEastAsia" w:hAnsiTheme="minorEastAsia" w:hint="eastAsia"/>
          <w:lang w:eastAsia="ja-JP"/>
        </w:rPr>
        <w:t>では、</w:t>
      </w:r>
      <w:r w:rsidRPr="009F18AD">
        <w:rPr>
          <w:rFonts w:asciiTheme="minorEastAsia" w:hAnsiTheme="minorEastAsia" w:hint="eastAsia"/>
          <w:lang w:eastAsia="ja-JP"/>
        </w:rPr>
        <w:t>若</w:t>
      </w:r>
      <w:r w:rsidR="00433BA3" w:rsidRPr="009F18AD">
        <w:rPr>
          <w:rFonts w:asciiTheme="minorEastAsia" w:hAnsiTheme="minorEastAsia" w:hint="eastAsia"/>
          <w:lang w:eastAsia="ja-JP"/>
        </w:rPr>
        <w:t>年</w:t>
      </w:r>
      <w:r w:rsidR="00714BFC" w:rsidRPr="009F18AD">
        <w:rPr>
          <w:rFonts w:asciiTheme="minorEastAsia" w:hAnsiTheme="minorEastAsia" w:hint="eastAsia"/>
          <w:lang w:eastAsia="ja-JP"/>
        </w:rPr>
        <w:t>者</w:t>
      </w:r>
      <w:r w:rsidRPr="009F18AD">
        <w:rPr>
          <w:rFonts w:asciiTheme="minorEastAsia" w:hAnsiTheme="minorEastAsia" w:hint="eastAsia"/>
          <w:lang w:eastAsia="ja-JP"/>
        </w:rPr>
        <w:t>の就業率</w:t>
      </w:r>
      <w:r w:rsidR="002761D5" w:rsidRPr="009F18AD">
        <w:rPr>
          <w:rFonts w:asciiTheme="minorEastAsia" w:hAnsiTheme="minorEastAsia" w:hint="eastAsia"/>
          <w:lang w:eastAsia="ja-JP"/>
        </w:rPr>
        <w:t>が</w:t>
      </w:r>
      <w:r w:rsidRPr="009F18AD">
        <w:rPr>
          <w:rFonts w:asciiTheme="minorEastAsia" w:hAnsiTheme="minorEastAsia" w:hint="eastAsia"/>
          <w:lang w:eastAsia="ja-JP"/>
        </w:rPr>
        <w:t>67.3％であ</w:t>
      </w:r>
      <w:r w:rsidR="00433BA3" w:rsidRPr="009F18AD">
        <w:rPr>
          <w:rFonts w:asciiTheme="minorEastAsia" w:hAnsiTheme="minorEastAsia" w:hint="eastAsia"/>
          <w:lang w:eastAsia="ja-JP"/>
        </w:rPr>
        <w:t>った</w:t>
      </w:r>
      <w:r w:rsidRPr="009F18AD">
        <w:rPr>
          <w:rFonts w:asciiTheme="minorEastAsia" w:hAnsiTheme="minorEastAsia" w:hint="eastAsia"/>
          <w:lang w:eastAsia="ja-JP"/>
        </w:rPr>
        <w:t>のに対し、31歳から44歳のカナダ人は83.7％、45歳から54歳</w:t>
      </w:r>
      <w:r w:rsidR="00ED3308" w:rsidRPr="009F18AD">
        <w:rPr>
          <w:rFonts w:asciiTheme="minorEastAsia" w:hAnsiTheme="minorEastAsia" w:hint="eastAsia"/>
          <w:lang w:eastAsia="ja-JP"/>
        </w:rPr>
        <w:t>で</w:t>
      </w:r>
      <w:r w:rsidRPr="009F18AD">
        <w:rPr>
          <w:rFonts w:asciiTheme="minorEastAsia" w:hAnsiTheme="minorEastAsia" w:hint="eastAsia"/>
          <w:lang w:eastAsia="ja-JP"/>
        </w:rPr>
        <w:t>は83.6％であった。</w:t>
      </w:r>
      <w:r w:rsidR="00ED3308" w:rsidRPr="009F18AD">
        <w:rPr>
          <w:rFonts w:asciiTheme="minorEastAsia" w:hAnsiTheme="minorEastAsia" w:hint="eastAsia"/>
          <w:lang w:eastAsia="ja-JP"/>
        </w:rPr>
        <w:t>1980年代後半に比べ、2019年では</w:t>
      </w:r>
      <w:r w:rsidRPr="009F18AD">
        <w:rPr>
          <w:rFonts w:asciiTheme="minorEastAsia" w:hAnsiTheme="minorEastAsia" w:hint="eastAsia"/>
          <w:lang w:eastAsia="ja-JP"/>
        </w:rPr>
        <w:t>若</w:t>
      </w:r>
      <w:r w:rsidR="00ED3308" w:rsidRPr="009F18AD">
        <w:rPr>
          <w:rFonts w:asciiTheme="minorEastAsia" w:hAnsiTheme="minorEastAsia" w:hint="eastAsia"/>
          <w:lang w:eastAsia="ja-JP"/>
        </w:rPr>
        <w:t>年の</w:t>
      </w:r>
      <w:r w:rsidRPr="009F18AD">
        <w:rPr>
          <w:rFonts w:asciiTheme="minorEastAsia" w:hAnsiTheme="minorEastAsia" w:hint="eastAsia"/>
          <w:lang w:eastAsia="ja-JP"/>
        </w:rPr>
        <w:t>労働者</w:t>
      </w:r>
      <w:r w:rsidR="00ED3308" w:rsidRPr="009F18AD">
        <w:rPr>
          <w:rFonts w:asciiTheme="minorEastAsia" w:hAnsiTheme="minorEastAsia" w:hint="eastAsia"/>
          <w:lang w:eastAsia="ja-JP"/>
        </w:rPr>
        <w:t>は男女</w:t>
      </w:r>
      <w:r w:rsidRPr="009F18AD">
        <w:rPr>
          <w:rFonts w:asciiTheme="minorEastAsia" w:hAnsiTheme="minorEastAsia" w:hint="eastAsia"/>
          <w:lang w:eastAsia="ja-JP"/>
        </w:rPr>
        <w:t>ともに</w:t>
      </w:r>
      <w:r w:rsidR="00462092" w:rsidRPr="009F18AD">
        <w:rPr>
          <w:rFonts w:asciiTheme="minorEastAsia" w:hAnsiTheme="minorEastAsia" w:hint="eastAsia"/>
          <w:lang w:eastAsia="ja-JP"/>
        </w:rPr>
        <w:t>フルタイムの</w:t>
      </w:r>
      <w:r w:rsidR="00D94769" w:rsidRPr="009F18AD">
        <w:rPr>
          <w:rFonts w:asciiTheme="minorEastAsia" w:hAnsiTheme="minorEastAsia" w:hint="eastAsia"/>
          <w:lang w:eastAsia="ja-JP"/>
        </w:rPr>
        <w:t>無期雇用</w:t>
      </w:r>
      <w:r w:rsidR="00462092" w:rsidRPr="009F18AD">
        <w:rPr>
          <w:rFonts w:asciiTheme="minorEastAsia" w:hAnsiTheme="minorEastAsia" w:hint="eastAsia"/>
          <w:lang w:eastAsia="ja-JP"/>
        </w:rPr>
        <w:t>を得るのが難しかった</w:t>
      </w:r>
      <w:r w:rsidRPr="009F18AD">
        <w:rPr>
          <w:rFonts w:asciiTheme="minorEastAsia" w:hAnsiTheme="minorEastAsia" w:hint="eastAsia"/>
          <w:lang w:eastAsia="ja-JP"/>
        </w:rPr>
        <w:t>。1989年には15歳から30歳の男性の80.8％、女性の77.1％がそうした職に就いていたが、2019年にはそれぞれ73.0％、67.3％強に低下している</w:t>
      </w:r>
      <w:r w:rsidR="00017C82" w:rsidRPr="009F18AD">
        <w:rPr>
          <w:rStyle w:val="ab"/>
        </w:rPr>
        <w:endnoteReference w:id="8"/>
      </w:r>
      <w:r w:rsidR="00F05160" w:rsidRPr="009F18AD">
        <w:rPr>
          <w:rFonts w:asciiTheme="minorEastAsia" w:hAnsiTheme="minorEastAsia" w:hint="eastAsia"/>
          <w:lang w:eastAsia="ja-JP"/>
        </w:rPr>
        <w:t>。</w:t>
      </w:r>
      <w:r w:rsidRPr="009F18AD">
        <w:rPr>
          <w:rFonts w:asciiTheme="minorEastAsia" w:hAnsiTheme="minorEastAsia" w:hint="eastAsia"/>
          <w:lang w:eastAsia="ja-JP"/>
        </w:rPr>
        <w:t>COVID-19の大流行</w:t>
      </w:r>
      <w:r w:rsidR="00C61655" w:rsidRPr="009F18AD">
        <w:rPr>
          <w:rFonts w:asciiTheme="minorEastAsia" w:hAnsiTheme="minorEastAsia" w:hint="eastAsia"/>
          <w:lang w:eastAsia="ja-JP"/>
        </w:rPr>
        <w:t>は</w:t>
      </w:r>
      <w:r w:rsidRPr="009F18AD">
        <w:rPr>
          <w:rFonts w:asciiTheme="minorEastAsia" w:hAnsiTheme="minorEastAsia" w:hint="eastAsia"/>
          <w:lang w:eastAsia="ja-JP"/>
        </w:rPr>
        <w:t>カナダの労働市場を混乱させ、</w:t>
      </w:r>
      <w:r w:rsidR="00C61655" w:rsidRPr="009F18AD">
        <w:rPr>
          <w:rFonts w:asciiTheme="minorEastAsia" w:hAnsiTheme="minorEastAsia" w:hint="eastAsia"/>
          <w:lang w:eastAsia="ja-JP"/>
        </w:rPr>
        <w:t>2019年から2020年にかけて</w:t>
      </w:r>
      <w:r w:rsidRPr="009F18AD">
        <w:rPr>
          <w:rFonts w:asciiTheme="minorEastAsia" w:hAnsiTheme="minorEastAsia" w:hint="eastAsia"/>
          <w:lang w:eastAsia="ja-JP"/>
        </w:rPr>
        <w:t>若い男女の</w:t>
      </w:r>
      <w:r w:rsidR="00D877DD" w:rsidRPr="009F18AD">
        <w:rPr>
          <w:rFonts w:asciiTheme="minorEastAsia" w:hAnsiTheme="minorEastAsia" w:hint="eastAsia"/>
          <w:lang w:eastAsia="ja-JP"/>
        </w:rPr>
        <w:t>就業</w:t>
      </w:r>
      <w:r w:rsidRPr="009F18AD">
        <w:rPr>
          <w:rFonts w:asciiTheme="minorEastAsia" w:hAnsiTheme="minorEastAsia" w:hint="eastAsia"/>
          <w:lang w:eastAsia="ja-JP"/>
        </w:rPr>
        <w:t>率は</w:t>
      </w:r>
      <w:r w:rsidR="00D877DD" w:rsidRPr="009F18AD">
        <w:rPr>
          <w:rFonts w:asciiTheme="minorEastAsia" w:hAnsiTheme="minorEastAsia" w:hint="eastAsia"/>
          <w:lang w:eastAsia="ja-JP"/>
        </w:rPr>
        <w:t>年齢の高い</w:t>
      </w:r>
      <w:r w:rsidR="00C61655" w:rsidRPr="009F18AD">
        <w:rPr>
          <w:rFonts w:asciiTheme="minorEastAsia" w:hAnsiTheme="minorEastAsia" w:hint="eastAsia"/>
          <w:lang w:eastAsia="ja-JP"/>
        </w:rPr>
        <w:t>層より</w:t>
      </w:r>
      <w:r w:rsidRPr="009F18AD">
        <w:rPr>
          <w:rFonts w:asciiTheme="minorEastAsia" w:hAnsiTheme="minorEastAsia" w:hint="eastAsia"/>
          <w:lang w:eastAsia="ja-JP"/>
        </w:rPr>
        <w:t>大幅に低下した</w:t>
      </w:r>
      <w:r w:rsidR="00017C82" w:rsidRPr="009F18AD">
        <w:rPr>
          <w:rStyle w:val="ab"/>
        </w:rPr>
        <w:endnoteReference w:id="9"/>
      </w:r>
      <w:r w:rsidR="00F05160" w:rsidRPr="009F18AD">
        <w:rPr>
          <w:rFonts w:asciiTheme="minorEastAsia" w:hAnsiTheme="minorEastAsia" w:hint="eastAsia"/>
          <w:lang w:eastAsia="ja-JP"/>
        </w:rPr>
        <w:t>。</w:t>
      </w:r>
    </w:p>
    <w:p w14:paraId="32FA246B" w14:textId="77777777" w:rsidR="002F1CA2" w:rsidRPr="009F18AD" w:rsidRDefault="002F1CA2" w:rsidP="00702B1E">
      <w:pPr>
        <w:spacing w:after="0" w:line="240" w:lineRule="auto"/>
        <w:rPr>
          <w:rFonts w:asciiTheme="minorEastAsia" w:hAnsiTheme="minorEastAsia"/>
          <w:lang w:eastAsia="ja-JP"/>
        </w:rPr>
      </w:pPr>
    </w:p>
    <w:p w14:paraId="0D0B7BCE" w14:textId="49E49021" w:rsidR="00EB2D65" w:rsidRPr="009F18AD" w:rsidRDefault="00EB2D65" w:rsidP="00702B1E">
      <w:pPr>
        <w:spacing w:after="0" w:line="240" w:lineRule="auto"/>
        <w:rPr>
          <w:rFonts w:asciiTheme="minorEastAsia" w:hAnsiTheme="minorEastAsia"/>
          <w:lang w:eastAsia="ja-JP"/>
        </w:rPr>
      </w:pPr>
      <w:r w:rsidRPr="009F18AD">
        <w:rPr>
          <w:rFonts w:asciiTheme="minorEastAsia" w:hAnsiTheme="minorEastAsia" w:hint="eastAsia"/>
          <w:lang w:eastAsia="ja-JP"/>
        </w:rPr>
        <w:t>カナダ権利自由憲章第15</w:t>
      </w:r>
      <w:r w:rsidR="00642741" w:rsidRPr="009F18AD">
        <w:rPr>
          <w:rFonts w:asciiTheme="minorEastAsia" w:hAnsiTheme="minorEastAsia" w:hint="eastAsia"/>
          <w:lang w:eastAsia="ja-JP"/>
        </w:rPr>
        <w:t>章</w:t>
      </w:r>
      <w:r w:rsidRPr="009F18AD">
        <w:rPr>
          <w:rFonts w:asciiTheme="minorEastAsia" w:hAnsiTheme="minorEastAsia" w:hint="eastAsia"/>
          <w:lang w:eastAsia="ja-JP"/>
        </w:rPr>
        <w:t>は、人種、宗教、</w:t>
      </w:r>
      <w:r w:rsidR="00D449F4" w:rsidRPr="009F18AD">
        <w:rPr>
          <w:rFonts w:asciiTheme="minorEastAsia" w:hAnsiTheme="minorEastAsia" w:hint="eastAsia"/>
          <w:lang w:eastAsia="ja-JP"/>
        </w:rPr>
        <w:t>国籍、民族出身</w:t>
      </w:r>
      <w:r w:rsidRPr="009F18AD">
        <w:rPr>
          <w:rFonts w:asciiTheme="minorEastAsia" w:hAnsiTheme="minorEastAsia" w:hint="eastAsia"/>
          <w:lang w:eastAsia="ja-JP"/>
        </w:rPr>
        <w:t>、</w:t>
      </w:r>
      <w:r w:rsidR="00642741" w:rsidRPr="009F18AD">
        <w:rPr>
          <w:rFonts w:asciiTheme="minorEastAsia" w:hAnsiTheme="minorEastAsia" w:hint="eastAsia"/>
          <w:lang w:eastAsia="ja-JP"/>
        </w:rPr>
        <w:t>皮膚</w:t>
      </w:r>
      <w:r w:rsidRPr="009F18AD">
        <w:rPr>
          <w:rFonts w:asciiTheme="minorEastAsia" w:hAnsiTheme="minorEastAsia" w:hint="eastAsia"/>
          <w:lang w:eastAsia="ja-JP"/>
        </w:rPr>
        <w:t>の色、性別、年齢、</w:t>
      </w:r>
      <w:r w:rsidR="00A37D36" w:rsidRPr="009F18AD">
        <w:rPr>
          <w:rFonts w:asciiTheme="minorEastAsia" w:hAnsiTheme="minorEastAsia" w:hint="eastAsia"/>
          <w:lang w:eastAsia="ja-JP"/>
        </w:rPr>
        <w:t>及び</w:t>
      </w:r>
      <w:r w:rsidRPr="009F18AD">
        <w:rPr>
          <w:rFonts w:asciiTheme="minorEastAsia" w:hAnsiTheme="minorEastAsia" w:hint="eastAsia"/>
          <w:lang w:eastAsia="ja-JP"/>
        </w:rPr>
        <w:t>身体または精神の障害に基づく差別を禁止してい</w:t>
      </w:r>
      <w:r w:rsidR="00642741" w:rsidRPr="009F18AD">
        <w:rPr>
          <w:rFonts w:asciiTheme="minorEastAsia" w:hAnsiTheme="minorEastAsia" w:hint="eastAsia"/>
          <w:lang w:eastAsia="ja-JP"/>
        </w:rPr>
        <w:t>る</w:t>
      </w:r>
      <w:r w:rsidR="00017C82" w:rsidRPr="009F18AD">
        <w:rPr>
          <w:rStyle w:val="ab"/>
        </w:rPr>
        <w:endnoteReference w:id="10"/>
      </w:r>
      <w:r w:rsidR="00F05160" w:rsidRPr="009F18AD">
        <w:rPr>
          <w:rFonts w:asciiTheme="minorEastAsia" w:hAnsiTheme="minorEastAsia" w:hint="eastAsia"/>
          <w:lang w:eastAsia="ja-JP"/>
        </w:rPr>
        <w:t>。</w:t>
      </w:r>
      <w:r w:rsidRPr="009F18AD">
        <w:rPr>
          <w:rFonts w:asciiTheme="minorEastAsia" w:hAnsiTheme="minorEastAsia" w:hint="eastAsia"/>
          <w:lang w:eastAsia="ja-JP"/>
        </w:rPr>
        <w:t>障害者は多様であり、そのアイデンティティ</w:t>
      </w:r>
      <w:r w:rsidR="00C912E7" w:rsidRPr="009F18AD">
        <w:rPr>
          <w:rFonts w:asciiTheme="minorEastAsia" w:hAnsiTheme="minorEastAsia" w:hint="eastAsia"/>
          <w:lang w:eastAsia="ja-JP"/>
        </w:rPr>
        <w:t>は</w:t>
      </w:r>
      <w:r w:rsidRPr="009F18AD">
        <w:rPr>
          <w:rFonts w:asciiTheme="minorEastAsia" w:hAnsiTheme="minorEastAsia" w:hint="eastAsia"/>
          <w:lang w:eastAsia="ja-JP"/>
        </w:rPr>
        <w:t>、可視</w:t>
      </w:r>
      <w:r w:rsidR="004E2378" w:rsidRPr="009F18AD">
        <w:rPr>
          <w:rFonts w:asciiTheme="minorEastAsia" w:hAnsiTheme="minorEastAsia" w:hint="eastAsia"/>
          <w:lang w:eastAsia="ja-JP"/>
        </w:rPr>
        <w:t>的</w:t>
      </w:r>
      <w:r w:rsidRPr="009F18AD">
        <w:rPr>
          <w:rFonts w:asciiTheme="minorEastAsia" w:hAnsiTheme="minorEastAsia" w:hint="eastAsia"/>
          <w:lang w:eastAsia="ja-JP"/>
        </w:rPr>
        <w:t>マイノリティ、女性、若者、先住民</w:t>
      </w:r>
      <w:r w:rsidR="004E2378" w:rsidRPr="009F18AD">
        <w:rPr>
          <w:rFonts w:asciiTheme="minorEastAsia" w:hAnsiTheme="minorEastAsia" w:hint="eastAsia"/>
          <w:lang w:eastAsia="ja-JP"/>
        </w:rPr>
        <w:t>等</w:t>
      </w:r>
      <w:r w:rsidR="00A37D36" w:rsidRPr="009F18AD">
        <w:rPr>
          <w:rFonts w:asciiTheme="minorEastAsia" w:hAnsiTheme="minorEastAsia" w:hint="eastAsia"/>
          <w:lang w:eastAsia="ja-JP"/>
        </w:rPr>
        <w:t>、</w:t>
      </w:r>
      <w:r w:rsidRPr="009F18AD">
        <w:rPr>
          <w:rFonts w:asciiTheme="minorEastAsia" w:hAnsiTheme="minorEastAsia" w:hint="eastAsia"/>
          <w:lang w:eastAsia="ja-JP"/>
        </w:rPr>
        <w:t>他のグループと</w:t>
      </w:r>
      <w:r w:rsidR="001053FE" w:rsidRPr="009F18AD">
        <w:rPr>
          <w:rFonts w:asciiTheme="minorEastAsia" w:hAnsiTheme="minorEastAsia" w:hint="eastAsia"/>
          <w:lang w:eastAsia="ja-JP"/>
        </w:rPr>
        <w:t>交互に組み合わさる</w:t>
      </w:r>
      <w:r w:rsidR="00E45AE9" w:rsidRPr="009F18AD">
        <w:rPr>
          <w:rFonts w:asciiTheme="minorEastAsia" w:hAnsiTheme="minorEastAsia" w:hint="eastAsia"/>
          <w:lang w:eastAsia="ja-JP"/>
        </w:rPr>
        <w:t>こ</w:t>
      </w:r>
      <w:r w:rsidR="00C912E7" w:rsidRPr="009F18AD">
        <w:rPr>
          <w:rFonts w:asciiTheme="minorEastAsia" w:hAnsiTheme="minorEastAsia" w:hint="eastAsia"/>
          <w:lang w:eastAsia="ja-JP"/>
        </w:rPr>
        <w:t>とがある。</w:t>
      </w:r>
      <w:r w:rsidRPr="009F18AD">
        <w:rPr>
          <w:rFonts w:asciiTheme="minorEastAsia" w:hAnsiTheme="minorEastAsia" w:hint="eastAsia"/>
          <w:lang w:eastAsia="ja-JP"/>
        </w:rPr>
        <w:t>こ</w:t>
      </w:r>
      <w:r w:rsidR="00C912E7" w:rsidRPr="009F18AD">
        <w:rPr>
          <w:rFonts w:asciiTheme="minorEastAsia" w:hAnsiTheme="minorEastAsia" w:hint="eastAsia"/>
          <w:lang w:eastAsia="ja-JP"/>
        </w:rPr>
        <w:t>うした</w:t>
      </w:r>
      <w:r w:rsidRPr="009F18AD">
        <w:rPr>
          <w:rFonts w:asciiTheme="minorEastAsia" w:hAnsiTheme="minorEastAsia" w:hint="eastAsia"/>
          <w:lang w:eastAsia="ja-JP"/>
        </w:rPr>
        <w:t>交差</w:t>
      </w:r>
      <w:r w:rsidR="00C912E7" w:rsidRPr="009F18AD">
        <w:rPr>
          <w:rFonts w:asciiTheme="minorEastAsia" w:hAnsiTheme="minorEastAsia" w:hint="eastAsia"/>
          <w:lang w:eastAsia="ja-JP"/>
        </w:rPr>
        <w:t>性</w:t>
      </w:r>
      <w:r w:rsidRPr="009F18AD">
        <w:rPr>
          <w:rFonts w:asciiTheme="minorEastAsia" w:hAnsiTheme="minorEastAsia" w:hint="eastAsia"/>
          <w:lang w:eastAsia="ja-JP"/>
        </w:rPr>
        <w:t>は、障害者が社会で直面しうる障壁や偏見を考慮すると、障害者をより不利な立場に置く可能性がある。</w:t>
      </w:r>
    </w:p>
    <w:p w14:paraId="4A1CA812" w14:textId="77777777" w:rsidR="00F600F9" w:rsidRPr="009F18AD" w:rsidRDefault="00F600F9" w:rsidP="00702B1E">
      <w:pPr>
        <w:spacing w:line="240" w:lineRule="auto"/>
        <w:rPr>
          <w:rFonts w:asciiTheme="minorEastAsia" w:hAnsiTheme="minorEastAsia"/>
          <w:b/>
          <w:bCs/>
          <w:lang w:eastAsia="ja-JP"/>
        </w:rPr>
      </w:pPr>
    </w:p>
    <w:p w14:paraId="0C61A579" w14:textId="607A2CFC" w:rsidR="00EB2D65" w:rsidRPr="009F18AD" w:rsidRDefault="00EB2D65" w:rsidP="00702B1E">
      <w:pPr>
        <w:spacing w:line="240" w:lineRule="auto"/>
        <w:rPr>
          <w:rFonts w:asciiTheme="minorEastAsia" w:hAnsiTheme="minorEastAsia"/>
          <w:b/>
          <w:bCs/>
          <w:lang w:eastAsia="ja-JP"/>
        </w:rPr>
      </w:pPr>
      <w:r w:rsidRPr="009F18AD">
        <w:rPr>
          <w:rFonts w:asciiTheme="minorEastAsia" w:hAnsiTheme="minorEastAsia" w:hint="eastAsia"/>
          <w:b/>
          <w:bCs/>
          <w:lang w:eastAsia="ja-JP"/>
        </w:rPr>
        <w:t xml:space="preserve">障害者の権利を保護するためのカナダの法律  </w:t>
      </w:r>
    </w:p>
    <w:p w14:paraId="749B1449" w14:textId="47A9E4C9" w:rsidR="00EB2D65" w:rsidRPr="009F18AD" w:rsidRDefault="00EB2D65" w:rsidP="00702B1E">
      <w:pPr>
        <w:spacing w:line="240" w:lineRule="auto"/>
        <w:rPr>
          <w:rFonts w:asciiTheme="minorEastAsia" w:hAnsiTheme="minorEastAsia"/>
          <w:lang w:eastAsia="ja-JP"/>
        </w:rPr>
      </w:pPr>
      <w:r w:rsidRPr="009F18AD">
        <w:rPr>
          <w:rFonts w:asciiTheme="minorEastAsia" w:hAnsiTheme="minorEastAsia" w:hint="eastAsia"/>
          <w:lang w:eastAsia="ja-JP"/>
        </w:rPr>
        <w:t>カナダは障害者権利条約（CRPD）の</w:t>
      </w:r>
      <w:r w:rsidR="002029D2" w:rsidRPr="009F18AD">
        <w:rPr>
          <w:rFonts w:asciiTheme="minorEastAsia" w:hAnsiTheme="minorEastAsia" w:hint="eastAsia"/>
          <w:lang w:eastAsia="ja-JP"/>
        </w:rPr>
        <w:t>締約</w:t>
      </w:r>
      <w:r w:rsidRPr="009F18AD">
        <w:rPr>
          <w:rFonts w:asciiTheme="minorEastAsia" w:hAnsiTheme="minorEastAsia" w:hint="eastAsia"/>
          <w:lang w:eastAsia="ja-JP"/>
        </w:rPr>
        <w:t>国として、</w:t>
      </w:r>
      <w:r w:rsidR="0025198C" w:rsidRPr="009F18AD">
        <w:rPr>
          <w:rFonts w:asciiTheme="minorEastAsia" w:hAnsiTheme="minorEastAsia" w:hint="eastAsia"/>
          <w:lang w:eastAsia="ja-JP"/>
        </w:rPr>
        <w:t>国の</w:t>
      </w:r>
      <w:r w:rsidRPr="009F18AD">
        <w:rPr>
          <w:rFonts w:asciiTheme="minorEastAsia" w:hAnsiTheme="minorEastAsia" w:hint="eastAsia"/>
          <w:lang w:eastAsia="ja-JP"/>
        </w:rPr>
        <w:t>法律、政策、慣行</w:t>
      </w:r>
      <w:r w:rsidR="0025198C" w:rsidRPr="009F18AD">
        <w:rPr>
          <w:rFonts w:asciiTheme="minorEastAsia" w:hAnsiTheme="minorEastAsia" w:hint="eastAsia"/>
          <w:lang w:eastAsia="ja-JP"/>
        </w:rPr>
        <w:t>を</w:t>
      </w:r>
      <w:r w:rsidRPr="009F18AD">
        <w:rPr>
          <w:rFonts w:asciiTheme="minorEastAsia" w:hAnsiTheme="minorEastAsia" w:hint="eastAsia"/>
          <w:lang w:eastAsia="ja-JP"/>
        </w:rPr>
        <w:t>条約に含まれる義務</w:t>
      </w:r>
      <w:r w:rsidR="0025198C" w:rsidRPr="009F18AD">
        <w:rPr>
          <w:rFonts w:asciiTheme="minorEastAsia" w:hAnsiTheme="minorEastAsia" w:hint="eastAsia"/>
          <w:lang w:eastAsia="ja-JP"/>
        </w:rPr>
        <w:t>と合致させなければならない</w:t>
      </w:r>
      <w:r w:rsidR="00017C82" w:rsidRPr="009F18AD">
        <w:rPr>
          <w:rStyle w:val="ab"/>
        </w:rPr>
        <w:endnoteReference w:id="11"/>
      </w:r>
      <w:r w:rsidR="008617C2" w:rsidRPr="009F18AD">
        <w:rPr>
          <w:rFonts w:asciiTheme="minorEastAsia" w:hAnsiTheme="minorEastAsia" w:hint="eastAsia"/>
          <w:lang w:eastAsia="ja-JP"/>
        </w:rPr>
        <w:t>。</w:t>
      </w:r>
      <w:r w:rsidRPr="009F18AD">
        <w:rPr>
          <w:rFonts w:asciiTheme="minorEastAsia" w:hAnsiTheme="minorEastAsia" w:hint="eastAsia"/>
          <w:lang w:eastAsia="ja-JP"/>
        </w:rPr>
        <w:t xml:space="preserve">これには、CRPD内のすべての権利の基礎となる第3条「一般原則」が含まれる。 </w:t>
      </w:r>
      <w:r w:rsidR="008B7E53" w:rsidRPr="009F18AD">
        <w:rPr>
          <w:rFonts w:asciiTheme="minorEastAsia" w:hAnsiTheme="minorEastAsia" w:hint="eastAsia"/>
          <w:lang w:eastAsia="ja-JP"/>
        </w:rPr>
        <w:t>（注：</w:t>
      </w:r>
      <w:r w:rsidR="000F7B1B" w:rsidRPr="009F18AD">
        <w:rPr>
          <w:rFonts w:asciiTheme="minorEastAsia" w:hAnsiTheme="minorEastAsia" w:hint="eastAsia"/>
          <w:lang w:eastAsia="ja-JP"/>
        </w:rPr>
        <w:t>外務</w:t>
      </w:r>
      <w:r w:rsidR="008B7E53" w:rsidRPr="009F18AD">
        <w:rPr>
          <w:rFonts w:asciiTheme="minorEastAsia" w:hAnsiTheme="minorEastAsia" w:hint="eastAsia"/>
          <w:lang w:eastAsia="ja-JP"/>
        </w:rPr>
        <w:t>省の訳文を採用）</w:t>
      </w:r>
    </w:p>
    <w:p w14:paraId="70DF2594" w14:textId="78FA36BB" w:rsidR="006D3C73" w:rsidRPr="009F18AD" w:rsidRDefault="008B7E53" w:rsidP="006D3C73">
      <w:pPr>
        <w:pStyle w:val="a3"/>
        <w:numPr>
          <w:ilvl w:val="0"/>
          <w:numId w:val="20"/>
        </w:numPr>
        <w:spacing w:line="240" w:lineRule="auto"/>
        <w:rPr>
          <w:rFonts w:asciiTheme="minorEastAsia" w:hAnsiTheme="minorEastAsia"/>
          <w:lang w:eastAsia="ja-JP"/>
        </w:rPr>
      </w:pPr>
      <w:r w:rsidRPr="009F18AD">
        <w:rPr>
          <w:rFonts w:asciiTheme="minorEastAsia" w:hAnsiTheme="minorEastAsia" w:hint="eastAsia"/>
          <w:lang w:eastAsia="ja-JP"/>
        </w:rPr>
        <w:t>固有の尊厳、個人の自律（自ら選択する自由を含む。）及び個人の自立</w:t>
      </w:r>
      <w:r w:rsidR="000F7B1B" w:rsidRPr="009F18AD">
        <w:rPr>
          <w:rFonts w:asciiTheme="minorEastAsia" w:hAnsiTheme="minorEastAsia" w:hint="eastAsia"/>
          <w:lang w:eastAsia="ja-JP"/>
        </w:rPr>
        <w:t>の</w:t>
      </w:r>
      <w:r w:rsidRPr="009F18AD">
        <w:rPr>
          <w:rFonts w:asciiTheme="minorEastAsia" w:hAnsiTheme="minorEastAsia" w:hint="eastAsia"/>
          <w:lang w:eastAsia="ja-JP"/>
        </w:rPr>
        <w:t>尊重</w:t>
      </w:r>
    </w:p>
    <w:p w14:paraId="48DC766F" w14:textId="1C64F37D" w:rsidR="006D3C73" w:rsidRPr="009F18AD" w:rsidRDefault="000F7B1B" w:rsidP="006D3C73">
      <w:pPr>
        <w:pStyle w:val="a3"/>
        <w:numPr>
          <w:ilvl w:val="0"/>
          <w:numId w:val="20"/>
        </w:numPr>
        <w:spacing w:line="240" w:lineRule="auto"/>
        <w:rPr>
          <w:rFonts w:asciiTheme="minorEastAsia" w:hAnsiTheme="minorEastAsia"/>
          <w:lang w:eastAsia="ja-JP"/>
        </w:rPr>
      </w:pPr>
      <w:r w:rsidRPr="009F18AD">
        <w:rPr>
          <w:rFonts w:asciiTheme="minorEastAsia" w:hAnsiTheme="minorEastAsia" w:hint="eastAsia"/>
          <w:lang w:eastAsia="ja-JP"/>
        </w:rPr>
        <w:t>無</w:t>
      </w:r>
      <w:r w:rsidR="008B7E53" w:rsidRPr="009F18AD">
        <w:rPr>
          <w:rFonts w:asciiTheme="minorEastAsia" w:hAnsiTheme="minorEastAsia" w:hint="eastAsia"/>
          <w:lang w:eastAsia="ja-JP"/>
        </w:rPr>
        <w:t>差別</w:t>
      </w:r>
    </w:p>
    <w:p w14:paraId="036354FD" w14:textId="4868A34A" w:rsidR="00D449F4" w:rsidRPr="009F18AD" w:rsidRDefault="008B7E53" w:rsidP="006D3C73">
      <w:pPr>
        <w:pStyle w:val="a3"/>
        <w:numPr>
          <w:ilvl w:val="0"/>
          <w:numId w:val="20"/>
        </w:numPr>
        <w:spacing w:line="240" w:lineRule="auto"/>
        <w:rPr>
          <w:rFonts w:asciiTheme="minorEastAsia" w:hAnsiTheme="minorEastAsia"/>
          <w:lang w:eastAsia="ja-JP"/>
        </w:rPr>
      </w:pPr>
      <w:r w:rsidRPr="009F18AD">
        <w:rPr>
          <w:rFonts w:asciiTheme="minorEastAsia" w:hAnsiTheme="minorEastAsia" w:hint="eastAsia"/>
          <w:lang w:eastAsia="ja-JP"/>
        </w:rPr>
        <w:t>社会</w:t>
      </w:r>
      <w:r w:rsidR="000F7B1B" w:rsidRPr="009F18AD">
        <w:rPr>
          <w:rFonts w:asciiTheme="minorEastAsia" w:hAnsiTheme="minorEastAsia" w:hint="eastAsia"/>
          <w:lang w:eastAsia="ja-JP"/>
        </w:rPr>
        <w:t>への</w:t>
      </w:r>
      <w:r w:rsidRPr="009F18AD">
        <w:rPr>
          <w:rFonts w:asciiTheme="minorEastAsia" w:hAnsiTheme="minorEastAsia" w:hint="eastAsia"/>
          <w:lang w:eastAsia="ja-JP"/>
        </w:rPr>
        <w:t>完全かつ効果的</w:t>
      </w:r>
      <w:r w:rsidR="000F7B1B" w:rsidRPr="009F18AD">
        <w:rPr>
          <w:rFonts w:asciiTheme="minorEastAsia" w:hAnsiTheme="minorEastAsia" w:hint="eastAsia"/>
          <w:lang w:eastAsia="ja-JP"/>
        </w:rPr>
        <w:t>な</w:t>
      </w:r>
      <w:r w:rsidRPr="009F18AD">
        <w:rPr>
          <w:rFonts w:asciiTheme="minorEastAsia" w:hAnsiTheme="minorEastAsia" w:hint="eastAsia"/>
          <w:lang w:eastAsia="ja-JP"/>
        </w:rPr>
        <w:t>参加及び</w:t>
      </w:r>
      <w:r w:rsidR="00D449F4" w:rsidRPr="009F18AD">
        <w:rPr>
          <w:rFonts w:asciiTheme="minorEastAsia" w:hAnsiTheme="minorEastAsia" w:hint="eastAsia"/>
          <w:lang w:eastAsia="ja-JP"/>
        </w:rPr>
        <w:t xml:space="preserve">インクルージョン　</w:t>
      </w:r>
    </w:p>
    <w:p w14:paraId="0DCE6FB9" w14:textId="714D252C" w:rsidR="006D3C73" w:rsidRPr="009F18AD" w:rsidRDefault="008617C2" w:rsidP="006D3C73">
      <w:pPr>
        <w:pStyle w:val="a3"/>
        <w:numPr>
          <w:ilvl w:val="0"/>
          <w:numId w:val="20"/>
        </w:numPr>
        <w:spacing w:line="240" w:lineRule="auto"/>
        <w:rPr>
          <w:rFonts w:asciiTheme="minorEastAsia" w:hAnsiTheme="minorEastAsia"/>
          <w:lang w:eastAsia="ja-JP"/>
        </w:rPr>
      </w:pPr>
      <w:r w:rsidRPr="009F18AD">
        <w:rPr>
          <w:rFonts w:asciiTheme="minorEastAsia" w:hAnsiTheme="minorEastAsia" w:hint="eastAsia"/>
          <w:lang w:eastAsia="ja-JP"/>
        </w:rPr>
        <w:t>差異</w:t>
      </w:r>
      <w:r w:rsidR="00842539" w:rsidRPr="009F18AD">
        <w:rPr>
          <w:rFonts w:asciiTheme="minorEastAsia" w:hAnsiTheme="minorEastAsia" w:hint="eastAsia"/>
          <w:lang w:eastAsia="ja-JP"/>
        </w:rPr>
        <w:t>の尊重並びに</w:t>
      </w:r>
      <w:r w:rsidR="008B7E53" w:rsidRPr="009F18AD">
        <w:rPr>
          <w:rFonts w:asciiTheme="minorEastAsia" w:hAnsiTheme="minorEastAsia" w:hint="eastAsia"/>
          <w:lang w:eastAsia="ja-JP"/>
        </w:rPr>
        <w:t>人間の多様性の一部</w:t>
      </w:r>
      <w:r w:rsidR="00842539" w:rsidRPr="009F18AD">
        <w:rPr>
          <w:rFonts w:asciiTheme="minorEastAsia" w:hAnsiTheme="minorEastAsia" w:hint="eastAsia"/>
          <w:lang w:eastAsia="ja-JP"/>
        </w:rPr>
        <w:t>及び人類の一員としての</w:t>
      </w:r>
      <w:r w:rsidR="008B7E53" w:rsidRPr="009F18AD">
        <w:rPr>
          <w:rFonts w:asciiTheme="minorEastAsia" w:hAnsiTheme="minorEastAsia" w:hint="eastAsia"/>
          <w:lang w:eastAsia="ja-JP"/>
        </w:rPr>
        <w:t>障害者の受け入れ</w:t>
      </w:r>
    </w:p>
    <w:p w14:paraId="4A0F0FCA" w14:textId="77777777" w:rsidR="006D3C73" w:rsidRPr="009F18AD" w:rsidRDefault="008B7E53" w:rsidP="006D3C73">
      <w:pPr>
        <w:pStyle w:val="a3"/>
        <w:numPr>
          <w:ilvl w:val="0"/>
          <w:numId w:val="20"/>
        </w:numPr>
        <w:spacing w:line="240" w:lineRule="auto"/>
        <w:rPr>
          <w:rFonts w:asciiTheme="minorEastAsia" w:hAnsiTheme="minorEastAsia"/>
          <w:lang w:eastAsia="ja-JP"/>
        </w:rPr>
      </w:pPr>
      <w:r w:rsidRPr="009F18AD">
        <w:rPr>
          <w:rFonts w:asciiTheme="minorEastAsia" w:hAnsiTheme="minorEastAsia" w:hint="eastAsia"/>
          <w:lang w:eastAsia="ja-JP"/>
        </w:rPr>
        <w:t>機会の均等</w:t>
      </w:r>
    </w:p>
    <w:p w14:paraId="1475389C" w14:textId="75C5D1C2" w:rsidR="006D3C73" w:rsidRPr="009F18AD" w:rsidRDefault="008B7E53" w:rsidP="006D3C73">
      <w:pPr>
        <w:pStyle w:val="a3"/>
        <w:numPr>
          <w:ilvl w:val="0"/>
          <w:numId w:val="20"/>
        </w:numPr>
        <w:spacing w:line="240" w:lineRule="auto"/>
        <w:rPr>
          <w:rFonts w:asciiTheme="minorEastAsia" w:hAnsiTheme="minorEastAsia"/>
          <w:lang w:eastAsia="ja-JP"/>
        </w:rPr>
      </w:pPr>
      <w:r w:rsidRPr="009F18AD">
        <w:rPr>
          <w:rFonts w:asciiTheme="minorEastAsia" w:hAnsiTheme="minorEastAsia" w:hint="eastAsia"/>
          <w:lang w:eastAsia="ja-JP"/>
        </w:rPr>
        <w:lastRenderedPageBreak/>
        <w:t>施設及びサービス</w:t>
      </w:r>
      <w:r w:rsidR="00842539" w:rsidRPr="009F18AD">
        <w:rPr>
          <w:rFonts w:asciiTheme="minorEastAsia" w:hAnsiTheme="minorEastAsia" w:hint="eastAsia"/>
          <w:lang w:eastAsia="ja-JP"/>
        </w:rPr>
        <w:t>等</w:t>
      </w:r>
      <w:r w:rsidRPr="009F18AD">
        <w:rPr>
          <w:rFonts w:asciiTheme="minorEastAsia" w:hAnsiTheme="minorEastAsia" w:hint="eastAsia"/>
          <w:lang w:eastAsia="ja-JP"/>
        </w:rPr>
        <w:t>の利用</w:t>
      </w:r>
      <w:r w:rsidR="00842539" w:rsidRPr="009F18AD">
        <w:rPr>
          <w:rFonts w:asciiTheme="minorEastAsia" w:hAnsiTheme="minorEastAsia" w:hint="eastAsia"/>
          <w:lang w:eastAsia="ja-JP"/>
        </w:rPr>
        <w:t>の容易さ</w:t>
      </w:r>
    </w:p>
    <w:p w14:paraId="2F0156C7" w14:textId="77777777" w:rsidR="006D3C73" w:rsidRPr="009F18AD" w:rsidRDefault="008B7E53" w:rsidP="006D3C73">
      <w:pPr>
        <w:pStyle w:val="a3"/>
        <w:numPr>
          <w:ilvl w:val="0"/>
          <w:numId w:val="20"/>
        </w:numPr>
        <w:spacing w:line="240" w:lineRule="auto"/>
        <w:rPr>
          <w:rFonts w:asciiTheme="minorEastAsia" w:hAnsiTheme="minorEastAsia"/>
          <w:lang w:eastAsia="ja-JP"/>
        </w:rPr>
      </w:pPr>
      <w:r w:rsidRPr="009F18AD">
        <w:rPr>
          <w:rFonts w:asciiTheme="minorEastAsia" w:hAnsiTheme="minorEastAsia" w:hint="eastAsia"/>
          <w:lang w:eastAsia="ja-JP"/>
        </w:rPr>
        <w:t>男女の平等</w:t>
      </w:r>
    </w:p>
    <w:p w14:paraId="05CEFFB7" w14:textId="5BC6466C" w:rsidR="00EE3291" w:rsidRPr="009F18AD" w:rsidRDefault="008B7E53" w:rsidP="006D3C73">
      <w:pPr>
        <w:pStyle w:val="a3"/>
        <w:numPr>
          <w:ilvl w:val="0"/>
          <w:numId w:val="20"/>
        </w:numPr>
        <w:spacing w:line="240" w:lineRule="auto"/>
        <w:rPr>
          <w:rFonts w:asciiTheme="minorEastAsia" w:hAnsiTheme="minorEastAsia"/>
          <w:lang w:eastAsia="ja-JP"/>
        </w:rPr>
      </w:pPr>
      <w:r w:rsidRPr="009F18AD">
        <w:rPr>
          <w:rFonts w:asciiTheme="minorEastAsia" w:hAnsiTheme="minorEastAsia" w:hint="eastAsia"/>
          <w:lang w:eastAsia="ja-JP"/>
        </w:rPr>
        <w:t>障害のある児童の発達しつつある能力</w:t>
      </w:r>
      <w:r w:rsidR="00842539" w:rsidRPr="009F18AD">
        <w:rPr>
          <w:rFonts w:asciiTheme="minorEastAsia" w:hAnsiTheme="minorEastAsia" w:hint="eastAsia"/>
          <w:lang w:eastAsia="ja-JP"/>
        </w:rPr>
        <w:t>の</w:t>
      </w:r>
      <w:r w:rsidRPr="009F18AD">
        <w:rPr>
          <w:rFonts w:asciiTheme="minorEastAsia" w:hAnsiTheme="minorEastAsia" w:hint="eastAsia"/>
          <w:lang w:eastAsia="ja-JP"/>
        </w:rPr>
        <w:t>尊重及び障害のある児童がその同一性を保持する権利</w:t>
      </w:r>
      <w:r w:rsidR="00842539" w:rsidRPr="009F18AD">
        <w:rPr>
          <w:rFonts w:asciiTheme="minorEastAsia" w:hAnsiTheme="minorEastAsia" w:hint="eastAsia"/>
          <w:lang w:eastAsia="ja-JP"/>
        </w:rPr>
        <w:t>の</w:t>
      </w:r>
      <w:r w:rsidRPr="009F18AD">
        <w:rPr>
          <w:rFonts w:asciiTheme="minorEastAsia" w:hAnsiTheme="minorEastAsia" w:hint="eastAsia"/>
          <w:lang w:eastAsia="ja-JP"/>
        </w:rPr>
        <w:t>尊重</w:t>
      </w:r>
    </w:p>
    <w:p w14:paraId="595782AE" w14:textId="77777777" w:rsidR="00EB2D65" w:rsidRPr="009F18AD" w:rsidRDefault="00EB2D65" w:rsidP="00702B1E">
      <w:pPr>
        <w:spacing w:line="240" w:lineRule="auto"/>
        <w:rPr>
          <w:rFonts w:asciiTheme="minorEastAsia" w:hAnsiTheme="minorEastAsia"/>
          <w:lang w:eastAsia="ja-JP"/>
        </w:rPr>
      </w:pPr>
    </w:p>
    <w:p w14:paraId="359A4B0D" w14:textId="2BE80069" w:rsidR="00EB2D65" w:rsidRPr="009F18AD" w:rsidRDefault="00EB2D65" w:rsidP="00702B1E">
      <w:pPr>
        <w:spacing w:after="0" w:line="240" w:lineRule="auto"/>
        <w:rPr>
          <w:rFonts w:asciiTheme="minorEastAsia" w:hAnsiTheme="minorEastAsia"/>
          <w:lang w:eastAsia="ja-JP"/>
        </w:rPr>
      </w:pPr>
      <w:r w:rsidRPr="009F18AD">
        <w:rPr>
          <w:rFonts w:asciiTheme="minorEastAsia" w:hAnsiTheme="minorEastAsia" w:hint="eastAsia"/>
          <w:lang w:eastAsia="ja-JP"/>
        </w:rPr>
        <w:t>カナダ人は連邦政府に雇用され</w:t>
      </w:r>
      <w:r w:rsidR="00896DAD" w:rsidRPr="009F18AD">
        <w:rPr>
          <w:rFonts w:asciiTheme="minorEastAsia" w:hAnsiTheme="minorEastAsia" w:hint="eastAsia"/>
          <w:lang w:eastAsia="ja-JP"/>
        </w:rPr>
        <w:t>る場合</w:t>
      </w:r>
      <w:r w:rsidRPr="009F18AD">
        <w:rPr>
          <w:rFonts w:asciiTheme="minorEastAsia" w:hAnsiTheme="minorEastAsia" w:hint="eastAsia"/>
          <w:lang w:eastAsia="ja-JP"/>
        </w:rPr>
        <w:t>、</w:t>
      </w:r>
      <w:r w:rsidR="00896DAD" w:rsidRPr="009F18AD">
        <w:rPr>
          <w:rFonts w:asciiTheme="minorEastAsia" w:hAnsiTheme="minorEastAsia" w:hint="eastAsia"/>
          <w:lang w:eastAsia="ja-JP"/>
        </w:rPr>
        <w:t>あるいは</w:t>
      </w:r>
      <w:r w:rsidRPr="009F18AD">
        <w:rPr>
          <w:rFonts w:asciiTheme="minorEastAsia" w:hAnsiTheme="minorEastAsia" w:hint="eastAsia"/>
          <w:lang w:eastAsia="ja-JP"/>
        </w:rPr>
        <w:t>連邦政府や連邦政府に</w:t>
      </w:r>
      <w:r w:rsidR="00896DAD" w:rsidRPr="009F18AD">
        <w:rPr>
          <w:rFonts w:asciiTheme="minorEastAsia" w:hAnsiTheme="minorEastAsia" w:hint="eastAsia"/>
          <w:lang w:eastAsia="ja-JP"/>
        </w:rPr>
        <w:t>より</w:t>
      </w:r>
      <w:r w:rsidRPr="009F18AD">
        <w:rPr>
          <w:rFonts w:asciiTheme="minorEastAsia" w:hAnsiTheme="minorEastAsia" w:hint="eastAsia"/>
          <w:lang w:eastAsia="ja-JP"/>
        </w:rPr>
        <w:t>規制</w:t>
      </w:r>
      <w:r w:rsidR="00896DAD" w:rsidRPr="009F18AD">
        <w:rPr>
          <w:rFonts w:asciiTheme="minorEastAsia" w:hAnsiTheme="minorEastAsia" w:hint="eastAsia"/>
          <w:lang w:eastAsia="ja-JP"/>
        </w:rPr>
        <w:t>を受ける</w:t>
      </w:r>
      <w:r w:rsidRPr="009F18AD">
        <w:rPr>
          <w:rFonts w:asciiTheme="minorEastAsia" w:hAnsiTheme="minorEastAsia" w:hint="eastAsia"/>
          <w:lang w:eastAsia="ja-JP"/>
        </w:rPr>
        <w:t>民間企業からサービスを受</w:t>
      </w:r>
      <w:r w:rsidR="00896DAD" w:rsidRPr="009F18AD">
        <w:rPr>
          <w:rFonts w:asciiTheme="minorEastAsia" w:hAnsiTheme="minorEastAsia" w:hint="eastAsia"/>
          <w:lang w:eastAsia="ja-JP"/>
        </w:rPr>
        <w:t>け</w:t>
      </w:r>
      <w:r w:rsidRPr="009F18AD">
        <w:rPr>
          <w:rFonts w:asciiTheme="minorEastAsia" w:hAnsiTheme="minorEastAsia" w:hint="eastAsia"/>
          <w:lang w:eastAsia="ja-JP"/>
        </w:rPr>
        <w:t>る場合、カナダ人権法</w:t>
      </w:r>
      <w:r w:rsidR="007E511B" w:rsidRPr="009F18AD">
        <w:rPr>
          <w:rFonts w:asciiTheme="minorEastAsia" w:hAnsiTheme="minorEastAsia"/>
          <w:lang w:eastAsia="ja-JP"/>
        </w:rPr>
        <w:t>(</w:t>
      </w:r>
      <w:r w:rsidRPr="009F18AD">
        <w:rPr>
          <w:rFonts w:asciiTheme="minorEastAsia" w:hAnsiTheme="minorEastAsia" w:hint="eastAsia"/>
          <w:lang w:eastAsia="ja-JP"/>
        </w:rPr>
        <w:t>1977年</w:t>
      </w:r>
      <w:r w:rsidR="007E511B" w:rsidRPr="009F18AD">
        <w:rPr>
          <w:rFonts w:asciiTheme="minorEastAsia" w:hAnsiTheme="minorEastAsia"/>
          <w:lang w:eastAsia="ja-JP"/>
        </w:rPr>
        <w:t>)</w:t>
      </w:r>
      <w:r w:rsidRPr="009F18AD">
        <w:rPr>
          <w:rFonts w:asciiTheme="minorEastAsia" w:hAnsiTheme="minorEastAsia" w:hint="eastAsia"/>
          <w:lang w:eastAsia="ja-JP"/>
        </w:rPr>
        <w:t>によ</w:t>
      </w:r>
      <w:r w:rsidR="007E511B" w:rsidRPr="009F18AD">
        <w:rPr>
          <w:rFonts w:asciiTheme="minorEastAsia" w:hAnsiTheme="minorEastAsia" w:hint="eastAsia"/>
          <w:lang w:eastAsia="ja-JP"/>
        </w:rPr>
        <w:t>り</w:t>
      </w:r>
      <w:r w:rsidRPr="009F18AD">
        <w:rPr>
          <w:rFonts w:asciiTheme="minorEastAsia" w:hAnsiTheme="minorEastAsia" w:hint="eastAsia"/>
          <w:lang w:eastAsia="ja-JP"/>
        </w:rPr>
        <w:t>差別から保護されてい</w:t>
      </w:r>
      <w:r w:rsidR="00896DAD" w:rsidRPr="009F18AD">
        <w:rPr>
          <w:rFonts w:asciiTheme="minorEastAsia" w:hAnsiTheme="minorEastAsia" w:hint="eastAsia"/>
          <w:lang w:eastAsia="ja-JP"/>
        </w:rPr>
        <w:t>る</w:t>
      </w:r>
      <w:r w:rsidR="00017C82" w:rsidRPr="009F18AD">
        <w:rPr>
          <w:rStyle w:val="ab"/>
        </w:rPr>
        <w:endnoteReference w:id="12"/>
      </w:r>
      <w:r w:rsidR="007E511B" w:rsidRPr="009F18AD">
        <w:rPr>
          <w:rFonts w:asciiTheme="minorEastAsia" w:hAnsiTheme="minorEastAsia" w:hint="eastAsia"/>
          <w:lang w:eastAsia="ja-JP"/>
        </w:rPr>
        <w:t>。</w:t>
      </w:r>
      <w:r w:rsidR="009869DE" w:rsidRPr="009F18AD">
        <w:rPr>
          <w:rFonts w:asciiTheme="minorEastAsia" w:hAnsiTheme="minorEastAsia" w:hint="eastAsia"/>
          <w:lang w:eastAsia="ja-JP"/>
        </w:rPr>
        <w:t>以下を含む</w:t>
      </w:r>
      <w:r w:rsidRPr="009F18AD">
        <w:rPr>
          <w:rFonts w:asciiTheme="minorEastAsia" w:hAnsiTheme="minorEastAsia" w:hint="eastAsia"/>
          <w:lang w:eastAsia="ja-JP"/>
        </w:rPr>
        <w:t>1つ以上の根拠に基づいて差別されて</w:t>
      </w:r>
      <w:r w:rsidR="009869DE" w:rsidRPr="009F18AD">
        <w:rPr>
          <w:rFonts w:asciiTheme="minorEastAsia" w:hAnsiTheme="minorEastAsia" w:hint="eastAsia"/>
          <w:lang w:eastAsia="ja-JP"/>
        </w:rPr>
        <w:t>いる</w:t>
      </w:r>
      <w:r w:rsidRPr="009F18AD">
        <w:rPr>
          <w:rFonts w:asciiTheme="minorEastAsia" w:hAnsiTheme="minorEastAsia" w:hint="eastAsia"/>
          <w:lang w:eastAsia="ja-JP"/>
        </w:rPr>
        <w:t>と感じた場合、カナダ人権委員会に苦情を</w:t>
      </w:r>
      <w:r w:rsidR="009869DE" w:rsidRPr="009F18AD">
        <w:rPr>
          <w:rFonts w:asciiTheme="minorEastAsia" w:hAnsiTheme="minorEastAsia" w:hint="eastAsia"/>
          <w:lang w:eastAsia="ja-JP"/>
        </w:rPr>
        <w:t>提出する</w:t>
      </w:r>
      <w:r w:rsidRPr="009F18AD">
        <w:rPr>
          <w:rFonts w:asciiTheme="minorEastAsia" w:hAnsiTheme="minorEastAsia" w:hint="eastAsia"/>
          <w:lang w:eastAsia="ja-JP"/>
        </w:rPr>
        <w:t>ことができ</w:t>
      </w:r>
      <w:r w:rsidR="009869DE" w:rsidRPr="009F18AD">
        <w:rPr>
          <w:rFonts w:asciiTheme="minorEastAsia" w:hAnsiTheme="minorEastAsia" w:hint="eastAsia"/>
          <w:lang w:eastAsia="ja-JP"/>
        </w:rPr>
        <w:t>る。</w:t>
      </w:r>
    </w:p>
    <w:p w14:paraId="13FFAF83" w14:textId="52FCE96A" w:rsidR="001F1C69" w:rsidRPr="009F18AD" w:rsidRDefault="001F1C69" w:rsidP="00702B1E">
      <w:pPr>
        <w:spacing w:after="0" w:line="240" w:lineRule="auto"/>
        <w:rPr>
          <w:rFonts w:asciiTheme="minorEastAsia" w:hAnsiTheme="minorEastAsia"/>
          <w:lang w:eastAsia="ja-JP"/>
        </w:rPr>
      </w:pPr>
    </w:p>
    <w:p w14:paraId="7B3E0112" w14:textId="3797FA47" w:rsidR="00EB2D65" w:rsidRPr="009F18AD" w:rsidRDefault="001F1C69" w:rsidP="00702B1E">
      <w:pPr>
        <w:pStyle w:val="a3"/>
        <w:numPr>
          <w:ilvl w:val="0"/>
          <w:numId w:val="14"/>
        </w:numPr>
        <w:spacing w:after="0" w:line="240" w:lineRule="auto"/>
        <w:rPr>
          <w:rFonts w:asciiTheme="minorEastAsia" w:hAnsiTheme="minorEastAsia"/>
          <w:lang w:eastAsia="ja-JP"/>
        </w:rPr>
      </w:pPr>
      <w:r w:rsidRPr="009F18AD">
        <w:rPr>
          <w:rFonts w:asciiTheme="minorEastAsia" w:hAnsiTheme="minorEastAsia" w:hint="eastAsia"/>
          <w:lang w:eastAsia="ja-JP"/>
        </w:rPr>
        <w:t>人種</w:t>
      </w:r>
      <w:r w:rsidR="00EB2D65" w:rsidRPr="009F18AD">
        <w:rPr>
          <w:rFonts w:asciiTheme="minorEastAsia" w:hAnsiTheme="minorEastAsia" w:hint="eastAsia"/>
          <w:lang w:eastAsia="ja-JP"/>
        </w:rPr>
        <w:t>、国籍</w:t>
      </w:r>
      <w:r w:rsidR="0007008F" w:rsidRPr="009F18AD">
        <w:rPr>
          <w:rFonts w:asciiTheme="minorEastAsia" w:hAnsiTheme="minorEastAsia" w:hint="eastAsia"/>
          <w:lang w:eastAsia="ja-JP"/>
        </w:rPr>
        <w:t>・出自</w:t>
      </w:r>
    </w:p>
    <w:p w14:paraId="14BBF718" w14:textId="40D3A4D3" w:rsidR="00EB2D65" w:rsidRPr="009F18AD" w:rsidRDefault="001F1C69" w:rsidP="00702B1E">
      <w:pPr>
        <w:pStyle w:val="a3"/>
        <w:numPr>
          <w:ilvl w:val="0"/>
          <w:numId w:val="14"/>
        </w:numPr>
        <w:spacing w:after="0" w:line="240" w:lineRule="auto"/>
        <w:rPr>
          <w:rFonts w:asciiTheme="minorEastAsia" w:hAnsiTheme="minorEastAsia"/>
          <w:lang w:eastAsia="ja-JP"/>
        </w:rPr>
      </w:pPr>
      <w:r w:rsidRPr="009F18AD">
        <w:rPr>
          <w:rFonts w:asciiTheme="minorEastAsia" w:hAnsiTheme="minorEastAsia"/>
          <w:lang w:eastAsia="ja-JP"/>
        </w:rPr>
        <w:t>皮膚の色</w:t>
      </w:r>
    </w:p>
    <w:p w14:paraId="0A030866" w14:textId="5381077D" w:rsidR="00EB2D65" w:rsidRPr="009F18AD" w:rsidRDefault="00EB2D65" w:rsidP="00702B1E">
      <w:pPr>
        <w:pStyle w:val="a3"/>
        <w:numPr>
          <w:ilvl w:val="0"/>
          <w:numId w:val="14"/>
        </w:numPr>
        <w:spacing w:after="0" w:line="240" w:lineRule="auto"/>
        <w:rPr>
          <w:rFonts w:asciiTheme="minorEastAsia" w:hAnsiTheme="minorEastAsia"/>
          <w:lang w:eastAsia="ja-JP"/>
        </w:rPr>
      </w:pPr>
      <w:r w:rsidRPr="009F18AD">
        <w:rPr>
          <w:rFonts w:asciiTheme="minorEastAsia" w:hAnsiTheme="minorEastAsia" w:hint="eastAsia"/>
          <w:lang w:eastAsia="ja-JP"/>
        </w:rPr>
        <w:t>宗教</w:t>
      </w:r>
    </w:p>
    <w:p w14:paraId="3165D8C5" w14:textId="69A4E6CE" w:rsidR="00EB2D65" w:rsidRPr="009F18AD" w:rsidRDefault="00EB2D65" w:rsidP="00702B1E">
      <w:pPr>
        <w:pStyle w:val="a3"/>
        <w:numPr>
          <w:ilvl w:val="0"/>
          <w:numId w:val="14"/>
        </w:numPr>
        <w:spacing w:after="0" w:line="240" w:lineRule="auto"/>
        <w:rPr>
          <w:rFonts w:asciiTheme="minorEastAsia" w:hAnsiTheme="minorEastAsia"/>
          <w:lang w:eastAsia="ja-JP"/>
        </w:rPr>
      </w:pPr>
      <w:r w:rsidRPr="009F18AD">
        <w:rPr>
          <w:rFonts w:asciiTheme="minorEastAsia" w:hAnsiTheme="minorEastAsia" w:hint="eastAsia"/>
          <w:lang w:eastAsia="ja-JP"/>
        </w:rPr>
        <w:t>年齢</w:t>
      </w:r>
    </w:p>
    <w:p w14:paraId="2B39BB62" w14:textId="2C17A2E6" w:rsidR="00EB2D65" w:rsidRPr="009F18AD" w:rsidRDefault="00EB2D65" w:rsidP="00702B1E">
      <w:pPr>
        <w:pStyle w:val="a3"/>
        <w:numPr>
          <w:ilvl w:val="0"/>
          <w:numId w:val="14"/>
        </w:numPr>
        <w:spacing w:after="0" w:line="240" w:lineRule="auto"/>
        <w:rPr>
          <w:rFonts w:asciiTheme="minorEastAsia" w:hAnsiTheme="minorEastAsia"/>
          <w:lang w:eastAsia="ja-JP"/>
        </w:rPr>
      </w:pPr>
      <w:r w:rsidRPr="009F18AD">
        <w:rPr>
          <w:rFonts w:asciiTheme="minorEastAsia" w:hAnsiTheme="minorEastAsia" w:hint="eastAsia"/>
          <w:lang w:eastAsia="ja-JP"/>
        </w:rPr>
        <w:t>性別</w:t>
      </w:r>
    </w:p>
    <w:p w14:paraId="60D672D2" w14:textId="11D994C2" w:rsidR="00EB2D65" w:rsidRPr="009F18AD" w:rsidRDefault="00EB2D65" w:rsidP="00702B1E">
      <w:pPr>
        <w:pStyle w:val="a3"/>
        <w:numPr>
          <w:ilvl w:val="0"/>
          <w:numId w:val="14"/>
        </w:numPr>
        <w:spacing w:after="0" w:line="240" w:lineRule="auto"/>
        <w:rPr>
          <w:rFonts w:asciiTheme="minorEastAsia" w:hAnsiTheme="minorEastAsia"/>
          <w:lang w:eastAsia="ja-JP"/>
        </w:rPr>
      </w:pPr>
      <w:r w:rsidRPr="009F18AD">
        <w:rPr>
          <w:rFonts w:asciiTheme="minorEastAsia" w:hAnsiTheme="minorEastAsia" w:hint="eastAsia"/>
          <w:lang w:eastAsia="ja-JP"/>
        </w:rPr>
        <w:t>性的指向、性同一性</w:t>
      </w:r>
      <w:r w:rsidR="00417AC6" w:rsidRPr="009F18AD">
        <w:rPr>
          <w:rFonts w:asciiTheme="minorEastAsia" w:hAnsiTheme="minorEastAsia" w:hint="eastAsia"/>
          <w:lang w:eastAsia="ja-JP"/>
        </w:rPr>
        <w:t>、</w:t>
      </w:r>
      <w:r w:rsidR="00363AB5" w:rsidRPr="009F18AD">
        <w:rPr>
          <w:rFonts w:asciiTheme="minorEastAsia" w:hAnsiTheme="minorEastAsia" w:hint="eastAsia"/>
          <w:lang w:eastAsia="ja-JP"/>
        </w:rPr>
        <w:t>また</w:t>
      </w:r>
      <w:r w:rsidR="00417AC6" w:rsidRPr="009F18AD">
        <w:rPr>
          <w:rFonts w:asciiTheme="minorEastAsia" w:hAnsiTheme="minorEastAsia" w:hint="eastAsia"/>
          <w:lang w:eastAsia="ja-JP"/>
        </w:rPr>
        <w:t>は性</w:t>
      </w:r>
      <w:r w:rsidRPr="009F18AD">
        <w:rPr>
          <w:rFonts w:asciiTheme="minorEastAsia" w:hAnsiTheme="minorEastAsia" w:hint="eastAsia"/>
          <w:lang w:eastAsia="ja-JP"/>
        </w:rPr>
        <w:t>表現</w:t>
      </w:r>
    </w:p>
    <w:p w14:paraId="1DFFC26D" w14:textId="12426A06" w:rsidR="00EB2D65" w:rsidRPr="009F18AD" w:rsidRDefault="001F1C69" w:rsidP="00702B1E">
      <w:pPr>
        <w:pStyle w:val="a3"/>
        <w:numPr>
          <w:ilvl w:val="0"/>
          <w:numId w:val="14"/>
        </w:numPr>
        <w:spacing w:after="0" w:line="240" w:lineRule="auto"/>
        <w:rPr>
          <w:rFonts w:asciiTheme="minorEastAsia" w:hAnsiTheme="minorEastAsia"/>
          <w:lang w:eastAsia="ja-JP"/>
        </w:rPr>
      </w:pPr>
      <w:r w:rsidRPr="009F18AD">
        <w:rPr>
          <w:rFonts w:asciiTheme="minorEastAsia" w:hAnsiTheme="minorEastAsia"/>
          <w:lang w:eastAsia="ja-JP"/>
        </w:rPr>
        <w:t>婚姻状況</w:t>
      </w:r>
    </w:p>
    <w:p w14:paraId="77D284CB" w14:textId="2BCDE110" w:rsidR="00EB2D65" w:rsidRPr="009F18AD" w:rsidRDefault="00EB2D65" w:rsidP="00702B1E">
      <w:pPr>
        <w:pStyle w:val="a3"/>
        <w:numPr>
          <w:ilvl w:val="0"/>
          <w:numId w:val="14"/>
        </w:numPr>
        <w:spacing w:after="0" w:line="240" w:lineRule="auto"/>
        <w:rPr>
          <w:rFonts w:asciiTheme="minorEastAsia" w:hAnsiTheme="minorEastAsia"/>
          <w:lang w:eastAsia="ja-JP"/>
        </w:rPr>
      </w:pPr>
      <w:r w:rsidRPr="009F18AD">
        <w:rPr>
          <w:rFonts w:asciiTheme="minorEastAsia" w:hAnsiTheme="minorEastAsia" w:hint="eastAsia"/>
          <w:lang w:eastAsia="ja-JP"/>
        </w:rPr>
        <w:t>家族</w:t>
      </w:r>
      <w:r w:rsidR="001F1C69" w:rsidRPr="009F18AD">
        <w:rPr>
          <w:rFonts w:asciiTheme="minorEastAsia" w:hAnsiTheme="minorEastAsia" w:hint="eastAsia"/>
          <w:lang w:eastAsia="ja-JP"/>
        </w:rPr>
        <w:t>の身分</w:t>
      </w:r>
    </w:p>
    <w:p w14:paraId="623D5E99" w14:textId="6DC503BB" w:rsidR="00EB2D65" w:rsidRPr="009F18AD" w:rsidRDefault="00EB2D65" w:rsidP="00702B1E">
      <w:pPr>
        <w:pStyle w:val="a3"/>
        <w:numPr>
          <w:ilvl w:val="0"/>
          <w:numId w:val="14"/>
        </w:numPr>
        <w:spacing w:after="0" w:line="240" w:lineRule="auto"/>
        <w:rPr>
          <w:rFonts w:asciiTheme="minorEastAsia" w:hAnsiTheme="minorEastAsia"/>
          <w:lang w:eastAsia="ja-JP"/>
        </w:rPr>
      </w:pPr>
      <w:r w:rsidRPr="009F18AD">
        <w:rPr>
          <w:rFonts w:asciiTheme="minorEastAsia" w:hAnsiTheme="minorEastAsia" w:hint="eastAsia"/>
          <w:lang w:eastAsia="ja-JP"/>
        </w:rPr>
        <w:t>障害</w:t>
      </w:r>
    </w:p>
    <w:p w14:paraId="6763015A" w14:textId="7E8DF0C8" w:rsidR="00EB2D65" w:rsidRPr="009F18AD" w:rsidRDefault="00EB2D65" w:rsidP="00702B1E">
      <w:pPr>
        <w:pStyle w:val="a3"/>
        <w:numPr>
          <w:ilvl w:val="0"/>
          <w:numId w:val="14"/>
        </w:numPr>
        <w:spacing w:after="0" w:line="240" w:lineRule="auto"/>
        <w:rPr>
          <w:rFonts w:asciiTheme="minorEastAsia" w:hAnsiTheme="minorEastAsia"/>
          <w:lang w:eastAsia="ja-JP"/>
        </w:rPr>
      </w:pPr>
      <w:r w:rsidRPr="009F18AD">
        <w:rPr>
          <w:rFonts w:asciiTheme="minorEastAsia" w:hAnsiTheme="minorEastAsia" w:hint="eastAsia"/>
          <w:lang w:eastAsia="ja-JP"/>
        </w:rPr>
        <w:t>遺伝的特性</w:t>
      </w:r>
    </w:p>
    <w:p w14:paraId="2A64D9EA" w14:textId="4D0FE352" w:rsidR="00EB2D65" w:rsidRPr="009F18AD" w:rsidRDefault="00EB2D65" w:rsidP="00702B1E">
      <w:pPr>
        <w:pStyle w:val="a3"/>
        <w:numPr>
          <w:ilvl w:val="0"/>
          <w:numId w:val="14"/>
        </w:numPr>
        <w:spacing w:after="0" w:line="240" w:lineRule="auto"/>
        <w:rPr>
          <w:rFonts w:asciiTheme="minorEastAsia" w:hAnsiTheme="minorEastAsia"/>
          <w:lang w:eastAsia="ja-JP"/>
        </w:rPr>
      </w:pPr>
      <w:r w:rsidRPr="009F18AD">
        <w:rPr>
          <w:rFonts w:asciiTheme="minorEastAsia" w:hAnsiTheme="minorEastAsia" w:hint="eastAsia"/>
          <w:lang w:eastAsia="ja-JP"/>
        </w:rPr>
        <w:t>恩赦または</w:t>
      </w:r>
      <w:r w:rsidR="002C04E9" w:rsidRPr="009F18AD">
        <w:rPr>
          <w:rFonts w:asciiTheme="minorEastAsia" w:hAnsiTheme="minorEastAsia"/>
          <w:lang w:eastAsia="ja-JP"/>
        </w:rPr>
        <w:t>執行猶予</w:t>
      </w:r>
      <w:r w:rsidR="0007008F" w:rsidRPr="009F18AD">
        <w:rPr>
          <w:rFonts w:asciiTheme="minorEastAsia" w:hAnsiTheme="minorEastAsia" w:hint="eastAsia"/>
          <w:lang w:eastAsia="ja-JP"/>
        </w:rPr>
        <w:t>の</w:t>
      </w:r>
      <w:r w:rsidR="002C04E9" w:rsidRPr="009F18AD">
        <w:rPr>
          <w:rFonts w:asciiTheme="minorEastAsia" w:hAnsiTheme="minorEastAsia"/>
          <w:lang w:eastAsia="ja-JP"/>
        </w:rPr>
        <w:t>有罪判決</w:t>
      </w:r>
      <w:r w:rsidR="0007008F" w:rsidRPr="009F18AD">
        <w:rPr>
          <w:rFonts w:asciiTheme="minorEastAsia" w:hAnsiTheme="minorEastAsia" w:hint="eastAsia"/>
          <w:lang w:eastAsia="ja-JP"/>
        </w:rPr>
        <w:t xml:space="preserve">　</w:t>
      </w:r>
    </w:p>
    <w:p w14:paraId="3B6188C4" w14:textId="77777777" w:rsidR="00EB2D65" w:rsidRPr="009F18AD" w:rsidRDefault="00EB2D65" w:rsidP="00702B1E">
      <w:pPr>
        <w:spacing w:after="0" w:line="240" w:lineRule="auto"/>
        <w:rPr>
          <w:rFonts w:asciiTheme="minorEastAsia" w:hAnsiTheme="minorEastAsia"/>
          <w:lang w:eastAsia="ja-JP"/>
        </w:rPr>
      </w:pPr>
    </w:p>
    <w:p w14:paraId="5F6B235D" w14:textId="3493D932" w:rsidR="00A160B0" w:rsidRPr="009F18AD" w:rsidRDefault="00EB2D65" w:rsidP="00702B1E">
      <w:pPr>
        <w:spacing w:after="0" w:line="240" w:lineRule="auto"/>
        <w:rPr>
          <w:rFonts w:asciiTheme="minorEastAsia" w:hAnsiTheme="minorEastAsia"/>
          <w:lang w:eastAsia="ja-JP"/>
        </w:rPr>
      </w:pPr>
      <w:r w:rsidRPr="009F18AD">
        <w:rPr>
          <w:rFonts w:asciiTheme="minorEastAsia" w:hAnsiTheme="minorEastAsia" w:hint="eastAsia"/>
          <w:lang w:eastAsia="ja-JP"/>
        </w:rPr>
        <w:t>人権法の第7条は、これらの保護され</w:t>
      </w:r>
      <w:r w:rsidR="008D0317" w:rsidRPr="009F18AD">
        <w:rPr>
          <w:rFonts w:asciiTheme="minorEastAsia" w:hAnsiTheme="minorEastAsia" w:hint="eastAsia"/>
          <w:lang w:eastAsia="ja-JP"/>
        </w:rPr>
        <w:t>ている</w:t>
      </w:r>
      <w:r w:rsidRPr="009F18AD">
        <w:rPr>
          <w:rFonts w:asciiTheme="minorEastAsia" w:hAnsiTheme="minorEastAsia" w:hint="eastAsia"/>
          <w:lang w:eastAsia="ja-JP"/>
        </w:rPr>
        <w:t>特性に基づ</w:t>
      </w:r>
      <w:r w:rsidR="007E511B" w:rsidRPr="009F18AD">
        <w:rPr>
          <w:rFonts w:asciiTheme="minorEastAsia" w:hAnsiTheme="minorEastAsia" w:hint="eastAsia"/>
          <w:lang w:eastAsia="ja-JP"/>
        </w:rPr>
        <w:t>く</w:t>
      </w:r>
      <w:r w:rsidRPr="009F18AD">
        <w:rPr>
          <w:rFonts w:asciiTheme="minorEastAsia" w:hAnsiTheme="minorEastAsia" w:hint="eastAsia"/>
          <w:lang w:eastAsia="ja-JP"/>
        </w:rPr>
        <w:t>職場での差別を禁止してい</w:t>
      </w:r>
      <w:r w:rsidR="008D0317" w:rsidRPr="009F18AD">
        <w:rPr>
          <w:rFonts w:asciiTheme="minorEastAsia" w:hAnsiTheme="minorEastAsia" w:hint="eastAsia"/>
          <w:lang w:eastAsia="ja-JP"/>
        </w:rPr>
        <w:t>る</w:t>
      </w:r>
      <w:r w:rsidR="00017C82" w:rsidRPr="009F18AD">
        <w:rPr>
          <w:rStyle w:val="ab"/>
        </w:rPr>
        <w:endnoteReference w:id="13"/>
      </w:r>
      <w:r w:rsidR="007E511B" w:rsidRPr="009F18AD">
        <w:rPr>
          <w:rFonts w:asciiTheme="minorEastAsia" w:hAnsiTheme="minorEastAsia" w:hint="eastAsia"/>
          <w:lang w:eastAsia="ja-JP"/>
        </w:rPr>
        <w:t>。</w:t>
      </w:r>
      <w:r w:rsidRPr="009F18AD">
        <w:rPr>
          <w:rFonts w:asciiTheme="minorEastAsia" w:hAnsiTheme="minorEastAsia" w:hint="eastAsia"/>
          <w:lang w:eastAsia="ja-JP"/>
        </w:rPr>
        <w:t>雇用主は</w:t>
      </w:r>
      <w:r w:rsidR="006D627E" w:rsidRPr="009F18AD">
        <w:rPr>
          <w:rFonts w:asciiTheme="minorEastAsia" w:hAnsiTheme="minorEastAsia" w:hint="eastAsia"/>
          <w:lang w:eastAsia="ja-JP"/>
        </w:rPr>
        <w:t>「過度の負担」にならない</w:t>
      </w:r>
      <w:r w:rsidR="00CA416D" w:rsidRPr="009F18AD">
        <w:rPr>
          <w:rFonts w:asciiTheme="minorEastAsia" w:hAnsiTheme="minorEastAsia" w:hint="eastAsia"/>
          <w:lang w:eastAsia="ja-JP"/>
        </w:rPr>
        <w:t>範囲</w:t>
      </w:r>
      <w:r w:rsidR="00B415C6" w:rsidRPr="009F18AD">
        <w:rPr>
          <w:rFonts w:asciiTheme="minorEastAsia" w:hAnsiTheme="minorEastAsia" w:hint="eastAsia"/>
          <w:lang w:eastAsia="ja-JP"/>
        </w:rPr>
        <w:t>で</w:t>
      </w:r>
      <w:r w:rsidR="006D627E" w:rsidRPr="009F18AD">
        <w:rPr>
          <w:rFonts w:asciiTheme="minorEastAsia" w:hAnsiTheme="minorEastAsia" w:hint="eastAsia"/>
          <w:lang w:eastAsia="ja-JP"/>
        </w:rPr>
        <w:t>、</w:t>
      </w:r>
      <w:r w:rsidRPr="009F18AD">
        <w:rPr>
          <w:rFonts w:asciiTheme="minorEastAsia" w:hAnsiTheme="minorEastAsia" w:hint="eastAsia"/>
          <w:lang w:eastAsia="ja-JP"/>
        </w:rPr>
        <w:t>保護</w:t>
      </w:r>
      <w:r w:rsidR="006D627E" w:rsidRPr="009F18AD">
        <w:rPr>
          <w:rFonts w:asciiTheme="minorEastAsia" w:hAnsiTheme="minorEastAsia" w:hint="eastAsia"/>
          <w:lang w:eastAsia="ja-JP"/>
        </w:rPr>
        <w:t>されている</w:t>
      </w:r>
      <w:r w:rsidRPr="009F18AD">
        <w:rPr>
          <w:rFonts w:asciiTheme="minorEastAsia" w:hAnsiTheme="minorEastAsia" w:hint="eastAsia"/>
          <w:lang w:eastAsia="ja-JP"/>
        </w:rPr>
        <w:t>特性の1つ以上を</w:t>
      </w:r>
      <w:r w:rsidR="006D627E" w:rsidRPr="009F18AD">
        <w:rPr>
          <w:rFonts w:asciiTheme="minorEastAsia" w:hAnsiTheme="minorEastAsia" w:hint="eastAsia"/>
          <w:lang w:eastAsia="ja-JP"/>
        </w:rPr>
        <w:t>有する</w:t>
      </w:r>
      <w:r w:rsidRPr="009F18AD">
        <w:rPr>
          <w:rFonts w:asciiTheme="minorEastAsia" w:hAnsiTheme="minorEastAsia" w:hint="eastAsia"/>
          <w:lang w:eastAsia="ja-JP"/>
        </w:rPr>
        <w:t>人</w:t>
      </w:r>
      <w:r w:rsidR="00E45AE9" w:rsidRPr="009F18AD">
        <w:rPr>
          <w:rFonts w:asciiTheme="minorEastAsia" w:hAnsiTheme="minorEastAsia" w:hint="eastAsia"/>
          <w:lang w:eastAsia="ja-JP"/>
        </w:rPr>
        <w:t>に</w:t>
      </w:r>
      <w:r w:rsidR="006D627E" w:rsidRPr="009F18AD">
        <w:rPr>
          <w:rFonts w:asciiTheme="minorEastAsia" w:hAnsiTheme="minorEastAsia" w:hint="eastAsia"/>
          <w:lang w:eastAsia="ja-JP"/>
        </w:rPr>
        <w:t>「</w:t>
      </w:r>
      <w:r w:rsidR="00CA416D" w:rsidRPr="009F18AD">
        <w:rPr>
          <w:rFonts w:asciiTheme="minorEastAsia" w:hAnsiTheme="minorEastAsia" w:hint="eastAsia"/>
          <w:lang w:eastAsia="ja-JP"/>
        </w:rPr>
        <w:t>配慮</w:t>
      </w:r>
      <w:r w:rsidR="00A829D2" w:rsidRPr="009F18AD">
        <w:rPr>
          <w:rFonts w:asciiTheme="minorEastAsia" w:hAnsiTheme="minorEastAsia" w:hint="eastAsia"/>
          <w:lang w:eastAsia="ja-JP"/>
        </w:rPr>
        <w:t>する</w:t>
      </w:r>
      <w:r w:rsidR="005623EE" w:rsidRPr="009F18AD">
        <w:rPr>
          <w:rFonts w:asciiTheme="minorEastAsia" w:hAnsiTheme="minorEastAsia" w:hint="eastAsia"/>
          <w:lang w:eastAsia="ja-JP"/>
        </w:rPr>
        <w:t>義務</w:t>
      </w:r>
      <w:r w:rsidR="006D627E" w:rsidRPr="009F18AD">
        <w:rPr>
          <w:rFonts w:asciiTheme="minorEastAsia" w:hAnsiTheme="minorEastAsia" w:hint="eastAsia"/>
          <w:lang w:eastAsia="ja-JP"/>
        </w:rPr>
        <w:t>」を有する</w:t>
      </w:r>
      <w:r w:rsidR="00017C82" w:rsidRPr="009F18AD">
        <w:rPr>
          <w:rStyle w:val="ab"/>
        </w:rPr>
        <w:endnoteReference w:id="14"/>
      </w:r>
      <w:r w:rsidR="00CA416D" w:rsidRPr="009F18AD">
        <w:rPr>
          <w:rFonts w:asciiTheme="minorEastAsia" w:hAnsiTheme="minorEastAsia" w:hint="eastAsia"/>
          <w:lang w:eastAsia="ja-JP"/>
        </w:rPr>
        <w:t>。</w:t>
      </w:r>
      <w:r w:rsidRPr="009F18AD">
        <w:rPr>
          <w:rFonts w:asciiTheme="minorEastAsia" w:hAnsiTheme="minorEastAsia" w:hint="eastAsia"/>
          <w:lang w:eastAsia="ja-JP"/>
        </w:rPr>
        <w:t>こ</w:t>
      </w:r>
      <w:r w:rsidR="00CA416D" w:rsidRPr="009F18AD">
        <w:rPr>
          <w:rFonts w:asciiTheme="minorEastAsia" w:hAnsiTheme="minorEastAsia" w:hint="eastAsia"/>
          <w:lang w:eastAsia="ja-JP"/>
        </w:rPr>
        <w:t>れは</w:t>
      </w:r>
      <w:r w:rsidRPr="009F18AD">
        <w:rPr>
          <w:rFonts w:asciiTheme="minorEastAsia" w:hAnsiTheme="minorEastAsia" w:hint="eastAsia"/>
          <w:lang w:eastAsia="ja-JP"/>
        </w:rPr>
        <w:t>、安全上の</w:t>
      </w:r>
      <w:r w:rsidR="00E218C7" w:rsidRPr="009F18AD">
        <w:rPr>
          <w:rFonts w:asciiTheme="minorEastAsia" w:hAnsiTheme="minorEastAsia" w:hint="eastAsia"/>
          <w:lang w:eastAsia="ja-JP"/>
        </w:rPr>
        <w:t>懸案事項</w:t>
      </w:r>
      <w:r w:rsidRPr="009F18AD">
        <w:rPr>
          <w:rFonts w:asciiTheme="minorEastAsia" w:hAnsiTheme="minorEastAsia" w:hint="eastAsia"/>
          <w:lang w:eastAsia="ja-JP"/>
        </w:rPr>
        <w:t>や</w:t>
      </w:r>
      <w:r w:rsidR="005623EE" w:rsidRPr="009F18AD">
        <w:rPr>
          <w:rFonts w:asciiTheme="minorEastAsia" w:hAnsiTheme="minorEastAsia" w:hint="eastAsia"/>
          <w:lang w:eastAsia="ja-JP"/>
        </w:rPr>
        <w:t>配慮</w:t>
      </w:r>
      <w:r w:rsidR="00B415C6" w:rsidRPr="009F18AD">
        <w:rPr>
          <w:rFonts w:asciiTheme="minorEastAsia" w:hAnsiTheme="minorEastAsia" w:hint="eastAsia"/>
          <w:lang w:eastAsia="ja-JP"/>
        </w:rPr>
        <w:t>に対する</w:t>
      </w:r>
      <w:r w:rsidRPr="009F18AD">
        <w:rPr>
          <w:rFonts w:asciiTheme="minorEastAsia" w:hAnsiTheme="minorEastAsia" w:hint="eastAsia"/>
          <w:lang w:eastAsia="ja-JP"/>
        </w:rPr>
        <w:t>コスト</w:t>
      </w:r>
      <w:r w:rsidR="00C93A80" w:rsidRPr="009F18AD">
        <w:rPr>
          <w:rFonts w:asciiTheme="minorEastAsia" w:hAnsiTheme="minorEastAsia" w:hint="eastAsia"/>
          <w:lang w:eastAsia="ja-JP"/>
        </w:rPr>
        <w:t>が</w:t>
      </w:r>
      <w:r w:rsidRPr="009F18AD">
        <w:rPr>
          <w:rFonts w:asciiTheme="minorEastAsia" w:hAnsiTheme="minorEastAsia" w:hint="eastAsia"/>
          <w:lang w:eastAsia="ja-JP"/>
        </w:rPr>
        <w:t>雇用者に過度の</w:t>
      </w:r>
      <w:r w:rsidR="00E218C7" w:rsidRPr="009F18AD">
        <w:rPr>
          <w:rFonts w:asciiTheme="minorEastAsia" w:hAnsiTheme="minorEastAsia" w:hint="eastAsia"/>
          <w:lang w:eastAsia="ja-JP"/>
        </w:rPr>
        <w:t>負担</w:t>
      </w:r>
      <w:r w:rsidR="00B415C6" w:rsidRPr="009F18AD">
        <w:rPr>
          <w:rFonts w:asciiTheme="minorEastAsia" w:hAnsiTheme="minorEastAsia" w:hint="eastAsia"/>
          <w:lang w:eastAsia="ja-JP"/>
        </w:rPr>
        <w:t>となる</w:t>
      </w:r>
      <w:r w:rsidR="00C93A80" w:rsidRPr="009F18AD">
        <w:rPr>
          <w:rFonts w:asciiTheme="minorEastAsia" w:hAnsiTheme="minorEastAsia" w:hint="eastAsia"/>
          <w:lang w:eastAsia="ja-JP"/>
        </w:rPr>
        <w:t>点</w:t>
      </w:r>
      <w:r w:rsidR="00B415C6" w:rsidRPr="009F18AD">
        <w:rPr>
          <w:rFonts w:asciiTheme="minorEastAsia" w:hAnsiTheme="minorEastAsia" w:hint="eastAsia"/>
          <w:lang w:eastAsia="ja-JP"/>
        </w:rPr>
        <w:t>である</w:t>
      </w:r>
      <w:r w:rsidRPr="009F18AD">
        <w:rPr>
          <w:rFonts w:asciiTheme="minorEastAsia" w:hAnsiTheme="minorEastAsia" w:hint="eastAsia"/>
          <w:lang w:eastAsia="ja-JP"/>
        </w:rPr>
        <w:t>。人権法の</w:t>
      </w:r>
      <w:r w:rsidR="00991DF8" w:rsidRPr="009F18AD">
        <w:rPr>
          <w:rFonts w:asciiTheme="minorEastAsia" w:hAnsiTheme="minorEastAsia" w:hint="eastAsia"/>
          <w:lang w:eastAsia="ja-JP"/>
        </w:rPr>
        <w:t>第</w:t>
      </w:r>
      <w:r w:rsidRPr="009F18AD">
        <w:rPr>
          <w:rFonts w:asciiTheme="minorEastAsia" w:hAnsiTheme="minorEastAsia" w:hint="eastAsia"/>
          <w:lang w:eastAsia="ja-JP"/>
        </w:rPr>
        <w:t>15</w:t>
      </w:r>
      <w:r w:rsidR="00991DF8" w:rsidRPr="009F18AD">
        <w:rPr>
          <w:rFonts w:asciiTheme="minorEastAsia" w:hAnsiTheme="minorEastAsia" w:hint="eastAsia"/>
          <w:lang w:eastAsia="ja-JP"/>
        </w:rPr>
        <w:t>条</w:t>
      </w:r>
      <w:r w:rsidR="00AC11C0" w:rsidRPr="009F18AD">
        <w:rPr>
          <w:rFonts w:asciiTheme="minorEastAsia" w:hAnsiTheme="minorEastAsia" w:hint="eastAsia"/>
          <w:lang w:eastAsia="ja-JP"/>
        </w:rPr>
        <w:t>（</w:t>
      </w:r>
      <w:r w:rsidRPr="009F18AD">
        <w:rPr>
          <w:rFonts w:asciiTheme="minorEastAsia" w:hAnsiTheme="minorEastAsia" w:hint="eastAsia"/>
          <w:lang w:eastAsia="ja-JP"/>
        </w:rPr>
        <w:t>1</w:t>
      </w:r>
      <w:r w:rsidR="00AC11C0" w:rsidRPr="009F18AD">
        <w:rPr>
          <w:rFonts w:asciiTheme="minorEastAsia" w:hAnsiTheme="minorEastAsia" w:hint="eastAsia"/>
          <w:lang w:eastAsia="ja-JP"/>
        </w:rPr>
        <w:t>）</w:t>
      </w:r>
      <w:r w:rsidR="00991DF8" w:rsidRPr="009F18AD">
        <w:rPr>
          <w:rFonts w:asciiTheme="minorEastAsia" w:hAnsiTheme="minorEastAsia" w:hint="eastAsia"/>
          <w:lang w:eastAsia="ja-JP"/>
        </w:rPr>
        <w:t>（</w:t>
      </w:r>
      <w:r w:rsidRPr="009F18AD">
        <w:rPr>
          <w:rFonts w:asciiTheme="minorEastAsia" w:hAnsiTheme="minorEastAsia" w:hint="eastAsia"/>
          <w:lang w:eastAsia="ja-JP"/>
        </w:rPr>
        <w:t xml:space="preserve">a）によると、従業員が </w:t>
      </w:r>
      <w:r w:rsidR="005472DE" w:rsidRPr="009F18AD">
        <w:rPr>
          <w:rFonts w:asciiTheme="minorEastAsia" w:hAnsiTheme="minorEastAsia" w:hint="eastAsia"/>
          <w:lang w:eastAsia="ja-JP"/>
        </w:rPr>
        <w:t>「</w:t>
      </w:r>
      <w:r w:rsidR="0082196F" w:rsidRPr="009F18AD">
        <w:rPr>
          <w:rFonts w:asciiTheme="minorEastAsia" w:hAnsiTheme="minorEastAsia" w:hint="eastAsia"/>
          <w:lang w:eastAsia="ja-JP"/>
        </w:rPr>
        <w:t>真の</w:t>
      </w:r>
      <w:r w:rsidRPr="009F18AD">
        <w:rPr>
          <w:rFonts w:asciiTheme="minorEastAsia" w:hAnsiTheme="minorEastAsia" w:hint="eastAsia"/>
          <w:lang w:eastAsia="ja-JP"/>
        </w:rPr>
        <w:t xml:space="preserve">職業上の要件 </w:t>
      </w:r>
      <w:r w:rsidR="005472DE" w:rsidRPr="009F18AD">
        <w:rPr>
          <w:rFonts w:asciiTheme="minorEastAsia" w:hAnsiTheme="minorEastAsia" w:hint="eastAsia"/>
          <w:lang w:eastAsia="ja-JP"/>
        </w:rPr>
        <w:t>」</w:t>
      </w:r>
      <w:r w:rsidRPr="009F18AD">
        <w:rPr>
          <w:rFonts w:asciiTheme="minorEastAsia" w:hAnsiTheme="minorEastAsia" w:hint="eastAsia"/>
          <w:lang w:eastAsia="ja-JP"/>
        </w:rPr>
        <w:t>を満たすことができない場合</w:t>
      </w:r>
      <w:r w:rsidR="003D7296" w:rsidRPr="009F18AD">
        <w:rPr>
          <w:rFonts w:asciiTheme="minorEastAsia" w:hAnsiTheme="minorEastAsia" w:hint="eastAsia"/>
          <w:lang w:eastAsia="ja-JP"/>
        </w:rPr>
        <w:t>は</w:t>
      </w:r>
      <w:r w:rsidRPr="009F18AD">
        <w:rPr>
          <w:rFonts w:asciiTheme="minorEastAsia" w:hAnsiTheme="minorEastAsia" w:hint="eastAsia"/>
          <w:lang w:eastAsia="ja-JP"/>
        </w:rPr>
        <w:t>、</w:t>
      </w:r>
      <w:r w:rsidR="006004B7" w:rsidRPr="009F18AD">
        <w:rPr>
          <w:rFonts w:asciiTheme="minorEastAsia" w:hAnsiTheme="minorEastAsia" w:hint="eastAsia"/>
          <w:lang w:eastAsia="ja-JP"/>
        </w:rPr>
        <w:t>配慮</w:t>
      </w:r>
      <w:r w:rsidR="003D7296" w:rsidRPr="009F18AD">
        <w:rPr>
          <w:rFonts w:asciiTheme="minorEastAsia" w:hAnsiTheme="minorEastAsia" w:hint="eastAsia"/>
          <w:lang w:eastAsia="ja-JP"/>
        </w:rPr>
        <w:t>が</w:t>
      </w:r>
      <w:r w:rsidR="006004B7" w:rsidRPr="009F18AD">
        <w:rPr>
          <w:rFonts w:asciiTheme="minorEastAsia" w:hAnsiTheme="minorEastAsia" w:hint="eastAsia"/>
          <w:lang w:eastAsia="ja-JP"/>
        </w:rPr>
        <w:t>提供</w:t>
      </w:r>
      <w:r w:rsidR="003D7296" w:rsidRPr="009F18AD">
        <w:rPr>
          <w:rFonts w:asciiTheme="minorEastAsia" w:hAnsiTheme="minorEastAsia" w:hint="eastAsia"/>
          <w:lang w:eastAsia="ja-JP"/>
        </w:rPr>
        <w:t>されない</w:t>
      </w:r>
      <w:r w:rsidRPr="009F18AD">
        <w:rPr>
          <w:rFonts w:asciiTheme="minorEastAsia" w:hAnsiTheme="minorEastAsia" w:hint="eastAsia"/>
          <w:lang w:eastAsia="ja-JP"/>
        </w:rPr>
        <w:t>場合があ</w:t>
      </w:r>
      <w:r w:rsidR="006004B7" w:rsidRPr="009F18AD">
        <w:rPr>
          <w:rFonts w:asciiTheme="minorEastAsia" w:hAnsiTheme="minorEastAsia" w:hint="eastAsia"/>
          <w:lang w:eastAsia="ja-JP"/>
        </w:rPr>
        <w:t>る</w:t>
      </w:r>
      <w:r w:rsidRPr="009F18AD">
        <w:rPr>
          <w:rFonts w:asciiTheme="minorEastAsia" w:hAnsiTheme="minorEastAsia" w:hint="eastAsia"/>
          <w:lang w:eastAsia="ja-JP"/>
        </w:rPr>
        <w:t>。</w:t>
      </w:r>
      <w:r w:rsidR="00914E94" w:rsidRPr="009F18AD">
        <w:rPr>
          <w:rFonts w:asciiTheme="minorEastAsia" w:hAnsiTheme="minorEastAsia" w:hint="eastAsia"/>
          <w:lang w:eastAsia="ja-JP"/>
        </w:rPr>
        <w:t>この要件</w:t>
      </w:r>
      <w:r w:rsidRPr="009F18AD">
        <w:rPr>
          <w:rFonts w:asciiTheme="minorEastAsia" w:hAnsiTheme="minorEastAsia" w:hint="eastAsia"/>
          <w:lang w:eastAsia="ja-JP"/>
        </w:rPr>
        <w:t>は特定の</w:t>
      </w:r>
      <w:r w:rsidR="006004B7" w:rsidRPr="009F18AD">
        <w:rPr>
          <w:rFonts w:asciiTheme="minorEastAsia" w:hAnsiTheme="minorEastAsia" w:hint="eastAsia"/>
          <w:lang w:eastAsia="ja-JP"/>
        </w:rPr>
        <w:t>職位</w:t>
      </w:r>
      <w:r w:rsidR="003D7296" w:rsidRPr="009F18AD">
        <w:rPr>
          <w:rFonts w:asciiTheme="minorEastAsia" w:hAnsiTheme="minorEastAsia" w:hint="eastAsia"/>
          <w:lang w:eastAsia="ja-JP"/>
        </w:rPr>
        <w:t>の任務</w:t>
      </w:r>
      <w:r w:rsidRPr="009F18AD">
        <w:rPr>
          <w:rFonts w:asciiTheme="minorEastAsia" w:hAnsiTheme="minorEastAsia" w:hint="eastAsia"/>
          <w:lang w:eastAsia="ja-JP"/>
        </w:rPr>
        <w:t>を遂行するために不可欠</w:t>
      </w:r>
      <w:r w:rsidR="00C920CF" w:rsidRPr="009F18AD">
        <w:rPr>
          <w:rFonts w:asciiTheme="minorEastAsia" w:hAnsiTheme="minorEastAsia" w:hint="eastAsia"/>
          <w:lang w:eastAsia="ja-JP"/>
        </w:rPr>
        <w:t>な基準あるいは規則で</w:t>
      </w:r>
      <w:r w:rsidRPr="009F18AD">
        <w:rPr>
          <w:rFonts w:asciiTheme="minorEastAsia" w:hAnsiTheme="minorEastAsia" w:hint="eastAsia"/>
          <w:lang w:eastAsia="ja-JP"/>
        </w:rPr>
        <w:t>、</w:t>
      </w:r>
      <w:r w:rsidR="00C12AAD" w:rsidRPr="009F18AD">
        <w:rPr>
          <w:rFonts w:asciiTheme="minorEastAsia" w:hAnsiTheme="minorEastAsia" w:hint="eastAsia"/>
          <w:lang w:eastAsia="ja-JP"/>
        </w:rPr>
        <w:t>誠意を持って設定</w:t>
      </w:r>
      <w:r w:rsidRPr="009F18AD">
        <w:rPr>
          <w:rFonts w:asciiTheme="minorEastAsia" w:hAnsiTheme="minorEastAsia" w:hint="eastAsia"/>
          <w:lang w:eastAsia="ja-JP"/>
        </w:rPr>
        <w:t>され、業務の遂行に合理的に</w:t>
      </w:r>
      <w:r w:rsidR="00FF35C6" w:rsidRPr="009F18AD">
        <w:rPr>
          <w:rFonts w:asciiTheme="minorEastAsia" w:hAnsiTheme="minorEastAsia" w:hint="eastAsia"/>
          <w:lang w:eastAsia="ja-JP"/>
        </w:rPr>
        <w:t>関連し</w:t>
      </w:r>
      <w:r w:rsidR="00914E94" w:rsidRPr="009F18AD">
        <w:rPr>
          <w:rFonts w:asciiTheme="minorEastAsia" w:hAnsiTheme="minorEastAsia" w:hint="eastAsia"/>
          <w:lang w:eastAsia="ja-JP"/>
        </w:rPr>
        <w:t>たものである</w:t>
      </w:r>
      <w:r w:rsidRPr="009F18AD">
        <w:rPr>
          <w:rFonts w:asciiTheme="minorEastAsia" w:hAnsiTheme="minorEastAsia" w:hint="eastAsia"/>
          <w:lang w:eastAsia="ja-JP"/>
        </w:rPr>
        <w:t>。</w:t>
      </w:r>
    </w:p>
    <w:p w14:paraId="704A9209" w14:textId="77777777" w:rsidR="00E40909" w:rsidRPr="009F18AD" w:rsidRDefault="00E40909" w:rsidP="00702B1E">
      <w:pPr>
        <w:spacing w:after="0" w:line="240" w:lineRule="auto"/>
        <w:rPr>
          <w:rFonts w:asciiTheme="minorEastAsia" w:hAnsiTheme="minorEastAsia"/>
          <w:lang w:eastAsia="ja-JP"/>
        </w:rPr>
      </w:pPr>
    </w:p>
    <w:p w14:paraId="4AD0D3AF" w14:textId="48A6A0C2" w:rsidR="00EB2D65" w:rsidRPr="009F18AD" w:rsidRDefault="00EB2D65" w:rsidP="00702B1E">
      <w:pPr>
        <w:spacing w:after="0" w:line="240" w:lineRule="auto"/>
        <w:rPr>
          <w:rFonts w:asciiTheme="minorEastAsia" w:hAnsiTheme="minorEastAsia"/>
          <w:lang w:eastAsia="ja-JP"/>
        </w:rPr>
      </w:pPr>
      <w:r w:rsidRPr="009F18AD">
        <w:rPr>
          <w:rFonts w:asciiTheme="minorEastAsia" w:hAnsiTheme="minorEastAsia" w:hint="eastAsia"/>
          <w:lang w:eastAsia="ja-JP"/>
        </w:rPr>
        <w:t>連邦</w:t>
      </w:r>
      <w:r w:rsidR="00707D2C" w:rsidRPr="009F18AD">
        <w:rPr>
          <w:rFonts w:asciiTheme="minorEastAsia" w:hAnsiTheme="minorEastAsia"/>
          <w:lang w:eastAsia="ja-JP"/>
        </w:rPr>
        <w:t>雇用</w:t>
      </w:r>
      <w:r w:rsidR="0007008F" w:rsidRPr="009F18AD">
        <w:rPr>
          <w:rFonts w:asciiTheme="minorEastAsia" w:hAnsiTheme="minorEastAsia" w:hint="eastAsia"/>
          <w:lang w:eastAsia="ja-JP"/>
        </w:rPr>
        <w:t>平等</w:t>
      </w:r>
      <w:r w:rsidR="00707D2C" w:rsidRPr="009F18AD">
        <w:rPr>
          <w:rFonts w:asciiTheme="minorEastAsia" w:hAnsiTheme="minorEastAsia"/>
          <w:lang w:eastAsia="ja-JP"/>
        </w:rPr>
        <w:t>法</w:t>
      </w:r>
      <w:r w:rsidRPr="009F18AD">
        <w:rPr>
          <w:rFonts w:asciiTheme="minorEastAsia" w:hAnsiTheme="minorEastAsia" w:hint="eastAsia"/>
          <w:lang w:eastAsia="ja-JP"/>
        </w:rPr>
        <w:t>は1995年12月に施行され、連邦政府</w:t>
      </w:r>
      <w:r w:rsidR="00F41BBE" w:rsidRPr="009F18AD">
        <w:rPr>
          <w:rFonts w:asciiTheme="minorEastAsia" w:hAnsiTheme="minorEastAsia" w:hint="eastAsia"/>
          <w:lang w:eastAsia="ja-JP"/>
        </w:rPr>
        <w:t>の</w:t>
      </w:r>
      <w:r w:rsidRPr="009F18AD">
        <w:rPr>
          <w:rFonts w:asciiTheme="minorEastAsia" w:hAnsiTheme="minorEastAsia" w:hint="eastAsia"/>
          <w:lang w:eastAsia="ja-JP"/>
        </w:rPr>
        <w:t>規制</w:t>
      </w:r>
      <w:r w:rsidR="00F41BBE" w:rsidRPr="009F18AD">
        <w:rPr>
          <w:rFonts w:asciiTheme="minorEastAsia" w:hAnsiTheme="minorEastAsia" w:hint="eastAsia"/>
          <w:lang w:eastAsia="ja-JP"/>
        </w:rPr>
        <w:t>下にあるすべて</w:t>
      </w:r>
      <w:r w:rsidRPr="009F18AD">
        <w:rPr>
          <w:rFonts w:asciiTheme="minorEastAsia" w:hAnsiTheme="minorEastAsia" w:hint="eastAsia"/>
          <w:lang w:eastAsia="ja-JP"/>
        </w:rPr>
        <w:t>の組織や企業に適用され</w:t>
      </w:r>
      <w:r w:rsidR="00F41BBE" w:rsidRPr="009F18AD">
        <w:rPr>
          <w:rFonts w:asciiTheme="minorEastAsia" w:hAnsiTheme="minorEastAsia" w:hint="eastAsia"/>
          <w:lang w:eastAsia="ja-JP"/>
        </w:rPr>
        <w:t>る</w:t>
      </w:r>
      <w:r w:rsidR="00017C82" w:rsidRPr="009F18AD">
        <w:rPr>
          <w:rStyle w:val="ab"/>
        </w:rPr>
        <w:endnoteReference w:id="15"/>
      </w:r>
      <w:r w:rsidR="00914E94" w:rsidRPr="009F18AD">
        <w:rPr>
          <w:rFonts w:asciiTheme="minorEastAsia" w:hAnsiTheme="minorEastAsia" w:hint="eastAsia"/>
          <w:lang w:eastAsia="ja-JP"/>
        </w:rPr>
        <w:t>。</w:t>
      </w:r>
      <w:r w:rsidRPr="009F18AD">
        <w:rPr>
          <w:rFonts w:asciiTheme="minorEastAsia" w:hAnsiTheme="minorEastAsia" w:hint="eastAsia"/>
          <w:lang w:eastAsia="ja-JP"/>
        </w:rPr>
        <w:t>雇用主は</w:t>
      </w:r>
      <w:r w:rsidR="00CF2493" w:rsidRPr="009F18AD">
        <w:rPr>
          <w:rFonts w:asciiTheme="minorEastAsia" w:hAnsiTheme="minorEastAsia" w:hint="eastAsia"/>
          <w:lang w:eastAsia="ja-JP"/>
        </w:rPr>
        <w:t>、</w:t>
      </w:r>
      <w:r w:rsidRPr="009F18AD">
        <w:rPr>
          <w:rFonts w:asciiTheme="minorEastAsia" w:hAnsiTheme="minorEastAsia" w:hint="eastAsia"/>
          <w:lang w:eastAsia="ja-JP"/>
        </w:rPr>
        <w:t>この法律で</w:t>
      </w:r>
      <w:r w:rsidR="00CF2493" w:rsidRPr="009F18AD">
        <w:rPr>
          <w:rFonts w:asciiTheme="minorEastAsia" w:hAnsiTheme="minorEastAsia" w:hint="eastAsia"/>
          <w:lang w:eastAsia="ja-JP"/>
        </w:rPr>
        <w:t>定められた</w:t>
      </w:r>
      <w:r w:rsidRPr="009F18AD">
        <w:rPr>
          <w:rFonts w:asciiTheme="minorEastAsia" w:hAnsiTheme="minorEastAsia" w:hint="eastAsia"/>
          <w:lang w:eastAsia="ja-JP"/>
        </w:rPr>
        <w:t>4グループ</w:t>
      </w:r>
      <w:r w:rsidR="00A60FEC" w:rsidRPr="009F18AD">
        <w:rPr>
          <w:rFonts w:asciiTheme="minorEastAsia" w:hAnsiTheme="minorEastAsia" w:hint="eastAsia"/>
          <w:lang w:eastAsia="ja-JP"/>
        </w:rPr>
        <w:t>の人々</w:t>
      </w:r>
      <w:r w:rsidR="0023782A" w:rsidRPr="009F18AD">
        <w:rPr>
          <w:rFonts w:asciiTheme="minorEastAsia" w:hAnsiTheme="minorEastAsia" w:hint="eastAsia"/>
          <w:lang w:eastAsia="ja-JP"/>
        </w:rPr>
        <w:t>（カナダの先住民、可視的</w:t>
      </w:r>
      <w:r w:rsidR="0023782A" w:rsidRPr="009F18AD">
        <w:rPr>
          <w:rFonts w:asciiTheme="minorEastAsia" w:hAnsiTheme="minorEastAsia" w:hint="eastAsia"/>
          <w:lang w:eastAsia="ja-JP"/>
        </w:rPr>
        <w:lastRenderedPageBreak/>
        <w:t>マイノリティの人々、障害者、及び女性）</w:t>
      </w:r>
      <w:r w:rsidR="00A60FEC" w:rsidRPr="009F18AD">
        <w:rPr>
          <w:rFonts w:asciiTheme="minorEastAsia" w:hAnsiTheme="minorEastAsia" w:hint="eastAsia"/>
          <w:lang w:eastAsia="ja-JP"/>
        </w:rPr>
        <w:t>の参加</w:t>
      </w:r>
      <w:r w:rsidR="0023782A" w:rsidRPr="009F18AD">
        <w:rPr>
          <w:rFonts w:asciiTheme="minorEastAsia" w:hAnsiTheme="minorEastAsia" w:hint="eastAsia"/>
          <w:lang w:eastAsia="ja-JP"/>
        </w:rPr>
        <w:t>機会</w:t>
      </w:r>
      <w:r w:rsidRPr="009F18AD">
        <w:rPr>
          <w:rFonts w:asciiTheme="minorEastAsia" w:hAnsiTheme="minorEastAsia" w:hint="eastAsia"/>
          <w:lang w:eastAsia="ja-JP"/>
        </w:rPr>
        <w:t>を増やすために、障壁を取り除き、合理的な配慮を</w:t>
      </w:r>
      <w:r w:rsidR="00CF2493" w:rsidRPr="009F18AD">
        <w:rPr>
          <w:rFonts w:asciiTheme="minorEastAsia" w:hAnsiTheme="minorEastAsia" w:hint="eastAsia"/>
          <w:lang w:eastAsia="ja-JP"/>
        </w:rPr>
        <w:t>提供する</w:t>
      </w:r>
      <w:r w:rsidRPr="009F18AD">
        <w:rPr>
          <w:rFonts w:asciiTheme="minorEastAsia" w:hAnsiTheme="minorEastAsia" w:hint="eastAsia"/>
          <w:lang w:eastAsia="ja-JP"/>
        </w:rPr>
        <w:t>ことが義務付けられてい</w:t>
      </w:r>
      <w:r w:rsidR="00CF2493" w:rsidRPr="009F18AD">
        <w:rPr>
          <w:rFonts w:asciiTheme="minorEastAsia" w:hAnsiTheme="minorEastAsia" w:hint="eastAsia"/>
          <w:lang w:eastAsia="ja-JP"/>
        </w:rPr>
        <w:t>る</w:t>
      </w:r>
      <w:r w:rsidR="0023782A" w:rsidRPr="009F18AD">
        <w:rPr>
          <w:rFonts w:asciiTheme="minorEastAsia" w:hAnsiTheme="minorEastAsia" w:hint="eastAsia"/>
          <w:lang w:eastAsia="ja-JP"/>
        </w:rPr>
        <w:t>。</w:t>
      </w:r>
    </w:p>
    <w:p w14:paraId="7B6131EC" w14:textId="1F3E08E7" w:rsidR="00EB2D65" w:rsidRPr="009F18AD" w:rsidRDefault="00EB2D65" w:rsidP="00702B1E">
      <w:pPr>
        <w:spacing w:line="240" w:lineRule="auto"/>
        <w:rPr>
          <w:rFonts w:asciiTheme="minorEastAsia" w:hAnsiTheme="minorEastAsia"/>
          <w:lang w:eastAsia="ja-JP"/>
        </w:rPr>
      </w:pPr>
      <w:r w:rsidRPr="009F18AD">
        <w:rPr>
          <w:rFonts w:asciiTheme="minorEastAsia" w:hAnsiTheme="minorEastAsia" w:hint="eastAsia"/>
          <w:lang w:eastAsia="ja-JP"/>
        </w:rPr>
        <w:t>カナダ政府は2016年7月から2017年2月にかけて、カナダ人にとってのアクセシブルなカナダとは何かを</w:t>
      </w:r>
      <w:r w:rsidR="00F55D11" w:rsidRPr="009F18AD">
        <w:rPr>
          <w:rFonts w:asciiTheme="minorEastAsia" w:hAnsiTheme="minorEastAsia" w:hint="eastAsia"/>
          <w:lang w:eastAsia="ja-JP"/>
        </w:rPr>
        <w:t>明らかにするた</w:t>
      </w:r>
      <w:r w:rsidRPr="009F18AD">
        <w:rPr>
          <w:rFonts w:asciiTheme="minorEastAsia" w:hAnsiTheme="minorEastAsia" w:hint="eastAsia"/>
          <w:lang w:eastAsia="ja-JP"/>
        </w:rPr>
        <w:t>めカナダ</w:t>
      </w:r>
      <w:r w:rsidR="00C37E26" w:rsidRPr="009F18AD">
        <w:rPr>
          <w:rFonts w:asciiTheme="minorEastAsia" w:hAnsiTheme="minorEastAsia" w:hint="eastAsia"/>
          <w:lang w:eastAsia="ja-JP"/>
        </w:rPr>
        <w:t>の人々</w:t>
      </w:r>
      <w:r w:rsidRPr="009F18AD">
        <w:rPr>
          <w:rFonts w:asciiTheme="minorEastAsia" w:hAnsiTheme="minorEastAsia" w:hint="eastAsia"/>
          <w:lang w:eastAsia="ja-JP"/>
        </w:rPr>
        <w:t>と協議</w:t>
      </w:r>
      <w:r w:rsidR="00F55D11" w:rsidRPr="009F18AD">
        <w:rPr>
          <w:rFonts w:asciiTheme="minorEastAsia" w:hAnsiTheme="minorEastAsia" w:hint="eastAsia"/>
          <w:lang w:eastAsia="ja-JP"/>
        </w:rPr>
        <w:t>した</w:t>
      </w:r>
      <w:r w:rsidRPr="009F18AD">
        <w:rPr>
          <w:rFonts w:asciiTheme="minorEastAsia" w:hAnsiTheme="minorEastAsia" w:hint="eastAsia"/>
          <w:lang w:eastAsia="ja-JP"/>
        </w:rPr>
        <w:t xml:space="preserve">。 </w:t>
      </w:r>
      <w:r w:rsidR="00827598" w:rsidRPr="009F18AD">
        <w:rPr>
          <w:rFonts w:asciiTheme="minorEastAsia" w:hAnsiTheme="minorEastAsia" w:hint="eastAsia"/>
          <w:lang w:eastAsia="ja-JP"/>
        </w:rPr>
        <w:t>そして、</w:t>
      </w:r>
      <w:r w:rsidRPr="009F18AD">
        <w:rPr>
          <w:rFonts w:asciiTheme="minorEastAsia" w:hAnsiTheme="minorEastAsia" w:hint="eastAsia"/>
          <w:lang w:eastAsia="ja-JP"/>
        </w:rPr>
        <w:t>2040年1月1日までにバリアフリーなカナダを実現するため、2019年7月11日にアクセシブル・カナダ法が</w:t>
      </w:r>
      <w:r w:rsidR="004008A2" w:rsidRPr="009F18AD">
        <w:rPr>
          <w:rFonts w:asciiTheme="minorEastAsia" w:hAnsiTheme="minorEastAsia" w:hint="eastAsia"/>
          <w:lang w:eastAsia="ja-JP"/>
        </w:rPr>
        <w:t>施行された</w:t>
      </w:r>
      <w:r w:rsidR="00017C82" w:rsidRPr="009F18AD">
        <w:rPr>
          <w:rStyle w:val="ab"/>
        </w:rPr>
        <w:endnoteReference w:id="16"/>
      </w:r>
      <w:r w:rsidR="00914E94" w:rsidRPr="009F18AD">
        <w:rPr>
          <w:rFonts w:asciiTheme="minorEastAsia" w:hAnsiTheme="minorEastAsia" w:hint="eastAsia"/>
          <w:lang w:eastAsia="ja-JP"/>
        </w:rPr>
        <w:t>。</w:t>
      </w:r>
      <w:r w:rsidRPr="009F18AD">
        <w:rPr>
          <w:rFonts w:asciiTheme="minorEastAsia" w:hAnsiTheme="minorEastAsia" w:hint="eastAsia"/>
          <w:lang w:eastAsia="ja-JP"/>
        </w:rPr>
        <w:t>こ</w:t>
      </w:r>
      <w:r w:rsidR="004008A2" w:rsidRPr="009F18AD">
        <w:rPr>
          <w:rFonts w:asciiTheme="minorEastAsia" w:hAnsiTheme="minorEastAsia" w:hint="eastAsia"/>
          <w:lang w:eastAsia="ja-JP"/>
        </w:rPr>
        <w:t>れに</w:t>
      </w:r>
      <w:r w:rsidRPr="009F18AD">
        <w:rPr>
          <w:rFonts w:asciiTheme="minorEastAsia" w:hAnsiTheme="minorEastAsia" w:hint="eastAsia"/>
          <w:lang w:eastAsia="ja-JP"/>
        </w:rPr>
        <w:t>は、連邦</w:t>
      </w:r>
      <w:r w:rsidR="00933DCA" w:rsidRPr="009F18AD">
        <w:rPr>
          <w:rFonts w:asciiTheme="minorEastAsia" w:hAnsiTheme="minorEastAsia" w:hint="eastAsia"/>
          <w:lang w:eastAsia="ja-JP"/>
        </w:rPr>
        <w:t>管轄内での</w:t>
      </w:r>
      <w:r w:rsidR="00CA3E96" w:rsidRPr="009F18AD">
        <w:rPr>
          <w:rFonts w:asciiTheme="minorEastAsia" w:hAnsiTheme="minorEastAsia" w:hint="eastAsia"/>
          <w:lang w:eastAsia="ja-JP"/>
        </w:rPr>
        <w:t>以下の優先分野における障壁</w:t>
      </w:r>
      <w:r w:rsidRPr="009F18AD">
        <w:rPr>
          <w:rFonts w:asciiTheme="minorEastAsia" w:hAnsiTheme="minorEastAsia" w:hint="eastAsia"/>
          <w:lang w:eastAsia="ja-JP"/>
        </w:rPr>
        <w:t>の特定、除去、防止が含まれ</w:t>
      </w:r>
      <w:r w:rsidR="004008A2" w:rsidRPr="009F18AD">
        <w:rPr>
          <w:rFonts w:asciiTheme="minorEastAsia" w:hAnsiTheme="minorEastAsia" w:hint="eastAsia"/>
          <w:lang w:eastAsia="ja-JP"/>
        </w:rPr>
        <w:t>る</w:t>
      </w:r>
      <w:r w:rsidRPr="009F18AD">
        <w:rPr>
          <w:rFonts w:asciiTheme="minorEastAsia" w:hAnsiTheme="minorEastAsia" w:hint="eastAsia"/>
          <w:lang w:eastAsia="ja-JP"/>
        </w:rPr>
        <w:t>。</w:t>
      </w:r>
    </w:p>
    <w:p w14:paraId="3314885B" w14:textId="77777777" w:rsidR="00E172E7" w:rsidRPr="009F18AD" w:rsidRDefault="00B50208" w:rsidP="00702B1E">
      <w:pPr>
        <w:pStyle w:val="a3"/>
        <w:numPr>
          <w:ilvl w:val="0"/>
          <w:numId w:val="15"/>
        </w:numPr>
        <w:spacing w:line="240" w:lineRule="auto"/>
        <w:ind w:leftChars="175" w:left="420"/>
        <w:rPr>
          <w:rFonts w:asciiTheme="minorEastAsia" w:hAnsiTheme="minorEastAsia"/>
          <w:lang w:eastAsia="ja-JP"/>
        </w:rPr>
      </w:pPr>
      <w:bookmarkStart w:id="5" w:name="_Hlk95141527"/>
      <w:r w:rsidRPr="009F18AD">
        <w:rPr>
          <w:rFonts w:asciiTheme="minorEastAsia" w:hAnsiTheme="minorEastAsia" w:hint="eastAsia"/>
          <w:lang w:eastAsia="ja-JP"/>
        </w:rPr>
        <w:t>雇用</w:t>
      </w:r>
    </w:p>
    <w:p w14:paraId="59607E30" w14:textId="35FC8203" w:rsidR="00EB2D65" w:rsidRPr="009F18AD" w:rsidRDefault="00EB2D65" w:rsidP="00702B1E">
      <w:pPr>
        <w:pStyle w:val="a3"/>
        <w:numPr>
          <w:ilvl w:val="0"/>
          <w:numId w:val="15"/>
        </w:numPr>
        <w:spacing w:line="240" w:lineRule="auto"/>
        <w:ind w:leftChars="175" w:left="420"/>
        <w:rPr>
          <w:rFonts w:asciiTheme="minorEastAsia" w:hAnsiTheme="minorEastAsia"/>
          <w:lang w:eastAsia="ja-JP"/>
        </w:rPr>
      </w:pPr>
      <w:r w:rsidRPr="009F18AD">
        <w:rPr>
          <w:rFonts w:asciiTheme="minorEastAsia" w:hAnsiTheme="minorEastAsia" w:hint="eastAsia"/>
          <w:lang w:eastAsia="ja-JP"/>
        </w:rPr>
        <w:t>建築環境（建物や公共</w:t>
      </w:r>
      <w:r w:rsidR="00727D8B" w:rsidRPr="009F18AD">
        <w:rPr>
          <w:rFonts w:asciiTheme="minorEastAsia" w:hAnsiTheme="minorEastAsia" w:hint="eastAsia"/>
          <w:lang w:eastAsia="ja-JP"/>
        </w:rPr>
        <w:t>の場</w:t>
      </w:r>
      <w:r w:rsidRPr="009F18AD">
        <w:rPr>
          <w:rFonts w:asciiTheme="minorEastAsia" w:hAnsiTheme="minorEastAsia" w:hint="eastAsia"/>
          <w:lang w:eastAsia="ja-JP"/>
        </w:rPr>
        <w:t>）</w:t>
      </w:r>
    </w:p>
    <w:p w14:paraId="65D5CA4E" w14:textId="77F6FDDB" w:rsidR="00EB2D65" w:rsidRPr="009F18AD" w:rsidRDefault="00EB2D65" w:rsidP="00702B1E">
      <w:pPr>
        <w:pStyle w:val="a3"/>
        <w:numPr>
          <w:ilvl w:val="0"/>
          <w:numId w:val="15"/>
        </w:numPr>
        <w:spacing w:line="240" w:lineRule="auto"/>
        <w:ind w:leftChars="175" w:left="420"/>
        <w:rPr>
          <w:rFonts w:asciiTheme="minorEastAsia" w:hAnsiTheme="minorEastAsia"/>
          <w:lang w:eastAsia="ja-JP"/>
        </w:rPr>
      </w:pPr>
      <w:r w:rsidRPr="009F18AD">
        <w:rPr>
          <w:rFonts w:asciiTheme="minorEastAsia" w:hAnsiTheme="minorEastAsia" w:hint="eastAsia"/>
          <w:lang w:eastAsia="ja-JP"/>
        </w:rPr>
        <w:t>情報</w:t>
      </w:r>
      <w:bookmarkEnd w:id="5"/>
      <w:r w:rsidRPr="009F18AD">
        <w:rPr>
          <w:rFonts w:asciiTheme="minorEastAsia" w:hAnsiTheme="minorEastAsia" w:hint="eastAsia"/>
          <w:lang w:eastAsia="ja-JP"/>
        </w:rPr>
        <w:t>通信技術</w:t>
      </w:r>
    </w:p>
    <w:p w14:paraId="55BF0E7E" w14:textId="2FA4CACE" w:rsidR="00EB2D65" w:rsidRPr="009F18AD" w:rsidRDefault="00EB2D65" w:rsidP="00702B1E">
      <w:pPr>
        <w:pStyle w:val="a3"/>
        <w:numPr>
          <w:ilvl w:val="0"/>
          <w:numId w:val="15"/>
        </w:numPr>
        <w:spacing w:line="240" w:lineRule="auto"/>
        <w:ind w:leftChars="175" w:left="420"/>
        <w:rPr>
          <w:rFonts w:asciiTheme="minorEastAsia" w:hAnsiTheme="minorEastAsia"/>
          <w:lang w:eastAsia="ja-JP"/>
        </w:rPr>
      </w:pPr>
      <w:r w:rsidRPr="009F18AD">
        <w:rPr>
          <w:rFonts w:asciiTheme="minorEastAsia" w:hAnsiTheme="minorEastAsia" w:hint="eastAsia"/>
          <w:lang w:eastAsia="ja-JP"/>
        </w:rPr>
        <w:t>コミュニケーション（情報通信技術以外</w:t>
      </w:r>
      <w:r w:rsidR="00727D8B" w:rsidRPr="009F18AD">
        <w:rPr>
          <w:rFonts w:asciiTheme="minorEastAsia" w:hAnsiTheme="minorEastAsia" w:hint="eastAsia"/>
          <w:lang w:eastAsia="ja-JP"/>
        </w:rPr>
        <w:t>）</w:t>
      </w:r>
    </w:p>
    <w:p w14:paraId="1D9BD0CA" w14:textId="1E6770F6" w:rsidR="00EB2D65" w:rsidRPr="009F18AD" w:rsidRDefault="00EB2D65" w:rsidP="00702B1E">
      <w:pPr>
        <w:pStyle w:val="a3"/>
        <w:numPr>
          <w:ilvl w:val="0"/>
          <w:numId w:val="15"/>
        </w:numPr>
        <w:spacing w:line="240" w:lineRule="auto"/>
        <w:ind w:leftChars="175" w:left="420"/>
        <w:rPr>
          <w:rFonts w:asciiTheme="minorEastAsia" w:hAnsiTheme="minorEastAsia"/>
          <w:lang w:eastAsia="ja-JP"/>
        </w:rPr>
      </w:pPr>
      <w:r w:rsidRPr="009F18AD">
        <w:rPr>
          <w:rFonts w:asciiTheme="minorEastAsia" w:hAnsiTheme="minorEastAsia" w:hint="eastAsia"/>
          <w:lang w:eastAsia="ja-JP"/>
        </w:rPr>
        <w:t>商品・サービス・施設の調達</w:t>
      </w:r>
    </w:p>
    <w:p w14:paraId="7DA5A720" w14:textId="31BF50CD" w:rsidR="00EB2D65" w:rsidRPr="009F18AD" w:rsidRDefault="00EB2D65" w:rsidP="00702B1E">
      <w:pPr>
        <w:pStyle w:val="a3"/>
        <w:numPr>
          <w:ilvl w:val="0"/>
          <w:numId w:val="15"/>
        </w:numPr>
        <w:spacing w:line="240" w:lineRule="auto"/>
        <w:ind w:leftChars="175" w:left="420"/>
        <w:rPr>
          <w:rFonts w:asciiTheme="minorEastAsia" w:hAnsiTheme="minorEastAsia"/>
          <w:lang w:eastAsia="ja-JP"/>
        </w:rPr>
      </w:pPr>
      <w:r w:rsidRPr="009F18AD">
        <w:rPr>
          <w:rFonts w:asciiTheme="minorEastAsia" w:hAnsiTheme="minorEastAsia" w:hint="eastAsia"/>
          <w:lang w:eastAsia="ja-JP"/>
        </w:rPr>
        <w:t>プログラム</w:t>
      </w:r>
      <w:r w:rsidR="00727D8B" w:rsidRPr="009F18AD">
        <w:rPr>
          <w:rFonts w:asciiTheme="minorEastAsia" w:hAnsiTheme="minorEastAsia" w:hint="eastAsia"/>
          <w:lang w:eastAsia="ja-JP"/>
        </w:rPr>
        <w:t>及び</w:t>
      </w:r>
      <w:r w:rsidRPr="009F18AD">
        <w:rPr>
          <w:rFonts w:asciiTheme="minorEastAsia" w:hAnsiTheme="minorEastAsia" w:hint="eastAsia"/>
          <w:lang w:eastAsia="ja-JP"/>
        </w:rPr>
        <w:t>サービスの</w:t>
      </w:r>
      <w:r w:rsidR="000B421F" w:rsidRPr="009F18AD">
        <w:rPr>
          <w:rFonts w:asciiTheme="minorEastAsia" w:hAnsiTheme="minorEastAsia" w:hint="eastAsia"/>
          <w:lang w:eastAsia="ja-JP"/>
        </w:rPr>
        <w:t>策定</w:t>
      </w:r>
      <w:r w:rsidRPr="009F18AD">
        <w:rPr>
          <w:rFonts w:asciiTheme="minorEastAsia" w:hAnsiTheme="minorEastAsia" w:hint="eastAsia"/>
          <w:lang w:eastAsia="ja-JP"/>
        </w:rPr>
        <w:t>と提供</w:t>
      </w:r>
    </w:p>
    <w:p w14:paraId="7927AE69" w14:textId="79A30D82" w:rsidR="00EB2D65" w:rsidRPr="009F18AD" w:rsidRDefault="00EB2D65" w:rsidP="009F18AD">
      <w:pPr>
        <w:pStyle w:val="a3"/>
        <w:numPr>
          <w:ilvl w:val="0"/>
          <w:numId w:val="15"/>
        </w:numPr>
        <w:spacing w:after="0" w:line="240" w:lineRule="auto"/>
        <w:ind w:leftChars="175" w:left="420"/>
        <w:rPr>
          <w:rFonts w:asciiTheme="minorEastAsia" w:hAnsiTheme="minorEastAsia"/>
          <w:lang w:eastAsia="ja-JP"/>
        </w:rPr>
      </w:pPr>
      <w:r w:rsidRPr="009F18AD">
        <w:rPr>
          <w:rFonts w:asciiTheme="minorEastAsia" w:hAnsiTheme="minorEastAsia" w:hint="eastAsia"/>
          <w:lang w:eastAsia="ja-JP"/>
        </w:rPr>
        <w:t>交通機関（航空会社、</w:t>
      </w:r>
      <w:r w:rsidR="00727D8B" w:rsidRPr="009F18AD">
        <w:rPr>
          <w:rFonts w:asciiTheme="minorEastAsia" w:hAnsiTheme="minorEastAsia" w:hint="eastAsia"/>
          <w:lang w:eastAsia="ja-JP"/>
        </w:rPr>
        <w:t>及び</w:t>
      </w:r>
      <w:r w:rsidRPr="009F18AD">
        <w:rPr>
          <w:rFonts w:asciiTheme="minorEastAsia" w:hAnsiTheme="minorEastAsia" w:hint="eastAsia"/>
          <w:lang w:eastAsia="ja-JP"/>
        </w:rPr>
        <w:t>州や国境を越える鉄道、道路、海上</w:t>
      </w:r>
      <w:r w:rsidR="00B50208" w:rsidRPr="009F18AD">
        <w:rPr>
          <w:rFonts w:asciiTheme="minorEastAsia" w:hAnsiTheme="minorEastAsia" w:hint="eastAsia"/>
          <w:lang w:eastAsia="ja-JP"/>
        </w:rPr>
        <w:t>輸送</w:t>
      </w:r>
      <w:r w:rsidRPr="009F18AD">
        <w:rPr>
          <w:rFonts w:asciiTheme="minorEastAsia" w:hAnsiTheme="minorEastAsia" w:hint="eastAsia"/>
          <w:lang w:eastAsia="ja-JP"/>
        </w:rPr>
        <w:t>事業者）</w:t>
      </w:r>
    </w:p>
    <w:p w14:paraId="546F202B" w14:textId="77777777" w:rsidR="00702B1E" w:rsidRPr="009F18AD" w:rsidRDefault="00702B1E" w:rsidP="00702B1E">
      <w:pPr>
        <w:spacing w:line="240" w:lineRule="auto"/>
        <w:rPr>
          <w:rFonts w:asciiTheme="minorEastAsia" w:hAnsiTheme="minorEastAsia"/>
          <w:lang w:eastAsia="ja-JP"/>
        </w:rPr>
      </w:pPr>
    </w:p>
    <w:p w14:paraId="4EE07666" w14:textId="33E21FEA" w:rsidR="00702B1E" w:rsidRPr="009F18AD" w:rsidRDefault="00B06135" w:rsidP="00702B1E">
      <w:pPr>
        <w:spacing w:line="240" w:lineRule="auto"/>
        <w:rPr>
          <w:rFonts w:asciiTheme="minorEastAsia" w:hAnsiTheme="minorEastAsia"/>
          <w:lang w:eastAsia="ja-JP"/>
        </w:rPr>
      </w:pPr>
      <w:r w:rsidRPr="009F18AD">
        <w:rPr>
          <w:rFonts w:asciiTheme="minorEastAsia" w:hAnsiTheme="minorEastAsia" w:hint="eastAsia"/>
          <w:lang w:eastAsia="ja-JP"/>
        </w:rPr>
        <w:t>カナダは連邦国家であり、国レベルで制定された法律は、連邦政府の仕事を請け負っている場合を除き、民間企業や組織には適用され</w:t>
      </w:r>
      <w:r w:rsidR="00622F50" w:rsidRPr="009F18AD">
        <w:rPr>
          <w:rFonts w:asciiTheme="minorEastAsia" w:hAnsiTheme="minorEastAsia" w:hint="eastAsia"/>
          <w:lang w:eastAsia="ja-JP"/>
        </w:rPr>
        <w:t>ない。</w:t>
      </w:r>
      <w:r w:rsidRPr="009F18AD">
        <w:rPr>
          <w:rFonts w:asciiTheme="minorEastAsia" w:hAnsiTheme="minorEastAsia" w:hint="eastAsia"/>
          <w:lang w:eastAsia="ja-JP"/>
        </w:rPr>
        <w:t>多くの立法権は、カナダの10の州と3つの準州</w:t>
      </w:r>
      <w:r w:rsidR="002A2E93" w:rsidRPr="009F18AD">
        <w:rPr>
          <w:rFonts w:asciiTheme="minorEastAsia" w:hAnsiTheme="minorEastAsia" w:hint="eastAsia"/>
          <w:lang w:eastAsia="ja-JP"/>
        </w:rPr>
        <w:t>に委託されて</w:t>
      </w:r>
      <w:r w:rsidRPr="009F18AD">
        <w:rPr>
          <w:rFonts w:asciiTheme="minorEastAsia" w:hAnsiTheme="minorEastAsia" w:hint="eastAsia"/>
          <w:lang w:eastAsia="ja-JP"/>
        </w:rPr>
        <w:t>い</w:t>
      </w:r>
      <w:r w:rsidR="002A2E93" w:rsidRPr="009F18AD">
        <w:rPr>
          <w:rFonts w:asciiTheme="minorEastAsia" w:hAnsiTheme="minorEastAsia" w:hint="eastAsia"/>
          <w:lang w:eastAsia="ja-JP"/>
        </w:rPr>
        <w:t>る</w:t>
      </w:r>
      <w:r w:rsidRPr="009F18AD">
        <w:rPr>
          <w:rFonts w:asciiTheme="minorEastAsia" w:hAnsiTheme="minorEastAsia" w:hint="eastAsia"/>
          <w:lang w:eastAsia="ja-JP"/>
        </w:rPr>
        <w:t>。オンタリオ州、マニトバ州、ノバスコシア州、ケベック州、ブリティッシュ</w:t>
      </w:r>
      <w:r w:rsidR="005963DF" w:rsidRPr="009F18AD">
        <w:rPr>
          <w:rFonts w:asciiTheme="minorEastAsia" w:hAnsiTheme="minorEastAsia" w:hint="eastAsia"/>
          <w:lang w:eastAsia="ja-JP"/>
        </w:rPr>
        <w:t>・</w:t>
      </w:r>
      <w:r w:rsidRPr="009F18AD">
        <w:rPr>
          <w:rFonts w:asciiTheme="minorEastAsia" w:hAnsiTheme="minorEastAsia" w:hint="eastAsia"/>
          <w:lang w:eastAsia="ja-JP"/>
        </w:rPr>
        <w:t>ロンビア州</w:t>
      </w:r>
      <w:r w:rsidR="00CC6191" w:rsidRPr="009F18AD">
        <w:rPr>
          <w:rFonts w:asciiTheme="minorEastAsia" w:hAnsiTheme="minorEastAsia" w:hint="eastAsia"/>
          <w:lang w:eastAsia="ja-JP"/>
        </w:rPr>
        <w:t>は</w:t>
      </w:r>
      <w:r w:rsidRPr="009F18AD">
        <w:rPr>
          <w:rFonts w:asciiTheme="minorEastAsia" w:hAnsiTheme="minorEastAsia" w:hint="eastAsia"/>
          <w:lang w:eastAsia="ja-JP"/>
        </w:rPr>
        <w:t>、アクセシブル・カナダ法と</w:t>
      </w:r>
      <w:r w:rsidR="00BD03D5" w:rsidRPr="009F18AD">
        <w:rPr>
          <w:rFonts w:asciiTheme="minorEastAsia" w:hAnsiTheme="minorEastAsia" w:hint="eastAsia"/>
          <w:lang w:eastAsia="ja-JP"/>
        </w:rPr>
        <w:t>類似の</w:t>
      </w:r>
      <w:r w:rsidRPr="009F18AD">
        <w:rPr>
          <w:rFonts w:asciiTheme="minorEastAsia" w:hAnsiTheme="minorEastAsia" w:hint="eastAsia"/>
          <w:lang w:eastAsia="ja-JP"/>
        </w:rPr>
        <w:t>アクセシビリティに関する法律を制定し</w:t>
      </w:r>
      <w:r w:rsidR="005963DF" w:rsidRPr="009F18AD">
        <w:rPr>
          <w:rFonts w:asciiTheme="minorEastAsia" w:hAnsiTheme="minorEastAsia" w:hint="eastAsia"/>
          <w:lang w:eastAsia="ja-JP"/>
        </w:rPr>
        <w:t>、</w:t>
      </w:r>
      <w:r w:rsidRPr="009F18AD">
        <w:rPr>
          <w:rFonts w:asciiTheme="minorEastAsia" w:hAnsiTheme="minorEastAsia" w:hint="eastAsia"/>
          <w:lang w:eastAsia="ja-JP"/>
        </w:rPr>
        <w:t>より多くの障</w:t>
      </w:r>
      <w:r w:rsidR="005963DF" w:rsidRPr="009F18AD">
        <w:rPr>
          <w:rFonts w:asciiTheme="minorEastAsia" w:hAnsiTheme="minorEastAsia" w:hint="eastAsia"/>
          <w:lang w:eastAsia="ja-JP"/>
        </w:rPr>
        <w:t>害</w:t>
      </w:r>
      <w:r w:rsidRPr="009F18AD">
        <w:rPr>
          <w:rFonts w:asciiTheme="minorEastAsia" w:hAnsiTheme="minorEastAsia" w:hint="eastAsia"/>
          <w:lang w:eastAsia="ja-JP"/>
        </w:rPr>
        <w:t>者に</w:t>
      </w:r>
      <w:r w:rsidR="00CC3DA6" w:rsidRPr="009F18AD">
        <w:rPr>
          <w:rFonts w:asciiTheme="minorEastAsia" w:hAnsiTheme="minorEastAsia" w:hint="eastAsia"/>
          <w:lang w:eastAsia="ja-JP"/>
        </w:rPr>
        <w:t>対する</w:t>
      </w:r>
      <w:r w:rsidRPr="009F18AD">
        <w:rPr>
          <w:rFonts w:asciiTheme="minorEastAsia" w:hAnsiTheme="minorEastAsia" w:hint="eastAsia"/>
          <w:lang w:eastAsia="ja-JP"/>
        </w:rPr>
        <w:t>権利と保護が拡大</w:t>
      </w:r>
      <w:r w:rsidR="00CC3DA6" w:rsidRPr="009F18AD">
        <w:rPr>
          <w:rFonts w:asciiTheme="minorEastAsia" w:hAnsiTheme="minorEastAsia" w:hint="eastAsia"/>
          <w:lang w:eastAsia="ja-JP"/>
        </w:rPr>
        <w:t>し</w:t>
      </w:r>
      <w:r w:rsidR="005963DF" w:rsidRPr="009F18AD">
        <w:rPr>
          <w:rFonts w:asciiTheme="minorEastAsia" w:hAnsiTheme="minorEastAsia" w:hint="eastAsia"/>
          <w:lang w:eastAsia="ja-JP"/>
        </w:rPr>
        <w:t>た</w:t>
      </w:r>
      <w:r w:rsidR="00CC3DA6" w:rsidRPr="009F18AD">
        <w:rPr>
          <w:rFonts w:asciiTheme="minorEastAsia" w:hAnsiTheme="minorEastAsia" w:hint="eastAsia"/>
          <w:lang w:eastAsia="ja-JP"/>
        </w:rPr>
        <w:t>。</w:t>
      </w:r>
      <w:r w:rsidRPr="009F18AD">
        <w:rPr>
          <w:rFonts w:asciiTheme="minorEastAsia" w:hAnsiTheme="minorEastAsia" w:hint="eastAsia"/>
          <w:lang w:eastAsia="ja-JP"/>
        </w:rPr>
        <w:t>しかし</w:t>
      </w:r>
      <w:r w:rsidR="00870961" w:rsidRPr="009F18AD">
        <w:rPr>
          <w:rFonts w:asciiTheme="minorEastAsia" w:hAnsiTheme="minorEastAsia" w:hint="eastAsia"/>
          <w:lang w:eastAsia="ja-JP"/>
        </w:rPr>
        <w:t>、現在</w:t>
      </w:r>
      <w:r w:rsidR="00904162" w:rsidRPr="009F18AD">
        <w:rPr>
          <w:rFonts w:asciiTheme="minorEastAsia" w:hAnsiTheme="minorEastAsia" w:hint="eastAsia"/>
          <w:lang w:eastAsia="ja-JP"/>
        </w:rPr>
        <w:t>の</w:t>
      </w:r>
      <w:r w:rsidR="004B4F86" w:rsidRPr="009F18AD">
        <w:rPr>
          <w:rFonts w:asciiTheme="minorEastAsia" w:hAnsiTheme="minorEastAsia" w:hint="eastAsia"/>
          <w:lang w:eastAsia="ja-JP"/>
        </w:rPr>
        <w:t>州</w:t>
      </w:r>
      <w:r w:rsidRPr="009F18AD">
        <w:rPr>
          <w:rFonts w:asciiTheme="minorEastAsia" w:hAnsiTheme="minorEastAsia" w:hint="eastAsia"/>
          <w:lang w:eastAsia="ja-JP"/>
        </w:rPr>
        <w:t>のアクセシビリティ法</w:t>
      </w:r>
      <w:r w:rsidR="00CC6191" w:rsidRPr="009F18AD">
        <w:rPr>
          <w:rFonts w:asciiTheme="minorEastAsia" w:hAnsiTheme="minorEastAsia" w:hint="eastAsia"/>
          <w:lang w:eastAsia="ja-JP"/>
        </w:rPr>
        <w:t>で</w:t>
      </w:r>
      <w:r w:rsidRPr="009F18AD">
        <w:rPr>
          <w:rFonts w:asciiTheme="minorEastAsia" w:hAnsiTheme="minorEastAsia" w:hint="eastAsia"/>
          <w:lang w:eastAsia="ja-JP"/>
        </w:rPr>
        <w:t>は、</w:t>
      </w:r>
      <w:r w:rsidR="002571C0" w:rsidRPr="009F18AD">
        <w:rPr>
          <w:rFonts w:asciiTheme="minorEastAsia" w:hAnsiTheme="minorEastAsia" w:hint="eastAsia"/>
          <w:lang w:eastAsia="ja-JP"/>
        </w:rPr>
        <w:t>雇用者が</w:t>
      </w:r>
      <w:r w:rsidRPr="009F18AD">
        <w:rPr>
          <w:rFonts w:asciiTheme="minorEastAsia" w:hAnsiTheme="minorEastAsia" w:hint="eastAsia"/>
          <w:lang w:eastAsia="ja-JP"/>
        </w:rPr>
        <w:t>障害者</w:t>
      </w:r>
      <w:r w:rsidR="00904162" w:rsidRPr="009F18AD">
        <w:rPr>
          <w:rFonts w:asciiTheme="minorEastAsia" w:hAnsiTheme="minorEastAsia" w:hint="eastAsia"/>
          <w:lang w:eastAsia="ja-JP"/>
        </w:rPr>
        <w:t>を</w:t>
      </w:r>
      <w:r w:rsidRPr="009F18AD">
        <w:rPr>
          <w:rFonts w:asciiTheme="minorEastAsia" w:hAnsiTheme="minorEastAsia" w:hint="eastAsia"/>
          <w:lang w:eastAsia="ja-JP"/>
        </w:rPr>
        <w:t>雇用</w:t>
      </w:r>
      <w:r w:rsidR="00904162" w:rsidRPr="009F18AD">
        <w:rPr>
          <w:rFonts w:asciiTheme="minorEastAsia" w:hAnsiTheme="minorEastAsia" w:hint="eastAsia"/>
          <w:lang w:eastAsia="ja-JP"/>
        </w:rPr>
        <w:t>する際</w:t>
      </w:r>
      <w:r w:rsidR="00C6475A" w:rsidRPr="009F18AD">
        <w:rPr>
          <w:rFonts w:asciiTheme="minorEastAsia" w:hAnsiTheme="minorEastAsia" w:hint="eastAsia"/>
          <w:lang w:eastAsia="ja-JP"/>
        </w:rPr>
        <w:t>や</w:t>
      </w:r>
      <w:r w:rsidRPr="009F18AD">
        <w:rPr>
          <w:rFonts w:asciiTheme="minorEastAsia" w:hAnsiTheme="minorEastAsia" w:hint="eastAsia"/>
          <w:lang w:eastAsia="ja-JP"/>
        </w:rPr>
        <w:t>障害を持つ従業員</w:t>
      </w:r>
      <w:r w:rsidR="002571C0" w:rsidRPr="009F18AD">
        <w:rPr>
          <w:rFonts w:asciiTheme="minorEastAsia" w:hAnsiTheme="minorEastAsia" w:hint="eastAsia"/>
          <w:lang w:eastAsia="ja-JP"/>
        </w:rPr>
        <w:t>への配慮を提供する</w:t>
      </w:r>
      <w:r w:rsidRPr="009F18AD">
        <w:rPr>
          <w:rFonts w:asciiTheme="minorEastAsia" w:hAnsiTheme="minorEastAsia" w:hint="eastAsia"/>
          <w:lang w:eastAsia="ja-JP"/>
        </w:rPr>
        <w:t>際に</w:t>
      </w:r>
      <w:r w:rsidR="002571C0" w:rsidRPr="009F18AD">
        <w:rPr>
          <w:rFonts w:asciiTheme="minorEastAsia" w:hAnsiTheme="minorEastAsia" w:hint="eastAsia"/>
          <w:lang w:eastAsia="ja-JP"/>
        </w:rPr>
        <w:t>、</w:t>
      </w:r>
      <w:r w:rsidRPr="009F18AD">
        <w:rPr>
          <w:rFonts w:asciiTheme="minorEastAsia" w:hAnsiTheme="minorEastAsia" w:hint="eastAsia"/>
          <w:lang w:eastAsia="ja-JP"/>
        </w:rPr>
        <w:t>公平な基準を満たす</w:t>
      </w:r>
      <w:r w:rsidR="00CC6191" w:rsidRPr="009F18AD">
        <w:rPr>
          <w:rFonts w:asciiTheme="minorEastAsia" w:hAnsiTheme="minorEastAsia" w:hint="eastAsia"/>
          <w:lang w:eastAsia="ja-JP"/>
        </w:rPr>
        <w:t>ことを義務付けていない</w:t>
      </w:r>
      <w:r w:rsidRPr="009F18AD">
        <w:rPr>
          <w:rFonts w:asciiTheme="minorEastAsia" w:hAnsiTheme="minorEastAsia" w:hint="eastAsia"/>
          <w:lang w:eastAsia="ja-JP"/>
        </w:rPr>
        <w:t>。障害者は、雇用者側の差別的行為に基づ</w:t>
      </w:r>
      <w:r w:rsidR="00870961" w:rsidRPr="009F18AD">
        <w:rPr>
          <w:rFonts w:asciiTheme="minorEastAsia" w:hAnsiTheme="minorEastAsia" w:hint="eastAsia"/>
          <w:lang w:eastAsia="ja-JP"/>
        </w:rPr>
        <w:t>いて</w:t>
      </w:r>
      <w:r w:rsidRPr="009F18AD">
        <w:rPr>
          <w:rFonts w:asciiTheme="minorEastAsia" w:hAnsiTheme="minorEastAsia" w:hint="eastAsia"/>
          <w:lang w:eastAsia="ja-JP"/>
        </w:rPr>
        <w:t>連邦人権委員会に苦情を申し立てることができる</w:t>
      </w:r>
      <w:r w:rsidR="00C6475A" w:rsidRPr="009F18AD">
        <w:rPr>
          <w:rFonts w:asciiTheme="minorEastAsia" w:hAnsiTheme="minorEastAsia" w:hint="eastAsia"/>
          <w:lang w:eastAsia="ja-JP"/>
        </w:rPr>
        <w:t>が</w:t>
      </w:r>
      <w:r w:rsidRPr="009F18AD">
        <w:rPr>
          <w:rFonts w:asciiTheme="minorEastAsia" w:hAnsiTheme="minorEastAsia" w:hint="eastAsia"/>
          <w:lang w:eastAsia="ja-JP"/>
        </w:rPr>
        <w:t>、これらの苦情</w:t>
      </w:r>
      <w:r w:rsidR="008D5F3B" w:rsidRPr="009F18AD">
        <w:rPr>
          <w:rFonts w:asciiTheme="minorEastAsia" w:hAnsiTheme="minorEastAsia" w:hint="eastAsia"/>
          <w:lang w:eastAsia="ja-JP"/>
        </w:rPr>
        <w:t>が取り上げられるまでに長期間を要し</w:t>
      </w:r>
      <w:r w:rsidRPr="009F18AD">
        <w:rPr>
          <w:rFonts w:asciiTheme="minorEastAsia" w:hAnsiTheme="minorEastAsia" w:hint="eastAsia"/>
          <w:lang w:eastAsia="ja-JP"/>
        </w:rPr>
        <w:t>、</w:t>
      </w:r>
      <w:r w:rsidR="008D5F3B" w:rsidRPr="009F18AD">
        <w:rPr>
          <w:rFonts w:asciiTheme="minorEastAsia" w:hAnsiTheme="minorEastAsia" w:hint="eastAsia"/>
          <w:lang w:eastAsia="ja-JP"/>
        </w:rPr>
        <w:t>費用のかかる</w:t>
      </w:r>
      <w:r w:rsidRPr="009F18AD">
        <w:rPr>
          <w:rFonts w:asciiTheme="minorEastAsia" w:hAnsiTheme="minorEastAsia" w:hint="eastAsia"/>
          <w:lang w:eastAsia="ja-JP"/>
        </w:rPr>
        <w:t>法的</w:t>
      </w:r>
      <w:r w:rsidR="008D5F3B" w:rsidRPr="009F18AD">
        <w:rPr>
          <w:rFonts w:asciiTheme="minorEastAsia" w:hAnsiTheme="minorEastAsia" w:hint="eastAsia"/>
          <w:lang w:eastAsia="ja-JP"/>
        </w:rPr>
        <w:t>代理人が</w:t>
      </w:r>
      <w:r w:rsidRPr="009F18AD">
        <w:rPr>
          <w:rFonts w:asciiTheme="minorEastAsia" w:hAnsiTheme="minorEastAsia" w:hint="eastAsia"/>
          <w:lang w:eastAsia="ja-JP"/>
        </w:rPr>
        <w:t>必要と</w:t>
      </w:r>
      <w:r w:rsidR="008D5F3B" w:rsidRPr="009F18AD">
        <w:rPr>
          <w:rFonts w:asciiTheme="minorEastAsia" w:hAnsiTheme="minorEastAsia" w:hint="eastAsia"/>
          <w:lang w:eastAsia="ja-JP"/>
        </w:rPr>
        <w:t>なる</w:t>
      </w:r>
      <w:r w:rsidRPr="009F18AD">
        <w:rPr>
          <w:rFonts w:asciiTheme="minorEastAsia" w:hAnsiTheme="minorEastAsia" w:hint="eastAsia"/>
          <w:lang w:eastAsia="ja-JP"/>
        </w:rPr>
        <w:t>場合があ</w:t>
      </w:r>
      <w:r w:rsidR="008D5F3B" w:rsidRPr="009F18AD">
        <w:rPr>
          <w:rFonts w:asciiTheme="minorEastAsia" w:hAnsiTheme="minorEastAsia" w:hint="eastAsia"/>
          <w:lang w:eastAsia="ja-JP"/>
        </w:rPr>
        <w:t>る</w:t>
      </w:r>
      <w:r w:rsidRPr="009F18AD">
        <w:rPr>
          <w:rFonts w:asciiTheme="minorEastAsia" w:hAnsiTheme="minorEastAsia" w:hint="eastAsia"/>
          <w:lang w:eastAsia="ja-JP"/>
        </w:rPr>
        <w:t xml:space="preserve">。    </w:t>
      </w:r>
    </w:p>
    <w:p w14:paraId="021F3913" w14:textId="3852F899" w:rsidR="00484B77" w:rsidRPr="009F18AD" w:rsidRDefault="004B4F86" w:rsidP="00702B1E">
      <w:pPr>
        <w:spacing w:line="240" w:lineRule="auto"/>
        <w:rPr>
          <w:rFonts w:asciiTheme="minorEastAsia" w:hAnsiTheme="minorEastAsia"/>
          <w:lang w:eastAsia="ja-JP"/>
        </w:rPr>
      </w:pPr>
      <w:r w:rsidRPr="009F18AD">
        <w:rPr>
          <w:rFonts w:asciiTheme="minorEastAsia" w:hAnsiTheme="minorEastAsia" w:hint="eastAsia"/>
          <w:lang w:eastAsia="ja-JP"/>
        </w:rPr>
        <w:t>州</w:t>
      </w:r>
      <w:r w:rsidR="00B06135" w:rsidRPr="009F18AD">
        <w:rPr>
          <w:rFonts w:asciiTheme="minorEastAsia" w:hAnsiTheme="minorEastAsia" w:hint="eastAsia"/>
          <w:lang w:eastAsia="ja-JP"/>
        </w:rPr>
        <w:t>レベルで障害者雇用とアクセシビリティの権利を</w:t>
      </w:r>
      <w:r w:rsidR="00FF1595" w:rsidRPr="009F18AD">
        <w:rPr>
          <w:rFonts w:asciiTheme="minorEastAsia" w:hAnsiTheme="minorEastAsia" w:hint="eastAsia"/>
          <w:lang w:eastAsia="ja-JP"/>
        </w:rPr>
        <w:t>擁護す</w:t>
      </w:r>
      <w:r w:rsidR="00C6475A" w:rsidRPr="009F18AD">
        <w:rPr>
          <w:rFonts w:asciiTheme="minorEastAsia" w:hAnsiTheme="minorEastAsia" w:hint="eastAsia"/>
          <w:lang w:eastAsia="ja-JP"/>
        </w:rPr>
        <w:t>る</w:t>
      </w:r>
      <w:r w:rsidR="00B06135" w:rsidRPr="009F18AD">
        <w:rPr>
          <w:rFonts w:asciiTheme="minorEastAsia" w:hAnsiTheme="minorEastAsia" w:hint="eastAsia"/>
          <w:lang w:eastAsia="ja-JP"/>
        </w:rPr>
        <w:t>強制力のある法律がないこと</w:t>
      </w:r>
      <w:r w:rsidR="00A15E76" w:rsidRPr="009F18AD">
        <w:rPr>
          <w:rFonts w:asciiTheme="minorEastAsia" w:hAnsiTheme="minorEastAsia" w:hint="eastAsia"/>
          <w:lang w:eastAsia="ja-JP"/>
        </w:rPr>
        <w:t>は継続的な</w:t>
      </w:r>
      <w:r w:rsidR="00B06135" w:rsidRPr="009F18AD">
        <w:rPr>
          <w:rFonts w:asciiTheme="minorEastAsia" w:hAnsiTheme="minorEastAsia" w:hint="eastAsia"/>
          <w:lang w:eastAsia="ja-JP"/>
        </w:rPr>
        <w:t>フラストレーション</w:t>
      </w:r>
      <w:r w:rsidR="00A15E76" w:rsidRPr="009F18AD">
        <w:rPr>
          <w:rFonts w:asciiTheme="minorEastAsia" w:hAnsiTheme="minorEastAsia" w:hint="eastAsia"/>
          <w:lang w:eastAsia="ja-JP"/>
        </w:rPr>
        <w:t>となっており</w:t>
      </w:r>
      <w:r w:rsidR="006422B8" w:rsidRPr="009F18AD">
        <w:rPr>
          <w:rFonts w:asciiTheme="minorEastAsia" w:hAnsiTheme="minorEastAsia" w:hint="eastAsia"/>
          <w:lang w:eastAsia="ja-JP"/>
        </w:rPr>
        <w:t>、地方</w:t>
      </w:r>
      <w:r w:rsidR="00B06135" w:rsidRPr="009F18AD">
        <w:rPr>
          <w:rFonts w:asciiTheme="minorEastAsia" w:hAnsiTheme="minorEastAsia" w:hint="eastAsia"/>
          <w:lang w:eastAsia="ja-JP"/>
        </w:rPr>
        <w:t>の障害者</w:t>
      </w:r>
      <w:r w:rsidR="00A15E76" w:rsidRPr="009F18AD">
        <w:rPr>
          <w:rFonts w:asciiTheme="minorEastAsia" w:hAnsiTheme="minorEastAsia" w:hint="eastAsia"/>
          <w:lang w:eastAsia="ja-JP"/>
        </w:rPr>
        <w:t>擁護</w:t>
      </w:r>
      <w:r w:rsidR="00B06135" w:rsidRPr="009F18AD">
        <w:rPr>
          <w:rFonts w:asciiTheme="minorEastAsia" w:hAnsiTheme="minorEastAsia" w:hint="eastAsia"/>
          <w:lang w:eastAsia="ja-JP"/>
        </w:rPr>
        <w:t>団体は変化を求めてロビー活動を続けている</w:t>
      </w:r>
      <w:r w:rsidR="00017C82" w:rsidRPr="009F18AD">
        <w:rPr>
          <w:rStyle w:val="ab"/>
        </w:rPr>
        <w:endnoteReference w:id="17"/>
      </w:r>
      <w:r w:rsidR="00484B77" w:rsidRPr="009F18AD">
        <w:rPr>
          <w:rFonts w:asciiTheme="minorEastAsia" w:hAnsiTheme="minorEastAsia" w:hint="eastAsia"/>
          <w:lang w:eastAsia="ja-JP"/>
        </w:rPr>
        <w:t>。</w:t>
      </w:r>
    </w:p>
    <w:p w14:paraId="7913631F" w14:textId="1F2A49CD" w:rsidR="00B06135" w:rsidRPr="009F18AD" w:rsidRDefault="00484B77" w:rsidP="00702B1E">
      <w:pPr>
        <w:spacing w:line="240" w:lineRule="auto"/>
        <w:rPr>
          <w:rFonts w:asciiTheme="minorEastAsia" w:hAnsiTheme="minorEastAsia"/>
          <w:lang w:eastAsia="ja-JP"/>
        </w:rPr>
      </w:pPr>
      <w:r w:rsidRPr="009F18AD">
        <w:rPr>
          <w:rFonts w:asciiTheme="minorEastAsia" w:hAnsiTheme="minorEastAsia" w:hint="eastAsia"/>
          <w:lang w:eastAsia="ja-JP"/>
        </w:rPr>
        <w:t>障害を持つ人々が、意思決定に、そして法律、サービス、支援の</w:t>
      </w:r>
      <w:r w:rsidR="0007008F" w:rsidRPr="009F18AD">
        <w:rPr>
          <w:rFonts w:asciiTheme="minorEastAsia" w:hAnsiTheme="minorEastAsia" w:hint="eastAsia"/>
          <w:lang w:eastAsia="ja-JP"/>
        </w:rPr>
        <w:t>全体的な</w:t>
      </w:r>
      <w:r w:rsidRPr="009F18AD">
        <w:rPr>
          <w:rFonts w:asciiTheme="minorEastAsia" w:hAnsiTheme="minorEastAsia" w:hint="eastAsia"/>
          <w:lang w:eastAsia="ja-JP"/>
        </w:rPr>
        <w:t>整備及び実施に、参加する機会を増やす必要がある。</w:t>
      </w:r>
      <w:r w:rsidR="00B06135" w:rsidRPr="009F18AD">
        <w:rPr>
          <w:rFonts w:asciiTheme="minorEastAsia" w:hAnsiTheme="minorEastAsia" w:hint="eastAsia"/>
          <w:lang w:eastAsia="ja-JP"/>
        </w:rPr>
        <w:t>一例として、ブリティッシュ・コロンビア州で最近設立された州アクセシビリティ委員会（PAC）には、障害者、障害者を支援する個人</w:t>
      </w:r>
      <w:r w:rsidR="00B54DAF" w:rsidRPr="009F18AD">
        <w:rPr>
          <w:rFonts w:asciiTheme="minorEastAsia" w:hAnsiTheme="minorEastAsia" w:hint="eastAsia"/>
          <w:lang w:eastAsia="ja-JP"/>
        </w:rPr>
        <w:t>や</w:t>
      </w:r>
      <w:r w:rsidR="00B06135" w:rsidRPr="009F18AD">
        <w:rPr>
          <w:rFonts w:asciiTheme="minorEastAsia" w:hAnsiTheme="minorEastAsia" w:hint="eastAsia"/>
          <w:lang w:eastAsia="ja-JP"/>
        </w:rPr>
        <w:t>団体、先住民</w:t>
      </w:r>
      <w:r w:rsidR="00B06135" w:rsidRPr="009F18AD">
        <w:rPr>
          <w:rFonts w:asciiTheme="minorEastAsia" w:hAnsiTheme="minorEastAsia" w:hint="eastAsia"/>
          <w:lang w:eastAsia="ja-JP"/>
        </w:rPr>
        <w:lastRenderedPageBreak/>
        <w:t>の代表が</w:t>
      </w:r>
      <w:r w:rsidR="00B54DAF" w:rsidRPr="009F18AD">
        <w:rPr>
          <w:rFonts w:asciiTheme="minorEastAsia" w:hAnsiTheme="minorEastAsia" w:hint="eastAsia"/>
          <w:lang w:eastAsia="ja-JP"/>
        </w:rPr>
        <w:t>含まれている</w:t>
      </w:r>
      <w:r w:rsidR="00017C82" w:rsidRPr="009F18AD">
        <w:rPr>
          <w:rStyle w:val="ab"/>
        </w:rPr>
        <w:endnoteReference w:id="18"/>
      </w:r>
      <w:r w:rsidR="00702D9A" w:rsidRPr="009F18AD">
        <w:rPr>
          <w:rFonts w:asciiTheme="minorEastAsia" w:hAnsiTheme="minorEastAsia" w:hint="eastAsia"/>
          <w:lang w:eastAsia="ja-JP"/>
        </w:rPr>
        <w:t>。</w:t>
      </w:r>
      <w:r w:rsidR="00B06135" w:rsidRPr="009F18AD">
        <w:rPr>
          <w:rFonts w:asciiTheme="minorEastAsia" w:hAnsiTheme="minorEastAsia" w:hint="eastAsia"/>
          <w:lang w:eastAsia="ja-JP"/>
        </w:rPr>
        <w:t xml:space="preserve">アクセシブル・ブリティッシュ・コロンビア法のもと、この委員会の活動には以下が含まれる。 </w:t>
      </w:r>
    </w:p>
    <w:p w14:paraId="77CE9CC3" w14:textId="2119F425" w:rsidR="00B06135" w:rsidRPr="009F18AD" w:rsidRDefault="00B06135" w:rsidP="00702B1E">
      <w:pPr>
        <w:pStyle w:val="a3"/>
        <w:numPr>
          <w:ilvl w:val="0"/>
          <w:numId w:val="16"/>
        </w:numPr>
        <w:spacing w:after="0" w:line="240" w:lineRule="auto"/>
        <w:rPr>
          <w:rFonts w:asciiTheme="minorEastAsia" w:hAnsiTheme="minorEastAsia"/>
          <w:lang w:eastAsia="ja-JP"/>
        </w:rPr>
      </w:pPr>
      <w:r w:rsidRPr="009F18AD">
        <w:rPr>
          <w:rFonts w:asciiTheme="minorEastAsia" w:hAnsiTheme="minorEastAsia" w:hint="eastAsia"/>
          <w:lang w:eastAsia="ja-JP"/>
        </w:rPr>
        <w:t>法の施行について</w:t>
      </w:r>
      <w:bookmarkStart w:id="6" w:name="_Hlk100503143"/>
      <w:r w:rsidR="00702D9A" w:rsidRPr="009F18AD">
        <w:rPr>
          <w:rFonts w:asciiTheme="minorEastAsia" w:hAnsiTheme="minorEastAsia" w:hint="eastAsia"/>
          <w:lang w:eastAsia="ja-JP"/>
        </w:rPr>
        <w:t>（州）</w:t>
      </w:r>
      <w:bookmarkEnd w:id="6"/>
      <w:r w:rsidRPr="009F18AD">
        <w:rPr>
          <w:rFonts w:asciiTheme="minorEastAsia" w:hAnsiTheme="minorEastAsia" w:hint="eastAsia"/>
          <w:lang w:eastAsia="ja-JP"/>
        </w:rPr>
        <w:t>政府に助言する。</w:t>
      </w:r>
    </w:p>
    <w:p w14:paraId="4C60D276" w14:textId="19DE3E69" w:rsidR="00B06135" w:rsidRPr="009F18AD" w:rsidRDefault="00702D9A" w:rsidP="00702B1E">
      <w:pPr>
        <w:pStyle w:val="a3"/>
        <w:numPr>
          <w:ilvl w:val="0"/>
          <w:numId w:val="16"/>
        </w:numPr>
        <w:spacing w:after="0" w:line="240" w:lineRule="auto"/>
        <w:rPr>
          <w:rFonts w:asciiTheme="minorEastAsia" w:hAnsiTheme="minorEastAsia"/>
          <w:lang w:eastAsia="ja-JP"/>
        </w:rPr>
      </w:pPr>
      <w:r w:rsidRPr="009F18AD">
        <w:rPr>
          <w:rFonts w:asciiTheme="minorEastAsia" w:hAnsiTheme="minorEastAsia" w:hint="eastAsia"/>
          <w:lang w:eastAsia="ja-JP"/>
        </w:rPr>
        <w:t>（州）</w:t>
      </w:r>
      <w:r w:rsidR="00B06135" w:rsidRPr="009F18AD">
        <w:rPr>
          <w:rFonts w:asciiTheme="minorEastAsia" w:hAnsiTheme="minorEastAsia" w:hint="eastAsia"/>
          <w:lang w:eastAsia="ja-JP"/>
        </w:rPr>
        <w:t>政府がアクセシビリティ基準</w:t>
      </w:r>
      <w:r w:rsidR="009A1678" w:rsidRPr="009F18AD">
        <w:rPr>
          <w:rFonts w:asciiTheme="minorEastAsia" w:hAnsiTheme="minorEastAsia" w:hint="eastAsia"/>
          <w:lang w:eastAsia="ja-JP"/>
        </w:rPr>
        <w:t>に</w:t>
      </w:r>
      <w:r w:rsidR="00B06135" w:rsidRPr="009F18AD">
        <w:rPr>
          <w:rFonts w:asciiTheme="minorEastAsia" w:hAnsiTheme="minorEastAsia" w:hint="eastAsia"/>
          <w:lang w:eastAsia="ja-JP"/>
        </w:rPr>
        <w:t>優先</w:t>
      </w:r>
      <w:r w:rsidR="009A1678" w:rsidRPr="009F18AD">
        <w:rPr>
          <w:rFonts w:asciiTheme="minorEastAsia" w:hAnsiTheme="minorEastAsia" w:hint="eastAsia"/>
          <w:lang w:eastAsia="ja-JP"/>
        </w:rPr>
        <w:t>順位をつける</w:t>
      </w:r>
      <w:r w:rsidR="00B06135" w:rsidRPr="009F18AD">
        <w:rPr>
          <w:rFonts w:asciiTheme="minorEastAsia" w:hAnsiTheme="minorEastAsia" w:hint="eastAsia"/>
          <w:lang w:eastAsia="ja-JP"/>
        </w:rPr>
        <w:t>のを支援する</w:t>
      </w:r>
      <w:r w:rsidR="009A1678" w:rsidRPr="009F18AD">
        <w:rPr>
          <w:rFonts w:asciiTheme="minorEastAsia" w:hAnsiTheme="minorEastAsia" w:hint="eastAsia"/>
          <w:lang w:eastAsia="ja-JP"/>
        </w:rPr>
        <w:t>。</w:t>
      </w:r>
    </w:p>
    <w:p w14:paraId="3976C8D1" w14:textId="4A5E4DA1" w:rsidR="00B06135" w:rsidRPr="009F18AD" w:rsidRDefault="00B06135" w:rsidP="00702B1E">
      <w:pPr>
        <w:pStyle w:val="a3"/>
        <w:numPr>
          <w:ilvl w:val="0"/>
          <w:numId w:val="16"/>
        </w:numPr>
        <w:spacing w:after="0" w:line="240" w:lineRule="auto"/>
        <w:rPr>
          <w:rFonts w:asciiTheme="minorEastAsia" w:hAnsiTheme="minorEastAsia"/>
          <w:lang w:eastAsia="ja-JP"/>
        </w:rPr>
      </w:pPr>
      <w:r w:rsidRPr="009F18AD">
        <w:rPr>
          <w:rFonts w:asciiTheme="minorEastAsia" w:hAnsiTheme="minorEastAsia" w:hint="eastAsia"/>
          <w:lang w:eastAsia="ja-JP"/>
        </w:rPr>
        <w:t>雇用、教育、交通、顧客サービス</w:t>
      </w:r>
      <w:r w:rsidR="009A1678" w:rsidRPr="009F18AD">
        <w:rPr>
          <w:rFonts w:asciiTheme="minorEastAsia" w:hAnsiTheme="minorEastAsia" w:hint="eastAsia"/>
          <w:lang w:eastAsia="ja-JP"/>
        </w:rPr>
        <w:t>等</w:t>
      </w:r>
      <w:r w:rsidRPr="009F18AD">
        <w:rPr>
          <w:rFonts w:asciiTheme="minorEastAsia" w:hAnsiTheme="minorEastAsia" w:hint="eastAsia"/>
          <w:lang w:eastAsia="ja-JP"/>
        </w:rPr>
        <w:t>の分野における基準の策定プロセスを監督する。</w:t>
      </w:r>
    </w:p>
    <w:p w14:paraId="2382FB20" w14:textId="6DD8DB46" w:rsidR="00763BF9" w:rsidRPr="009F18AD" w:rsidRDefault="00763BF9" w:rsidP="00702B1E">
      <w:pPr>
        <w:spacing w:after="0" w:line="240" w:lineRule="auto"/>
        <w:rPr>
          <w:rFonts w:asciiTheme="minorEastAsia" w:hAnsiTheme="minorEastAsia"/>
          <w:lang w:eastAsia="ja-JP"/>
        </w:rPr>
      </w:pPr>
    </w:p>
    <w:p w14:paraId="3360EED0" w14:textId="77777777" w:rsidR="003008CB" w:rsidRPr="009F18AD" w:rsidRDefault="003008CB" w:rsidP="00702B1E">
      <w:pPr>
        <w:spacing w:after="0" w:line="240" w:lineRule="auto"/>
        <w:rPr>
          <w:rFonts w:asciiTheme="minorEastAsia" w:hAnsiTheme="minorEastAsia"/>
          <w:lang w:eastAsia="ja-JP"/>
        </w:rPr>
      </w:pPr>
    </w:p>
    <w:p w14:paraId="43735001" w14:textId="77777777" w:rsidR="001369CA" w:rsidRPr="009F18AD" w:rsidRDefault="001369CA" w:rsidP="001369CA">
      <w:pPr>
        <w:widowControl w:val="0"/>
        <w:spacing w:after="0" w:line="240" w:lineRule="auto"/>
        <w:jc w:val="both"/>
        <w:rPr>
          <w:rFonts w:ascii="游明朝" w:eastAsia="游明朝" w:hAnsi="游明朝" w:cs="Times New Roman"/>
          <w:b/>
          <w:bCs/>
          <w:kern w:val="2"/>
          <w:u w:val="single"/>
          <w:lang w:eastAsia="ja-JP"/>
        </w:rPr>
      </w:pPr>
      <w:bookmarkStart w:id="7" w:name="_Hlk94891419"/>
      <w:r w:rsidRPr="009F18AD">
        <w:rPr>
          <w:rFonts w:ascii="游明朝" w:eastAsia="游明朝" w:hAnsi="游明朝" w:cs="Times New Roman"/>
          <w:b/>
          <w:bCs/>
          <w:kern w:val="2"/>
          <w:u w:val="single"/>
          <w:lang w:eastAsia="ja-JP"/>
        </w:rPr>
        <w:t>２７条</w:t>
      </w:r>
      <w:r w:rsidRPr="009F18AD">
        <w:rPr>
          <w:rFonts w:ascii="游明朝" w:eastAsia="游明朝" w:hAnsi="游明朝" w:cs="Times New Roman" w:hint="eastAsia"/>
          <w:b/>
          <w:bCs/>
          <w:kern w:val="2"/>
          <w:u w:val="single"/>
          <w:lang w:eastAsia="ja-JP"/>
        </w:rPr>
        <w:t>に対するCASEの意見及び分析</w:t>
      </w:r>
    </w:p>
    <w:p w14:paraId="39D10437" w14:textId="77777777" w:rsidR="001369CA" w:rsidRPr="009F18AD" w:rsidRDefault="001369CA" w:rsidP="001369CA">
      <w:pPr>
        <w:widowControl w:val="0"/>
        <w:spacing w:after="0" w:line="240" w:lineRule="auto"/>
        <w:jc w:val="both"/>
        <w:rPr>
          <w:rFonts w:ascii="游明朝" w:eastAsia="游明朝" w:hAnsi="游明朝" w:cs="Times New Roman"/>
          <w:b/>
          <w:bCs/>
          <w:kern w:val="2"/>
          <w:u w:val="single"/>
          <w:lang w:eastAsia="ja-JP"/>
        </w:rPr>
      </w:pPr>
    </w:p>
    <w:p w14:paraId="42BA7B32" w14:textId="7E0CFB3D" w:rsidR="001369CA" w:rsidRPr="009F18AD" w:rsidRDefault="001369CA" w:rsidP="001369CA">
      <w:pPr>
        <w:widowControl w:val="0"/>
        <w:spacing w:after="0" w:line="240" w:lineRule="auto"/>
        <w:jc w:val="both"/>
        <w:rPr>
          <w:rFonts w:ascii="游明朝" w:eastAsia="游明朝" w:hAnsi="游明朝" w:cs="Times New Roman"/>
          <w:kern w:val="2"/>
          <w:lang w:eastAsia="ja-JP"/>
        </w:rPr>
      </w:pPr>
      <w:r w:rsidRPr="009F18AD">
        <w:rPr>
          <w:rFonts w:ascii="游明朝" w:eastAsia="游明朝" w:hAnsi="游明朝" w:cs="Times New Roman"/>
          <w:kern w:val="2"/>
          <w:lang w:eastAsia="ja-JP"/>
        </w:rPr>
        <w:t>カナダ援助付き雇用協会（CASE）は、障</w:t>
      </w:r>
      <w:r w:rsidRPr="009F18AD">
        <w:rPr>
          <w:rFonts w:ascii="游明朝" w:eastAsia="游明朝" w:hAnsi="游明朝" w:cs="Times New Roman" w:hint="eastAsia"/>
          <w:kern w:val="2"/>
          <w:lang w:eastAsia="ja-JP"/>
        </w:rPr>
        <w:t>害</w:t>
      </w:r>
      <w:r w:rsidRPr="009F18AD">
        <w:rPr>
          <w:rFonts w:ascii="游明朝" w:eastAsia="游明朝" w:hAnsi="游明朝" w:cs="Times New Roman"/>
          <w:kern w:val="2"/>
          <w:lang w:eastAsia="ja-JP"/>
        </w:rPr>
        <w:t>者権利条約第２７条</w:t>
      </w:r>
      <w:r w:rsidR="0056081D" w:rsidRPr="009F18AD">
        <w:rPr>
          <w:rFonts w:ascii="游明朝" w:eastAsia="游明朝" w:hAnsi="游明朝" w:cs="Times New Roman" w:hint="eastAsia"/>
          <w:kern w:val="2"/>
          <w:lang w:eastAsia="ja-JP"/>
        </w:rPr>
        <w:t>の</w:t>
      </w:r>
      <w:r w:rsidRPr="009F18AD">
        <w:rPr>
          <w:rFonts w:ascii="游明朝" w:eastAsia="游明朝" w:hAnsi="游明朝" w:cs="Times New Roman"/>
          <w:kern w:val="2"/>
          <w:lang w:eastAsia="ja-JP"/>
        </w:rPr>
        <w:t>一般的意見（案）</w:t>
      </w:r>
      <w:r w:rsidR="0023687E" w:rsidRPr="009F18AD">
        <w:rPr>
          <w:rFonts w:ascii="游明朝" w:eastAsia="游明朝" w:hAnsi="游明朝" w:cs="Times New Roman"/>
          <w:kern w:val="2"/>
          <w:lang w:eastAsia="ja-JP"/>
        </w:rPr>
        <w:t>に</w:t>
      </w:r>
      <w:r w:rsidR="0023687E" w:rsidRPr="009F18AD">
        <w:rPr>
          <w:rFonts w:ascii="游明朝" w:eastAsia="游明朝" w:hAnsi="游明朝" w:cs="Times New Roman" w:hint="eastAsia"/>
          <w:kern w:val="2"/>
          <w:lang w:eastAsia="ja-JP"/>
        </w:rPr>
        <w:t>貢献する機会</w:t>
      </w:r>
      <w:r w:rsidRPr="009F18AD">
        <w:rPr>
          <w:rFonts w:ascii="游明朝" w:eastAsia="游明朝" w:hAnsi="游明朝" w:cs="Times New Roman" w:hint="eastAsia"/>
          <w:kern w:val="2"/>
          <w:lang w:eastAsia="ja-JP"/>
        </w:rPr>
        <w:t>を歓迎する。</w:t>
      </w:r>
      <w:r w:rsidR="00F403CE" w:rsidRPr="009F18AD">
        <w:rPr>
          <w:rFonts w:ascii="游明朝" w:eastAsia="游明朝" w:hAnsi="游明朝" w:cs="Times New Roman" w:hint="eastAsia"/>
          <w:kern w:val="2"/>
          <w:lang w:eastAsia="ja-JP"/>
        </w:rPr>
        <w:t>（注：</w:t>
      </w:r>
      <w:r w:rsidR="000F7B1B" w:rsidRPr="009F18AD">
        <w:rPr>
          <w:rFonts w:ascii="游明朝" w:eastAsia="游明朝" w:hAnsi="游明朝" w:cs="Times New Roman" w:hint="eastAsia"/>
          <w:kern w:val="2"/>
          <w:lang w:eastAsia="ja-JP"/>
        </w:rPr>
        <w:t>以下</w:t>
      </w:r>
      <w:r w:rsidR="00F403CE" w:rsidRPr="009F18AD">
        <w:rPr>
          <w:rFonts w:ascii="游明朝" w:eastAsia="游明朝" w:hAnsi="游明朝" w:cs="Times New Roman" w:hint="eastAsia"/>
          <w:kern w:val="2"/>
          <w:lang w:eastAsia="ja-JP"/>
        </w:rPr>
        <w:t>条文は外務省の</w:t>
      </w:r>
      <w:r w:rsidR="000F7B1B" w:rsidRPr="009F18AD">
        <w:rPr>
          <w:rFonts w:ascii="游明朝" w:eastAsia="游明朝" w:hAnsi="游明朝" w:cs="Times New Roman" w:hint="eastAsia"/>
          <w:kern w:val="2"/>
          <w:lang w:eastAsia="ja-JP"/>
        </w:rPr>
        <w:t>訳</w:t>
      </w:r>
      <w:r w:rsidR="00F403CE" w:rsidRPr="009F18AD">
        <w:rPr>
          <w:rFonts w:ascii="游明朝" w:eastAsia="游明朝" w:hAnsi="游明朝" w:cs="Times New Roman" w:hint="eastAsia"/>
          <w:kern w:val="2"/>
          <w:lang w:eastAsia="ja-JP"/>
        </w:rPr>
        <w:t>を採用）</w:t>
      </w:r>
    </w:p>
    <w:p w14:paraId="4CDEF983" w14:textId="77777777" w:rsidR="00DC0E4E" w:rsidRPr="009F18AD" w:rsidRDefault="00DC0E4E" w:rsidP="001369CA">
      <w:pPr>
        <w:widowControl w:val="0"/>
        <w:spacing w:after="0" w:line="240" w:lineRule="auto"/>
        <w:jc w:val="both"/>
        <w:rPr>
          <w:rFonts w:ascii="游明朝" w:eastAsia="游明朝" w:hAnsi="游明朝" w:cs="Times New Roman"/>
          <w:kern w:val="2"/>
          <w:lang w:eastAsia="ja-JP"/>
        </w:rPr>
      </w:pPr>
    </w:p>
    <w:p w14:paraId="4D80DA1C" w14:textId="0B1678D8" w:rsidR="001369CA" w:rsidRPr="009F18AD" w:rsidRDefault="001369CA" w:rsidP="001369CA">
      <w:pPr>
        <w:widowControl w:val="0"/>
        <w:spacing w:after="0" w:line="240" w:lineRule="auto"/>
        <w:jc w:val="both"/>
        <w:rPr>
          <w:rFonts w:ascii="游明朝" w:eastAsia="游明朝" w:hAnsi="游明朝" w:cs="Times New Roman"/>
          <w:b/>
          <w:bCs/>
          <w:kern w:val="2"/>
          <w:lang w:val="en-US" w:eastAsia="ja-JP"/>
        </w:rPr>
      </w:pPr>
      <w:r w:rsidRPr="009F18AD">
        <w:rPr>
          <w:rFonts w:ascii="游明朝" w:eastAsia="游明朝" w:hAnsi="游明朝" w:cs="Times New Roman" w:hint="eastAsia"/>
          <w:b/>
          <w:bCs/>
          <w:kern w:val="2"/>
          <w:lang w:eastAsia="ja-JP"/>
        </w:rPr>
        <w:t>1.</w:t>
      </w:r>
      <w:r w:rsidR="000B0A46" w:rsidRPr="009F18AD">
        <w:rPr>
          <w:rFonts w:ascii="游明朝" w:eastAsia="游明朝" w:hAnsi="游明朝" w:cs="Times New Roman"/>
          <w:b/>
          <w:bCs/>
          <w:kern w:val="2"/>
          <w:lang w:eastAsia="ja-JP"/>
        </w:rPr>
        <w:t xml:space="preserve"> </w:t>
      </w:r>
      <w:r w:rsidRPr="009F18AD">
        <w:rPr>
          <w:rFonts w:ascii="游明朝" w:eastAsia="游明朝" w:hAnsi="游明朝" w:cs="Times New Roman" w:hint="eastAsia"/>
          <w:b/>
          <w:bCs/>
          <w:kern w:val="2"/>
          <w:lang w:eastAsia="ja-JP"/>
        </w:rPr>
        <w:t>a)</w:t>
      </w:r>
      <w:r w:rsidR="006470B9" w:rsidRPr="009F18AD">
        <w:rPr>
          <w:rFonts w:ascii="游明朝" w:eastAsia="游明朝" w:hAnsi="游明朝" w:cs="Times New Roman" w:hint="eastAsia"/>
          <w:b/>
          <w:bCs/>
          <w:kern w:val="2"/>
          <w:lang w:eastAsia="ja-JP"/>
        </w:rPr>
        <w:t xml:space="preserve">　</w:t>
      </w:r>
      <w:r w:rsidR="006470B9" w:rsidRPr="009F18AD">
        <w:rPr>
          <w:rFonts w:ascii="游明朝" w:eastAsia="游明朝" w:hAnsi="游明朝" w:cs="Times New Roman"/>
          <w:b/>
          <w:bCs/>
          <w:kern w:val="2"/>
          <w:lang w:val="en-US" w:eastAsia="ja-JP"/>
        </w:rPr>
        <w:t>あらゆる形態の雇用に係る全ての事項（募集、採用及び雇用の条件、雇用の継続、昇進並びに安全かつ健康的な作業条件を含む。）に関し、障害に基づく差別を禁止すること。</w:t>
      </w:r>
    </w:p>
    <w:p w14:paraId="01BFB1C2" w14:textId="77777777" w:rsidR="006470B9" w:rsidRPr="009F18AD" w:rsidRDefault="006470B9" w:rsidP="001369CA">
      <w:pPr>
        <w:widowControl w:val="0"/>
        <w:spacing w:after="0" w:line="240" w:lineRule="auto"/>
        <w:jc w:val="both"/>
        <w:rPr>
          <w:rFonts w:ascii="游明朝" w:eastAsia="游明朝" w:hAnsi="游明朝" w:cs="Times New Roman"/>
          <w:kern w:val="2"/>
          <w:lang w:eastAsia="ja-JP"/>
        </w:rPr>
      </w:pPr>
    </w:p>
    <w:p w14:paraId="4D16C64D" w14:textId="39B1C5AF" w:rsidR="00E17818" w:rsidRPr="009F18AD" w:rsidRDefault="001369CA" w:rsidP="007A3691">
      <w:pPr>
        <w:widowControl w:val="0"/>
        <w:spacing w:after="0" w:line="240" w:lineRule="auto"/>
        <w:jc w:val="both"/>
        <w:rPr>
          <w:rFonts w:ascii="游明朝" w:eastAsia="游明朝" w:hAnsi="游明朝" w:cs="Times New Roman"/>
          <w:i/>
          <w:iCs/>
          <w:kern w:val="2"/>
          <w:lang w:eastAsia="ja-JP"/>
        </w:rPr>
      </w:pPr>
      <w:r w:rsidRPr="009F18AD">
        <w:rPr>
          <w:rFonts w:ascii="游明朝" w:eastAsia="游明朝" w:hAnsi="游明朝" w:cs="Times New Roman" w:hint="eastAsia"/>
          <w:i/>
          <w:iCs/>
          <w:kern w:val="2"/>
          <w:lang w:eastAsia="ja-JP"/>
        </w:rPr>
        <w:t>雇用主に対して、</w:t>
      </w:r>
      <w:r w:rsidR="007A3691" w:rsidRPr="009F18AD">
        <w:rPr>
          <w:rFonts w:ascii="游明朝" w:eastAsia="游明朝" w:hAnsi="游明朝" w:cs="Times New Roman" w:hint="eastAsia"/>
          <w:i/>
          <w:iCs/>
          <w:kern w:val="2"/>
          <w:lang w:eastAsia="ja-JP"/>
        </w:rPr>
        <w:t>インクルーシブな</w:t>
      </w:r>
      <w:r w:rsidRPr="009F18AD">
        <w:rPr>
          <w:rFonts w:ascii="游明朝" w:eastAsia="游明朝" w:hAnsi="游明朝" w:cs="Times New Roman" w:hint="eastAsia"/>
          <w:i/>
          <w:iCs/>
          <w:kern w:val="2"/>
          <w:lang w:eastAsia="ja-JP"/>
        </w:rPr>
        <w:t>雇用慣行に関する教育、リソース、サポートを提供することで、差別的な雇用慣行を</w:t>
      </w:r>
      <w:r w:rsidR="007A3691" w:rsidRPr="009F18AD">
        <w:rPr>
          <w:rFonts w:ascii="游明朝" w:eastAsia="游明朝" w:hAnsi="游明朝" w:cs="Times New Roman" w:hint="eastAsia"/>
          <w:i/>
          <w:iCs/>
          <w:kern w:val="2"/>
          <w:lang w:eastAsia="ja-JP"/>
        </w:rPr>
        <w:t>減らす</w:t>
      </w:r>
      <w:r w:rsidRPr="009F18AD">
        <w:rPr>
          <w:rFonts w:ascii="游明朝" w:eastAsia="游明朝" w:hAnsi="游明朝" w:cs="Times New Roman" w:hint="eastAsia"/>
          <w:i/>
          <w:iCs/>
          <w:kern w:val="2"/>
          <w:lang w:eastAsia="ja-JP"/>
        </w:rPr>
        <w:t xml:space="preserve">。   </w:t>
      </w:r>
      <w:r w:rsidR="00F6441D" w:rsidRPr="009F18AD">
        <w:rPr>
          <w:i/>
          <w:iCs/>
          <w:lang w:eastAsia="ja-JP"/>
        </w:rPr>
        <w:t xml:space="preserve">  </w:t>
      </w:r>
      <w:r w:rsidR="00E17818" w:rsidRPr="009F18AD">
        <w:rPr>
          <w:i/>
          <w:iCs/>
          <w:lang w:eastAsia="ja-JP"/>
        </w:rPr>
        <w:t xml:space="preserve"> </w:t>
      </w:r>
    </w:p>
    <w:p w14:paraId="6D74E886" w14:textId="77777777" w:rsidR="00FC0ADC" w:rsidRPr="009F18AD" w:rsidRDefault="00FC0ADC" w:rsidP="00FC0ADC">
      <w:pPr>
        <w:spacing w:after="0" w:line="240" w:lineRule="auto"/>
        <w:rPr>
          <w:b/>
          <w:bCs/>
          <w:i/>
          <w:iCs/>
          <w:lang w:eastAsia="ja-JP"/>
        </w:rPr>
      </w:pPr>
    </w:p>
    <w:p w14:paraId="4A59315D" w14:textId="12BAE958" w:rsidR="007A3691" w:rsidRPr="009F18AD" w:rsidRDefault="007A3691" w:rsidP="00F87197">
      <w:pPr>
        <w:spacing w:after="0" w:line="240" w:lineRule="auto"/>
        <w:rPr>
          <w:rFonts w:asciiTheme="minorEastAsia" w:hAnsiTheme="minorEastAsia" w:cs="ＭＳ 明朝"/>
          <w:b/>
          <w:bCs/>
          <w:lang w:eastAsia="ja-JP"/>
        </w:rPr>
      </w:pPr>
      <w:r w:rsidRPr="009F18AD">
        <w:rPr>
          <w:rFonts w:asciiTheme="minorEastAsia" w:hAnsiTheme="minorEastAsia" w:cs="ＭＳ 明朝" w:hint="eastAsia"/>
          <w:b/>
          <w:bCs/>
          <w:lang w:eastAsia="ja-JP"/>
        </w:rPr>
        <w:t>募集及び採用</w:t>
      </w:r>
    </w:p>
    <w:p w14:paraId="654CA539" w14:textId="74F3DD5D" w:rsidR="00F87197" w:rsidRPr="009F18AD" w:rsidRDefault="00BC1059" w:rsidP="00F87197">
      <w:pPr>
        <w:spacing w:after="0" w:line="240" w:lineRule="auto"/>
        <w:rPr>
          <w:rFonts w:asciiTheme="minorEastAsia" w:hAnsiTheme="minorEastAsia"/>
          <w:lang w:eastAsia="ja-JP"/>
        </w:rPr>
      </w:pPr>
      <w:r w:rsidRPr="009F18AD">
        <w:rPr>
          <w:rFonts w:asciiTheme="minorEastAsia" w:hAnsiTheme="minorEastAsia" w:cs="ＭＳ 明朝" w:hint="eastAsia"/>
          <w:lang w:eastAsia="ja-JP"/>
        </w:rPr>
        <w:t>雇用主に対してインクルーシブな雇用慣行に関する</w:t>
      </w:r>
      <w:r w:rsidR="004E0B7F" w:rsidRPr="009F18AD">
        <w:rPr>
          <w:rFonts w:asciiTheme="minorEastAsia" w:hAnsiTheme="minorEastAsia" w:cs="ＭＳ 明朝" w:hint="eastAsia"/>
          <w:lang w:eastAsia="ja-JP"/>
        </w:rPr>
        <w:t>教育、リソース、サポートを提供すること</w:t>
      </w:r>
      <w:r w:rsidRPr="009F18AD">
        <w:rPr>
          <w:rFonts w:asciiTheme="minorEastAsia" w:hAnsiTheme="minorEastAsia" w:cs="ＭＳ 明朝" w:hint="eastAsia"/>
          <w:lang w:eastAsia="ja-JP"/>
        </w:rPr>
        <w:t>で、障害者の雇用機会を増やすことができる。</w:t>
      </w:r>
      <w:r w:rsidR="00493D9D" w:rsidRPr="009F18AD">
        <w:rPr>
          <w:rFonts w:asciiTheme="minorEastAsia" w:hAnsiTheme="minorEastAsia" w:cs="ＭＳ 明朝" w:hint="eastAsia"/>
          <w:lang w:eastAsia="ja-JP"/>
        </w:rPr>
        <w:t>これには、募集と採用のプロセスから偏見を取り除く方法についての情報も含まれる。</w:t>
      </w:r>
      <w:r w:rsidR="00917556" w:rsidRPr="009F18AD">
        <w:rPr>
          <w:rFonts w:asciiTheme="minorEastAsia" w:hAnsiTheme="minorEastAsia" w:cs="ＭＳ 明朝" w:hint="eastAsia"/>
          <w:lang w:eastAsia="ja-JP"/>
        </w:rPr>
        <w:t>例えば、求人情報には障害者が不必要に</w:t>
      </w:r>
      <w:r w:rsidR="004F1674" w:rsidRPr="009F18AD">
        <w:rPr>
          <w:rFonts w:asciiTheme="minorEastAsia" w:hAnsiTheme="minorEastAsia" w:cs="ＭＳ 明朝" w:hint="eastAsia"/>
          <w:lang w:eastAsia="ja-JP"/>
        </w:rPr>
        <w:t>除外</w:t>
      </w:r>
      <w:r w:rsidR="00917556" w:rsidRPr="009F18AD">
        <w:rPr>
          <w:rFonts w:asciiTheme="minorEastAsia" w:hAnsiTheme="minorEastAsia" w:cs="ＭＳ 明朝" w:hint="eastAsia"/>
          <w:lang w:eastAsia="ja-JP"/>
        </w:rPr>
        <w:t>されないように「</w:t>
      </w:r>
      <w:r w:rsidR="00F00907" w:rsidRPr="009F18AD">
        <w:rPr>
          <w:rFonts w:asciiTheme="minorEastAsia" w:hAnsiTheme="minorEastAsia" w:cs="ＭＳ 明朝" w:hint="eastAsia"/>
          <w:lang w:eastAsia="ja-JP"/>
        </w:rPr>
        <w:t>真</w:t>
      </w:r>
      <w:r w:rsidR="0082196F" w:rsidRPr="009F18AD">
        <w:rPr>
          <w:rFonts w:asciiTheme="minorEastAsia" w:hAnsiTheme="minorEastAsia" w:cs="ＭＳ 明朝" w:hint="eastAsia"/>
          <w:lang w:eastAsia="ja-JP"/>
        </w:rPr>
        <w:t>の</w:t>
      </w:r>
      <w:r w:rsidR="00917556" w:rsidRPr="009F18AD">
        <w:rPr>
          <w:rFonts w:asciiTheme="minorEastAsia" w:hAnsiTheme="minorEastAsia" w:cs="ＭＳ 明朝" w:hint="eastAsia"/>
          <w:lang w:eastAsia="ja-JP"/>
        </w:rPr>
        <w:t>職業上の要件 」のみを記載</w:t>
      </w:r>
      <w:r w:rsidR="00415A9D" w:rsidRPr="009F18AD">
        <w:rPr>
          <w:rFonts w:asciiTheme="minorEastAsia" w:hAnsiTheme="minorEastAsia" w:cs="ＭＳ 明朝" w:hint="eastAsia"/>
          <w:lang w:eastAsia="ja-JP"/>
        </w:rPr>
        <w:t>すること、そして</w:t>
      </w:r>
      <w:r w:rsidRPr="009F18AD">
        <w:rPr>
          <w:rFonts w:asciiTheme="minorEastAsia" w:hAnsiTheme="minorEastAsia" w:cs="ＭＳ 明朝" w:hint="eastAsia"/>
          <w:lang w:eastAsia="ja-JP"/>
        </w:rPr>
        <w:t>応募を促し、面接時に</w:t>
      </w:r>
      <w:r w:rsidR="003F1468" w:rsidRPr="009F18AD">
        <w:rPr>
          <w:rFonts w:asciiTheme="minorEastAsia" w:hAnsiTheme="minorEastAsia" w:cs="ＭＳ 明朝" w:hint="eastAsia"/>
          <w:lang w:eastAsia="ja-JP"/>
        </w:rPr>
        <w:t>は</w:t>
      </w:r>
      <w:r w:rsidRPr="009F18AD">
        <w:rPr>
          <w:rFonts w:asciiTheme="minorEastAsia" w:hAnsiTheme="minorEastAsia" w:cs="ＭＳ 明朝" w:hint="eastAsia"/>
          <w:lang w:eastAsia="ja-JP"/>
        </w:rPr>
        <w:t>配慮</w:t>
      </w:r>
      <w:r w:rsidR="003112B8" w:rsidRPr="009F18AD">
        <w:rPr>
          <w:rFonts w:asciiTheme="minorEastAsia" w:hAnsiTheme="minorEastAsia" w:cs="ＭＳ 明朝" w:hint="eastAsia"/>
          <w:lang w:eastAsia="ja-JP"/>
        </w:rPr>
        <w:t>を</w:t>
      </w:r>
      <w:r w:rsidR="00F00907" w:rsidRPr="009F18AD">
        <w:rPr>
          <w:rFonts w:asciiTheme="minorEastAsia" w:hAnsiTheme="minorEastAsia" w:cs="ＭＳ 明朝" w:hint="eastAsia"/>
          <w:lang w:eastAsia="ja-JP"/>
        </w:rPr>
        <w:t>提供する</w:t>
      </w:r>
      <w:r w:rsidR="003112B8" w:rsidRPr="009F18AD">
        <w:rPr>
          <w:rFonts w:asciiTheme="minorEastAsia" w:hAnsiTheme="minorEastAsia" w:cs="ＭＳ 明朝" w:hint="eastAsia"/>
          <w:lang w:eastAsia="ja-JP"/>
        </w:rPr>
        <w:t>という</w:t>
      </w:r>
      <w:r w:rsidR="00756600" w:rsidRPr="009F18AD">
        <w:rPr>
          <w:rFonts w:asciiTheme="minorEastAsia" w:hAnsiTheme="minorEastAsia" w:cs="ＭＳ 明朝" w:hint="eastAsia"/>
          <w:lang w:eastAsia="ja-JP"/>
        </w:rPr>
        <w:t>多様性尊重の</w:t>
      </w:r>
      <w:r w:rsidR="00F00907" w:rsidRPr="009F18AD">
        <w:rPr>
          <w:rFonts w:asciiTheme="minorEastAsia" w:hAnsiTheme="minorEastAsia" w:cs="ＭＳ 明朝" w:hint="eastAsia"/>
          <w:lang w:eastAsia="ja-JP"/>
        </w:rPr>
        <w:t>表明</w:t>
      </w:r>
      <w:r w:rsidR="00756600" w:rsidRPr="009F18AD">
        <w:rPr>
          <w:rFonts w:asciiTheme="minorEastAsia" w:hAnsiTheme="minorEastAsia" w:cs="ＭＳ 明朝" w:hint="eastAsia"/>
          <w:lang w:eastAsia="ja-JP"/>
        </w:rPr>
        <w:t>（</w:t>
      </w:r>
      <w:r w:rsidR="00756600" w:rsidRPr="009F18AD">
        <w:rPr>
          <w:rFonts w:asciiTheme="minorEastAsia" w:hAnsiTheme="minorEastAsia" w:cs="ＭＳ 明朝"/>
          <w:lang w:eastAsia="ja-JP"/>
        </w:rPr>
        <w:t>diversity statement</w:t>
      </w:r>
      <w:r w:rsidR="00756600" w:rsidRPr="009F18AD">
        <w:rPr>
          <w:rFonts w:asciiTheme="minorEastAsia" w:hAnsiTheme="minorEastAsia" w:cs="ＭＳ 明朝" w:hint="eastAsia"/>
          <w:lang w:eastAsia="ja-JP"/>
        </w:rPr>
        <w:t>）</w:t>
      </w:r>
      <w:r w:rsidR="00415A9D" w:rsidRPr="009F18AD">
        <w:rPr>
          <w:rFonts w:asciiTheme="minorEastAsia" w:hAnsiTheme="minorEastAsia" w:cs="ＭＳ 明朝" w:hint="eastAsia"/>
          <w:lang w:eastAsia="ja-JP"/>
        </w:rPr>
        <w:t>をすべき</w:t>
      </w:r>
      <w:r w:rsidR="003F1468" w:rsidRPr="009F18AD">
        <w:rPr>
          <w:rFonts w:asciiTheme="minorEastAsia" w:hAnsiTheme="minorEastAsia" w:cs="ＭＳ 明朝" w:hint="eastAsia"/>
          <w:lang w:eastAsia="ja-JP"/>
        </w:rPr>
        <w:t>である</w:t>
      </w:r>
      <w:r w:rsidRPr="009F18AD">
        <w:rPr>
          <w:rFonts w:asciiTheme="minorEastAsia" w:hAnsiTheme="minorEastAsia" w:cs="ＭＳ 明朝" w:hint="eastAsia"/>
          <w:lang w:eastAsia="ja-JP"/>
        </w:rPr>
        <w:t>。これにより、障害者は自分の長所や能力をアピールすることができ、雇用主</w:t>
      </w:r>
      <w:r w:rsidR="0001110A" w:rsidRPr="009F18AD">
        <w:rPr>
          <w:rFonts w:asciiTheme="minorEastAsia" w:hAnsiTheme="minorEastAsia" w:cs="ＭＳ 明朝" w:hint="eastAsia"/>
          <w:lang w:eastAsia="ja-JP"/>
        </w:rPr>
        <w:t>が</w:t>
      </w:r>
      <w:r w:rsidRPr="009F18AD">
        <w:rPr>
          <w:rFonts w:asciiTheme="minorEastAsia" w:hAnsiTheme="minorEastAsia" w:cs="ＭＳ 明朝" w:hint="eastAsia"/>
          <w:lang w:eastAsia="ja-JP"/>
        </w:rPr>
        <w:t>自分のニーズに応えてくれると</w:t>
      </w:r>
      <w:r w:rsidR="0001110A" w:rsidRPr="009F18AD">
        <w:rPr>
          <w:rFonts w:asciiTheme="minorEastAsia" w:hAnsiTheme="minorEastAsia" w:cs="ＭＳ 明朝" w:hint="eastAsia"/>
          <w:lang w:eastAsia="ja-JP"/>
        </w:rPr>
        <w:t>確信できる</w:t>
      </w:r>
      <w:r w:rsidRPr="009F18AD">
        <w:rPr>
          <w:rFonts w:asciiTheme="minorEastAsia" w:hAnsiTheme="minorEastAsia" w:cs="ＭＳ 明朝" w:hint="eastAsia"/>
          <w:lang w:eastAsia="ja-JP"/>
        </w:rPr>
        <w:t>。</w:t>
      </w:r>
    </w:p>
    <w:p w14:paraId="21D51EF6" w14:textId="77777777" w:rsidR="003112B8" w:rsidRPr="009F18AD" w:rsidRDefault="003112B8" w:rsidP="00F87197">
      <w:pPr>
        <w:spacing w:after="0" w:line="240" w:lineRule="auto"/>
        <w:rPr>
          <w:rFonts w:eastAsia="Calibri"/>
          <w:b/>
          <w:bCs/>
          <w:lang w:eastAsia="ja-JP"/>
        </w:rPr>
      </w:pPr>
    </w:p>
    <w:p w14:paraId="7EA0E6E0" w14:textId="77777777" w:rsidR="00861E13" w:rsidRPr="009F18AD" w:rsidRDefault="00861E13" w:rsidP="00F87197">
      <w:pPr>
        <w:spacing w:after="0" w:line="240" w:lineRule="auto"/>
        <w:rPr>
          <w:rFonts w:asciiTheme="minorEastAsia" w:hAnsiTheme="minorEastAsia" w:cs="ＭＳ 明朝"/>
          <w:b/>
          <w:bCs/>
          <w:lang w:eastAsia="ja-JP"/>
        </w:rPr>
      </w:pPr>
      <w:r w:rsidRPr="009F18AD">
        <w:rPr>
          <w:rFonts w:asciiTheme="minorEastAsia" w:hAnsiTheme="minorEastAsia" w:cs="ＭＳ 明朝" w:hint="eastAsia"/>
          <w:b/>
          <w:bCs/>
          <w:lang w:eastAsia="ja-JP"/>
        </w:rPr>
        <w:t>障害の開示</w:t>
      </w:r>
    </w:p>
    <w:p w14:paraId="542BE2E5" w14:textId="3142B440" w:rsidR="00F87197" w:rsidRPr="009F18AD" w:rsidRDefault="00861E13" w:rsidP="00F87197">
      <w:pPr>
        <w:spacing w:after="0" w:line="240" w:lineRule="auto"/>
        <w:rPr>
          <w:rFonts w:asciiTheme="minorEastAsia" w:hAnsiTheme="minorEastAsia"/>
          <w:lang w:eastAsia="ja-JP"/>
        </w:rPr>
      </w:pPr>
      <w:r w:rsidRPr="009F18AD">
        <w:rPr>
          <w:rFonts w:asciiTheme="minorEastAsia" w:hAnsiTheme="minorEastAsia" w:cs="ＭＳ 明朝" w:hint="eastAsia"/>
          <w:lang w:eastAsia="ja-JP"/>
        </w:rPr>
        <w:t>障害者は自分の障害を雇用主に開示することに抵抗があるかもしれない。</w:t>
      </w:r>
      <w:r w:rsidR="00E72E5A" w:rsidRPr="009F18AD">
        <w:rPr>
          <w:rFonts w:asciiTheme="minorEastAsia" w:hAnsiTheme="minorEastAsia" w:cs="ＭＳ 明朝" w:hint="eastAsia"/>
          <w:lang w:eastAsia="ja-JP"/>
        </w:rPr>
        <w:t>また</w:t>
      </w:r>
      <w:r w:rsidR="00415A9D" w:rsidRPr="009F18AD">
        <w:rPr>
          <w:rFonts w:asciiTheme="minorEastAsia" w:hAnsiTheme="minorEastAsia" w:cs="ＭＳ 明朝" w:hint="eastAsia"/>
          <w:lang w:eastAsia="ja-JP"/>
        </w:rPr>
        <w:t>、</w:t>
      </w:r>
      <w:r w:rsidRPr="009F18AD">
        <w:rPr>
          <w:rFonts w:asciiTheme="minorEastAsia" w:hAnsiTheme="minorEastAsia" w:cs="ＭＳ 明朝" w:hint="eastAsia"/>
          <w:lang w:eastAsia="ja-JP"/>
        </w:rPr>
        <w:t>開示</w:t>
      </w:r>
      <w:r w:rsidR="00E72E5A" w:rsidRPr="009F18AD">
        <w:rPr>
          <w:rFonts w:asciiTheme="minorEastAsia" w:hAnsiTheme="minorEastAsia" w:cs="ＭＳ 明朝" w:hint="eastAsia"/>
          <w:lang w:eastAsia="ja-JP"/>
        </w:rPr>
        <w:t>した</w:t>
      </w:r>
      <w:r w:rsidRPr="009F18AD">
        <w:rPr>
          <w:rFonts w:asciiTheme="minorEastAsia" w:hAnsiTheme="minorEastAsia" w:cs="ＭＳ 明朝" w:hint="eastAsia"/>
          <w:lang w:eastAsia="ja-JP"/>
        </w:rPr>
        <w:t>結果</w:t>
      </w:r>
      <w:r w:rsidR="00756600" w:rsidRPr="009F18AD">
        <w:rPr>
          <w:rFonts w:asciiTheme="minorEastAsia" w:hAnsiTheme="minorEastAsia" w:cs="ＭＳ 明朝" w:hint="eastAsia"/>
          <w:lang w:eastAsia="ja-JP"/>
        </w:rPr>
        <w:t>への憂慮や</w:t>
      </w:r>
      <w:r w:rsidR="00E72E5A" w:rsidRPr="009F18AD">
        <w:rPr>
          <w:rFonts w:asciiTheme="minorEastAsia" w:hAnsiTheme="minorEastAsia" w:cs="ＭＳ 明朝" w:hint="eastAsia"/>
          <w:lang w:eastAsia="ja-JP"/>
        </w:rPr>
        <w:t>、</w:t>
      </w:r>
      <w:r w:rsidRPr="009F18AD">
        <w:rPr>
          <w:rFonts w:asciiTheme="minorEastAsia" w:hAnsiTheme="minorEastAsia" w:cs="ＭＳ 明朝" w:hint="eastAsia"/>
          <w:lang w:eastAsia="ja-JP"/>
        </w:rPr>
        <w:t>障害のあることに関</w:t>
      </w:r>
      <w:r w:rsidR="00E72E5A" w:rsidRPr="009F18AD">
        <w:rPr>
          <w:rFonts w:asciiTheme="minorEastAsia" w:hAnsiTheme="minorEastAsia" w:cs="ＭＳ 明朝" w:hint="eastAsia"/>
          <w:lang w:eastAsia="ja-JP"/>
        </w:rPr>
        <w:t>して</w:t>
      </w:r>
      <w:r w:rsidR="00BC498A" w:rsidRPr="009F18AD">
        <w:rPr>
          <w:rFonts w:asciiTheme="minorEastAsia" w:hAnsiTheme="minorEastAsia" w:cs="ＭＳ 明朝" w:hint="eastAsia"/>
          <w:lang w:eastAsia="ja-JP"/>
        </w:rPr>
        <w:t>負の</w:t>
      </w:r>
      <w:r w:rsidRPr="009F18AD">
        <w:rPr>
          <w:rFonts w:asciiTheme="minorEastAsia" w:hAnsiTheme="minorEastAsia" w:cs="ＭＳ 明朝" w:hint="eastAsia"/>
          <w:lang w:eastAsia="ja-JP"/>
        </w:rPr>
        <w:t>烙印を押されること</w:t>
      </w:r>
      <w:r w:rsidR="00E72E5A" w:rsidRPr="009F18AD">
        <w:rPr>
          <w:rFonts w:asciiTheme="minorEastAsia" w:hAnsiTheme="minorEastAsia" w:cs="ＭＳ 明朝" w:hint="eastAsia"/>
          <w:lang w:eastAsia="ja-JP"/>
        </w:rPr>
        <w:t>への憂慮がある</w:t>
      </w:r>
      <w:r w:rsidRPr="009F18AD">
        <w:rPr>
          <w:rFonts w:asciiTheme="minorEastAsia" w:hAnsiTheme="minorEastAsia" w:cs="ＭＳ 明朝" w:hint="eastAsia"/>
          <w:lang w:eastAsia="ja-JP"/>
        </w:rPr>
        <w:t>かもしれ</w:t>
      </w:r>
      <w:r w:rsidR="00E72E5A" w:rsidRPr="009F18AD">
        <w:rPr>
          <w:rFonts w:asciiTheme="minorEastAsia" w:hAnsiTheme="minorEastAsia" w:cs="ＭＳ 明朝" w:hint="eastAsia"/>
          <w:lang w:eastAsia="ja-JP"/>
        </w:rPr>
        <w:t>ない</w:t>
      </w:r>
      <w:r w:rsidRPr="009F18AD">
        <w:rPr>
          <w:rFonts w:asciiTheme="minorEastAsia" w:hAnsiTheme="minorEastAsia" w:cs="ＭＳ 明朝" w:hint="eastAsia"/>
          <w:lang w:eastAsia="ja-JP"/>
        </w:rPr>
        <w:t>。雇用主は、求職者</w:t>
      </w:r>
      <w:r w:rsidR="00EE4E12" w:rsidRPr="009F18AD">
        <w:rPr>
          <w:rFonts w:asciiTheme="minorEastAsia" w:hAnsiTheme="minorEastAsia" w:cs="ＭＳ 明朝" w:hint="eastAsia"/>
          <w:lang w:eastAsia="ja-JP"/>
        </w:rPr>
        <w:t>あるいは</w:t>
      </w:r>
      <w:r w:rsidRPr="009F18AD">
        <w:rPr>
          <w:rFonts w:asciiTheme="minorEastAsia" w:hAnsiTheme="minorEastAsia" w:cs="ＭＳ 明朝" w:hint="eastAsia"/>
          <w:lang w:eastAsia="ja-JP"/>
        </w:rPr>
        <w:t>従業員に医療診断を</w:t>
      </w:r>
      <w:r w:rsidR="00756600" w:rsidRPr="009F18AD">
        <w:rPr>
          <w:rFonts w:asciiTheme="minorEastAsia" w:hAnsiTheme="minorEastAsia" w:cs="ＭＳ 明朝" w:hint="eastAsia"/>
          <w:lang w:eastAsia="ja-JP"/>
        </w:rPr>
        <w:t>尋ねる</w:t>
      </w:r>
      <w:r w:rsidRPr="009F18AD">
        <w:rPr>
          <w:rFonts w:asciiTheme="minorEastAsia" w:hAnsiTheme="minorEastAsia" w:cs="ＭＳ 明朝" w:hint="eastAsia"/>
          <w:lang w:eastAsia="ja-JP"/>
        </w:rPr>
        <w:t>ことはでき</w:t>
      </w:r>
      <w:r w:rsidR="00EE4E12" w:rsidRPr="009F18AD">
        <w:rPr>
          <w:rFonts w:asciiTheme="minorEastAsia" w:hAnsiTheme="minorEastAsia" w:cs="ＭＳ 明朝" w:hint="eastAsia"/>
          <w:lang w:eastAsia="ja-JP"/>
        </w:rPr>
        <w:t>ないが、</w:t>
      </w:r>
      <w:r w:rsidRPr="009F18AD">
        <w:rPr>
          <w:rFonts w:asciiTheme="minorEastAsia" w:hAnsiTheme="minorEastAsia" w:cs="ＭＳ 明朝" w:hint="eastAsia"/>
          <w:lang w:eastAsia="ja-JP"/>
        </w:rPr>
        <w:t>障害を持つ人が職場での</w:t>
      </w:r>
      <w:r w:rsidR="00EE4E12" w:rsidRPr="009F18AD">
        <w:rPr>
          <w:rFonts w:asciiTheme="minorEastAsia" w:hAnsiTheme="minorEastAsia" w:cs="ＭＳ 明朝" w:hint="eastAsia"/>
          <w:lang w:eastAsia="ja-JP"/>
        </w:rPr>
        <w:t>配慮</w:t>
      </w:r>
      <w:r w:rsidRPr="009F18AD">
        <w:rPr>
          <w:rFonts w:asciiTheme="minorEastAsia" w:hAnsiTheme="minorEastAsia" w:cs="ＭＳ 明朝" w:hint="eastAsia"/>
          <w:lang w:eastAsia="ja-JP"/>
        </w:rPr>
        <w:t>を必要とする場合、雇用主は、仕事で成功するためにどのよう</w:t>
      </w:r>
      <w:r w:rsidR="00E1410F" w:rsidRPr="009F18AD">
        <w:rPr>
          <w:rFonts w:asciiTheme="minorEastAsia" w:hAnsiTheme="minorEastAsia" w:cs="ＭＳ 明朝" w:hint="eastAsia"/>
          <w:lang w:eastAsia="ja-JP"/>
        </w:rPr>
        <w:t>に</w:t>
      </w:r>
      <w:r w:rsidRPr="009F18AD">
        <w:rPr>
          <w:rFonts w:asciiTheme="minorEastAsia" w:hAnsiTheme="minorEastAsia" w:cs="ＭＳ 明朝" w:hint="eastAsia"/>
          <w:lang w:eastAsia="ja-JP"/>
        </w:rPr>
        <w:t>職場</w:t>
      </w:r>
      <w:r w:rsidR="00E1410F" w:rsidRPr="009F18AD">
        <w:rPr>
          <w:rFonts w:asciiTheme="minorEastAsia" w:hAnsiTheme="minorEastAsia" w:cs="ＭＳ 明朝" w:hint="eastAsia"/>
          <w:lang w:eastAsia="ja-JP"/>
        </w:rPr>
        <w:t>を変えること</w:t>
      </w:r>
      <w:r w:rsidRPr="009F18AD">
        <w:rPr>
          <w:rFonts w:asciiTheme="minorEastAsia" w:hAnsiTheme="minorEastAsia" w:cs="ＭＳ 明朝" w:hint="eastAsia"/>
          <w:lang w:eastAsia="ja-JP"/>
        </w:rPr>
        <w:t>が必要であるかを尋ねることができ</w:t>
      </w:r>
      <w:r w:rsidR="00EE4E12" w:rsidRPr="009F18AD">
        <w:rPr>
          <w:rFonts w:asciiTheme="minorEastAsia" w:hAnsiTheme="minorEastAsia" w:cs="ＭＳ 明朝" w:hint="eastAsia"/>
          <w:lang w:eastAsia="ja-JP"/>
        </w:rPr>
        <w:t>る</w:t>
      </w:r>
      <w:r w:rsidR="00017C82" w:rsidRPr="009F18AD">
        <w:rPr>
          <w:rStyle w:val="ab"/>
          <w:rFonts w:eastAsia="Calibri"/>
        </w:rPr>
        <w:endnoteReference w:id="19"/>
      </w:r>
      <w:r w:rsidR="00756600" w:rsidRPr="009F18AD">
        <w:rPr>
          <w:rFonts w:asciiTheme="minorEastAsia" w:hAnsiTheme="minorEastAsia" w:cs="ＭＳ 明朝" w:hint="eastAsia"/>
          <w:lang w:eastAsia="ja-JP"/>
        </w:rPr>
        <w:t>。</w:t>
      </w:r>
    </w:p>
    <w:p w14:paraId="32AC3F43" w14:textId="77777777" w:rsidR="00F87197" w:rsidRPr="009F18AD" w:rsidRDefault="00F87197" w:rsidP="00F87197">
      <w:pPr>
        <w:spacing w:after="0" w:line="240" w:lineRule="auto"/>
        <w:rPr>
          <w:rFonts w:eastAsia="Calibri"/>
          <w:b/>
          <w:bCs/>
          <w:lang w:eastAsia="ja-JP"/>
        </w:rPr>
      </w:pPr>
    </w:p>
    <w:p w14:paraId="355E1AD1" w14:textId="25B1FC87" w:rsidR="00F87197" w:rsidRPr="009F18AD" w:rsidRDefault="00A9364B" w:rsidP="00F87197">
      <w:pPr>
        <w:spacing w:after="0" w:line="240" w:lineRule="auto"/>
        <w:rPr>
          <w:rFonts w:asciiTheme="minorEastAsia" w:hAnsiTheme="minorEastAsia" w:cs="ＭＳ 明朝"/>
          <w:b/>
          <w:bCs/>
          <w:lang w:eastAsia="ja-JP"/>
        </w:rPr>
      </w:pPr>
      <w:r w:rsidRPr="009F18AD">
        <w:rPr>
          <w:rFonts w:asciiTheme="minorEastAsia" w:hAnsiTheme="minorEastAsia" w:cs="ＭＳ 明朝" w:hint="eastAsia"/>
          <w:b/>
          <w:bCs/>
          <w:lang w:eastAsia="ja-JP"/>
        </w:rPr>
        <w:t>障害のある従業員の定着</w:t>
      </w:r>
    </w:p>
    <w:p w14:paraId="7984B3AE" w14:textId="2A836BA1" w:rsidR="00A9364B" w:rsidRPr="009F18AD" w:rsidRDefault="00A9364B" w:rsidP="00A9364B">
      <w:pPr>
        <w:spacing w:after="0" w:line="240" w:lineRule="auto"/>
        <w:rPr>
          <w:rFonts w:asciiTheme="minorEastAsia" w:hAnsiTheme="minorEastAsia" w:cs="ＭＳ 明朝"/>
          <w:lang w:eastAsia="ja-JP"/>
        </w:rPr>
      </w:pPr>
      <w:r w:rsidRPr="009F18AD">
        <w:rPr>
          <w:rFonts w:asciiTheme="minorEastAsia" w:hAnsiTheme="minorEastAsia" w:cs="ＭＳ 明朝" w:hint="eastAsia"/>
          <w:lang w:eastAsia="ja-JP"/>
        </w:rPr>
        <w:t>障害者の中には、</w:t>
      </w:r>
      <w:r w:rsidR="00D1732D" w:rsidRPr="009F18AD">
        <w:rPr>
          <w:rFonts w:asciiTheme="minorEastAsia" w:hAnsiTheme="minorEastAsia" w:cs="ＭＳ 明朝" w:hint="eastAsia"/>
          <w:lang w:eastAsia="ja-JP"/>
        </w:rPr>
        <w:t>フレックスタイム制</w:t>
      </w:r>
      <w:r w:rsidRPr="009F18AD">
        <w:rPr>
          <w:rFonts w:asciiTheme="minorEastAsia" w:hAnsiTheme="minorEastAsia" w:cs="ＭＳ 明朝" w:hint="eastAsia"/>
          <w:lang w:eastAsia="ja-JP"/>
        </w:rPr>
        <w:t>、</w:t>
      </w:r>
      <w:r w:rsidR="00D1732D" w:rsidRPr="009F18AD">
        <w:rPr>
          <w:rFonts w:asciiTheme="minorEastAsia" w:hAnsiTheme="minorEastAsia" w:cs="ＭＳ 明朝" w:hint="eastAsia"/>
          <w:lang w:eastAsia="ja-JP"/>
        </w:rPr>
        <w:t>あるいは</w:t>
      </w:r>
      <w:r w:rsidRPr="009F18AD">
        <w:rPr>
          <w:rFonts w:asciiTheme="minorEastAsia" w:hAnsiTheme="minorEastAsia" w:cs="ＭＳ 明朝" w:hint="eastAsia"/>
          <w:lang w:eastAsia="ja-JP"/>
        </w:rPr>
        <w:t>一部または全</w:t>
      </w:r>
      <w:r w:rsidR="00D1732D" w:rsidRPr="009F18AD">
        <w:rPr>
          <w:rFonts w:asciiTheme="minorEastAsia" w:hAnsiTheme="minorEastAsia" w:cs="ＭＳ 明朝" w:hint="eastAsia"/>
          <w:lang w:eastAsia="ja-JP"/>
        </w:rPr>
        <w:t>て</w:t>
      </w:r>
      <w:r w:rsidRPr="009F18AD">
        <w:rPr>
          <w:rFonts w:asciiTheme="minorEastAsia" w:hAnsiTheme="minorEastAsia" w:cs="ＭＳ 明朝" w:hint="eastAsia"/>
          <w:lang w:eastAsia="ja-JP"/>
        </w:rPr>
        <w:t>を在宅勤務</w:t>
      </w:r>
      <w:r w:rsidR="006D586F" w:rsidRPr="009F18AD">
        <w:rPr>
          <w:rFonts w:asciiTheme="minorEastAsia" w:hAnsiTheme="minorEastAsia" w:cs="ＭＳ 明朝" w:hint="eastAsia"/>
          <w:lang w:eastAsia="ja-JP"/>
        </w:rPr>
        <w:t>と</w:t>
      </w:r>
      <w:r w:rsidRPr="009F18AD">
        <w:rPr>
          <w:rFonts w:asciiTheme="minorEastAsia" w:hAnsiTheme="minorEastAsia" w:cs="ＭＳ 明朝" w:hint="eastAsia"/>
          <w:lang w:eastAsia="ja-JP"/>
        </w:rPr>
        <w:t>する</w:t>
      </w:r>
      <w:r w:rsidR="00D1732D" w:rsidRPr="009F18AD">
        <w:rPr>
          <w:rFonts w:asciiTheme="minorEastAsia" w:hAnsiTheme="minorEastAsia" w:cs="ＭＳ 明朝" w:hint="eastAsia"/>
          <w:lang w:eastAsia="ja-JP"/>
        </w:rPr>
        <w:t>選択</w:t>
      </w:r>
      <w:r w:rsidR="006D586F" w:rsidRPr="009F18AD">
        <w:rPr>
          <w:rFonts w:asciiTheme="minorEastAsia" w:hAnsiTheme="minorEastAsia" w:cs="ＭＳ 明朝" w:hint="eastAsia"/>
          <w:lang w:eastAsia="ja-JP"/>
        </w:rPr>
        <w:t>を希望する</w:t>
      </w:r>
      <w:r w:rsidRPr="009F18AD">
        <w:rPr>
          <w:rFonts w:asciiTheme="minorEastAsia" w:hAnsiTheme="minorEastAsia" w:cs="ＭＳ 明朝" w:hint="eastAsia"/>
          <w:lang w:eastAsia="ja-JP"/>
        </w:rPr>
        <w:t>人もい</w:t>
      </w:r>
      <w:r w:rsidR="00D1732D" w:rsidRPr="009F18AD">
        <w:rPr>
          <w:rFonts w:asciiTheme="minorEastAsia" w:hAnsiTheme="minorEastAsia" w:cs="ＭＳ 明朝" w:hint="eastAsia"/>
          <w:lang w:eastAsia="ja-JP"/>
        </w:rPr>
        <w:t>る</w:t>
      </w:r>
      <w:r w:rsidRPr="009F18AD">
        <w:rPr>
          <w:rFonts w:asciiTheme="minorEastAsia" w:hAnsiTheme="minorEastAsia" w:cs="ＭＳ 明朝" w:hint="eastAsia"/>
          <w:lang w:eastAsia="ja-JP"/>
        </w:rPr>
        <w:t>。</w:t>
      </w:r>
      <w:r w:rsidR="006D586F" w:rsidRPr="009F18AD">
        <w:rPr>
          <w:rFonts w:asciiTheme="minorEastAsia" w:hAnsiTheme="minorEastAsia" w:hint="eastAsia"/>
          <w:lang w:eastAsia="ja-JP"/>
        </w:rPr>
        <w:t>これにより</w:t>
      </w:r>
      <w:r w:rsidRPr="009F18AD">
        <w:rPr>
          <w:rFonts w:asciiTheme="minorEastAsia" w:hAnsiTheme="minorEastAsia" w:cs="ＭＳ 明朝" w:hint="eastAsia"/>
          <w:lang w:eastAsia="ja-JP"/>
        </w:rPr>
        <w:t>、健康管理や生産性の向上が可能にな</w:t>
      </w:r>
      <w:r w:rsidR="006D586F" w:rsidRPr="009F18AD">
        <w:rPr>
          <w:rFonts w:asciiTheme="minorEastAsia" w:hAnsiTheme="minorEastAsia" w:cs="ＭＳ 明朝" w:hint="eastAsia"/>
          <w:lang w:eastAsia="ja-JP"/>
        </w:rPr>
        <w:t>る</w:t>
      </w:r>
      <w:r w:rsidRPr="009F18AD">
        <w:rPr>
          <w:rFonts w:asciiTheme="minorEastAsia" w:hAnsiTheme="minorEastAsia" w:cs="ＭＳ 明朝" w:hint="eastAsia"/>
          <w:lang w:eastAsia="ja-JP"/>
        </w:rPr>
        <w:t>。完全な資格を持つスタッフのみを雇用するのではなく、従業員向けに</w:t>
      </w:r>
      <w:r w:rsidR="00996A54" w:rsidRPr="009F18AD">
        <w:rPr>
          <w:rFonts w:asciiTheme="minorEastAsia" w:hAnsiTheme="minorEastAsia" w:cs="ＭＳ 明朝" w:hint="eastAsia"/>
          <w:lang w:eastAsia="ja-JP"/>
        </w:rPr>
        <w:t>現場での</w:t>
      </w:r>
      <w:r w:rsidR="006D586F" w:rsidRPr="009F18AD">
        <w:rPr>
          <w:rFonts w:asciiTheme="minorEastAsia" w:hAnsiTheme="minorEastAsia" w:cs="ＭＳ 明朝" w:hint="eastAsia"/>
          <w:lang w:eastAsia="ja-JP"/>
        </w:rPr>
        <w:t>訓練</w:t>
      </w:r>
      <w:r w:rsidRPr="009F18AD">
        <w:rPr>
          <w:rFonts w:asciiTheme="minorEastAsia" w:hAnsiTheme="minorEastAsia" w:cs="ＭＳ 明朝" w:hint="eastAsia"/>
          <w:lang w:eastAsia="ja-JP"/>
        </w:rPr>
        <w:t>を提供することで、障害者が働きながら学習する機会</w:t>
      </w:r>
      <w:r w:rsidR="00996A54" w:rsidRPr="009F18AD">
        <w:rPr>
          <w:rFonts w:asciiTheme="minorEastAsia" w:hAnsiTheme="minorEastAsia" w:cs="ＭＳ 明朝" w:hint="eastAsia"/>
          <w:lang w:eastAsia="ja-JP"/>
        </w:rPr>
        <w:t>を</w:t>
      </w:r>
      <w:r w:rsidRPr="009F18AD">
        <w:rPr>
          <w:rFonts w:asciiTheme="minorEastAsia" w:hAnsiTheme="minorEastAsia" w:cs="ＭＳ 明朝" w:hint="eastAsia"/>
          <w:lang w:eastAsia="ja-JP"/>
        </w:rPr>
        <w:t>提供</w:t>
      </w:r>
      <w:r w:rsidR="00996A54" w:rsidRPr="009F18AD">
        <w:rPr>
          <w:rFonts w:asciiTheme="minorEastAsia" w:hAnsiTheme="minorEastAsia" w:cs="ＭＳ 明朝" w:hint="eastAsia"/>
          <w:lang w:eastAsia="ja-JP"/>
        </w:rPr>
        <w:t>できる</w:t>
      </w:r>
      <w:r w:rsidRPr="009F18AD">
        <w:rPr>
          <w:rFonts w:asciiTheme="minorEastAsia" w:hAnsiTheme="minorEastAsia" w:cs="ＭＳ 明朝" w:hint="eastAsia"/>
          <w:lang w:eastAsia="ja-JP"/>
        </w:rPr>
        <w:t>。バッジ</w:t>
      </w:r>
      <w:r w:rsidR="00073502" w:rsidRPr="009F18AD">
        <w:rPr>
          <w:rFonts w:asciiTheme="minorEastAsia" w:hAnsiTheme="minorEastAsia" w:cs="ＭＳ 明朝" w:hint="eastAsia"/>
          <w:lang w:eastAsia="ja-JP"/>
        </w:rPr>
        <w:t>（</w:t>
      </w:r>
      <w:r w:rsidR="00B06A47" w:rsidRPr="009F18AD">
        <w:rPr>
          <w:rFonts w:asciiTheme="minorEastAsia" w:hAnsiTheme="minorEastAsia" w:cs="ＭＳ 明朝" w:hint="eastAsia"/>
          <w:lang w:eastAsia="ja-JP"/>
        </w:rPr>
        <w:t>資格認定</w:t>
      </w:r>
      <w:r w:rsidR="00073502" w:rsidRPr="009F18AD">
        <w:rPr>
          <w:rFonts w:asciiTheme="minorEastAsia" w:hAnsiTheme="minorEastAsia" w:cs="ＭＳ 明朝" w:hint="eastAsia"/>
          <w:lang w:eastAsia="ja-JP"/>
        </w:rPr>
        <w:t>）</w:t>
      </w:r>
      <w:r w:rsidRPr="009F18AD">
        <w:rPr>
          <w:rFonts w:asciiTheme="minorEastAsia" w:hAnsiTheme="minorEastAsia" w:cs="ＭＳ 明朝" w:hint="eastAsia"/>
          <w:lang w:eastAsia="ja-JP"/>
        </w:rPr>
        <w:t>やマイクロ</w:t>
      </w:r>
      <w:r w:rsidR="00415A9D" w:rsidRPr="009F18AD">
        <w:rPr>
          <w:rFonts w:asciiTheme="minorEastAsia" w:hAnsiTheme="minorEastAsia" w:cs="ＭＳ 明朝" w:hint="eastAsia"/>
          <w:lang w:eastAsia="ja-JP"/>
        </w:rPr>
        <w:t>・</w:t>
      </w:r>
      <w:r w:rsidRPr="009F18AD">
        <w:rPr>
          <w:rFonts w:asciiTheme="minorEastAsia" w:hAnsiTheme="minorEastAsia" w:cs="ＭＳ 明朝" w:hint="eastAsia"/>
          <w:lang w:eastAsia="ja-JP"/>
        </w:rPr>
        <w:t>クレデンシャル</w:t>
      </w:r>
      <w:r w:rsidR="00310005" w:rsidRPr="009F18AD">
        <w:rPr>
          <w:rFonts w:asciiTheme="minorEastAsia" w:hAnsiTheme="minorEastAsia" w:cs="ＭＳ 明朝" w:hint="eastAsia"/>
          <w:lang w:eastAsia="ja-JP"/>
        </w:rPr>
        <w:t>（</w:t>
      </w:r>
      <w:r w:rsidR="00073502" w:rsidRPr="009F18AD">
        <w:rPr>
          <w:rFonts w:asciiTheme="minorEastAsia" w:hAnsiTheme="minorEastAsia" w:cs="ＭＳ 明朝" w:hint="eastAsia"/>
          <w:lang w:eastAsia="ja-JP"/>
        </w:rPr>
        <w:t>細分化した認定</w:t>
      </w:r>
      <w:r w:rsidR="00310005" w:rsidRPr="009F18AD">
        <w:rPr>
          <w:rFonts w:asciiTheme="minorEastAsia" w:hAnsiTheme="minorEastAsia" w:cs="ＭＳ 明朝" w:hint="eastAsia"/>
          <w:lang w:eastAsia="ja-JP"/>
        </w:rPr>
        <w:t>）</w:t>
      </w:r>
      <w:r w:rsidR="00073502" w:rsidRPr="009F18AD">
        <w:rPr>
          <w:rFonts w:asciiTheme="minorEastAsia" w:hAnsiTheme="minorEastAsia" w:cs="ＭＳ 明朝" w:hint="eastAsia"/>
          <w:lang w:eastAsia="ja-JP"/>
        </w:rPr>
        <w:t>の</w:t>
      </w:r>
      <w:r w:rsidRPr="009F18AD">
        <w:rPr>
          <w:rFonts w:asciiTheme="minorEastAsia" w:hAnsiTheme="minorEastAsia" w:cs="ＭＳ 明朝" w:hint="eastAsia"/>
          <w:lang w:eastAsia="ja-JP"/>
        </w:rPr>
        <w:t>提供は、従業員のスキルや知識を客観的に</w:t>
      </w:r>
      <w:r w:rsidR="00E8575C" w:rsidRPr="009F18AD">
        <w:rPr>
          <w:rFonts w:asciiTheme="minorEastAsia" w:hAnsiTheme="minorEastAsia" w:cs="ＭＳ 明朝" w:hint="eastAsia"/>
          <w:lang w:eastAsia="ja-JP"/>
        </w:rPr>
        <w:t>認証</w:t>
      </w:r>
      <w:r w:rsidRPr="009F18AD">
        <w:rPr>
          <w:rFonts w:asciiTheme="minorEastAsia" w:hAnsiTheme="minorEastAsia" w:cs="ＭＳ 明朝" w:hint="eastAsia"/>
          <w:lang w:eastAsia="ja-JP"/>
        </w:rPr>
        <w:t>する方法である。障害のある従業員による諮問委員会</w:t>
      </w:r>
      <w:r w:rsidR="007E0250" w:rsidRPr="009F18AD">
        <w:rPr>
          <w:rFonts w:asciiTheme="minorEastAsia" w:hAnsiTheme="minorEastAsia" w:cs="ＭＳ 明朝" w:hint="eastAsia"/>
          <w:lang w:eastAsia="ja-JP"/>
        </w:rPr>
        <w:t>の</w:t>
      </w:r>
      <w:r w:rsidRPr="009F18AD">
        <w:rPr>
          <w:rFonts w:asciiTheme="minorEastAsia" w:hAnsiTheme="minorEastAsia" w:cs="ＭＳ 明朝" w:hint="eastAsia"/>
          <w:lang w:eastAsia="ja-JP"/>
        </w:rPr>
        <w:t>設立</w:t>
      </w:r>
      <w:r w:rsidR="007E0250" w:rsidRPr="009F18AD">
        <w:rPr>
          <w:rFonts w:asciiTheme="minorEastAsia" w:hAnsiTheme="minorEastAsia" w:cs="ＭＳ 明朝" w:hint="eastAsia"/>
          <w:lang w:eastAsia="ja-JP"/>
        </w:rPr>
        <w:t>は</w:t>
      </w:r>
      <w:r w:rsidRPr="009F18AD">
        <w:rPr>
          <w:rFonts w:asciiTheme="minorEastAsia" w:hAnsiTheme="minorEastAsia" w:cs="ＭＳ 明朝" w:hint="eastAsia"/>
          <w:lang w:eastAsia="ja-JP"/>
        </w:rPr>
        <w:t>、アクセシビリティとインクルージョンを高めるため</w:t>
      </w:r>
      <w:r w:rsidR="008578D7" w:rsidRPr="009F18AD">
        <w:rPr>
          <w:rFonts w:asciiTheme="minorEastAsia" w:hAnsiTheme="minorEastAsia" w:cs="ＭＳ 明朝" w:hint="eastAsia"/>
          <w:lang w:eastAsia="ja-JP"/>
        </w:rPr>
        <w:t>にその</w:t>
      </w:r>
      <w:r w:rsidRPr="009F18AD">
        <w:rPr>
          <w:rFonts w:asciiTheme="minorEastAsia" w:hAnsiTheme="minorEastAsia" w:cs="ＭＳ 明朝" w:hint="eastAsia"/>
          <w:lang w:eastAsia="ja-JP"/>
        </w:rPr>
        <w:t>会社</w:t>
      </w:r>
      <w:r w:rsidR="006D4CFB" w:rsidRPr="009F18AD">
        <w:rPr>
          <w:rFonts w:asciiTheme="minorEastAsia" w:hAnsiTheme="minorEastAsia" w:cs="ＭＳ 明朝" w:hint="eastAsia"/>
          <w:lang w:eastAsia="ja-JP"/>
        </w:rPr>
        <w:t>に特化した</w:t>
      </w:r>
      <w:r w:rsidRPr="009F18AD">
        <w:rPr>
          <w:rFonts w:asciiTheme="minorEastAsia" w:hAnsiTheme="minorEastAsia" w:cs="ＭＳ 明朝" w:hint="eastAsia"/>
          <w:lang w:eastAsia="ja-JP"/>
        </w:rPr>
        <w:t>提案を</w:t>
      </w:r>
      <w:r w:rsidR="007E0250" w:rsidRPr="009F18AD">
        <w:rPr>
          <w:rFonts w:asciiTheme="minorEastAsia" w:hAnsiTheme="minorEastAsia" w:cs="ＭＳ 明朝" w:hint="eastAsia"/>
          <w:lang w:eastAsia="ja-JP"/>
        </w:rPr>
        <w:t>作成</w:t>
      </w:r>
      <w:r w:rsidRPr="009F18AD">
        <w:rPr>
          <w:rFonts w:asciiTheme="minorEastAsia" w:hAnsiTheme="minorEastAsia" w:cs="ＭＳ 明朝" w:hint="eastAsia"/>
          <w:lang w:eastAsia="ja-JP"/>
        </w:rPr>
        <w:t>する手段</w:t>
      </w:r>
      <w:r w:rsidR="007E0250" w:rsidRPr="009F18AD">
        <w:rPr>
          <w:rFonts w:asciiTheme="minorEastAsia" w:hAnsiTheme="minorEastAsia" w:cs="ＭＳ 明朝" w:hint="eastAsia"/>
          <w:lang w:eastAsia="ja-JP"/>
        </w:rPr>
        <w:t>となる</w:t>
      </w:r>
      <w:r w:rsidRPr="009F18AD">
        <w:rPr>
          <w:rFonts w:asciiTheme="minorEastAsia" w:hAnsiTheme="minorEastAsia" w:cs="ＭＳ 明朝" w:hint="eastAsia"/>
          <w:lang w:eastAsia="ja-JP"/>
        </w:rPr>
        <w:t>。</w:t>
      </w:r>
    </w:p>
    <w:p w14:paraId="501328A8" w14:textId="21C1480B" w:rsidR="002B3CDA" w:rsidRPr="009F18AD" w:rsidRDefault="002B3CDA" w:rsidP="002B3CDA">
      <w:pPr>
        <w:spacing w:after="0" w:line="240" w:lineRule="auto"/>
        <w:rPr>
          <w:b/>
          <w:bCs/>
          <w:lang w:eastAsia="ja-JP"/>
        </w:rPr>
      </w:pPr>
    </w:p>
    <w:p w14:paraId="0EF597A7" w14:textId="77777777" w:rsidR="00DC0E4E" w:rsidRPr="009F18AD" w:rsidRDefault="00DC0E4E" w:rsidP="002B3CDA">
      <w:pPr>
        <w:spacing w:after="0" w:line="240" w:lineRule="auto"/>
        <w:rPr>
          <w:b/>
          <w:bCs/>
          <w:lang w:eastAsia="ja-JP"/>
        </w:rPr>
      </w:pPr>
    </w:p>
    <w:p w14:paraId="11E263A3" w14:textId="2D8D123D" w:rsidR="006470B9" w:rsidRPr="009F18AD" w:rsidRDefault="006470B9" w:rsidP="006470B9">
      <w:pPr>
        <w:spacing w:after="0" w:line="240" w:lineRule="auto"/>
        <w:rPr>
          <w:b/>
          <w:bCs/>
          <w:lang w:eastAsia="ja-JP"/>
        </w:rPr>
      </w:pPr>
      <w:r w:rsidRPr="009F18AD">
        <w:rPr>
          <w:rFonts w:hint="eastAsia"/>
          <w:b/>
          <w:bCs/>
          <w:lang w:eastAsia="ja-JP"/>
        </w:rPr>
        <w:t>１</w:t>
      </w:r>
      <w:r w:rsidR="000B0A46" w:rsidRPr="009F18AD">
        <w:rPr>
          <w:rFonts w:hint="eastAsia"/>
          <w:b/>
          <w:bCs/>
          <w:lang w:eastAsia="ja-JP"/>
        </w:rPr>
        <w:t>.</w:t>
      </w:r>
      <w:r w:rsidR="000B0A46" w:rsidRPr="009F18AD">
        <w:rPr>
          <w:b/>
          <w:bCs/>
          <w:lang w:eastAsia="ja-JP"/>
        </w:rPr>
        <w:t xml:space="preserve"> b</w:t>
      </w:r>
      <w:r w:rsidRPr="009F18AD">
        <w:rPr>
          <w:rFonts w:hint="eastAsia"/>
          <w:b/>
          <w:bCs/>
          <w:lang w:eastAsia="ja-JP"/>
        </w:rPr>
        <w:t>）</w:t>
      </w:r>
      <w:r w:rsidRPr="009F18AD">
        <w:rPr>
          <w:b/>
          <w:bCs/>
          <w:lang w:eastAsia="ja-JP"/>
        </w:rPr>
        <w:t>他の者との平等を基礎として、公正かつ良好な労働条件（均等な機会及び同一価値の労働についての同一報酬を含む。）、安全かつ健康的な作業条件（嫌がらせからの保護を含む。）及び苦情に対する救済についての障害者の権利を保護すること。</w:t>
      </w:r>
    </w:p>
    <w:p w14:paraId="400C2316" w14:textId="2CAADD48" w:rsidR="006470B9" w:rsidRPr="009F18AD" w:rsidRDefault="006470B9" w:rsidP="002B3CDA">
      <w:pPr>
        <w:spacing w:after="0" w:line="240" w:lineRule="auto"/>
        <w:rPr>
          <w:b/>
          <w:bCs/>
          <w:lang w:eastAsia="ja-JP"/>
        </w:rPr>
      </w:pPr>
    </w:p>
    <w:p w14:paraId="5368021F" w14:textId="1E136650" w:rsidR="008578D7" w:rsidRPr="009F18AD" w:rsidRDefault="008578D7" w:rsidP="008578D7">
      <w:pPr>
        <w:spacing w:after="0" w:line="240" w:lineRule="auto"/>
        <w:rPr>
          <w:i/>
          <w:iCs/>
          <w:lang w:eastAsia="ja-JP"/>
        </w:rPr>
      </w:pPr>
      <w:r w:rsidRPr="009F18AD">
        <w:rPr>
          <w:rFonts w:hint="eastAsia"/>
          <w:i/>
          <w:iCs/>
          <w:lang w:eastAsia="ja-JP"/>
        </w:rPr>
        <w:t>有給雇用を得る能力がある場合</w:t>
      </w:r>
      <w:r w:rsidR="00112E0E" w:rsidRPr="009F18AD">
        <w:rPr>
          <w:rFonts w:hint="eastAsia"/>
          <w:i/>
          <w:iCs/>
          <w:lang w:eastAsia="ja-JP"/>
        </w:rPr>
        <w:t>に</w:t>
      </w:r>
      <w:r w:rsidRPr="009F18AD">
        <w:rPr>
          <w:rFonts w:hint="eastAsia"/>
          <w:i/>
          <w:iCs/>
          <w:lang w:eastAsia="ja-JP"/>
        </w:rPr>
        <w:t>、</w:t>
      </w:r>
      <w:r w:rsidR="009927E9" w:rsidRPr="009F18AD">
        <w:rPr>
          <w:rFonts w:hint="eastAsia"/>
          <w:i/>
          <w:iCs/>
          <w:lang w:eastAsia="ja-JP"/>
        </w:rPr>
        <w:t>障害者</w:t>
      </w:r>
      <w:r w:rsidR="00ED58AB" w:rsidRPr="009F18AD">
        <w:rPr>
          <w:rFonts w:hint="eastAsia"/>
          <w:i/>
          <w:iCs/>
          <w:lang w:eastAsia="ja-JP"/>
        </w:rPr>
        <w:t>の</w:t>
      </w:r>
      <w:r w:rsidR="00847323" w:rsidRPr="009F18AD">
        <w:rPr>
          <w:rFonts w:hint="eastAsia"/>
          <w:i/>
          <w:iCs/>
          <w:lang w:eastAsia="ja-JP"/>
        </w:rPr>
        <w:t>基礎</w:t>
      </w:r>
      <w:r w:rsidRPr="009F18AD">
        <w:rPr>
          <w:rFonts w:hint="eastAsia"/>
          <w:i/>
          <w:iCs/>
          <w:lang w:eastAsia="ja-JP"/>
        </w:rPr>
        <w:t>所得</w:t>
      </w:r>
      <w:r w:rsidR="00ED58AB" w:rsidRPr="009F18AD">
        <w:rPr>
          <w:rFonts w:hint="eastAsia"/>
          <w:i/>
          <w:iCs/>
          <w:lang w:eastAsia="ja-JP"/>
        </w:rPr>
        <w:t>補助金の受給</w:t>
      </w:r>
      <w:r w:rsidRPr="009F18AD">
        <w:rPr>
          <w:rFonts w:hint="eastAsia"/>
          <w:i/>
          <w:iCs/>
          <w:lang w:eastAsia="ja-JP"/>
        </w:rPr>
        <w:t>が</w:t>
      </w:r>
      <w:r w:rsidR="00ED58AB" w:rsidRPr="009F18AD">
        <w:rPr>
          <w:rFonts w:hint="eastAsia"/>
          <w:i/>
          <w:iCs/>
          <w:lang w:eastAsia="ja-JP"/>
        </w:rPr>
        <w:t>侵害されてはならない</w:t>
      </w:r>
      <w:r w:rsidRPr="009F18AD">
        <w:rPr>
          <w:rFonts w:hint="eastAsia"/>
          <w:i/>
          <w:iCs/>
          <w:lang w:eastAsia="ja-JP"/>
        </w:rPr>
        <w:t>。</w:t>
      </w:r>
      <w:r w:rsidRPr="009F18AD">
        <w:rPr>
          <w:rFonts w:hint="eastAsia"/>
          <w:i/>
          <w:iCs/>
          <w:lang w:eastAsia="ja-JP"/>
        </w:rPr>
        <w:t xml:space="preserve"> </w:t>
      </w:r>
    </w:p>
    <w:p w14:paraId="582637C0" w14:textId="77777777" w:rsidR="008578D7" w:rsidRPr="009F18AD" w:rsidRDefault="008578D7" w:rsidP="008578D7">
      <w:pPr>
        <w:spacing w:after="0" w:line="240" w:lineRule="auto"/>
        <w:rPr>
          <w:i/>
          <w:iCs/>
          <w:lang w:eastAsia="ja-JP"/>
        </w:rPr>
      </w:pPr>
    </w:p>
    <w:p w14:paraId="4D35AE72" w14:textId="567EF5AE" w:rsidR="008578D7" w:rsidRPr="009F18AD" w:rsidRDefault="008578D7" w:rsidP="008578D7">
      <w:pPr>
        <w:spacing w:after="0" w:line="240" w:lineRule="auto"/>
        <w:rPr>
          <w:i/>
          <w:iCs/>
          <w:lang w:eastAsia="ja-JP"/>
        </w:rPr>
      </w:pPr>
      <w:r w:rsidRPr="009F18AD">
        <w:rPr>
          <w:rFonts w:hint="eastAsia"/>
          <w:i/>
          <w:iCs/>
          <w:lang w:eastAsia="ja-JP"/>
        </w:rPr>
        <w:t>障害者は主流の雇用や多様な職場へのアクセスを支援され、同じ</w:t>
      </w:r>
      <w:r w:rsidR="00E13573" w:rsidRPr="009F18AD">
        <w:rPr>
          <w:rFonts w:hint="eastAsia"/>
          <w:i/>
          <w:iCs/>
          <w:lang w:eastAsia="ja-JP"/>
        </w:rPr>
        <w:t>あるいは</w:t>
      </w:r>
      <w:r w:rsidRPr="009F18AD">
        <w:rPr>
          <w:rFonts w:hint="eastAsia"/>
          <w:i/>
          <w:iCs/>
          <w:lang w:eastAsia="ja-JP"/>
        </w:rPr>
        <w:t>類似の仕事をしている他の</w:t>
      </w:r>
      <w:r w:rsidR="004F0FAE" w:rsidRPr="009F18AD">
        <w:rPr>
          <w:rFonts w:hint="eastAsia"/>
          <w:i/>
          <w:iCs/>
          <w:lang w:eastAsia="ja-JP"/>
        </w:rPr>
        <w:t>従業員</w:t>
      </w:r>
      <w:r w:rsidRPr="009F18AD">
        <w:rPr>
          <w:rFonts w:hint="eastAsia"/>
          <w:i/>
          <w:iCs/>
          <w:lang w:eastAsia="ja-JP"/>
        </w:rPr>
        <w:t>と同じ賃金が支払われ</w:t>
      </w:r>
      <w:r w:rsidR="00E13573" w:rsidRPr="009F18AD">
        <w:rPr>
          <w:rFonts w:hint="eastAsia"/>
          <w:i/>
          <w:iCs/>
          <w:lang w:eastAsia="ja-JP"/>
        </w:rPr>
        <w:t>なければならない</w:t>
      </w:r>
      <w:r w:rsidRPr="009F18AD">
        <w:rPr>
          <w:rFonts w:hint="eastAsia"/>
          <w:i/>
          <w:iCs/>
          <w:lang w:eastAsia="ja-JP"/>
        </w:rPr>
        <w:t>。</w:t>
      </w:r>
      <w:r w:rsidRPr="009F18AD">
        <w:rPr>
          <w:rFonts w:hint="eastAsia"/>
          <w:i/>
          <w:iCs/>
          <w:lang w:eastAsia="ja-JP"/>
        </w:rPr>
        <w:t xml:space="preserve">     </w:t>
      </w:r>
    </w:p>
    <w:p w14:paraId="1F722242" w14:textId="77777777" w:rsidR="008578D7" w:rsidRPr="009F18AD" w:rsidRDefault="008578D7" w:rsidP="008578D7">
      <w:pPr>
        <w:spacing w:after="0" w:line="240" w:lineRule="auto"/>
        <w:rPr>
          <w:i/>
          <w:iCs/>
          <w:lang w:eastAsia="ja-JP"/>
        </w:rPr>
      </w:pPr>
    </w:p>
    <w:p w14:paraId="78990574" w14:textId="72AC45FA" w:rsidR="008578D7" w:rsidRPr="009F18AD" w:rsidRDefault="008578D7" w:rsidP="008578D7">
      <w:pPr>
        <w:spacing w:after="0" w:line="240" w:lineRule="auto"/>
        <w:rPr>
          <w:i/>
          <w:iCs/>
          <w:lang w:eastAsia="ja-JP"/>
        </w:rPr>
      </w:pPr>
      <w:r w:rsidRPr="009F18AD">
        <w:rPr>
          <w:rFonts w:hint="eastAsia"/>
          <w:i/>
          <w:iCs/>
          <w:lang w:eastAsia="ja-JP"/>
        </w:rPr>
        <w:t>就職活動、応募、雇用</w:t>
      </w:r>
      <w:r w:rsidR="00823CD3" w:rsidRPr="009F18AD">
        <w:rPr>
          <w:rFonts w:hint="eastAsia"/>
          <w:i/>
          <w:iCs/>
          <w:lang w:eastAsia="ja-JP"/>
        </w:rPr>
        <w:t>に関する</w:t>
      </w:r>
      <w:r w:rsidRPr="009F18AD">
        <w:rPr>
          <w:rFonts w:hint="eastAsia"/>
          <w:i/>
          <w:iCs/>
          <w:lang w:eastAsia="ja-JP"/>
        </w:rPr>
        <w:t>活動の</w:t>
      </w:r>
      <w:r w:rsidR="00E13573" w:rsidRPr="009F18AD">
        <w:rPr>
          <w:rFonts w:hint="eastAsia"/>
          <w:i/>
          <w:iCs/>
          <w:lang w:eastAsia="ja-JP"/>
        </w:rPr>
        <w:t>すべての</w:t>
      </w:r>
      <w:r w:rsidRPr="009F18AD">
        <w:rPr>
          <w:rFonts w:hint="eastAsia"/>
          <w:i/>
          <w:iCs/>
          <w:lang w:eastAsia="ja-JP"/>
        </w:rPr>
        <w:t>面</w:t>
      </w:r>
      <w:r w:rsidR="00E13573" w:rsidRPr="009F18AD">
        <w:rPr>
          <w:rFonts w:hint="eastAsia"/>
          <w:i/>
          <w:iCs/>
          <w:lang w:eastAsia="ja-JP"/>
        </w:rPr>
        <w:t>で</w:t>
      </w:r>
      <w:r w:rsidRPr="009F18AD">
        <w:rPr>
          <w:rFonts w:hint="eastAsia"/>
          <w:i/>
          <w:iCs/>
          <w:lang w:eastAsia="ja-JP"/>
        </w:rPr>
        <w:t>、障害者からインフォームド・コンセントを得</w:t>
      </w:r>
      <w:r w:rsidR="00E13573" w:rsidRPr="009F18AD">
        <w:rPr>
          <w:rFonts w:hint="eastAsia"/>
          <w:i/>
          <w:iCs/>
          <w:lang w:eastAsia="ja-JP"/>
        </w:rPr>
        <w:t>なければならない</w:t>
      </w:r>
      <w:r w:rsidRPr="009F18AD">
        <w:rPr>
          <w:rFonts w:hint="eastAsia"/>
          <w:i/>
          <w:iCs/>
          <w:lang w:eastAsia="ja-JP"/>
        </w:rPr>
        <w:t>。</w:t>
      </w:r>
    </w:p>
    <w:p w14:paraId="21733E49" w14:textId="77777777" w:rsidR="008578D7" w:rsidRPr="009F18AD" w:rsidRDefault="008578D7" w:rsidP="008578D7">
      <w:pPr>
        <w:spacing w:after="0" w:line="240" w:lineRule="auto"/>
        <w:rPr>
          <w:i/>
          <w:iCs/>
          <w:lang w:eastAsia="ja-JP"/>
        </w:rPr>
      </w:pPr>
    </w:p>
    <w:p w14:paraId="5D2935D5" w14:textId="6709B7F1" w:rsidR="008578D7" w:rsidRPr="009F18AD" w:rsidRDefault="008578D7" w:rsidP="008578D7">
      <w:pPr>
        <w:spacing w:after="0" w:line="240" w:lineRule="auto"/>
        <w:rPr>
          <w:i/>
          <w:iCs/>
          <w:lang w:eastAsia="ja-JP"/>
        </w:rPr>
      </w:pPr>
      <w:r w:rsidRPr="009F18AD">
        <w:rPr>
          <w:rFonts w:hint="eastAsia"/>
          <w:i/>
          <w:iCs/>
          <w:lang w:eastAsia="ja-JP"/>
        </w:rPr>
        <w:t>障害</w:t>
      </w:r>
      <w:r w:rsidR="00840167" w:rsidRPr="009F18AD">
        <w:rPr>
          <w:rFonts w:hint="eastAsia"/>
          <w:i/>
          <w:iCs/>
          <w:lang w:eastAsia="ja-JP"/>
        </w:rPr>
        <w:t>者</w:t>
      </w:r>
      <w:r w:rsidRPr="009F18AD">
        <w:rPr>
          <w:rFonts w:hint="eastAsia"/>
          <w:i/>
          <w:iCs/>
          <w:lang w:eastAsia="ja-JP"/>
        </w:rPr>
        <w:t>は自律性を持ち、自分の</w:t>
      </w:r>
      <w:r w:rsidR="004B69F9" w:rsidRPr="009F18AD">
        <w:rPr>
          <w:rFonts w:hint="eastAsia"/>
          <w:i/>
          <w:iCs/>
          <w:lang w:eastAsia="ja-JP"/>
        </w:rPr>
        <w:t>選択</w:t>
      </w:r>
      <w:r w:rsidRPr="009F18AD">
        <w:rPr>
          <w:rFonts w:hint="eastAsia"/>
          <w:i/>
          <w:iCs/>
          <w:lang w:eastAsia="ja-JP"/>
        </w:rPr>
        <w:t>、ニーズ、期待に基づいて</w:t>
      </w:r>
      <w:r w:rsidR="00840167" w:rsidRPr="009F18AD">
        <w:rPr>
          <w:rFonts w:hint="eastAsia"/>
          <w:i/>
          <w:iCs/>
          <w:lang w:eastAsia="ja-JP"/>
        </w:rPr>
        <w:t>仕事</w:t>
      </w:r>
      <w:r w:rsidRPr="009F18AD">
        <w:rPr>
          <w:rFonts w:hint="eastAsia"/>
          <w:i/>
          <w:iCs/>
          <w:lang w:eastAsia="ja-JP"/>
        </w:rPr>
        <w:t>を選択</w:t>
      </w:r>
      <w:r w:rsidR="00153BD6" w:rsidRPr="009F18AD">
        <w:rPr>
          <w:rFonts w:hint="eastAsia"/>
          <w:i/>
          <w:iCs/>
          <w:lang w:eastAsia="ja-JP"/>
        </w:rPr>
        <w:t>でき</w:t>
      </w:r>
      <w:r w:rsidR="00840167" w:rsidRPr="009F18AD">
        <w:rPr>
          <w:rFonts w:hint="eastAsia"/>
          <w:i/>
          <w:iCs/>
          <w:lang w:eastAsia="ja-JP"/>
        </w:rPr>
        <w:t>なければならない</w:t>
      </w:r>
      <w:r w:rsidRPr="009F18AD">
        <w:rPr>
          <w:rFonts w:hint="eastAsia"/>
          <w:i/>
          <w:iCs/>
          <w:lang w:eastAsia="ja-JP"/>
        </w:rPr>
        <w:t>。</w:t>
      </w:r>
      <w:r w:rsidRPr="009F18AD">
        <w:rPr>
          <w:rFonts w:hint="eastAsia"/>
          <w:i/>
          <w:iCs/>
          <w:lang w:eastAsia="ja-JP"/>
        </w:rPr>
        <w:t xml:space="preserve">    </w:t>
      </w:r>
    </w:p>
    <w:p w14:paraId="110318E1" w14:textId="77777777" w:rsidR="008578D7" w:rsidRPr="009F18AD" w:rsidRDefault="008578D7" w:rsidP="008578D7">
      <w:pPr>
        <w:spacing w:after="0" w:line="240" w:lineRule="auto"/>
        <w:rPr>
          <w:i/>
          <w:iCs/>
          <w:lang w:eastAsia="ja-JP"/>
        </w:rPr>
      </w:pPr>
    </w:p>
    <w:p w14:paraId="3EDE23D0" w14:textId="233ADD5F" w:rsidR="008578D7" w:rsidRPr="009F18AD" w:rsidRDefault="008578D7" w:rsidP="008578D7">
      <w:pPr>
        <w:spacing w:after="0" w:line="240" w:lineRule="auto"/>
        <w:rPr>
          <w:i/>
          <w:iCs/>
          <w:lang w:eastAsia="ja-JP"/>
        </w:rPr>
      </w:pPr>
      <w:r w:rsidRPr="009F18AD">
        <w:rPr>
          <w:rFonts w:hint="eastAsia"/>
          <w:i/>
          <w:iCs/>
          <w:lang w:eastAsia="ja-JP"/>
        </w:rPr>
        <w:t>障害者は、雇用条件に同意し、雇用主の期待を理解</w:t>
      </w:r>
      <w:r w:rsidR="009927E9" w:rsidRPr="009F18AD">
        <w:rPr>
          <w:rFonts w:hint="eastAsia"/>
          <w:i/>
          <w:iCs/>
          <w:lang w:eastAsia="ja-JP"/>
        </w:rPr>
        <w:t>しなければならない</w:t>
      </w:r>
      <w:r w:rsidRPr="009F18AD">
        <w:rPr>
          <w:rFonts w:hint="eastAsia"/>
          <w:i/>
          <w:iCs/>
          <w:lang w:eastAsia="ja-JP"/>
        </w:rPr>
        <w:t>。</w:t>
      </w:r>
    </w:p>
    <w:p w14:paraId="53FACCC4" w14:textId="56A95BAF" w:rsidR="00D074E7" w:rsidRPr="009F18AD" w:rsidRDefault="005E7A4E" w:rsidP="002B3CDA">
      <w:pPr>
        <w:spacing w:after="0" w:line="240" w:lineRule="auto"/>
        <w:contextualSpacing/>
        <w:rPr>
          <w:i/>
          <w:iCs/>
          <w:lang w:eastAsia="ja-JP"/>
        </w:rPr>
      </w:pPr>
      <w:r w:rsidRPr="009F18AD">
        <w:rPr>
          <w:i/>
          <w:iCs/>
          <w:lang w:eastAsia="ja-JP"/>
        </w:rPr>
        <w:t xml:space="preserve"> </w:t>
      </w:r>
      <w:r w:rsidR="00C41796" w:rsidRPr="009F18AD">
        <w:rPr>
          <w:i/>
          <w:iCs/>
          <w:lang w:eastAsia="ja-JP"/>
        </w:rPr>
        <w:t xml:space="preserve">  </w:t>
      </w:r>
    </w:p>
    <w:p w14:paraId="071B12F5" w14:textId="0C9FE99B" w:rsidR="00ED0215" w:rsidRPr="009F18AD" w:rsidRDefault="001927C8" w:rsidP="00503108">
      <w:pPr>
        <w:spacing w:after="0" w:line="240" w:lineRule="auto"/>
        <w:rPr>
          <w:b/>
          <w:bCs/>
          <w:lang w:eastAsia="ja-JP"/>
        </w:rPr>
      </w:pPr>
      <w:r w:rsidRPr="009F18AD">
        <w:rPr>
          <w:rFonts w:hint="eastAsia"/>
          <w:b/>
          <w:bCs/>
          <w:lang w:eastAsia="ja-JP"/>
        </w:rPr>
        <w:t>受給資格と税金控除</w:t>
      </w:r>
    </w:p>
    <w:p w14:paraId="483DFE29" w14:textId="5D08EF77" w:rsidR="009E4EF2" w:rsidRPr="009F18AD" w:rsidRDefault="001927C8" w:rsidP="00992452">
      <w:pPr>
        <w:spacing w:after="0" w:line="240" w:lineRule="auto"/>
        <w:rPr>
          <w:rFonts w:asciiTheme="minorEastAsia" w:hAnsiTheme="minorEastAsia"/>
          <w:lang w:eastAsia="ja-JP"/>
        </w:rPr>
      </w:pPr>
      <w:r w:rsidRPr="009F18AD">
        <w:rPr>
          <w:rFonts w:asciiTheme="minorEastAsia" w:hAnsiTheme="minorEastAsia" w:hint="eastAsia"/>
          <w:lang w:eastAsia="ja-JP"/>
        </w:rPr>
        <w:t>カナダでは、障害者が一定の基準を満たした場合、政府</w:t>
      </w:r>
      <w:r w:rsidR="00212C68" w:rsidRPr="009F18AD">
        <w:rPr>
          <w:rFonts w:asciiTheme="minorEastAsia" w:hAnsiTheme="minorEastAsia" w:hint="eastAsia"/>
          <w:lang w:eastAsia="ja-JP"/>
        </w:rPr>
        <w:t>の</w:t>
      </w:r>
      <w:r w:rsidRPr="009F18AD">
        <w:rPr>
          <w:rFonts w:asciiTheme="minorEastAsia" w:hAnsiTheme="minorEastAsia" w:hint="eastAsia"/>
          <w:lang w:eastAsia="ja-JP"/>
        </w:rPr>
        <w:t>年金手当またはカナダ</w:t>
      </w:r>
      <w:r w:rsidR="004331D2" w:rsidRPr="009F18AD">
        <w:rPr>
          <w:rFonts w:asciiTheme="minorEastAsia" w:hAnsiTheme="minorEastAsia"/>
          <w:lang w:eastAsia="ja-JP"/>
        </w:rPr>
        <w:t>年金</w:t>
      </w:r>
      <w:r w:rsidR="00CB4771" w:rsidRPr="009F18AD">
        <w:rPr>
          <w:rFonts w:asciiTheme="minorEastAsia" w:hAnsiTheme="minorEastAsia"/>
          <w:lang w:eastAsia="ja-JP"/>
        </w:rPr>
        <w:t>制度</w:t>
      </w:r>
      <w:r w:rsidR="00CB4771" w:rsidRPr="009F18AD">
        <w:rPr>
          <w:rFonts w:asciiTheme="minorEastAsia" w:hAnsiTheme="minorEastAsia" w:hint="eastAsia"/>
          <w:lang w:eastAsia="ja-JP"/>
        </w:rPr>
        <w:t>の障害</w:t>
      </w:r>
      <w:r w:rsidR="007714E3" w:rsidRPr="009F18AD">
        <w:rPr>
          <w:rFonts w:asciiTheme="minorEastAsia" w:hAnsiTheme="minorEastAsia" w:hint="eastAsia"/>
          <w:lang w:eastAsia="ja-JP"/>
        </w:rPr>
        <w:t>給付金</w:t>
      </w:r>
      <w:r w:rsidRPr="009F18AD">
        <w:rPr>
          <w:rFonts w:asciiTheme="minorEastAsia" w:hAnsiTheme="minorEastAsia" w:hint="eastAsia"/>
          <w:lang w:eastAsia="ja-JP"/>
        </w:rPr>
        <w:t>（CPPD）を早期に受給することができる</w:t>
      </w:r>
      <w:r w:rsidR="00017C82" w:rsidRPr="009F18AD">
        <w:rPr>
          <w:rStyle w:val="ab"/>
        </w:rPr>
        <w:endnoteReference w:id="20"/>
      </w:r>
      <w:r w:rsidR="00153BD6" w:rsidRPr="009F18AD">
        <w:rPr>
          <w:rFonts w:asciiTheme="minorEastAsia" w:hAnsiTheme="minorEastAsia" w:hint="eastAsia"/>
          <w:lang w:eastAsia="ja-JP"/>
        </w:rPr>
        <w:t>。</w:t>
      </w:r>
      <w:r w:rsidR="007714E3" w:rsidRPr="009F18AD">
        <w:rPr>
          <w:rFonts w:asciiTheme="minorEastAsia" w:hAnsiTheme="minorEastAsia" w:hint="eastAsia"/>
          <w:lang w:eastAsia="ja-JP"/>
        </w:rPr>
        <w:t>現在の</w:t>
      </w:r>
      <w:r w:rsidRPr="009F18AD">
        <w:rPr>
          <w:rFonts w:asciiTheme="minorEastAsia" w:hAnsiTheme="minorEastAsia" w:hint="eastAsia"/>
          <w:lang w:eastAsia="ja-JP"/>
        </w:rPr>
        <w:t>CPPD障害給付金受給資格に必要な最低雇用年数</w:t>
      </w:r>
      <w:r w:rsidR="00CB0B05" w:rsidRPr="009F18AD">
        <w:rPr>
          <w:rFonts w:asciiTheme="minorEastAsia" w:hAnsiTheme="minorEastAsia" w:hint="eastAsia"/>
          <w:lang w:eastAsia="ja-JP"/>
        </w:rPr>
        <w:t>（</w:t>
      </w:r>
      <w:r w:rsidRPr="009F18AD">
        <w:rPr>
          <w:rFonts w:asciiTheme="minorEastAsia" w:hAnsiTheme="minorEastAsia" w:hint="eastAsia"/>
          <w:lang w:eastAsia="ja-JP"/>
        </w:rPr>
        <w:t>過去6年</w:t>
      </w:r>
      <w:r w:rsidR="009A63D1" w:rsidRPr="009F18AD">
        <w:rPr>
          <w:rFonts w:asciiTheme="minorEastAsia" w:hAnsiTheme="minorEastAsia" w:hint="eastAsia"/>
          <w:lang w:eastAsia="ja-JP"/>
        </w:rPr>
        <w:t>間</w:t>
      </w:r>
      <w:r w:rsidRPr="009F18AD">
        <w:rPr>
          <w:rFonts w:asciiTheme="minorEastAsia" w:hAnsiTheme="minorEastAsia" w:hint="eastAsia"/>
          <w:lang w:eastAsia="ja-JP"/>
        </w:rPr>
        <w:t>のうち</w:t>
      </w:r>
      <w:r w:rsidR="009A63D1" w:rsidRPr="009F18AD">
        <w:rPr>
          <w:rFonts w:asciiTheme="minorEastAsia" w:hAnsiTheme="minorEastAsia" w:hint="eastAsia"/>
          <w:lang w:eastAsia="ja-JP"/>
        </w:rPr>
        <w:t>の</w:t>
      </w:r>
      <w:r w:rsidRPr="009F18AD">
        <w:rPr>
          <w:rFonts w:asciiTheme="minorEastAsia" w:hAnsiTheme="minorEastAsia" w:hint="eastAsia"/>
          <w:lang w:eastAsia="ja-JP"/>
        </w:rPr>
        <w:t>4年以上</w:t>
      </w:r>
      <w:r w:rsidR="00CB0B05" w:rsidRPr="009F18AD">
        <w:rPr>
          <w:rFonts w:asciiTheme="minorEastAsia" w:hAnsiTheme="minorEastAsia" w:hint="eastAsia"/>
          <w:lang w:eastAsia="ja-JP"/>
        </w:rPr>
        <w:t>）は</w:t>
      </w:r>
      <w:r w:rsidRPr="009F18AD">
        <w:rPr>
          <w:rFonts w:asciiTheme="minorEastAsia" w:hAnsiTheme="minorEastAsia" w:hint="eastAsia"/>
          <w:lang w:eastAsia="ja-JP"/>
        </w:rPr>
        <w:t>引き下げるべきである。</w:t>
      </w:r>
      <w:r w:rsidR="00FA7675" w:rsidRPr="009F18AD">
        <w:rPr>
          <w:rFonts w:asciiTheme="minorEastAsia" w:hAnsiTheme="minorEastAsia" w:hint="eastAsia"/>
          <w:lang w:eastAsia="ja-JP"/>
        </w:rPr>
        <w:t>2021年では、</w:t>
      </w:r>
      <w:r w:rsidRPr="009F18AD">
        <w:rPr>
          <w:rFonts w:asciiTheme="minorEastAsia" w:hAnsiTheme="minorEastAsia" w:hint="eastAsia"/>
          <w:lang w:eastAsia="ja-JP"/>
        </w:rPr>
        <w:t>CPPD給付</w:t>
      </w:r>
      <w:r w:rsidR="00CB0B05" w:rsidRPr="009F18AD">
        <w:rPr>
          <w:rFonts w:asciiTheme="minorEastAsia" w:hAnsiTheme="minorEastAsia" w:hint="eastAsia"/>
          <w:lang w:eastAsia="ja-JP"/>
        </w:rPr>
        <w:t>金受給者</w:t>
      </w:r>
      <w:r w:rsidRPr="009F18AD">
        <w:rPr>
          <w:rFonts w:asciiTheme="minorEastAsia" w:hAnsiTheme="minorEastAsia" w:hint="eastAsia"/>
          <w:lang w:eastAsia="ja-JP"/>
        </w:rPr>
        <w:t>は</w:t>
      </w:r>
      <w:r w:rsidR="005F7571" w:rsidRPr="009F18AD">
        <w:rPr>
          <w:rFonts w:asciiTheme="minorEastAsia" w:hAnsiTheme="minorEastAsia" w:hint="eastAsia"/>
          <w:lang w:eastAsia="ja-JP"/>
        </w:rPr>
        <w:t>受給の</w:t>
      </w:r>
      <w:r w:rsidR="00FA7675" w:rsidRPr="009F18AD">
        <w:rPr>
          <w:rFonts w:asciiTheme="minorEastAsia" w:hAnsiTheme="minorEastAsia" w:hint="eastAsia"/>
          <w:lang w:eastAsia="ja-JP"/>
        </w:rPr>
        <w:t>資格を失わずに</w:t>
      </w:r>
      <w:r w:rsidR="00CB0B05" w:rsidRPr="009F18AD">
        <w:rPr>
          <w:rFonts w:asciiTheme="minorEastAsia" w:hAnsiTheme="minorEastAsia" w:hint="eastAsia"/>
          <w:lang w:eastAsia="ja-JP"/>
        </w:rPr>
        <w:t>最大</w:t>
      </w:r>
      <w:r w:rsidRPr="009F18AD">
        <w:rPr>
          <w:rFonts w:asciiTheme="minorEastAsia" w:hAnsiTheme="minorEastAsia" w:hint="eastAsia"/>
          <w:lang w:eastAsia="ja-JP"/>
        </w:rPr>
        <w:t>6,100ドル/年（税引前）の収入</w:t>
      </w:r>
      <w:r w:rsidR="00FA7675" w:rsidRPr="009F18AD">
        <w:rPr>
          <w:rFonts w:asciiTheme="minorEastAsia" w:hAnsiTheme="minorEastAsia" w:hint="eastAsia"/>
          <w:lang w:eastAsia="ja-JP"/>
        </w:rPr>
        <w:t>が許容され</w:t>
      </w:r>
      <w:r w:rsidR="005F7571" w:rsidRPr="009F18AD">
        <w:rPr>
          <w:rFonts w:asciiTheme="minorEastAsia" w:hAnsiTheme="minorEastAsia" w:hint="eastAsia"/>
          <w:lang w:eastAsia="ja-JP"/>
        </w:rPr>
        <w:t>てい</w:t>
      </w:r>
      <w:r w:rsidR="00FA7675" w:rsidRPr="009F18AD">
        <w:rPr>
          <w:rFonts w:asciiTheme="minorEastAsia" w:hAnsiTheme="minorEastAsia" w:hint="eastAsia"/>
          <w:lang w:eastAsia="ja-JP"/>
        </w:rPr>
        <w:t>る</w:t>
      </w:r>
      <w:r w:rsidR="00017C82" w:rsidRPr="009F18AD">
        <w:rPr>
          <w:rStyle w:val="ab"/>
        </w:rPr>
        <w:endnoteReference w:id="21"/>
      </w:r>
      <w:r w:rsidR="00153BD6" w:rsidRPr="009F18AD">
        <w:rPr>
          <w:rFonts w:asciiTheme="minorEastAsia" w:hAnsiTheme="minorEastAsia" w:hint="eastAsia"/>
          <w:lang w:eastAsia="ja-JP"/>
        </w:rPr>
        <w:t>。</w:t>
      </w:r>
      <w:r w:rsidRPr="009F18AD">
        <w:rPr>
          <w:rFonts w:asciiTheme="minorEastAsia" w:hAnsiTheme="minorEastAsia" w:hint="eastAsia"/>
          <w:lang w:eastAsia="ja-JP"/>
        </w:rPr>
        <w:t>CPPD給付</w:t>
      </w:r>
      <w:r w:rsidR="00E96BF2" w:rsidRPr="009F18AD">
        <w:rPr>
          <w:rFonts w:asciiTheme="minorEastAsia" w:hAnsiTheme="minorEastAsia" w:hint="eastAsia"/>
          <w:lang w:eastAsia="ja-JP"/>
        </w:rPr>
        <w:t>金受給</w:t>
      </w:r>
      <w:r w:rsidR="00FA7675" w:rsidRPr="009F18AD">
        <w:rPr>
          <w:rFonts w:asciiTheme="minorEastAsia" w:hAnsiTheme="minorEastAsia" w:hint="eastAsia"/>
          <w:lang w:eastAsia="ja-JP"/>
        </w:rPr>
        <w:t>者</w:t>
      </w:r>
      <w:r w:rsidR="005F7571" w:rsidRPr="009F18AD">
        <w:rPr>
          <w:rFonts w:asciiTheme="minorEastAsia" w:hAnsiTheme="minorEastAsia" w:hint="eastAsia"/>
          <w:lang w:eastAsia="ja-JP"/>
        </w:rPr>
        <w:t>の許容</w:t>
      </w:r>
      <w:r w:rsidR="00E96BF2" w:rsidRPr="009F18AD">
        <w:rPr>
          <w:rFonts w:asciiTheme="minorEastAsia" w:hAnsiTheme="minorEastAsia" w:hint="eastAsia"/>
          <w:lang w:eastAsia="ja-JP"/>
        </w:rPr>
        <w:t>収入額</w:t>
      </w:r>
      <w:r w:rsidR="00FA7675" w:rsidRPr="009F18AD">
        <w:rPr>
          <w:rFonts w:asciiTheme="minorEastAsia" w:hAnsiTheme="minorEastAsia" w:hint="eastAsia"/>
          <w:lang w:eastAsia="ja-JP"/>
        </w:rPr>
        <w:t>上限</w:t>
      </w:r>
      <w:r w:rsidRPr="009F18AD">
        <w:rPr>
          <w:rFonts w:asciiTheme="minorEastAsia" w:hAnsiTheme="minorEastAsia" w:hint="eastAsia"/>
          <w:lang w:eastAsia="ja-JP"/>
        </w:rPr>
        <w:t>を増や</w:t>
      </w:r>
      <w:r w:rsidR="005F7571" w:rsidRPr="009F18AD">
        <w:rPr>
          <w:rFonts w:asciiTheme="minorEastAsia" w:hAnsiTheme="minorEastAsia" w:hint="eastAsia"/>
          <w:lang w:eastAsia="ja-JP"/>
        </w:rPr>
        <w:t>すべ</w:t>
      </w:r>
      <w:r w:rsidRPr="009F18AD">
        <w:rPr>
          <w:rFonts w:asciiTheme="minorEastAsia" w:hAnsiTheme="minorEastAsia" w:hint="eastAsia"/>
          <w:lang w:eastAsia="ja-JP"/>
        </w:rPr>
        <w:t>きである。働きたいが安定し</w:t>
      </w:r>
      <w:r w:rsidRPr="009F18AD">
        <w:rPr>
          <w:rFonts w:asciiTheme="minorEastAsia" w:hAnsiTheme="minorEastAsia" w:hint="eastAsia"/>
          <w:lang w:eastAsia="ja-JP"/>
        </w:rPr>
        <w:lastRenderedPageBreak/>
        <w:t>た雇用を維持できない</w:t>
      </w:r>
      <w:r w:rsidR="00E8063B" w:rsidRPr="009F18AD">
        <w:rPr>
          <w:rFonts w:asciiTheme="minorEastAsia" w:hAnsiTheme="minorEastAsia" w:hint="eastAsia"/>
          <w:lang w:eastAsia="ja-JP"/>
        </w:rPr>
        <w:t>かもしれない</w:t>
      </w:r>
      <w:r w:rsidR="0082196F" w:rsidRPr="009F18AD">
        <w:rPr>
          <w:rFonts w:asciiTheme="minorEastAsia" w:hAnsiTheme="minorEastAsia" w:hint="eastAsia"/>
          <w:lang w:eastAsia="ja-JP"/>
        </w:rPr>
        <w:t>時折起きる</w:t>
      </w:r>
      <w:r w:rsidRPr="009F18AD">
        <w:rPr>
          <w:rFonts w:asciiTheme="minorEastAsia" w:hAnsiTheme="minorEastAsia" w:hint="eastAsia"/>
          <w:lang w:eastAsia="ja-JP"/>
        </w:rPr>
        <w:t>健康</w:t>
      </w:r>
      <w:r w:rsidR="00F11451" w:rsidRPr="009F18AD">
        <w:rPr>
          <w:rFonts w:asciiTheme="minorEastAsia" w:hAnsiTheme="minorEastAsia" w:hint="eastAsia"/>
          <w:lang w:eastAsia="ja-JP"/>
        </w:rPr>
        <w:t>障害がある</w:t>
      </w:r>
      <w:r w:rsidRPr="009F18AD">
        <w:rPr>
          <w:rFonts w:asciiTheme="minorEastAsia" w:hAnsiTheme="minorEastAsia" w:hint="eastAsia"/>
          <w:lang w:eastAsia="ja-JP"/>
        </w:rPr>
        <w:t>人に対応するため、雇用保険（EI）</w:t>
      </w:r>
      <w:r w:rsidR="00F11451" w:rsidRPr="009F18AD">
        <w:rPr>
          <w:rFonts w:asciiTheme="minorEastAsia" w:hAnsiTheme="minorEastAsia" w:hint="eastAsia"/>
          <w:lang w:eastAsia="ja-JP"/>
        </w:rPr>
        <w:t>及び</w:t>
      </w:r>
      <w:r w:rsidRPr="009F18AD">
        <w:rPr>
          <w:rFonts w:asciiTheme="minorEastAsia" w:hAnsiTheme="minorEastAsia" w:hint="eastAsia"/>
          <w:lang w:eastAsia="ja-JP"/>
        </w:rPr>
        <w:t>福祉手当の受給資格</w:t>
      </w:r>
      <w:r w:rsidR="00153BD6" w:rsidRPr="009F18AD">
        <w:rPr>
          <w:rFonts w:asciiTheme="minorEastAsia" w:hAnsiTheme="minorEastAsia" w:hint="eastAsia"/>
          <w:lang w:eastAsia="ja-JP"/>
        </w:rPr>
        <w:t>の</w:t>
      </w:r>
      <w:r w:rsidRPr="009F18AD">
        <w:rPr>
          <w:rFonts w:asciiTheme="minorEastAsia" w:hAnsiTheme="minorEastAsia" w:hint="eastAsia"/>
          <w:lang w:eastAsia="ja-JP"/>
        </w:rPr>
        <w:t>柔軟性</w:t>
      </w:r>
      <w:r w:rsidR="00E8063B" w:rsidRPr="009F18AD">
        <w:rPr>
          <w:rFonts w:asciiTheme="minorEastAsia" w:hAnsiTheme="minorEastAsia" w:hint="eastAsia"/>
          <w:lang w:eastAsia="ja-JP"/>
        </w:rPr>
        <w:t>の拡大</w:t>
      </w:r>
      <w:r w:rsidRPr="009F18AD">
        <w:rPr>
          <w:rFonts w:asciiTheme="minorEastAsia" w:hAnsiTheme="minorEastAsia" w:hint="eastAsia"/>
          <w:lang w:eastAsia="ja-JP"/>
        </w:rPr>
        <w:t xml:space="preserve">が必要である。   </w:t>
      </w:r>
    </w:p>
    <w:p w14:paraId="709EC5A6" w14:textId="16117615" w:rsidR="00120A3C" w:rsidRPr="009F18AD" w:rsidRDefault="00120A3C" w:rsidP="003678C3">
      <w:pPr>
        <w:spacing w:after="0" w:line="240" w:lineRule="auto"/>
        <w:rPr>
          <w:b/>
          <w:bCs/>
          <w:lang w:eastAsia="ja-JP"/>
        </w:rPr>
      </w:pPr>
    </w:p>
    <w:p w14:paraId="36EBB203" w14:textId="6ECD1A55" w:rsidR="00120A3C" w:rsidRPr="009F18AD" w:rsidRDefault="00120A3C" w:rsidP="003678C3">
      <w:pPr>
        <w:spacing w:after="0" w:line="240" w:lineRule="auto"/>
        <w:rPr>
          <w:lang w:eastAsia="ja-JP"/>
        </w:rPr>
      </w:pPr>
      <w:r w:rsidRPr="009F18AD">
        <w:rPr>
          <w:rFonts w:hint="eastAsia"/>
          <w:lang w:eastAsia="ja-JP"/>
        </w:rPr>
        <w:t>州及び準州政府は、障害者支援プログラムを利用する個人に対する所得</w:t>
      </w:r>
      <w:r w:rsidR="009A63D1" w:rsidRPr="009F18AD">
        <w:rPr>
          <w:rFonts w:hint="eastAsia"/>
          <w:lang w:eastAsia="ja-JP"/>
        </w:rPr>
        <w:t>援助</w:t>
      </w:r>
      <w:r w:rsidR="008E788F" w:rsidRPr="009F18AD">
        <w:rPr>
          <w:rFonts w:hint="eastAsia"/>
          <w:lang w:eastAsia="ja-JP"/>
        </w:rPr>
        <w:t>の</w:t>
      </w:r>
      <w:r w:rsidRPr="009F18AD">
        <w:rPr>
          <w:rFonts w:hint="eastAsia"/>
          <w:lang w:eastAsia="ja-JP"/>
        </w:rPr>
        <w:t>ために連邦政府</w:t>
      </w:r>
      <w:r w:rsidR="009D74A6" w:rsidRPr="009F18AD">
        <w:rPr>
          <w:rFonts w:hint="eastAsia"/>
          <w:lang w:eastAsia="ja-JP"/>
        </w:rPr>
        <w:t>から資金の提供を受けている</w:t>
      </w:r>
      <w:r w:rsidR="00351D2F" w:rsidRPr="009F18AD">
        <w:rPr>
          <w:rFonts w:hint="eastAsia"/>
          <w:lang w:eastAsia="ja-JP"/>
        </w:rPr>
        <w:t>。</w:t>
      </w:r>
      <w:r w:rsidRPr="009F18AD">
        <w:rPr>
          <w:rFonts w:hint="eastAsia"/>
          <w:lang w:eastAsia="ja-JP"/>
        </w:rPr>
        <w:t>州</w:t>
      </w:r>
      <w:r w:rsidR="009D74A6" w:rsidRPr="009F18AD">
        <w:rPr>
          <w:rFonts w:hint="eastAsia"/>
          <w:lang w:eastAsia="ja-JP"/>
        </w:rPr>
        <w:t>及び</w:t>
      </w:r>
      <w:r w:rsidRPr="009F18AD">
        <w:rPr>
          <w:rFonts w:hint="eastAsia"/>
          <w:lang w:eastAsia="ja-JP"/>
        </w:rPr>
        <w:t>準州政府は、プログラム受給者が安定した有給の仕事に従事した場合</w:t>
      </w:r>
      <w:r w:rsidR="008E788F" w:rsidRPr="009F18AD">
        <w:rPr>
          <w:rFonts w:hint="eastAsia"/>
          <w:lang w:eastAsia="ja-JP"/>
        </w:rPr>
        <w:t>に</w:t>
      </w:r>
      <w:r w:rsidRPr="009F18AD">
        <w:rPr>
          <w:rFonts w:hint="eastAsia"/>
          <w:lang w:eastAsia="ja-JP"/>
        </w:rPr>
        <w:t>所得</w:t>
      </w:r>
      <w:r w:rsidR="009D74A6" w:rsidRPr="009F18AD">
        <w:rPr>
          <w:rFonts w:hint="eastAsia"/>
          <w:lang w:eastAsia="ja-JP"/>
        </w:rPr>
        <w:t>支援</w:t>
      </w:r>
      <w:r w:rsidR="00453DEA" w:rsidRPr="009F18AD">
        <w:rPr>
          <w:rFonts w:hint="eastAsia"/>
          <w:lang w:eastAsia="ja-JP"/>
        </w:rPr>
        <w:t>金</w:t>
      </w:r>
      <w:r w:rsidR="004B69F9" w:rsidRPr="009F18AD">
        <w:rPr>
          <w:rFonts w:hint="eastAsia"/>
          <w:lang w:eastAsia="ja-JP"/>
        </w:rPr>
        <w:t>を</w:t>
      </w:r>
      <w:r w:rsidRPr="009F18AD">
        <w:rPr>
          <w:rFonts w:hint="eastAsia"/>
          <w:lang w:eastAsia="ja-JP"/>
        </w:rPr>
        <w:t>減額すべきではない。労働は私たちのアイデンティティの重要な要素であり、給与</w:t>
      </w:r>
      <w:r w:rsidR="00AC475B" w:rsidRPr="009F18AD">
        <w:rPr>
          <w:rFonts w:hint="eastAsia"/>
          <w:lang w:eastAsia="ja-JP"/>
        </w:rPr>
        <w:t>からかなりの割合</w:t>
      </w:r>
      <w:r w:rsidRPr="009F18AD">
        <w:rPr>
          <w:rFonts w:hint="eastAsia"/>
          <w:lang w:eastAsia="ja-JP"/>
        </w:rPr>
        <w:t>を差し引くこと</w:t>
      </w:r>
      <w:r w:rsidR="006554EF" w:rsidRPr="009F18AD">
        <w:rPr>
          <w:rFonts w:hint="eastAsia"/>
          <w:lang w:eastAsia="ja-JP"/>
        </w:rPr>
        <w:t>で働く</w:t>
      </w:r>
      <w:r w:rsidRPr="009F18AD">
        <w:rPr>
          <w:rFonts w:hint="eastAsia"/>
          <w:lang w:eastAsia="ja-JP"/>
        </w:rPr>
        <w:t>意欲を</w:t>
      </w:r>
      <w:r w:rsidR="00D85E41" w:rsidRPr="009F18AD">
        <w:rPr>
          <w:rFonts w:hint="eastAsia"/>
          <w:lang w:eastAsia="ja-JP"/>
        </w:rPr>
        <w:t>妨げる</w:t>
      </w:r>
      <w:r w:rsidRPr="009F18AD">
        <w:rPr>
          <w:rFonts w:hint="eastAsia"/>
          <w:lang w:eastAsia="ja-JP"/>
        </w:rPr>
        <w:t>ことは、</w:t>
      </w:r>
      <w:r w:rsidR="00D85E41" w:rsidRPr="009F18AD">
        <w:rPr>
          <w:rFonts w:hint="eastAsia"/>
          <w:lang w:eastAsia="ja-JP"/>
        </w:rPr>
        <w:t>社会に</w:t>
      </w:r>
      <w:r w:rsidRPr="009F18AD">
        <w:rPr>
          <w:rFonts w:hint="eastAsia"/>
          <w:lang w:eastAsia="ja-JP"/>
        </w:rPr>
        <w:t>有意義な貢献</w:t>
      </w:r>
      <w:r w:rsidR="00D85E41" w:rsidRPr="009F18AD">
        <w:rPr>
          <w:rFonts w:hint="eastAsia"/>
          <w:lang w:eastAsia="ja-JP"/>
        </w:rPr>
        <w:t>を</w:t>
      </w:r>
      <w:r w:rsidRPr="009F18AD">
        <w:rPr>
          <w:rFonts w:hint="eastAsia"/>
          <w:lang w:eastAsia="ja-JP"/>
        </w:rPr>
        <w:t>すること</w:t>
      </w:r>
      <w:r w:rsidR="00D85E41" w:rsidRPr="009F18AD">
        <w:rPr>
          <w:rFonts w:hint="eastAsia"/>
          <w:lang w:eastAsia="ja-JP"/>
        </w:rPr>
        <w:t>を阻止することになり</w:t>
      </w:r>
      <w:r w:rsidRPr="009F18AD">
        <w:rPr>
          <w:rFonts w:hint="eastAsia"/>
          <w:lang w:eastAsia="ja-JP"/>
        </w:rPr>
        <w:t>かねない。また、失業した場合の経済的安定を確保するためには、所得</w:t>
      </w:r>
      <w:r w:rsidR="00453DEA" w:rsidRPr="009F18AD">
        <w:rPr>
          <w:rFonts w:hint="eastAsia"/>
          <w:lang w:eastAsia="ja-JP"/>
        </w:rPr>
        <w:t>の</w:t>
      </w:r>
      <w:r w:rsidR="00351D2F" w:rsidRPr="009F18AD">
        <w:rPr>
          <w:rFonts w:hint="eastAsia"/>
          <w:lang w:eastAsia="ja-JP"/>
        </w:rPr>
        <w:t>援助</w:t>
      </w:r>
      <w:r w:rsidR="00453DEA" w:rsidRPr="009F18AD">
        <w:rPr>
          <w:rFonts w:hint="eastAsia"/>
          <w:lang w:eastAsia="ja-JP"/>
        </w:rPr>
        <w:t>を</w:t>
      </w:r>
      <w:r w:rsidRPr="009F18AD">
        <w:rPr>
          <w:rFonts w:hint="eastAsia"/>
          <w:lang w:eastAsia="ja-JP"/>
        </w:rPr>
        <w:t>迅速</w:t>
      </w:r>
      <w:r w:rsidR="00453DEA" w:rsidRPr="009F18AD">
        <w:rPr>
          <w:rFonts w:hint="eastAsia"/>
          <w:lang w:eastAsia="ja-JP"/>
        </w:rPr>
        <w:t>に</w:t>
      </w:r>
      <w:r w:rsidRPr="009F18AD">
        <w:rPr>
          <w:rFonts w:hint="eastAsia"/>
          <w:lang w:eastAsia="ja-JP"/>
        </w:rPr>
        <w:t>再開</w:t>
      </w:r>
      <w:r w:rsidR="00453DEA" w:rsidRPr="009F18AD">
        <w:rPr>
          <w:rFonts w:hint="eastAsia"/>
          <w:lang w:eastAsia="ja-JP"/>
        </w:rPr>
        <w:t>すること</w:t>
      </w:r>
      <w:r w:rsidRPr="009F18AD">
        <w:rPr>
          <w:rFonts w:hint="eastAsia"/>
          <w:lang w:eastAsia="ja-JP"/>
        </w:rPr>
        <w:t>が不可欠である。</w:t>
      </w:r>
      <w:r w:rsidRPr="009F18AD">
        <w:rPr>
          <w:rFonts w:hint="eastAsia"/>
          <w:lang w:eastAsia="ja-JP"/>
        </w:rPr>
        <w:t xml:space="preserve">  </w:t>
      </w:r>
    </w:p>
    <w:bookmarkEnd w:id="7"/>
    <w:p w14:paraId="43D22CB2" w14:textId="77777777" w:rsidR="00453DEA" w:rsidRPr="009F18AD" w:rsidRDefault="00453DEA" w:rsidP="00345F1C">
      <w:pPr>
        <w:spacing w:after="0" w:line="240" w:lineRule="auto"/>
        <w:rPr>
          <w:b/>
          <w:bCs/>
          <w:lang w:eastAsia="ja-JP"/>
        </w:rPr>
      </w:pPr>
    </w:p>
    <w:p w14:paraId="427D6022" w14:textId="2542CBFC" w:rsidR="00345F1C" w:rsidRPr="009F18AD" w:rsidRDefault="00093A0B" w:rsidP="00345F1C">
      <w:pPr>
        <w:spacing w:after="0" w:line="240" w:lineRule="auto"/>
        <w:rPr>
          <w:b/>
          <w:bCs/>
          <w:lang w:val="en-US" w:eastAsia="ja-JP"/>
        </w:rPr>
      </w:pPr>
      <w:r w:rsidRPr="009F18AD">
        <w:rPr>
          <w:rFonts w:hint="eastAsia"/>
          <w:b/>
          <w:bCs/>
          <w:lang w:val="en-US" w:eastAsia="ja-JP"/>
        </w:rPr>
        <w:t>主流の雇用／障害者のインテグレーション</w:t>
      </w:r>
    </w:p>
    <w:p w14:paraId="754816FE" w14:textId="46B122F9" w:rsidR="005F55B9" w:rsidRPr="009F18AD" w:rsidRDefault="005F55B9" w:rsidP="00345F1C">
      <w:pPr>
        <w:spacing w:after="0" w:line="240" w:lineRule="auto"/>
        <w:rPr>
          <w:lang w:val="en-US" w:eastAsia="ja-JP"/>
        </w:rPr>
      </w:pPr>
      <w:r w:rsidRPr="009F18AD">
        <w:rPr>
          <w:rFonts w:hint="eastAsia"/>
          <w:lang w:val="en-US" w:eastAsia="ja-JP"/>
        </w:rPr>
        <w:t>障害者</w:t>
      </w:r>
      <w:r w:rsidR="00D34A48" w:rsidRPr="009F18AD">
        <w:rPr>
          <w:rFonts w:hint="eastAsia"/>
          <w:lang w:val="en-US" w:eastAsia="ja-JP"/>
        </w:rPr>
        <w:t>は</w:t>
      </w:r>
      <w:r w:rsidR="002E64FA" w:rsidRPr="009F18AD">
        <w:rPr>
          <w:rFonts w:hint="eastAsia"/>
          <w:lang w:val="en-US" w:eastAsia="ja-JP"/>
        </w:rPr>
        <w:t>、保護作業場</w:t>
      </w:r>
      <w:r w:rsidR="008A7CB6" w:rsidRPr="009F18AD">
        <w:rPr>
          <w:rFonts w:hint="eastAsia"/>
          <w:lang w:val="en-US" w:eastAsia="ja-JP"/>
        </w:rPr>
        <w:t>（</w:t>
      </w:r>
      <w:r w:rsidR="008A7CB6" w:rsidRPr="009F18AD">
        <w:rPr>
          <w:lang w:val="en-US" w:eastAsia="ja-JP"/>
        </w:rPr>
        <w:t>sheltered workshops</w:t>
      </w:r>
      <w:r w:rsidR="008A7CB6" w:rsidRPr="009F18AD">
        <w:rPr>
          <w:rFonts w:hint="eastAsia"/>
          <w:lang w:val="en-US" w:eastAsia="ja-JP"/>
        </w:rPr>
        <w:t>）</w:t>
      </w:r>
      <w:r w:rsidR="00D34A48" w:rsidRPr="009F18AD">
        <w:rPr>
          <w:rFonts w:hint="eastAsia"/>
          <w:lang w:val="en-US" w:eastAsia="ja-JP"/>
        </w:rPr>
        <w:t>や</w:t>
      </w:r>
      <w:r w:rsidR="002E64FA" w:rsidRPr="009F18AD">
        <w:rPr>
          <w:rFonts w:hint="eastAsia"/>
          <w:lang w:val="en-US" w:eastAsia="ja-JP"/>
        </w:rPr>
        <w:t>障害者のみが働いている職場での低賃金、あるいは無給の仕事に限定されてはならない。</w:t>
      </w:r>
      <w:r w:rsidR="006320E6" w:rsidRPr="009F18AD">
        <w:rPr>
          <w:rFonts w:hint="eastAsia"/>
          <w:lang w:val="en-US" w:eastAsia="ja-JP"/>
        </w:rPr>
        <w:t>通常より低い賃金</w:t>
      </w:r>
      <w:r w:rsidR="00077649" w:rsidRPr="009F18AD">
        <w:rPr>
          <w:rFonts w:hint="eastAsia"/>
          <w:lang w:val="en-US" w:eastAsia="ja-JP"/>
        </w:rPr>
        <w:t>や、支払いとは形ばかり</w:t>
      </w:r>
      <w:r w:rsidR="00F97227" w:rsidRPr="009F18AD">
        <w:rPr>
          <w:rFonts w:hint="eastAsia"/>
          <w:lang w:val="en-US" w:eastAsia="ja-JP"/>
        </w:rPr>
        <w:t>で、</w:t>
      </w:r>
      <w:r w:rsidR="00077649" w:rsidRPr="009F18AD">
        <w:rPr>
          <w:rFonts w:hint="eastAsia"/>
          <w:lang w:val="en-US" w:eastAsia="ja-JP"/>
        </w:rPr>
        <w:t>無給あるいは</w:t>
      </w:r>
      <w:r w:rsidRPr="009F18AD">
        <w:rPr>
          <w:rFonts w:hint="eastAsia"/>
          <w:lang w:val="en-US" w:eastAsia="ja-JP"/>
        </w:rPr>
        <w:t>ボランティア</w:t>
      </w:r>
      <w:r w:rsidR="003D013E" w:rsidRPr="009F18AD">
        <w:rPr>
          <w:rFonts w:hint="eastAsia"/>
          <w:lang w:val="en-US" w:eastAsia="ja-JP"/>
        </w:rPr>
        <w:t>として</w:t>
      </w:r>
      <w:r w:rsidRPr="009F18AD">
        <w:rPr>
          <w:rFonts w:hint="eastAsia"/>
          <w:lang w:val="en-US" w:eastAsia="ja-JP"/>
        </w:rPr>
        <w:t>仕事をすることを期待されるようなことがあってはならない</w:t>
      </w:r>
      <w:r w:rsidR="003D013E" w:rsidRPr="009F18AD">
        <w:rPr>
          <w:rFonts w:hint="eastAsia"/>
          <w:lang w:val="en-US" w:eastAsia="ja-JP"/>
        </w:rPr>
        <w:t>。</w:t>
      </w:r>
    </w:p>
    <w:p w14:paraId="5A0AE4A7" w14:textId="77777777" w:rsidR="00345F1C" w:rsidRPr="009F18AD" w:rsidRDefault="00345F1C" w:rsidP="00345F1C">
      <w:pPr>
        <w:spacing w:after="0" w:line="240" w:lineRule="auto"/>
        <w:rPr>
          <w:lang w:val="en-US" w:eastAsia="ja-JP"/>
        </w:rPr>
      </w:pPr>
    </w:p>
    <w:p w14:paraId="7A5FEB96" w14:textId="77777777" w:rsidR="00077649" w:rsidRPr="009F18AD" w:rsidRDefault="00077649" w:rsidP="00077649">
      <w:pPr>
        <w:spacing w:after="0" w:line="240" w:lineRule="auto"/>
        <w:rPr>
          <w:b/>
          <w:bCs/>
          <w:lang w:val="en-US" w:eastAsia="ja-JP"/>
        </w:rPr>
      </w:pPr>
      <w:r w:rsidRPr="009F18AD">
        <w:rPr>
          <w:rFonts w:hint="eastAsia"/>
          <w:b/>
          <w:bCs/>
          <w:lang w:val="en-US" w:eastAsia="ja-JP"/>
        </w:rPr>
        <w:t>障害のある求職者の同意、積極的な参加、自律性</w:t>
      </w:r>
      <w:r w:rsidRPr="009F18AD">
        <w:rPr>
          <w:rFonts w:hint="eastAsia"/>
          <w:b/>
          <w:bCs/>
          <w:lang w:val="en-US" w:eastAsia="ja-JP"/>
        </w:rPr>
        <w:t xml:space="preserve"> </w:t>
      </w:r>
    </w:p>
    <w:p w14:paraId="4DAD80C9" w14:textId="0231DE15" w:rsidR="00345F1C" w:rsidRPr="009F18AD" w:rsidRDefault="00077649" w:rsidP="00077649">
      <w:pPr>
        <w:spacing w:after="0" w:line="240" w:lineRule="auto"/>
        <w:rPr>
          <w:lang w:val="en-US" w:eastAsia="ja-JP"/>
        </w:rPr>
      </w:pPr>
      <w:r w:rsidRPr="009F18AD">
        <w:rPr>
          <w:rFonts w:hint="eastAsia"/>
          <w:lang w:val="en-US" w:eastAsia="ja-JP"/>
        </w:rPr>
        <w:t>雇用サービス提供者は、多くの場合、障害のある求職者</w:t>
      </w:r>
      <w:r w:rsidR="00096910" w:rsidRPr="009F18AD">
        <w:rPr>
          <w:rFonts w:hint="eastAsia"/>
          <w:lang w:val="en-US" w:eastAsia="ja-JP"/>
        </w:rPr>
        <w:t>がそ</w:t>
      </w:r>
      <w:r w:rsidRPr="009F18AD">
        <w:rPr>
          <w:rFonts w:hint="eastAsia"/>
          <w:lang w:val="en-US" w:eastAsia="ja-JP"/>
        </w:rPr>
        <w:t>のスキル、能力、雇用のニーズを確認</w:t>
      </w:r>
      <w:r w:rsidR="00096910" w:rsidRPr="009F18AD">
        <w:rPr>
          <w:rFonts w:hint="eastAsia"/>
          <w:lang w:val="en-US" w:eastAsia="ja-JP"/>
        </w:rPr>
        <w:t>することを助け</w:t>
      </w:r>
      <w:r w:rsidRPr="009F18AD">
        <w:rPr>
          <w:rFonts w:hint="eastAsia"/>
          <w:lang w:val="en-US" w:eastAsia="ja-JP"/>
        </w:rPr>
        <w:t>、雇用主や適切な仕事とのマッチングを支援する。インフォームド・コンセントは、</w:t>
      </w:r>
      <w:r w:rsidR="00AF5767" w:rsidRPr="009F18AD">
        <w:rPr>
          <w:rFonts w:hint="eastAsia"/>
          <w:lang w:val="en-US" w:eastAsia="ja-JP"/>
        </w:rPr>
        <w:t>就職</w:t>
      </w:r>
      <w:r w:rsidRPr="009F18AD">
        <w:rPr>
          <w:rFonts w:hint="eastAsia"/>
          <w:lang w:val="en-US" w:eastAsia="ja-JP"/>
        </w:rPr>
        <w:t>活動の基礎となる要素である。</w:t>
      </w:r>
      <w:r w:rsidR="00895FF2" w:rsidRPr="009F18AD">
        <w:rPr>
          <w:rFonts w:hint="eastAsia"/>
          <w:lang w:val="en-US" w:eastAsia="ja-JP"/>
        </w:rPr>
        <w:t>求職者</w:t>
      </w:r>
      <w:r w:rsidR="00787CFA" w:rsidRPr="009F18AD">
        <w:rPr>
          <w:rFonts w:hint="eastAsia"/>
          <w:lang w:val="en-US" w:eastAsia="ja-JP"/>
        </w:rPr>
        <w:t>は</w:t>
      </w:r>
      <w:r w:rsidRPr="009F18AD">
        <w:rPr>
          <w:rFonts w:hint="eastAsia"/>
          <w:lang w:val="en-US" w:eastAsia="ja-JP"/>
        </w:rPr>
        <w:t>、</w:t>
      </w:r>
      <w:r w:rsidR="00895FF2" w:rsidRPr="009F18AD">
        <w:rPr>
          <w:rFonts w:hint="eastAsia"/>
          <w:lang w:val="en-US" w:eastAsia="ja-JP"/>
        </w:rPr>
        <w:t>その</w:t>
      </w:r>
      <w:r w:rsidRPr="009F18AD">
        <w:rPr>
          <w:rFonts w:hint="eastAsia"/>
          <w:lang w:val="en-US" w:eastAsia="ja-JP"/>
        </w:rPr>
        <w:t>能力の範囲内で計画や</w:t>
      </w:r>
      <w:r w:rsidR="006204FD" w:rsidRPr="009F18AD">
        <w:rPr>
          <w:rFonts w:hint="eastAsia"/>
          <w:lang w:val="en-US" w:eastAsia="ja-JP"/>
        </w:rPr>
        <w:t>就職活動</w:t>
      </w:r>
      <w:r w:rsidR="00AF5767" w:rsidRPr="009F18AD">
        <w:rPr>
          <w:rFonts w:hint="eastAsia"/>
          <w:lang w:val="en-US" w:eastAsia="ja-JP"/>
        </w:rPr>
        <w:t>の</w:t>
      </w:r>
      <w:r w:rsidR="006204FD" w:rsidRPr="009F18AD">
        <w:rPr>
          <w:rFonts w:hint="eastAsia"/>
          <w:lang w:val="en-US" w:eastAsia="ja-JP"/>
        </w:rPr>
        <w:t>プロセス</w:t>
      </w:r>
      <w:r w:rsidR="00AF5767" w:rsidRPr="009F18AD">
        <w:rPr>
          <w:rFonts w:hint="eastAsia"/>
          <w:lang w:val="en-US" w:eastAsia="ja-JP"/>
        </w:rPr>
        <w:t>に</w:t>
      </w:r>
      <w:r w:rsidRPr="009F18AD">
        <w:rPr>
          <w:rFonts w:hint="eastAsia"/>
          <w:lang w:val="en-US" w:eastAsia="ja-JP"/>
        </w:rPr>
        <w:t>積極的に参加し、雇用に関する選択、管理、選好</w:t>
      </w:r>
      <w:r w:rsidR="00CD2221" w:rsidRPr="009F18AD">
        <w:rPr>
          <w:rFonts w:hint="eastAsia"/>
          <w:lang w:val="en-US" w:eastAsia="ja-JP"/>
        </w:rPr>
        <w:t>ができる</w:t>
      </w:r>
      <w:r w:rsidR="00096910" w:rsidRPr="009F18AD">
        <w:rPr>
          <w:rFonts w:hint="eastAsia"/>
          <w:lang w:val="en-US" w:eastAsia="ja-JP"/>
        </w:rPr>
        <w:t>べきである。また</w:t>
      </w:r>
      <w:r w:rsidRPr="009F18AD">
        <w:rPr>
          <w:rFonts w:hint="eastAsia"/>
          <w:lang w:val="en-US" w:eastAsia="ja-JP"/>
        </w:rPr>
        <w:t>自律性を持ち、</w:t>
      </w:r>
      <w:r w:rsidR="00CD2221" w:rsidRPr="009F18AD">
        <w:rPr>
          <w:rFonts w:hint="eastAsia"/>
          <w:lang w:val="en-US" w:eastAsia="ja-JP"/>
        </w:rPr>
        <w:t>自らの</w:t>
      </w:r>
      <w:r w:rsidRPr="009F18AD">
        <w:rPr>
          <w:rFonts w:hint="eastAsia"/>
          <w:lang w:val="en-US" w:eastAsia="ja-JP"/>
        </w:rPr>
        <w:t>雇用に関して選択</w:t>
      </w:r>
      <w:r w:rsidR="00096910" w:rsidRPr="009F18AD">
        <w:rPr>
          <w:rFonts w:hint="eastAsia"/>
          <w:lang w:val="en-US" w:eastAsia="ja-JP"/>
        </w:rPr>
        <w:t>できる</w:t>
      </w:r>
      <w:r w:rsidRPr="009F18AD">
        <w:rPr>
          <w:rFonts w:hint="eastAsia"/>
          <w:lang w:val="en-US" w:eastAsia="ja-JP"/>
        </w:rPr>
        <w:t>べきである</w:t>
      </w:r>
      <w:r w:rsidR="00714F22" w:rsidRPr="009F18AD">
        <w:rPr>
          <w:rFonts w:hint="eastAsia"/>
          <w:lang w:val="en-US" w:eastAsia="ja-JP"/>
        </w:rPr>
        <w:t>。</w:t>
      </w:r>
      <w:r w:rsidR="00D34A48" w:rsidRPr="009F18AD">
        <w:rPr>
          <w:rFonts w:hint="eastAsia"/>
          <w:lang w:val="en-US" w:eastAsia="ja-JP"/>
        </w:rPr>
        <w:t>雇用</w:t>
      </w:r>
      <w:r w:rsidR="00087F6B" w:rsidRPr="009F18AD">
        <w:rPr>
          <w:rFonts w:hint="eastAsia"/>
          <w:lang w:val="en-US" w:eastAsia="ja-JP"/>
        </w:rPr>
        <w:t>の申し出</w:t>
      </w:r>
      <w:r w:rsidR="00D34A48" w:rsidRPr="009F18AD">
        <w:rPr>
          <w:rFonts w:hint="eastAsia"/>
          <w:lang w:val="en-US" w:eastAsia="ja-JP"/>
        </w:rPr>
        <w:t>に際して</w:t>
      </w:r>
      <w:r w:rsidRPr="009F18AD">
        <w:rPr>
          <w:rFonts w:hint="eastAsia"/>
          <w:lang w:val="en-US" w:eastAsia="ja-JP"/>
        </w:rPr>
        <w:t>は、</w:t>
      </w:r>
      <w:r w:rsidR="00895FF2" w:rsidRPr="009F18AD">
        <w:rPr>
          <w:rFonts w:hint="eastAsia"/>
          <w:lang w:val="en-US" w:eastAsia="ja-JP"/>
        </w:rPr>
        <w:t>求職者、</w:t>
      </w:r>
      <w:r w:rsidRPr="009F18AD">
        <w:rPr>
          <w:rFonts w:hint="eastAsia"/>
          <w:lang w:val="en-US" w:eastAsia="ja-JP"/>
        </w:rPr>
        <w:t>雇用主、</w:t>
      </w:r>
      <w:r w:rsidR="00CD2221" w:rsidRPr="009F18AD">
        <w:rPr>
          <w:rFonts w:hint="eastAsia"/>
          <w:lang w:val="en-US" w:eastAsia="ja-JP"/>
        </w:rPr>
        <w:t>及び</w:t>
      </w:r>
      <w:r w:rsidRPr="009F18AD">
        <w:rPr>
          <w:rFonts w:hint="eastAsia"/>
          <w:lang w:val="en-US" w:eastAsia="ja-JP"/>
        </w:rPr>
        <w:t>雇用サービス提供者（関与している場合）の間で</w:t>
      </w:r>
      <w:r w:rsidR="00D34A48" w:rsidRPr="009F18AD">
        <w:rPr>
          <w:rFonts w:hint="eastAsia"/>
          <w:lang w:val="en-US" w:eastAsia="ja-JP"/>
        </w:rPr>
        <w:t>、雇用条件について</w:t>
      </w:r>
      <w:r w:rsidR="007A667E" w:rsidRPr="009F18AD">
        <w:rPr>
          <w:rFonts w:hint="eastAsia"/>
          <w:lang w:val="en-US" w:eastAsia="ja-JP"/>
        </w:rPr>
        <w:t>の</w:t>
      </w:r>
      <w:r w:rsidRPr="009F18AD">
        <w:rPr>
          <w:rFonts w:hint="eastAsia"/>
          <w:lang w:val="en-US" w:eastAsia="ja-JP"/>
        </w:rPr>
        <w:t>合意が成立し</w:t>
      </w:r>
      <w:r w:rsidR="00CD2221" w:rsidRPr="009F18AD">
        <w:rPr>
          <w:rFonts w:hint="eastAsia"/>
          <w:lang w:val="en-US" w:eastAsia="ja-JP"/>
        </w:rPr>
        <w:t>なければならない</w:t>
      </w:r>
      <w:r w:rsidR="001A64B1" w:rsidRPr="009F18AD">
        <w:rPr>
          <w:rFonts w:hint="eastAsia"/>
          <w:lang w:val="en-US" w:eastAsia="ja-JP"/>
        </w:rPr>
        <w:t>。</w:t>
      </w:r>
      <w:r w:rsidRPr="009F18AD">
        <w:rPr>
          <w:rFonts w:hint="eastAsia"/>
          <w:lang w:val="en-US" w:eastAsia="ja-JP"/>
        </w:rPr>
        <w:t>障害者は雇用の流動性</w:t>
      </w:r>
      <w:r w:rsidR="00853103" w:rsidRPr="009F18AD">
        <w:rPr>
          <w:rFonts w:hint="eastAsia"/>
          <w:lang w:val="en-US" w:eastAsia="ja-JP"/>
        </w:rPr>
        <w:t>（</w:t>
      </w:r>
      <w:r w:rsidR="00853103" w:rsidRPr="009F18AD">
        <w:rPr>
          <w:lang w:val="en-US" w:eastAsia="ja-JP"/>
        </w:rPr>
        <w:t>employment mobility</w:t>
      </w:r>
      <w:r w:rsidR="00853103" w:rsidRPr="009F18AD">
        <w:rPr>
          <w:rFonts w:hint="eastAsia"/>
          <w:lang w:val="en-US" w:eastAsia="ja-JP"/>
        </w:rPr>
        <w:t>）</w:t>
      </w:r>
      <w:r w:rsidRPr="009F18AD">
        <w:rPr>
          <w:rFonts w:hint="eastAsia"/>
          <w:lang w:val="en-US" w:eastAsia="ja-JP"/>
        </w:rPr>
        <w:t>とキャリア</w:t>
      </w:r>
      <w:r w:rsidR="001A64B1" w:rsidRPr="009F18AD">
        <w:rPr>
          <w:rFonts w:hint="eastAsia"/>
          <w:lang w:val="en-US" w:eastAsia="ja-JP"/>
        </w:rPr>
        <w:t>向上</w:t>
      </w:r>
      <w:r w:rsidRPr="009F18AD">
        <w:rPr>
          <w:rFonts w:hint="eastAsia"/>
          <w:lang w:val="en-US" w:eastAsia="ja-JP"/>
        </w:rPr>
        <w:t>の権利を持</w:t>
      </w:r>
      <w:r w:rsidR="001A64B1" w:rsidRPr="009F18AD">
        <w:rPr>
          <w:rFonts w:hint="eastAsia"/>
          <w:lang w:val="en-US" w:eastAsia="ja-JP"/>
        </w:rPr>
        <w:t>つ</w:t>
      </w:r>
      <w:r w:rsidRPr="009F18AD">
        <w:rPr>
          <w:rFonts w:hint="eastAsia"/>
          <w:lang w:val="en-US" w:eastAsia="ja-JP"/>
        </w:rPr>
        <w:t>。雇用主やサービス提供者の支援</w:t>
      </w:r>
      <w:r w:rsidR="008E5384" w:rsidRPr="009F18AD">
        <w:rPr>
          <w:rFonts w:hint="eastAsia"/>
          <w:lang w:val="en-US" w:eastAsia="ja-JP"/>
        </w:rPr>
        <w:t>は</w:t>
      </w:r>
      <w:r w:rsidRPr="009F18AD">
        <w:rPr>
          <w:rFonts w:hint="eastAsia"/>
          <w:lang w:val="en-US" w:eastAsia="ja-JP"/>
        </w:rPr>
        <w:t>、従業員が新</w:t>
      </w:r>
      <w:r w:rsidR="007E6558" w:rsidRPr="009F18AD">
        <w:rPr>
          <w:rFonts w:hint="eastAsia"/>
          <w:lang w:val="en-US" w:eastAsia="ja-JP"/>
        </w:rPr>
        <w:t>たな</w:t>
      </w:r>
      <w:r w:rsidR="001A50B8" w:rsidRPr="009F18AD">
        <w:rPr>
          <w:rFonts w:hint="eastAsia"/>
          <w:lang w:val="en-US" w:eastAsia="ja-JP"/>
        </w:rPr>
        <w:t>職務</w:t>
      </w:r>
      <w:r w:rsidR="00853103" w:rsidRPr="009F18AD">
        <w:rPr>
          <w:rFonts w:hint="eastAsia"/>
          <w:lang w:val="en-US" w:eastAsia="ja-JP"/>
        </w:rPr>
        <w:t>を得たり</w:t>
      </w:r>
      <w:r w:rsidRPr="009F18AD">
        <w:rPr>
          <w:rFonts w:hint="eastAsia"/>
          <w:lang w:val="en-US" w:eastAsia="ja-JP"/>
        </w:rPr>
        <w:t>、専門能力開発</w:t>
      </w:r>
      <w:r w:rsidR="007E6558" w:rsidRPr="009F18AD">
        <w:rPr>
          <w:rFonts w:hint="eastAsia"/>
          <w:lang w:val="en-US" w:eastAsia="ja-JP"/>
        </w:rPr>
        <w:t>の</w:t>
      </w:r>
      <w:r w:rsidRPr="009F18AD">
        <w:rPr>
          <w:rFonts w:hint="eastAsia"/>
          <w:lang w:val="en-US" w:eastAsia="ja-JP"/>
        </w:rPr>
        <w:t>目標や</w:t>
      </w:r>
      <w:r w:rsidR="006668BD" w:rsidRPr="009F18AD">
        <w:rPr>
          <w:rFonts w:hint="eastAsia"/>
          <w:lang w:val="en-US" w:eastAsia="ja-JP"/>
        </w:rPr>
        <w:t>キャリアの願望</w:t>
      </w:r>
      <w:r w:rsidRPr="009F18AD">
        <w:rPr>
          <w:rFonts w:hint="eastAsia"/>
          <w:lang w:val="en-US" w:eastAsia="ja-JP"/>
        </w:rPr>
        <w:t>を</w:t>
      </w:r>
      <w:r w:rsidR="008E5384" w:rsidRPr="009F18AD">
        <w:rPr>
          <w:rFonts w:hint="eastAsia"/>
          <w:lang w:val="en-US" w:eastAsia="ja-JP"/>
        </w:rPr>
        <w:t>明確にする</w:t>
      </w:r>
      <w:r w:rsidRPr="009F18AD">
        <w:rPr>
          <w:rFonts w:hint="eastAsia"/>
          <w:lang w:val="en-US" w:eastAsia="ja-JP"/>
        </w:rPr>
        <w:t>こと</w:t>
      </w:r>
      <w:r w:rsidR="006668BD" w:rsidRPr="009F18AD">
        <w:rPr>
          <w:rFonts w:hint="eastAsia"/>
          <w:lang w:val="en-US" w:eastAsia="ja-JP"/>
        </w:rPr>
        <w:t>を助ける</w:t>
      </w:r>
      <w:r w:rsidRPr="009F18AD">
        <w:rPr>
          <w:rFonts w:hint="eastAsia"/>
          <w:lang w:val="en-US" w:eastAsia="ja-JP"/>
        </w:rPr>
        <w:t>。</w:t>
      </w:r>
    </w:p>
    <w:p w14:paraId="179DF745" w14:textId="72E4A2B9" w:rsidR="003E0F27" w:rsidRPr="009F18AD" w:rsidRDefault="003E0F27" w:rsidP="003008CB">
      <w:pPr>
        <w:spacing w:after="0" w:line="240" w:lineRule="auto"/>
        <w:rPr>
          <w:lang w:val="en-US" w:eastAsia="ja-JP"/>
        </w:rPr>
      </w:pPr>
    </w:p>
    <w:p w14:paraId="48437B5B" w14:textId="77777777" w:rsidR="003E0F27" w:rsidRPr="009F18AD" w:rsidRDefault="003E0F27" w:rsidP="003008CB">
      <w:pPr>
        <w:spacing w:after="0" w:line="240" w:lineRule="auto"/>
        <w:rPr>
          <w:lang w:val="en-US" w:eastAsia="ja-JP"/>
        </w:rPr>
      </w:pPr>
    </w:p>
    <w:p w14:paraId="4933618D" w14:textId="03261B31" w:rsidR="006470B9" w:rsidRPr="009F18AD" w:rsidRDefault="006470B9" w:rsidP="006470B9">
      <w:pPr>
        <w:spacing w:after="0" w:line="240" w:lineRule="auto"/>
        <w:rPr>
          <w:b/>
          <w:bCs/>
          <w:lang w:val="en-US" w:eastAsia="ja-JP"/>
        </w:rPr>
      </w:pPr>
      <w:r w:rsidRPr="009F18AD">
        <w:rPr>
          <w:rFonts w:hint="eastAsia"/>
          <w:b/>
          <w:bCs/>
          <w:lang w:val="en-US" w:eastAsia="ja-JP"/>
        </w:rPr>
        <w:t>１</w:t>
      </w:r>
      <w:r w:rsidR="000B0A46" w:rsidRPr="009F18AD">
        <w:rPr>
          <w:rFonts w:hint="eastAsia"/>
          <w:b/>
          <w:bCs/>
          <w:lang w:val="en-US" w:eastAsia="ja-JP"/>
        </w:rPr>
        <w:t>.</w:t>
      </w:r>
      <w:r w:rsidR="000B0A46" w:rsidRPr="009F18AD">
        <w:rPr>
          <w:b/>
          <w:bCs/>
          <w:lang w:val="en-US" w:eastAsia="ja-JP"/>
        </w:rPr>
        <w:t xml:space="preserve"> d</w:t>
      </w:r>
      <w:r w:rsidRPr="009F18AD">
        <w:rPr>
          <w:rFonts w:hint="eastAsia"/>
          <w:b/>
          <w:bCs/>
          <w:lang w:val="en-US" w:eastAsia="ja-JP"/>
        </w:rPr>
        <w:t>）</w:t>
      </w:r>
      <w:r w:rsidRPr="009F18AD">
        <w:rPr>
          <w:b/>
          <w:bCs/>
          <w:lang w:val="en-US" w:eastAsia="ja-JP"/>
        </w:rPr>
        <w:t>障害者が技術及び職業の指導に関する一般的な計画、職業紹介サービス並びに職業訓練及び継続的な訓練を利用する効果的な機会を有することを可能とすること。</w:t>
      </w:r>
    </w:p>
    <w:p w14:paraId="6501E760" w14:textId="056858A0" w:rsidR="00A40D31" w:rsidRPr="009F18AD" w:rsidRDefault="00A40D31" w:rsidP="00A40D31">
      <w:pPr>
        <w:spacing w:after="0" w:line="240" w:lineRule="auto"/>
        <w:rPr>
          <w:lang w:val="en-US" w:eastAsia="ja-JP"/>
        </w:rPr>
      </w:pPr>
    </w:p>
    <w:p w14:paraId="7FE1E440" w14:textId="6320D4AF" w:rsidR="00122D76" w:rsidRPr="009F18AD" w:rsidRDefault="00FC388B" w:rsidP="00122D76">
      <w:pPr>
        <w:spacing w:after="0" w:line="240" w:lineRule="auto"/>
        <w:rPr>
          <w:i/>
          <w:iCs/>
          <w:lang w:eastAsia="ja-JP"/>
        </w:rPr>
      </w:pPr>
      <w:r w:rsidRPr="009F18AD">
        <w:rPr>
          <w:rFonts w:hint="eastAsia"/>
          <w:i/>
          <w:iCs/>
          <w:lang w:eastAsia="ja-JP"/>
        </w:rPr>
        <w:t>雇用主に</w:t>
      </w:r>
      <w:r w:rsidR="00122D76" w:rsidRPr="009F18AD">
        <w:rPr>
          <w:rFonts w:hint="eastAsia"/>
          <w:i/>
          <w:iCs/>
          <w:lang w:eastAsia="ja-JP"/>
        </w:rPr>
        <w:t>キャリア向上を支援するためのアクセシブルな訓練を提供するよう促す。</w:t>
      </w:r>
    </w:p>
    <w:p w14:paraId="131FF8EA" w14:textId="4C9CD2F8" w:rsidR="00122D76" w:rsidRPr="009F18AD" w:rsidRDefault="00122D76" w:rsidP="00122D76">
      <w:pPr>
        <w:spacing w:after="0" w:line="240" w:lineRule="auto"/>
        <w:rPr>
          <w:i/>
          <w:iCs/>
          <w:lang w:eastAsia="ja-JP"/>
        </w:rPr>
      </w:pPr>
    </w:p>
    <w:p w14:paraId="37564325" w14:textId="3A9B7B17" w:rsidR="00122D76" w:rsidRPr="009F18AD" w:rsidRDefault="00FC388B" w:rsidP="00122D76">
      <w:pPr>
        <w:spacing w:after="0" w:line="240" w:lineRule="auto"/>
        <w:rPr>
          <w:i/>
          <w:iCs/>
          <w:lang w:eastAsia="ja-JP"/>
        </w:rPr>
      </w:pPr>
      <w:r w:rsidRPr="009F18AD">
        <w:rPr>
          <w:rFonts w:hint="eastAsia"/>
          <w:i/>
          <w:iCs/>
          <w:lang w:eastAsia="ja-JP"/>
        </w:rPr>
        <w:t>全ての年齢の障害者に教育を確保することは、インクルーシブで</w:t>
      </w:r>
      <w:r w:rsidR="00BD71FE" w:rsidRPr="009F18AD">
        <w:rPr>
          <w:rFonts w:hint="eastAsia"/>
          <w:i/>
          <w:iCs/>
          <w:lang w:eastAsia="ja-JP"/>
        </w:rPr>
        <w:t>合理的である。</w:t>
      </w:r>
    </w:p>
    <w:p w14:paraId="79CDE610" w14:textId="6AFFE34E" w:rsidR="00BD71FE" w:rsidRPr="009F18AD" w:rsidRDefault="00BD71FE" w:rsidP="00122D76">
      <w:pPr>
        <w:spacing w:after="0" w:line="240" w:lineRule="auto"/>
        <w:rPr>
          <w:i/>
          <w:iCs/>
          <w:lang w:eastAsia="ja-JP"/>
        </w:rPr>
      </w:pPr>
    </w:p>
    <w:p w14:paraId="73A3848C" w14:textId="2008BCD4" w:rsidR="00BD71FE" w:rsidRPr="009F18AD" w:rsidRDefault="00BD71FE" w:rsidP="00A40D31">
      <w:pPr>
        <w:spacing w:after="0" w:line="240" w:lineRule="auto"/>
        <w:rPr>
          <w:i/>
          <w:iCs/>
          <w:lang w:eastAsia="ja-JP"/>
        </w:rPr>
      </w:pPr>
      <w:r w:rsidRPr="009F18AD">
        <w:rPr>
          <w:rFonts w:hint="eastAsia"/>
          <w:i/>
          <w:iCs/>
          <w:lang w:eastAsia="ja-JP"/>
        </w:rPr>
        <w:lastRenderedPageBreak/>
        <w:t>ウェブのアクセシビリティ及び障害者に低価格あるいは無料でディジタル</w:t>
      </w:r>
      <w:r w:rsidR="004E65AD" w:rsidRPr="009F18AD">
        <w:rPr>
          <w:rFonts w:hint="eastAsia"/>
          <w:i/>
          <w:iCs/>
          <w:lang w:eastAsia="ja-JP"/>
        </w:rPr>
        <w:t>・リテラシー</w:t>
      </w:r>
      <w:r w:rsidRPr="009F18AD">
        <w:rPr>
          <w:rFonts w:hint="eastAsia"/>
          <w:i/>
          <w:iCs/>
          <w:lang w:eastAsia="ja-JP"/>
        </w:rPr>
        <w:t>の訓練を提供する。</w:t>
      </w:r>
    </w:p>
    <w:p w14:paraId="61DA99F9" w14:textId="5168EEF8" w:rsidR="000F1085" w:rsidRPr="009F18AD" w:rsidRDefault="006470B9" w:rsidP="00C42E7B">
      <w:pPr>
        <w:spacing w:after="0" w:line="240" w:lineRule="auto"/>
        <w:rPr>
          <w:lang w:val="en-US" w:eastAsia="ja-JP"/>
        </w:rPr>
      </w:pPr>
      <w:r w:rsidRPr="009F18AD">
        <w:rPr>
          <w:rFonts w:hint="eastAsia"/>
          <w:lang w:val="en-US" w:eastAsia="ja-JP"/>
        </w:rPr>
        <w:t xml:space="preserve">　</w:t>
      </w:r>
    </w:p>
    <w:p w14:paraId="617B8E3D" w14:textId="72980269" w:rsidR="0053137D" w:rsidRPr="009F18AD" w:rsidRDefault="0053137D" w:rsidP="00DE065D">
      <w:pPr>
        <w:spacing w:after="0" w:line="240" w:lineRule="auto"/>
        <w:rPr>
          <w:b/>
          <w:bCs/>
          <w:lang w:val="en-US" w:eastAsia="ja-JP"/>
        </w:rPr>
      </w:pPr>
      <w:r w:rsidRPr="009F18AD">
        <w:rPr>
          <w:rFonts w:hint="eastAsia"/>
          <w:b/>
          <w:bCs/>
          <w:lang w:val="en-US" w:eastAsia="ja-JP"/>
        </w:rPr>
        <w:t>需要が高い技能の職場訓練プログラム</w:t>
      </w:r>
    </w:p>
    <w:p w14:paraId="63FF1145" w14:textId="2275599C" w:rsidR="0053137D" w:rsidRPr="009F18AD" w:rsidRDefault="0053137D" w:rsidP="002D3AD1">
      <w:pPr>
        <w:spacing w:after="0" w:line="240" w:lineRule="auto"/>
        <w:ind w:left="-3"/>
        <w:rPr>
          <w:lang w:val="en-US" w:eastAsia="ja-JP"/>
        </w:rPr>
      </w:pPr>
      <w:r w:rsidRPr="009F18AD">
        <w:rPr>
          <w:rFonts w:hint="eastAsia"/>
          <w:lang w:val="en-US" w:eastAsia="ja-JP"/>
        </w:rPr>
        <w:t>どのような</w:t>
      </w:r>
      <w:r w:rsidR="00DA6F6A" w:rsidRPr="009F18AD">
        <w:rPr>
          <w:rFonts w:hint="eastAsia"/>
          <w:lang w:val="en-US" w:eastAsia="ja-JP"/>
        </w:rPr>
        <w:t>職位</w:t>
      </w:r>
      <w:r w:rsidRPr="009F18AD">
        <w:rPr>
          <w:rFonts w:hint="eastAsia"/>
          <w:lang w:val="en-US" w:eastAsia="ja-JP"/>
        </w:rPr>
        <w:t>であっても、</w:t>
      </w:r>
      <w:r w:rsidR="004E65AD" w:rsidRPr="009F18AD">
        <w:rPr>
          <w:rFonts w:hint="eastAsia"/>
          <w:lang w:val="en-US" w:eastAsia="ja-JP"/>
        </w:rPr>
        <w:t>事業主が</w:t>
      </w:r>
      <w:r w:rsidRPr="009F18AD">
        <w:rPr>
          <w:rFonts w:hint="eastAsia"/>
          <w:lang w:val="en-US" w:eastAsia="ja-JP"/>
        </w:rPr>
        <w:t>採用時にその</w:t>
      </w:r>
      <w:r w:rsidR="00DA6F6A" w:rsidRPr="009F18AD">
        <w:rPr>
          <w:rFonts w:hint="eastAsia"/>
          <w:lang w:val="en-US" w:eastAsia="ja-JP"/>
        </w:rPr>
        <w:t>職位</w:t>
      </w:r>
      <w:r w:rsidRPr="009F18AD">
        <w:rPr>
          <w:rFonts w:hint="eastAsia"/>
          <w:lang w:val="en-US" w:eastAsia="ja-JP"/>
        </w:rPr>
        <w:t>に必要なスキルを</w:t>
      </w:r>
      <w:r w:rsidRPr="009F18AD">
        <w:rPr>
          <w:rFonts w:hint="eastAsia"/>
          <w:lang w:val="en-US" w:eastAsia="ja-JP"/>
        </w:rPr>
        <w:t>100</w:t>
      </w:r>
      <w:r w:rsidRPr="009F18AD">
        <w:rPr>
          <w:rFonts w:hint="eastAsia"/>
          <w:lang w:val="en-US" w:eastAsia="ja-JP"/>
        </w:rPr>
        <w:t>％持っている人材を採用できることは稀で</w:t>
      </w:r>
      <w:r w:rsidR="00DA6F6A" w:rsidRPr="009F18AD">
        <w:rPr>
          <w:rFonts w:hint="eastAsia"/>
          <w:lang w:val="en-US" w:eastAsia="ja-JP"/>
        </w:rPr>
        <w:t>ある</w:t>
      </w:r>
      <w:r w:rsidRPr="009F18AD">
        <w:rPr>
          <w:rFonts w:hint="eastAsia"/>
          <w:lang w:val="en-US" w:eastAsia="ja-JP"/>
        </w:rPr>
        <w:t>。オリエンテーションや</w:t>
      </w:r>
      <w:r w:rsidR="00DA6F6A" w:rsidRPr="009F18AD">
        <w:rPr>
          <w:rFonts w:hint="eastAsia"/>
          <w:lang w:val="en-US" w:eastAsia="ja-JP"/>
        </w:rPr>
        <w:t>訓練</w:t>
      </w:r>
      <w:r w:rsidRPr="009F18AD">
        <w:rPr>
          <w:rFonts w:hint="eastAsia"/>
          <w:lang w:val="en-US" w:eastAsia="ja-JP"/>
        </w:rPr>
        <w:t>を実施することで、新入社員は業務に必要なスキルを身につけることができ</w:t>
      </w:r>
      <w:r w:rsidR="00DA6F6A" w:rsidRPr="009F18AD">
        <w:rPr>
          <w:rFonts w:hint="eastAsia"/>
          <w:lang w:val="en-US" w:eastAsia="ja-JP"/>
        </w:rPr>
        <w:t>る</w:t>
      </w:r>
      <w:r w:rsidRPr="009F18AD">
        <w:rPr>
          <w:rFonts w:hint="eastAsia"/>
          <w:lang w:val="en-US" w:eastAsia="ja-JP"/>
        </w:rPr>
        <w:t>。短期間の</w:t>
      </w:r>
      <w:r w:rsidR="00DA6F6A" w:rsidRPr="009F18AD">
        <w:rPr>
          <w:rFonts w:hint="eastAsia"/>
          <w:lang w:val="en-US" w:eastAsia="ja-JP"/>
        </w:rPr>
        <w:t>訓練プ</w:t>
      </w:r>
      <w:r w:rsidRPr="009F18AD">
        <w:rPr>
          <w:rFonts w:hint="eastAsia"/>
          <w:lang w:val="en-US" w:eastAsia="ja-JP"/>
        </w:rPr>
        <w:t>ログラムを提供すること</w:t>
      </w:r>
      <w:r w:rsidR="00D3203D" w:rsidRPr="009F18AD">
        <w:rPr>
          <w:rFonts w:hint="eastAsia"/>
          <w:lang w:val="en-US" w:eastAsia="ja-JP"/>
        </w:rPr>
        <w:t>で</w:t>
      </w:r>
      <w:r w:rsidRPr="009F18AD">
        <w:rPr>
          <w:rFonts w:hint="eastAsia"/>
          <w:lang w:val="en-US" w:eastAsia="ja-JP"/>
        </w:rPr>
        <w:t>、既存の従業員</w:t>
      </w:r>
      <w:r w:rsidR="00D3203D" w:rsidRPr="009F18AD">
        <w:rPr>
          <w:rFonts w:hint="eastAsia"/>
          <w:lang w:val="en-US" w:eastAsia="ja-JP"/>
        </w:rPr>
        <w:t>は</w:t>
      </w:r>
      <w:r w:rsidRPr="009F18AD">
        <w:rPr>
          <w:rFonts w:hint="eastAsia"/>
          <w:lang w:val="en-US" w:eastAsia="ja-JP"/>
        </w:rPr>
        <w:t>給与の</w:t>
      </w:r>
      <w:r w:rsidR="008A6A21" w:rsidRPr="009F18AD">
        <w:rPr>
          <w:rFonts w:hint="eastAsia"/>
          <w:lang w:val="en-US" w:eastAsia="ja-JP"/>
        </w:rPr>
        <w:t>より</w:t>
      </w:r>
      <w:r w:rsidRPr="009F18AD">
        <w:rPr>
          <w:rFonts w:hint="eastAsia"/>
          <w:lang w:val="en-US" w:eastAsia="ja-JP"/>
        </w:rPr>
        <w:t>高い仕事</w:t>
      </w:r>
      <w:r w:rsidR="0003350E" w:rsidRPr="009F18AD">
        <w:rPr>
          <w:rFonts w:hint="eastAsia"/>
          <w:lang w:val="en-US" w:eastAsia="ja-JP"/>
        </w:rPr>
        <w:t>への</w:t>
      </w:r>
      <w:r w:rsidR="008A6A21" w:rsidRPr="009F18AD">
        <w:rPr>
          <w:rFonts w:hint="eastAsia"/>
          <w:lang w:val="en-US" w:eastAsia="ja-JP"/>
        </w:rPr>
        <w:t>スキル</w:t>
      </w:r>
      <w:r w:rsidR="00D3203D" w:rsidRPr="009F18AD">
        <w:rPr>
          <w:rFonts w:hint="eastAsia"/>
          <w:lang w:val="en-US" w:eastAsia="ja-JP"/>
        </w:rPr>
        <w:t>を</w:t>
      </w:r>
      <w:r w:rsidR="008A6A21" w:rsidRPr="009F18AD">
        <w:rPr>
          <w:rFonts w:hint="eastAsia"/>
          <w:lang w:val="en-US" w:eastAsia="ja-JP"/>
        </w:rPr>
        <w:t>向上</w:t>
      </w:r>
      <w:r w:rsidRPr="009F18AD">
        <w:rPr>
          <w:rFonts w:hint="eastAsia"/>
          <w:lang w:val="en-US" w:eastAsia="ja-JP"/>
        </w:rPr>
        <w:t>し、雇用主は人材ニーズを満たし</w:t>
      </w:r>
      <w:r w:rsidR="00D3203D" w:rsidRPr="009F18AD">
        <w:rPr>
          <w:rFonts w:hint="eastAsia"/>
          <w:lang w:val="en-US" w:eastAsia="ja-JP"/>
        </w:rPr>
        <w:t>、</w:t>
      </w:r>
      <w:r w:rsidRPr="009F18AD">
        <w:rPr>
          <w:rFonts w:hint="eastAsia"/>
          <w:lang w:val="en-US" w:eastAsia="ja-JP"/>
        </w:rPr>
        <w:t>スキル不足に対応することができる。研修のカリキュラムと</w:t>
      </w:r>
      <w:r w:rsidR="006A604C" w:rsidRPr="009F18AD">
        <w:rPr>
          <w:rFonts w:hint="eastAsia"/>
          <w:lang w:val="en-US" w:eastAsia="ja-JP"/>
        </w:rPr>
        <w:t>その</w:t>
      </w:r>
      <w:r w:rsidRPr="009F18AD">
        <w:rPr>
          <w:rFonts w:hint="eastAsia"/>
          <w:lang w:val="en-US" w:eastAsia="ja-JP"/>
        </w:rPr>
        <w:t>実施は、障害のある従業員が</w:t>
      </w:r>
      <w:r w:rsidR="00D3203D" w:rsidRPr="009F18AD">
        <w:rPr>
          <w:rFonts w:hint="eastAsia"/>
          <w:lang w:val="en-US" w:eastAsia="ja-JP"/>
        </w:rPr>
        <w:t>完全に</w:t>
      </w:r>
      <w:r w:rsidRPr="009F18AD">
        <w:rPr>
          <w:rFonts w:hint="eastAsia"/>
          <w:lang w:val="en-US" w:eastAsia="ja-JP"/>
        </w:rPr>
        <w:t>参加できるよう、アクセシブルであるべきである</w:t>
      </w:r>
    </w:p>
    <w:p w14:paraId="0B1E8C34" w14:textId="58595537" w:rsidR="002D3AD1" w:rsidRPr="009F18AD" w:rsidRDefault="002D3AD1" w:rsidP="002D3AD1">
      <w:pPr>
        <w:spacing w:after="0" w:line="240" w:lineRule="auto"/>
        <w:ind w:left="-3"/>
        <w:rPr>
          <w:lang w:val="en-US" w:eastAsia="ja-JP"/>
        </w:rPr>
      </w:pPr>
    </w:p>
    <w:p w14:paraId="7565DC1F" w14:textId="4E216A6D" w:rsidR="00D3203D" w:rsidRPr="009F18AD" w:rsidRDefault="0053137D" w:rsidP="00D3203D">
      <w:pPr>
        <w:spacing w:after="0" w:line="240" w:lineRule="auto"/>
        <w:rPr>
          <w:rFonts w:asciiTheme="minorEastAsia" w:hAnsiTheme="minorEastAsia"/>
          <w:lang w:eastAsia="ja-JP"/>
        </w:rPr>
      </w:pPr>
      <w:r w:rsidRPr="009F18AD">
        <w:rPr>
          <w:rFonts w:hint="eastAsia"/>
          <w:b/>
          <w:bCs/>
          <w:lang w:eastAsia="ja-JP"/>
        </w:rPr>
        <w:t>インクルーシブな教育</w:t>
      </w:r>
      <w:r w:rsidR="001307ED" w:rsidRPr="009F18AD">
        <w:rPr>
          <w:lang w:eastAsia="ja-JP"/>
        </w:rPr>
        <w:br/>
      </w:r>
      <w:r w:rsidR="00D3203D" w:rsidRPr="009F18AD">
        <w:rPr>
          <w:rFonts w:asciiTheme="minorEastAsia" w:hAnsiTheme="minorEastAsia" w:cs="ＭＳ 明朝" w:hint="eastAsia"/>
          <w:lang w:eastAsia="ja-JP"/>
        </w:rPr>
        <w:t>カナダの教育制度は、障害を</w:t>
      </w:r>
      <w:r w:rsidR="00980DC7" w:rsidRPr="009F18AD">
        <w:rPr>
          <w:rFonts w:asciiTheme="minorEastAsia" w:hAnsiTheme="minorEastAsia" w:cs="ＭＳ 明朝" w:hint="eastAsia"/>
          <w:lang w:eastAsia="ja-JP"/>
        </w:rPr>
        <w:t>持っている子</w:t>
      </w:r>
      <w:r w:rsidR="006A604C" w:rsidRPr="009F18AD">
        <w:rPr>
          <w:rFonts w:asciiTheme="minorEastAsia" w:hAnsiTheme="minorEastAsia" w:cs="ＭＳ 明朝" w:hint="eastAsia"/>
          <w:lang w:eastAsia="ja-JP"/>
        </w:rPr>
        <w:t>ども</w:t>
      </w:r>
      <w:r w:rsidR="00D3203D" w:rsidRPr="009F18AD">
        <w:rPr>
          <w:rFonts w:asciiTheme="minorEastAsia" w:hAnsiTheme="minorEastAsia" w:cs="ＭＳ 明朝" w:hint="eastAsia"/>
          <w:lang w:eastAsia="ja-JP"/>
        </w:rPr>
        <w:t>、若者、大人</w:t>
      </w:r>
      <w:r w:rsidR="00851266" w:rsidRPr="009F18AD">
        <w:rPr>
          <w:rFonts w:asciiTheme="minorEastAsia" w:hAnsiTheme="minorEastAsia" w:cs="ＭＳ 明朝" w:hint="eastAsia"/>
          <w:lang w:eastAsia="ja-JP"/>
        </w:rPr>
        <w:t>に対して</w:t>
      </w:r>
      <w:r w:rsidR="00D3203D" w:rsidRPr="009F18AD">
        <w:rPr>
          <w:rFonts w:asciiTheme="minorEastAsia" w:hAnsiTheme="minorEastAsia" w:cs="ＭＳ 明朝" w:hint="eastAsia"/>
          <w:lang w:eastAsia="ja-JP"/>
        </w:rPr>
        <w:t>完全</w:t>
      </w:r>
      <w:r w:rsidR="00851266" w:rsidRPr="009F18AD">
        <w:rPr>
          <w:rFonts w:asciiTheme="minorEastAsia" w:hAnsiTheme="minorEastAsia" w:cs="ＭＳ 明朝" w:hint="eastAsia"/>
          <w:lang w:eastAsia="ja-JP"/>
        </w:rPr>
        <w:t>にインクルーシブではなく</w:t>
      </w:r>
      <w:r w:rsidR="00D3203D" w:rsidRPr="009F18AD">
        <w:rPr>
          <w:rFonts w:asciiTheme="minorEastAsia" w:hAnsiTheme="minorEastAsia" w:cs="ＭＳ 明朝" w:hint="eastAsia"/>
          <w:lang w:eastAsia="ja-JP"/>
        </w:rPr>
        <w:t>、いまだに部分的に分離されてい</w:t>
      </w:r>
      <w:r w:rsidR="00851266" w:rsidRPr="009F18AD">
        <w:rPr>
          <w:rFonts w:asciiTheme="minorEastAsia" w:hAnsiTheme="minorEastAsia" w:cs="ＭＳ 明朝" w:hint="eastAsia"/>
          <w:lang w:eastAsia="ja-JP"/>
        </w:rPr>
        <w:t>る</w:t>
      </w:r>
      <w:r w:rsidR="00D3203D" w:rsidRPr="009F18AD">
        <w:rPr>
          <w:rFonts w:asciiTheme="minorEastAsia" w:hAnsiTheme="minorEastAsia" w:cs="ＭＳ 明朝" w:hint="eastAsia"/>
          <w:lang w:eastAsia="ja-JP"/>
        </w:rPr>
        <w:t>。</w:t>
      </w:r>
      <w:r w:rsidR="00D3203D" w:rsidRPr="009F18AD">
        <w:rPr>
          <w:rFonts w:asciiTheme="minorEastAsia" w:hAnsiTheme="minorEastAsia" w:hint="eastAsia"/>
          <w:lang w:eastAsia="ja-JP"/>
        </w:rPr>
        <w:t>CRPD</w:t>
      </w:r>
      <w:r w:rsidR="00D3203D" w:rsidRPr="009F18AD">
        <w:rPr>
          <w:rFonts w:asciiTheme="minorEastAsia" w:hAnsiTheme="minorEastAsia" w:cs="ＭＳ 明朝" w:hint="eastAsia"/>
          <w:lang w:eastAsia="ja-JP"/>
        </w:rPr>
        <w:t>の批准は、障害者を</w:t>
      </w:r>
      <w:r w:rsidR="00851266" w:rsidRPr="009F18AD">
        <w:rPr>
          <w:rFonts w:asciiTheme="minorEastAsia" w:hAnsiTheme="minorEastAsia" w:cs="ＭＳ 明朝" w:hint="eastAsia"/>
          <w:lang w:eastAsia="ja-JP"/>
        </w:rPr>
        <w:t>分離</w:t>
      </w:r>
      <w:r w:rsidR="00D3203D" w:rsidRPr="009F18AD">
        <w:rPr>
          <w:rFonts w:asciiTheme="minorEastAsia" w:hAnsiTheme="minorEastAsia" w:cs="ＭＳ 明朝" w:hint="eastAsia"/>
          <w:lang w:eastAsia="ja-JP"/>
        </w:rPr>
        <w:t>する政策の変更にはつながらなかった。カナダには完全にインクルーシブな教育制度がないため、インクルーシブな労働環境の前提条件が満たされていない。そのため、障害</w:t>
      </w:r>
      <w:r w:rsidR="0047389C" w:rsidRPr="009F18AD">
        <w:rPr>
          <w:rFonts w:asciiTheme="minorEastAsia" w:hAnsiTheme="minorEastAsia" w:cs="ＭＳ 明朝" w:hint="eastAsia"/>
          <w:lang w:eastAsia="ja-JP"/>
        </w:rPr>
        <w:t>を経験した</w:t>
      </w:r>
      <w:r w:rsidR="00D3203D" w:rsidRPr="009F18AD">
        <w:rPr>
          <w:rFonts w:asciiTheme="minorEastAsia" w:hAnsiTheme="minorEastAsia" w:cs="ＭＳ 明朝" w:hint="eastAsia"/>
          <w:lang w:eastAsia="ja-JP"/>
        </w:rPr>
        <w:t>者はいわゆる「</w:t>
      </w:r>
      <w:r w:rsidR="00980DC7" w:rsidRPr="009F18AD">
        <w:rPr>
          <w:rFonts w:asciiTheme="minorEastAsia" w:hAnsiTheme="minorEastAsia" w:cs="ＭＳ 明朝" w:hint="eastAsia"/>
          <w:lang w:eastAsia="ja-JP"/>
        </w:rPr>
        <w:t>第一次</w:t>
      </w:r>
      <w:r w:rsidR="00D3203D" w:rsidRPr="009F18AD">
        <w:rPr>
          <w:rFonts w:asciiTheme="minorEastAsia" w:hAnsiTheme="minorEastAsia" w:cs="ＭＳ 明朝" w:hint="eastAsia"/>
          <w:lang w:eastAsia="ja-JP"/>
        </w:rPr>
        <w:t>労働市場」</w:t>
      </w:r>
      <w:r w:rsidR="00224057" w:rsidRPr="009F18AD">
        <w:rPr>
          <w:rFonts w:asciiTheme="minorEastAsia" w:hAnsiTheme="minorEastAsia" w:cs="ＭＳ 明朝" w:hint="eastAsia"/>
          <w:lang w:eastAsia="ja-JP"/>
        </w:rPr>
        <w:t>への</w:t>
      </w:r>
      <w:r w:rsidR="00126E6B" w:rsidRPr="009F18AD">
        <w:rPr>
          <w:rFonts w:asciiTheme="minorEastAsia" w:hAnsiTheme="minorEastAsia" w:cs="ＭＳ 明朝" w:hint="eastAsia"/>
          <w:lang w:eastAsia="ja-JP"/>
        </w:rPr>
        <w:t>見込み</w:t>
      </w:r>
      <w:r w:rsidR="00D3203D" w:rsidRPr="009F18AD">
        <w:rPr>
          <w:rFonts w:asciiTheme="minorEastAsia" w:hAnsiTheme="minorEastAsia" w:cs="ＭＳ 明朝" w:hint="eastAsia"/>
          <w:lang w:eastAsia="ja-JP"/>
        </w:rPr>
        <w:t>が</w:t>
      </w:r>
      <w:r w:rsidR="00126E6B" w:rsidRPr="009F18AD">
        <w:rPr>
          <w:rFonts w:asciiTheme="minorEastAsia" w:hAnsiTheme="minorEastAsia" w:cs="ＭＳ 明朝" w:hint="eastAsia"/>
          <w:lang w:eastAsia="ja-JP"/>
        </w:rPr>
        <w:t>低く</w:t>
      </w:r>
      <w:r w:rsidR="00D3203D" w:rsidRPr="009F18AD">
        <w:rPr>
          <w:rFonts w:asciiTheme="minorEastAsia" w:hAnsiTheme="minorEastAsia" w:cs="ＭＳ 明朝" w:hint="eastAsia"/>
          <w:lang w:eastAsia="ja-JP"/>
        </w:rPr>
        <w:t>、</w:t>
      </w:r>
      <w:r w:rsidR="00224057" w:rsidRPr="009F18AD">
        <w:rPr>
          <w:rFonts w:asciiTheme="minorEastAsia" w:hAnsiTheme="minorEastAsia" w:cs="ＭＳ 明朝" w:hint="eastAsia"/>
          <w:lang w:eastAsia="ja-JP"/>
        </w:rPr>
        <w:t>一般的に</w:t>
      </w:r>
      <w:r w:rsidR="00D3203D" w:rsidRPr="009F18AD">
        <w:rPr>
          <w:rFonts w:asciiTheme="minorEastAsia" w:hAnsiTheme="minorEastAsia" w:cs="ＭＳ 明朝" w:hint="eastAsia"/>
          <w:lang w:eastAsia="ja-JP"/>
        </w:rPr>
        <w:t>自立生活</w:t>
      </w:r>
      <w:r w:rsidR="0047389C" w:rsidRPr="009F18AD">
        <w:rPr>
          <w:rFonts w:asciiTheme="minorEastAsia" w:hAnsiTheme="minorEastAsia" w:cs="ＭＳ 明朝" w:hint="eastAsia"/>
          <w:lang w:eastAsia="ja-JP"/>
        </w:rPr>
        <w:t>の</w:t>
      </w:r>
      <w:r w:rsidR="00D3203D" w:rsidRPr="009F18AD">
        <w:rPr>
          <w:rFonts w:asciiTheme="minorEastAsia" w:hAnsiTheme="minorEastAsia" w:cs="ＭＳ 明朝" w:hint="eastAsia"/>
          <w:lang w:eastAsia="ja-JP"/>
        </w:rPr>
        <w:t>機会が少ない。インクルーシブな労働市場と労働環境の基礎となるのは、幼稚園から大学までのインクルーシブな教育システムである。</w:t>
      </w:r>
      <w:r w:rsidR="00D3203D" w:rsidRPr="009F18AD">
        <w:rPr>
          <w:rFonts w:asciiTheme="minorEastAsia" w:hAnsiTheme="minorEastAsia" w:hint="eastAsia"/>
          <w:lang w:eastAsia="ja-JP"/>
        </w:rPr>
        <w:t xml:space="preserve"> </w:t>
      </w:r>
    </w:p>
    <w:p w14:paraId="48C2F4D6" w14:textId="5FBA979B" w:rsidR="001307ED" w:rsidRPr="009F18AD" w:rsidRDefault="00D3203D" w:rsidP="00D3203D">
      <w:pPr>
        <w:spacing w:after="0" w:line="240" w:lineRule="auto"/>
        <w:rPr>
          <w:rFonts w:eastAsia="Arial"/>
          <w:lang w:eastAsia="ja-JP"/>
        </w:rPr>
      </w:pPr>
      <w:r w:rsidRPr="009F18AD">
        <w:rPr>
          <w:rFonts w:eastAsia="Arial"/>
          <w:lang w:eastAsia="ja-JP"/>
        </w:rPr>
        <w:t xml:space="preserve">  </w:t>
      </w:r>
      <w:r w:rsidR="001307ED" w:rsidRPr="009F18AD">
        <w:rPr>
          <w:rFonts w:eastAsia="Arial"/>
          <w:lang w:eastAsia="ja-JP"/>
        </w:rPr>
        <w:t xml:space="preserve"> </w:t>
      </w:r>
    </w:p>
    <w:p w14:paraId="35E8CC08" w14:textId="2A279CBA" w:rsidR="0053137D" w:rsidRPr="009F18AD" w:rsidRDefault="0053137D" w:rsidP="00AF4676">
      <w:pPr>
        <w:spacing w:after="0" w:line="240" w:lineRule="auto"/>
        <w:rPr>
          <w:b/>
          <w:bCs/>
          <w:lang w:val="en-US" w:eastAsia="ja-JP"/>
        </w:rPr>
      </w:pPr>
      <w:r w:rsidRPr="009F18AD">
        <w:rPr>
          <w:rFonts w:hint="eastAsia"/>
          <w:b/>
          <w:bCs/>
          <w:lang w:val="en-US" w:eastAsia="ja-JP"/>
        </w:rPr>
        <w:t>ディジタル</w:t>
      </w:r>
      <w:r w:rsidR="004E65AD" w:rsidRPr="009F18AD">
        <w:rPr>
          <w:rFonts w:hint="eastAsia"/>
          <w:b/>
          <w:bCs/>
          <w:lang w:val="en-US" w:eastAsia="ja-JP"/>
        </w:rPr>
        <w:t>・リテラシーとアクセシビリティ</w:t>
      </w:r>
    </w:p>
    <w:p w14:paraId="0F82EF8B" w14:textId="72FCA42D" w:rsidR="00726E7D" w:rsidRPr="009F18AD" w:rsidRDefault="00726E7D" w:rsidP="00726E7D">
      <w:pPr>
        <w:spacing w:after="0" w:line="240" w:lineRule="auto"/>
        <w:rPr>
          <w:lang w:val="en-US" w:eastAsia="ja-JP"/>
        </w:rPr>
      </w:pPr>
      <w:r w:rsidRPr="009F18AD">
        <w:rPr>
          <w:rFonts w:hint="eastAsia"/>
          <w:lang w:val="en-US" w:eastAsia="ja-JP"/>
        </w:rPr>
        <w:t>求職者が仕事を獲得し、</w:t>
      </w:r>
      <w:r w:rsidR="00A175B4" w:rsidRPr="009F18AD">
        <w:rPr>
          <w:rFonts w:hint="eastAsia"/>
          <w:lang w:val="en-US" w:eastAsia="ja-JP"/>
        </w:rPr>
        <w:t>リモートワークで成功する</w:t>
      </w:r>
      <w:r w:rsidRPr="009F18AD">
        <w:rPr>
          <w:rFonts w:hint="eastAsia"/>
          <w:lang w:val="en-US" w:eastAsia="ja-JP"/>
        </w:rPr>
        <w:t>ためには、ディジタル・リテラシーのスキルが必要</w:t>
      </w:r>
      <w:r w:rsidR="00AE022E" w:rsidRPr="009F18AD">
        <w:rPr>
          <w:rFonts w:hint="eastAsia"/>
          <w:lang w:val="en-US" w:eastAsia="ja-JP"/>
        </w:rPr>
        <w:t>となる</w:t>
      </w:r>
      <w:r w:rsidRPr="009F18AD">
        <w:rPr>
          <w:rFonts w:hint="eastAsia"/>
          <w:lang w:val="en-US" w:eastAsia="ja-JP"/>
        </w:rPr>
        <w:t>。障害者が低料金または無料でディジタル・リテラシー</w:t>
      </w:r>
      <w:r w:rsidR="00AE022E" w:rsidRPr="009F18AD">
        <w:rPr>
          <w:rFonts w:hint="eastAsia"/>
          <w:lang w:val="en-US" w:eastAsia="ja-JP"/>
        </w:rPr>
        <w:t>訓練</w:t>
      </w:r>
      <w:r w:rsidRPr="009F18AD">
        <w:rPr>
          <w:rFonts w:hint="eastAsia"/>
          <w:lang w:val="en-US" w:eastAsia="ja-JP"/>
        </w:rPr>
        <w:t>を受けられるようになれば、積極的</w:t>
      </w:r>
      <w:r w:rsidR="00AE022E" w:rsidRPr="009F18AD">
        <w:rPr>
          <w:rFonts w:hint="eastAsia"/>
          <w:lang w:val="en-US" w:eastAsia="ja-JP"/>
        </w:rPr>
        <w:t>に</w:t>
      </w:r>
      <w:r w:rsidR="002B7797" w:rsidRPr="009F18AD">
        <w:rPr>
          <w:rFonts w:hint="eastAsia"/>
          <w:lang w:val="en-US" w:eastAsia="ja-JP"/>
        </w:rPr>
        <w:t>就業できる</w:t>
      </w:r>
      <w:r w:rsidRPr="009F18AD">
        <w:rPr>
          <w:rFonts w:hint="eastAsia"/>
          <w:lang w:val="en-US" w:eastAsia="ja-JP"/>
        </w:rPr>
        <w:t>ようになる。</w:t>
      </w:r>
    </w:p>
    <w:p w14:paraId="2D2C6ADC" w14:textId="77777777" w:rsidR="00726E7D" w:rsidRPr="009F18AD" w:rsidRDefault="00726E7D" w:rsidP="00726E7D">
      <w:pPr>
        <w:spacing w:after="0" w:line="240" w:lineRule="auto"/>
        <w:rPr>
          <w:lang w:val="en-US" w:eastAsia="ja-JP"/>
        </w:rPr>
      </w:pPr>
    </w:p>
    <w:p w14:paraId="6411AD2F" w14:textId="51E87D9C" w:rsidR="00DD0DDC" w:rsidRPr="009F18AD" w:rsidRDefault="00A651D1" w:rsidP="00726E7D">
      <w:pPr>
        <w:spacing w:after="0" w:line="240" w:lineRule="auto"/>
        <w:rPr>
          <w:lang w:val="en-US" w:eastAsia="ja-JP"/>
        </w:rPr>
      </w:pPr>
      <w:r w:rsidRPr="009F18AD">
        <w:rPr>
          <w:rFonts w:hint="eastAsia"/>
          <w:lang w:val="en-US" w:eastAsia="ja-JP"/>
        </w:rPr>
        <w:t>アクセシブル・カナダ法</w:t>
      </w:r>
      <w:r w:rsidR="00726E7D" w:rsidRPr="009F18AD">
        <w:rPr>
          <w:rFonts w:hint="eastAsia"/>
          <w:lang w:val="en-US" w:eastAsia="ja-JP"/>
        </w:rPr>
        <w:t>は、通信情報技術に適用される</w:t>
      </w:r>
      <w:r w:rsidR="00017C82" w:rsidRPr="009F18AD">
        <w:rPr>
          <w:vertAlign w:val="superscript"/>
        </w:rPr>
        <w:endnoteReference w:id="22"/>
      </w:r>
      <w:r w:rsidR="00A175B4" w:rsidRPr="009F18AD">
        <w:rPr>
          <w:rFonts w:hint="eastAsia"/>
          <w:lang w:val="en-US" w:eastAsia="ja-JP"/>
        </w:rPr>
        <w:t>。</w:t>
      </w:r>
      <w:r w:rsidR="00726E7D" w:rsidRPr="009F18AD">
        <w:rPr>
          <w:rFonts w:hint="eastAsia"/>
          <w:lang w:val="en-US" w:eastAsia="ja-JP"/>
        </w:rPr>
        <w:t>州</w:t>
      </w:r>
      <w:r w:rsidR="0003350E" w:rsidRPr="009F18AD">
        <w:rPr>
          <w:rFonts w:hint="eastAsia"/>
          <w:lang w:val="en-US" w:eastAsia="ja-JP"/>
        </w:rPr>
        <w:t>の</w:t>
      </w:r>
      <w:r w:rsidR="00726E7D" w:rsidRPr="009F18AD">
        <w:rPr>
          <w:rFonts w:hint="eastAsia"/>
          <w:lang w:val="en-US" w:eastAsia="ja-JP"/>
        </w:rPr>
        <w:t>アクセシビリティ法は、カナダ政府のウェブサイトが</w:t>
      </w:r>
      <w:r w:rsidR="00726E7D" w:rsidRPr="009F18AD">
        <w:rPr>
          <w:rFonts w:hint="eastAsia"/>
          <w:lang w:val="en-US" w:eastAsia="ja-JP"/>
        </w:rPr>
        <w:t xml:space="preserve"> WCAG 2.0 </w:t>
      </w:r>
      <w:r w:rsidR="00726E7D" w:rsidRPr="009F18AD">
        <w:rPr>
          <w:rFonts w:hint="eastAsia"/>
          <w:lang w:val="en-US" w:eastAsia="ja-JP"/>
        </w:rPr>
        <w:t>レベル</w:t>
      </w:r>
      <w:r w:rsidR="00726E7D" w:rsidRPr="009F18AD">
        <w:rPr>
          <w:rFonts w:hint="eastAsia"/>
          <w:lang w:val="en-US" w:eastAsia="ja-JP"/>
        </w:rPr>
        <w:t xml:space="preserve"> AA</w:t>
      </w:r>
      <w:r w:rsidR="00726E7D" w:rsidRPr="009F18AD">
        <w:rPr>
          <w:rFonts w:hint="eastAsia"/>
          <w:lang w:val="en-US" w:eastAsia="ja-JP"/>
        </w:rPr>
        <w:t>基準を満たすことを要求する「カナダ連邦政府ウェブアクセシビリティ基準」と同様に、すべての雇用主に対して、ウェブサイトと</w:t>
      </w:r>
      <w:r w:rsidR="0096425A" w:rsidRPr="009F18AD">
        <w:rPr>
          <w:rFonts w:hint="eastAsia"/>
          <w:lang w:val="en-US" w:eastAsia="ja-JP"/>
        </w:rPr>
        <w:t>情報</w:t>
      </w:r>
      <w:r w:rsidR="00726E7D" w:rsidRPr="009F18AD">
        <w:rPr>
          <w:rFonts w:hint="eastAsia"/>
          <w:lang w:val="en-US" w:eastAsia="ja-JP"/>
        </w:rPr>
        <w:t>が障害者にとって</w:t>
      </w:r>
      <w:r w:rsidRPr="009F18AD">
        <w:rPr>
          <w:rFonts w:hint="eastAsia"/>
          <w:lang w:val="en-US" w:eastAsia="ja-JP"/>
        </w:rPr>
        <w:t>アクセシブル</w:t>
      </w:r>
      <w:r w:rsidR="0096425A" w:rsidRPr="009F18AD">
        <w:rPr>
          <w:rFonts w:hint="eastAsia"/>
          <w:lang w:val="en-US" w:eastAsia="ja-JP"/>
        </w:rPr>
        <w:t>である</w:t>
      </w:r>
      <w:r w:rsidR="00726E7D" w:rsidRPr="009F18AD">
        <w:rPr>
          <w:rFonts w:hint="eastAsia"/>
          <w:lang w:val="en-US" w:eastAsia="ja-JP"/>
        </w:rPr>
        <w:t>ことを要求するべきである</w:t>
      </w:r>
      <w:r w:rsidR="00017C82" w:rsidRPr="009F18AD">
        <w:rPr>
          <w:vertAlign w:val="superscript"/>
        </w:rPr>
        <w:endnoteReference w:id="23"/>
      </w:r>
      <w:r w:rsidR="00A175B4" w:rsidRPr="009F18AD">
        <w:rPr>
          <w:rFonts w:hint="eastAsia"/>
          <w:lang w:val="en-US" w:eastAsia="ja-JP"/>
        </w:rPr>
        <w:t>。</w:t>
      </w:r>
    </w:p>
    <w:p w14:paraId="36C622FB" w14:textId="326F4226" w:rsidR="00233378" w:rsidRPr="009F18AD" w:rsidRDefault="00233378" w:rsidP="00AF4676">
      <w:pPr>
        <w:spacing w:after="0" w:line="240" w:lineRule="auto"/>
        <w:rPr>
          <w:lang w:eastAsia="ja-JP"/>
        </w:rPr>
      </w:pPr>
    </w:p>
    <w:p w14:paraId="38C9C828" w14:textId="77777777" w:rsidR="003E0F27" w:rsidRPr="009F18AD" w:rsidRDefault="003E0F27" w:rsidP="006470B9">
      <w:pPr>
        <w:spacing w:after="0" w:line="240" w:lineRule="auto"/>
        <w:rPr>
          <w:b/>
          <w:bCs/>
          <w:lang w:eastAsia="ja-JP"/>
        </w:rPr>
      </w:pPr>
    </w:p>
    <w:p w14:paraId="38E34391" w14:textId="45E05F68" w:rsidR="006470B9" w:rsidRPr="009F18AD" w:rsidRDefault="00165C8D" w:rsidP="006470B9">
      <w:pPr>
        <w:spacing w:after="0" w:line="240" w:lineRule="auto"/>
        <w:rPr>
          <w:b/>
          <w:bCs/>
          <w:lang w:eastAsia="ja-JP"/>
        </w:rPr>
      </w:pPr>
      <w:r w:rsidRPr="009F18AD">
        <w:rPr>
          <w:rFonts w:hint="eastAsia"/>
          <w:b/>
          <w:bCs/>
          <w:lang w:eastAsia="ja-JP"/>
        </w:rPr>
        <w:t>１</w:t>
      </w:r>
      <w:r w:rsidR="000B0A46" w:rsidRPr="009F18AD">
        <w:rPr>
          <w:rFonts w:hint="eastAsia"/>
          <w:b/>
          <w:bCs/>
          <w:lang w:eastAsia="ja-JP"/>
        </w:rPr>
        <w:t>.</w:t>
      </w:r>
      <w:r w:rsidR="000B0A46" w:rsidRPr="009F18AD">
        <w:rPr>
          <w:b/>
          <w:bCs/>
          <w:lang w:eastAsia="ja-JP"/>
        </w:rPr>
        <w:t xml:space="preserve"> e</w:t>
      </w:r>
      <w:r w:rsidRPr="009F18AD">
        <w:rPr>
          <w:rFonts w:hint="eastAsia"/>
          <w:b/>
          <w:bCs/>
          <w:lang w:eastAsia="ja-JP"/>
        </w:rPr>
        <w:t>）</w:t>
      </w:r>
      <w:r w:rsidR="006470B9" w:rsidRPr="009F18AD">
        <w:rPr>
          <w:b/>
          <w:bCs/>
          <w:lang w:eastAsia="ja-JP"/>
        </w:rPr>
        <w:t>労働市場において障害者の雇用機会の増大を図り、及びその昇進を促進すること並びに職業を求め、これに就き、これを継続し、及びこれに復帰する際の支援を促進すること。</w:t>
      </w:r>
    </w:p>
    <w:p w14:paraId="391DEC48" w14:textId="71498C89" w:rsidR="00993B43" w:rsidRPr="009F18AD" w:rsidRDefault="00993B43" w:rsidP="00630A50">
      <w:pPr>
        <w:spacing w:after="0" w:line="240" w:lineRule="auto"/>
        <w:rPr>
          <w:i/>
          <w:iCs/>
          <w:lang w:eastAsia="ja-JP"/>
        </w:rPr>
      </w:pPr>
    </w:p>
    <w:p w14:paraId="2DA150B7" w14:textId="775B0473" w:rsidR="00930FD0" w:rsidRPr="009F18AD" w:rsidRDefault="00930FD0" w:rsidP="00630A50">
      <w:pPr>
        <w:spacing w:after="0" w:line="240" w:lineRule="auto"/>
        <w:rPr>
          <w:i/>
          <w:iCs/>
          <w:lang w:eastAsia="ja-JP"/>
        </w:rPr>
      </w:pPr>
      <w:r w:rsidRPr="009F18AD">
        <w:rPr>
          <w:rFonts w:hint="eastAsia"/>
          <w:i/>
          <w:iCs/>
          <w:lang w:eastAsia="ja-JP"/>
        </w:rPr>
        <w:lastRenderedPageBreak/>
        <w:t>障害者</w:t>
      </w:r>
      <w:r w:rsidR="003D65B4" w:rsidRPr="009F18AD">
        <w:rPr>
          <w:rFonts w:hint="eastAsia"/>
          <w:i/>
          <w:iCs/>
          <w:lang w:eastAsia="ja-JP"/>
        </w:rPr>
        <w:t>が就労することの</w:t>
      </w:r>
      <w:r w:rsidRPr="009F18AD">
        <w:rPr>
          <w:rFonts w:hint="eastAsia"/>
          <w:i/>
          <w:iCs/>
          <w:lang w:eastAsia="ja-JP"/>
        </w:rPr>
        <w:t>利益、</w:t>
      </w:r>
      <w:r w:rsidR="003D65B4" w:rsidRPr="009F18AD">
        <w:rPr>
          <w:rFonts w:hint="eastAsia"/>
          <w:i/>
          <w:iCs/>
          <w:lang w:eastAsia="ja-JP"/>
        </w:rPr>
        <w:t>配慮</w:t>
      </w:r>
      <w:r w:rsidR="00985BE9" w:rsidRPr="009F18AD">
        <w:rPr>
          <w:rFonts w:hint="eastAsia"/>
          <w:i/>
          <w:iCs/>
          <w:lang w:eastAsia="ja-JP"/>
        </w:rPr>
        <w:t>、</w:t>
      </w:r>
      <w:r w:rsidR="003D65B4" w:rsidRPr="009F18AD">
        <w:rPr>
          <w:rFonts w:hint="eastAsia"/>
          <w:i/>
          <w:iCs/>
          <w:lang w:eastAsia="ja-JP"/>
        </w:rPr>
        <w:t>職場復帰支援サービス</w:t>
      </w:r>
      <w:r w:rsidRPr="009F18AD">
        <w:rPr>
          <w:rFonts w:hint="eastAsia"/>
          <w:i/>
          <w:iCs/>
          <w:lang w:eastAsia="ja-JP"/>
        </w:rPr>
        <w:t>に関する情報</w:t>
      </w:r>
      <w:r w:rsidR="00E1749D" w:rsidRPr="009F18AD">
        <w:rPr>
          <w:rFonts w:hint="eastAsia"/>
          <w:i/>
          <w:iCs/>
          <w:lang w:eastAsia="ja-JP"/>
        </w:rPr>
        <w:t>を、医療サービス提供者がもっと</w:t>
      </w:r>
      <w:r w:rsidR="003D65B4" w:rsidRPr="009F18AD">
        <w:rPr>
          <w:rFonts w:hint="eastAsia"/>
          <w:i/>
          <w:iCs/>
          <w:lang w:eastAsia="ja-JP"/>
        </w:rPr>
        <w:t>利用しやすくすべきである。</w:t>
      </w:r>
    </w:p>
    <w:p w14:paraId="4D1B5638" w14:textId="2CC77165" w:rsidR="00985BE9" w:rsidRPr="009F18AD" w:rsidRDefault="00985BE9" w:rsidP="00630A50">
      <w:pPr>
        <w:spacing w:after="0" w:line="240" w:lineRule="auto"/>
        <w:rPr>
          <w:i/>
          <w:iCs/>
          <w:lang w:eastAsia="ja-JP"/>
        </w:rPr>
      </w:pPr>
    </w:p>
    <w:p w14:paraId="7A55FB5E" w14:textId="18B8D40D" w:rsidR="00985BE9" w:rsidRPr="009F18AD" w:rsidRDefault="00985BE9" w:rsidP="00630A50">
      <w:pPr>
        <w:spacing w:after="0" w:line="240" w:lineRule="auto"/>
        <w:rPr>
          <w:i/>
          <w:iCs/>
          <w:lang w:eastAsia="ja-JP"/>
        </w:rPr>
      </w:pPr>
      <w:r w:rsidRPr="009F18AD">
        <w:rPr>
          <w:rFonts w:hint="eastAsia"/>
          <w:i/>
          <w:iCs/>
          <w:lang w:eastAsia="ja-JP"/>
        </w:rPr>
        <w:t>地</w:t>
      </w:r>
      <w:r w:rsidR="00F338CC" w:rsidRPr="009F18AD">
        <w:rPr>
          <w:rFonts w:hint="eastAsia"/>
          <w:i/>
          <w:iCs/>
          <w:lang w:eastAsia="ja-JP"/>
        </w:rPr>
        <w:t>域</w:t>
      </w:r>
      <w:r w:rsidRPr="009F18AD">
        <w:rPr>
          <w:rFonts w:hint="eastAsia"/>
          <w:i/>
          <w:iCs/>
          <w:lang w:eastAsia="ja-JP"/>
        </w:rPr>
        <w:t>の労働市場</w:t>
      </w:r>
      <w:r w:rsidR="00CB0A93" w:rsidRPr="009F18AD">
        <w:rPr>
          <w:rFonts w:hint="eastAsia"/>
          <w:i/>
          <w:iCs/>
          <w:lang w:eastAsia="ja-JP"/>
        </w:rPr>
        <w:t>、</w:t>
      </w:r>
      <w:r w:rsidRPr="009F18AD">
        <w:rPr>
          <w:rFonts w:hint="eastAsia"/>
          <w:i/>
          <w:iCs/>
          <w:lang w:eastAsia="ja-JP"/>
        </w:rPr>
        <w:t>キャリア</w:t>
      </w:r>
      <w:r w:rsidR="00BB0924" w:rsidRPr="009F18AD">
        <w:rPr>
          <w:rFonts w:hint="eastAsia"/>
          <w:i/>
          <w:iCs/>
          <w:lang w:eastAsia="ja-JP"/>
        </w:rPr>
        <w:t>計画の立て方</w:t>
      </w:r>
      <w:r w:rsidR="00CB0A93" w:rsidRPr="009F18AD">
        <w:rPr>
          <w:rFonts w:hint="eastAsia"/>
          <w:i/>
          <w:iCs/>
          <w:lang w:eastAsia="ja-JP"/>
        </w:rPr>
        <w:t>及び</w:t>
      </w:r>
      <w:r w:rsidRPr="009F18AD">
        <w:rPr>
          <w:rFonts w:hint="eastAsia"/>
          <w:i/>
          <w:iCs/>
          <w:lang w:eastAsia="ja-JP"/>
        </w:rPr>
        <w:t>地域の支援</w:t>
      </w:r>
      <w:r w:rsidR="00F338CC" w:rsidRPr="009F18AD">
        <w:rPr>
          <w:rFonts w:hint="eastAsia"/>
          <w:i/>
          <w:iCs/>
          <w:lang w:eastAsia="ja-JP"/>
        </w:rPr>
        <w:t>の利用方法について、障害者の認識を高める</w:t>
      </w:r>
      <w:r w:rsidR="00CB0A93" w:rsidRPr="009F18AD">
        <w:rPr>
          <w:rFonts w:hint="eastAsia"/>
          <w:i/>
          <w:iCs/>
          <w:lang w:eastAsia="ja-JP"/>
        </w:rPr>
        <w:t>。</w:t>
      </w:r>
    </w:p>
    <w:p w14:paraId="0B68BD1D" w14:textId="5CAE2372" w:rsidR="00771B5F" w:rsidRPr="009F18AD" w:rsidRDefault="00771B5F" w:rsidP="00993B43">
      <w:pPr>
        <w:spacing w:after="0" w:line="240" w:lineRule="auto"/>
        <w:rPr>
          <w:i/>
          <w:iCs/>
          <w:lang w:eastAsia="ja-JP"/>
        </w:rPr>
      </w:pPr>
    </w:p>
    <w:p w14:paraId="4D5D4A2D" w14:textId="2978198E" w:rsidR="00CB0A93" w:rsidRPr="009F18AD" w:rsidRDefault="00CB0A93" w:rsidP="00993B43">
      <w:pPr>
        <w:spacing w:after="0" w:line="240" w:lineRule="auto"/>
        <w:rPr>
          <w:i/>
          <w:iCs/>
          <w:lang w:eastAsia="ja-JP"/>
        </w:rPr>
      </w:pPr>
      <w:r w:rsidRPr="009F18AD">
        <w:rPr>
          <w:rFonts w:hint="eastAsia"/>
          <w:i/>
          <w:iCs/>
          <w:lang w:eastAsia="ja-JP"/>
        </w:rPr>
        <w:t>障害者が確実に利用できる</w:t>
      </w:r>
      <w:r w:rsidR="009A2337" w:rsidRPr="009F18AD">
        <w:rPr>
          <w:rFonts w:hint="eastAsia"/>
          <w:i/>
          <w:iCs/>
          <w:lang w:eastAsia="ja-JP"/>
        </w:rPr>
        <w:t>手ごろな料金の</w:t>
      </w:r>
      <w:r w:rsidRPr="009F18AD">
        <w:rPr>
          <w:rFonts w:hint="eastAsia"/>
          <w:i/>
          <w:iCs/>
          <w:lang w:eastAsia="ja-JP"/>
        </w:rPr>
        <w:t>公共交通</w:t>
      </w:r>
      <w:r w:rsidR="00F06AFD" w:rsidRPr="009F18AD">
        <w:rPr>
          <w:rFonts w:hint="eastAsia"/>
          <w:i/>
          <w:iCs/>
          <w:lang w:eastAsia="ja-JP"/>
        </w:rPr>
        <w:t>機関</w:t>
      </w:r>
      <w:r w:rsidRPr="009F18AD">
        <w:rPr>
          <w:rFonts w:hint="eastAsia"/>
          <w:i/>
          <w:iCs/>
          <w:lang w:eastAsia="ja-JP"/>
        </w:rPr>
        <w:t>を確保する。</w:t>
      </w:r>
    </w:p>
    <w:p w14:paraId="37B873EE" w14:textId="77777777" w:rsidR="000B295D" w:rsidRPr="009F18AD" w:rsidRDefault="000B295D" w:rsidP="00B441AE">
      <w:pPr>
        <w:spacing w:after="0" w:line="240" w:lineRule="auto"/>
        <w:rPr>
          <w:i/>
          <w:iCs/>
          <w:lang w:eastAsia="ja-JP"/>
        </w:rPr>
      </w:pPr>
      <w:bookmarkStart w:id="8" w:name="_Hlk89379690"/>
    </w:p>
    <w:p w14:paraId="2BB7CB3A" w14:textId="288CAC3D" w:rsidR="00CB0A93" w:rsidRPr="009F18AD" w:rsidRDefault="009604F4" w:rsidP="00B441AE">
      <w:pPr>
        <w:spacing w:after="0" w:line="240" w:lineRule="auto"/>
        <w:rPr>
          <w:i/>
          <w:iCs/>
          <w:lang w:eastAsia="ja-JP"/>
        </w:rPr>
      </w:pPr>
      <w:r w:rsidRPr="009F18AD">
        <w:rPr>
          <w:rFonts w:hint="eastAsia"/>
          <w:i/>
          <w:iCs/>
          <w:lang w:eastAsia="ja-JP"/>
        </w:rPr>
        <w:t>建築環境</w:t>
      </w:r>
      <w:r w:rsidR="00CB0A93" w:rsidRPr="009F18AD">
        <w:rPr>
          <w:rFonts w:hint="eastAsia"/>
          <w:i/>
          <w:iCs/>
          <w:lang w:eastAsia="ja-JP"/>
        </w:rPr>
        <w:t>の</w:t>
      </w:r>
      <w:bookmarkStart w:id="9" w:name="_Hlk95124096"/>
      <w:r w:rsidR="00CB0A93" w:rsidRPr="009F18AD">
        <w:rPr>
          <w:rFonts w:hint="eastAsia"/>
          <w:i/>
          <w:iCs/>
          <w:lang w:eastAsia="ja-JP"/>
        </w:rPr>
        <w:t>アクセシビリティ</w:t>
      </w:r>
      <w:bookmarkEnd w:id="9"/>
      <w:r w:rsidR="000B295D" w:rsidRPr="009F18AD">
        <w:rPr>
          <w:rFonts w:hint="eastAsia"/>
          <w:i/>
          <w:iCs/>
          <w:lang w:eastAsia="ja-JP"/>
        </w:rPr>
        <w:t>を高め、アクセシビリティ</w:t>
      </w:r>
      <w:r w:rsidRPr="009F18AD">
        <w:rPr>
          <w:rFonts w:hint="eastAsia"/>
          <w:i/>
          <w:iCs/>
          <w:lang w:eastAsia="ja-JP"/>
        </w:rPr>
        <w:t>法の順守を促進する。</w:t>
      </w:r>
    </w:p>
    <w:p w14:paraId="7D232EBB" w14:textId="0EF36D61" w:rsidR="00B441AE" w:rsidRPr="009F18AD" w:rsidRDefault="00B441AE" w:rsidP="00B441AE">
      <w:pPr>
        <w:spacing w:after="0" w:line="240" w:lineRule="auto"/>
        <w:rPr>
          <w:i/>
          <w:iCs/>
          <w:lang w:eastAsia="ja-JP"/>
        </w:rPr>
      </w:pPr>
      <w:r w:rsidRPr="009F18AD">
        <w:rPr>
          <w:i/>
          <w:iCs/>
          <w:lang w:eastAsia="ja-JP"/>
        </w:rPr>
        <w:t xml:space="preserve"> </w:t>
      </w:r>
    </w:p>
    <w:bookmarkEnd w:id="8"/>
    <w:p w14:paraId="6976D5BA" w14:textId="3B001BF2" w:rsidR="000B295D" w:rsidRPr="009F18AD" w:rsidRDefault="000B295D" w:rsidP="00993B43">
      <w:pPr>
        <w:spacing w:after="0" w:line="240" w:lineRule="auto"/>
        <w:rPr>
          <w:b/>
          <w:bCs/>
          <w:lang w:eastAsia="ja-JP"/>
        </w:rPr>
      </w:pPr>
      <w:r w:rsidRPr="009F18AD">
        <w:rPr>
          <w:rFonts w:hint="eastAsia"/>
          <w:b/>
          <w:bCs/>
          <w:lang w:eastAsia="ja-JP"/>
        </w:rPr>
        <w:t>職場復帰支援サービス及び</w:t>
      </w:r>
      <w:r w:rsidR="00DF37CC" w:rsidRPr="009F18AD">
        <w:rPr>
          <w:rFonts w:hint="eastAsia"/>
          <w:b/>
          <w:bCs/>
          <w:lang w:eastAsia="ja-JP"/>
        </w:rPr>
        <w:t>リソース</w:t>
      </w:r>
      <w:r w:rsidRPr="009F18AD">
        <w:rPr>
          <w:rFonts w:hint="eastAsia"/>
          <w:b/>
          <w:bCs/>
          <w:lang w:eastAsia="ja-JP"/>
        </w:rPr>
        <w:t>情報</w:t>
      </w:r>
    </w:p>
    <w:p w14:paraId="5D1FF3B5" w14:textId="46A88248" w:rsidR="000B295D" w:rsidRPr="009F18AD" w:rsidRDefault="000B295D" w:rsidP="00357A8A">
      <w:pPr>
        <w:rPr>
          <w:lang w:eastAsia="ja-JP"/>
        </w:rPr>
      </w:pPr>
      <w:r w:rsidRPr="009F18AD">
        <w:rPr>
          <w:rFonts w:hint="eastAsia"/>
          <w:lang w:eastAsia="ja-JP"/>
        </w:rPr>
        <w:t>医療</w:t>
      </w:r>
      <w:r w:rsidR="00745C19" w:rsidRPr="009F18AD">
        <w:rPr>
          <w:rFonts w:hint="eastAsia"/>
          <w:lang w:eastAsia="ja-JP"/>
        </w:rPr>
        <w:t>サービス提供者</w:t>
      </w:r>
      <w:r w:rsidRPr="009F18AD">
        <w:rPr>
          <w:rFonts w:hint="eastAsia"/>
          <w:lang w:eastAsia="ja-JP"/>
        </w:rPr>
        <w:t>は、職場</w:t>
      </w:r>
      <w:r w:rsidR="00761548" w:rsidRPr="009F18AD">
        <w:rPr>
          <w:rFonts w:hint="eastAsia"/>
          <w:lang w:eastAsia="ja-JP"/>
        </w:rPr>
        <w:t>での障害者に対する配慮に関する</w:t>
      </w:r>
      <w:r w:rsidRPr="009F18AD">
        <w:rPr>
          <w:rFonts w:hint="eastAsia"/>
          <w:lang w:eastAsia="ja-JP"/>
        </w:rPr>
        <w:t>研修をもっと受けるべきである。</w:t>
      </w:r>
      <w:r w:rsidR="00761548" w:rsidRPr="009F18AD">
        <w:rPr>
          <w:rFonts w:hint="eastAsia"/>
          <w:lang w:eastAsia="ja-JP"/>
        </w:rPr>
        <w:t>先天性</w:t>
      </w:r>
      <w:r w:rsidRPr="009F18AD">
        <w:rPr>
          <w:rFonts w:hint="eastAsia"/>
          <w:lang w:eastAsia="ja-JP"/>
        </w:rPr>
        <w:t>障害</w:t>
      </w:r>
      <w:r w:rsidR="0049284D" w:rsidRPr="009F18AD">
        <w:rPr>
          <w:rFonts w:hint="eastAsia"/>
          <w:lang w:eastAsia="ja-JP"/>
        </w:rPr>
        <w:t>を持つ者</w:t>
      </w:r>
      <w:r w:rsidR="007A667E" w:rsidRPr="009F18AD">
        <w:rPr>
          <w:rFonts w:hint="eastAsia"/>
          <w:lang w:eastAsia="ja-JP"/>
        </w:rPr>
        <w:t>は、</w:t>
      </w:r>
      <w:r w:rsidRPr="009F18AD">
        <w:rPr>
          <w:rFonts w:hint="eastAsia"/>
          <w:lang w:eastAsia="ja-JP"/>
        </w:rPr>
        <w:t>雇用を権利としてとらえるよう</w:t>
      </w:r>
      <w:r w:rsidR="008550DD" w:rsidRPr="009F18AD">
        <w:rPr>
          <w:rFonts w:hint="eastAsia"/>
          <w:lang w:eastAsia="ja-JP"/>
        </w:rPr>
        <w:t>勇気づけ</w:t>
      </w:r>
      <w:r w:rsidR="0070563A" w:rsidRPr="009F18AD">
        <w:rPr>
          <w:rFonts w:hint="eastAsia"/>
          <w:lang w:eastAsia="ja-JP"/>
        </w:rPr>
        <w:t>られ</w:t>
      </w:r>
      <w:r w:rsidR="00ED37A0" w:rsidRPr="009F18AD">
        <w:rPr>
          <w:rFonts w:hint="eastAsia"/>
          <w:lang w:eastAsia="ja-JP"/>
        </w:rPr>
        <w:t>なければならず</w:t>
      </w:r>
      <w:r w:rsidR="0049284D" w:rsidRPr="009F18AD">
        <w:rPr>
          <w:rFonts w:hint="eastAsia"/>
          <w:lang w:eastAsia="ja-JP"/>
        </w:rPr>
        <w:t>、</w:t>
      </w:r>
      <w:r w:rsidR="00761548" w:rsidRPr="009F18AD">
        <w:rPr>
          <w:rFonts w:hint="eastAsia"/>
          <w:lang w:eastAsia="ja-JP"/>
        </w:rPr>
        <w:t>中途</w:t>
      </w:r>
      <w:r w:rsidRPr="009F18AD">
        <w:rPr>
          <w:rFonts w:hint="eastAsia"/>
          <w:lang w:eastAsia="ja-JP"/>
        </w:rPr>
        <w:t>障害</w:t>
      </w:r>
      <w:r w:rsidR="0070563A" w:rsidRPr="009F18AD">
        <w:rPr>
          <w:rFonts w:hint="eastAsia"/>
          <w:lang w:eastAsia="ja-JP"/>
        </w:rPr>
        <w:t>者</w:t>
      </w:r>
      <w:r w:rsidR="007A667E" w:rsidRPr="009F18AD">
        <w:rPr>
          <w:rFonts w:hint="eastAsia"/>
          <w:lang w:eastAsia="ja-JP"/>
        </w:rPr>
        <w:t>は、</w:t>
      </w:r>
      <w:r w:rsidRPr="009F18AD">
        <w:rPr>
          <w:rFonts w:hint="eastAsia"/>
          <w:lang w:eastAsia="ja-JP"/>
        </w:rPr>
        <w:t>回復を促進し、社会的なつながりを維持し、</w:t>
      </w:r>
      <w:r w:rsidR="00896069" w:rsidRPr="009F18AD">
        <w:rPr>
          <w:rFonts w:hint="eastAsia"/>
          <w:lang w:eastAsia="ja-JP"/>
        </w:rPr>
        <w:t>メンタルヘルス</w:t>
      </w:r>
      <w:r w:rsidRPr="009F18AD">
        <w:rPr>
          <w:rFonts w:hint="eastAsia"/>
          <w:lang w:eastAsia="ja-JP"/>
        </w:rPr>
        <w:t>を</w:t>
      </w:r>
      <w:r w:rsidR="00896069" w:rsidRPr="009F18AD">
        <w:rPr>
          <w:rFonts w:hint="eastAsia"/>
          <w:lang w:eastAsia="ja-JP"/>
        </w:rPr>
        <w:t>高める</w:t>
      </w:r>
      <w:r w:rsidRPr="009F18AD">
        <w:rPr>
          <w:rFonts w:hint="eastAsia"/>
          <w:lang w:eastAsia="ja-JP"/>
        </w:rPr>
        <w:t>ために、できるだけ早く</w:t>
      </w:r>
      <w:r w:rsidR="0049284D" w:rsidRPr="009F18AD">
        <w:rPr>
          <w:rFonts w:hint="eastAsia"/>
          <w:lang w:eastAsia="ja-JP"/>
        </w:rPr>
        <w:t>職場</w:t>
      </w:r>
      <w:r w:rsidRPr="009F18AD">
        <w:rPr>
          <w:rFonts w:hint="eastAsia"/>
          <w:lang w:eastAsia="ja-JP"/>
        </w:rPr>
        <w:t>復帰できるように支援</w:t>
      </w:r>
      <w:r w:rsidR="0070563A" w:rsidRPr="009F18AD">
        <w:rPr>
          <w:rFonts w:hint="eastAsia"/>
          <w:lang w:eastAsia="ja-JP"/>
        </w:rPr>
        <w:t>されなければならない</w:t>
      </w:r>
      <w:r w:rsidRPr="009F18AD">
        <w:rPr>
          <w:rFonts w:hint="eastAsia"/>
          <w:lang w:eastAsia="ja-JP"/>
        </w:rPr>
        <w:t>。障害者に関わる医療</w:t>
      </w:r>
      <w:r w:rsidR="00004518" w:rsidRPr="009F18AD">
        <w:rPr>
          <w:rFonts w:hint="eastAsia"/>
          <w:lang w:eastAsia="ja-JP"/>
        </w:rPr>
        <w:t>サービス提供者には</w:t>
      </w:r>
      <w:r w:rsidRPr="009F18AD">
        <w:rPr>
          <w:rFonts w:hint="eastAsia"/>
          <w:lang w:eastAsia="ja-JP"/>
        </w:rPr>
        <w:t>、職業リハビリテーションと</w:t>
      </w:r>
      <w:r w:rsidR="00004518" w:rsidRPr="009F18AD">
        <w:rPr>
          <w:rFonts w:hint="eastAsia"/>
          <w:lang w:eastAsia="ja-JP"/>
        </w:rPr>
        <w:t>援助</w:t>
      </w:r>
      <w:r w:rsidRPr="009F18AD">
        <w:rPr>
          <w:rFonts w:hint="eastAsia"/>
          <w:lang w:eastAsia="ja-JP"/>
        </w:rPr>
        <w:t>付き雇用サービスの利点を認識</w:t>
      </w:r>
      <w:r w:rsidR="00004518" w:rsidRPr="009F18AD">
        <w:rPr>
          <w:rFonts w:hint="eastAsia"/>
          <w:lang w:eastAsia="ja-JP"/>
        </w:rPr>
        <w:t>してもら</w:t>
      </w:r>
      <w:r w:rsidR="00E9309B" w:rsidRPr="009F18AD">
        <w:rPr>
          <w:rFonts w:hint="eastAsia"/>
          <w:lang w:eastAsia="ja-JP"/>
        </w:rPr>
        <w:t>わなければならない</w:t>
      </w:r>
      <w:r w:rsidRPr="009F18AD">
        <w:rPr>
          <w:rFonts w:hint="eastAsia"/>
          <w:lang w:eastAsia="ja-JP"/>
        </w:rPr>
        <w:t>。</w:t>
      </w:r>
      <w:r w:rsidRPr="009F18AD">
        <w:rPr>
          <w:rFonts w:hint="eastAsia"/>
          <w:lang w:eastAsia="ja-JP"/>
        </w:rPr>
        <w:t>CASE</w:t>
      </w:r>
      <w:r w:rsidRPr="009F18AD">
        <w:rPr>
          <w:rFonts w:hint="eastAsia"/>
          <w:lang w:eastAsia="ja-JP"/>
        </w:rPr>
        <w:t>は、雇用主、医療従事者</w:t>
      </w:r>
      <w:r w:rsidR="00E9309B" w:rsidRPr="009F18AD">
        <w:rPr>
          <w:rFonts w:hint="eastAsia"/>
          <w:lang w:eastAsia="ja-JP"/>
        </w:rPr>
        <w:t>、</w:t>
      </w:r>
      <w:r w:rsidRPr="009F18AD">
        <w:rPr>
          <w:rFonts w:hint="eastAsia"/>
          <w:lang w:eastAsia="ja-JP"/>
        </w:rPr>
        <w:t>求職者が雇用支援サービスを</w:t>
      </w:r>
      <w:r w:rsidR="00E9309B" w:rsidRPr="009F18AD">
        <w:rPr>
          <w:rFonts w:hint="eastAsia"/>
          <w:lang w:eastAsia="ja-JP"/>
        </w:rPr>
        <w:t>探し</w:t>
      </w:r>
      <w:r w:rsidRPr="009F18AD">
        <w:rPr>
          <w:rFonts w:hint="eastAsia"/>
          <w:lang w:eastAsia="ja-JP"/>
        </w:rPr>
        <w:t>やすくするために、全国の</w:t>
      </w:r>
      <w:r w:rsidR="00E9309B" w:rsidRPr="009F18AD">
        <w:rPr>
          <w:rFonts w:hint="eastAsia"/>
          <w:lang w:eastAsia="ja-JP"/>
        </w:rPr>
        <w:t>援助付き</w:t>
      </w:r>
      <w:r w:rsidRPr="009F18AD">
        <w:rPr>
          <w:rFonts w:hint="eastAsia"/>
          <w:lang w:eastAsia="ja-JP"/>
        </w:rPr>
        <w:t>雇用サービス提供者のデータベースを</w:t>
      </w:r>
      <w:r w:rsidR="005C4775" w:rsidRPr="009F18AD">
        <w:rPr>
          <w:rFonts w:hint="eastAsia"/>
          <w:lang w:eastAsia="ja-JP"/>
        </w:rPr>
        <w:t>保持</w:t>
      </w:r>
      <w:r w:rsidRPr="009F18AD">
        <w:rPr>
          <w:rFonts w:hint="eastAsia"/>
          <w:lang w:eastAsia="ja-JP"/>
        </w:rPr>
        <w:t>してい</w:t>
      </w:r>
      <w:r w:rsidR="00E9309B" w:rsidRPr="009F18AD">
        <w:rPr>
          <w:rFonts w:hint="eastAsia"/>
          <w:lang w:eastAsia="ja-JP"/>
        </w:rPr>
        <w:t>る</w:t>
      </w:r>
      <w:r w:rsidR="00017C82" w:rsidRPr="009F18AD">
        <w:rPr>
          <w:rStyle w:val="ab"/>
        </w:rPr>
        <w:endnoteReference w:id="24"/>
      </w:r>
      <w:r w:rsidR="009A2337" w:rsidRPr="009F18AD">
        <w:rPr>
          <w:rFonts w:hint="eastAsia"/>
          <w:lang w:eastAsia="ja-JP"/>
        </w:rPr>
        <w:t>。</w:t>
      </w:r>
    </w:p>
    <w:p w14:paraId="0CE4EC93" w14:textId="41E539F8" w:rsidR="00357A8A" w:rsidRPr="009F18AD" w:rsidRDefault="0061084B" w:rsidP="00357A8A">
      <w:pPr>
        <w:spacing w:after="0" w:line="240" w:lineRule="auto"/>
        <w:rPr>
          <w:b/>
          <w:bCs/>
          <w:lang w:eastAsia="ja-JP"/>
        </w:rPr>
      </w:pPr>
      <w:r w:rsidRPr="009F18AD">
        <w:rPr>
          <w:rFonts w:hint="eastAsia"/>
          <w:b/>
          <w:bCs/>
          <w:lang w:eastAsia="ja-JP"/>
        </w:rPr>
        <w:t>労働市場、キャリア</w:t>
      </w:r>
      <w:r w:rsidR="00BB0924" w:rsidRPr="009F18AD">
        <w:rPr>
          <w:rFonts w:hint="eastAsia"/>
          <w:b/>
          <w:bCs/>
          <w:lang w:eastAsia="ja-JP"/>
        </w:rPr>
        <w:t>計画</w:t>
      </w:r>
      <w:r w:rsidRPr="009F18AD">
        <w:rPr>
          <w:rFonts w:hint="eastAsia"/>
          <w:b/>
          <w:bCs/>
          <w:lang w:eastAsia="ja-JP"/>
        </w:rPr>
        <w:t>、地域の</w:t>
      </w:r>
      <w:r w:rsidR="00DF37CC" w:rsidRPr="009F18AD">
        <w:rPr>
          <w:rFonts w:hint="eastAsia"/>
          <w:b/>
          <w:bCs/>
          <w:lang w:eastAsia="ja-JP"/>
        </w:rPr>
        <w:t>リソース</w:t>
      </w:r>
      <w:r w:rsidRPr="009F18AD">
        <w:rPr>
          <w:rFonts w:hint="eastAsia"/>
          <w:b/>
          <w:bCs/>
          <w:lang w:eastAsia="ja-JP"/>
        </w:rPr>
        <w:t>情報</w:t>
      </w:r>
    </w:p>
    <w:p w14:paraId="02F6D85A" w14:textId="7707D3B8" w:rsidR="003C5FF5" w:rsidRPr="009F18AD" w:rsidRDefault="00A221A3" w:rsidP="006F13F7">
      <w:pPr>
        <w:spacing w:after="0" w:line="240" w:lineRule="auto"/>
        <w:rPr>
          <w:lang w:eastAsia="ja-JP"/>
        </w:rPr>
      </w:pPr>
      <w:r w:rsidRPr="009F18AD">
        <w:rPr>
          <w:rFonts w:hint="eastAsia"/>
          <w:lang w:eastAsia="ja-JP"/>
        </w:rPr>
        <w:t>正確で最新の労働市場情報とキャリア</w:t>
      </w:r>
      <w:r w:rsidR="000A7D65" w:rsidRPr="009F18AD">
        <w:rPr>
          <w:rFonts w:hint="eastAsia"/>
          <w:lang w:eastAsia="ja-JP"/>
        </w:rPr>
        <w:t>計画の</w:t>
      </w:r>
      <w:r w:rsidRPr="009F18AD">
        <w:rPr>
          <w:rFonts w:hint="eastAsia"/>
          <w:lang w:eastAsia="ja-JP"/>
        </w:rPr>
        <w:t>資料は、障害のある求職者が</w:t>
      </w:r>
      <w:r w:rsidR="00606F72" w:rsidRPr="009F18AD">
        <w:rPr>
          <w:rFonts w:hint="eastAsia"/>
          <w:lang w:eastAsia="ja-JP"/>
        </w:rPr>
        <w:t>求人内容</w:t>
      </w:r>
      <w:r w:rsidRPr="009F18AD">
        <w:rPr>
          <w:rFonts w:hint="eastAsia"/>
          <w:lang w:eastAsia="ja-JP"/>
        </w:rPr>
        <w:t>、潜在的な収入、雇用の可能性に基づい</w:t>
      </w:r>
      <w:r w:rsidR="0097631D" w:rsidRPr="009F18AD">
        <w:rPr>
          <w:rFonts w:hint="eastAsia"/>
          <w:lang w:eastAsia="ja-JP"/>
        </w:rPr>
        <w:t>た</w:t>
      </w:r>
      <w:r w:rsidR="00595E84" w:rsidRPr="009F18AD">
        <w:rPr>
          <w:rFonts w:hint="eastAsia"/>
          <w:lang w:eastAsia="ja-JP"/>
        </w:rPr>
        <w:t>十分な知識</w:t>
      </w:r>
      <w:r w:rsidR="0097631D" w:rsidRPr="009F18AD">
        <w:rPr>
          <w:rFonts w:hint="eastAsia"/>
          <w:lang w:eastAsia="ja-JP"/>
        </w:rPr>
        <w:t>により</w:t>
      </w:r>
      <w:r w:rsidRPr="009F18AD">
        <w:rPr>
          <w:rFonts w:hint="eastAsia"/>
          <w:lang w:eastAsia="ja-JP"/>
        </w:rPr>
        <w:t>、</w:t>
      </w:r>
      <w:r w:rsidR="00595E84" w:rsidRPr="009F18AD">
        <w:rPr>
          <w:rFonts w:hint="eastAsia"/>
          <w:lang w:eastAsia="ja-JP"/>
        </w:rPr>
        <w:t>就職</w:t>
      </w:r>
      <w:r w:rsidRPr="009F18AD">
        <w:rPr>
          <w:rFonts w:hint="eastAsia"/>
          <w:lang w:eastAsia="ja-JP"/>
        </w:rPr>
        <w:t>と将来のキャリア目標</w:t>
      </w:r>
      <w:r w:rsidR="0097631D" w:rsidRPr="009F18AD">
        <w:rPr>
          <w:rFonts w:hint="eastAsia"/>
          <w:lang w:eastAsia="ja-JP"/>
        </w:rPr>
        <w:t>を</w:t>
      </w:r>
      <w:r w:rsidRPr="009F18AD">
        <w:rPr>
          <w:rFonts w:hint="eastAsia"/>
          <w:lang w:eastAsia="ja-JP"/>
        </w:rPr>
        <w:t>選択すること</w:t>
      </w:r>
      <w:r w:rsidR="000A7D65" w:rsidRPr="009F18AD">
        <w:rPr>
          <w:rFonts w:hint="eastAsia"/>
          <w:lang w:eastAsia="ja-JP"/>
        </w:rPr>
        <w:t>の助けとなる</w:t>
      </w:r>
      <w:r w:rsidRPr="009F18AD">
        <w:rPr>
          <w:rFonts w:hint="eastAsia"/>
          <w:lang w:eastAsia="ja-JP"/>
        </w:rPr>
        <w:t>。アルバータ州</w:t>
      </w:r>
      <w:r w:rsidR="001062B6" w:rsidRPr="009F18AD">
        <w:rPr>
          <w:rFonts w:hint="eastAsia"/>
          <w:lang w:eastAsia="ja-JP"/>
        </w:rPr>
        <w:t>に</w:t>
      </w:r>
      <w:r w:rsidRPr="009F18AD">
        <w:rPr>
          <w:rFonts w:hint="eastAsia"/>
          <w:lang w:eastAsia="ja-JP"/>
        </w:rPr>
        <w:t>は「</w:t>
      </w:r>
      <w:proofErr w:type="spellStart"/>
      <w:r w:rsidRPr="009F18AD">
        <w:rPr>
          <w:rFonts w:hint="eastAsia"/>
          <w:lang w:eastAsia="ja-JP"/>
        </w:rPr>
        <w:t>alis</w:t>
      </w:r>
      <w:proofErr w:type="spellEnd"/>
      <w:r w:rsidRPr="009F18AD">
        <w:rPr>
          <w:rFonts w:hint="eastAsia"/>
          <w:lang w:eastAsia="ja-JP"/>
        </w:rPr>
        <w:t>」というウェブサイトがあり、求職者と雇用サービス提供者に雇用</w:t>
      </w:r>
      <w:r w:rsidR="0097631D" w:rsidRPr="009F18AD">
        <w:rPr>
          <w:rFonts w:hint="eastAsia"/>
          <w:lang w:eastAsia="ja-JP"/>
        </w:rPr>
        <w:t>リソース</w:t>
      </w:r>
      <w:r w:rsidRPr="009F18AD">
        <w:rPr>
          <w:rFonts w:hint="eastAsia"/>
          <w:lang w:eastAsia="ja-JP"/>
        </w:rPr>
        <w:t>情報を</w:t>
      </w:r>
      <w:r w:rsidR="00D0214E" w:rsidRPr="009F18AD">
        <w:rPr>
          <w:rFonts w:hint="eastAsia"/>
          <w:lang w:eastAsia="ja-JP"/>
        </w:rPr>
        <w:t>オンラインで</w:t>
      </w:r>
      <w:r w:rsidRPr="009F18AD">
        <w:rPr>
          <w:rFonts w:hint="eastAsia"/>
          <w:lang w:eastAsia="ja-JP"/>
        </w:rPr>
        <w:t>提供してい</w:t>
      </w:r>
      <w:r w:rsidR="0097631D" w:rsidRPr="009F18AD">
        <w:rPr>
          <w:rFonts w:hint="eastAsia"/>
          <w:lang w:eastAsia="ja-JP"/>
        </w:rPr>
        <w:t>る</w:t>
      </w:r>
      <w:r w:rsidR="00017C82" w:rsidRPr="009F18AD">
        <w:rPr>
          <w:rStyle w:val="ab"/>
        </w:rPr>
        <w:endnoteReference w:id="25"/>
      </w:r>
      <w:r w:rsidR="005F23B7" w:rsidRPr="009F18AD">
        <w:rPr>
          <w:rFonts w:hint="eastAsia"/>
          <w:lang w:eastAsia="ja-JP"/>
        </w:rPr>
        <w:t>。</w:t>
      </w:r>
      <w:r w:rsidR="00FB5C45" w:rsidRPr="009F18AD">
        <w:rPr>
          <w:rFonts w:hint="eastAsia"/>
          <w:lang w:eastAsia="ja-JP"/>
        </w:rPr>
        <w:t>また、</w:t>
      </w:r>
      <w:r w:rsidRPr="009F18AD">
        <w:rPr>
          <w:rFonts w:hint="eastAsia"/>
          <w:lang w:eastAsia="ja-JP"/>
        </w:rPr>
        <w:t>カナダ政府の「</w:t>
      </w:r>
      <w:r w:rsidRPr="009F18AD">
        <w:rPr>
          <w:rFonts w:hint="eastAsia"/>
          <w:lang w:eastAsia="ja-JP"/>
        </w:rPr>
        <w:t>Job Bank</w:t>
      </w:r>
      <w:r w:rsidRPr="009F18AD">
        <w:rPr>
          <w:rFonts w:hint="eastAsia"/>
          <w:lang w:eastAsia="ja-JP"/>
        </w:rPr>
        <w:t>」では</w:t>
      </w:r>
      <w:r w:rsidR="00FB5C45" w:rsidRPr="009F18AD">
        <w:rPr>
          <w:rFonts w:hint="eastAsia"/>
          <w:lang w:eastAsia="ja-JP"/>
        </w:rPr>
        <w:t>、</w:t>
      </w:r>
      <w:r w:rsidRPr="009F18AD">
        <w:rPr>
          <w:rFonts w:hint="eastAsia"/>
          <w:lang w:eastAsia="ja-JP"/>
        </w:rPr>
        <w:t>求職者、雇用者、雇用サービス提供者向けに、</w:t>
      </w:r>
      <w:r w:rsidR="00FB5C45" w:rsidRPr="009F18AD">
        <w:rPr>
          <w:rFonts w:hint="eastAsia"/>
          <w:lang w:eastAsia="ja-JP"/>
        </w:rPr>
        <w:t>オンラインでフランス語と英語の</w:t>
      </w:r>
      <w:r w:rsidRPr="009F18AD">
        <w:rPr>
          <w:rFonts w:hint="eastAsia"/>
          <w:lang w:eastAsia="ja-JP"/>
        </w:rPr>
        <w:t>雇用</w:t>
      </w:r>
      <w:r w:rsidR="00D0214E" w:rsidRPr="009F18AD">
        <w:rPr>
          <w:rFonts w:hint="eastAsia"/>
          <w:lang w:eastAsia="ja-JP"/>
        </w:rPr>
        <w:t>リソース</w:t>
      </w:r>
      <w:r w:rsidRPr="009F18AD">
        <w:rPr>
          <w:rFonts w:hint="eastAsia"/>
          <w:lang w:eastAsia="ja-JP"/>
        </w:rPr>
        <w:t>情報を提供してい</w:t>
      </w:r>
      <w:r w:rsidR="00D0214E" w:rsidRPr="009F18AD">
        <w:rPr>
          <w:rFonts w:hint="eastAsia"/>
          <w:lang w:eastAsia="ja-JP"/>
        </w:rPr>
        <w:t>る</w:t>
      </w:r>
      <w:r w:rsidR="00017C82" w:rsidRPr="009F18AD">
        <w:rPr>
          <w:rStyle w:val="ab"/>
        </w:rPr>
        <w:endnoteReference w:id="26"/>
      </w:r>
      <w:r w:rsidR="005F23B7" w:rsidRPr="009F18AD">
        <w:rPr>
          <w:rFonts w:hint="eastAsia"/>
          <w:lang w:eastAsia="ja-JP"/>
        </w:rPr>
        <w:t>。</w:t>
      </w:r>
      <w:r w:rsidRPr="009F18AD">
        <w:rPr>
          <w:rFonts w:hint="eastAsia"/>
          <w:lang w:eastAsia="ja-JP"/>
        </w:rPr>
        <w:t xml:space="preserve"> </w:t>
      </w:r>
    </w:p>
    <w:p w14:paraId="57D0B311" w14:textId="77777777" w:rsidR="00A221A3" w:rsidRPr="009F18AD" w:rsidRDefault="00A221A3" w:rsidP="006F13F7">
      <w:pPr>
        <w:spacing w:after="0" w:line="240" w:lineRule="auto"/>
        <w:rPr>
          <w:lang w:eastAsia="ja-JP"/>
        </w:rPr>
      </w:pPr>
    </w:p>
    <w:p w14:paraId="745ED989" w14:textId="43DB990E" w:rsidR="00D2688C" w:rsidRPr="009F18AD" w:rsidRDefault="00A221A3" w:rsidP="00D2688C">
      <w:pPr>
        <w:spacing w:after="0" w:line="240" w:lineRule="auto"/>
        <w:rPr>
          <w:b/>
          <w:bCs/>
          <w:lang w:val="en-US" w:eastAsia="ja-JP"/>
        </w:rPr>
      </w:pPr>
      <w:r w:rsidRPr="009F18AD">
        <w:rPr>
          <w:rFonts w:hint="eastAsia"/>
          <w:b/>
          <w:bCs/>
          <w:lang w:val="en-US" w:eastAsia="ja-JP"/>
        </w:rPr>
        <w:t>障害者のための、信頼性が高く、安価な公共交通機関</w:t>
      </w:r>
    </w:p>
    <w:p w14:paraId="12D7139F" w14:textId="45F7FE13" w:rsidR="00FB5C45" w:rsidRPr="009F18AD" w:rsidRDefault="00FB5C45" w:rsidP="00FB5C45">
      <w:pPr>
        <w:spacing w:after="0" w:line="240" w:lineRule="auto"/>
        <w:rPr>
          <w:lang w:val="en-US" w:eastAsia="ja-JP"/>
        </w:rPr>
      </w:pPr>
      <w:r w:rsidRPr="009F18AD">
        <w:rPr>
          <w:rFonts w:hint="eastAsia"/>
          <w:lang w:val="en-US" w:eastAsia="ja-JP"/>
        </w:rPr>
        <w:t>障害者が就職し、雇用を維持するためには、交通手段が不可欠である。ブリティッシュ・コロンビア州等いくつかの州では、障害者は無料のバス定期券を利用でき</w:t>
      </w:r>
      <w:r w:rsidR="004E7EC3" w:rsidRPr="009F18AD">
        <w:rPr>
          <w:rFonts w:hint="eastAsia"/>
          <w:lang w:val="en-US" w:eastAsia="ja-JP"/>
        </w:rPr>
        <w:t>る</w:t>
      </w:r>
      <w:r w:rsidR="006F5A74" w:rsidRPr="009F18AD">
        <w:rPr>
          <w:rStyle w:val="ab"/>
          <w:lang w:val="en-US"/>
        </w:rPr>
        <w:endnoteReference w:id="27"/>
      </w:r>
      <w:r w:rsidR="00133B9C" w:rsidRPr="009F18AD">
        <w:rPr>
          <w:rFonts w:hint="eastAsia"/>
          <w:lang w:val="en-US" w:eastAsia="ja-JP"/>
        </w:rPr>
        <w:t>。</w:t>
      </w:r>
      <w:r w:rsidRPr="009F18AD">
        <w:rPr>
          <w:rFonts w:hint="eastAsia"/>
          <w:lang w:val="en-US" w:eastAsia="ja-JP"/>
        </w:rPr>
        <w:t>しかし州政府</w:t>
      </w:r>
      <w:r w:rsidR="004E7EC3" w:rsidRPr="009F18AD">
        <w:rPr>
          <w:rFonts w:hint="eastAsia"/>
          <w:lang w:val="en-US" w:eastAsia="ja-JP"/>
        </w:rPr>
        <w:t>の</w:t>
      </w:r>
      <w:r w:rsidRPr="009F18AD">
        <w:rPr>
          <w:rFonts w:hint="eastAsia"/>
          <w:lang w:val="en-US" w:eastAsia="ja-JP"/>
        </w:rPr>
        <w:t>出資</w:t>
      </w:r>
      <w:r w:rsidR="004E7EC3" w:rsidRPr="009F18AD">
        <w:rPr>
          <w:rFonts w:hint="eastAsia"/>
          <w:lang w:val="en-US" w:eastAsia="ja-JP"/>
        </w:rPr>
        <w:t>による</w:t>
      </w:r>
      <w:r w:rsidRPr="009F18AD">
        <w:rPr>
          <w:rFonts w:hint="eastAsia"/>
          <w:lang w:val="en-US" w:eastAsia="ja-JP"/>
        </w:rPr>
        <w:t>バスサービスは信頼</w:t>
      </w:r>
      <w:r w:rsidR="004E7EC3" w:rsidRPr="009F18AD">
        <w:rPr>
          <w:rFonts w:hint="eastAsia"/>
          <w:lang w:val="en-US" w:eastAsia="ja-JP"/>
        </w:rPr>
        <w:t>性を欠くこ</w:t>
      </w:r>
      <w:r w:rsidRPr="009F18AD">
        <w:rPr>
          <w:rFonts w:hint="eastAsia"/>
          <w:lang w:val="en-US" w:eastAsia="ja-JP"/>
        </w:rPr>
        <w:t>とが多く、</w:t>
      </w:r>
      <w:r w:rsidR="004E7EC3" w:rsidRPr="009F18AD">
        <w:rPr>
          <w:rFonts w:hint="eastAsia"/>
          <w:lang w:val="en-US" w:eastAsia="ja-JP"/>
        </w:rPr>
        <w:t>非常に</w:t>
      </w:r>
      <w:r w:rsidRPr="009F18AD">
        <w:rPr>
          <w:rFonts w:hint="eastAsia"/>
          <w:lang w:val="en-US" w:eastAsia="ja-JP"/>
        </w:rPr>
        <w:t>待ち時間が長くなることがあ</w:t>
      </w:r>
      <w:r w:rsidR="004E7EC3" w:rsidRPr="009F18AD">
        <w:rPr>
          <w:rFonts w:hint="eastAsia"/>
          <w:lang w:val="en-US" w:eastAsia="ja-JP"/>
        </w:rPr>
        <w:t>る</w:t>
      </w:r>
      <w:r w:rsidRPr="009F18AD">
        <w:rPr>
          <w:rFonts w:hint="eastAsia"/>
          <w:lang w:val="en-US" w:eastAsia="ja-JP"/>
        </w:rPr>
        <w:t>。</w:t>
      </w:r>
      <w:r w:rsidRPr="009F18AD">
        <w:rPr>
          <w:rFonts w:hint="eastAsia"/>
          <w:lang w:val="en-US" w:eastAsia="ja-JP"/>
        </w:rPr>
        <w:t>Uber</w:t>
      </w:r>
      <w:r w:rsidRPr="009F18AD">
        <w:rPr>
          <w:rFonts w:hint="eastAsia"/>
          <w:lang w:val="en-US" w:eastAsia="ja-JP"/>
        </w:rPr>
        <w:t>や</w:t>
      </w:r>
      <w:r w:rsidRPr="009F18AD">
        <w:rPr>
          <w:rFonts w:hint="eastAsia"/>
          <w:lang w:val="en-US" w:eastAsia="ja-JP"/>
        </w:rPr>
        <w:t>Lyft</w:t>
      </w:r>
      <w:r w:rsidR="00E47547" w:rsidRPr="009F18AD">
        <w:rPr>
          <w:rFonts w:hint="eastAsia"/>
          <w:lang w:val="en-US" w:eastAsia="ja-JP"/>
        </w:rPr>
        <w:t>（</w:t>
      </w:r>
      <w:r w:rsidR="00E435E5" w:rsidRPr="009F18AD">
        <w:rPr>
          <w:rFonts w:hint="eastAsia"/>
          <w:lang w:val="en-US" w:eastAsia="ja-JP"/>
        </w:rPr>
        <w:t>訳注　いずれも</w:t>
      </w:r>
      <w:r w:rsidR="00E47547" w:rsidRPr="009F18AD">
        <w:rPr>
          <w:rFonts w:hint="eastAsia"/>
          <w:lang w:val="en-US" w:eastAsia="ja-JP"/>
        </w:rPr>
        <w:t>配車サービス）</w:t>
      </w:r>
      <w:r w:rsidRPr="009F18AD">
        <w:rPr>
          <w:rFonts w:hint="eastAsia"/>
          <w:lang w:val="en-US" w:eastAsia="ja-JP"/>
        </w:rPr>
        <w:t>は</w:t>
      </w:r>
      <w:r w:rsidR="004C49BC" w:rsidRPr="009F18AD">
        <w:rPr>
          <w:rFonts w:hint="eastAsia"/>
          <w:lang w:val="en-US" w:eastAsia="ja-JP"/>
        </w:rPr>
        <w:t>もっと</w:t>
      </w:r>
      <w:r w:rsidRPr="009F18AD">
        <w:rPr>
          <w:rFonts w:hint="eastAsia"/>
          <w:lang w:val="en-US" w:eastAsia="ja-JP"/>
        </w:rPr>
        <w:t>信頼性の高い</w:t>
      </w:r>
      <w:r w:rsidR="004C49BC" w:rsidRPr="009F18AD">
        <w:rPr>
          <w:rFonts w:hint="eastAsia"/>
          <w:lang w:val="en-US" w:eastAsia="ja-JP"/>
        </w:rPr>
        <w:t>選択肢</w:t>
      </w:r>
      <w:r w:rsidRPr="009F18AD">
        <w:rPr>
          <w:rFonts w:hint="eastAsia"/>
          <w:lang w:val="en-US" w:eastAsia="ja-JP"/>
        </w:rPr>
        <w:t>かもしれ</w:t>
      </w:r>
      <w:r w:rsidR="004E7EC3" w:rsidRPr="009F18AD">
        <w:rPr>
          <w:rFonts w:hint="eastAsia"/>
          <w:lang w:val="en-US" w:eastAsia="ja-JP"/>
        </w:rPr>
        <w:t>ないが</w:t>
      </w:r>
      <w:r w:rsidRPr="009F18AD">
        <w:rPr>
          <w:rFonts w:hint="eastAsia"/>
          <w:lang w:val="en-US" w:eastAsia="ja-JP"/>
        </w:rPr>
        <w:t>、</w:t>
      </w:r>
      <w:r w:rsidR="004C49BC" w:rsidRPr="009F18AD">
        <w:rPr>
          <w:rFonts w:hint="eastAsia"/>
          <w:lang w:val="en-US" w:eastAsia="ja-JP"/>
        </w:rPr>
        <w:t>より費用がかかる</w:t>
      </w:r>
      <w:r w:rsidRPr="009F18AD">
        <w:rPr>
          <w:rFonts w:hint="eastAsia"/>
          <w:lang w:val="en-US" w:eastAsia="ja-JP"/>
        </w:rPr>
        <w:t>。</w:t>
      </w:r>
      <w:r w:rsidR="00B7273C" w:rsidRPr="009F18AD">
        <w:rPr>
          <w:rFonts w:hint="eastAsia"/>
          <w:lang w:val="en-US" w:eastAsia="ja-JP"/>
        </w:rPr>
        <w:t>農村部</w:t>
      </w:r>
      <w:r w:rsidRPr="009F18AD">
        <w:rPr>
          <w:rFonts w:hint="eastAsia"/>
          <w:lang w:val="en-US" w:eastAsia="ja-JP"/>
        </w:rPr>
        <w:t>、特に先住民族の居留地へのバスサービスは限られている場合がある。</w:t>
      </w:r>
    </w:p>
    <w:p w14:paraId="601867F1" w14:textId="77777777" w:rsidR="00FB5C45" w:rsidRPr="009F18AD" w:rsidRDefault="00FB5C45" w:rsidP="00FB5C45">
      <w:pPr>
        <w:spacing w:after="0" w:line="240" w:lineRule="auto"/>
        <w:rPr>
          <w:lang w:val="en-US" w:eastAsia="ja-JP"/>
        </w:rPr>
      </w:pPr>
    </w:p>
    <w:p w14:paraId="1BABB2BF" w14:textId="66676A18" w:rsidR="00C016F3" w:rsidRPr="009F18AD" w:rsidRDefault="00FB5C45" w:rsidP="00FB5C45">
      <w:pPr>
        <w:spacing w:after="0" w:line="240" w:lineRule="auto"/>
        <w:rPr>
          <w:lang w:val="en-US" w:eastAsia="ja-JP"/>
        </w:rPr>
      </w:pPr>
      <w:r w:rsidRPr="009F18AD">
        <w:rPr>
          <w:rFonts w:hint="eastAsia"/>
          <w:lang w:val="en-US" w:eastAsia="ja-JP"/>
        </w:rPr>
        <w:t>障害者のための交通サービスには、より多くの資金が必要である。利用しやすい公共交通機関がない遠隔地に住む障害者の交通費を賄うために、補助金を利用できるようにすべき</w:t>
      </w:r>
      <w:r w:rsidR="007F5183" w:rsidRPr="009F18AD">
        <w:rPr>
          <w:rFonts w:hint="eastAsia"/>
          <w:lang w:val="en-US" w:eastAsia="ja-JP"/>
        </w:rPr>
        <w:t>である</w:t>
      </w:r>
      <w:r w:rsidRPr="009F18AD">
        <w:rPr>
          <w:rFonts w:hint="eastAsia"/>
          <w:lang w:val="en-US" w:eastAsia="ja-JP"/>
        </w:rPr>
        <w:t>。</w:t>
      </w:r>
    </w:p>
    <w:p w14:paraId="285E0FE9" w14:textId="77777777" w:rsidR="007F5183" w:rsidRPr="009F18AD" w:rsidRDefault="007F5183" w:rsidP="00FB5C45">
      <w:pPr>
        <w:spacing w:after="0" w:line="240" w:lineRule="auto"/>
        <w:rPr>
          <w:lang w:val="en-US" w:eastAsia="ja-JP"/>
        </w:rPr>
      </w:pPr>
    </w:p>
    <w:p w14:paraId="3D1D34A8" w14:textId="5164368A" w:rsidR="007F5183" w:rsidRPr="009F18AD" w:rsidRDefault="007F5183" w:rsidP="007F5183">
      <w:pPr>
        <w:spacing w:after="0" w:line="240" w:lineRule="auto"/>
        <w:rPr>
          <w:b/>
          <w:bCs/>
          <w:lang w:val="en-US" w:eastAsia="ja-JP"/>
        </w:rPr>
      </w:pPr>
      <w:r w:rsidRPr="009F18AD">
        <w:rPr>
          <w:rFonts w:hint="eastAsia"/>
          <w:b/>
          <w:bCs/>
          <w:lang w:val="en-US" w:eastAsia="ja-JP"/>
        </w:rPr>
        <w:t>アクセシビリティ・ガイドラインと法の順守を強化</w:t>
      </w:r>
    </w:p>
    <w:p w14:paraId="75F4AA81" w14:textId="4897F1E4" w:rsidR="007F5183" w:rsidRPr="009F18AD" w:rsidRDefault="007F5183" w:rsidP="007F5183">
      <w:pPr>
        <w:spacing w:after="0" w:line="240" w:lineRule="auto"/>
        <w:rPr>
          <w:lang w:val="en-US" w:eastAsia="ja-JP"/>
        </w:rPr>
      </w:pPr>
      <w:r w:rsidRPr="009F18AD">
        <w:rPr>
          <w:rFonts w:hint="eastAsia"/>
          <w:lang w:val="en-US" w:eastAsia="ja-JP"/>
        </w:rPr>
        <w:t>カナダでは、移動に困難がある障害者は</w:t>
      </w:r>
      <w:r w:rsidR="00E435E5" w:rsidRPr="009F18AD">
        <w:rPr>
          <w:rFonts w:hint="eastAsia"/>
          <w:lang w:val="en-US" w:eastAsia="ja-JP"/>
        </w:rPr>
        <w:t>、</w:t>
      </w:r>
      <w:r w:rsidRPr="009F18AD">
        <w:rPr>
          <w:rFonts w:hint="eastAsia"/>
          <w:lang w:val="en-US" w:eastAsia="ja-JP"/>
        </w:rPr>
        <w:t>特に農村部において、</w:t>
      </w:r>
      <w:r w:rsidR="00251E07" w:rsidRPr="009F18AD">
        <w:rPr>
          <w:rFonts w:hint="eastAsia"/>
          <w:lang w:val="en-US" w:eastAsia="ja-JP"/>
        </w:rPr>
        <w:t>職場への</w:t>
      </w:r>
      <w:r w:rsidRPr="009F18AD">
        <w:rPr>
          <w:rFonts w:hint="eastAsia"/>
          <w:lang w:val="en-US" w:eastAsia="ja-JP"/>
        </w:rPr>
        <w:t>物理的</w:t>
      </w:r>
      <w:r w:rsidR="00251E07" w:rsidRPr="009F18AD">
        <w:rPr>
          <w:rFonts w:hint="eastAsia"/>
          <w:lang w:val="en-US" w:eastAsia="ja-JP"/>
        </w:rPr>
        <w:t>な</w:t>
      </w:r>
      <w:r w:rsidRPr="009F18AD">
        <w:rPr>
          <w:rFonts w:hint="eastAsia"/>
          <w:lang w:val="en-US" w:eastAsia="ja-JP"/>
        </w:rPr>
        <w:t>アクセス</w:t>
      </w:r>
      <w:r w:rsidR="00251E07" w:rsidRPr="009F18AD">
        <w:rPr>
          <w:rFonts w:hint="eastAsia"/>
          <w:lang w:val="en-US" w:eastAsia="ja-JP"/>
        </w:rPr>
        <w:t>が持続的に欠如している</w:t>
      </w:r>
      <w:r w:rsidRPr="009F18AD">
        <w:rPr>
          <w:rFonts w:hint="eastAsia"/>
          <w:lang w:val="en-US" w:eastAsia="ja-JP"/>
        </w:rPr>
        <w:t>と</w:t>
      </w:r>
      <w:r w:rsidR="00251E07" w:rsidRPr="009F18AD">
        <w:rPr>
          <w:rFonts w:hint="eastAsia"/>
          <w:lang w:val="en-US" w:eastAsia="ja-JP"/>
        </w:rPr>
        <w:t>いう</w:t>
      </w:r>
      <w:r w:rsidRPr="009F18AD">
        <w:rPr>
          <w:rFonts w:hint="eastAsia"/>
          <w:lang w:val="en-US" w:eastAsia="ja-JP"/>
        </w:rPr>
        <w:t>報告が</w:t>
      </w:r>
      <w:r w:rsidR="00B7273C" w:rsidRPr="009F18AD">
        <w:rPr>
          <w:rFonts w:hint="eastAsia"/>
          <w:lang w:val="en-US" w:eastAsia="ja-JP"/>
        </w:rPr>
        <w:t>多い</w:t>
      </w:r>
      <w:r w:rsidRPr="009F18AD">
        <w:rPr>
          <w:rFonts w:hint="eastAsia"/>
          <w:lang w:val="en-US" w:eastAsia="ja-JP"/>
        </w:rPr>
        <w:t>。階段、狭い廊下、</w:t>
      </w:r>
      <w:r w:rsidR="0019136C" w:rsidRPr="009F18AD">
        <w:rPr>
          <w:rFonts w:hint="eastAsia"/>
          <w:lang w:val="en-US" w:eastAsia="ja-JP"/>
        </w:rPr>
        <w:t>アクセシブルな</w:t>
      </w:r>
      <w:r w:rsidRPr="009F18AD">
        <w:rPr>
          <w:rFonts w:hint="eastAsia"/>
          <w:lang w:val="en-US" w:eastAsia="ja-JP"/>
        </w:rPr>
        <w:t>トイレの不足などの物理的な障壁が、障害者が</w:t>
      </w:r>
      <w:r w:rsidR="0019136C" w:rsidRPr="009F18AD">
        <w:rPr>
          <w:rFonts w:hint="eastAsia"/>
          <w:lang w:val="en-US" w:eastAsia="ja-JP"/>
        </w:rPr>
        <w:t>適格の</w:t>
      </w:r>
      <w:r w:rsidRPr="009F18AD">
        <w:rPr>
          <w:rFonts w:hint="eastAsia"/>
          <w:lang w:val="en-US" w:eastAsia="ja-JP"/>
        </w:rPr>
        <w:t>職に就くことを妨げてはならない。職場の物理的アクセシビリティを向上</w:t>
      </w:r>
      <w:r w:rsidR="00DA13C5" w:rsidRPr="009F18AD">
        <w:rPr>
          <w:rFonts w:hint="eastAsia"/>
          <w:lang w:val="en-US" w:eastAsia="ja-JP"/>
        </w:rPr>
        <w:t>し</w:t>
      </w:r>
      <w:r w:rsidRPr="009F18AD">
        <w:rPr>
          <w:rFonts w:hint="eastAsia"/>
          <w:lang w:val="en-US" w:eastAsia="ja-JP"/>
        </w:rPr>
        <w:t>、アクセシビリティ・ガイドラインを</w:t>
      </w:r>
      <w:r w:rsidR="00DA13C5" w:rsidRPr="009F18AD">
        <w:rPr>
          <w:rFonts w:hint="eastAsia"/>
          <w:lang w:val="en-US" w:eastAsia="ja-JP"/>
        </w:rPr>
        <w:t>実行する</w:t>
      </w:r>
      <w:r w:rsidRPr="009F18AD">
        <w:rPr>
          <w:rFonts w:hint="eastAsia"/>
          <w:lang w:val="en-US" w:eastAsia="ja-JP"/>
        </w:rPr>
        <w:t>ことは、障害者の雇用機会を増やすことになる。</w:t>
      </w:r>
      <w:r w:rsidRPr="009F18AD">
        <w:rPr>
          <w:rFonts w:hint="eastAsia"/>
          <w:lang w:val="en-US" w:eastAsia="ja-JP"/>
        </w:rPr>
        <w:t xml:space="preserve"> </w:t>
      </w:r>
    </w:p>
    <w:p w14:paraId="463E1FE8" w14:textId="77777777" w:rsidR="007F5183" w:rsidRPr="009F18AD" w:rsidRDefault="007F5183" w:rsidP="007F5183">
      <w:pPr>
        <w:spacing w:after="0" w:line="240" w:lineRule="auto"/>
        <w:rPr>
          <w:lang w:val="en-US" w:eastAsia="ja-JP"/>
        </w:rPr>
      </w:pPr>
      <w:r w:rsidRPr="009F18AD">
        <w:rPr>
          <w:lang w:val="en-US" w:eastAsia="ja-JP"/>
        </w:rPr>
        <w:t xml:space="preserve">       </w:t>
      </w:r>
    </w:p>
    <w:p w14:paraId="585AE9A9" w14:textId="5E8D7C4F" w:rsidR="007F5183" w:rsidRPr="009F18AD" w:rsidRDefault="007F5183" w:rsidP="007F5183">
      <w:pPr>
        <w:spacing w:after="0" w:line="240" w:lineRule="auto"/>
        <w:rPr>
          <w:lang w:val="en-US" w:eastAsia="ja-JP"/>
        </w:rPr>
      </w:pPr>
      <w:r w:rsidRPr="009F18AD">
        <w:rPr>
          <w:rFonts w:hint="eastAsia"/>
          <w:lang w:val="en-US" w:eastAsia="ja-JP"/>
        </w:rPr>
        <w:t>カナダ政府とカナダ統計局は、カナダにおけるアクセシビリティに関する情報を掲載した</w:t>
      </w:r>
      <w:r w:rsidR="00F24528" w:rsidRPr="009F18AD">
        <w:rPr>
          <w:rFonts w:hint="eastAsia"/>
          <w:lang w:val="en-US" w:eastAsia="ja-JP"/>
        </w:rPr>
        <w:t>ウェブサイト</w:t>
      </w:r>
      <w:r w:rsidRPr="009F18AD">
        <w:rPr>
          <w:rFonts w:hint="eastAsia"/>
          <w:lang w:val="en-US" w:eastAsia="ja-JP"/>
        </w:rPr>
        <w:t>「アクセシビリティ統計」を作成した</w:t>
      </w:r>
      <w:r w:rsidR="006F5A74" w:rsidRPr="009F18AD">
        <w:rPr>
          <w:rStyle w:val="ab"/>
        </w:rPr>
        <w:endnoteReference w:id="28"/>
      </w:r>
      <w:r w:rsidR="00E435E5" w:rsidRPr="009F18AD">
        <w:rPr>
          <w:rFonts w:hint="eastAsia"/>
          <w:lang w:val="en-US" w:eastAsia="ja-JP"/>
        </w:rPr>
        <w:t>。</w:t>
      </w:r>
      <w:r w:rsidRPr="009F18AD">
        <w:rPr>
          <w:rFonts w:hint="eastAsia"/>
          <w:lang w:val="en-US" w:eastAsia="ja-JP"/>
        </w:rPr>
        <w:t>また、障害者にサービスや</w:t>
      </w:r>
      <w:r w:rsidR="001565B9" w:rsidRPr="009F18AD">
        <w:rPr>
          <w:rFonts w:hint="eastAsia"/>
          <w:lang w:val="en-US" w:eastAsia="ja-JP"/>
        </w:rPr>
        <w:t>サポート</w:t>
      </w:r>
      <w:r w:rsidRPr="009F18AD">
        <w:rPr>
          <w:rFonts w:hint="eastAsia"/>
          <w:lang w:val="en-US" w:eastAsia="ja-JP"/>
        </w:rPr>
        <w:t>を提供しているいくつかの州の非営利団体のウェブサイトでも、アクセシビリティに関する</w:t>
      </w:r>
      <w:r w:rsidR="001565B9" w:rsidRPr="009F18AD">
        <w:rPr>
          <w:rFonts w:hint="eastAsia"/>
          <w:lang w:val="en-US" w:eastAsia="ja-JP"/>
        </w:rPr>
        <w:t>リソース</w:t>
      </w:r>
      <w:r w:rsidRPr="009F18AD">
        <w:rPr>
          <w:rFonts w:hint="eastAsia"/>
          <w:lang w:val="en-US" w:eastAsia="ja-JP"/>
        </w:rPr>
        <w:t>情報を入手することができ</w:t>
      </w:r>
      <w:r w:rsidR="001565B9" w:rsidRPr="009F18AD">
        <w:rPr>
          <w:rFonts w:hint="eastAsia"/>
          <w:lang w:val="en-US" w:eastAsia="ja-JP"/>
        </w:rPr>
        <w:t>る</w:t>
      </w:r>
      <w:r w:rsidR="006F5A74" w:rsidRPr="009F18AD">
        <w:rPr>
          <w:rStyle w:val="ab"/>
        </w:rPr>
        <w:endnoteReference w:id="29"/>
      </w:r>
      <w:r w:rsidR="00E435E5" w:rsidRPr="009F18AD">
        <w:rPr>
          <w:rFonts w:hint="eastAsia"/>
          <w:lang w:val="en-US" w:eastAsia="ja-JP"/>
        </w:rPr>
        <w:t>。</w:t>
      </w:r>
      <w:r w:rsidRPr="009F18AD">
        <w:rPr>
          <w:rFonts w:hint="eastAsia"/>
          <w:lang w:val="en-US" w:eastAsia="ja-JP"/>
        </w:rPr>
        <w:t>これには、</w:t>
      </w:r>
      <w:r w:rsidR="00416C5C" w:rsidRPr="009F18AD">
        <w:rPr>
          <w:rFonts w:hint="eastAsia"/>
          <w:lang w:val="en-US" w:eastAsia="ja-JP"/>
        </w:rPr>
        <w:t>誰もが利用できる</w:t>
      </w:r>
      <w:r w:rsidRPr="009F18AD">
        <w:rPr>
          <w:rFonts w:hint="eastAsia"/>
          <w:lang w:val="en-US" w:eastAsia="ja-JP"/>
        </w:rPr>
        <w:t>安全</w:t>
      </w:r>
      <w:r w:rsidR="001565B9" w:rsidRPr="009F18AD">
        <w:rPr>
          <w:rFonts w:hint="eastAsia"/>
          <w:lang w:val="en-US" w:eastAsia="ja-JP"/>
        </w:rPr>
        <w:t>かつインクルーシブ</w:t>
      </w:r>
      <w:r w:rsidRPr="009F18AD">
        <w:rPr>
          <w:rFonts w:hint="eastAsia"/>
          <w:lang w:val="en-US" w:eastAsia="ja-JP"/>
        </w:rPr>
        <w:t>で</w:t>
      </w:r>
      <w:r w:rsidR="001565B9" w:rsidRPr="009F18AD">
        <w:rPr>
          <w:rFonts w:hint="eastAsia"/>
          <w:lang w:val="en-US" w:eastAsia="ja-JP"/>
        </w:rPr>
        <w:t>アクセシブルな</w:t>
      </w:r>
      <w:r w:rsidRPr="009F18AD">
        <w:rPr>
          <w:rFonts w:hint="eastAsia"/>
          <w:lang w:val="en-US" w:eastAsia="ja-JP"/>
        </w:rPr>
        <w:t>公共</w:t>
      </w:r>
      <w:r w:rsidR="00416C5C" w:rsidRPr="009F18AD">
        <w:rPr>
          <w:rFonts w:hint="eastAsia"/>
          <w:lang w:val="en-US" w:eastAsia="ja-JP"/>
        </w:rPr>
        <w:t>の場所</w:t>
      </w:r>
      <w:r w:rsidRPr="009F18AD">
        <w:rPr>
          <w:rFonts w:hint="eastAsia"/>
          <w:lang w:val="en-US" w:eastAsia="ja-JP"/>
        </w:rPr>
        <w:t>や、国連の持続可能な開発目標「</w:t>
      </w:r>
      <w:r w:rsidR="00F24528" w:rsidRPr="009F18AD">
        <w:rPr>
          <w:rFonts w:hint="eastAsia"/>
          <w:lang w:val="en-US" w:eastAsia="ja-JP"/>
        </w:rPr>
        <w:t>２０３０年を心に描こう（</w:t>
      </w:r>
      <w:r w:rsidR="00F24528" w:rsidRPr="009F18AD">
        <w:rPr>
          <w:lang w:val="en-US" w:eastAsia="ja-JP"/>
        </w:rPr>
        <w:t>Envision2030</w:t>
      </w:r>
      <w:r w:rsidR="00F24528" w:rsidRPr="009F18AD">
        <w:rPr>
          <w:rFonts w:hint="eastAsia"/>
          <w:lang w:val="en-US" w:eastAsia="ja-JP"/>
        </w:rPr>
        <w:t>）</w:t>
      </w:r>
      <w:r w:rsidRPr="009F18AD">
        <w:rPr>
          <w:rFonts w:hint="eastAsia"/>
          <w:lang w:val="en-US" w:eastAsia="ja-JP"/>
        </w:rPr>
        <w:t>」についての情報も含まれてい</w:t>
      </w:r>
      <w:r w:rsidR="00F24528" w:rsidRPr="009F18AD">
        <w:rPr>
          <w:rFonts w:hint="eastAsia"/>
          <w:lang w:val="en-US" w:eastAsia="ja-JP"/>
        </w:rPr>
        <w:t>る</w:t>
      </w:r>
      <w:r w:rsidR="006F5A74" w:rsidRPr="009F18AD">
        <w:rPr>
          <w:rStyle w:val="ab"/>
        </w:rPr>
        <w:endnoteReference w:id="30"/>
      </w:r>
      <w:r w:rsidR="006C6F56" w:rsidRPr="009F18AD">
        <w:rPr>
          <w:rFonts w:hint="eastAsia"/>
          <w:lang w:val="en-US" w:eastAsia="ja-JP"/>
        </w:rPr>
        <w:t>。</w:t>
      </w:r>
    </w:p>
    <w:p w14:paraId="16824F85" w14:textId="4E0A91A2" w:rsidR="00BB603B" w:rsidRPr="009F18AD" w:rsidRDefault="00BB603B" w:rsidP="00E73A15">
      <w:pPr>
        <w:spacing w:after="0" w:line="240" w:lineRule="auto"/>
        <w:rPr>
          <w:lang w:val="en-US" w:eastAsia="ja-JP"/>
        </w:rPr>
      </w:pPr>
    </w:p>
    <w:p w14:paraId="0869D38D" w14:textId="77777777" w:rsidR="003008CB" w:rsidRPr="009F18AD" w:rsidRDefault="003008CB" w:rsidP="00165C8D">
      <w:pPr>
        <w:spacing w:after="0" w:line="240" w:lineRule="auto"/>
        <w:rPr>
          <w:b/>
          <w:bCs/>
          <w:lang w:eastAsia="ja-JP"/>
        </w:rPr>
      </w:pPr>
    </w:p>
    <w:p w14:paraId="0FAA4E42" w14:textId="22BD5B2C" w:rsidR="00165C8D" w:rsidRPr="009F18AD" w:rsidRDefault="00165C8D" w:rsidP="00165C8D">
      <w:pPr>
        <w:spacing w:after="0" w:line="240" w:lineRule="auto"/>
        <w:rPr>
          <w:b/>
          <w:bCs/>
          <w:lang w:eastAsia="ja-JP"/>
        </w:rPr>
      </w:pPr>
      <w:r w:rsidRPr="009F18AD">
        <w:rPr>
          <w:rFonts w:hint="eastAsia"/>
          <w:b/>
          <w:bCs/>
          <w:lang w:eastAsia="ja-JP"/>
        </w:rPr>
        <w:t>１</w:t>
      </w:r>
      <w:r w:rsidR="000B0A46" w:rsidRPr="009F18AD">
        <w:rPr>
          <w:b/>
          <w:bCs/>
          <w:lang w:eastAsia="ja-JP"/>
        </w:rPr>
        <w:t>. f</w:t>
      </w:r>
      <w:r w:rsidR="000B0A46" w:rsidRPr="009F18AD">
        <w:rPr>
          <w:rFonts w:hint="eastAsia"/>
          <w:b/>
          <w:bCs/>
          <w:lang w:eastAsia="ja-JP"/>
        </w:rPr>
        <w:t>）</w:t>
      </w:r>
      <w:r w:rsidRPr="009F18AD">
        <w:rPr>
          <w:b/>
          <w:bCs/>
          <w:lang w:eastAsia="ja-JP"/>
        </w:rPr>
        <w:t>自営活動の機会、起業</w:t>
      </w:r>
      <w:r w:rsidRPr="009F18AD">
        <w:rPr>
          <w:b/>
          <w:bCs/>
          <w:dstrike/>
          <w:lang w:eastAsia="ja-JP"/>
        </w:rPr>
        <w:t>家精神</w:t>
      </w:r>
      <w:r w:rsidRPr="009F18AD">
        <w:rPr>
          <w:b/>
          <w:bCs/>
          <w:lang w:eastAsia="ja-JP"/>
        </w:rPr>
        <w:t>、協同組合の発展及び自己の事業の開始を促進すること。</w:t>
      </w:r>
    </w:p>
    <w:p w14:paraId="7674CBA0" w14:textId="77777777" w:rsidR="00165C8D" w:rsidRPr="009F18AD" w:rsidRDefault="00165C8D" w:rsidP="00165C8D">
      <w:pPr>
        <w:spacing w:after="0" w:line="240" w:lineRule="auto"/>
        <w:rPr>
          <w:b/>
          <w:bCs/>
          <w:lang w:eastAsia="ja-JP"/>
        </w:rPr>
      </w:pPr>
    </w:p>
    <w:p w14:paraId="4D953293" w14:textId="7FD1C54F" w:rsidR="003278A8" w:rsidRPr="009F18AD" w:rsidRDefault="00546139" w:rsidP="003278A8">
      <w:pPr>
        <w:spacing w:after="0" w:line="240" w:lineRule="auto"/>
        <w:rPr>
          <w:i/>
          <w:iCs/>
          <w:lang w:eastAsia="ja-JP"/>
        </w:rPr>
      </w:pPr>
      <w:r w:rsidRPr="009F18AD">
        <w:rPr>
          <w:rFonts w:hint="eastAsia"/>
          <w:i/>
          <w:iCs/>
          <w:lang w:eastAsia="ja-JP"/>
        </w:rPr>
        <w:t>自営業の障害者に対する最低所得保障の柔軟性を高める。</w:t>
      </w:r>
    </w:p>
    <w:p w14:paraId="2D8B5E9D" w14:textId="77777777" w:rsidR="00546139" w:rsidRPr="009F18AD" w:rsidRDefault="00546139" w:rsidP="003278A8">
      <w:pPr>
        <w:spacing w:after="0" w:line="240" w:lineRule="auto"/>
        <w:rPr>
          <w:i/>
          <w:iCs/>
          <w:lang w:eastAsia="ja-JP"/>
        </w:rPr>
      </w:pPr>
    </w:p>
    <w:p w14:paraId="04AE9739" w14:textId="77777777" w:rsidR="00543443" w:rsidRPr="009F18AD" w:rsidRDefault="00543443" w:rsidP="00543443">
      <w:pPr>
        <w:spacing w:after="0" w:line="240" w:lineRule="auto"/>
        <w:rPr>
          <w:b/>
          <w:bCs/>
          <w:lang w:val="en-US" w:eastAsia="ja-JP"/>
        </w:rPr>
      </w:pPr>
      <w:r w:rsidRPr="009F18AD">
        <w:rPr>
          <w:rFonts w:hint="eastAsia"/>
          <w:b/>
          <w:bCs/>
          <w:lang w:val="en-US" w:eastAsia="ja-JP"/>
        </w:rPr>
        <w:t>自営業を営む障害者の所得援助、税額控除、福利厚生サポートの強化</w:t>
      </w:r>
      <w:r w:rsidRPr="009F18AD">
        <w:rPr>
          <w:rFonts w:hint="eastAsia"/>
          <w:b/>
          <w:bCs/>
          <w:lang w:val="en-US" w:eastAsia="ja-JP"/>
        </w:rPr>
        <w:t xml:space="preserve"> </w:t>
      </w:r>
    </w:p>
    <w:p w14:paraId="0BFB1124" w14:textId="57286DA8" w:rsidR="00546139" w:rsidRPr="009F18AD" w:rsidRDefault="00546139" w:rsidP="00546139">
      <w:pPr>
        <w:spacing w:after="0" w:line="240" w:lineRule="auto"/>
        <w:rPr>
          <w:lang w:val="en-US" w:eastAsia="ja-JP"/>
        </w:rPr>
      </w:pPr>
      <w:r w:rsidRPr="009F18AD">
        <w:rPr>
          <w:rFonts w:hint="eastAsia"/>
          <w:lang w:val="en-US" w:eastAsia="ja-JP"/>
        </w:rPr>
        <w:t>障害者の中には、自分の選択として、あるいは自分の状況に合った仕事を見つけることができないために起業する人もい</w:t>
      </w:r>
      <w:r w:rsidR="00543443" w:rsidRPr="009F18AD">
        <w:rPr>
          <w:rFonts w:hint="eastAsia"/>
          <w:lang w:val="en-US" w:eastAsia="ja-JP"/>
        </w:rPr>
        <w:t>る</w:t>
      </w:r>
      <w:r w:rsidRPr="009F18AD">
        <w:rPr>
          <w:rFonts w:hint="eastAsia"/>
          <w:lang w:val="en-US" w:eastAsia="ja-JP"/>
        </w:rPr>
        <w:t>。自営業を営む障害者は、特に労働能力</w:t>
      </w:r>
      <w:r w:rsidR="00DC0E4E" w:rsidRPr="009F18AD">
        <w:rPr>
          <w:rFonts w:hint="eastAsia"/>
          <w:lang w:val="en-US" w:eastAsia="ja-JP"/>
        </w:rPr>
        <w:t>が</w:t>
      </w:r>
      <w:r w:rsidRPr="009F18AD">
        <w:rPr>
          <w:rFonts w:hint="eastAsia"/>
          <w:lang w:val="en-US" w:eastAsia="ja-JP"/>
        </w:rPr>
        <w:t>制限</w:t>
      </w:r>
      <w:r w:rsidR="00DC0E4E" w:rsidRPr="009F18AD">
        <w:rPr>
          <w:rFonts w:hint="eastAsia"/>
          <w:lang w:val="en-US" w:eastAsia="ja-JP"/>
        </w:rPr>
        <w:t>され</w:t>
      </w:r>
      <w:r w:rsidRPr="009F18AD">
        <w:rPr>
          <w:rFonts w:hint="eastAsia"/>
          <w:lang w:val="en-US" w:eastAsia="ja-JP"/>
        </w:rPr>
        <w:t>るような</w:t>
      </w:r>
      <w:r w:rsidR="006C6F56" w:rsidRPr="009F18AD">
        <w:rPr>
          <w:rFonts w:hint="eastAsia"/>
          <w:lang w:val="en-US" w:eastAsia="ja-JP"/>
        </w:rPr>
        <w:t>時折起きる</w:t>
      </w:r>
      <w:r w:rsidRPr="009F18AD">
        <w:rPr>
          <w:rFonts w:hint="eastAsia"/>
          <w:lang w:val="en-US" w:eastAsia="ja-JP"/>
        </w:rPr>
        <w:t>症状を抱えている場合、収入が変動する可能性がある</w:t>
      </w:r>
      <w:r w:rsidR="003F5A48" w:rsidRPr="009F18AD">
        <w:rPr>
          <w:rFonts w:hint="eastAsia"/>
          <w:lang w:val="en-US" w:eastAsia="ja-JP"/>
        </w:rPr>
        <w:t>。</w:t>
      </w:r>
      <w:r w:rsidRPr="009F18AD">
        <w:rPr>
          <w:rFonts w:hint="eastAsia"/>
          <w:lang w:val="en-US" w:eastAsia="ja-JP"/>
        </w:rPr>
        <w:t>事業の</w:t>
      </w:r>
      <w:r w:rsidR="003F5A48" w:rsidRPr="009F18AD">
        <w:rPr>
          <w:rFonts w:hint="eastAsia"/>
          <w:lang w:val="en-US" w:eastAsia="ja-JP"/>
        </w:rPr>
        <w:t>循環的な変動</w:t>
      </w:r>
      <w:r w:rsidRPr="009F18AD">
        <w:rPr>
          <w:rFonts w:hint="eastAsia"/>
          <w:lang w:val="en-US" w:eastAsia="ja-JP"/>
        </w:rPr>
        <w:t>期や</w:t>
      </w:r>
      <w:r w:rsidR="00EF70CC" w:rsidRPr="009F18AD">
        <w:rPr>
          <w:rFonts w:hint="eastAsia"/>
          <w:lang w:val="en-US" w:eastAsia="ja-JP"/>
        </w:rPr>
        <w:t>、</w:t>
      </w:r>
      <w:r w:rsidRPr="009F18AD">
        <w:rPr>
          <w:rFonts w:hint="eastAsia"/>
          <w:lang w:val="en-US" w:eastAsia="ja-JP"/>
        </w:rPr>
        <w:t>一時的な障害</w:t>
      </w:r>
      <w:r w:rsidR="00644718" w:rsidRPr="009F18AD">
        <w:rPr>
          <w:rFonts w:hint="eastAsia"/>
          <w:lang w:val="en-US" w:eastAsia="ja-JP"/>
        </w:rPr>
        <w:t>が生じている自営業の障害者</w:t>
      </w:r>
      <w:r w:rsidR="00EF70CC" w:rsidRPr="009F18AD">
        <w:rPr>
          <w:rFonts w:hint="eastAsia"/>
          <w:lang w:val="en-US" w:eastAsia="ja-JP"/>
        </w:rPr>
        <w:t>は</w:t>
      </w:r>
      <w:r w:rsidRPr="009F18AD">
        <w:rPr>
          <w:rFonts w:hint="eastAsia"/>
          <w:lang w:val="en-US" w:eastAsia="ja-JP"/>
        </w:rPr>
        <w:t>、所得補助を受ける資格</w:t>
      </w:r>
      <w:r w:rsidR="003F5A48" w:rsidRPr="009F18AD">
        <w:rPr>
          <w:rFonts w:hint="eastAsia"/>
          <w:lang w:val="en-US" w:eastAsia="ja-JP"/>
        </w:rPr>
        <w:t>を</w:t>
      </w:r>
      <w:r w:rsidR="00417326" w:rsidRPr="009F18AD">
        <w:rPr>
          <w:rFonts w:hint="eastAsia"/>
          <w:lang w:val="en-US" w:eastAsia="ja-JP"/>
        </w:rPr>
        <w:t>持つ</w:t>
      </w:r>
      <w:r w:rsidR="003F5A48" w:rsidRPr="009F18AD">
        <w:rPr>
          <w:rFonts w:hint="eastAsia"/>
          <w:lang w:val="en-US" w:eastAsia="ja-JP"/>
        </w:rPr>
        <w:t>べき</w:t>
      </w:r>
      <w:r w:rsidRPr="009F18AD">
        <w:rPr>
          <w:rFonts w:hint="eastAsia"/>
          <w:lang w:val="en-US" w:eastAsia="ja-JP"/>
        </w:rPr>
        <w:t>である。</w:t>
      </w:r>
    </w:p>
    <w:p w14:paraId="26E84C3A" w14:textId="6CA8C603" w:rsidR="00C54F40" w:rsidRPr="009F18AD" w:rsidRDefault="00BE1297" w:rsidP="00DC0E4E">
      <w:pPr>
        <w:spacing w:after="0" w:line="240" w:lineRule="auto"/>
        <w:rPr>
          <w:b/>
          <w:bCs/>
          <w:lang w:eastAsia="ja-JP"/>
        </w:rPr>
      </w:pPr>
      <w:r w:rsidRPr="009F18AD">
        <w:rPr>
          <w:lang w:val="en-US" w:eastAsia="ja-JP"/>
        </w:rPr>
        <w:t xml:space="preserve"> </w:t>
      </w:r>
    </w:p>
    <w:p w14:paraId="12DD205B" w14:textId="482EF782" w:rsidR="00165C8D" w:rsidRPr="009F18AD" w:rsidRDefault="00165C8D" w:rsidP="00165C8D">
      <w:pPr>
        <w:spacing w:after="0" w:line="240" w:lineRule="auto"/>
        <w:rPr>
          <w:b/>
          <w:bCs/>
          <w:lang w:eastAsia="ja-JP"/>
        </w:rPr>
      </w:pPr>
    </w:p>
    <w:p w14:paraId="4CDA15C2" w14:textId="701FDE83" w:rsidR="00165C8D" w:rsidRPr="009F18AD" w:rsidRDefault="00165C8D" w:rsidP="00165C8D">
      <w:pPr>
        <w:spacing w:after="0" w:line="240" w:lineRule="auto"/>
        <w:rPr>
          <w:b/>
          <w:bCs/>
          <w:lang w:eastAsia="ja-JP"/>
        </w:rPr>
      </w:pPr>
      <w:r w:rsidRPr="009F18AD">
        <w:rPr>
          <w:rFonts w:hint="eastAsia"/>
          <w:b/>
          <w:bCs/>
          <w:lang w:eastAsia="ja-JP"/>
        </w:rPr>
        <w:t>１</w:t>
      </w:r>
      <w:r w:rsidR="000B0A46" w:rsidRPr="009F18AD">
        <w:rPr>
          <w:rFonts w:hint="eastAsia"/>
          <w:b/>
          <w:bCs/>
          <w:lang w:eastAsia="ja-JP"/>
        </w:rPr>
        <w:t>.</w:t>
      </w:r>
      <w:r w:rsidR="000B0A46" w:rsidRPr="009F18AD">
        <w:rPr>
          <w:b/>
          <w:bCs/>
          <w:lang w:eastAsia="ja-JP"/>
        </w:rPr>
        <w:t xml:space="preserve"> h</w:t>
      </w:r>
      <w:r w:rsidRPr="009F18AD">
        <w:rPr>
          <w:rFonts w:hint="eastAsia"/>
          <w:b/>
          <w:bCs/>
          <w:lang w:eastAsia="ja-JP"/>
        </w:rPr>
        <w:t>）</w:t>
      </w:r>
      <w:r w:rsidRPr="009F18AD">
        <w:rPr>
          <w:b/>
          <w:bCs/>
          <w:lang w:eastAsia="ja-JP"/>
        </w:rPr>
        <w:t>適当な政策及び措置（積極的差別是正措置、奨励措置その他の措置を含めることができる。）を通じて、民間部門における障害者の雇用を促進すること。</w:t>
      </w:r>
    </w:p>
    <w:p w14:paraId="540D9A38" w14:textId="77777777" w:rsidR="00164AEC" w:rsidRPr="009F18AD" w:rsidRDefault="00164AEC" w:rsidP="00164AEC">
      <w:pPr>
        <w:spacing w:after="0" w:line="240" w:lineRule="auto"/>
        <w:ind w:left="60" w:firstLine="60"/>
        <w:rPr>
          <w:i/>
          <w:iCs/>
          <w:lang w:eastAsia="ja-JP"/>
        </w:rPr>
      </w:pPr>
    </w:p>
    <w:p w14:paraId="5F8C9E79" w14:textId="58F61293" w:rsidR="00164AEC" w:rsidRPr="009F18AD" w:rsidRDefault="007608A3" w:rsidP="00164AEC">
      <w:pPr>
        <w:spacing w:after="0" w:line="240" w:lineRule="auto"/>
        <w:ind w:left="60" w:firstLine="60"/>
        <w:rPr>
          <w:i/>
          <w:iCs/>
          <w:lang w:eastAsia="ja-JP"/>
        </w:rPr>
      </w:pPr>
      <w:r w:rsidRPr="009F18AD">
        <w:rPr>
          <w:rFonts w:hint="eastAsia"/>
          <w:i/>
          <w:iCs/>
          <w:lang w:eastAsia="ja-JP"/>
        </w:rPr>
        <w:t>経済的なインセンティブの提供</w:t>
      </w:r>
      <w:r w:rsidR="00164AEC" w:rsidRPr="009F18AD">
        <w:rPr>
          <w:rFonts w:hint="eastAsia"/>
          <w:i/>
          <w:iCs/>
          <w:lang w:eastAsia="ja-JP"/>
        </w:rPr>
        <w:t>ではなく、障害者雇用を促進するためのサービスやサポートを</w:t>
      </w:r>
      <w:r w:rsidR="00E96EFF" w:rsidRPr="009F18AD">
        <w:rPr>
          <w:rFonts w:hint="eastAsia"/>
          <w:i/>
          <w:iCs/>
          <w:lang w:eastAsia="ja-JP"/>
        </w:rPr>
        <w:t>雇用主に</w:t>
      </w:r>
      <w:r w:rsidR="00164AEC" w:rsidRPr="009F18AD">
        <w:rPr>
          <w:rFonts w:hint="eastAsia"/>
          <w:i/>
          <w:iCs/>
          <w:lang w:eastAsia="ja-JP"/>
        </w:rPr>
        <w:t>提供する。</w:t>
      </w:r>
    </w:p>
    <w:p w14:paraId="30A8659E" w14:textId="77777777" w:rsidR="00164AEC" w:rsidRPr="009F18AD" w:rsidRDefault="00164AEC" w:rsidP="00164AEC">
      <w:pPr>
        <w:spacing w:after="0" w:line="240" w:lineRule="auto"/>
        <w:ind w:left="60" w:firstLine="60"/>
        <w:rPr>
          <w:i/>
          <w:iCs/>
          <w:lang w:eastAsia="ja-JP"/>
        </w:rPr>
      </w:pPr>
      <w:r w:rsidRPr="009F18AD">
        <w:rPr>
          <w:i/>
          <w:iCs/>
          <w:lang w:eastAsia="ja-JP"/>
        </w:rPr>
        <w:t xml:space="preserve">  </w:t>
      </w:r>
    </w:p>
    <w:p w14:paraId="474F3A2F" w14:textId="77777777" w:rsidR="00164AEC" w:rsidRPr="009F18AD" w:rsidRDefault="00164AEC" w:rsidP="00164AEC">
      <w:pPr>
        <w:spacing w:after="0" w:line="240" w:lineRule="auto"/>
        <w:ind w:left="60" w:firstLine="60"/>
        <w:rPr>
          <w:i/>
          <w:iCs/>
          <w:lang w:eastAsia="ja-JP"/>
        </w:rPr>
      </w:pPr>
      <w:r w:rsidRPr="009F18AD">
        <w:rPr>
          <w:rFonts w:hint="eastAsia"/>
          <w:i/>
          <w:iCs/>
          <w:lang w:eastAsia="ja-JP"/>
        </w:rPr>
        <w:lastRenderedPageBreak/>
        <w:t>障害者を雇用する雇用主を評価し、奨励する。</w:t>
      </w:r>
      <w:r w:rsidRPr="009F18AD">
        <w:rPr>
          <w:rFonts w:hint="eastAsia"/>
          <w:i/>
          <w:iCs/>
          <w:lang w:eastAsia="ja-JP"/>
        </w:rPr>
        <w:t xml:space="preserve"> </w:t>
      </w:r>
    </w:p>
    <w:p w14:paraId="45780A78" w14:textId="77777777" w:rsidR="00164AEC" w:rsidRPr="009F18AD" w:rsidRDefault="00164AEC" w:rsidP="00164AEC">
      <w:pPr>
        <w:spacing w:after="0" w:line="240" w:lineRule="auto"/>
        <w:ind w:left="60" w:firstLine="60"/>
        <w:rPr>
          <w:i/>
          <w:iCs/>
          <w:lang w:eastAsia="ja-JP"/>
        </w:rPr>
      </w:pPr>
    </w:p>
    <w:p w14:paraId="29367EED" w14:textId="77777777" w:rsidR="00164AEC" w:rsidRPr="009F18AD" w:rsidRDefault="00164AEC" w:rsidP="00164AEC">
      <w:pPr>
        <w:spacing w:after="0" w:line="240" w:lineRule="auto"/>
        <w:ind w:left="60" w:firstLine="60"/>
        <w:rPr>
          <w:i/>
          <w:iCs/>
          <w:lang w:eastAsia="ja-JP"/>
        </w:rPr>
      </w:pPr>
      <w:r w:rsidRPr="009F18AD">
        <w:rPr>
          <w:rFonts w:hint="eastAsia"/>
          <w:i/>
          <w:iCs/>
          <w:lang w:eastAsia="ja-JP"/>
        </w:rPr>
        <w:t>障害者雇用に関する理解を深め、偏見をなくす。</w:t>
      </w:r>
    </w:p>
    <w:p w14:paraId="2AB02211" w14:textId="77777777" w:rsidR="00164AEC" w:rsidRPr="009F18AD" w:rsidRDefault="00164AEC" w:rsidP="00164AEC">
      <w:pPr>
        <w:spacing w:after="0" w:line="240" w:lineRule="auto"/>
        <w:ind w:left="60" w:firstLine="60"/>
        <w:rPr>
          <w:i/>
          <w:iCs/>
          <w:lang w:eastAsia="ja-JP"/>
        </w:rPr>
      </w:pPr>
    </w:p>
    <w:p w14:paraId="62FDCD42" w14:textId="1C6CAF4D" w:rsidR="00112D68" w:rsidRPr="009F18AD" w:rsidRDefault="00164AEC" w:rsidP="00164AEC">
      <w:pPr>
        <w:spacing w:after="0" w:line="240" w:lineRule="auto"/>
        <w:ind w:left="60" w:firstLine="60"/>
        <w:rPr>
          <w:i/>
          <w:iCs/>
          <w:lang w:eastAsia="ja-JP"/>
        </w:rPr>
      </w:pPr>
      <w:bookmarkStart w:id="10" w:name="_Hlk95208708"/>
      <w:r w:rsidRPr="009F18AD">
        <w:rPr>
          <w:rFonts w:hint="eastAsia"/>
          <w:i/>
          <w:iCs/>
          <w:lang w:eastAsia="ja-JP"/>
        </w:rPr>
        <w:t>職場における</w:t>
      </w:r>
      <w:r w:rsidR="005F3A01" w:rsidRPr="009F18AD">
        <w:rPr>
          <w:rFonts w:hint="eastAsia"/>
          <w:i/>
          <w:iCs/>
          <w:lang w:eastAsia="ja-JP"/>
        </w:rPr>
        <w:t>障害を持つ従業員数を測定し</w:t>
      </w:r>
      <w:bookmarkEnd w:id="10"/>
      <w:r w:rsidRPr="009F18AD">
        <w:rPr>
          <w:rFonts w:hint="eastAsia"/>
          <w:i/>
          <w:iCs/>
          <w:lang w:eastAsia="ja-JP"/>
        </w:rPr>
        <w:t>、目標を設定する。</w:t>
      </w:r>
    </w:p>
    <w:p w14:paraId="2612A7B3" w14:textId="034BA1E2" w:rsidR="00DC041C" w:rsidRPr="009F18AD" w:rsidRDefault="00DC041C" w:rsidP="00BC1372">
      <w:pPr>
        <w:spacing w:after="0" w:line="240" w:lineRule="auto"/>
        <w:rPr>
          <w:i/>
          <w:iCs/>
          <w:lang w:eastAsia="ja-JP"/>
        </w:rPr>
      </w:pPr>
    </w:p>
    <w:p w14:paraId="0FFFDA5B" w14:textId="75EC87A0" w:rsidR="00FF6930" w:rsidRPr="009F18AD" w:rsidRDefault="004C2603" w:rsidP="00BC1372">
      <w:pPr>
        <w:spacing w:after="0" w:line="240" w:lineRule="auto"/>
        <w:rPr>
          <w:b/>
          <w:bCs/>
          <w:lang w:eastAsia="ja-JP"/>
        </w:rPr>
      </w:pPr>
      <w:r w:rsidRPr="009F18AD">
        <w:rPr>
          <w:rFonts w:hint="eastAsia"/>
          <w:b/>
          <w:bCs/>
          <w:lang w:eastAsia="ja-JP"/>
        </w:rPr>
        <w:t>障害者</w:t>
      </w:r>
      <w:r w:rsidR="005437EB" w:rsidRPr="009F18AD">
        <w:rPr>
          <w:rFonts w:hint="eastAsia"/>
          <w:b/>
          <w:bCs/>
          <w:lang w:eastAsia="ja-JP"/>
        </w:rPr>
        <w:t>の</w:t>
      </w:r>
      <w:r w:rsidRPr="009F18AD">
        <w:rPr>
          <w:rFonts w:hint="eastAsia"/>
          <w:b/>
          <w:bCs/>
          <w:lang w:eastAsia="ja-JP"/>
        </w:rPr>
        <w:t>雇用を推進する雇用主</w:t>
      </w:r>
      <w:r w:rsidR="00E949E2" w:rsidRPr="009F18AD">
        <w:rPr>
          <w:rFonts w:hint="eastAsia"/>
          <w:b/>
          <w:bCs/>
          <w:lang w:eastAsia="ja-JP"/>
        </w:rPr>
        <w:t>に対するサービスとサポート</w:t>
      </w:r>
    </w:p>
    <w:p w14:paraId="7814BB92" w14:textId="616C3227" w:rsidR="00E949E2" w:rsidRPr="009F18AD" w:rsidRDefault="00E949E2" w:rsidP="00BC1372">
      <w:pPr>
        <w:spacing w:after="0" w:line="240" w:lineRule="auto"/>
        <w:rPr>
          <w:lang w:eastAsia="ja-JP"/>
        </w:rPr>
      </w:pPr>
      <w:r w:rsidRPr="009F18AD">
        <w:rPr>
          <w:rFonts w:hint="eastAsia"/>
          <w:lang w:eastAsia="ja-JP"/>
        </w:rPr>
        <w:t>賃金への助成は場合によって有益だが、雇用主によっては金銭的なインセンティブを利用し、助成金の終了後</w:t>
      </w:r>
      <w:r w:rsidR="00AB4D49" w:rsidRPr="009F18AD">
        <w:rPr>
          <w:rFonts w:hint="eastAsia"/>
          <w:lang w:eastAsia="ja-JP"/>
        </w:rPr>
        <w:t>、障害者の</w:t>
      </w:r>
      <w:r w:rsidRPr="009F18AD">
        <w:rPr>
          <w:rFonts w:hint="eastAsia"/>
          <w:lang w:eastAsia="ja-JP"/>
        </w:rPr>
        <w:t>雇用を継続しない場合が</w:t>
      </w:r>
      <w:r w:rsidR="00F6645E" w:rsidRPr="009F18AD">
        <w:rPr>
          <w:rFonts w:hint="eastAsia"/>
          <w:lang w:eastAsia="ja-JP"/>
        </w:rPr>
        <w:t>あ</w:t>
      </w:r>
      <w:r w:rsidRPr="009F18AD">
        <w:rPr>
          <w:rFonts w:hint="eastAsia"/>
          <w:lang w:eastAsia="ja-JP"/>
        </w:rPr>
        <w:t>る。より</w:t>
      </w:r>
      <w:r w:rsidR="00162AF2" w:rsidRPr="009F18AD">
        <w:rPr>
          <w:rFonts w:hint="eastAsia"/>
          <w:lang w:eastAsia="ja-JP"/>
        </w:rPr>
        <w:t>効果的な</w:t>
      </w:r>
      <w:r w:rsidRPr="009F18AD">
        <w:rPr>
          <w:rFonts w:hint="eastAsia"/>
          <w:lang w:eastAsia="ja-JP"/>
        </w:rPr>
        <w:t>インセンティブ</w:t>
      </w:r>
      <w:r w:rsidR="004C716F" w:rsidRPr="009F18AD">
        <w:rPr>
          <w:rFonts w:hint="eastAsia"/>
          <w:lang w:eastAsia="ja-JP"/>
        </w:rPr>
        <w:t>の例として</w:t>
      </w:r>
      <w:r w:rsidRPr="009F18AD">
        <w:rPr>
          <w:rFonts w:hint="eastAsia"/>
          <w:lang w:eastAsia="ja-JP"/>
        </w:rPr>
        <w:t>、雇用主に無償で提供</w:t>
      </w:r>
      <w:r w:rsidR="004C716F" w:rsidRPr="009F18AD">
        <w:rPr>
          <w:rFonts w:hint="eastAsia"/>
          <w:lang w:eastAsia="ja-JP"/>
        </w:rPr>
        <w:t>できる以下のようなものがある：</w:t>
      </w:r>
      <w:bookmarkStart w:id="11" w:name="_Hlk95143023"/>
    </w:p>
    <w:p w14:paraId="28BF0507" w14:textId="6541C124" w:rsidR="00165F64" w:rsidRPr="009F18AD" w:rsidRDefault="00165F64" w:rsidP="00165F64">
      <w:pPr>
        <w:numPr>
          <w:ilvl w:val="0"/>
          <w:numId w:val="15"/>
        </w:numPr>
        <w:spacing w:after="0" w:line="240" w:lineRule="auto"/>
        <w:ind w:leftChars="175" w:left="420"/>
        <w:rPr>
          <w:lang w:eastAsia="ja-JP"/>
        </w:rPr>
      </w:pPr>
      <w:r w:rsidRPr="009F18AD">
        <w:rPr>
          <w:rFonts w:hint="eastAsia"/>
          <w:lang w:eastAsia="ja-JP"/>
        </w:rPr>
        <w:t>個人に合わせたジョブマッチング</w:t>
      </w:r>
    </w:p>
    <w:p w14:paraId="4330B249" w14:textId="3DC3A78E" w:rsidR="00165F64" w:rsidRPr="009F18AD" w:rsidRDefault="00AB4D49" w:rsidP="00165F64">
      <w:pPr>
        <w:numPr>
          <w:ilvl w:val="0"/>
          <w:numId w:val="15"/>
        </w:numPr>
        <w:spacing w:after="0" w:line="240" w:lineRule="auto"/>
        <w:ind w:leftChars="175" w:left="420"/>
        <w:rPr>
          <w:lang w:eastAsia="ja-JP"/>
        </w:rPr>
      </w:pPr>
      <w:r w:rsidRPr="009F18AD">
        <w:rPr>
          <w:rFonts w:hint="eastAsia"/>
          <w:lang w:eastAsia="ja-JP"/>
        </w:rPr>
        <w:t>ニーズに合わせたジョブコーチ</w:t>
      </w:r>
    </w:p>
    <w:bookmarkEnd w:id="11"/>
    <w:p w14:paraId="15FFD69E" w14:textId="3AAB168F" w:rsidR="00AB4D49" w:rsidRPr="009F18AD" w:rsidRDefault="00AB4D49" w:rsidP="00165F64">
      <w:pPr>
        <w:numPr>
          <w:ilvl w:val="0"/>
          <w:numId w:val="15"/>
        </w:numPr>
        <w:spacing w:after="0" w:line="240" w:lineRule="auto"/>
        <w:ind w:leftChars="175" w:left="420"/>
        <w:rPr>
          <w:lang w:eastAsia="ja-JP"/>
        </w:rPr>
      </w:pPr>
      <w:r w:rsidRPr="009F18AD">
        <w:rPr>
          <w:rFonts w:hint="eastAsia"/>
          <w:lang w:eastAsia="ja-JP"/>
        </w:rPr>
        <w:t>問題解決</w:t>
      </w:r>
      <w:r w:rsidR="00F6645E" w:rsidRPr="009F18AD">
        <w:rPr>
          <w:rFonts w:hint="eastAsia"/>
          <w:lang w:eastAsia="ja-JP"/>
        </w:rPr>
        <w:t>支援</w:t>
      </w:r>
    </w:p>
    <w:p w14:paraId="0344C04A" w14:textId="723D0A9D" w:rsidR="003278A8" w:rsidRPr="009F18AD" w:rsidRDefault="00AB4D49" w:rsidP="00AB4D49">
      <w:pPr>
        <w:numPr>
          <w:ilvl w:val="0"/>
          <w:numId w:val="15"/>
        </w:numPr>
        <w:spacing w:after="0" w:line="240" w:lineRule="auto"/>
        <w:ind w:leftChars="175" w:left="420"/>
        <w:rPr>
          <w:lang w:eastAsia="ja-JP"/>
        </w:rPr>
      </w:pPr>
      <w:r w:rsidRPr="009F18AD">
        <w:rPr>
          <w:rFonts w:hint="eastAsia"/>
          <w:lang w:eastAsia="ja-JP"/>
        </w:rPr>
        <w:t>就職を成功させるためのフォローアップ</w:t>
      </w:r>
    </w:p>
    <w:p w14:paraId="2ACD2D49" w14:textId="77777777" w:rsidR="00AB4D49" w:rsidRPr="009F18AD" w:rsidRDefault="00AB4D49" w:rsidP="00AB4D49">
      <w:pPr>
        <w:spacing w:after="0" w:line="240" w:lineRule="auto"/>
        <w:ind w:left="420"/>
        <w:rPr>
          <w:lang w:eastAsia="ja-JP"/>
        </w:rPr>
      </w:pPr>
    </w:p>
    <w:p w14:paraId="124B93FC" w14:textId="5BEB2735" w:rsidR="00384A14" w:rsidRPr="009F18AD" w:rsidRDefault="00162AF2" w:rsidP="00384A14">
      <w:pPr>
        <w:spacing w:after="0" w:line="240" w:lineRule="auto"/>
        <w:rPr>
          <w:lang w:val="en-US" w:eastAsia="ja-JP"/>
        </w:rPr>
      </w:pPr>
      <w:r w:rsidRPr="009F18AD">
        <w:rPr>
          <w:rFonts w:hint="eastAsia"/>
          <w:lang w:val="en-US" w:eastAsia="ja-JP"/>
        </w:rPr>
        <w:t>ジョブ</w:t>
      </w:r>
      <w:r w:rsidR="006A33CD" w:rsidRPr="009F18AD">
        <w:rPr>
          <w:rFonts w:hint="eastAsia"/>
          <w:lang w:val="en-US" w:eastAsia="ja-JP"/>
        </w:rPr>
        <w:t>・</w:t>
      </w:r>
      <w:r w:rsidRPr="009F18AD">
        <w:rPr>
          <w:rFonts w:hint="eastAsia"/>
          <w:lang w:val="en-US" w:eastAsia="ja-JP"/>
        </w:rPr>
        <w:t>デベロッパー</w:t>
      </w:r>
      <w:r w:rsidR="00F6645E" w:rsidRPr="009F18AD">
        <w:rPr>
          <w:rFonts w:hint="eastAsia"/>
          <w:lang w:val="en-US" w:eastAsia="ja-JP"/>
        </w:rPr>
        <w:t>（仕事開発者）</w:t>
      </w:r>
      <w:r w:rsidRPr="009F18AD">
        <w:rPr>
          <w:rFonts w:hint="eastAsia"/>
          <w:lang w:val="en-US" w:eastAsia="ja-JP"/>
        </w:rPr>
        <w:t>は雇用主との関係を構築し、今後のプロジェクト、新店舗の</w:t>
      </w:r>
      <w:r w:rsidR="00BA52D6" w:rsidRPr="009F18AD">
        <w:rPr>
          <w:rFonts w:hint="eastAsia"/>
          <w:lang w:val="en-US" w:eastAsia="ja-JP"/>
        </w:rPr>
        <w:t>開設</w:t>
      </w:r>
      <w:r w:rsidRPr="009F18AD">
        <w:rPr>
          <w:rFonts w:hint="eastAsia"/>
          <w:lang w:val="en-US" w:eastAsia="ja-JP"/>
        </w:rPr>
        <w:t>、新部門の</w:t>
      </w:r>
      <w:r w:rsidR="00BA52D6" w:rsidRPr="009F18AD">
        <w:rPr>
          <w:rFonts w:hint="eastAsia"/>
          <w:lang w:val="en-US" w:eastAsia="ja-JP"/>
        </w:rPr>
        <w:t>設置</w:t>
      </w:r>
      <w:r w:rsidRPr="009F18AD">
        <w:rPr>
          <w:rFonts w:hint="eastAsia"/>
          <w:lang w:val="en-US" w:eastAsia="ja-JP"/>
        </w:rPr>
        <w:t>、新しいサービス契約などに関連する将来の人材ニーズや</w:t>
      </w:r>
      <w:r w:rsidR="00BA52D6" w:rsidRPr="009F18AD">
        <w:rPr>
          <w:rFonts w:hint="eastAsia"/>
          <w:lang w:val="en-US" w:eastAsia="ja-JP"/>
        </w:rPr>
        <w:t>必要とされる</w:t>
      </w:r>
      <w:r w:rsidRPr="009F18AD">
        <w:rPr>
          <w:rFonts w:hint="eastAsia"/>
          <w:lang w:val="en-US" w:eastAsia="ja-JP"/>
        </w:rPr>
        <w:t>スキルを特定</w:t>
      </w:r>
      <w:r w:rsidR="00BA52D6" w:rsidRPr="009F18AD">
        <w:rPr>
          <w:rFonts w:hint="eastAsia"/>
          <w:lang w:val="en-US" w:eastAsia="ja-JP"/>
        </w:rPr>
        <w:t>する</w:t>
      </w:r>
      <w:r w:rsidRPr="009F18AD">
        <w:rPr>
          <w:rFonts w:hint="eastAsia"/>
          <w:lang w:val="en-US" w:eastAsia="ja-JP"/>
        </w:rPr>
        <w:t>。しかし雇用主が必要としているのは、</w:t>
      </w:r>
      <w:r w:rsidR="00384A14" w:rsidRPr="009F18AD">
        <w:rPr>
          <w:rFonts w:hint="eastAsia"/>
          <w:lang w:val="en-US" w:eastAsia="ja-JP"/>
        </w:rPr>
        <w:t>人材派遣</w:t>
      </w:r>
      <w:r w:rsidRPr="009F18AD">
        <w:rPr>
          <w:rFonts w:hint="eastAsia"/>
          <w:lang w:val="en-US" w:eastAsia="ja-JP"/>
        </w:rPr>
        <w:t>だけではない場合</w:t>
      </w:r>
      <w:r w:rsidR="00BA52D6" w:rsidRPr="009F18AD">
        <w:rPr>
          <w:rFonts w:hint="eastAsia"/>
          <w:lang w:val="en-US" w:eastAsia="ja-JP"/>
        </w:rPr>
        <w:t>がある</w:t>
      </w:r>
      <w:r w:rsidRPr="009F18AD">
        <w:rPr>
          <w:rFonts w:hint="eastAsia"/>
          <w:lang w:val="en-US" w:eastAsia="ja-JP"/>
        </w:rPr>
        <w:t>。</w:t>
      </w:r>
      <w:r w:rsidR="00BA52D6" w:rsidRPr="009F18AD">
        <w:rPr>
          <w:rFonts w:hint="eastAsia"/>
          <w:lang w:val="en-US" w:eastAsia="ja-JP"/>
        </w:rPr>
        <w:t>援助付き</w:t>
      </w:r>
      <w:r w:rsidRPr="009F18AD">
        <w:rPr>
          <w:rFonts w:hint="eastAsia"/>
          <w:lang w:val="en-US" w:eastAsia="ja-JP"/>
        </w:rPr>
        <w:t>雇用サービス事業者は、雇用主に対して</w:t>
      </w:r>
      <w:r w:rsidR="00BA52D6" w:rsidRPr="009F18AD">
        <w:rPr>
          <w:rFonts w:hint="eastAsia"/>
          <w:lang w:val="en-US" w:eastAsia="ja-JP"/>
        </w:rPr>
        <w:t>以下</w:t>
      </w:r>
      <w:r w:rsidRPr="009F18AD">
        <w:rPr>
          <w:rFonts w:hint="eastAsia"/>
          <w:lang w:val="en-US" w:eastAsia="ja-JP"/>
        </w:rPr>
        <w:t>のような提案も行</w:t>
      </w:r>
      <w:r w:rsidR="00BA52D6" w:rsidRPr="009F18AD">
        <w:rPr>
          <w:rFonts w:hint="eastAsia"/>
          <w:lang w:val="en-US" w:eastAsia="ja-JP"/>
        </w:rPr>
        <w:t>う</w:t>
      </w:r>
      <w:r w:rsidRPr="009F18AD">
        <w:rPr>
          <w:rFonts w:hint="eastAsia"/>
          <w:lang w:val="en-US" w:eastAsia="ja-JP"/>
        </w:rPr>
        <w:t>。</w:t>
      </w:r>
      <w:bookmarkStart w:id="12" w:name="_Hlk95212597"/>
    </w:p>
    <w:p w14:paraId="7878E19E" w14:textId="771B1873" w:rsidR="00384A14" w:rsidRPr="009F18AD" w:rsidRDefault="00384A14" w:rsidP="00384A14">
      <w:pPr>
        <w:numPr>
          <w:ilvl w:val="0"/>
          <w:numId w:val="15"/>
        </w:numPr>
        <w:spacing w:after="0" w:line="240" w:lineRule="auto"/>
        <w:ind w:leftChars="175" w:left="420"/>
        <w:rPr>
          <w:lang w:eastAsia="ja-JP"/>
        </w:rPr>
      </w:pPr>
      <w:r w:rsidRPr="009F18AD">
        <w:rPr>
          <w:rFonts w:hint="eastAsia"/>
          <w:lang w:eastAsia="ja-JP"/>
        </w:rPr>
        <w:t>障害</w:t>
      </w:r>
      <w:r w:rsidR="00785FB7" w:rsidRPr="009F18AD">
        <w:rPr>
          <w:rFonts w:hint="eastAsia"/>
          <w:lang w:eastAsia="ja-JP"/>
        </w:rPr>
        <w:t>啓発、</w:t>
      </w:r>
      <w:r w:rsidR="00BC498A" w:rsidRPr="009F18AD">
        <w:rPr>
          <w:rFonts w:hint="eastAsia"/>
          <w:lang w:eastAsia="ja-JP"/>
        </w:rPr>
        <w:t>負の</w:t>
      </w:r>
      <w:r w:rsidR="00785FB7" w:rsidRPr="009F18AD">
        <w:rPr>
          <w:rFonts w:hint="eastAsia"/>
          <w:lang w:eastAsia="ja-JP"/>
        </w:rPr>
        <w:t>烙印や無意識の偏見に</w:t>
      </w:r>
      <w:r w:rsidR="00996FEF" w:rsidRPr="009F18AD">
        <w:rPr>
          <w:rFonts w:hint="eastAsia"/>
          <w:lang w:eastAsia="ja-JP"/>
        </w:rPr>
        <w:t>関する意識向上</w:t>
      </w:r>
      <w:r w:rsidR="00785FB7" w:rsidRPr="009F18AD">
        <w:rPr>
          <w:rFonts w:hint="eastAsia"/>
          <w:lang w:eastAsia="ja-JP"/>
        </w:rPr>
        <w:t>訓練</w:t>
      </w:r>
    </w:p>
    <w:p w14:paraId="507457A5" w14:textId="704154BC" w:rsidR="00384A14" w:rsidRPr="009F18AD" w:rsidRDefault="00996FEF" w:rsidP="00384A14">
      <w:pPr>
        <w:numPr>
          <w:ilvl w:val="0"/>
          <w:numId w:val="15"/>
        </w:numPr>
        <w:spacing w:after="0" w:line="240" w:lineRule="auto"/>
        <w:ind w:leftChars="175" w:left="420"/>
        <w:rPr>
          <w:lang w:eastAsia="ja-JP"/>
        </w:rPr>
      </w:pPr>
      <w:r w:rsidRPr="009F18AD">
        <w:rPr>
          <w:rFonts w:hint="eastAsia"/>
          <w:lang w:eastAsia="ja-JP"/>
        </w:rPr>
        <w:t>新入社員への入社指導とサポート</w:t>
      </w:r>
    </w:p>
    <w:p w14:paraId="155CAFC1" w14:textId="1A70EDF1" w:rsidR="00996FEF" w:rsidRPr="009F18AD" w:rsidRDefault="00996FEF" w:rsidP="00384A14">
      <w:pPr>
        <w:numPr>
          <w:ilvl w:val="0"/>
          <w:numId w:val="15"/>
        </w:numPr>
        <w:spacing w:after="0" w:line="240" w:lineRule="auto"/>
        <w:ind w:leftChars="175" w:left="420"/>
        <w:rPr>
          <w:lang w:eastAsia="ja-JP"/>
        </w:rPr>
      </w:pPr>
      <w:r w:rsidRPr="009F18AD">
        <w:rPr>
          <w:rFonts w:hint="eastAsia"/>
          <w:lang w:eastAsia="ja-JP"/>
        </w:rPr>
        <w:t>配慮の提供に関連する政府の補助金</w:t>
      </w:r>
      <w:r w:rsidRPr="009F18AD">
        <w:rPr>
          <w:rFonts w:hint="eastAsia"/>
          <w:lang w:eastAsia="ja-JP"/>
        </w:rPr>
        <w:t>/</w:t>
      </w:r>
      <w:r w:rsidRPr="009F18AD">
        <w:rPr>
          <w:rFonts w:hint="eastAsia"/>
          <w:lang w:eastAsia="ja-JP"/>
        </w:rPr>
        <w:t>助成金の申請方法に関</w:t>
      </w:r>
      <w:bookmarkEnd w:id="12"/>
      <w:r w:rsidRPr="009F18AD">
        <w:rPr>
          <w:rFonts w:hint="eastAsia"/>
          <w:lang w:eastAsia="ja-JP"/>
        </w:rPr>
        <w:t>する</w:t>
      </w:r>
      <w:r w:rsidR="00386C68" w:rsidRPr="009F18AD">
        <w:rPr>
          <w:rFonts w:hint="eastAsia"/>
          <w:lang w:eastAsia="ja-JP"/>
        </w:rPr>
        <w:t>ガイダンス</w:t>
      </w:r>
    </w:p>
    <w:p w14:paraId="511A6878" w14:textId="0AA6C3A8" w:rsidR="00386C68" w:rsidRPr="009F18AD" w:rsidRDefault="00386C68" w:rsidP="00384A14">
      <w:pPr>
        <w:numPr>
          <w:ilvl w:val="0"/>
          <w:numId w:val="15"/>
        </w:numPr>
        <w:spacing w:after="0" w:line="240" w:lineRule="auto"/>
        <w:ind w:leftChars="175" w:left="420"/>
        <w:rPr>
          <w:lang w:eastAsia="ja-JP"/>
        </w:rPr>
      </w:pPr>
      <w:r w:rsidRPr="009F18AD">
        <w:rPr>
          <w:rFonts w:hint="eastAsia"/>
          <w:lang w:eastAsia="ja-JP"/>
        </w:rPr>
        <w:t>障害を持つ従業員への対応策</w:t>
      </w:r>
    </w:p>
    <w:p w14:paraId="3AACC538" w14:textId="2E478174" w:rsidR="00386C68" w:rsidRPr="009F18AD" w:rsidRDefault="00386C68" w:rsidP="00384A14">
      <w:pPr>
        <w:numPr>
          <w:ilvl w:val="0"/>
          <w:numId w:val="15"/>
        </w:numPr>
        <w:spacing w:after="0" w:line="240" w:lineRule="auto"/>
        <w:ind w:leftChars="175" w:left="420"/>
        <w:rPr>
          <w:lang w:eastAsia="ja-JP"/>
        </w:rPr>
      </w:pPr>
      <w:r w:rsidRPr="009F18AD">
        <w:rPr>
          <w:rFonts w:hint="eastAsia"/>
          <w:lang w:eastAsia="ja-JP"/>
        </w:rPr>
        <w:t>インクルーシブな求人、面接、雇用慣行</w:t>
      </w:r>
    </w:p>
    <w:p w14:paraId="251F68B2" w14:textId="77777777" w:rsidR="003008CB" w:rsidRPr="009F18AD" w:rsidRDefault="003008CB" w:rsidP="007C1236">
      <w:pPr>
        <w:spacing w:after="0" w:line="240" w:lineRule="auto"/>
        <w:rPr>
          <w:b/>
          <w:bCs/>
          <w:lang w:val="en-US" w:eastAsia="ja-JP"/>
        </w:rPr>
      </w:pPr>
    </w:p>
    <w:p w14:paraId="6B0AF0E4" w14:textId="74257E73" w:rsidR="00771A96" w:rsidRPr="009F18AD" w:rsidRDefault="00BA21C4" w:rsidP="00771A96">
      <w:pPr>
        <w:spacing w:after="0" w:line="240" w:lineRule="auto"/>
        <w:rPr>
          <w:b/>
          <w:bCs/>
          <w:lang w:val="en-US" w:eastAsia="ja-JP"/>
        </w:rPr>
      </w:pPr>
      <w:r w:rsidRPr="009F18AD">
        <w:rPr>
          <w:rFonts w:hint="eastAsia"/>
          <w:b/>
          <w:bCs/>
          <w:lang w:val="en-US" w:eastAsia="ja-JP"/>
        </w:rPr>
        <w:t>障害者を雇用する事業主を認</w:t>
      </w:r>
      <w:r w:rsidR="00F42B18" w:rsidRPr="009F18AD">
        <w:rPr>
          <w:rFonts w:hint="eastAsia"/>
          <w:b/>
          <w:bCs/>
          <w:lang w:val="en-US" w:eastAsia="ja-JP"/>
        </w:rPr>
        <w:t>め</w:t>
      </w:r>
      <w:r w:rsidRPr="009F18AD">
        <w:rPr>
          <w:rFonts w:hint="eastAsia"/>
          <w:b/>
          <w:bCs/>
          <w:lang w:val="en-US" w:eastAsia="ja-JP"/>
        </w:rPr>
        <w:t>、</w:t>
      </w:r>
      <w:r w:rsidR="00F42B18" w:rsidRPr="009F18AD">
        <w:rPr>
          <w:rFonts w:hint="eastAsia"/>
          <w:b/>
          <w:bCs/>
          <w:lang w:val="en-US" w:eastAsia="ja-JP"/>
        </w:rPr>
        <w:t>奨励する</w:t>
      </w:r>
    </w:p>
    <w:p w14:paraId="169D0B91" w14:textId="508D3F32" w:rsidR="00A723F4" w:rsidRPr="009F18AD" w:rsidRDefault="00A723F4" w:rsidP="00A723F4">
      <w:pPr>
        <w:rPr>
          <w:lang w:val="en-US" w:eastAsia="ja-JP"/>
        </w:rPr>
      </w:pPr>
      <w:r w:rsidRPr="009F18AD">
        <w:rPr>
          <w:rFonts w:hint="eastAsia"/>
          <w:lang w:val="en-US" w:eastAsia="ja-JP"/>
        </w:rPr>
        <w:t>カナダ</w:t>
      </w:r>
      <w:r w:rsidR="006429B7" w:rsidRPr="009F18AD">
        <w:rPr>
          <w:rFonts w:hint="eastAsia"/>
          <w:lang w:val="en-US" w:eastAsia="ja-JP"/>
        </w:rPr>
        <w:t>援助付き</w:t>
      </w:r>
      <w:r w:rsidRPr="009F18AD">
        <w:rPr>
          <w:rFonts w:hint="eastAsia"/>
          <w:lang w:val="en-US" w:eastAsia="ja-JP"/>
        </w:rPr>
        <w:t>雇用協会（</w:t>
      </w:r>
      <w:r w:rsidRPr="009F18AD">
        <w:rPr>
          <w:rFonts w:hint="eastAsia"/>
          <w:lang w:val="en-US" w:eastAsia="ja-JP"/>
        </w:rPr>
        <w:t>CASE</w:t>
      </w:r>
      <w:r w:rsidRPr="009F18AD">
        <w:rPr>
          <w:rFonts w:hint="eastAsia"/>
          <w:lang w:val="en-US" w:eastAsia="ja-JP"/>
        </w:rPr>
        <w:t>）は、</w:t>
      </w:r>
      <w:r w:rsidR="00F525E9" w:rsidRPr="009F18AD">
        <w:rPr>
          <w:rFonts w:hint="eastAsia"/>
          <w:lang w:val="en-US" w:eastAsia="ja-JP"/>
        </w:rPr>
        <w:t>毎年</w:t>
      </w:r>
      <w:r w:rsidRPr="009F18AD">
        <w:rPr>
          <w:rFonts w:hint="eastAsia"/>
          <w:lang w:val="en-US" w:eastAsia="ja-JP"/>
        </w:rPr>
        <w:t>年次大会において優れた個人、機関、</w:t>
      </w:r>
      <w:r w:rsidR="00C13448" w:rsidRPr="009F18AD">
        <w:rPr>
          <w:rFonts w:hint="eastAsia"/>
          <w:lang w:val="en-US" w:eastAsia="ja-JP"/>
        </w:rPr>
        <w:t>あるいは</w:t>
      </w:r>
      <w:r w:rsidRPr="009F18AD">
        <w:rPr>
          <w:rFonts w:hint="eastAsia"/>
          <w:lang w:val="en-US" w:eastAsia="ja-JP"/>
        </w:rPr>
        <w:t>企業</w:t>
      </w:r>
      <w:r w:rsidR="00F525E9" w:rsidRPr="009F18AD">
        <w:rPr>
          <w:rFonts w:hint="eastAsia"/>
          <w:lang w:val="en-US" w:eastAsia="ja-JP"/>
        </w:rPr>
        <w:t>の中から３例</w:t>
      </w:r>
      <w:r w:rsidRPr="009F18AD">
        <w:rPr>
          <w:rFonts w:hint="eastAsia"/>
          <w:lang w:val="en-US" w:eastAsia="ja-JP"/>
        </w:rPr>
        <w:t>を表彰してい</w:t>
      </w:r>
      <w:r w:rsidR="00C13448" w:rsidRPr="009F18AD">
        <w:rPr>
          <w:rFonts w:hint="eastAsia"/>
          <w:lang w:val="en-US" w:eastAsia="ja-JP"/>
        </w:rPr>
        <w:t>る</w:t>
      </w:r>
      <w:r w:rsidRPr="009F18AD">
        <w:rPr>
          <w:rFonts w:hint="eastAsia"/>
          <w:lang w:val="en-US" w:eastAsia="ja-JP"/>
        </w:rPr>
        <w:t>。受賞者は、カナダにおける</w:t>
      </w:r>
      <w:r w:rsidR="00C13448" w:rsidRPr="009F18AD">
        <w:rPr>
          <w:rFonts w:hint="eastAsia"/>
          <w:lang w:val="en-US" w:eastAsia="ja-JP"/>
        </w:rPr>
        <w:t>援助</w:t>
      </w:r>
      <w:r w:rsidRPr="009F18AD">
        <w:rPr>
          <w:rFonts w:hint="eastAsia"/>
          <w:lang w:val="en-US" w:eastAsia="ja-JP"/>
        </w:rPr>
        <w:t>付き雇用への顕著で実質的な貢献</w:t>
      </w:r>
      <w:r w:rsidR="00924341" w:rsidRPr="009F18AD">
        <w:rPr>
          <w:rFonts w:hint="eastAsia"/>
          <w:lang w:val="en-US" w:eastAsia="ja-JP"/>
        </w:rPr>
        <w:t>が評価され</w:t>
      </w:r>
      <w:r w:rsidR="001F4EDB" w:rsidRPr="009F18AD">
        <w:rPr>
          <w:rFonts w:hint="eastAsia"/>
          <w:lang w:val="en-US" w:eastAsia="ja-JP"/>
        </w:rPr>
        <w:t>、</w:t>
      </w:r>
      <w:r w:rsidR="00924341" w:rsidRPr="009F18AD">
        <w:rPr>
          <w:rFonts w:hint="eastAsia"/>
          <w:lang w:val="en-US" w:eastAsia="ja-JP"/>
        </w:rPr>
        <w:t>障害を持つカナダ人の</w:t>
      </w:r>
      <w:r w:rsidRPr="009F18AD">
        <w:rPr>
          <w:rFonts w:hint="eastAsia"/>
          <w:lang w:val="en-US" w:eastAsia="ja-JP"/>
        </w:rPr>
        <w:t>労働市場への参加を促進することにより、完全な市民権や個人の能力を促進する模範</w:t>
      </w:r>
      <w:r w:rsidR="001F4EDB" w:rsidRPr="009F18AD">
        <w:rPr>
          <w:rFonts w:hint="eastAsia"/>
          <w:lang w:val="en-US" w:eastAsia="ja-JP"/>
        </w:rPr>
        <w:t>的な</w:t>
      </w:r>
      <w:r w:rsidRPr="009F18AD">
        <w:rPr>
          <w:rFonts w:hint="eastAsia"/>
          <w:lang w:val="en-US" w:eastAsia="ja-JP"/>
        </w:rPr>
        <w:t>リーダーであると</w:t>
      </w:r>
      <w:r w:rsidR="001F4EDB" w:rsidRPr="009F18AD">
        <w:rPr>
          <w:rFonts w:hint="eastAsia"/>
          <w:lang w:val="en-US" w:eastAsia="ja-JP"/>
        </w:rPr>
        <w:t>認められる</w:t>
      </w:r>
      <w:r w:rsidR="006F5A74" w:rsidRPr="009F18AD">
        <w:rPr>
          <w:rStyle w:val="ab"/>
          <w:lang w:val="en-US"/>
        </w:rPr>
        <w:endnoteReference w:id="31"/>
      </w:r>
      <w:r w:rsidR="005942F1" w:rsidRPr="009F18AD">
        <w:rPr>
          <w:rFonts w:hint="eastAsia"/>
          <w:lang w:val="en-US" w:eastAsia="ja-JP"/>
        </w:rPr>
        <w:t>。</w:t>
      </w:r>
      <w:r w:rsidRPr="009F18AD">
        <w:rPr>
          <w:rFonts w:hint="eastAsia"/>
          <w:lang w:val="en-US" w:eastAsia="ja-JP"/>
        </w:rPr>
        <w:t>インクルーシブな雇用慣行に取り組んでいる雇用主が全国、州、</w:t>
      </w:r>
      <w:r w:rsidR="00BF4AC3" w:rsidRPr="009F18AD">
        <w:rPr>
          <w:rFonts w:hint="eastAsia"/>
          <w:lang w:val="en-US" w:eastAsia="ja-JP"/>
        </w:rPr>
        <w:t>地方</w:t>
      </w:r>
      <w:r w:rsidRPr="009F18AD">
        <w:rPr>
          <w:rFonts w:hint="eastAsia"/>
          <w:lang w:val="en-US" w:eastAsia="ja-JP"/>
        </w:rPr>
        <w:t>で</w:t>
      </w:r>
      <w:r w:rsidR="00BF4AC3" w:rsidRPr="009F18AD">
        <w:rPr>
          <w:rFonts w:hint="eastAsia"/>
          <w:lang w:val="en-US" w:eastAsia="ja-JP"/>
        </w:rPr>
        <w:t>認められることは、</w:t>
      </w:r>
      <w:r w:rsidRPr="009F18AD">
        <w:rPr>
          <w:rFonts w:hint="eastAsia"/>
          <w:lang w:val="en-US" w:eastAsia="ja-JP"/>
        </w:rPr>
        <w:t>障害者雇用</w:t>
      </w:r>
      <w:r w:rsidR="00D12134" w:rsidRPr="009F18AD">
        <w:rPr>
          <w:rFonts w:hint="eastAsia"/>
          <w:lang w:val="en-US" w:eastAsia="ja-JP"/>
        </w:rPr>
        <w:t>の促進</w:t>
      </w:r>
      <w:r w:rsidRPr="009F18AD">
        <w:rPr>
          <w:rFonts w:hint="eastAsia"/>
          <w:lang w:val="en-US" w:eastAsia="ja-JP"/>
        </w:rPr>
        <w:t>、</w:t>
      </w:r>
      <w:r w:rsidR="00D12134" w:rsidRPr="009F18AD">
        <w:rPr>
          <w:rFonts w:hint="eastAsia"/>
          <w:lang w:val="en-US" w:eastAsia="ja-JP"/>
        </w:rPr>
        <w:t>及び職場のダイバーシティ向上に</w:t>
      </w:r>
      <w:r w:rsidRPr="009F18AD">
        <w:rPr>
          <w:rFonts w:hint="eastAsia"/>
          <w:lang w:val="en-US" w:eastAsia="ja-JP"/>
        </w:rPr>
        <w:t>雇用主</w:t>
      </w:r>
      <w:r w:rsidR="003D06F9" w:rsidRPr="009F18AD">
        <w:rPr>
          <w:rFonts w:hint="eastAsia"/>
          <w:lang w:val="en-US" w:eastAsia="ja-JP"/>
        </w:rPr>
        <w:t>同士</w:t>
      </w:r>
      <w:r w:rsidRPr="009F18AD">
        <w:rPr>
          <w:rFonts w:hint="eastAsia"/>
          <w:lang w:val="en-US" w:eastAsia="ja-JP"/>
        </w:rPr>
        <w:t>の関係を利用</w:t>
      </w:r>
      <w:r w:rsidR="00D12134" w:rsidRPr="009F18AD">
        <w:rPr>
          <w:rFonts w:hint="eastAsia"/>
          <w:lang w:val="en-US" w:eastAsia="ja-JP"/>
        </w:rPr>
        <w:t>することに役立っている</w:t>
      </w:r>
      <w:r w:rsidRPr="009F18AD">
        <w:rPr>
          <w:rFonts w:hint="eastAsia"/>
          <w:lang w:val="en-US" w:eastAsia="ja-JP"/>
        </w:rPr>
        <w:t>。</w:t>
      </w:r>
      <w:r w:rsidRPr="009F18AD">
        <w:rPr>
          <w:rFonts w:hint="eastAsia"/>
          <w:lang w:val="en-US" w:eastAsia="ja-JP"/>
        </w:rPr>
        <w:t xml:space="preserve">  </w:t>
      </w:r>
      <w:r w:rsidR="001F4EDB" w:rsidRPr="009F18AD">
        <w:rPr>
          <w:rFonts w:hint="eastAsia"/>
          <w:lang w:val="en-US" w:eastAsia="ja-JP"/>
        </w:rPr>
        <w:t xml:space="preserve">　</w:t>
      </w:r>
    </w:p>
    <w:p w14:paraId="21CE272D" w14:textId="77777777" w:rsidR="00E73A15" w:rsidRPr="009F18AD" w:rsidRDefault="00E73A15" w:rsidP="00771A96">
      <w:pPr>
        <w:spacing w:after="0" w:line="240" w:lineRule="auto"/>
        <w:rPr>
          <w:lang w:val="en-US" w:eastAsia="ja-JP"/>
        </w:rPr>
      </w:pPr>
    </w:p>
    <w:p w14:paraId="45448167" w14:textId="60671399" w:rsidR="00CA6AEC" w:rsidRPr="009F18AD" w:rsidRDefault="003D06F9" w:rsidP="00E05F4B">
      <w:pPr>
        <w:spacing w:after="0" w:line="240" w:lineRule="auto"/>
        <w:rPr>
          <w:b/>
          <w:bCs/>
          <w:lang w:val="en-US" w:eastAsia="ja-JP"/>
        </w:rPr>
      </w:pPr>
      <w:r w:rsidRPr="009F18AD">
        <w:rPr>
          <w:rFonts w:hint="eastAsia"/>
          <w:b/>
          <w:bCs/>
          <w:lang w:val="en-US" w:eastAsia="ja-JP"/>
        </w:rPr>
        <w:t>理解を深め、</w:t>
      </w:r>
      <w:r w:rsidR="00BC498A" w:rsidRPr="009F18AD">
        <w:rPr>
          <w:rFonts w:hint="eastAsia"/>
          <w:b/>
          <w:bCs/>
          <w:lang w:val="en-US" w:eastAsia="ja-JP"/>
        </w:rPr>
        <w:t>負の</w:t>
      </w:r>
      <w:r w:rsidR="00F42B18" w:rsidRPr="009F18AD">
        <w:rPr>
          <w:rFonts w:hint="eastAsia"/>
          <w:b/>
          <w:bCs/>
          <w:lang w:val="en-US" w:eastAsia="ja-JP"/>
        </w:rPr>
        <w:t>烙印を減らし、事業主との関連を構築する</w:t>
      </w:r>
    </w:p>
    <w:p w14:paraId="23E071C8" w14:textId="308A834D" w:rsidR="00BC498A" w:rsidRPr="009F18AD" w:rsidRDefault="00BC498A" w:rsidP="00D6346D">
      <w:pPr>
        <w:spacing w:after="0" w:line="240" w:lineRule="auto"/>
        <w:rPr>
          <w:lang w:eastAsia="ja-JP"/>
        </w:rPr>
      </w:pPr>
      <w:r w:rsidRPr="009F18AD">
        <w:rPr>
          <w:rFonts w:hint="eastAsia"/>
          <w:lang w:eastAsia="ja-JP"/>
        </w:rPr>
        <w:lastRenderedPageBreak/>
        <w:t>カナダ援助付き雇用協会（</w:t>
      </w:r>
      <w:r w:rsidRPr="009F18AD">
        <w:rPr>
          <w:rFonts w:hint="eastAsia"/>
          <w:lang w:eastAsia="ja-JP"/>
        </w:rPr>
        <w:t>CASE</w:t>
      </w:r>
      <w:r w:rsidRPr="009F18AD">
        <w:rPr>
          <w:rFonts w:hint="eastAsia"/>
          <w:lang w:eastAsia="ja-JP"/>
        </w:rPr>
        <w:t>）は、</w:t>
      </w:r>
      <w:r w:rsidRPr="009F18AD">
        <w:rPr>
          <w:rFonts w:hint="eastAsia"/>
          <w:lang w:eastAsia="ja-JP"/>
        </w:rPr>
        <w:t>MentorAbility</w:t>
      </w:r>
      <w:r w:rsidRPr="009F18AD">
        <w:rPr>
          <w:rFonts w:hint="eastAsia"/>
          <w:lang w:eastAsia="ja-JP"/>
        </w:rPr>
        <w:t>プログラム</w:t>
      </w:r>
      <w:r w:rsidR="00523400" w:rsidRPr="009F18AD">
        <w:rPr>
          <w:rFonts w:hint="eastAsia"/>
          <w:lang w:eastAsia="ja-JP"/>
        </w:rPr>
        <w:t>に取り組んできた</w:t>
      </w:r>
      <w:r w:rsidR="006F5A74" w:rsidRPr="009F18AD">
        <w:rPr>
          <w:vertAlign w:val="superscript"/>
        </w:rPr>
        <w:endnoteReference w:id="32"/>
      </w:r>
      <w:r w:rsidR="005942F1" w:rsidRPr="009F18AD">
        <w:rPr>
          <w:rFonts w:hint="eastAsia"/>
          <w:lang w:eastAsia="ja-JP"/>
        </w:rPr>
        <w:t>。</w:t>
      </w:r>
      <w:r w:rsidRPr="009F18AD">
        <w:rPr>
          <w:rFonts w:hint="eastAsia"/>
          <w:lang w:eastAsia="ja-JP"/>
        </w:rPr>
        <w:t>MentorAbility Canada</w:t>
      </w:r>
      <w:r w:rsidRPr="009F18AD">
        <w:rPr>
          <w:rFonts w:hint="eastAsia"/>
          <w:lang w:eastAsia="ja-JP"/>
        </w:rPr>
        <w:t>は、雇用主と障害</w:t>
      </w:r>
      <w:r w:rsidR="006A487F" w:rsidRPr="009F18AD">
        <w:rPr>
          <w:rFonts w:hint="eastAsia"/>
          <w:lang w:eastAsia="ja-JP"/>
        </w:rPr>
        <w:t>を持つ</w:t>
      </w:r>
      <w:r w:rsidR="00C37E26" w:rsidRPr="009F18AD">
        <w:rPr>
          <w:rFonts w:hint="eastAsia"/>
          <w:lang w:eastAsia="ja-JP"/>
        </w:rPr>
        <w:t>人々</w:t>
      </w:r>
      <w:r w:rsidRPr="009F18AD">
        <w:rPr>
          <w:rFonts w:hint="eastAsia"/>
          <w:lang w:eastAsia="ja-JP"/>
        </w:rPr>
        <w:t>の間</w:t>
      </w:r>
      <w:r w:rsidR="00523400" w:rsidRPr="009F18AD">
        <w:rPr>
          <w:rFonts w:hint="eastAsia"/>
          <w:lang w:eastAsia="ja-JP"/>
        </w:rPr>
        <w:t>に</w:t>
      </w:r>
      <w:r w:rsidR="00197F1D" w:rsidRPr="009F18AD">
        <w:rPr>
          <w:rFonts w:hint="eastAsia"/>
          <w:lang w:eastAsia="ja-JP"/>
        </w:rPr>
        <w:t>ユニークな</w:t>
      </w:r>
      <w:r w:rsidRPr="009F18AD">
        <w:rPr>
          <w:rFonts w:hint="eastAsia"/>
          <w:lang w:eastAsia="ja-JP"/>
        </w:rPr>
        <w:t>短期</w:t>
      </w:r>
      <w:r w:rsidR="00441B58" w:rsidRPr="009F18AD">
        <w:rPr>
          <w:rFonts w:hint="eastAsia"/>
          <w:lang w:eastAsia="ja-JP"/>
        </w:rPr>
        <w:t>指導プログラム</w:t>
      </w:r>
      <w:r w:rsidRPr="009F18AD">
        <w:rPr>
          <w:rFonts w:hint="eastAsia"/>
          <w:lang w:eastAsia="ja-JP"/>
        </w:rPr>
        <w:t>の機会を</w:t>
      </w:r>
      <w:r w:rsidR="00523400" w:rsidRPr="009F18AD">
        <w:rPr>
          <w:rFonts w:hint="eastAsia"/>
          <w:lang w:eastAsia="ja-JP"/>
        </w:rPr>
        <w:t>推進す</w:t>
      </w:r>
      <w:r w:rsidR="00437CCA" w:rsidRPr="009F18AD">
        <w:rPr>
          <w:rFonts w:hint="eastAsia"/>
          <w:lang w:eastAsia="ja-JP"/>
        </w:rPr>
        <w:t>る</w:t>
      </w:r>
      <w:r w:rsidRPr="009F18AD">
        <w:rPr>
          <w:rFonts w:hint="eastAsia"/>
          <w:lang w:eastAsia="ja-JP"/>
        </w:rPr>
        <w:t>全国的な</w:t>
      </w:r>
      <w:r w:rsidR="006A487F" w:rsidRPr="009F18AD">
        <w:rPr>
          <w:rFonts w:hint="eastAsia"/>
          <w:lang w:eastAsia="ja-JP"/>
        </w:rPr>
        <w:t>援助付き</w:t>
      </w:r>
      <w:r w:rsidRPr="009F18AD">
        <w:rPr>
          <w:rFonts w:hint="eastAsia"/>
          <w:lang w:eastAsia="ja-JP"/>
        </w:rPr>
        <w:t>雇用の取り組みで</w:t>
      </w:r>
      <w:r w:rsidR="00441B58" w:rsidRPr="009F18AD">
        <w:rPr>
          <w:rFonts w:hint="eastAsia"/>
          <w:lang w:eastAsia="ja-JP"/>
        </w:rPr>
        <w:t>ある。この指導</w:t>
      </w:r>
      <w:r w:rsidR="00437CCA" w:rsidRPr="009F18AD">
        <w:rPr>
          <w:rFonts w:hint="eastAsia"/>
          <w:lang w:eastAsia="ja-JP"/>
        </w:rPr>
        <w:t>プログラムは</w:t>
      </w:r>
      <w:r w:rsidR="00441B58" w:rsidRPr="009F18AD">
        <w:rPr>
          <w:rFonts w:hint="eastAsia"/>
          <w:lang w:eastAsia="ja-JP"/>
        </w:rPr>
        <w:t>、</w:t>
      </w:r>
      <w:r w:rsidRPr="009F18AD">
        <w:rPr>
          <w:rFonts w:hint="eastAsia"/>
          <w:lang w:eastAsia="ja-JP"/>
        </w:rPr>
        <w:t>障</w:t>
      </w:r>
      <w:r w:rsidR="006A487F" w:rsidRPr="009F18AD">
        <w:rPr>
          <w:rFonts w:hint="eastAsia"/>
          <w:lang w:eastAsia="ja-JP"/>
        </w:rPr>
        <w:t>害</w:t>
      </w:r>
      <w:r w:rsidRPr="009F18AD">
        <w:rPr>
          <w:rFonts w:hint="eastAsia"/>
          <w:lang w:eastAsia="ja-JP"/>
        </w:rPr>
        <w:t>を持つ求職者が仕事やキャリアパスについて</w:t>
      </w:r>
      <w:r w:rsidR="00441B58" w:rsidRPr="009F18AD">
        <w:rPr>
          <w:rFonts w:hint="eastAsia"/>
          <w:lang w:eastAsia="ja-JP"/>
        </w:rPr>
        <w:t>多くを</w:t>
      </w:r>
      <w:r w:rsidRPr="009F18AD">
        <w:rPr>
          <w:rFonts w:hint="eastAsia"/>
          <w:lang w:eastAsia="ja-JP"/>
        </w:rPr>
        <w:t>知り、自分に</w:t>
      </w:r>
      <w:r w:rsidR="00441B58" w:rsidRPr="009F18AD">
        <w:rPr>
          <w:rFonts w:hint="eastAsia"/>
          <w:lang w:eastAsia="ja-JP"/>
        </w:rPr>
        <w:t>適している</w:t>
      </w:r>
      <w:r w:rsidRPr="009F18AD">
        <w:rPr>
          <w:rFonts w:hint="eastAsia"/>
          <w:lang w:eastAsia="ja-JP"/>
        </w:rPr>
        <w:t>かどうかを判断する機会を提供</w:t>
      </w:r>
      <w:r w:rsidR="00441B58" w:rsidRPr="009F18AD">
        <w:rPr>
          <w:rFonts w:hint="eastAsia"/>
          <w:lang w:eastAsia="ja-JP"/>
        </w:rPr>
        <w:t>する</w:t>
      </w:r>
      <w:r w:rsidRPr="009F18AD">
        <w:rPr>
          <w:rFonts w:hint="eastAsia"/>
          <w:lang w:eastAsia="ja-JP"/>
        </w:rPr>
        <w:t>。また雇用主</w:t>
      </w:r>
      <w:r w:rsidR="00441B58" w:rsidRPr="009F18AD">
        <w:rPr>
          <w:rFonts w:hint="eastAsia"/>
          <w:lang w:eastAsia="ja-JP"/>
        </w:rPr>
        <w:t>に対しては</w:t>
      </w:r>
      <w:r w:rsidRPr="009F18AD">
        <w:rPr>
          <w:rFonts w:hint="eastAsia"/>
          <w:lang w:eastAsia="ja-JP"/>
        </w:rPr>
        <w:t>、障</w:t>
      </w:r>
      <w:r w:rsidR="006A487F" w:rsidRPr="009F18AD">
        <w:rPr>
          <w:rFonts w:hint="eastAsia"/>
          <w:lang w:eastAsia="ja-JP"/>
        </w:rPr>
        <w:t>害</w:t>
      </w:r>
      <w:r w:rsidRPr="009F18AD">
        <w:rPr>
          <w:rFonts w:hint="eastAsia"/>
          <w:lang w:eastAsia="ja-JP"/>
        </w:rPr>
        <w:t>者を</w:t>
      </w:r>
      <w:r w:rsidR="005D58A4" w:rsidRPr="009F18AD">
        <w:rPr>
          <w:rFonts w:hint="eastAsia"/>
          <w:lang w:eastAsia="ja-JP"/>
        </w:rPr>
        <w:t>理解し</w:t>
      </w:r>
      <w:r w:rsidRPr="009F18AD">
        <w:rPr>
          <w:rFonts w:hint="eastAsia"/>
          <w:lang w:eastAsia="ja-JP"/>
        </w:rPr>
        <w:t>、スキル、興味、強み、能力を持つ人間として</w:t>
      </w:r>
      <w:r w:rsidR="005D58A4" w:rsidRPr="009F18AD">
        <w:rPr>
          <w:rFonts w:hint="eastAsia"/>
          <w:lang w:eastAsia="ja-JP"/>
        </w:rPr>
        <w:t>その人を</w:t>
      </w:r>
      <w:r w:rsidRPr="009F18AD">
        <w:rPr>
          <w:rFonts w:hint="eastAsia"/>
          <w:lang w:eastAsia="ja-JP"/>
        </w:rPr>
        <w:t>認識する機会を提供</w:t>
      </w:r>
      <w:r w:rsidR="00867FB5" w:rsidRPr="009F18AD">
        <w:rPr>
          <w:rFonts w:hint="eastAsia"/>
          <w:lang w:eastAsia="ja-JP"/>
        </w:rPr>
        <w:t>する</w:t>
      </w:r>
      <w:r w:rsidRPr="009F18AD">
        <w:rPr>
          <w:rFonts w:hint="eastAsia"/>
          <w:lang w:eastAsia="ja-JP"/>
        </w:rPr>
        <w:t>。</w:t>
      </w:r>
    </w:p>
    <w:p w14:paraId="7E32EE56" w14:textId="02EE5E8B" w:rsidR="00BC498A" w:rsidRPr="009F18AD" w:rsidRDefault="00BC498A" w:rsidP="00D6346D">
      <w:pPr>
        <w:spacing w:after="0" w:line="240" w:lineRule="auto"/>
        <w:rPr>
          <w:lang w:eastAsia="ja-JP"/>
        </w:rPr>
      </w:pPr>
    </w:p>
    <w:p w14:paraId="745ACCF8" w14:textId="1EDCEC94" w:rsidR="00867FB5" w:rsidRPr="009F18AD" w:rsidRDefault="005437EB" w:rsidP="00D6346D">
      <w:pPr>
        <w:spacing w:after="0" w:line="240" w:lineRule="auto"/>
        <w:rPr>
          <w:b/>
          <w:bCs/>
          <w:lang w:eastAsia="ja-JP"/>
        </w:rPr>
      </w:pPr>
      <w:r w:rsidRPr="009F18AD">
        <w:rPr>
          <w:rFonts w:hint="eastAsia"/>
          <w:b/>
          <w:bCs/>
          <w:lang w:eastAsia="ja-JP"/>
        </w:rPr>
        <w:t>職場における障害</w:t>
      </w:r>
      <w:r w:rsidRPr="009F18AD">
        <w:rPr>
          <w:rFonts w:hint="eastAsia"/>
          <w:b/>
          <w:bCs/>
          <w:dstrike/>
          <w:lang w:eastAsia="ja-JP"/>
        </w:rPr>
        <w:t>者</w:t>
      </w:r>
      <w:r w:rsidR="005F3A01" w:rsidRPr="009F18AD">
        <w:rPr>
          <w:rFonts w:hint="eastAsia"/>
          <w:b/>
          <w:bCs/>
          <w:lang w:eastAsia="ja-JP"/>
        </w:rPr>
        <w:t>を持つ従業員</w:t>
      </w:r>
      <w:r w:rsidR="006C775D" w:rsidRPr="009F18AD">
        <w:rPr>
          <w:rFonts w:hint="eastAsia"/>
          <w:b/>
          <w:bCs/>
          <w:lang w:eastAsia="ja-JP"/>
        </w:rPr>
        <w:t>数</w:t>
      </w:r>
      <w:r w:rsidR="00032360" w:rsidRPr="009F18AD">
        <w:rPr>
          <w:rFonts w:hint="eastAsia"/>
          <w:b/>
          <w:bCs/>
          <w:lang w:eastAsia="ja-JP"/>
        </w:rPr>
        <w:t>の</w:t>
      </w:r>
      <w:r w:rsidR="005F3A01" w:rsidRPr="009F18AD">
        <w:rPr>
          <w:rFonts w:hint="eastAsia"/>
          <w:b/>
          <w:bCs/>
          <w:lang w:eastAsia="ja-JP"/>
        </w:rPr>
        <w:t>測定</w:t>
      </w:r>
    </w:p>
    <w:p w14:paraId="189BB0E9" w14:textId="1C240807" w:rsidR="00C74673" w:rsidRPr="009F18AD" w:rsidRDefault="00C74673" w:rsidP="00C74673">
      <w:pPr>
        <w:spacing w:after="0" w:line="240" w:lineRule="auto"/>
        <w:rPr>
          <w:lang w:eastAsia="ja-JP"/>
        </w:rPr>
      </w:pPr>
      <w:r w:rsidRPr="009F18AD">
        <w:rPr>
          <w:rFonts w:hint="eastAsia"/>
          <w:lang w:eastAsia="ja-JP"/>
        </w:rPr>
        <w:t>雇用割当やアファーマティブ・アクションは、障害者の雇用を増やすための効果的な短期的解決策となり得る。一般</w:t>
      </w:r>
      <w:r w:rsidR="006C775D" w:rsidRPr="009F18AD">
        <w:rPr>
          <w:rFonts w:hint="eastAsia"/>
          <w:lang w:eastAsia="ja-JP"/>
        </w:rPr>
        <w:t>の</w:t>
      </w:r>
      <w:r w:rsidRPr="009F18AD">
        <w:rPr>
          <w:rFonts w:hint="eastAsia"/>
          <w:lang w:eastAsia="ja-JP"/>
        </w:rPr>
        <w:t>人口における割合</w:t>
      </w:r>
      <w:r w:rsidR="006C775D" w:rsidRPr="009F18AD">
        <w:rPr>
          <w:rFonts w:hint="eastAsia"/>
          <w:lang w:eastAsia="ja-JP"/>
        </w:rPr>
        <w:t>と同等</w:t>
      </w:r>
      <w:r w:rsidR="008C5611" w:rsidRPr="009F18AD">
        <w:rPr>
          <w:rFonts w:hint="eastAsia"/>
          <w:lang w:eastAsia="ja-JP"/>
        </w:rPr>
        <w:t>になるように障害者の</w:t>
      </w:r>
      <w:r w:rsidR="006C775D" w:rsidRPr="009F18AD">
        <w:rPr>
          <w:rFonts w:hint="eastAsia"/>
          <w:lang w:eastAsia="ja-JP"/>
        </w:rPr>
        <w:t>雇用</w:t>
      </w:r>
      <w:r w:rsidR="008C5611" w:rsidRPr="009F18AD">
        <w:rPr>
          <w:rFonts w:hint="eastAsia"/>
          <w:lang w:eastAsia="ja-JP"/>
        </w:rPr>
        <w:t>率を増やす</w:t>
      </w:r>
      <w:r w:rsidR="000F5785" w:rsidRPr="009F18AD">
        <w:rPr>
          <w:rFonts w:hint="eastAsia"/>
          <w:lang w:eastAsia="ja-JP"/>
        </w:rPr>
        <w:t>という</w:t>
      </w:r>
      <w:r w:rsidRPr="009F18AD">
        <w:rPr>
          <w:rFonts w:hint="eastAsia"/>
          <w:lang w:eastAsia="ja-JP"/>
        </w:rPr>
        <w:t>目標を設定する法律</w:t>
      </w:r>
      <w:r w:rsidR="00D10E52" w:rsidRPr="009F18AD">
        <w:rPr>
          <w:rFonts w:hint="eastAsia"/>
          <w:lang w:eastAsia="ja-JP"/>
        </w:rPr>
        <w:t>を</w:t>
      </w:r>
      <w:r w:rsidRPr="009F18AD">
        <w:rPr>
          <w:rFonts w:hint="eastAsia"/>
          <w:lang w:eastAsia="ja-JP"/>
        </w:rPr>
        <w:t>導入</w:t>
      </w:r>
      <w:r w:rsidR="00D10E52" w:rsidRPr="009F18AD">
        <w:rPr>
          <w:rFonts w:hint="eastAsia"/>
          <w:lang w:eastAsia="ja-JP"/>
        </w:rPr>
        <w:t>することは可能であるが、</w:t>
      </w:r>
      <w:r w:rsidRPr="009F18AD">
        <w:rPr>
          <w:rFonts w:hint="eastAsia"/>
          <w:lang w:eastAsia="ja-JP"/>
        </w:rPr>
        <w:t>小規模な雇用主</w:t>
      </w:r>
      <w:r w:rsidR="000F5785" w:rsidRPr="009F18AD">
        <w:rPr>
          <w:rFonts w:hint="eastAsia"/>
          <w:lang w:eastAsia="ja-JP"/>
        </w:rPr>
        <w:t>にとっては</w:t>
      </w:r>
      <w:r w:rsidRPr="009F18AD">
        <w:rPr>
          <w:rFonts w:hint="eastAsia"/>
          <w:lang w:eastAsia="ja-JP"/>
        </w:rPr>
        <w:t>、この目標を達成するのが難しいかもしれない。</w:t>
      </w:r>
      <w:r w:rsidR="00D10E52" w:rsidRPr="009F18AD">
        <w:rPr>
          <w:rFonts w:hint="eastAsia"/>
          <w:lang w:eastAsia="ja-JP"/>
        </w:rPr>
        <w:t>また、</w:t>
      </w:r>
      <w:r w:rsidRPr="009F18AD">
        <w:rPr>
          <w:rFonts w:hint="eastAsia"/>
          <w:lang w:eastAsia="ja-JP"/>
        </w:rPr>
        <w:t>雇用主によっては軽度から中度の障害者しか雇わない場合もあり、より複雑な障害を持つ人々の機会が制限されることになる。</w:t>
      </w:r>
    </w:p>
    <w:p w14:paraId="27DEA7D3" w14:textId="77777777" w:rsidR="00C74673" w:rsidRPr="009F18AD" w:rsidRDefault="00C74673" w:rsidP="00C74673">
      <w:pPr>
        <w:spacing w:after="0" w:line="240" w:lineRule="auto"/>
        <w:rPr>
          <w:lang w:eastAsia="ja-JP"/>
        </w:rPr>
      </w:pPr>
    </w:p>
    <w:p w14:paraId="23D90094" w14:textId="56229E3E" w:rsidR="00C74673" w:rsidRPr="009F18AD" w:rsidRDefault="00C74673" w:rsidP="00C74673">
      <w:pPr>
        <w:spacing w:after="0" w:line="240" w:lineRule="auto"/>
        <w:rPr>
          <w:lang w:eastAsia="ja-JP"/>
        </w:rPr>
      </w:pPr>
      <w:r w:rsidRPr="009F18AD">
        <w:rPr>
          <w:rFonts w:hint="eastAsia"/>
          <w:lang w:eastAsia="ja-JP"/>
        </w:rPr>
        <w:t>ブリティッシュ・コロンビア州では、州の</w:t>
      </w:r>
      <w:r w:rsidR="007008F9" w:rsidRPr="009F18AD">
        <w:rPr>
          <w:rFonts w:hint="eastAsia"/>
          <w:lang w:eastAsia="ja-JP"/>
        </w:rPr>
        <w:t>財界人</w:t>
      </w:r>
      <w:r w:rsidRPr="009F18AD">
        <w:rPr>
          <w:rFonts w:hint="eastAsia"/>
          <w:lang w:eastAsia="ja-JP"/>
        </w:rPr>
        <w:t>協会が「</w:t>
      </w:r>
      <w:r w:rsidRPr="009F18AD">
        <w:rPr>
          <w:rFonts w:hint="eastAsia"/>
          <w:lang w:eastAsia="ja-JP"/>
        </w:rPr>
        <w:t>Make it Count</w:t>
      </w:r>
      <w:r w:rsidR="007008F9" w:rsidRPr="009F18AD">
        <w:rPr>
          <w:rFonts w:hint="eastAsia"/>
          <w:lang w:eastAsia="ja-JP"/>
        </w:rPr>
        <w:t>」</w:t>
      </w:r>
      <w:r w:rsidRPr="009F18AD">
        <w:rPr>
          <w:rFonts w:hint="eastAsia"/>
          <w:lang w:eastAsia="ja-JP"/>
        </w:rPr>
        <w:t>調査の一環として、障害</w:t>
      </w:r>
      <w:r w:rsidR="005F3A01" w:rsidRPr="009F18AD">
        <w:rPr>
          <w:rFonts w:hint="eastAsia"/>
          <w:lang w:eastAsia="ja-JP"/>
        </w:rPr>
        <w:t>を持つ</w:t>
      </w:r>
      <w:r w:rsidR="00032360" w:rsidRPr="009F18AD">
        <w:rPr>
          <w:rFonts w:hint="eastAsia"/>
          <w:lang w:eastAsia="ja-JP"/>
        </w:rPr>
        <w:t>従業員</w:t>
      </w:r>
      <w:r w:rsidR="00924B85" w:rsidRPr="009F18AD">
        <w:rPr>
          <w:rFonts w:hint="eastAsia"/>
          <w:lang w:eastAsia="ja-JP"/>
        </w:rPr>
        <w:t>の</w:t>
      </w:r>
      <w:r w:rsidRPr="009F18AD">
        <w:rPr>
          <w:rFonts w:hint="eastAsia"/>
          <w:lang w:eastAsia="ja-JP"/>
        </w:rPr>
        <w:t>数を</w:t>
      </w:r>
      <w:r w:rsidR="003C078C" w:rsidRPr="009F18AD">
        <w:rPr>
          <w:rFonts w:hint="eastAsia"/>
          <w:lang w:eastAsia="ja-JP"/>
        </w:rPr>
        <w:t>数える</w:t>
      </w:r>
      <w:r w:rsidRPr="009F18AD">
        <w:rPr>
          <w:rFonts w:hint="eastAsia"/>
          <w:lang w:eastAsia="ja-JP"/>
        </w:rPr>
        <w:t>よう会員に呼びかけてい</w:t>
      </w:r>
      <w:r w:rsidR="003C078C" w:rsidRPr="009F18AD">
        <w:rPr>
          <w:rFonts w:hint="eastAsia"/>
          <w:lang w:eastAsia="ja-JP"/>
        </w:rPr>
        <w:t>る</w:t>
      </w:r>
      <w:r w:rsidRPr="009F18AD">
        <w:rPr>
          <w:rFonts w:hint="eastAsia"/>
          <w:lang w:eastAsia="ja-JP"/>
        </w:rPr>
        <w:t>。</w:t>
      </w:r>
      <w:r w:rsidR="00A721B7" w:rsidRPr="009F18AD">
        <w:rPr>
          <w:rFonts w:hint="eastAsia"/>
          <w:lang w:eastAsia="ja-JP"/>
        </w:rPr>
        <w:t>こ</w:t>
      </w:r>
      <w:r w:rsidR="00B005E8" w:rsidRPr="009F18AD">
        <w:rPr>
          <w:rFonts w:hint="eastAsia"/>
          <w:lang w:eastAsia="ja-JP"/>
        </w:rPr>
        <w:t>の調査</w:t>
      </w:r>
      <w:r w:rsidR="00A721B7" w:rsidRPr="009F18AD">
        <w:rPr>
          <w:rFonts w:hint="eastAsia"/>
          <w:lang w:eastAsia="ja-JP"/>
        </w:rPr>
        <w:t>には、</w:t>
      </w:r>
      <w:r w:rsidR="00924B85" w:rsidRPr="009F18AD">
        <w:rPr>
          <w:rFonts w:hint="eastAsia"/>
          <w:lang w:eastAsia="ja-JP"/>
        </w:rPr>
        <w:t>最も一般的な</w:t>
      </w:r>
      <w:r w:rsidR="00A721B7" w:rsidRPr="009F18AD">
        <w:rPr>
          <w:rFonts w:hint="eastAsia"/>
          <w:lang w:eastAsia="ja-JP"/>
        </w:rPr>
        <w:t>障壁、</w:t>
      </w:r>
      <w:r w:rsidR="00924B85" w:rsidRPr="009F18AD">
        <w:rPr>
          <w:rFonts w:hint="eastAsia"/>
          <w:dstrike/>
          <w:lang w:eastAsia="ja-JP"/>
        </w:rPr>
        <w:t>直面した</w:t>
      </w:r>
      <w:r w:rsidR="00924B85" w:rsidRPr="009F18AD">
        <w:rPr>
          <w:rFonts w:hint="eastAsia"/>
          <w:lang w:eastAsia="ja-JP"/>
        </w:rPr>
        <w:t>教訓</w:t>
      </w:r>
      <w:r w:rsidR="00A721B7" w:rsidRPr="009F18AD">
        <w:rPr>
          <w:rFonts w:hint="eastAsia"/>
          <w:lang w:eastAsia="ja-JP"/>
        </w:rPr>
        <w:t>、</w:t>
      </w:r>
      <w:r w:rsidR="00924B85" w:rsidRPr="009F18AD">
        <w:rPr>
          <w:rFonts w:hint="eastAsia"/>
          <w:lang w:eastAsia="ja-JP"/>
        </w:rPr>
        <w:t>この取り組みの中で実施された</w:t>
      </w:r>
      <w:r w:rsidR="00A721B7" w:rsidRPr="009F18AD">
        <w:rPr>
          <w:rFonts w:hint="eastAsia"/>
          <w:lang w:eastAsia="ja-JP"/>
        </w:rPr>
        <w:t>革新的な解決法が含まれる</w:t>
      </w:r>
      <w:r w:rsidR="006F5A74" w:rsidRPr="009F18AD">
        <w:rPr>
          <w:rStyle w:val="ab"/>
        </w:rPr>
        <w:endnoteReference w:id="33"/>
      </w:r>
      <w:r w:rsidR="001954B6" w:rsidRPr="009F18AD">
        <w:rPr>
          <w:rFonts w:hint="eastAsia"/>
          <w:lang w:eastAsia="ja-JP"/>
        </w:rPr>
        <w:t>。</w:t>
      </w:r>
    </w:p>
    <w:p w14:paraId="56F7E6B6" w14:textId="77777777" w:rsidR="00C74673" w:rsidRPr="009F18AD" w:rsidRDefault="00C74673" w:rsidP="00C74673">
      <w:pPr>
        <w:spacing w:after="0" w:line="240" w:lineRule="auto"/>
        <w:rPr>
          <w:lang w:eastAsia="ja-JP"/>
        </w:rPr>
      </w:pPr>
    </w:p>
    <w:p w14:paraId="2FEB0FBD" w14:textId="72D4363E" w:rsidR="004718B7" w:rsidRPr="009F18AD" w:rsidRDefault="007008F9" w:rsidP="00C74673">
      <w:pPr>
        <w:spacing w:after="0" w:line="240" w:lineRule="auto"/>
        <w:rPr>
          <w:lang w:eastAsia="ja-JP"/>
        </w:rPr>
      </w:pPr>
      <w:r w:rsidRPr="009F18AD">
        <w:rPr>
          <w:rFonts w:hint="eastAsia"/>
          <w:lang w:eastAsia="ja-JP"/>
        </w:rPr>
        <w:t>結局のところは</w:t>
      </w:r>
      <w:r w:rsidR="00C74673" w:rsidRPr="009F18AD">
        <w:rPr>
          <w:rFonts w:hint="eastAsia"/>
          <w:lang w:eastAsia="ja-JP"/>
        </w:rPr>
        <w:t>、雇用主が障害に</w:t>
      </w:r>
      <w:r w:rsidRPr="009F18AD">
        <w:rPr>
          <w:rFonts w:hint="eastAsia"/>
          <w:lang w:eastAsia="ja-JP"/>
        </w:rPr>
        <w:t>目を向ける</w:t>
      </w:r>
      <w:r w:rsidR="00C74673" w:rsidRPr="009F18AD">
        <w:rPr>
          <w:rFonts w:hint="eastAsia"/>
          <w:lang w:eastAsia="ja-JP"/>
        </w:rPr>
        <w:t>のではなく、障害</w:t>
      </w:r>
      <w:r w:rsidR="003C078C" w:rsidRPr="009F18AD">
        <w:rPr>
          <w:rFonts w:hint="eastAsia"/>
          <w:lang w:eastAsia="ja-JP"/>
        </w:rPr>
        <w:t>のある</w:t>
      </w:r>
      <w:r w:rsidR="00C74673" w:rsidRPr="009F18AD">
        <w:rPr>
          <w:rFonts w:hint="eastAsia"/>
          <w:lang w:eastAsia="ja-JP"/>
        </w:rPr>
        <w:t>人々のスキルや才能を認識すること</w:t>
      </w:r>
      <w:r w:rsidRPr="009F18AD">
        <w:rPr>
          <w:rFonts w:hint="eastAsia"/>
          <w:lang w:eastAsia="ja-JP"/>
        </w:rPr>
        <w:t>へと焦点を</w:t>
      </w:r>
      <w:r w:rsidR="00C74673" w:rsidRPr="009F18AD">
        <w:rPr>
          <w:rFonts w:hint="eastAsia"/>
          <w:lang w:eastAsia="ja-JP"/>
        </w:rPr>
        <w:t>移したときに変化が起こる。</w:t>
      </w:r>
    </w:p>
    <w:p w14:paraId="1793BE20" w14:textId="3DB4B22E" w:rsidR="00165C8D" w:rsidRPr="009F18AD" w:rsidRDefault="00165C8D" w:rsidP="00165C8D">
      <w:pPr>
        <w:spacing w:after="0" w:line="240" w:lineRule="auto"/>
        <w:rPr>
          <w:b/>
          <w:bCs/>
          <w:lang w:eastAsia="ja-JP"/>
        </w:rPr>
      </w:pPr>
    </w:p>
    <w:p w14:paraId="58246F5E" w14:textId="08D14F21" w:rsidR="003008CB" w:rsidRPr="009F18AD" w:rsidRDefault="003008CB" w:rsidP="00165C8D">
      <w:pPr>
        <w:spacing w:after="0" w:line="240" w:lineRule="auto"/>
        <w:rPr>
          <w:b/>
          <w:bCs/>
          <w:lang w:eastAsia="ja-JP"/>
        </w:rPr>
      </w:pPr>
    </w:p>
    <w:p w14:paraId="65B39844" w14:textId="240EE675" w:rsidR="00165C8D" w:rsidRPr="009F18AD" w:rsidRDefault="00165C8D" w:rsidP="00165C8D">
      <w:pPr>
        <w:spacing w:after="0" w:line="240" w:lineRule="auto"/>
        <w:rPr>
          <w:b/>
          <w:bCs/>
          <w:lang w:val="en-US" w:eastAsia="ja-JP"/>
        </w:rPr>
      </w:pPr>
      <w:r w:rsidRPr="009F18AD">
        <w:rPr>
          <w:rFonts w:hint="eastAsia"/>
          <w:b/>
          <w:bCs/>
          <w:lang w:val="en-US" w:eastAsia="ja-JP"/>
        </w:rPr>
        <w:t>１．</w:t>
      </w:r>
      <w:r w:rsidRPr="009F18AD">
        <w:rPr>
          <w:rFonts w:hint="eastAsia"/>
          <w:b/>
          <w:bCs/>
          <w:lang w:val="en-US" w:eastAsia="ja-JP"/>
        </w:rPr>
        <w:t>i</w:t>
      </w:r>
      <w:r w:rsidRPr="009F18AD">
        <w:rPr>
          <w:rFonts w:hint="eastAsia"/>
          <w:b/>
          <w:bCs/>
          <w:lang w:val="en-US" w:eastAsia="ja-JP"/>
        </w:rPr>
        <w:t>）</w:t>
      </w:r>
      <w:r w:rsidRPr="009F18AD">
        <w:rPr>
          <w:b/>
          <w:bCs/>
          <w:lang w:val="en-US" w:eastAsia="ja-JP"/>
        </w:rPr>
        <w:t>職場において合理的配慮が障害者に提供されることを確保すること。</w:t>
      </w:r>
    </w:p>
    <w:p w14:paraId="28F19B4E" w14:textId="77777777" w:rsidR="007C1236" w:rsidRPr="009F18AD" w:rsidRDefault="007C1236" w:rsidP="007C1236">
      <w:pPr>
        <w:spacing w:after="0" w:line="240" w:lineRule="auto"/>
        <w:rPr>
          <w:b/>
          <w:bCs/>
          <w:lang w:val="en-US" w:eastAsia="ja-JP"/>
        </w:rPr>
      </w:pPr>
    </w:p>
    <w:p w14:paraId="21BB7ECA" w14:textId="01252DCE" w:rsidR="00D73296" w:rsidRPr="009F18AD" w:rsidRDefault="00D73296" w:rsidP="00011FCC">
      <w:pPr>
        <w:spacing w:after="0" w:line="240" w:lineRule="auto"/>
        <w:rPr>
          <w:i/>
          <w:iCs/>
          <w:lang w:val="en-US" w:eastAsia="ja-JP"/>
        </w:rPr>
      </w:pPr>
      <w:r w:rsidRPr="009F18AD">
        <w:rPr>
          <w:rFonts w:hint="eastAsia"/>
          <w:i/>
          <w:iCs/>
          <w:lang w:val="en-US" w:eastAsia="ja-JP"/>
        </w:rPr>
        <w:t>雇用主が障害者を受け入れる際に役立つ、地域社会のサービスや支援に対する認識と利用可能性を高める。</w:t>
      </w:r>
    </w:p>
    <w:p w14:paraId="2B9D5C5B" w14:textId="77777777" w:rsidR="00EC7949" w:rsidRPr="009F18AD" w:rsidRDefault="00EC7949" w:rsidP="00011FCC">
      <w:pPr>
        <w:spacing w:after="0" w:line="240" w:lineRule="auto"/>
        <w:rPr>
          <w:b/>
          <w:bCs/>
          <w:lang w:eastAsia="ja-JP"/>
        </w:rPr>
      </w:pPr>
    </w:p>
    <w:p w14:paraId="200DA3EE" w14:textId="7CC81418" w:rsidR="00540285" w:rsidRPr="009F18AD" w:rsidRDefault="00627CE4" w:rsidP="00540285">
      <w:pPr>
        <w:spacing w:after="0" w:line="240" w:lineRule="auto"/>
        <w:rPr>
          <w:b/>
          <w:bCs/>
          <w:lang w:val="en-US" w:eastAsia="ja-JP"/>
        </w:rPr>
      </w:pPr>
      <w:r w:rsidRPr="009F18AD">
        <w:rPr>
          <w:rFonts w:hint="eastAsia"/>
          <w:b/>
          <w:bCs/>
          <w:lang w:val="en-US" w:eastAsia="ja-JP"/>
        </w:rPr>
        <w:t>職場</w:t>
      </w:r>
      <w:r w:rsidR="001954B6" w:rsidRPr="009F18AD">
        <w:rPr>
          <w:rFonts w:hint="eastAsia"/>
          <w:b/>
          <w:bCs/>
          <w:lang w:val="en-US" w:eastAsia="ja-JP"/>
        </w:rPr>
        <w:t>の配慮</w:t>
      </w:r>
      <w:r w:rsidRPr="009F18AD">
        <w:rPr>
          <w:rFonts w:hint="eastAsia"/>
          <w:b/>
          <w:bCs/>
          <w:lang w:val="en-US" w:eastAsia="ja-JP"/>
        </w:rPr>
        <w:t>を促進するためのサービスとサポート</w:t>
      </w:r>
    </w:p>
    <w:p w14:paraId="00A791B0" w14:textId="27B0DBB3" w:rsidR="005F0227" w:rsidRPr="009F18AD" w:rsidRDefault="005F0227" w:rsidP="005F0227">
      <w:pPr>
        <w:spacing w:after="0" w:line="240" w:lineRule="auto"/>
        <w:rPr>
          <w:lang w:eastAsia="ja-JP"/>
        </w:rPr>
      </w:pPr>
      <w:r w:rsidRPr="009F18AD">
        <w:rPr>
          <w:rFonts w:hint="eastAsia"/>
          <w:lang w:val="en-US" w:eastAsia="ja-JP"/>
        </w:rPr>
        <w:t>CASE</w:t>
      </w:r>
      <w:r w:rsidRPr="009F18AD">
        <w:rPr>
          <w:rFonts w:hint="eastAsia"/>
          <w:lang w:val="en-US" w:eastAsia="ja-JP"/>
        </w:rPr>
        <w:t>は、雇用主に対して以下のような職場での配慮に関する教育やオンライン</w:t>
      </w:r>
      <w:r w:rsidR="00FB1303" w:rsidRPr="009F18AD">
        <w:rPr>
          <w:rFonts w:hint="eastAsia"/>
          <w:lang w:val="en-US" w:eastAsia="ja-JP"/>
        </w:rPr>
        <w:t>での</w:t>
      </w:r>
      <w:r w:rsidRPr="009F18AD">
        <w:rPr>
          <w:rFonts w:hint="eastAsia"/>
          <w:lang w:val="en-US" w:eastAsia="ja-JP"/>
        </w:rPr>
        <w:t>リソース情報を提供している</w:t>
      </w:r>
      <w:bookmarkStart w:id="13" w:name="_Hlk95231126"/>
      <w:r w:rsidR="006F5A74" w:rsidRPr="009F18AD">
        <w:rPr>
          <w:rStyle w:val="ab"/>
          <w:lang w:val="en-US"/>
        </w:rPr>
        <w:endnoteReference w:id="34"/>
      </w:r>
      <w:r w:rsidR="001954B6" w:rsidRPr="009F18AD">
        <w:rPr>
          <w:rFonts w:hint="eastAsia"/>
          <w:lang w:val="en-US" w:eastAsia="ja-JP"/>
        </w:rPr>
        <w:t>。</w:t>
      </w:r>
    </w:p>
    <w:p w14:paraId="378CBA58" w14:textId="2F673F04" w:rsidR="005F0227" w:rsidRPr="009F18AD" w:rsidRDefault="005F0227" w:rsidP="005F0227">
      <w:pPr>
        <w:numPr>
          <w:ilvl w:val="0"/>
          <w:numId w:val="15"/>
        </w:numPr>
        <w:spacing w:after="0" w:line="240" w:lineRule="auto"/>
        <w:ind w:leftChars="175" w:left="420"/>
        <w:rPr>
          <w:lang w:eastAsia="ja-JP"/>
        </w:rPr>
      </w:pPr>
      <w:r w:rsidRPr="009F18AD">
        <w:rPr>
          <w:rFonts w:hint="eastAsia"/>
          <w:lang w:eastAsia="ja-JP"/>
        </w:rPr>
        <w:t>援助付き雇用のリソース</w:t>
      </w:r>
      <w:r w:rsidR="00FB1303" w:rsidRPr="009F18AD">
        <w:rPr>
          <w:rFonts w:hint="eastAsia"/>
          <w:lang w:eastAsia="ja-JP"/>
        </w:rPr>
        <w:t>拠点</w:t>
      </w:r>
    </w:p>
    <w:p w14:paraId="2CD59EA8" w14:textId="46D7C88D" w:rsidR="005F0227" w:rsidRPr="009F18AD" w:rsidRDefault="005F0227" w:rsidP="005F0227">
      <w:pPr>
        <w:numPr>
          <w:ilvl w:val="0"/>
          <w:numId w:val="15"/>
        </w:numPr>
        <w:spacing w:after="0" w:line="240" w:lineRule="auto"/>
        <w:ind w:leftChars="175" w:left="420"/>
        <w:rPr>
          <w:lang w:eastAsia="ja-JP"/>
        </w:rPr>
      </w:pPr>
      <w:r w:rsidRPr="009F18AD">
        <w:rPr>
          <w:rFonts w:hint="eastAsia"/>
          <w:lang w:eastAsia="ja-JP"/>
        </w:rPr>
        <w:t>援助付き雇用人事</w:t>
      </w:r>
      <w:r w:rsidR="00A840BD" w:rsidRPr="009F18AD">
        <w:rPr>
          <w:rFonts w:hint="eastAsia"/>
          <w:lang w:eastAsia="ja-JP"/>
        </w:rPr>
        <w:t>の</w:t>
      </w:r>
      <w:r w:rsidRPr="009F18AD">
        <w:rPr>
          <w:rFonts w:hint="eastAsia"/>
          <w:lang w:eastAsia="ja-JP"/>
        </w:rPr>
        <w:t>インクルーシブ政策ツールキット</w:t>
      </w:r>
    </w:p>
    <w:p w14:paraId="62F860BE" w14:textId="39675218" w:rsidR="00FB1303" w:rsidRPr="009F18AD" w:rsidRDefault="00FB1303" w:rsidP="005F0227">
      <w:pPr>
        <w:numPr>
          <w:ilvl w:val="0"/>
          <w:numId w:val="15"/>
        </w:numPr>
        <w:spacing w:after="0" w:line="240" w:lineRule="auto"/>
        <w:ind w:leftChars="175" w:left="420"/>
        <w:rPr>
          <w:lang w:eastAsia="ja-JP"/>
        </w:rPr>
      </w:pPr>
      <w:r w:rsidRPr="009F18AD">
        <w:rPr>
          <w:rFonts w:hint="eastAsia"/>
          <w:lang w:eastAsia="ja-JP"/>
        </w:rPr>
        <w:t>インクルーシブな雇用に向けた８つの</w:t>
      </w:r>
      <w:r w:rsidR="00A840BD" w:rsidRPr="009F18AD">
        <w:rPr>
          <w:rFonts w:hint="eastAsia"/>
          <w:lang w:eastAsia="ja-JP"/>
        </w:rPr>
        <w:t>簡単な</w:t>
      </w:r>
      <w:r w:rsidRPr="009F18AD">
        <w:rPr>
          <w:rFonts w:hint="eastAsia"/>
          <w:lang w:eastAsia="ja-JP"/>
        </w:rPr>
        <w:t>ステップの解説画像</w:t>
      </w:r>
    </w:p>
    <w:p w14:paraId="05AB874E" w14:textId="22C2D6B5" w:rsidR="00FB1303" w:rsidRPr="009F18AD" w:rsidRDefault="00FB1303" w:rsidP="005F0227">
      <w:pPr>
        <w:numPr>
          <w:ilvl w:val="0"/>
          <w:numId w:val="15"/>
        </w:numPr>
        <w:spacing w:after="0" w:line="240" w:lineRule="auto"/>
        <w:ind w:leftChars="175" w:left="420"/>
        <w:rPr>
          <w:lang w:eastAsia="ja-JP"/>
        </w:rPr>
      </w:pPr>
      <w:r w:rsidRPr="009F18AD">
        <w:rPr>
          <w:rFonts w:hint="eastAsia"/>
          <w:lang w:eastAsia="ja-JP"/>
        </w:rPr>
        <w:t>雇用者のための自己診断テスト</w:t>
      </w:r>
    </w:p>
    <w:bookmarkEnd w:id="13"/>
    <w:p w14:paraId="745E5219" w14:textId="01B48625" w:rsidR="00A840BD" w:rsidRPr="009F18AD" w:rsidRDefault="00A840BD" w:rsidP="00A840BD">
      <w:pPr>
        <w:spacing w:before="100" w:beforeAutospacing="1" w:after="100" w:afterAutospacing="1" w:line="240" w:lineRule="auto"/>
        <w:ind w:left="3"/>
        <w:rPr>
          <w:lang w:val="en-US" w:eastAsia="ja-JP"/>
        </w:rPr>
      </w:pPr>
      <w:r w:rsidRPr="009F18AD">
        <w:rPr>
          <w:rFonts w:hint="eastAsia"/>
          <w:lang w:val="en-US" w:eastAsia="ja-JP"/>
        </w:rPr>
        <w:lastRenderedPageBreak/>
        <w:t>CASE</w:t>
      </w:r>
      <w:r w:rsidRPr="009F18AD">
        <w:rPr>
          <w:rFonts w:hint="eastAsia"/>
          <w:lang w:val="en-US" w:eastAsia="ja-JP"/>
        </w:rPr>
        <w:t>のリソースと雇用主</w:t>
      </w:r>
      <w:r w:rsidR="001242BF" w:rsidRPr="009F18AD">
        <w:rPr>
          <w:rFonts w:hint="eastAsia"/>
          <w:lang w:val="en-US" w:eastAsia="ja-JP"/>
        </w:rPr>
        <w:t>への取り組み</w:t>
      </w:r>
      <w:r w:rsidR="004854D0" w:rsidRPr="009F18AD">
        <w:rPr>
          <w:rFonts w:hint="eastAsia"/>
          <w:lang w:val="en-US" w:eastAsia="ja-JP"/>
        </w:rPr>
        <w:t>は</w:t>
      </w:r>
      <w:r w:rsidRPr="009F18AD">
        <w:rPr>
          <w:rFonts w:hint="eastAsia"/>
          <w:lang w:val="en-US" w:eastAsia="ja-JP"/>
        </w:rPr>
        <w:t>、</w:t>
      </w:r>
      <w:r w:rsidR="00394590" w:rsidRPr="009F18AD">
        <w:rPr>
          <w:rFonts w:hint="eastAsia"/>
          <w:lang w:val="en-US" w:eastAsia="ja-JP"/>
        </w:rPr>
        <w:t>仕事</w:t>
      </w:r>
      <w:r w:rsidR="008D6476" w:rsidRPr="009F18AD">
        <w:rPr>
          <w:rFonts w:hint="eastAsia"/>
          <w:lang w:val="en-US" w:eastAsia="ja-JP"/>
        </w:rPr>
        <w:t>の</w:t>
      </w:r>
      <w:r w:rsidR="00394590" w:rsidRPr="009F18AD">
        <w:rPr>
          <w:rFonts w:hint="eastAsia"/>
          <w:lang w:val="en-US" w:eastAsia="ja-JP"/>
        </w:rPr>
        <w:t>切り分け</w:t>
      </w:r>
      <w:r w:rsidRPr="009F18AD">
        <w:rPr>
          <w:rFonts w:hint="eastAsia"/>
          <w:lang w:val="en-US" w:eastAsia="ja-JP"/>
        </w:rPr>
        <w:t>、職務</w:t>
      </w:r>
      <w:r w:rsidR="00394590" w:rsidRPr="009F18AD">
        <w:rPr>
          <w:rFonts w:hint="eastAsia"/>
          <w:lang w:val="en-US" w:eastAsia="ja-JP"/>
        </w:rPr>
        <w:t>の</w:t>
      </w:r>
      <w:r w:rsidR="00F31E90" w:rsidRPr="009F18AD">
        <w:rPr>
          <w:rFonts w:hint="eastAsia"/>
          <w:lang w:val="en-US" w:eastAsia="ja-JP"/>
        </w:rPr>
        <w:t>統合（</w:t>
      </w:r>
      <w:r w:rsidR="00F31E90" w:rsidRPr="009F18AD">
        <w:rPr>
          <w:lang w:val="en-US" w:eastAsia="ja-JP"/>
        </w:rPr>
        <w:t>bundling</w:t>
      </w:r>
      <w:r w:rsidR="00F31E90" w:rsidRPr="009F18AD">
        <w:rPr>
          <w:rFonts w:hint="eastAsia"/>
          <w:lang w:val="en-US" w:eastAsia="ja-JP"/>
        </w:rPr>
        <w:t>）</w:t>
      </w:r>
      <w:r w:rsidRPr="009F18AD">
        <w:rPr>
          <w:rFonts w:hint="eastAsia"/>
          <w:lang w:val="en-US" w:eastAsia="ja-JP"/>
        </w:rPr>
        <w:t>、勤務時間の短縮やフレックスタイム</w:t>
      </w:r>
      <w:r w:rsidR="004854D0" w:rsidRPr="009F18AD">
        <w:rPr>
          <w:rFonts w:hint="eastAsia"/>
          <w:lang w:val="en-US" w:eastAsia="ja-JP"/>
        </w:rPr>
        <w:t>等</w:t>
      </w:r>
      <w:r w:rsidR="00663795" w:rsidRPr="009F18AD">
        <w:rPr>
          <w:rFonts w:hint="eastAsia"/>
          <w:lang w:val="en-US" w:eastAsia="ja-JP"/>
        </w:rPr>
        <w:t>の</w:t>
      </w:r>
      <w:r w:rsidR="001242BF" w:rsidRPr="009F18AD">
        <w:rPr>
          <w:rFonts w:hint="eastAsia"/>
          <w:lang w:val="en-US" w:eastAsia="ja-JP"/>
        </w:rPr>
        <w:t>雇用における</w:t>
      </w:r>
      <w:r w:rsidR="00663795" w:rsidRPr="009F18AD">
        <w:rPr>
          <w:rFonts w:hint="eastAsia"/>
          <w:lang w:val="en-US" w:eastAsia="ja-JP"/>
        </w:rPr>
        <w:t>カストマイズされた</w:t>
      </w:r>
      <w:r w:rsidR="0098106A" w:rsidRPr="009F18AD">
        <w:rPr>
          <w:rFonts w:hint="eastAsia"/>
          <w:lang w:val="en-US" w:eastAsia="ja-JP"/>
        </w:rPr>
        <w:t>解決策</w:t>
      </w:r>
      <w:r w:rsidRPr="009F18AD">
        <w:rPr>
          <w:rFonts w:hint="eastAsia"/>
          <w:lang w:val="en-US" w:eastAsia="ja-JP"/>
        </w:rPr>
        <w:t>や、</w:t>
      </w:r>
      <w:r w:rsidR="004854D0" w:rsidRPr="009F18AD">
        <w:rPr>
          <w:rFonts w:hint="eastAsia"/>
          <w:lang w:val="en-US" w:eastAsia="ja-JP"/>
        </w:rPr>
        <w:t>援助付き</w:t>
      </w:r>
      <w:r w:rsidRPr="009F18AD">
        <w:rPr>
          <w:rFonts w:hint="eastAsia"/>
          <w:lang w:val="en-US" w:eastAsia="ja-JP"/>
        </w:rPr>
        <w:t>雇用部門が提供する障害者向けのサービスやサポートについての認知度</w:t>
      </w:r>
      <w:r w:rsidR="004854D0" w:rsidRPr="009F18AD">
        <w:rPr>
          <w:rFonts w:hint="eastAsia"/>
          <w:lang w:val="en-US" w:eastAsia="ja-JP"/>
        </w:rPr>
        <w:t>を</w:t>
      </w:r>
      <w:r w:rsidRPr="009F18AD">
        <w:rPr>
          <w:rFonts w:hint="eastAsia"/>
          <w:lang w:val="en-US" w:eastAsia="ja-JP"/>
        </w:rPr>
        <w:t>向上</w:t>
      </w:r>
      <w:r w:rsidR="004854D0" w:rsidRPr="009F18AD">
        <w:rPr>
          <w:rFonts w:hint="eastAsia"/>
          <w:lang w:val="en-US" w:eastAsia="ja-JP"/>
        </w:rPr>
        <w:t>させる</w:t>
      </w:r>
      <w:r w:rsidRPr="009F18AD">
        <w:rPr>
          <w:rFonts w:hint="eastAsia"/>
          <w:lang w:val="en-US" w:eastAsia="ja-JP"/>
        </w:rPr>
        <w:t>。</w:t>
      </w:r>
      <w:r w:rsidRPr="009F18AD">
        <w:rPr>
          <w:rFonts w:hint="eastAsia"/>
          <w:lang w:val="en-US" w:eastAsia="ja-JP"/>
        </w:rPr>
        <w:t xml:space="preserve"> </w:t>
      </w:r>
    </w:p>
    <w:p w14:paraId="31A0F079" w14:textId="6B47C3AD" w:rsidR="00A840BD" w:rsidRPr="009F18AD" w:rsidRDefault="00A840BD" w:rsidP="009F18AD">
      <w:pPr>
        <w:spacing w:before="100" w:beforeAutospacing="1" w:after="0" w:line="240" w:lineRule="auto"/>
        <w:ind w:left="3"/>
        <w:rPr>
          <w:lang w:val="en-US" w:eastAsia="ja-JP"/>
        </w:rPr>
      </w:pPr>
      <w:r w:rsidRPr="009F18AD">
        <w:rPr>
          <w:rFonts w:hint="eastAsia"/>
          <w:lang w:val="en-US" w:eastAsia="ja-JP"/>
        </w:rPr>
        <w:t>カナダには、</w:t>
      </w:r>
      <w:r w:rsidR="004854D0" w:rsidRPr="009F18AD">
        <w:rPr>
          <w:rFonts w:hint="eastAsia"/>
          <w:lang w:val="en-US" w:eastAsia="ja-JP"/>
        </w:rPr>
        <w:t>職場</w:t>
      </w:r>
      <w:r w:rsidRPr="009F18AD">
        <w:rPr>
          <w:rFonts w:hint="eastAsia"/>
          <w:lang w:val="en-US" w:eastAsia="ja-JP"/>
        </w:rPr>
        <w:t>適応ツール、機器、技術に関するリソース、アドバイス、推奨事項を提供する多くの非営利団体があ</w:t>
      </w:r>
      <w:r w:rsidR="004854D0" w:rsidRPr="009F18AD">
        <w:rPr>
          <w:rFonts w:hint="eastAsia"/>
          <w:lang w:val="en-US" w:eastAsia="ja-JP"/>
        </w:rPr>
        <w:t>る</w:t>
      </w:r>
      <w:r w:rsidR="006F5A74" w:rsidRPr="009F18AD">
        <w:rPr>
          <w:vertAlign w:val="superscript"/>
          <w:lang w:val="en-US"/>
        </w:rPr>
        <w:endnoteReference w:id="35"/>
      </w:r>
      <w:r w:rsidRPr="009F18AD">
        <w:rPr>
          <w:rFonts w:hint="eastAsia"/>
          <w:lang w:val="en-US" w:eastAsia="ja-JP"/>
        </w:rPr>
        <w:t>。</w:t>
      </w:r>
      <w:r w:rsidRPr="009F18AD">
        <w:rPr>
          <w:rFonts w:hint="eastAsia"/>
          <w:lang w:val="en-US" w:eastAsia="ja-JP"/>
        </w:rPr>
        <w:t xml:space="preserve">  </w:t>
      </w:r>
    </w:p>
    <w:p w14:paraId="276AF364" w14:textId="30106758" w:rsidR="003008CB" w:rsidRPr="009F18AD" w:rsidRDefault="003008CB" w:rsidP="00165C8D">
      <w:pPr>
        <w:spacing w:after="0" w:line="240" w:lineRule="auto"/>
        <w:contextualSpacing/>
        <w:rPr>
          <w:b/>
          <w:bCs/>
          <w:lang w:eastAsia="ja-JP"/>
        </w:rPr>
      </w:pPr>
    </w:p>
    <w:p w14:paraId="00597962" w14:textId="77777777" w:rsidR="003E0F27" w:rsidRPr="009F18AD" w:rsidRDefault="003E0F27" w:rsidP="00165C8D">
      <w:pPr>
        <w:spacing w:after="0" w:line="240" w:lineRule="auto"/>
        <w:contextualSpacing/>
        <w:rPr>
          <w:b/>
          <w:bCs/>
          <w:lang w:eastAsia="ja-JP"/>
        </w:rPr>
      </w:pPr>
    </w:p>
    <w:p w14:paraId="5986A396" w14:textId="74E8F0CE" w:rsidR="00165C8D" w:rsidRPr="009F18AD" w:rsidRDefault="00C04295" w:rsidP="00165C8D">
      <w:pPr>
        <w:spacing w:after="0" w:line="240" w:lineRule="auto"/>
        <w:contextualSpacing/>
        <w:rPr>
          <w:b/>
          <w:bCs/>
          <w:lang w:eastAsia="ja-JP"/>
        </w:rPr>
      </w:pPr>
      <w:r w:rsidRPr="009F18AD">
        <w:rPr>
          <w:rFonts w:hint="eastAsia"/>
          <w:b/>
          <w:bCs/>
          <w:lang w:eastAsia="ja-JP"/>
        </w:rPr>
        <w:t>１．ｊ）開かれた</w:t>
      </w:r>
      <w:r w:rsidRPr="009F18AD">
        <w:rPr>
          <w:b/>
          <w:bCs/>
          <w:lang w:eastAsia="ja-JP"/>
        </w:rPr>
        <w:t>労働市場において障害者が職業経験を得ることを促進すること。</w:t>
      </w:r>
    </w:p>
    <w:p w14:paraId="52E79B4C" w14:textId="77777777" w:rsidR="00663795" w:rsidRPr="009F18AD" w:rsidRDefault="00663795" w:rsidP="00663795">
      <w:pPr>
        <w:spacing w:before="100" w:beforeAutospacing="1" w:after="100" w:afterAutospacing="1" w:line="240" w:lineRule="auto"/>
        <w:contextualSpacing/>
        <w:rPr>
          <w:i/>
          <w:iCs/>
          <w:lang w:eastAsia="ja-JP"/>
        </w:rPr>
      </w:pPr>
    </w:p>
    <w:p w14:paraId="501AF602" w14:textId="2C13D971" w:rsidR="00663795" w:rsidRPr="009F18AD" w:rsidRDefault="00663795" w:rsidP="00663795">
      <w:pPr>
        <w:spacing w:before="100" w:beforeAutospacing="1" w:after="100" w:afterAutospacing="1" w:line="240" w:lineRule="auto"/>
        <w:contextualSpacing/>
        <w:rPr>
          <w:i/>
          <w:iCs/>
          <w:lang w:eastAsia="ja-JP"/>
        </w:rPr>
      </w:pPr>
      <w:r w:rsidRPr="009F18AD">
        <w:rPr>
          <w:rFonts w:hint="eastAsia"/>
          <w:i/>
          <w:iCs/>
          <w:lang w:eastAsia="ja-JP"/>
        </w:rPr>
        <w:t>雇用され、地域社会で積極的に活動している障害者のストーリーを紹介</w:t>
      </w:r>
      <w:r w:rsidR="00E25333" w:rsidRPr="009F18AD">
        <w:rPr>
          <w:rFonts w:hint="eastAsia"/>
          <w:i/>
          <w:iCs/>
          <w:lang w:eastAsia="ja-JP"/>
        </w:rPr>
        <w:t>することで</w:t>
      </w:r>
      <w:r w:rsidRPr="009F18AD">
        <w:rPr>
          <w:rFonts w:hint="eastAsia"/>
          <w:i/>
          <w:iCs/>
          <w:lang w:eastAsia="ja-JP"/>
        </w:rPr>
        <w:t>、</w:t>
      </w:r>
      <w:r w:rsidR="00E25333" w:rsidRPr="009F18AD">
        <w:rPr>
          <w:rFonts w:hint="eastAsia"/>
          <w:i/>
          <w:iCs/>
          <w:lang w:eastAsia="ja-JP"/>
        </w:rPr>
        <w:t>社会の</w:t>
      </w:r>
      <w:r w:rsidRPr="009F18AD">
        <w:rPr>
          <w:rFonts w:hint="eastAsia"/>
          <w:i/>
          <w:iCs/>
          <w:lang w:eastAsia="ja-JP"/>
        </w:rPr>
        <w:t>認識を高める。</w:t>
      </w:r>
      <w:r w:rsidRPr="009F18AD">
        <w:rPr>
          <w:rFonts w:hint="eastAsia"/>
          <w:i/>
          <w:iCs/>
          <w:lang w:eastAsia="ja-JP"/>
        </w:rPr>
        <w:t xml:space="preserve"> </w:t>
      </w:r>
    </w:p>
    <w:p w14:paraId="355C96A0" w14:textId="77777777" w:rsidR="00663795" w:rsidRPr="009F18AD" w:rsidRDefault="00663795" w:rsidP="00663795">
      <w:pPr>
        <w:spacing w:before="100" w:beforeAutospacing="1" w:after="100" w:afterAutospacing="1" w:line="240" w:lineRule="auto"/>
        <w:contextualSpacing/>
        <w:rPr>
          <w:i/>
          <w:iCs/>
          <w:lang w:eastAsia="ja-JP"/>
        </w:rPr>
      </w:pPr>
    </w:p>
    <w:p w14:paraId="6CB64BF6" w14:textId="07F6BFBE" w:rsidR="007C2816" w:rsidRPr="009F18AD" w:rsidRDefault="00663795" w:rsidP="00663795">
      <w:pPr>
        <w:spacing w:before="100" w:beforeAutospacing="1" w:after="100" w:afterAutospacing="1" w:line="240" w:lineRule="auto"/>
        <w:contextualSpacing/>
        <w:rPr>
          <w:b/>
          <w:bCs/>
          <w:lang w:eastAsia="ja-JP"/>
        </w:rPr>
      </w:pPr>
      <w:r w:rsidRPr="009F18AD">
        <w:rPr>
          <w:rFonts w:hint="eastAsia"/>
          <w:i/>
          <w:iCs/>
          <w:lang w:eastAsia="ja-JP"/>
        </w:rPr>
        <w:t>障害者は</w:t>
      </w:r>
      <w:r w:rsidR="00E25333" w:rsidRPr="009F18AD">
        <w:rPr>
          <w:rFonts w:hint="eastAsia"/>
          <w:i/>
          <w:iCs/>
          <w:lang w:eastAsia="ja-JP"/>
        </w:rPr>
        <w:t>、自らの</w:t>
      </w:r>
      <w:r w:rsidRPr="009F18AD">
        <w:rPr>
          <w:rFonts w:hint="eastAsia"/>
          <w:i/>
          <w:iCs/>
          <w:lang w:eastAsia="ja-JP"/>
        </w:rPr>
        <w:t>知識、技能、能力によって雇用され</w:t>
      </w:r>
      <w:r w:rsidR="00E25333" w:rsidRPr="009F18AD">
        <w:rPr>
          <w:rFonts w:hint="eastAsia"/>
          <w:i/>
          <w:iCs/>
          <w:lang w:eastAsia="ja-JP"/>
        </w:rPr>
        <w:t>なければならない。</w:t>
      </w:r>
    </w:p>
    <w:p w14:paraId="731168E9" w14:textId="20268084" w:rsidR="00011FCC" w:rsidRPr="009F18AD" w:rsidRDefault="00011FCC" w:rsidP="00785AEE">
      <w:pPr>
        <w:spacing w:after="0" w:line="240" w:lineRule="auto"/>
        <w:contextualSpacing/>
        <w:rPr>
          <w:i/>
          <w:iCs/>
          <w:lang w:eastAsia="ja-JP"/>
        </w:rPr>
      </w:pPr>
    </w:p>
    <w:p w14:paraId="71784835" w14:textId="5C3A924E" w:rsidR="0021417A" w:rsidRPr="009F18AD" w:rsidRDefault="0021417A" w:rsidP="0021417A">
      <w:pPr>
        <w:spacing w:after="0" w:line="240" w:lineRule="auto"/>
        <w:rPr>
          <w:b/>
          <w:bCs/>
          <w:lang w:val="en-US" w:eastAsia="ja-JP"/>
        </w:rPr>
      </w:pPr>
      <w:r w:rsidRPr="009F18AD">
        <w:rPr>
          <w:rFonts w:hint="eastAsia"/>
          <w:b/>
          <w:bCs/>
          <w:lang w:val="en-US" w:eastAsia="ja-JP"/>
        </w:rPr>
        <w:t>障害者雇用の認知度及び受容度の向上</w:t>
      </w:r>
    </w:p>
    <w:p w14:paraId="257B0455" w14:textId="3CF71AA9" w:rsidR="0021417A" w:rsidRPr="009F18AD" w:rsidRDefault="0021417A" w:rsidP="004C629B">
      <w:pPr>
        <w:spacing w:before="100" w:beforeAutospacing="1" w:after="100" w:afterAutospacing="1" w:line="240" w:lineRule="auto"/>
        <w:contextualSpacing/>
        <w:rPr>
          <w:lang w:val="en-US" w:eastAsia="ja-JP"/>
        </w:rPr>
      </w:pPr>
      <w:r w:rsidRPr="009F18AD">
        <w:rPr>
          <w:rFonts w:hint="eastAsia"/>
          <w:lang w:val="en-US" w:eastAsia="ja-JP"/>
        </w:rPr>
        <w:t>障害者</w:t>
      </w:r>
      <w:r w:rsidR="008F108C" w:rsidRPr="009F18AD">
        <w:rPr>
          <w:rFonts w:hint="eastAsia"/>
          <w:lang w:val="en-US" w:eastAsia="ja-JP"/>
        </w:rPr>
        <w:t>の</w:t>
      </w:r>
      <w:r w:rsidRPr="009F18AD">
        <w:rPr>
          <w:rFonts w:hint="eastAsia"/>
          <w:lang w:val="en-US" w:eastAsia="ja-JP"/>
        </w:rPr>
        <w:t>ストーリー</w:t>
      </w:r>
      <w:r w:rsidR="008F108C" w:rsidRPr="009F18AD">
        <w:rPr>
          <w:rFonts w:hint="eastAsia"/>
          <w:lang w:val="en-US" w:eastAsia="ja-JP"/>
        </w:rPr>
        <w:t>は</w:t>
      </w:r>
      <w:r w:rsidRPr="009F18AD">
        <w:rPr>
          <w:rFonts w:hint="eastAsia"/>
          <w:lang w:val="en-US" w:eastAsia="ja-JP"/>
        </w:rPr>
        <w:t>、</w:t>
      </w:r>
      <w:r w:rsidR="008B6CB4" w:rsidRPr="009F18AD">
        <w:rPr>
          <w:rFonts w:hint="eastAsia"/>
          <w:lang w:val="en-US" w:eastAsia="ja-JP"/>
        </w:rPr>
        <w:t>人々に</w:t>
      </w:r>
      <w:r w:rsidRPr="009F18AD">
        <w:rPr>
          <w:rFonts w:hint="eastAsia"/>
          <w:lang w:val="en-US" w:eastAsia="ja-JP"/>
        </w:rPr>
        <w:t>障</w:t>
      </w:r>
      <w:r w:rsidR="008B6CB4" w:rsidRPr="009F18AD">
        <w:rPr>
          <w:rFonts w:hint="eastAsia"/>
          <w:lang w:val="en-US" w:eastAsia="ja-JP"/>
        </w:rPr>
        <w:t>害</w:t>
      </w:r>
      <w:r w:rsidRPr="009F18AD">
        <w:rPr>
          <w:rFonts w:hint="eastAsia"/>
          <w:lang w:val="en-US" w:eastAsia="ja-JP"/>
        </w:rPr>
        <w:t>者の能力や可能性に</w:t>
      </w:r>
      <w:r w:rsidR="008B6CB4" w:rsidRPr="009F18AD">
        <w:rPr>
          <w:rFonts w:hint="eastAsia"/>
          <w:lang w:val="en-US" w:eastAsia="ja-JP"/>
        </w:rPr>
        <w:t>対する</w:t>
      </w:r>
      <w:r w:rsidRPr="009F18AD">
        <w:rPr>
          <w:rFonts w:hint="eastAsia"/>
          <w:lang w:val="en-US" w:eastAsia="ja-JP"/>
        </w:rPr>
        <w:t>態度や</w:t>
      </w:r>
      <w:r w:rsidR="008B6CB4" w:rsidRPr="009F18AD">
        <w:rPr>
          <w:rFonts w:hint="eastAsia"/>
          <w:lang w:val="en-US" w:eastAsia="ja-JP"/>
        </w:rPr>
        <w:t>思い込みを</w:t>
      </w:r>
      <w:r w:rsidRPr="009F18AD">
        <w:rPr>
          <w:rFonts w:hint="eastAsia"/>
          <w:lang w:val="en-US" w:eastAsia="ja-JP"/>
        </w:rPr>
        <w:t>変え</w:t>
      </w:r>
      <w:r w:rsidR="00CA7BE1" w:rsidRPr="009F18AD">
        <w:rPr>
          <w:rFonts w:hint="eastAsia"/>
          <w:lang w:val="en-US" w:eastAsia="ja-JP"/>
        </w:rPr>
        <w:t>させる</w:t>
      </w:r>
      <w:r w:rsidR="008B6CB4" w:rsidRPr="009F18AD">
        <w:rPr>
          <w:rFonts w:hint="eastAsia"/>
          <w:lang w:val="en-US" w:eastAsia="ja-JP"/>
        </w:rPr>
        <w:t>ことができる</w:t>
      </w:r>
      <w:r w:rsidR="006F5A74" w:rsidRPr="009F18AD">
        <w:rPr>
          <w:rStyle w:val="ab"/>
          <w:lang w:val="en-US"/>
        </w:rPr>
        <w:endnoteReference w:id="36"/>
      </w:r>
      <w:r w:rsidR="00CA7BE1" w:rsidRPr="009F18AD">
        <w:rPr>
          <w:rFonts w:hint="eastAsia"/>
          <w:lang w:val="en-US" w:eastAsia="ja-JP"/>
        </w:rPr>
        <w:t>。</w:t>
      </w:r>
      <w:r w:rsidRPr="009F18AD">
        <w:rPr>
          <w:rFonts w:hint="eastAsia"/>
          <w:lang w:val="en-US" w:eastAsia="ja-JP"/>
        </w:rPr>
        <w:t>CASE</w:t>
      </w:r>
      <w:r w:rsidR="008F108C" w:rsidRPr="009F18AD">
        <w:rPr>
          <w:rFonts w:hint="eastAsia"/>
          <w:lang w:val="en-US" w:eastAsia="ja-JP"/>
        </w:rPr>
        <w:t>に</w:t>
      </w:r>
      <w:r w:rsidRPr="009F18AD">
        <w:rPr>
          <w:rFonts w:hint="eastAsia"/>
          <w:lang w:val="en-US" w:eastAsia="ja-JP"/>
        </w:rPr>
        <w:t>は障</w:t>
      </w:r>
      <w:r w:rsidR="008F108C" w:rsidRPr="009F18AD">
        <w:rPr>
          <w:rFonts w:hint="eastAsia"/>
          <w:lang w:val="en-US" w:eastAsia="ja-JP"/>
        </w:rPr>
        <w:t>害</w:t>
      </w:r>
      <w:r w:rsidRPr="009F18AD">
        <w:rPr>
          <w:rFonts w:hint="eastAsia"/>
          <w:lang w:val="en-US" w:eastAsia="ja-JP"/>
        </w:rPr>
        <w:t>を持つ求職者や従業員の投稿を掲載したブログがあ</w:t>
      </w:r>
      <w:r w:rsidR="008F108C" w:rsidRPr="009F18AD">
        <w:rPr>
          <w:rFonts w:hint="eastAsia"/>
          <w:lang w:val="en-US" w:eastAsia="ja-JP"/>
        </w:rPr>
        <w:t>る。</w:t>
      </w:r>
      <w:r w:rsidR="00CA7BE1" w:rsidRPr="009F18AD">
        <w:rPr>
          <w:rFonts w:hint="eastAsia"/>
          <w:lang w:val="en-US" w:eastAsia="ja-JP"/>
        </w:rPr>
        <w:t>ネイル・スクワイアー協会（</w:t>
      </w:r>
      <w:r w:rsidRPr="009F18AD">
        <w:rPr>
          <w:rFonts w:hint="eastAsia"/>
          <w:lang w:val="en-US" w:eastAsia="ja-JP"/>
        </w:rPr>
        <w:t>Neil Squire Society</w:t>
      </w:r>
      <w:r w:rsidR="00CA7BE1" w:rsidRPr="009F18AD">
        <w:rPr>
          <w:rFonts w:hint="eastAsia"/>
          <w:lang w:val="en-US" w:eastAsia="ja-JP"/>
        </w:rPr>
        <w:t>）</w:t>
      </w:r>
      <w:r w:rsidR="00A876EC" w:rsidRPr="009F18AD">
        <w:rPr>
          <w:rFonts w:hint="eastAsia"/>
          <w:lang w:val="en-US" w:eastAsia="ja-JP"/>
        </w:rPr>
        <w:t>は</w:t>
      </w:r>
      <w:r w:rsidRPr="009F18AD">
        <w:rPr>
          <w:rFonts w:hint="eastAsia"/>
          <w:lang w:val="en-US" w:eastAsia="ja-JP"/>
        </w:rPr>
        <w:t>障害者</w:t>
      </w:r>
      <w:r w:rsidR="00A3089F" w:rsidRPr="009F18AD">
        <w:rPr>
          <w:rFonts w:hint="eastAsia"/>
          <w:lang w:val="en-US" w:eastAsia="ja-JP"/>
        </w:rPr>
        <w:t>の</w:t>
      </w:r>
      <w:r w:rsidR="00CA7BE1" w:rsidRPr="009F18AD">
        <w:rPr>
          <w:rFonts w:hint="eastAsia"/>
          <w:lang w:val="en-US" w:eastAsia="ja-JP"/>
        </w:rPr>
        <w:t>サクセス・ストーリー</w:t>
      </w:r>
      <w:r w:rsidR="00337254" w:rsidRPr="009F18AD">
        <w:rPr>
          <w:rFonts w:hint="eastAsia"/>
          <w:lang w:val="en-US" w:eastAsia="ja-JP"/>
        </w:rPr>
        <w:t>をウェブサイトに掲載して</w:t>
      </w:r>
      <w:r w:rsidR="00A3089F" w:rsidRPr="009F18AD">
        <w:rPr>
          <w:rFonts w:hint="eastAsia"/>
          <w:lang w:val="en-US" w:eastAsia="ja-JP"/>
        </w:rPr>
        <w:t>おり</w:t>
      </w:r>
      <w:r w:rsidR="006F5A74" w:rsidRPr="009F18AD">
        <w:rPr>
          <w:rStyle w:val="ab"/>
          <w:lang w:val="en-US"/>
        </w:rPr>
        <w:endnoteReference w:id="37"/>
      </w:r>
      <w:r w:rsidR="00CA7BE1" w:rsidRPr="009F18AD">
        <w:rPr>
          <w:rFonts w:hint="eastAsia"/>
          <w:lang w:val="en-US" w:eastAsia="ja-JP"/>
        </w:rPr>
        <w:t>、ブリテッシュ・コロンビア州脊髄損傷協会（</w:t>
      </w:r>
      <w:r w:rsidRPr="009F18AD">
        <w:rPr>
          <w:rFonts w:hint="eastAsia"/>
          <w:lang w:val="en-US" w:eastAsia="ja-JP"/>
        </w:rPr>
        <w:t>Spinal Cord Injury BC</w:t>
      </w:r>
      <w:r w:rsidR="00CA7BE1" w:rsidRPr="009F18AD">
        <w:rPr>
          <w:rFonts w:hint="eastAsia"/>
          <w:lang w:val="en-US" w:eastAsia="ja-JP"/>
        </w:rPr>
        <w:t>）</w:t>
      </w:r>
      <w:r w:rsidRPr="009F18AD">
        <w:rPr>
          <w:rFonts w:hint="eastAsia"/>
          <w:lang w:val="en-US" w:eastAsia="ja-JP"/>
        </w:rPr>
        <w:t>は</w:t>
      </w:r>
      <w:r w:rsidR="002F63AF" w:rsidRPr="009F18AD">
        <w:rPr>
          <w:rFonts w:hint="eastAsia"/>
          <w:lang w:val="en-US" w:eastAsia="ja-JP"/>
        </w:rPr>
        <w:t>、</w:t>
      </w:r>
      <w:r w:rsidRPr="009F18AD">
        <w:rPr>
          <w:rFonts w:hint="eastAsia"/>
          <w:lang w:val="en-US" w:eastAsia="ja-JP"/>
        </w:rPr>
        <w:t>脊髄損傷者を支援する仲間、家族、ボランティアに</w:t>
      </w:r>
      <w:r w:rsidR="00B078B9" w:rsidRPr="009F18AD">
        <w:rPr>
          <w:rFonts w:hint="eastAsia"/>
          <w:lang w:val="en-US" w:eastAsia="ja-JP"/>
        </w:rPr>
        <w:t>出</w:t>
      </w:r>
      <w:r w:rsidRPr="009F18AD">
        <w:rPr>
          <w:rFonts w:hint="eastAsia"/>
          <w:lang w:val="en-US" w:eastAsia="ja-JP"/>
        </w:rPr>
        <w:t>会う機会を提供する</w:t>
      </w:r>
      <w:r w:rsidRPr="009F18AD">
        <w:rPr>
          <w:rFonts w:hint="eastAsia"/>
          <w:lang w:val="en-US" w:eastAsia="ja-JP"/>
        </w:rPr>
        <w:t>Impact Stories</w:t>
      </w:r>
      <w:r w:rsidR="002F63AF" w:rsidRPr="009F18AD">
        <w:rPr>
          <w:rFonts w:hint="eastAsia"/>
          <w:lang w:val="en-US" w:eastAsia="ja-JP"/>
        </w:rPr>
        <w:t>を掲載している</w:t>
      </w:r>
      <w:r w:rsidR="006F5A74" w:rsidRPr="009F18AD">
        <w:rPr>
          <w:rStyle w:val="ab"/>
          <w:lang w:val="en-US"/>
        </w:rPr>
        <w:endnoteReference w:id="38"/>
      </w:r>
      <w:r w:rsidR="00CA7BE1" w:rsidRPr="009F18AD">
        <w:rPr>
          <w:rFonts w:hint="eastAsia"/>
          <w:lang w:val="en-US" w:eastAsia="ja-JP"/>
        </w:rPr>
        <w:t>。</w:t>
      </w:r>
    </w:p>
    <w:p w14:paraId="053DCF69" w14:textId="77777777" w:rsidR="004C1B4A" w:rsidRPr="009F18AD" w:rsidRDefault="004C1B4A" w:rsidP="00476F6A">
      <w:pPr>
        <w:spacing w:before="100" w:beforeAutospacing="1" w:after="100" w:afterAutospacing="1" w:line="240" w:lineRule="auto"/>
        <w:contextualSpacing/>
        <w:rPr>
          <w:lang w:val="en-US" w:eastAsia="ja-JP"/>
        </w:rPr>
      </w:pPr>
    </w:p>
    <w:p w14:paraId="33025223" w14:textId="1E92BE58" w:rsidR="009E10CA" w:rsidRPr="009F18AD" w:rsidRDefault="00264036" w:rsidP="00F3758C">
      <w:pPr>
        <w:spacing w:before="100" w:beforeAutospacing="1" w:after="100" w:afterAutospacing="1" w:line="240" w:lineRule="auto"/>
        <w:contextualSpacing/>
        <w:rPr>
          <w:b/>
          <w:bCs/>
          <w:lang w:val="en-US" w:eastAsia="ja-JP"/>
        </w:rPr>
      </w:pPr>
      <w:r w:rsidRPr="009F18AD">
        <w:rPr>
          <w:rFonts w:hint="eastAsia"/>
          <w:b/>
          <w:bCs/>
          <w:lang w:val="en-US" w:eastAsia="ja-JP"/>
        </w:rPr>
        <w:t>雇用サービス事業者のための雇用促進戦略</w:t>
      </w:r>
    </w:p>
    <w:p w14:paraId="067F81D9" w14:textId="72AD3BEF" w:rsidR="00264036" w:rsidRPr="009F18AD" w:rsidRDefault="00264036" w:rsidP="005F4A6D">
      <w:pPr>
        <w:spacing w:before="100" w:beforeAutospacing="1" w:after="100" w:afterAutospacing="1" w:line="240" w:lineRule="auto"/>
        <w:contextualSpacing/>
        <w:rPr>
          <w:lang w:val="en-US" w:eastAsia="ja-JP"/>
        </w:rPr>
      </w:pPr>
      <w:r w:rsidRPr="009F18AD">
        <w:rPr>
          <w:rFonts w:hint="eastAsia"/>
          <w:lang w:val="en-US" w:eastAsia="ja-JP"/>
        </w:rPr>
        <w:t>無給の</w:t>
      </w:r>
      <w:r w:rsidR="00E260EE" w:rsidRPr="009F18AD">
        <w:rPr>
          <w:rFonts w:hint="eastAsia"/>
          <w:lang w:val="en-US" w:eastAsia="ja-JP"/>
        </w:rPr>
        <w:t>実務</w:t>
      </w:r>
      <w:r w:rsidRPr="009F18AD">
        <w:rPr>
          <w:rFonts w:hint="eastAsia"/>
          <w:lang w:val="en-US" w:eastAsia="ja-JP"/>
        </w:rPr>
        <w:t>体験に参加した障害者</w:t>
      </w:r>
      <w:r w:rsidR="00E260EE" w:rsidRPr="009F18AD">
        <w:rPr>
          <w:rFonts w:hint="eastAsia"/>
          <w:lang w:val="en-US" w:eastAsia="ja-JP"/>
        </w:rPr>
        <w:t>が</w:t>
      </w:r>
      <w:r w:rsidRPr="009F18AD">
        <w:rPr>
          <w:rFonts w:hint="eastAsia"/>
          <w:lang w:val="en-US" w:eastAsia="ja-JP"/>
        </w:rPr>
        <w:t>有給雇用</w:t>
      </w:r>
      <w:r w:rsidR="00E260EE" w:rsidRPr="009F18AD">
        <w:rPr>
          <w:rFonts w:hint="eastAsia"/>
          <w:lang w:val="en-US" w:eastAsia="ja-JP"/>
        </w:rPr>
        <w:t>を得る</w:t>
      </w:r>
      <w:r w:rsidRPr="009F18AD">
        <w:rPr>
          <w:rFonts w:hint="eastAsia"/>
          <w:lang w:val="en-US" w:eastAsia="ja-JP"/>
        </w:rPr>
        <w:t>場合</w:t>
      </w:r>
      <w:r w:rsidR="006B445E" w:rsidRPr="009F18AD">
        <w:rPr>
          <w:rFonts w:hint="eastAsia"/>
          <w:lang w:val="en-US" w:eastAsia="ja-JP"/>
        </w:rPr>
        <w:t>もある</w:t>
      </w:r>
      <w:r w:rsidR="002F63AF" w:rsidRPr="009F18AD">
        <w:rPr>
          <w:rFonts w:hint="eastAsia"/>
          <w:lang w:val="en-US" w:eastAsia="ja-JP"/>
        </w:rPr>
        <w:t>。しかし</w:t>
      </w:r>
      <w:r w:rsidR="006B445E" w:rsidRPr="009F18AD">
        <w:rPr>
          <w:rFonts w:hint="eastAsia"/>
          <w:lang w:val="en-US" w:eastAsia="ja-JP"/>
        </w:rPr>
        <w:t>、</w:t>
      </w:r>
      <w:r w:rsidR="002F63AF" w:rsidRPr="009F18AD">
        <w:rPr>
          <w:rFonts w:hint="eastAsia"/>
          <w:lang w:val="en-US" w:eastAsia="ja-JP"/>
        </w:rPr>
        <w:t>特に</w:t>
      </w:r>
      <w:r w:rsidRPr="009F18AD">
        <w:rPr>
          <w:rFonts w:hint="eastAsia"/>
          <w:lang w:val="en-US" w:eastAsia="ja-JP"/>
        </w:rPr>
        <w:t>価値のある仕事を行</w:t>
      </w:r>
      <w:r w:rsidR="00F15FA9" w:rsidRPr="009F18AD">
        <w:rPr>
          <w:rFonts w:hint="eastAsia"/>
          <w:lang w:val="en-US" w:eastAsia="ja-JP"/>
        </w:rPr>
        <w:t>っていて</w:t>
      </w:r>
      <w:r w:rsidRPr="009F18AD">
        <w:rPr>
          <w:rFonts w:hint="eastAsia"/>
          <w:lang w:val="en-US" w:eastAsia="ja-JP"/>
        </w:rPr>
        <w:t>雇用主の経済的成功に貢献している場合</w:t>
      </w:r>
      <w:r w:rsidR="00F15FA9" w:rsidRPr="009F18AD">
        <w:rPr>
          <w:rFonts w:hint="eastAsia"/>
          <w:lang w:val="en-US" w:eastAsia="ja-JP"/>
        </w:rPr>
        <w:t>には</w:t>
      </w:r>
      <w:r w:rsidRPr="009F18AD">
        <w:rPr>
          <w:rFonts w:hint="eastAsia"/>
          <w:lang w:val="en-US" w:eastAsia="ja-JP"/>
        </w:rPr>
        <w:t>、雇用確保</w:t>
      </w:r>
      <w:r w:rsidR="00E260EE" w:rsidRPr="009F18AD">
        <w:rPr>
          <w:rFonts w:hint="eastAsia"/>
          <w:lang w:val="en-US" w:eastAsia="ja-JP"/>
        </w:rPr>
        <w:t>のた</w:t>
      </w:r>
      <w:r w:rsidRPr="009F18AD">
        <w:rPr>
          <w:rFonts w:hint="eastAsia"/>
          <w:lang w:val="en-US" w:eastAsia="ja-JP"/>
        </w:rPr>
        <w:t>めに無給の仕事や</w:t>
      </w:r>
      <w:r w:rsidR="00F15FA9" w:rsidRPr="009F18AD">
        <w:rPr>
          <w:rFonts w:hint="eastAsia"/>
          <w:lang w:val="en-US" w:eastAsia="ja-JP"/>
        </w:rPr>
        <w:t>報奨金</w:t>
      </w:r>
      <w:r w:rsidRPr="009F18AD">
        <w:rPr>
          <w:rFonts w:hint="eastAsia"/>
          <w:lang w:val="en-US" w:eastAsia="ja-JP"/>
        </w:rPr>
        <w:t>に頼ることには注意が必要である。</w:t>
      </w:r>
      <w:r w:rsidR="002F63AF" w:rsidRPr="009F18AD">
        <w:rPr>
          <w:rFonts w:hint="eastAsia"/>
          <w:lang w:val="en-US" w:eastAsia="ja-JP"/>
        </w:rPr>
        <w:t xml:space="preserve">　</w:t>
      </w:r>
    </w:p>
    <w:p w14:paraId="2C772624" w14:textId="77777777" w:rsidR="00264036" w:rsidRPr="009F18AD" w:rsidRDefault="00264036" w:rsidP="005F4A6D">
      <w:pPr>
        <w:spacing w:before="100" w:beforeAutospacing="1" w:after="100" w:afterAutospacing="1" w:line="240" w:lineRule="auto"/>
        <w:contextualSpacing/>
        <w:rPr>
          <w:lang w:val="en-US" w:eastAsia="ja-JP"/>
        </w:rPr>
      </w:pPr>
    </w:p>
    <w:p w14:paraId="08D2BDED" w14:textId="2FC78920" w:rsidR="00925D4F" w:rsidRPr="009F18AD" w:rsidRDefault="00925D4F" w:rsidP="00925D4F">
      <w:pPr>
        <w:spacing w:before="100" w:beforeAutospacing="1" w:after="100" w:afterAutospacing="1" w:line="240" w:lineRule="auto"/>
        <w:contextualSpacing/>
        <w:rPr>
          <w:lang w:val="en-US" w:eastAsia="ja-JP"/>
        </w:rPr>
      </w:pPr>
      <w:r w:rsidRPr="009F18AD">
        <w:rPr>
          <w:rFonts w:hint="eastAsia"/>
          <w:lang w:val="en-US" w:eastAsia="ja-JP"/>
        </w:rPr>
        <w:t>雇用主との関係を築き、信頼関係を確立することは、障害者の雇用機会を増やすための、より持続可能で効果的な方法である。</w:t>
      </w:r>
      <w:r w:rsidR="00426790" w:rsidRPr="009F18AD">
        <w:rPr>
          <w:rFonts w:hint="eastAsia"/>
          <w:lang w:val="en-US" w:eastAsia="ja-JP"/>
        </w:rPr>
        <w:t>雇用</w:t>
      </w:r>
      <w:r w:rsidRPr="009F18AD">
        <w:rPr>
          <w:rFonts w:hint="eastAsia"/>
          <w:lang w:val="en-US" w:eastAsia="ja-JP"/>
        </w:rPr>
        <w:t>が成功す</w:t>
      </w:r>
      <w:r w:rsidR="00426790" w:rsidRPr="009F18AD">
        <w:rPr>
          <w:rFonts w:hint="eastAsia"/>
          <w:lang w:val="en-US" w:eastAsia="ja-JP"/>
        </w:rPr>
        <w:t>れば</w:t>
      </w:r>
      <w:r w:rsidRPr="009F18AD">
        <w:rPr>
          <w:rFonts w:hint="eastAsia"/>
          <w:lang w:val="en-US" w:eastAsia="ja-JP"/>
        </w:rPr>
        <w:t>、雇用主は障害のあるスタッフを</w:t>
      </w:r>
      <w:r w:rsidR="000C2DC8" w:rsidRPr="009F18AD">
        <w:rPr>
          <w:rFonts w:hint="eastAsia"/>
          <w:lang w:val="en-US" w:eastAsia="ja-JP"/>
        </w:rPr>
        <w:t>より多く</w:t>
      </w:r>
      <w:r w:rsidRPr="009F18AD">
        <w:rPr>
          <w:rFonts w:hint="eastAsia"/>
          <w:lang w:val="en-US" w:eastAsia="ja-JP"/>
        </w:rPr>
        <w:t>雇用するようになるかもしれ</w:t>
      </w:r>
      <w:r w:rsidR="000C2DC8" w:rsidRPr="009F18AD">
        <w:rPr>
          <w:rFonts w:hint="eastAsia"/>
          <w:lang w:val="en-US" w:eastAsia="ja-JP"/>
        </w:rPr>
        <w:t>ない</w:t>
      </w:r>
      <w:r w:rsidRPr="009F18AD">
        <w:rPr>
          <w:rFonts w:hint="eastAsia"/>
          <w:lang w:val="en-US" w:eastAsia="ja-JP"/>
        </w:rPr>
        <w:t>。</w:t>
      </w:r>
      <w:r w:rsidR="00BE06B3" w:rsidRPr="009F18AD">
        <w:rPr>
          <w:rFonts w:hint="eastAsia"/>
          <w:lang w:val="en-US" w:eastAsia="ja-JP"/>
        </w:rPr>
        <w:t>（雇用サービス事業者にとって）</w:t>
      </w:r>
      <w:r w:rsidR="00023EB0" w:rsidRPr="009F18AD">
        <w:rPr>
          <w:rFonts w:hint="eastAsia"/>
          <w:lang w:val="en-US" w:eastAsia="ja-JP"/>
        </w:rPr>
        <w:t>これにより、</w:t>
      </w:r>
      <w:r w:rsidRPr="009F18AD">
        <w:rPr>
          <w:rFonts w:hint="eastAsia"/>
          <w:lang w:val="en-US" w:eastAsia="ja-JP"/>
        </w:rPr>
        <w:t>成功した結果に基づい</w:t>
      </w:r>
      <w:r w:rsidR="000C2DC8" w:rsidRPr="009F18AD">
        <w:rPr>
          <w:rFonts w:hint="eastAsia"/>
          <w:lang w:val="en-US" w:eastAsia="ja-JP"/>
        </w:rPr>
        <w:t>た雇用主との信頼関係</w:t>
      </w:r>
      <w:r w:rsidR="00023EB0" w:rsidRPr="009F18AD">
        <w:rPr>
          <w:rFonts w:hint="eastAsia"/>
          <w:lang w:val="en-US" w:eastAsia="ja-JP"/>
        </w:rPr>
        <w:t>が</w:t>
      </w:r>
      <w:r w:rsidRPr="009F18AD">
        <w:rPr>
          <w:rFonts w:hint="eastAsia"/>
          <w:lang w:val="en-US" w:eastAsia="ja-JP"/>
        </w:rPr>
        <w:t>構築</w:t>
      </w:r>
      <w:r w:rsidR="00023EB0" w:rsidRPr="009F18AD">
        <w:rPr>
          <w:rFonts w:hint="eastAsia"/>
          <w:lang w:val="en-US" w:eastAsia="ja-JP"/>
        </w:rPr>
        <w:t>される</w:t>
      </w:r>
      <w:r w:rsidRPr="009F18AD">
        <w:rPr>
          <w:rFonts w:hint="eastAsia"/>
          <w:lang w:val="en-US" w:eastAsia="ja-JP"/>
        </w:rPr>
        <w:t>。地域社会でネットワークや</w:t>
      </w:r>
      <w:r w:rsidR="00023EB0" w:rsidRPr="009F18AD">
        <w:rPr>
          <w:rFonts w:hint="eastAsia"/>
          <w:lang w:val="en-US" w:eastAsia="ja-JP"/>
        </w:rPr>
        <w:t>人間</w:t>
      </w:r>
      <w:r w:rsidRPr="009F18AD">
        <w:rPr>
          <w:rFonts w:hint="eastAsia"/>
          <w:lang w:val="en-US" w:eastAsia="ja-JP"/>
        </w:rPr>
        <w:t>関係</w:t>
      </w:r>
      <w:r w:rsidR="00023EB0" w:rsidRPr="009F18AD">
        <w:rPr>
          <w:rFonts w:hint="eastAsia"/>
          <w:lang w:val="en-US" w:eastAsia="ja-JP"/>
        </w:rPr>
        <w:t>を築くこと</w:t>
      </w:r>
      <w:r w:rsidR="00426790" w:rsidRPr="009F18AD">
        <w:rPr>
          <w:rFonts w:hint="eastAsia"/>
          <w:lang w:val="en-US" w:eastAsia="ja-JP"/>
        </w:rPr>
        <w:t>も</w:t>
      </w:r>
      <w:r w:rsidR="00023EB0" w:rsidRPr="009F18AD">
        <w:rPr>
          <w:rFonts w:hint="eastAsia"/>
          <w:lang w:val="en-US" w:eastAsia="ja-JP"/>
        </w:rPr>
        <w:t>、</w:t>
      </w:r>
      <w:r w:rsidRPr="009F18AD">
        <w:rPr>
          <w:rFonts w:hint="eastAsia"/>
          <w:lang w:val="en-US" w:eastAsia="ja-JP"/>
        </w:rPr>
        <w:t>障害者の雇用機会を見つける</w:t>
      </w:r>
      <w:r w:rsidR="005805C6" w:rsidRPr="009F18AD">
        <w:rPr>
          <w:rFonts w:hint="eastAsia"/>
          <w:lang w:val="en-US" w:eastAsia="ja-JP"/>
        </w:rPr>
        <w:t>もう一つの</w:t>
      </w:r>
      <w:r w:rsidR="00426790" w:rsidRPr="009F18AD">
        <w:rPr>
          <w:rFonts w:hint="eastAsia"/>
          <w:lang w:val="en-US" w:eastAsia="ja-JP"/>
        </w:rPr>
        <w:t>手段</w:t>
      </w:r>
      <w:r w:rsidR="005F7AB9" w:rsidRPr="009F18AD">
        <w:rPr>
          <w:rFonts w:hint="eastAsia"/>
          <w:lang w:val="en-US" w:eastAsia="ja-JP"/>
        </w:rPr>
        <w:t>である</w:t>
      </w:r>
      <w:r w:rsidRPr="009F18AD">
        <w:rPr>
          <w:rFonts w:hint="eastAsia"/>
          <w:lang w:val="en-US" w:eastAsia="ja-JP"/>
        </w:rPr>
        <w:t>。</w:t>
      </w:r>
      <w:r w:rsidRPr="009F18AD">
        <w:rPr>
          <w:rFonts w:hint="eastAsia"/>
          <w:lang w:val="en-US" w:eastAsia="ja-JP"/>
        </w:rPr>
        <w:t xml:space="preserve">  </w:t>
      </w:r>
    </w:p>
    <w:p w14:paraId="17CCE2AD" w14:textId="77777777" w:rsidR="00925D4F" w:rsidRPr="009F18AD" w:rsidRDefault="00925D4F" w:rsidP="00925D4F">
      <w:pPr>
        <w:spacing w:before="100" w:beforeAutospacing="1" w:after="100" w:afterAutospacing="1" w:line="240" w:lineRule="auto"/>
        <w:contextualSpacing/>
        <w:rPr>
          <w:lang w:val="en-US" w:eastAsia="ja-JP"/>
        </w:rPr>
      </w:pPr>
    </w:p>
    <w:p w14:paraId="36223C26" w14:textId="57DA7C24" w:rsidR="00925D4F" w:rsidRPr="009F18AD" w:rsidRDefault="00925D4F" w:rsidP="00925D4F">
      <w:pPr>
        <w:spacing w:before="100" w:beforeAutospacing="1" w:after="100" w:afterAutospacing="1" w:line="240" w:lineRule="auto"/>
        <w:contextualSpacing/>
        <w:rPr>
          <w:lang w:val="en-US" w:eastAsia="ja-JP"/>
        </w:rPr>
      </w:pPr>
      <w:r w:rsidRPr="009F18AD">
        <w:rPr>
          <w:rFonts w:hint="eastAsia"/>
          <w:lang w:val="en-US" w:eastAsia="ja-JP"/>
        </w:rPr>
        <w:lastRenderedPageBreak/>
        <w:t>求職者は、キャリア</w:t>
      </w:r>
      <w:r w:rsidR="005F7AB9" w:rsidRPr="009F18AD">
        <w:rPr>
          <w:rFonts w:hint="eastAsia"/>
          <w:lang w:val="en-US" w:eastAsia="ja-JP"/>
        </w:rPr>
        <w:t>計画</w:t>
      </w:r>
      <w:r w:rsidRPr="009F18AD">
        <w:rPr>
          <w:rFonts w:hint="eastAsia"/>
          <w:lang w:val="en-US" w:eastAsia="ja-JP"/>
        </w:rPr>
        <w:t>と求職活動</w:t>
      </w:r>
      <w:r w:rsidR="005F7AB9" w:rsidRPr="009F18AD">
        <w:rPr>
          <w:rFonts w:hint="eastAsia"/>
          <w:lang w:val="en-US" w:eastAsia="ja-JP"/>
        </w:rPr>
        <w:t>に</w:t>
      </w:r>
      <w:r w:rsidR="00DA42A1" w:rsidRPr="009F18AD">
        <w:rPr>
          <w:rFonts w:hint="eastAsia"/>
          <w:lang w:val="en-US" w:eastAsia="ja-JP"/>
        </w:rPr>
        <w:t>十分に参加</w:t>
      </w:r>
      <w:r w:rsidR="00826688" w:rsidRPr="009F18AD">
        <w:rPr>
          <w:rFonts w:hint="eastAsia"/>
          <w:lang w:val="en-US" w:eastAsia="ja-JP"/>
        </w:rPr>
        <w:t>する必要がある</w:t>
      </w:r>
      <w:r w:rsidRPr="009F18AD">
        <w:rPr>
          <w:rFonts w:hint="eastAsia"/>
          <w:lang w:val="en-US" w:eastAsia="ja-JP"/>
        </w:rPr>
        <w:t>。求職活動に積極的に参加すること</w:t>
      </w:r>
      <w:r w:rsidR="00F96268" w:rsidRPr="009F18AD">
        <w:rPr>
          <w:rFonts w:hint="eastAsia"/>
          <w:lang w:val="en-US" w:eastAsia="ja-JP"/>
        </w:rPr>
        <w:t>で</w:t>
      </w:r>
      <w:r w:rsidRPr="009F18AD">
        <w:rPr>
          <w:rFonts w:hint="eastAsia"/>
          <w:lang w:val="en-US" w:eastAsia="ja-JP"/>
        </w:rPr>
        <w:t>自己効力感や自信</w:t>
      </w:r>
      <w:r w:rsidR="00F96268" w:rsidRPr="009F18AD">
        <w:rPr>
          <w:rFonts w:hint="eastAsia"/>
          <w:lang w:val="en-US" w:eastAsia="ja-JP"/>
        </w:rPr>
        <w:t>が</w:t>
      </w:r>
      <w:r w:rsidRPr="009F18AD">
        <w:rPr>
          <w:rFonts w:hint="eastAsia"/>
          <w:lang w:val="en-US" w:eastAsia="ja-JP"/>
        </w:rPr>
        <w:t>高</w:t>
      </w:r>
      <w:r w:rsidR="00F96268" w:rsidRPr="009F18AD">
        <w:rPr>
          <w:rFonts w:hint="eastAsia"/>
          <w:lang w:val="en-US" w:eastAsia="ja-JP"/>
        </w:rPr>
        <w:t>まり</w:t>
      </w:r>
      <w:r w:rsidRPr="009F18AD">
        <w:rPr>
          <w:rFonts w:hint="eastAsia"/>
          <w:lang w:val="en-US" w:eastAsia="ja-JP"/>
        </w:rPr>
        <w:t>、</w:t>
      </w:r>
      <w:r w:rsidR="00F96268" w:rsidRPr="009F18AD">
        <w:rPr>
          <w:rFonts w:hint="eastAsia"/>
          <w:lang w:val="en-US" w:eastAsia="ja-JP"/>
        </w:rPr>
        <w:t>成果が自分のものであるという意識</w:t>
      </w:r>
      <w:r w:rsidR="005805C6" w:rsidRPr="009F18AD">
        <w:rPr>
          <w:rFonts w:hint="eastAsia"/>
          <w:lang w:val="en-US" w:eastAsia="ja-JP"/>
        </w:rPr>
        <w:t>と、</w:t>
      </w:r>
      <w:r w:rsidRPr="009F18AD">
        <w:rPr>
          <w:rFonts w:hint="eastAsia"/>
          <w:lang w:val="en-US" w:eastAsia="ja-JP"/>
        </w:rPr>
        <w:t>より良い</w:t>
      </w:r>
      <w:r w:rsidR="005C4A9D" w:rsidRPr="009F18AD">
        <w:rPr>
          <w:rFonts w:hint="eastAsia"/>
          <w:lang w:val="en-US" w:eastAsia="ja-JP"/>
        </w:rPr>
        <w:t>ジョブ</w:t>
      </w:r>
      <w:r w:rsidRPr="009F18AD">
        <w:rPr>
          <w:rFonts w:hint="eastAsia"/>
          <w:lang w:val="en-US" w:eastAsia="ja-JP"/>
        </w:rPr>
        <w:t>マッチングにつな</w:t>
      </w:r>
      <w:r w:rsidR="00F96268" w:rsidRPr="009F18AD">
        <w:rPr>
          <w:rFonts w:hint="eastAsia"/>
          <w:lang w:val="en-US" w:eastAsia="ja-JP"/>
        </w:rPr>
        <w:t>が</w:t>
      </w:r>
      <w:r w:rsidRPr="009F18AD">
        <w:rPr>
          <w:rFonts w:hint="eastAsia"/>
          <w:lang w:val="en-US" w:eastAsia="ja-JP"/>
        </w:rPr>
        <w:t>る。</w:t>
      </w:r>
      <w:r w:rsidRPr="009F18AD">
        <w:rPr>
          <w:rFonts w:hint="eastAsia"/>
          <w:lang w:val="en-US" w:eastAsia="ja-JP"/>
        </w:rPr>
        <w:t xml:space="preserve"> </w:t>
      </w:r>
    </w:p>
    <w:p w14:paraId="7DF175F2" w14:textId="77777777" w:rsidR="003008CB" w:rsidRPr="009F18AD" w:rsidRDefault="003008CB" w:rsidP="00C04295">
      <w:pPr>
        <w:spacing w:before="100" w:beforeAutospacing="1" w:after="100" w:afterAutospacing="1" w:line="240" w:lineRule="auto"/>
        <w:contextualSpacing/>
        <w:rPr>
          <w:lang w:eastAsia="ja-JP"/>
        </w:rPr>
      </w:pPr>
    </w:p>
    <w:p w14:paraId="08BD3E63" w14:textId="7D893CEC" w:rsidR="00C04295" w:rsidRPr="009F18AD" w:rsidRDefault="00C04295" w:rsidP="00C04295">
      <w:pPr>
        <w:spacing w:before="100" w:beforeAutospacing="1" w:after="100" w:afterAutospacing="1" w:line="240" w:lineRule="auto"/>
        <w:contextualSpacing/>
        <w:rPr>
          <w:b/>
          <w:bCs/>
          <w:lang w:eastAsia="ja-JP"/>
        </w:rPr>
      </w:pPr>
      <w:r w:rsidRPr="009F18AD">
        <w:rPr>
          <w:rFonts w:hint="eastAsia"/>
          <w:b/>
          <w:bCs/>
          <w:lang w:eastAsia="ja-JP"/>
        </w:rPr>
        <w:t>１．ｋ）</w:t>
      </w:r>
      <w:r w:rsidRPr="009F18AD">
        <w:rPr>
          <w:b/>
          <w:bCs/>
          <w:lang w:eastAsia="ja-JP"/>
        </w:rPr>
        <w:t>障害者の職業リハビリテーション、職業の保持及び職場復帰計画を促進すること。</w:t>
      </w:r>
    </w:p>
    <w:p w14:paraId="37D960EF" w14:textId="77777777" w:rsidR="00A74B03" w:rsidRPr="009F18AD" w:rsidRDefault="00A74B03" w:rsidP="00C971B8">
      <w:pPr>
        <w:spacing w:before="100" w:beforeAutospacing="1" w:after="100" w:afterAutospacing="1" w:line="240" w:lineRule="auto"/>
        <w:contextualSpacing/>
        <w:rPr>
          <w:i/>
          <w:iCs/>
          <w:lang w:eastAsia="ja-JP"/>
        </w:rPr>
      </w:pPr>
    </w:p>
    <w:p w14:paraId="2EF9E72B" w14:textId="79B0C2F5" w:rsidR="00C971B8" w:rsidRPr="009F18AD" w:rsidRDefault="00C971B8" w:rsidP="00C971B8">
      <w:pPr>
        <w:spacing w:before="100" w:beforeAutospacing="1" w:after="100" w:afterAutospacing="1" w:line="240" w:lineRule="auto"/>
        <w:contextualSpacing/>
        <w:rPr>
          <w:i/>
          <w:iCs/>
          <w:lang w:eastAsia="ja-JP"/>
        </w:rPr>
      </w:pPr>
      <w:r w:rsidRPr="009F18AD">
        <w:rPr>
          <w:rFonts w:hint="eastAsia"/>
          <w:i/>
          <w:iCs/>
          <w:lang w:eastAsia="ja-JP"/>
        </w:rPr>
        <w:t>政府機関と</w:t>
      </w:r>
      <w:r w:rsidR="00A74B03" w:rsidRPr="009F18AD">
        <w:rPr>
          <w:rFonts w:hint="eastAsia"/>
          <w:i/>
          <w:iCs/>
          <w:lang w:eastAsia="ja-JP"/>
        </w:rPr>
        <w:t>障害者とともに働く</w:t>
      </w:r>
      <w:r w:rsidRPr="009F18AD">
        <w:rPr>
          <w:rFonts w:hint="eastAsia"/>
          <w:i/>
          <w:iCs/>
          <w:lang w:eastAsia="ja-JP"/>
        </w:rPr>
        <w:t>地域サービス提供者の間の調整と協力を強化する。</w:t>
      </w:r>
      <w:r w:rsidRPr="009F18AD">
        <w:rPr>
          <w:rFonts w:hint="eastAsia"/>
          <w:i/>
          <w:iCs/>
          <w:lang w:eastAsia="ja-JP"/>
        </w:rPr>
        <w:t xml:space="preserve"> </w:t>
      </w:r>
    </w:p>
    <w:p w14:paraId="442634D0" w14:textId="77777777" w:rsidR="00C971B8" w:rsidRPr="009F18AD" w:rsidRDefault="00C971B8" w:rsidP="00C971B8">
      <w:pPr>
        <w:spacing w:before="100" w:beforeAutospacing="1" w:after="100" w:afterAutospacing="1" w:line="240" w:lineRule="auto"/>
        <w:contextualSpacing/>
        <w:rPr>
          <w:i/>
          <w:iCs/>
          <w:lang w:eastAsia="ja-JP"/>
        </w:rPr>
      </w:pPr>
    </w:p>
    <w:p w14:paraId="1BDC9D4F" w14:textId="08C4E163" w:rsidR="00F36A08" w:rsidRPr="009F18AD" w:rsidRDefault="00C971B8" w:rsidP="00C971B8">
      <w:pPr>
        <w:spacing w:before="100" w:beforeAutospacing="1" w:after="100" w:afterAutospacing="1" w:line="240" w:lineRule="auto"/>
        <w:contextualSpacing/>
        <w:rPr>
          <w:i/>
          <w:iCs/>
          <w:lang w:eastAsia="ja-JP"/>
        </w:rPr>
      </w:pPr>
      <w:r w:rsidRPr="009F18AD">
        <w:rPr>
          <w:rFonts w:hint="eastAsia"/>
          <w:i/>
          <w:iCs/>
          <w:lang w:eastAsia="ja-JP"/>
        </w:rPr>
        <w:t>障害者に雇用支援サービスを提供する人々のために、技能開発、協力、ネットワーク作りの機会を増やす。</w:t>
      </w:r>
    </w:p>
    <w:p w14:paraId="309FA5DD" w14:textId="77777777" w:rsidR="004C6ACE" w:rsidRPr="009F18AD" w:rsidRDefault="004C6ACE" w:rsidP="00F36A08">
      <w:pPr>
        <w:spacing w:before="100" w:beforeAutospacing="1" w:after="100" w:afterAutospacing="1" w:line="240" w:lineRule="auto"/>
        <w:contextualSpacing/>
        <w:rPr>
          <w:i/>
          <w:iCs/>
          <w:lang w:eastAsia="ja-JP"/>
        </w:rPr>
      </w:pPr>
    </w:p>
    <w:p w14:paraId="3BACCB13" w14:textId="71440229" w:rsidR="00A74B03" w:rsidRPr="009F18AD" w:rsidRDefault="00A74B03" w:rsidP="009F18AD">
      <w:pPr>
        <w:spacing w:before="100" w:beforeAutospacing="1" w:after="0" w:line="240" w:lineRule="auto"/>
        <w:rPr>
          <w:b/>
          <w:bCs/>
          <w:lang w:eastAsia="ja-JP"/>
        </w:rPr>
      </w:pPr>
      <w:r w:rsidRPr="009F18AD">
        <w:rPr>
          <w:rFonts w:hint="eastAsia"/>
          <w:b/>
          <w:bCs/>
          <w:lang w:eastAsia="ja-JP"/>
        </w:rPr>
        <w:t>障害者向けプログラムとサービスのコーディネート</w:t>
      </w:r>
      <w:r w:rsidRPr="009F18AD">
        <w:rPr>
          <w:rFonts w:hint="eastAsia"/>
          <w:b/>
          <w:bCs/>
          <w:lang w:eastAsia="ja-JP"/>
        </w:rPr>
        <w:t xml:space="preserve"> </w:t>
      </w:r>
    </w:p>
    <w:p w14:paraId="541DD210" w14:textId="5CA16EBA" w:rsidR="000D15F3" w:rsidRPr="009F18AD" w:rsidRDefault="00A74B03" w:rsidP="00A74B03">
      <w:pPr>
        <w:spacing w:before="100" w:beforeAutospacing="1" w:after="100" w:afterAutospacing="1" w:line="240" w:lineRule="auto"/>
        <w:rPr>
          <w:lang w:eastAsia="ja-JP"/>
        </w:rPr>
      </w:pPr>
      <w:r w:rsidRPr="009F18AD">
        <w:rPr>
          <w:rFonts w:hint="eastAsia"/>
          <w:lang w:eastAsia="ja-JP"/>
        </w:rPr>
        <w:t>カナダでは、障害や雇用に関するサービスやサポートが、自治体、州、連邦レベルで、複数の異なる政府省庁、地域機関、協会、非営利団体、営利企業によって提供されてい</w:t>
      </w:r>
      <w:r w:rsidR="000D15F3" w:rsidRPr="009F18AD">
        <w:rPr>
          <w:rFonts w:hint="eastAsia"/>
          <w:lang w:eastAsia="ja-JP"/>
        </w:rPr>
        <w:t>る</w:t>
      </w:r>
      <w:r w:rsidRPr="009F18AD">
        <w:rPr>
          <w:rFonts w:hint="eastAsia"/>
          <w:lang w:eastAsia="ja-JP"/>
        </w:rPr>
        <w:t>。特に障害が人種、性別、先住民、性的指向、その他の個人的な特徴と</w:t>
      </w:r>
      <w:r w:rsidR="001053FE" w:rsidRPr="009F18AD">
        <w:rPr>
          <w:rFonts w:hint="eastAsia"/>
          <w:lang w:eastAsia="ja-JP"/>
        </w:rPr>
        <w:t>交互に</w:t>
      </w:r>
      <w:r w:rsidR="00204B97" w:rsidRPr="009F18AD">
        <w:rPr>
          <w:rFonts w:hint="eastAsia"/>
          <w:lang w:eastAsia="ja-JP"/>
        </w:rPr>
        <w:t>組み合わさる可能性が</w:t>
      </w:r>
      <w:r w:rsidRPr="009F18AD">
        <w:rPr>
          <w:rFonts w:hint="eastAsia"/>
          <w:lang w:eastAsia="ja-JP"/>
        </w:rPr>
        <w:t>ある場合、地域サービスや</w:t>
      </w:r>
      <w:r w:rsidR="000D15F3" w:rsidRPr="009F18AD">
        <w:rPr>
          <w:rFonts w:hint="eastAsia"/>
          <w:lang w:eastAsia="ja-JP"/>
        </w:rPr>
        <w:t>サポート</w:t>
      </w:r>
      <w:r w:rsidRPr="009F18AD">
        <w:rPr>
          <w:rFonts w:hint="eastAsia"/>
          <w:lang w:eastAsia="ja-JP"/>
        </w:rPr>
        <w:t>間の調整と協力</w:t>
      </w:r>
      <w:r w:rsidR="00FD1AD0" w:rsidRPr="009F18AD">
        <w:rPr>
          <w:rFonts w:hint="eastAsia"/>
          <w:lang w:eastAsia="ja-JP"/>
        </w:rPr>
        <w:t>が</w:t>
      </w:r>
      <w:r w:rsidRPr="009F18AD">
        <w:rPr>
          <w:rFonts w:hint="eastAsia"/>
          <w:lang w:eastAsia="ja-JP"/>
        </w:rPr>
        <w:t>強化</w:t>
      </w:r>
      <w:r w:rsidR="00FD1AD0" w:rsidRPr="009F18AD">
        <w:rPr>
          <w:rFonts w:hint="eastAsia"/>
          <w:lang w:eastAsia="ja-JP"/>
        </w:rPr>
        <w:t>されることは、</w:t>
      </w:r>
      <w:r w:rsidRPr="009F18AD">
        <w:rPr>
          <w:rFonts w:hint="eastAsia"/>
          <w:lang w:eastAsia="ja-JP"/>
        </w:rPr>
        <w:t>障害を持つすべてのカナダ人にとって有益である。</w:t>
      </w:r>
    </w:p>
    <w:p w14:paraId="6E0D9AB0" w14:textId="7109C258" w:rsidR="00CB63E5" w:rsidRPr="009F18AD" w:rsidRDefault="00FD1AD0" w:rsidP="004C6C06">
      <w:pPr>
        <w:spacing w:before="100" w:beforeAutospacing="1" w:after="0" w:line="240" w:lineRule="auto"/>
        <w:rPr>
          <w:lang w:eastAsia="ja-JP"/>
        </w:rPr>
      </w:pPr>
      <w:r w:rsidRPr="009F18AD">
        <w:rPr>
          <w:rFonts w:hint="eastAsia"/>
          <w:lang w:eastAsia="ja-JP"/>
        </w:rPr>
        <w:t>資金調達や助成金の申請には長い時間がかかることが多く、サービス提供者は毎年資金調達を再申請しなければならないこともあ</w:t>
      </w:r>
      <w:r w:rsidR="00DD4707" w:rsidRPr="009F18AD">
        <w:rPr>
          <w:rFonts w:hint="eastAsia"/>
          <w:lang w:eastAsia="ja-JP"/>
        </w:rPr>
        <w:t>る。</w:t>
      </w:r>
      <w:r w:rsidRPr="009F18AD">
        <w:rPr>
          <w:rFonts w:hint="eastAsia"/>
          <w:lang w:eastAsia="ja-JP"/>
        </w:rPr>
        <w:t>資金調達が不安定で、助成金申請の承認に依存している場合、プログラムやサービスの長期計画</w:t>
      </w:r>
      <w:r w:rsidR="004234F2" w:rsidRPr="009F18AD">
        <w:rPr>
          <w:rFonts w:hint="eastAsia"/>
          <w:lang w:eastAsia="ja-JP"/>
        </w:rPr>
        <w:t>が</w:t>
      </w:r>
      <w:r w:rsidRPr="009F18AD">
        <w:rPr>
          <w:rFonts w:hint="eastAsia"/>
          <w:lang w:eastAsia="ja-JP"/>
        </w:rPr>
        <w:t>非常に困難</w:t>
      </w:r>
      <w:r w:rsidR="004234F2" w:rsidRPr="009F18AD">
        <w:rPr>
          <w:rFonts w:hint="eastAsia"/>
          <w:lang w:eastAsia="ja-JP"/>
        </w:rPr>
        <w:t>とな</w:t>
      </w:r>
      <w:r w:rsidRPr="009F18AD">
        <w:rPr>
          <w:rFonts w:hint="eastAsia"/>
          <w:lang w:eastAsia="ja-JP"/>
        </w:rPr>
        <w:t>る</w:t>
      </w:r>
      <w:r w:rsidR="00DD4707" w:rsidRPr="009F18AD">
        <w:rPr>
          <w:rFonts w:hint="eastAsia"/>
          <w:lang w:eastAsia="ja-JP"/>
        </w:rPr>
        <w:t>。不安定な</w:t>
      </w:r>
      <w:r w:rsidRPr="009F18AD">
        <w:rPr>
          <w:rFonts w:hint="eastAsia"/>
          <w:lang w:eastAsia="ja-JP"/>
        </w:rPr>
        <w:t>資金調達</w:t>
      </w:r>
      <w:r w:rsidR="00672F21" w:rsidRPr="009F18AD">
        <w:rPr>
          <w:rFonts w:hint="eastAsia"/>
          <w:lang w:eastAsia="ja-JP"/>
        </w:rPr>
        <w:t>に対応してプログラムがたびたび変更され</w:t>
      </w:r>
      <w:r w:rsidRPr="009F18AD">
        <w:rPr>
          <w:rFonts w:hint="eastAsia"/>
          <w:lang w:eastAsia="ja-JP"/>
        </w:rPr>
        <w:t>、</w:t>
      </w:r>
      <w:r w:rsidR="004234F2" w:rsidRPr="009F18AD">
        <w:rPr>
          <w:rFonts w:hint="eastAsia"/>
          <w:lang w:eastAsia="ja-JP"/>
        </w:rPr>
        <w:t>それに加えて</w:t>
      </w:r>
      <w:r w:rsidRPr="009F18AD">
        <w:rPr>
          <w:rFonts w:hint="eastAsia"/>
          <w:lang w:eastAsia="ja-JP"/>
        </w:rPr>
        <w:t>サービス提供者間の連携や協力がほとんどな</w:t>
      </w:r>
      <w:r w:rsidR="00DD4707" w:rsidRPr="009F18AD">
        <w:rPr>
          <w:rFonts w:hint="eastAsia"/>
          <w:lang w:eastAsia="ja-JP"/>
        </w:rPr>
        <w:t>い場合</w:t>
      </w:r>
      <w:r w:rsidRPr="009F18AD">
        <w:rPr>
          <w:rFonts w:hint="eastAsia"/>
          <w:lang w:eastAsia="ja-JP"/>
        </w:rPr>
        <w:t>、障害を持つ人が必要なプログラムやサービスを</w:t>
      </w:r>
      <w:r w:rsidR="004234F2" w:rsidRPr="009F18AD">
        <w:rPr>
          <w:rFonts w:hint="eastAsia"/>
          <w:lang w:eastAsia="ja-JP"/>
        </w:rPr>
        <w:t>探す</w:t>
      </w:r>
      <w:r w:rsidRPr="009F18AD">
        <w:rPr>
          <w:rFonts w:hint="eastAsia"/>
          <w:lang w:eastAsia="ja-JP"/>
        </w:rPr>
        <w:t>ことが難しくなる。</w:t>
      </w:r>
      <w:r w:rsidR="00CB63E5" w:rsidRPr="009F18AD">
        <w:rPr>
          <w:lang w:eastAsia="ja-JP"/>
        </w:rPr>
        <w:t xml:space="preserve"> </w:t>
      </w:r>
    </w:p>
    <w:p w14:paraId="1801F482" w14:textId="77777777" w:rsidR="00F03AF3" w:rsidRPr="009F18AD" w:rsidRDefault="00F03AF3" w:rsidP="00CB63E5">
      <w:pPr>
        <w:spacing w:after="0" w:line="240" w:lineRule="auto"/>
        <w:rPr>
          <w:lang w:eastAsia="ja-JP"/>
        </w:rPr>
      </w:pPr>
    </w:p>
    <w:p w14:paraId="7E3B80AE" w14:textId="77777777" w:rsidR="00CC0EEB" w:rsidRPr="009F18AD" w:rsidRDefault="00A64C67" w:rsidP="00CC0EEB">
      <w:pPr>
        <w:spacing w:after="0" w:line="240" w:lineRule="auto"/>
        <w:rPr>
          <w:b/>
          <w:bCs/>
          <w:lang w:eastAsia="ja-JP"/>
        </w:rPr>
      </w:pPr>
      <w:r w:rsidRPr="009F18AD">
        <w:rPr>
          <w:rFonts w:hint="eastAsia"/>
          <w:b/>
          <w:bCs/>
          <w:lang w:eastAsia="ja-JP"/>
        </w:rPr>
        <w:t>雇用サービス提供者のためのスキル開発、協力、</w:t>
      </w:r>
      <w:r w:rsidR="00D605F1" w:rsidRPr="009F18AD">
        <w:rPr>
          <w:rFonts w:hint="eastAsia"/>
          <w:b/>
          <w:bCs/>
          <w:lang w:eastAsia="ja-JP"/>
        </w:rPr>
        <w:t>及び</w:t>
      </w:r>
      <w:r w:rsidRPr="009F18AD">
        <w:rPr>
          <w:rFonts w:hint="eastAsia"/>
          <w:b/>
          <w:bCs/>
          <w:lang w:eastAsia="ja-JP"/>
        </w:rPr>
        <w:t>ネットワーキング</w:t>
      </w:r>
    </w:p>
    <w:p w14:paraId="514F24B2" w14:textId="77777777" w:rsidR="00CC0EEB" w:rsidRPr="009F18AD" w:rsidRDefault="00CC0EEB" w:rsidP="00CC0EEB">
      <w:pPr>
        <w:spacing w:after="0" w:line="240" w:lineRule="auto"/>
        <w:rPr>
          <w:b/>
          <w:bCs/>
          <w:lang w:eastAsia="ja-JP"/>
        </w:rPr>
      </w:pPr>
    </w:p>
    <w:p w14:paraId="573D9B23" w14:textId="54F4512D" w:rsidR="00D8269D" w:rsidRPr="009F18AD" w:rsidRDefault="00D605F1" w:rsidP="00CC0EEB">
      <w:pPr>
        <w:spacing w:after="0" w:line="240" w:lineRule="auto"/>
        <w:rPr>
          <w:b/>
          <w:bCs/>
          <w:lang w:eastAsia="ja-JP"/>
        </w:rPr>
      </w:pPr>
      <w:r w:rsidRPr="009F18AD">
        <w:rPr>
          <w:rFonts w:hint="eastAsia"/>
          <w:lang w:eastAsia="ja-JP"/>
        </w:rPr>
        <w:t>カナダでは障害者の雇用支援サービス</w:t>
      </w:r>
      <w:r w:rsidR="00204B97" w:rsidRPr="009F18AD">
        <w:rPr>
          <w:rFonts w:hint="eastAsia"/>
          <w:lang w:eastAsia="ja-JP"/>
        </w:rPr>
        <w:t>の提供者は多様で</w:t>
      </w:r>
      <w:r w:rsidRPr="009F18AD">
        <w:rPr>
          <w:rFonts w:hint="eastAsia"/>
          <w:lang w:eastAsia="ja-JP"/>
        </w:rPr>
        <w:t>、</w:t>
      </w:r>
      <w:r w:rsidR="00F33E63" w:rsidRPr="009F18AD">
        <w:rPr>
          <w:rFonts w:hint="eastAsia"/>
          <w:lang w:eastAsia="ja-JP"/>
        </w:rPr>
        <w:t>以下を含めて</w:t>
      </w:r>
      <w:r w:rsidR="003A31BB" w:rsidRPr="009F18AD">
        <w:rPr>
          <w:rFonts w:hint="eastAsia"/>
          <w:lang w:eastAsia="ja-JP"/>
        </w:rPr>
        <w:t>名称</w:t>
      </w:r>
      <w:r w:rsidR="00D8269D" w:rsidRPr="009F18AD">
        <w:rPr>
          <w:rFonts w:hint="eastAsia"/>
          <w:lang w:eastAsia="ja-JP"/>
        </w:rPr>
        <w:t>も様々である</w:t>
      </w:r>
      <w:r w:rsidRPr="009F18AD">
        <w:rPr>
          <w:rFonts w:hint="eastAsia"/>
          <w:lang w:eastAsia="ja-JP"/>
        </w:rPr>
        <w:t>。</w:t>
      </w:r>
    </w:p>
    <w:p w14:paraId="71757A35" w14:textId="0B2C4F5C" w:rsidR="00D8269D" w:rsidRPr="009F18AD" w:rsidRDefault="00D8269D" w:rsidP="00D8269D">
      <w:pPr>
        <w:numPr>
          <w:ilvl w:val="0"/>
          <w:numId w:val="15"/>
        </w:numPr>
        <w:spacing w:before="100" w:beforeAutospacing="1" w:after="100" w:afterAutospacing="1" w:line="240" w:lineRule="auto"/>
        <w:ind w:leftChars="175" w:left="420"/>
        <w:rPr>
          <w:lang w:eastAsia="ja-JP"/>
        </w:rPr>
      </w:pPr>
      <w:r w:rsidRPr="009F18AD">
        <w:rPr>
          <w:rFonts w:hint="eastAsia"/>
          <w:lang w:eastAsia="ja-JP"/>
        </w:rPr>
        <w:t>ジョブ・デベロパー</w:t>
      </w:r>
    </w:p>
    <w:p w14:paraId="42DE440E" w14:textId="7E9495FA" w:rsidR="00D8269D" w:rsidRPr="009F18AD" w:rsidRDefault="00D8269D" w:rsidP="00D8269D">
      <w:pPr>
        <w:numPr>
          <w:ilvl w:val="0"/>
          <w:numId w:val="15"/>
        </w:numPr>
        <w:spacing w:before="100" w:beforeAutospacing="1" w:after="100" w:afterAutospacing="1" w:line="240" w:lineRule="auto"/>
        <w:ind w:leftChars="175" w:left="420"/>
        <w:rPr>
          <w:lang w:eastAsia="ja-JP"/>
        </w:rPr>
      </w:pPr>
      <w:r w:rsidRPr="009F18AD">
        <w:rPr>
          <w:rFonts w:hint="eastAsia"/>
          <w:lang w:eastAsia="ja-JP"/>
        </w:rPr>
        <w:t>援助付き雇用スペシャリスト</w:t>
      </w:r>
    </w:p>
    <w:p w14:paraId="63E5B037" w14:textId="19892832" w:rsidR="00D8269D" w:rsidRPr="009F18AD" w:rsidRDefault="00BC733A" w:rsidP="00D8269D">
      <w:pPr>
        <w:numPr>
          <w:ilvl w:val="0"/>
          <w:numId w:val="15"/>
        </w:numPr>
        <w:spacing w:before="100" w:beforeAutospacing="1" w:after="100" w:afterAutospacing="1" w:line="240" w:lineRule="auto"/>
        <w:ind w:leftChars="175" w:left="420"/>
        <w:rPr>
          <w:lang w:eastAsia="ja-JP"/>
        </w:rPr>
      </w:pPr>
      <w:r w:rsidRPr="009F18AD">
        <w:rPr>
          <w:rFonts w:hint="eastAsia"/>
          <w:lang w:eastAsia="ja-JP"/>
        </w:rPr>
        <w:t>就職</w:t>
      </w:r>
      <w:r w:rsidR="00D8269D" w:rsidRPr="009F18AD">
        <w:rPr>
          <w:rFonts w:hint="eastAsia"/>
          <w:lang w:eastAsia="ja-JP"/>
        </w:rPr>
        <w:t>紹介者</w:t>
      </w:r>
    </w:p>
    <w:p w14:paraId="7C9A885A" w14:textId="643FAFB5" w:rsidR="00BC733A" w:rsidRPr="009F18AD" w:rsidRDefault="00BC733A" w:rsidP="00D8269D">
      <w:pPr>
        <w:numPr>
          <w:ilvl w:val="0"/>
          <w:numId w:val="15"/>
        </w:numPr>
        <w:spacing w:before="100" w:beforeAutospacing="1" w:after="100" w:afterAutospacing="1" w:line="240" w:lineRule="auto"/>
        <w:ind w:leftChars="175" w:left="420"/>
        <w:rPr>
          <w:lang w:eastAsia="ja-JP"/>
        </w:rPr>
      </w:pPr>
      <w:r w:rsidRPr="009F18AD">
        <w:rPr>
          <w:rFonts w:hint="eastAsia"/>
          <w:lang w:eastAsia="ja-JP"/>
        </w:rPr>
        <w:t>認定キャリア開発プラクティショナー</w:t>
      </w:r>
      <w:r w:rsidR="00CC0EEB" w:rsidRPr="009F18AD">
        <w:rPr>
          <w:rFonts w:hint="eastAsia"/>
          <w:lang w:eastAsia="ja-JP"/>
        </w:rPr>
        <w:t xml:space="preserve"> </w:t>
      </w:r>
      <w:r w:rsidRPr="009F18AD">
        <w:rPr>
          <w:rFonts w:hint="eastAsia"/>
          <w:lang w:eastAsia="ja-JP"/>
        </w:rPr>
        <w:t>(CCDP)</w:t>
      </w:r>
      <w:r w:rsidRPr="009F18AD">
        <w:rPr>
          <w:lang w:eastAsia="ja-JP"/>
        </w:rPr>
        <w:t xml:space="preserve"> </w:t>
      </w:r>
    </w:p>
    <w:p w14:paraId="10243E1F" w14:textId="3BDB01E4" w:rsidR="00F33E63" w:rsidRPr="009F18AD" w:rsidRDefault="00BC733A" w:rsidP="00D8269D">
      <w:pPr>
        <w:numPr>
          <w:ilvl w:val="0"/>
          <w:numId w:val="15"/>
        </w:numPr>
        <w:spacing w:before="100" w:beforeAutospacing="1" w:after="100" w:afterAutospacing="1" w:line="240" w:lineRule="auto"/>
        <w:ind w:leftChars="175" w:left="420"/>
        <w:rPr>
          <w:lang w:eastAsia="ja-JP"/>
        </w:rPr>
      </w:pPr>
      <w:r w:rsidRPr="009F18AD">
        <w:rPr>
          <w:rFonts w:hint="eastAsia"/>
          <w:lang w:eastAsia="ja-JP"/>
        </w:rPr>
        <w:t>カナダ職業リハビリテーション専門</w:t>
      </w:r>
      <w:bookmarkStart w:id="14" w:name="_Hlk100695661"/>
      <w:r w:rsidR="003A31BB" w:rsidRPr="009F18AD">
        <w:rPr>
          <w:rFonts w:hint="eastAsia"/>
          <w:lang w:eastAsia="ja-JP"/>
        </w:rPr>
        <w:t>職</w:t>
      </w:r>
      <w:bookmarkEnd w:id="14"/>
      <w:r w:rsidRPr="009F18AD">
        <w:rPr>
          <w:rFonts w:hint="eastAsia"/>
          <w:lang w:eastAsia="ja-JP"/>
        </w:rPr>
        <w:t>(CVRP)</w:t>
      </w:r>
      <w:r w:rsidR="00F33E63" w:rsidRPr="009F18AD">
        <w:rPr>
          <w:rFonts w:hint="eastAsia"/>
          <w:lang w:eastAsia="ja-JP"/>
        </w:rPr>
        <w:t xml:space="preserve"> </w:t>
      </w:r>
    </w:p>
    <w:p w14:paraId="4E2A3FC0" w14:textId="5BE459CC" w:rsidR="00D605F1" w:rsidRPr="009F18AD" w:rsidRDefault="00F33E63" w:rsidP="00131966">
      <w:pPr>
        <w:numPr>
          <w:ilvl w:val="0"/>
          <w:numId w:val="15"/>
        </w:numPr>
        <w:spacing w:before="100" w:beforeAutospacing="1" w:after="100" w:afterAutospacing="1" w:line="240" w:lineRule="auto"/>
        <w:ind w:leftChars="175" w:left="420"/>
        <w:rPr>
          <w:lang w:eastAsia="ja-JP"/>
        </w:rPr>
      </w:pPr>
      <w:r w:rsidRPr="009F18AD">
        <w:rPr>
          <w:rFonts w:hint="eastAsia"/>
          <w:lang w:eastAsia="ja-JP"/>
        </w:rPr>
        <w:t>登録リハビリテーション専門</w:t>
      </w:r>
      <w:r w:rsidR="003A31BB" w:rsidRPr="009F18AD">
        <w:rPr>
          <w:rFonts w:hint="eastAsia"/>
          <w:lang w:eastAsia="ja-JP"/>
        </w:rPr>
        <w:t>職</w:t>
      </w:r>
      <w:r w:rsidR="00CC0EEB" w:rsidRPr="009F18AD">
        <w:rPr>
          <w:rFonts w:hint="eastAsia"/>
          <w:lang w:eastAsia="ja-JP"/>
        </w:rPr>
        <w:t xml:space="preserve"> </w:t>
      </w:r>
      <w:r w:rsidRPr="009F18AD">
        <w:rPr>
          <w:rFonts w:hint="eastAsia"/>
          <w:lang w:eastAsia="ja-JP"/>
        </w:rPr>
        <w:t>(RRP)</w:t>
      </w:r>
    </w:p>
    <w:p w14:paraId="2C5055F4" w14:textId="59B6AE73" w:rsidR="00EB7D77" w:rsidRPr="009F18AD" w:rsidRDefault="00F33E63" w:rsidP="004C6C06">
      <w:pPr>
        <w:spacing w:before="100" w:beforeAutospacing="1" w:after="0" w:line="240" w:lineRule="auto"/>
        <w:rPr>
          <w:lang w:eastAsia="ja-JP"/>
        </w:rPr>
      </w:pPr>
      <w:r w:rsidRPr="009F18AD">
        <w:rPr>
          <w:rFonts w:hint="eastAsia"/>
          <w:lang w:eastAsia="ja-JP"/>
        </w:rPr>
        <w:lastRenderedPageBreak/>
        <w:t>障害者に雇用サービスや支援を提供する人々が、リソースを共有し、スキルを高め、協力し、ネットワークを構築する機会をもっと増やさなければならない。</w:t>
      </w:r>
      <w:r w:rsidR="000252DD" w:rsidRPr="009F18AD">
        <w:rPr>
          <w:lang w:eastAsia="ja-JP"/>
        </w:rPr>
        <w:t xml:space="preserve"> </w:t>
      </w:r>
    </w:p>
    <w:p w14:paraId="3B921267" w14:textId="77777777" w:rsidR="003008CB" w:rsidRPr="009F18AD" w:rsidRDefault="003008CB" w:rsidP="004C6C06">
      <w:pPr>
        <w:spacing w:after="100" w:afterAutospacing="1" w:line="240" w:lineRule="auto"/>
        <w:rPr>
          <w:b/>
          <w:bCs/>
          <w:u w:val="single"/>
          <w:lang w:eastAsia="ja-JP"/>
        </w:rPr>
      </w:pPr>
    </w:p>
    <w:p w14:paraId="390D7CDA" w14:textId="3346BB74" w:rsidR="00B94176" w:rsidRPr="009F18AD" w:rsidRDefault="00B94176" w:rsidP="00B94176">
      <w:pPr>
        <w:spacing w:before="100" w:beforeAutospacing="1" w:after="100" w:afterAutospacing="1" w:line="240" w:lineRule="auto"/>
        <w:rPr>
          <w:b/>
          <w:bCs/>
          <w:u w:val="single"/>
          <w:lang w:eastAsia="ja-JP"/>
        </w:rPr>
      </w:pPr>
      <w:r w:rsidRPr="009F18AD">
        <w:rPr>
          <w:rFonts w:hint="eastAsia"/>
          <w:b/>
          <w:bCs/>
          <w:u w:val="single"/>
          <w:lang w:eastAsia="ja-JP"/>
        </w:rPr>
        <w:t>結論とまとめ</w:t>
      </w:r>
      <w:r w:rsidRPr="009F18AD">
        <w:rPr>
          <w:rFonts w:hint="eastAsia"/>
          <w:b/>
          <w:bCs/>
          <w:u w:val="single"/>
          <w:lang w:eastAsia="ja-JP"/>
        </w:rPr>
        <w:t xml:space="preserve">   </w:t>
      </w:r>
    </w:p>
    <w:p w14:paraId="504F5894" w14:textId="53EAF955" w:rsidR="00B94176" w:rsidRPr="009F18AD" w:rsidRDefault="00B94176" w:rsidP="00B94176">
      <w:pPr>
        <w:spacing w:before="100" w:beforeAutospacing="1" w:after="100" w:afterAutospacing="1" w:line="240" w:lineRule="auto"/>
        <w:rPr>
          <w:lang w:eastAsia="ja-JP"/>
        </w:rPr>
      </w:pPr>
      <w:r w:rsidRPr="009F18AD">
        <w:rPr>
          <w:rFonts w:hint="eastAsia"/>
          <w:lang w:eastAsia="ja-JP"/>
        </w:rPr>
        <w:t>カナダ援助付き雇用協会と</w:t>
      </w:r>
      <w:r w:rsidR="003510AC" w:rsidRPr="009F18AD">
        <w:rPr>
          <w:rFonts w:hint="eastAsia"/>
          <w:lang w:eastAsia="ja-JP"/>
        </w:rPr>
        <w:t>その</w:t>
      </w:r>
      <w:r w:rsidRPr="009F18AD">
        <w:rPr>
          <w:rFonts w:hint="eastAsia"/>
          <w:lang w:eastAsia="ja-JP"/>
        </w:rPr>
        <w:t>会員は、障害</w:t>
      </w:r>
      <w:r w:rsidR="003510AC" w:rsidRPr="009F18AD">
        <w:rPr>
          <w:rFonts w:hint="eastAsia"/>
          <w:lang w:eastAsia="ja-JP"/>
        </w:rPr>
        <w:t>を持つ</w:t>
      </w:r>
      <w:r w:rsidRPr="009F18AD">
        <w:rPr>
          <w:rFonts w:hint="eastAsia"/>
          <w:lang w:eastAsia="ja-JP"/>
        </w:rPr>
        <w:t>カナダ人の労働力への完全参加を支援するために、</w:t>
      </w:r>
      <w:r w:rsidR="00CC0EEB" w:rsidRPr="009F18AD">
        <w:rPr>
          <w:rFonts w:hint="eastAsia"/>
          <w:lang w:eastAsia="ja-JP"/>
        </w:rPr>
        <w:t>２７</w:t>
      </w:r>
      <w:r w:rsidRPr="009F18AD">
        <w:rPr>
          <w:rFonts w:hint="eastAsia"/>
          <w:lang w:eastAsia="ja-JP"/>
        </w:rPr>
        <w:t>年間継続的に取り組んでいる。私たちは</w:t>
      </w:r>
      <w:r w:rsidR="00150E8A" w:rsidRPr="009F18AD">
        <w:rPr>
          <w:rFonts w:hint="eastAsia"/>
          <w:lang w:eastAsia="ja-JP"/>
        </w:rPr>
        <w:t>、</w:t>
      </w:r>
      <w:r w:rsidRPr="009F18AD">
        <w:rPr>
          <w:rFonts w:hint="eastAsia"/>
          <w:lang w:eastAsia="ja-JP"/>
        </w:rPr>
        <w:t>雇用は基本的な権利であると信じ</w:t>
      </w:r>
      <w:r w:rsidR="003510AC" w:rsidRPr="009F18AD">
        <w:rPr>
          <w:rFonts w:hint="eastAsia"/>
          <w:lang w:eastAsia="ja-JP"/>
        </w:rPr>
        <w:t>てい</w:t>
      </w:r>
      <w:r w:rsidRPr="009F18AD">
        <w:rPr>
          <w:rFonts w:hint="eastAsia"/>
          <w:lang w:eastAsia="ja-JP"/>
        </w:rPr>
        <w:t>る</w:t>
      </w:r>
      <w:r w:rsidR="00BB293E" w:rsidRPr="009F18AD">
        <w:rPr>
          <w:rFonts w:hint="eastAsia"/>
          <w:lang w:eastAsia="ja-JP"/>
        </w:rPr>
        <w:t>。</w:t>
      </w:r>
      <w:r w:rsidRPr="009F18AD">
        <w:rPr>
          <w:rFonts w:hint="eastAsia"/>
          <w:lang w:eastAsia="ja-JP"/>
        </w:rPr>
        <w:t>競争力</w:t>
      </w:r>
      <w:r w:rsidR="003510AC" w:rsidRPr="009F18AD">
        <w:rPr>
          <w:rFonts w:hint="eastAsia"/>
          <w:lang w:eastAsia="ja-JP"/>
        </w:rPr>
        <w:t>のあるコミュニティーベースの</w:t>
      </w:r>
      <w:r w:rsidRPr="009F18AD">
        <w:rPr>
          <w:rFonts w:hint="eastAsia"/>
          <w:lang w:eastAsia="ja-JP"/>
        </w:rPr>
        <w:t>雇用は、完全な市民権の達成、自分の強みとスキル</w:t>
      </w:r>
      <w:r w:rsidR="00150E8A" w:rsidRPr="009F18AD">
        <w:rPr>
          <w:rFonts w:hint="eastAsia"/>
          <w:lang w:eastAsia="ja-JP"/>
        </w:rPr>
        <w:t>による</w:t>
      </w:r>
      <w:r w:rsidRPr="009F18AD">
        <w:rPr>
          <w:rFonts w:hint="eastAsia"/>
          <w:lang w:eastAsia="ja-JP"/>
        </w:rPr>
        <w:t>貢献、経済的安定、自己表現、</w:t>
      </w:r>
      <w:r w:rsidR="00826688" w:rsidRPr="009F18AD">
        <w:rPr>
          <w:rFonts w:hint="eastAsia"/>
          <w:lang w:eastAsia="ja-JP"/>
        </w:rPr>
        <w:t>強固で</w:t>
      </w:r>
      <w:r w:rsidRPr="009F18AD">
        <w:rPr>
          <w:rFonts w:hint="eastAsia"/>
          <w:lang w:eastAsia="ja-JP"/>
        </w:rPr>
        <w:t>多様な対人関係の</w:t>
      </w:r>
      <w:r w:rsidR="003510AC" w:rsidRPr="009F18AD">
        <w:rPr>
          <w:rFonts w:hint="eastAsia"/>
          <w:lang w:eastAsia="ja-JP"/>
        </w:rPr>
        <w:t>構築</w:t>
      </w:r>
      <w:r w:rsidRPr="009F18AD">
        <w:rPr>
          <w:rFonts w:hint="eastAsia"/>
          <w:lang w:eastAsia="ja-JP"/>
        </w:rPr>
        <w:t>にとって不可欠で</w:t>
      </w:r>
      <w:r w:rsidR="00150E8A" w:rsidRPr="009F18AD">
        <w:rPr>
          <w:rFonts w:hint="eastAsia"/>
          <w:lang w:eastAsia="ja-JP"/>
        </w:rPr>
        <w:t>ある</w:t>
      </w:r>
      <w:r w:rsidRPr="009F18AD">
        <w:rPr>
          <w:rFonts w:hint="eastAsia"/>
          <w:lang w:eastAsia="ja-JP"/>
        </w:rPr>
        <w:t>。</w:t>
      </w:r>
      <w:r w:rsidR="0008477E" w:rsidRPr="009F18AD">
        <w:rPr>
          <w:rFonts w:hint="eastAsia"/>
          <w:lang w:eastAsia="ja-JP"/>
        </w:rPr>
        <w:t>障害者権利委員会</w:t>
      </w:r>
      <w:r w:rsidRPr="009F18AD">
        <w:rPr>
          <w:rFonts w:hint="eastAsia"/>
          <w:lang w:eastAsia="ja-JP"/>
        </w:rPr>
        <w:t>のこれまでの活動を称賛し、国連</w:t>
      </w:r>
      <w:r w:rsidR="003E729A" w:rsidRPr="009F18AD">
        <w:rPr>
          <w:rFonts w:hint="eastAsia"/>
          <w:lang w:eastAsia="ja-JP"/>
        </w:rPr>
        <w:t>障害者権利</w:t>
      </w:r>
      <w:r w:rsidRPr="009F18AD">
        <w:rPr>
          <w:rFonts w:hint="eastAsia"/>
          <w:lang w:eastAsia="ja-JP"/>
        </w:rPr>
        <w:t>条約第</w:t>
      </w:r>
      <w:r w:rsidR="00826688" w:rsidRPr="009F18AD">
        <w:rPr>
          <w:rFonts w:hint="eastAsia"/>
          <w:lang w:eastAsia="ja-JP"/>
        </w:rPr>
        <w:t>２７</w:t>
      </w:r>
      <w:r w:rsidRPr="009F18AD">
        <w:rPr>
          <w:rFonts w:hint="eastAsia"/>
          <w:lang w:eastAsia="ja-JP"/>
        </w:rPr>
        <w:t>条</w:t>
      </w:r>
      <w:r w:rsidR="008F029F" w:rsidRPr="009F18AD">
        <w:rPr>
          <w:rFonts w:hint="eastAsia"/>
          <w:lang w:eastAsia="ja-JP"/>
        </w:rPr>
        <w:t>の</w:t>
      </w:r>
      <w:r w:rsidRPr="009F18AD">
        <w:rPr>
          <w:rFonts w:hint="eastAsia"/>
          <w:lang w:eastAsia="ja-JP"/>
        </w:rPr>
        <w:t>一般意見第</w:t>
      </w:r>
      <w:r w:rsidR="00826688" w:rsidRPr="009F18AD">
        <w:rPr>
          <w:rFonts w:hint="eastAsia"/>
          <w:lang w:eastAsia="ja-JP"/>
        </w:rPr>
        <w:t>８</w:t>
      </w:r>
      <w:r w:rsidRPr="009F18AD">
        <w:rPr>
          <w:rFonts w:hint="eastAsia"/>
          <w:lang w:eastAsia="ja-JP"/>
        </w:rPr>
        <w:t>号草案</w:t>
      </w:r>
      <w:r w:rsidR="00F12951" w:rsidRPr="009F18AD">
        <w:rPr>
          <w:rFonts w:hint="eastAsia"/>
          <w:lang w:eastAsia="ja-JP"/>
        </w:rPr>
        <w:t>に</w:t>
      </w:r>
      <w:r w:rsidR="00F75D2C" w:rsidRPr="009F18AD">
        <w:rPr>
          <w:rFonts w:hint="eastAsia"/>
          <w:lang w:eastAsia="ja-JP"/>
        </w:rPr>
        <w:t>ついて</w:t>
      </w:r>
      <w:r w:rsidR="00370503" w:rsidRPr="009F18AD">
        <w:rPr>
          <w:rFonts w:hint="eastAsia"/>
          <w:lang w:eastAsia="ja-JP"/>
        </w:rPr>
        <w:t>状況報告</w:t>
      </w:r>
      <w:r w:rsidRPr="009F18AD">
        <w:rPr>
          <w:rFonts w:hint="eastAsia"/>
          <w:lang w:eastAsia="ja-JP"/>
        </w:rPr>
        <w:t>を提出する機会を得たことに感謝する。</w:t>
      </w:r>
    </w:p>
    <w:p w14:paraId="4745C6A8" w14:textId="77777777" w:rsidR="00582EB1" w:rsidRPr="009F18AD" w:rsidRDefault="00582EB1" w:rsidP="006C0A0B">
      <w:pPr>
        <w:rPr>
          <w:rFonts w:eastAsia="Times New Roman"/>
          <w:lang w:eastAsia="ja-JP"/>
        </w:rPr>
      </w:pPr>
    </w:p>
    <w:p w14:paraId="7827B241" w14:textId="77777777" w:rsidR="00582EB1" w:rsidRPr="009F18AD" w:rsidRDefault="00582EB1" w:rsidP="006530E2">
      <w:pPr>
        <w:spacing w:after="0" w:line="240" w:lineRule="auto"/>
        <w:rPr>
          <w:rFonts w:eastAsia="Times New Roman"/>
        </w:rPr>
      </w:pPr>
      <w:r w:rsidRPr="009F18AD">
        <w:rPr>
          <w:rFonts w:eastAsia="Times New Roman"/>
        </w:rPr>
        <w:t>Annette Borrows</w:t>
      </w:r>
    </w:p>
    <w:p w14:paraId="25EE5B3B" w14:textId="77777777" w:rsidR="00582EB1" w:rsidRPr="009F18AD" w:rsidRDefault="00582EB1" w:rsidP="006530E2">
      <w:pPr>
        <w:spacing w:after="0" w:line="240" w:lineRule="auto"/>
        <w:rPr>
          <w:rFonts w:eastAsia="Times New Roman"/>
        </w:rPr>
      </w:pPr>
      <w:r w:rsidRPr="009F18AD">
        <w:rPr>
          <w:rFonts w:eastAsia="Times New Roman"/>
        </w:rPr>
        <w:t>CASE President</w:t>
      </w:r>
    </w:p>
    <w:p w14:paraId="442EA466" w14:textId="77777777" w:rsidR="00582EB1" w:rsidRPr="009F18AD" w:rsidRDefault="0080267B" w:rsidP="006530E2">
      <w:pPr>
        <w:spacing w:after="0" w:line="240" w:lineRule="auto"/>
        <w:rPr>
          <w:rFonts w:eastAsia="Times New Roman"/>
        </w:rPr>
      </w:pPr>
      <w:hyperlink r:id="rId11" w:history="1">
        <w:r w:rsidR="00582EB1" w:rsidRPr="009F18AD">
          <w:rPr>
            <w:rStyle w:val="a8"/>
            <w:rFonts w:eastAsia="Times New Roman"/>
            <w:color w:val="auto"/>
          </w:rPr>
          <w:t>annette.borrows@southfraser.com</w:t>
        </w:r>
      </w:hyperlink>
    </w:p>
    <w:p w14:paraId="76655281" w14:textId="77777777" w:rsidR="00582EB1" w:rsidRPr="009F18AD" w:rsidRDefault="00582EB1" w:rsidP="006530E2">
      <w:pPr>
        <w:spacing w:after="0" w:line="240" w:lineRule="auto"/>
        <w:rPr>
          <w:rFonts w:eastAsia="Times New Roman"/>
        </w:rPr>
      </w:pPr>
      <w:r w:rsidRPr="009F18AD">
        <w:rPr>
          <w:rFonts w:eastAsia="Times New Roman"/>
        </w:rPr>
        <w:t>Joanna Goode</w:t>
      </w:r>
    </w:p>
    <w:p w14:paraId="281B218A" w14:textId="77777777" w:rsidR="00582EB1" w:rsidRPr="009F18AD" w:rsidRDefault="00582EB1" w:rsidP="006530E2">
      <w:pPr>
        <w:spacing w:after="0" w:line="240" w:lineRule="auto"/>
        <w:rPr>
          <w:rFonts w:eastAsia="Times New Roman"/>
        </w:rPr>
      </w:pPr>
      <w:r w:rsidRPr="009F18AD">
        <w:rPr>
          <w:rFonts w:eastAsia="Times New Roman"/>
        </w:rPr>
        <w:t>CASE Executive Director</w:t>
      </w:r>
    </w:p>
    <w:p w14:paraId="33E27C95" w14:textId="77777777" w:rsidR="00582EB1" w:rsidRPr="009F18AD" w:rsidRDefault="0080267B" w:rsidP="006530E2">
      <w:pPr>
        <w:spacing w:after="0" w:line="240" w:lineRule="auto"/>
        <w:rPr>
          <w:rFonts w:eastAsia="Times New Roman"/>
        </w:rPr>
      </w:pPr>
      <w:hyperlink r:id="rId12" w:history="1">
        <w:r w:rsidR="00582EB1" w:rsidRPr="009F18AD">
          <w:rPr>
            <w:rStyle w:val="a8"/>
            <w:rFonts w:eastAsia="Times New Roman"/>
            <w:color w:val="auto"/>
          </w:rPr>
          <w:t>joanna@supportedemployment.ca</w:t>
        </w:r>
      </w:hyperlink>
    </w:p>
    <w:p w14:paraId="1EF334B0" w14:textId="77777777" w:rsidR="006F5A74" w:rsidRPr="009F18AD" w:rsidRDefault="006F5A74" w:rsidP="006F5A74">
      <w:pPr>
        <w:spacing w:after="0" w:line="240" w:lineRule="auto"/>
        <w:jc w:val="right"/>
      </w:pPr>
      <w:r w:rsidRPr="009F18AD">
        <w:rPr>
          <w:rFonts w:hint="eastAsia"/>
          <w:lang w:eastAsia="ja-JP"/>
        </w:rPr>
        <w:t>（翻訳：香山千加子、佐藤久夫）</w:t>
      </w:r>
    </w:p>
    <w:p w14:paraId="154BCAFC" w14:textId="1187C8B4" w:rsidR="00320BAF" w:rsidRPr="009F18AD" w:rsidRDefault="00FD4C31" w:rsidP="00FD4C31">
      <w:pPr>
        <w:spacing w:after="0" w:line="240" w:lineRule="auto"/>
        <w:rPr>
          <w:b/>
          <w:bCs/>
        </w:rPr>
      </w:pPr>
      <w:r w:rsidRPr="009F18AD">
        <w:rPr>
          <w:b/>
          <w:bCs/>
        </w:rPr>
        <w:t xml:space="preserve">References </w:t>
      </w:r>
    </w:p>
    <w:p w14:paraId="041F431E" w14:textId="77777777" w:rsidR="006F5A74" w:rsidRPr="009F18AD" w:rsidRDefault="006F5A74">
      <w:pPr>
        <w:spacing w:after="0" w:line="240" w:lineRule="auto"/>
        <w:jc w:val="right"/>
      </w:pPr>
    </w:p>
    <w:sectPr w:rsidR="006F5A74" w:rsidRPr="009F18AD" w:rsidSect="000034CF">
      <w:footerReference w:type="default" r:id="rId13"/>
      <w:endnotePr>
        <w:numFmt w:val="decimal"/>
      </w:endnotePr>
      <w:pgSz w:w="12240" w:h="15840"/>
      <w:pgMar w:top="1135"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88148" w14:textId="77777777" w:rsidR="003450C5" w:rsidRDefault="003450C5" w:rsidP="00D96F66">
      <w:pPr>
        <w:spacing w:after="0" w:line="240" w:lineRule="auto"/>
      </w:pPr>
      <w:r>
        <w:separator/>
      </w:r>
    </w:p>
  </w:endnote>
  <w:endnote w:type="continuationSeparator" w:id="0">
    <w:p w14:paraId="2FD6DC57" w14:textId="77777777" w:rsidR="003450C5" w:rsidRDefault="003450C5" w:rsidP="00D96F66">
      <w:pPr>
        <w:spacing w:after="0" w:line="240" w:lineRule="auto"/>
      </w:pPr>
      <w:r>
        <w:continuationSeparator/>
      </w:r>
    </w:p>
  </w:endnote>
  <w:endnote w:id="1">
    <w:p w14:paraId="672987D6" w14:textId="77777777" w:rsidR="00B31EEC" w:rsidRDefault="00B31EEC" w:rsidP="00B31EEC">
      <w:pPr>
        <w:pStyle w:val="a9"/>
      </w:pPr>
      <w:r>
        <w:rPr>
          <w:rStyle w:val="ab"/>
        </w:rPr>
        <w:endnoteRef/>
      </w:r>
      <w:r>
        <w:t xml:space="preserve"> CASE, </w:t>
      </w:r>
      <w:r w:rsidRPr="00811B50">
        <w:rPr>
          <w:i/>
          <w:iCs/>
        </w:rPr>
        <w:t>Canadian Association for Supported Employment</w:t>
      </w:r>
      <w:r w:rsidRPr="00B44640">
        <w:t xml:space="preserve"> </w:t>
      </w:r>
      <w:r w:rsidRPr="00876DE6">
        <w:t xml:space="preserve">(2021, November 15). Retrieved December 1, 2021, from </w:t>
      </w:r>
      <w:hyperlink r:id="rId1" w:history="1">
        <w:r w:rsidRPr="00BD42C5">
          <w:rPr>
            <w:rStyle w:val="a8"/>
          </w:rPr>
          <w:t>https://supportedemployment.ca/</w:t>
        </w:r>
      </w:hyperlink>
      <w:r w:rsidRPr="00876DE6">
        <w:t xml:space="preserve">. </w:t>
      </w:r>
    </w:p>
    <w:p w14:paraId="3F4D11DB" w14:textId="77777777" w:rsidR="00B31EEC" w:rsidRPr="00B44640" w:rsidRDefault="00B31EEC" w:rsidP="00B31EEC">
      <w:pPr>
        <w:pStyle w:val="a9"/>
        <w:rPr>
          <w:lang w:val="en-US"/>
        </w:rPr>
      </w:pPr>
    </w:p>
  </w:endnote>
  <w:endnote w:id="2">
    <w:p w14:paraId="79F8E9FA" w14:textId="77777777" w:rsidR="00B31EEC" w:rsidRDefault="00B31EEC" w:rsidP="00B31EEC">
      <w:pPr>
        <w:pStyle w:val="a9"/>
      </w:pPr>
      <w:r>
        <w:rPr>
          <w:rStyle w:val="ab"/>
        </w:rPr>
        <w:endnoteRef/>
      </w:r>
      <w:r>
        <w:t xml:space="preserve"> </w:t>
      </w:r>
      <w:r w:rsidRPr="001D7630">
        <w:rPr>
          <w:i/>
          <w:iCs/>
        </w:rPr>
        <w:t>Population and dwelling count highlight tables, 2016 census</w:t>
      </w:r>
      <w:r>
        <w:rPr>
          <w:i/>
          <w:iCs/>
        </w:rPr>
        <w:t xml:space="preserve"> -</w:t>
      </w:r>
      <w:r w:rsidRPr="001D7630">
        <w:t xml:space="preserve"> </w:t>
      </w:r>
      <w:r w:rsidRPr="00F360AA">
        <w:rPr>
          <w:i/>
          <w:iCs/>
        </w:rPr>
        <w:t>Canada, provinces and territories</w:t>
      </w:r>
      <w:r>
        <w:t xml:space="preserve"> (</w:t>
      </w:r>
      <w:r w:rsidRPr="001D7630">
        <w:t>2018, February 7).</w:t>
      </w:r>
      <w:r>
        <w:t xml:space="preserve"> </w:t>
      </w:r>
      <w:r w:rsidRPr="001D7630">
        <w:t>Government of Canada, S</w:t>
      </w:r>
      <w:r>
        <w:t>tatistics Canada</w:t>
      </w:r>
      <w:r w:rsidRPr="001D7630">
        <w:t xml:space="preserve">. Retrieved November 30, 2021, from </w:t>
      </w:r>
    </w:p>
    <w:p w14:paraId="5D350372" w14:textId="77777777" w:rsidR="00B31EEC" w:rsidRDefault="0080267B" w:rsidP="00B31EEC">
      <w:pPr>
        <w:pStyle w:val="a9"/>
      </w:pPr>
      <w:hyperlink r:id="rId2" w:history="1">
        <w:r w:rsidR="00B31EEC" w:rsidRPr="00BD42C5">
          <w:rPr>
            <w:rStyle w:val="a8"/>
          </w:rPr>
          <w:t>https://www12.statcan.gc.ca/census-recensement/2016/dp-pd/hlt-fst/pd-pl/Table.cfm?Lang=Eng&amp;T=101&amp;S=50&amp;O=A</w:t>
        </w:r>
      </w:hyperlink>
    </w:p>
    <w:p w14:paraId="55D20E58" w14:textId="77777777" w:rsidR="00B31EEC" w:rsidRPr="001D7630" w:rsidRDefault="00B31EEC" w:rsidP="00B31EEC">
      <w:pPr>
        <w:pStyle w:val="a9"/>
        <w:rPr>
          <w:lang w:val="en-US"/>
        </w:rPr>
      </w:pPr>
    </w:p>
  </w:endnote>
  <w:endnote w:id="3">
    <w:p w14:paraId="532D843B" w14:textId="77777777" w:rsidR="00B31EEC" w:rsidRDefault="00B31EEC" w:rsidP="00B31EEC">
      <w:pPr>
        <w:pStyle w:val="a9"/>
      </w:pPr>
      <w:r>
        <w:rPr>
          <w:rStyle w:val="ab"/>
        </w:rPr>
        <w:endnoteRef/>
      </w:r>
      <w:r>
        <w:t xml:space="preserve"> </w:t>
      </w:r>
      <w:r w:rsidRPr="001D7630">
        <w:t xml:space="preserve">Morris, S., Fawcett, G., Brisebois, L., &amp; Hughes, J. (2018, November 28).  </w:t>
      </w:r>
      <w:r w:rsidRPr="00772E75">
        <w:rPr>
          <w:i/>
          <w:iCs/>
        </w:rPr>
        <w:t>A demographic, employment and income profile of Canadians with disabilities aged 15 years and over, 2017.</w:t>
      </w:r>
      <w:r w:rsidRPr="001D7630">
        <w:t xml:space="preserve"> </w:t>
      </w:r>
      <w:r w:rsidRPr="00772E75">
        <w:t xml:space="preserve">Canadian Survey on Disability Reports. </w:t>
      </w:r>
      <w:r>
        <w:t xml:space="preserve">Government of Canada. </w:t>
      </w:r>
      <w:r w:rsidRPr="00772E75">
        <w:t>Statistics Canada</w:t>
      </w:r>
      <w:r>
        <w:t>,</w:t>
      </w:r>
      <w:r w:rsidRPr="00772E75">
        <w:t xml:space="preserve"> Catalogue</w:t>
      </w:r>
      <w:r w:rsidRPr="001D7630">
        <w:t xml:space="preserve"> no. 89-654-X2018002. Retrieved November 25, 2021, from </w:t>
      </w:r>
      <w:hyperlink r:id="rId3" w:history="1">
        <w:r w:rsidRPr="001D7630">
          <w:rPr>
            <w:rStyle w:val="a8"/>
          </w:rPr>
          <w:t>https://www150.statcan.gc.ca/n1/pub/89-654-x/89-654-x2018002-eng.htm</w:t>
        </w:r>
      </w:hyperlink>
      <w:r w:rsidRPr="001D7630">
        <w:t xml:space="preserve">. </w:t>
      </w:r>
    </w:p>
    <w:p w14:paraId="1436A520" w14:textId="77777777" w:rsidR="00B31EEC" w:rsidRPr="001D7630" w:rsidRDefault="00B31EEC" w:rsidP="00B31EEC">
      <w:pPr>
        <w:pStyle w:val="a9"/>
        <w:rPr>
          <w:lang w:val="en-US"/>
        </w:rPr>
      </w:pPr>
    </w:p>
  </w:endnote>
  <w:endnote w:id="4">
    <w:p w14:paraId="49E9A560" w14:textId="77777777" w:rsidR="00B31EEC" w:rsidRDefault="00B31EEC" w:rsidP="00B31EEC">
      <w:pPr>
        <w:pStyle w:val="a9"/>
      </w:pPr>
      <w:r>
        <w:rPr>
          <w:rStyle w:val="ab"/>
        </w:rPr>
        <w:endnoteRef/>
      </w:r>
      <w:r>
        <w:t xml:space="preserve"> </w:t>
      </w:r>
      <w:r w:rsidRPr="00E93EFF">
        <w:t xml:space="preserve">Burlock, A., (2017, May 29). </w:t>
      </w:r>
      <w:r w:rsidRPr="00E93EFF">
        <w:rPr>
          <w:i/>
          <w:iCs/>
        </w:rPr>
        <w:t>Women in Canada: A gender-based statistical report - Women with Disabilities</w:t>
      </w:r>
      <w:r w:rsidRPr="00E93EFF">
        <w:t xml:space="preserve">. </w:t>
      </w:r>
      <w:r>
        <w:t xml:space="preserve">Government of Canada, </w:t>
      </w:r>
      <w:r w:rsidRPr="00E93EFF">
        <w:t>Statistics Canada</w:t>
      </w:r>
      <w:r>
        <w:t>.</w:t>
      </w:r>
      <w:r w:rsidRPr="00E93EFF">
        <w:t xml:space="preserve"> Catalogue no. 89-503-X.  Retrieved November 26, 2021 from </w:t>
      </w:r>
      <w:hyperlink r:id="rId4" w:history="1">
        <w:r w:rsidRPr="00E93EFF">
          <w:rPr>
            <w:rStyle w:val="a8"/>
          </w:rPr>
          <w:t>https://www150.statcan.gc.ca/n1/pub/89-503-x/2015001/article/14695-eng.htm</w:t>
        </w:r>
      </w:hyperlink>
      <w:r w:rsidRPr="00E93EFF">
        <w:t>.</w:t>
      </w:r>
    </w:p>
    <w:p w14:paraId="237A4192" w14:textId="77777777" w:rsidR="00B31EEC" w:rsidRPr="00E93EFF" w:rsidRDefault="00B31EEC" w:rsidP="00B31EEC">
      <w:pPr>
        <w:pStyle w:val="a9"/>
        <w:rPr>
          <w:lang w:val="en-US"/>
        </w:rPr>
      </w:pPr>
    </w:p>
  </w:endnote>
  <w:endnote w:id="5">
    <w:p w14:paraId="2B9F301E" w14:textId="77777777" w:rsidR="00B31EEC" w:rsidRDefault="00B31EEC" w:rsidP="00B31EEC">
      <w:pPr>
        <w:pStyle w:val="a9"/>
      </w:pPr>
      <w:r>
        <w:rPr>
          <w:rStyle w:val="ab"/>
        </w:rPr>
        <w:endnoteRef/>
      </w:r>
      <w:r>
        <w:t xml:space="preserve"> </w:t>
      </w:r>
      <w:r w:rsidRPr="00437526">
        <w:rPr>
          <w:i/>
          <w:iCs/>
        </w:rPr>
        <w:t>2020 Annual Report to Parliament on Immigration – Immigration, Refugees and Citizenship Canada (page 3, 14 and Table 2, page 33)</w:t>
      </w:r>
      <w:r w:rsidRPr="00437526">
        <w:t xml:space="preserve">. </w:t>
      </w:r>
      <w:r>
        <w:t xml:space="preserve">Government of Canada, Statistics Canada.  </w:t>
      </w:r>
      <w:r w:rsidRPr="00437526">
        <w:t>Retrieved November 30, 2021</w:t>
      </w:r>
      <w:r>
        <w:t xml:space="preserve"> from </w:t>
      </w:r>
      <w:r w:rsidRPr="00437526">
        <w:t xml:space="preserve"> </w:t>
      </w:r>
    </w:p>
    <w:p w14:paraId="1505BE7A" w14:textId="77777777" w:rsidR="00B31EEC" w:rsidRPr="00437526" w:rsidRDefault="0080267B" w:rsidP="00B31EEC">
      <w:pPr>
        <w:pStyle w:val="a9"/>
      </w:pPr>
      <w:hyperlink r:id="rId5" w:history="1">
        <w:r w:rsidR="00B31EEC" w:rsidRPr="00BD42C5">
          <w:rPr>
            <w:rStyle w:val="a8"/>
          </w:rPr>
          <w:t>https://www.canada.ca/content/dam/ircc/migration/ircc/english/pdf/pub/annual-report-2020-en.pdf</w:t>
        </w:r>
      </w:hyperlink>
    </w:p>
    <w:p w14:paraId="1868FE0D" w14:textId="77777777" w:rsidR="00B31EEC" w:rsidRPr="00437526" w:rsidRDefault="00B31EEC" w:rsidP="00B31EEC">
      <w:pPr>
        <w:pStyle w:val="a9"/>
        <w:rPr>
          <w:lang w:val="en-US"/>
        </w:rPr>
      </w:pPr>
    </w:p>
  </w:endnote>
  <w:endnote w:id="6">
    <w:p w14:paraId="615862AC" w14:textId="77777777" w:rsidR="00B31EEC" w:rsidRDefault="00B31EEC" w:rsidP="00B31EEC">
      <w:pPr>
        <w:pStyle w:val="a9"/>
        <w:rPr>
          <w:lang w:val="en-US"/>
        </w:rPr>
      </w:pPr>
      <w:r>
        <w:rPr>
          <w:rStyle w:val="ab"/>
        </w:rPr>
        <w:endnoteRef/>
      </w:r>
      <w:r>
        <w:t xml:space="preserve"> </w:t>
      </w:r>
      <w:r w:rsidRPr="00437526">
        <w:rPr>
          <w:i/>
          <w:iCs/>
        </w:rPr>
        <w:t>Immigration and diversity: Population projections for Canada and its regions, 2011 to 2036 immigration and diversity</w:t>
      </w:r>
      <w:r w:rsidRPr="00437526">
        <w:t xml:space="preserve">. </w:t>
      </w:r>
      <w:r w:rsidRPr="00A95CE3">
        <w:rPr>
          <w:i/>
          <w:iCs/>
        </w:rPr>
        <w:t>Population Projections for Canada and its Regions, 2011 to 2036</w:t>
      </w:r>
      <w:r w:rsidRPr="00437526">
        <w:t>. (2017, February 23). Government of Canada, S</w:t>
      </w:r>
      <w:r>
        <w:t>tatistics Canada.</w:t>
      </w:r>
      <w:r w:rsidRPr="00437526">
        <w:t xml:space="preserve"> Retrieved November 30, 2021, from </w:t>
      </w:r>
      <w:hyperlink r:id="rId6" w:history="1">
        <w:r w:rsidRPr="00437526">
          <w:rPr>
            <w:rStyle w:val="a8"/>
          </w:rPr>
          <w:t>https://www150.statcan.gc.ca/n1/pub/91-551-x/91-551-x2017001-eng.htm</w:t>
        </w:r>
      </w:hyperlink>
    </w:p>
    <w:p w14:paraId="16CE37DB" w14:textId="77777777" w:rsidR="00B31EEC" w:rsidRPr="00437526" w:rsidRDefault="00B31EEC" w:rsidP="00B31EEC">
      <w:pPr>
        <w:pStyle w:val="a9"/>
        <w:rPr>
          <w:lang w:val="en-US"/>
        </w:rPr>
      </w:pPr>
    </w:p>
  </w:endnote>
  <w:endnote w:id="7">
    <w:p w14:paraId="40898D7A" w14:textId="77777777" w:rsidR="00017C82" w:rsidRPr="00512998" w:rsidRDefault="00017C82" w:rsidP="00017C82">
      <w:pPr>
        <w:pStyle w:val="a9"/>
      </w:pPr>
      <w:r>
        <w:rPr>
          <w:rStyle w:val="ab"/>
        </w:rPr>
        <w:endnoteRef/>
      </w:r>
      <w:r>
        <w:t xml:space="preserve"> </w:t>
      </w:r>
      <w:r w:rsidRPr="00512998">
        <w:t>Hahmann, T., Badets, N. and Hughes, J. (2019, December 12</w:t>
      </w:r>
      <w:r w:rsidRPr="00A95CE3">
        <w:rPr>
          <w:i/>
          <w:iCs/>
        </w:rPr>
        <w:t>). Indigenous people with disabilities in Canada: First Nations people living off reserve, Métis and Inuit aged 15 years and older</w:t>
      </w:r>
      <w:r w:rsidRPr="00512998">
        <w:t xml:space="preserve">.  </w:t>
      </w:r>
      <w:r>
        <w:t xml:space="preserve">Government of Canada, </w:t>
      </w:r>
      <w:r w:rsidRPr="00512998">
        <w:t>Statistics Canada</w:t>
      </w:r>
      <w:r>
        <w:t>,</w:t>
      </w:r>
      <w:r w:rsidRPr="00512998">
        <w:t xml:space="preserve"> Catalogue no. 89</w:t>
      </w:r>
      <w:r w:rsidRPr="00512998">
        <w:rPr>
          <w:rFonts w:ascii="Cambria Math" w:hAnsi="Cambria Math" w:cs="Cambria Math"/>
        </w:rPr>
        <w:t>‑</w:t>
      </w:r>
      <w:r w:rsidRPr="00512998">
        <w:t>653</w:t>
      </w:r>
      <w:r w:rsidRPr="00512998">
        <w:rPr>
          <w:rFonts w:ascii="Cambria Math" w:hAnsi="Cambria Math" w:cs="Cambria Math"/>
        </w:rPr>
        <w:t>‑</w:t>
      </w:r>
      <w:r w:rsidRPr="00512998">
        <w:t xml:space="preserve">X2019005. Retrieved November 25, 2021 from </w:t>
      </w:r>
      <w:hyperlink r:id="rId7" w:history="1">
        <w:r w:rsidRPr="00512998">
          <w:rPr>
            <w:rStyle w:val="a8"/>
          </w:rPr>
          <w:t>https://www150.statcan.gc.ca/n1/pub/89-653-x/89-653-x2019005-eng.htm</w:t>
        </w:r>
      </w:hyperlink>
    </w:p>
    <w:p w14:paraId="7805583C" w14:textId="77777777" w:rsidR="00017C82" w:rsidRPr="00512998" w:rsidRDefault="00017C82" w:rsidP="00017C82">
      <w:pPr>
        <w:pStyle w:val="a9"/>
        <w:rPr>
          <w:lang w:val="en-US"/>
        </w:rPr>
      </w:pPr>
    </w:p>
  </w:endnote>
  <w:endnote w:id="8">
    <w:p w14:paraId="3C58DD47" w14:textId="77777777" w:rsidR="00017C82" w:rsidRPr="00D424C3" w:rsidRDefault="00017C82" w:rsidP="00017C82">
      <w:pPr>
        <w:pStyle w:val="a9"/>
      </w:pPr>
      <w:r>
        <w:rPr>
          <w:rStyle w:val="ab"/>
        </w:rPr>
        <w:endnoteRef/>
      </w:r>
      <w:r>
        <w:t xml:space="preserve"> </w:t>
      </w:r>
      <w:r w:rsidRPr="00D424C3">
        <w:t xml:space="preserve">Morissette, R. </w:t>
      </w:r>
      <w:r w:rsidRPr="00A95CE3">
        <w:rPr>
          <w:i/>
          <w:iCs/>
        </w:rPr>
        <w:t>Portrait of youth in Canada: Data report, Chapter 2: Youth employment in Canada</w:t>
      </w:r>
      <w:r w:rsidRPr="00D424C3">
        <w:t xml:space="preserve"> (2021, July 26)</w:t>
      </w:r>
      <w:r>
        <w:t>.</w:t>
      </w:r>
      <w:r w:rsidRPr="00D424C3">
        <w:t xml:space="preserve"> </w:t>
      </w:r>
      <w:r>
        <w:t xml:space="preserve">Government of Canada, </w:t>
      </w:r>
      <w:r w:rsidRPr="00D424C3">
        <w:t>Statistics Canada</w:t>
      </w:r>
      <w:r>
        <w:t>,</w:t>
      </w:r>
      <w:r w:rsidRPr="00D424C3">
        <w:t xml:space="preserve"> Catalogue no. 42-28-001. Retrieved November 20, 2021 from </w:t>
      </w:r>
      <w:hyperlink r:id="rId8" w:history="1">
        <w:r w:rsidRPr="00D424C3">
          <w:rPr>
            <w:rStyle w:val="a8"/>
          </w:rPr>
          <w:t>https://www150.statcan.gc.ca/n1/pub/42-28-0001/2021001/article/00002-eng.htm</w:t>
        </w:r>
      </w:hyperlink>
    </w:p>
    <w:p w14:paraId="382DD1CC" w14:textId="77777777" w:rsidR="00017C82" w:rsidRPr="00D424C3" w:rsidRDefault="00017C82" w:rsidP="00017C82">
      <w:pPr>
        <w:pStyle w:val="a9"/>
        <w:rPr>
          <w:lang w:val="en-US"/>
        </w:rPr>
      </w:pPr>
    </w:p>
  </w:endnote>
  <w:endnote w:id="9">
    <w:p w14:paraId="4AAFB598" w14:textId="77777777" w:rsidR="00017C82" w:rsidRPr="007B6405" w:rsidRDefault="00017C82" w:rsidP="00017C82">
      <w:pPr>
        <w:pStyle w:val="a9"/>
      </w:pPr>
      <w:r>
        <w:rPr>
          <w:rStyle w:val="ab"/>
        </w:rPr>
        <w:endnoteRef/>
      </w:r>
      <w:r>
        <w:t xml:space="preserve"> </w:t>
      </w:r>
      <w:r w:rsidRPr="00FA1AD6">
        <w:rPr>
          <w:i/>
          <w:iCs/>
        </w:rPr>
        <w:t>Study: Youth employment in Canada</w:t>
      </w:r>
      <w:r w:rsidRPr="00FA1AD6">
        <w:t>. (2021, July 26). The Daily</w:t>
      </w:r>
      <w:r>
        <w:t xml:space="preserve">. </w:t>
      </w:r>
      <w:r w:rsidRPr="00FA1AD6">
        <w:t>Government of Canada, S</w:t>
      </w:r>
      <w:r>
        <w:t>tatistics Canada.</w:t>
      </w:r>
      <w:r w:rsidRPr="00FA1AD6">
        <w:t xml:space="preserve">  Retrieved December 1, 2021, from </w:t>
      </w:r>
      <w:hyperlink r:id="rId9" w:history="1">
        <w:r w:rsidRPr="00FA1AD6">
          <w:rPr>
            <w:rStyle w:val="a8"/>
          </w:rPr>
          <w:t>https://www150.statcan.gc.ca/n1/daily-quotidien/210726/dq210726b-eng.htm</w:t>
        </w:r>
      </w:hyperlink>
      <w:r w:rsidRPr="00FA1AD6">
        <w:t xml:space="preserve">. </w:t>
      </w:r>
    </w:p>
    <w:p w14:paraId="51D66342" w14:textId="77777777" w:rsidR="00017C82" w:rsidRPr="007B6405" w:rsidRDefault="00017C82" w:rsidP="00017C82">
      <w:pPr>
        <w:pStyle w:val="a9"/>
        <w:rPr>
          <w:lang w:val="en-US"/>
        </w:rPr>
      </w:pPr>
    </w:p>
  </w:endnote>
  <w:endnote w:id="10">
    <w:p w14:paraId="6ACC5F2D" w14:textId="77777777" w:rsidR="00017C82" w:rsidRDefault="00017C82" w:rsidP="00017C82">
      <w:pPr>
        <w:pStyle w:val="a9"/>
        <w:rPr>
          <w:rStyle w:val="a8"/>
        </w:rPr>
      </w:pPr>
      <w:r>
        <w:rPr>
          <w:rStyle w:val="ab"/>
        </w:rPr>
        <w:endnoteRef/>
      </w:r>
      <w:r>
        <w:t xml:space="preserve"> </w:t>
      </w:r>
      <w:r w:rsidRPr="00AD11CA">
        <w:rPr>
          <w:i/>
          <w:iCs/>
        </w:rPr>
        <w:t>Guide to the Canadian Charter of Rights and Freedoms</w:t>
      </w:r>
      <w:r>
        <w:t xml:space="preserve">. </w:t>
      </w:r>
      <w:r w:rsidRPr="00437526">
        <w:t xml:space="preserve">(2020, June 8). </w:t>
      </w:r>
      <w:r w:rsidRPr="00AD11CA">
        <w:t>Government of Canada.</w:t>
      </w:r>
      <w:r w:rsidRPr="00437526">
        <w:t xml:space="preserve"> Canada.ca. Retrieved November 30, 2021, from</w:t>
      </w:r>
      <w:r>
        <w:t xml:space="preserve"> </w:t>
      </w:r>
      <w:hyperlink r:id="rId10" w:anchor="a2a" w:history="1">
        <w:r w:rsidRPr="00BD42C5">
          <w:rPr>
            <w:rStyle w:val="a8"/>
          </w:rPr>
          <w:t>https://www.canada.ca/en/canadian-heritage/services/how-rights-protected/guide-canadian-charter-rights-freedoms.html#a2a</w:t>
        </w:r>
      </w:hyperlink>
    </w:p>
    <w:p w14:paraId="3D6C3FC1" w14:textId="77777777" w:rsidR="00017C82" w:rsidRPr="00437526" w:rsidRDefault="00017C82" w:rsidP="00017C82">
      <w:pPr>
        <w:pStyle w:val="a9"/>
        <w:rPr>
          <w:lang w:val="en-US"/>
        </w:rPr>
      </w:pPr>
    </w:p>
  </w:endnote>
  <w:endnote w:id="11">
    <w:p w14:paraId="4058124B" w14:textId="77777777" w:rsidR="00017C82" w:rsidRDefault="00017C82" w:rsidP="00017C82">
      <w:pPr>
        <w:pStyle w:val="a9"/>
      </w:pPr>
      <w:r>
        <w:rPr>
          <w:rStyle w:val="ab"/>
        </w:rPr>
        <w:endnoteRef/>
      </w:r>
      <w:r>
        <w:t xml:space="preserve"> </w:t>
      </w:r>
      <w:r w:rsidRPr="00306853">
        <w:rPr>
          <w:i/>
          <w:iCs/>
        </w:rPr>
        <w:t xml:space="preserve">Convention on the rights of persons with disabilities </w:t>
      </w:r>
      <w:r w:rsidRPr="00306853">
        <w:t xml:space="preserve"> Retrieved December 4, 2021, from </w:t>
      </w:r>
    </w:p>
    <w:p w14:paraId="0DC28BF5" w14:textId="77777777" w:rsidR="00017C82" w:rsidRDefault="0080267B" w:rsidP="00017C82">
      <w:pPr>
        <w:pStyle w:val="a9"/>
      </w:pPr>
      <w:hyperlink r:id="rId11" w:history="1">
        <w:r w:rsidR="00017C82" w:rsidRPr="00BD42C5">
          <w:rPr>
            <w:rStyle w:val="a8"/>
          </w:rPr>
          <w:t>https://www.un.org/disabilities/documents/convention/convoptprot-e.pdf</w:t>
        </w:r>
      </w:hyperlink>
      <w:r w:rsidR="00017C82" w:rsidRPr="00306853">
        <w:t xml:space="preserve">. </w:t>
      </w:r>
    </w:p>
    <w:p w14:paraId="7B7FFF21" w14:textId="77777777" w:rsidR="00017C82" w:rsidRPr="00C32DE9" w:rsidRDefault="00017C82" w:rsidP="00017C82">
      <w:pPr>
        <w:pStyle w:val="a9"/>
        <w:rPr>
          <w:lang w:val="en-US"/>
        </w:rPr>
      </w:pPr>
    </w:p>
  </w:endnote>
  <w:endnote w:id="12">
    <w:p w14:paraId="364D3CC3" w14:textId="77777777" w:rsidR="00017C82" w:rsidRDefault="00017C82" w:rsidP="00017C82">
      <w:pPr>
        <w:pStyle w:val="a9"/>
      </w:pPr>
      <w:r>
        <w:rPr>
          <w:rStyle w:val="ab"/>
        </w:rPr>
        <w:endnoteRef/>
      </w:r>
      <w:r>
        <w:t xml:space="preserve"> </w:t>
      </w:r>
      <w:r w:rsidRPr="00861D28">
        <w:rPr>
          <w:i/>
          <w:iCs/>
        </w:rPr>
        <w:t>Human rights in Canada</w:t>
      </w:r>
      <w:r w:rsidRPr="00250E8C">
        <w:t xml:space="preserve">. (2021, November 17). Retrieved December 1, 2021, from </w:t>
      </w:r>
      <w:hyperlink r:id="rId12" w:history="1">
        <w:r w:rsidRPr="00250E8C">
          <w:rPr>
            <w:rStyle w:val="a8"/>
          </w:rPr>
          <w:t>https://www.chrc-ccdp.gc.ca/en/about-human-rights/human-rights-canada</w:t>
        </w:r>
      </w:hyperlink>
      <w:r w:rsidRPr="00250E8C">
        <w:t xml:space="preserve">. </w:t>
      </w:r>
    </w:p>
    <w:p w14:paraId="4C20DF34" w14:textId="77777777" w:rsidR="00017C82" w:rsidRPr="00435FD1" w:rsidRDefault="00017C82" w:rsidP="00017C82">
      <w:pPr>
        <w:pStyle w:val="a9"/>
        <w:rPr>
          <w:lang w:val="en-US"/>
        </w:rPr>
      </w:pPr>
    </w:p>
  </w:endnote>
  <w:endnote w:id="13">
    <w:p w14:paraId="4B14EB7D" w14:textId="77777777" w:rsidR="00017C82" w:rsidRDefault="00017C82" w:rsidP="00017C82">
      <w:pPr>
        <w:pStyle w:val="a9"/>
      </w:pPr>
      <w:r>
        <w:rPr>
          <w:rStyle w:val="ab"/>
        </w:rPr>
        <w:endnoteRef/>
      </w:r>
      <w:r>
        <w:rPr>
          <w:i/>
          <w:iCs/>
        </w:rPr>
        <w:t xml:space="preserve"> </w:t>
      </w:r>
      <w:r w:rsidRPr="00861D28">
        <w:rPr>
          <w:i/>
          <w:iCs/>
        </w:rPr>
        <w:t>Consolidated federal laws of Canada, Canadian human rights act</w:t>
      </w:r>
      <w:r w:rsidRPr="00861D28">
        <w:t xml:space="preserve">. </w:t>
      </w:r>
      <w:r w:rsidRPr="00962B47">
        <w:t xml:space="preserve">(2021, November 25). </w:t>
      </w:r>
      <w:r>
        <w:t xml:space="preserve">Justice Laws Website. </w:t>
      </w:r>
      <w:r w:rsidRPr="00962B47">
        <w:t>Canadian Human Rights Act</w:t>
      </w:r>
      <w:r>
        <w:t>, Government of Canada,</w:t>
      </w:r>
      <w:r w:rsidRPr="00962B47">
        <w:t xml:space="preserve">. Retrieved December 4, 2021, from </w:t>
      </w:r>
      <w:hyperlink r:id="rId13" w:anchor="h-256819" w:history="1">
        <w:r w:rsidRPr="0092139E">
          <w:rPr>
            <w:rStyle w:val="a8"/>
          </w:rPr>
          <w:t>https://lois.justice.gc.ca/eng/acts/h-6/page-1.html#h-256819</w:t>
        </w:r>
      </w:hyperlink>
      <w:r w:rsidRPr="00962B47">
        <w:t xml:space="preserve">. </w:t>
      </w:r>
    </w:p>
    <w:p w14:paraId="7C9B0182" w14:textId="77777777" w:rsidR="00017C82" w:rsidRPr="00962B47" w:rsidRDefault="00017C82" w:rsidP="00017C82">
      <w:pPr>
        <w:pStyle w:val="a9"/>
        <w:rPr>
          <w:lang w:val="en-US"/>
        </w:rPr>
      </w:pPr>
    </w:p>
  </w:endnote>
  <w:endnote w:id="14">
    <w:p w14:paraId="52EFD9CD" w14:textId="77777777" w:rsidR="00017C82" w:rsidRDefault="00017C82" w:rsidP="00017C82">
      <w:pPr>
        <w:pStyle w:val="a9"/>
      </w:pPr>
      <w:r>
        <w:rPr>
          <w:rStyle w:val="ab"/>
        </w:rPr>
        <w:endnoteRef/>
      </w:r>
      <w:r>
        <w:t xml:space="preserve"> </w:t>
      </w:r>
      <w:r w:rsidRPr="0022635F">
        <w:rPr>
          <w:i/>
          <w:iCs/>
        </w:rPr>
        <w:t>Accommodation, Disability Management in the federal public service</w:t>
      </w:r>
      <w:r w:rsidRPr="001230C9">
        <w:t xml:space="preserve">. (2011, September 21). </w:t>
      </w:r>
      <w:r w:rsidRPr="0022635F">
        <w:t xml:space="preserve">Government of Canada. Canada.ca. Retrieved December 4, 2021, from </w:t>
      </w:r>
      <w:hyperlink r:id="rId14" w:history="1">
        <w:r w:rsidRPr="0092139E">
          <w:rPr>
            <w:rStyle w:val="a8"/>
          </w:rPr>
          <w:t>https://www.canada.ca/en/government/publicservice/wellness-inclusion-diversity-public-service/health-wellness-public-servants/disability-management/accommodation.html</w:t>
        </w:r>
      </w:hyperlink>
      <w:r w:rsidRPr="001230C9">
        <w:t xml:space="preserve">. </w:t>
      </w:r>
    </w:p>
    <w:p w14:paraId="5683795E" w14:textId="77777777" w:rsidR="00017C82" w:rsidRPr="001230C9" w:rsidRDefault="00017C82" w:rsidP="00017C82">
      <w:pPr>
        <w:pStyle w:val="a9"/>
        <w:rPr>
          <w:lang w:val="en-US"/>
        </w:rPr>
      </w:pPr>
    </w:p>
  </w:endnote>
  <w:endnote w:id="15">
    <w:p w14:paraId="531F0161" w14:textId="77777777" w:rsidR="00017C82" w:rsidRDefault="00017C82" w:rsidP="00017C82">
      <w:pPr>
        <w:pStyle w:val="a9"/>
      </w:pPr>
      <w:r>
        <w:rPr>
          <w:rStyle w:val="ab"/>
        </w:rPr>
        <w:endnoteRef/>
      </w:r>
      <w:r>
        <w:t xml:space="preserve"> </w:t>
      </w:r>
      <w:r w:rsidRPr="0022635F">
        <w:rPr>
          <w:i/>
          <w:iCs/>
        </w:rPr>
        <w:t>Employment Equity</w:t>
      </w:r>
      <w:r w:rsidRPr="006C16C5">
        <w:t xml:space="preserve"> (2016, September 15). </w:t>
      </w:r>
      <w:r w:rsidRPr="004F5E2C">
        <w:t>Government of Canada</w:t>
      </w:r>
      <w:r w:rsidRPr="006C16C5">
        <w:t xml:space="preserve">. Canada.ca. Retrieved December 1, 2021, from </w:t>
      </w:r>
      <w:hyperlink r:id="rId15" w:history="1">
        <w:r w:rsidRPr="006C16C5">
          <w:rPr>
            <w:rStyle w:val="a8"/>
          </w:rPr>
          <w:t>https://www.canada.ca/en/public-service-commission/jobs/services/gc-jobs/employment-equity.html</w:t>
        </w:r>
      </w:hyperlink>
    </w:p>
    <w:p w14:paraId="6784BDFA" w14:textId="77777777" w:rsidR="00017C82" w:rsidRPr="00435FD1" w:rsidRDefault="00017C82" w:rsidP="00017C82">
      <w:pPr>
        <w:pStyle w:val="a9"/>
        <w:rPr>
          <w:lang w:val="en-US"/>
        </w:rPr>
      </w:pPr>
    </w:p>
  </w:endnote>
  <w:endnote w:id="16">
    <w:p w14:paraId="29E855F2" w14:textId="77777777" w:rsidR="00017C82" w:rsidRDefault="00017C82" w:rsidP="00017C82">
      <w:pPr>
        <w:pStyle w:val="a9"/>
      </w:pPr>
      <w:r>
        <w:rPr>
          <w:rStyle w:val="ab"/>
        </w:rPr>
        <w:endnoteRef/>
      </w:r>
      <w:r>
        <w:t xml:space="preserve"> </w:t>
      </w:r>
      <w:r w:rsidRPr="00C27B53">
        <w:rPr>
          <w:i/>
          <w:iCs/>
        </w:rPr>
        <w:t>Summary of the Accessible Canada Act</w:t>
      </w:r>
      <w:r>
        <w:rPr>
          <w:i/>
          <w:iCs/>
        </w:rPr>
        <w:t>.</w:t>
      </w:r>
      <w:r>
        <w:t xml:space="preserve"> </w:t>
      </w:r>
      <w:r w:rsidRPr="00E85B78">
        <w:t xml:space="preserve">(2020, November 20). </w:t>
      </w:r>
      <w:r w:rsidRPr="004F5E2C">
        <w:t>Government of Canada</w:t>
      </w:r>
      <w:r w:rsidRPr="00E85B78">
        <w:t xml:space="preserve">. Canada.ca. Retrieved December 1, 2021, from </w:t>
      </w:r>
      <w:hyperlink r:id="rId16" w:history="1">
        <w:r w:rsidRPr="00BD42C5">
          <w:rPr>
            <w:rStyle w:val="a8"/>
          </w:rPr>
          <w:t>https://www.canada.ca/en/employment-social-development/programs/accessible-people-disabilities/act-summary.html</w:t>
        </w:r>
      </w:hyperlink>
      <w:r w:rsidRPr="00E85B78">
        <w:t xml:space="preserve">. </w:t>
      </w:r>
    </w:p>
    <w:p w14:paraId="5135E67A" w14:textId="77777777" w:rsidR="00017C82" w:rsidRPr="007B5E14" w:rsidRDefault="00017C82" w:rsidP="00017C82">
      <w:pPr>
        <w:pStyle w:val="a9"/>
        <w:rPr>
          <w:lang w:val="en-US"/>
        </w:rPr>
      </w:pPr>
    </w:p>
  </w:endnote>
  <w:endnote w:id="17">
    <w:p w14:paraId="6217CF89" w14:textId="77777777" w:rsidR="00017C82" w:rsidRDefault="00017C82" w:rsidP="00017C82">
      <w:pPr>
        <w:pStyle w:val="a9"/>
      </w:pPr>
      <w:r>
        <w:rPr>
          <w:rStyle w:val="ab"/>
        </w:rPr>
        <w:endnoteRef/>
      </w:r>
      <w:r>
        <w:t xml:space="preserve"> </w:t>
      </w:r>
      <w:r w:rsidRPr="0022635F">
        <w:rPr>
          <w:i/>
          <w:iCs/>
        </w:rPr>
        <w:t>Disability Alliance of BC</w:t>
      </w:r>
      <w:r>
        <w:t xml:space="preserve">, </w:t>
      </w:r>
      <w:r w:rsidRPr="00E7732A">
        <w:rPr>
          <w:i/>
          <w:iCs/>
        </w:rPr>
        <w:t>DABC</w:t>
      </w:r>
      <w:r>
        <w:t xml:space="preserve">. </w:t>
      </w:r>
      <w:r w:rsidRPr="00C869ED">
        <w:t xml:space="preserve">Retrieved December 3, 2021, from </w:t>
      </w:r>
      <w:hyperlink r:id="rId17" w:history="1">
        <w:r w:rsidRPr="008B4C36">
          <w:rPr>
            <w:rStyle w:val="a8"/>
          </w:rPr>
          <w:t>https://disabilityalliancebc.org/</w:t>
        </w:r>
      </w:hyperlink>
      <w:r w:rsidRPr="00C869ED">
        <w:t xml:space="preserve">. </w:t>
      </w:r>
    </w:p>
    <w:p w14:paraId="46819F53" w14:textId="77777777" w:rsidR="00017C82" w:rsidRPr="00C869ED" w:rsidRDefault="00017C82" w:rsidP="00017C82">
      <w:pPr>
        <w:pStyle w:val="a9"/>
        <w:rPr>
          <w:lang w:val="en-US"/>
        </w:rPr>
      </w:pPr>
    </w:p>
  </w:endnote>
  <w:endnote w:id="18">
    <w:p w14:paraId="43178529" w14:textId="77777777" w:rsidR="00017C82" w:rsidRDefault="00017C82" w:rsidP="00017C82">
      <w:pPr>
        <w:pStyle w:val="a9"/>
      </w:pPr>
      <w:r>
        <w:rPr>
          <w:rStyle w:val="ab"/>
        </w:rPr>
        <w:endnoteRef/>
      </w:r>
      <w:r>
        <w:t xml:space="preserve"> </w:t>
      </w:r>
      <w:r w:rsidRPr="0022635F">
        <w:rPr>
          <w:i/>
          <w:iCs/>
        </w:rPr>
        <w:t>Committee ready to improve accessibility in BC</w:t>
      </w:r>
      <w:r>
        <w:rPr>
          <w:i/>
          <w:iCs/>
        </w:rPr>
        <w:t xml:space="preserve">. </w:t>
      </w:r>
      <w:r w:rsidRPr="0022334B">
        <w:t>(2021, December 3)</w:t>
      </w:r>
      <w:r>
        <w:t xml:space="preserve">.  Ministry of Social Development and Poverty </w:t>
      </w:r>
      <w:r w:rsidRPr="0022334B">
        <w:t xml:space="preserve">Reduction, </w:t>
      </w:r>
      <w:r>
        <w:t>Province of British Columbia.</w:t>
      </w:r>
      <w:r w:rsidRPr="0022334B">
        <w:t xml:space="preserve"> Retrieved December 4, 2021, from </w:t>
      </w:r>
      <w:hyperlink r:id="rId18" w:history="1">
        <w:r w:rsidRPr="00CB428D">
          <w:rPr>
            <w:rStyle w:val="a8"/>
          </w:rPr>
          <w:t>https://news.gov.bc.ca/releases/2021SDPR0070-002308</w:t>
        </w:r>
      </w:hyperlink>
      <w:r w:rsidRPr="0022334B">
        <w:t xml:space="preserve">. </w:t>
      </w:r>
    </w:p>
    <w:p w14:paraId="785C4B76" w14:textId="77777777" w:rsidR="00017C82" w:rsidRPr="0022334B" w:rsidRDefault="00017C82" w:rsidP="00017C82">
      <w:pPr>
        <w:pStyle w:val="a9"/>
        <w:rPr>
          <w:lang w:val="en-US"/>
        </w:rPr>
      </w:pPr>
    </w:p>
  </w:endnote>
  <w:endnote w:id="19">
    <w:p w14:paraId="222B2252" w14:textId="77777777" w:rsidR="00017C82" w:rsidRPr="00E51890" w:rsidRDefault="00017C82" w:rsidP="00017C82">
      <w:pPr>
        <w:pStyle w:val="a9"/>
        <w:rPr>
          <w:lang w:val="en-US"/>
        </w:rPr>
      </w:pPr>
      <w:r>
        <w:rPr>
          <w:rStyle w:val="ab"/>
        </w:rPr>
        <w:endnoteRef/>
      </w:r>
      <w:r>
        <w:t xml:space="preserve"> </w:t>
      </w:r>
      <w:r w:rsidRPr="00E51890">
        <w:t xml:space="preserve">Thomson, G. (2018, November 7). </w:t>
      </w:r>
      <w:r w:rsidRPr="00E51890">
        <w:rPr>
          <w:i/>
          <w:iCs/>
        </w:rPr>
        <w:t>Disclosure of disability in the Workplace</w:t>
      </w:r>
      <w:r w:rsidRPr="00E51890">
        <w:t xml:space="preserve">. Accessibility for Ontarians with Disabilities Act. Retrieved December 3, 2021, from </w:t>
      </w:r>
      <w:hyperlink r:id="rId19" w:history="1">
        <w:r w:rsidRPr="008B4C36">
          <w:rPr>
            <w:rStyle w:val="a8"/>
          </w:rPr>
          <w:t>https://www.aoda.ca/disclosure-of-disability-in-the-workplace/</w:t>
        </w:r>
      </w:hyperlink>
      <w:r w:rsidRPr="00E51890">
        <w:t xml:space="preserve">. </w:t>
      </w:r>
    </w:p>
  </w:endnote>
  <w:endnote w:id="20">
    <w:p w14:paraId="631E3CB4" w14:textId="77777777" w:rsidR="00017C82" w:rsidRDefault="00017C82" w:rsidP="00017C82">
      <w:pPr>
        <w:pStyle w:val="a9"/>
      </w:pPr>
    </w:p>
    <w:p w14:paraId="1A0BC166" w14:textId="77777777" w:rsidR="00017C82" w:rsidRDefault="00017C82" w:rsidP="00017C82">
      <w:pPr>
        <w:pStyle w:val="a9"/>
      </w:pPr>
      <w:r>
        <w:rPr>
          <w:rStyle w:val="ab"/>
        </w:rPr>
        <w:endnoteRef/>
      </w:r>
      <w:r>
        <w:t xml:space="preserve"> </w:t>
      </w:r>
      <w:r w:rsidRPr="00956F46">
        <w:rPr>
          <w:i/>
          <w:iCs/>
        </w:rPr>
        <w:t>About the Canada Pension Plan Disability Benefits.</w:t>
      </w:r>
      <w:r w:rsidRPr="00AD7DCC">
        <w:rPr>
          <w:i/>
          <w:iCs/>
        </w:rPr>
        <w:t xml:space="preserve"> </w:t>
      </w:r>
      <w:r w:rsidRPr="00A62BB9">
        <w:t xml:space="preserve">(2021, October 26). </w:t>
      </w:r>
      <w:r w:rsidRPr="00956F46">
        <w:t>Government of Canada.</w:t>
      </w:r>
      <w:r>
        <w:t xml:space="preserve"> </w:t>
      </w:r>
      <w:r w:rsidRPr="00A62BB9">
        <w:t xml:space="preserve">Canada.ca. Retrieved December 3, 2021, from </w:t>
      </w:r>
      <w:hyperlink r:id="rId20" w:history="1">
        <w:r w:rsidRPr="00BD42C5">
          <w:rPr>
            <w:rStyle w:val="a8"/>
          </w:rPr>
          <w:t>https://www.canada.ca/en/employment-social-development/programs/pension-plan-disability-benefits.html</w:t>
        </w:r>
      </w:hyperlink>
      <w:r w:rsidRPr="00A62BB9">
        <w:t xml:space="preserve">. </w:t>
      </w:r>
    </w:p>
    <w:p w14:paraId="50073122" w14:textId="77777777" w:rsidR="00017C82" w:rsidRPr="00A62BB9" w:rsidRDefault="00017C82" w:rsidP="00017C82">
      <w:pPr>
        <w:pStyle w:val="a9"/>
        <w:rPr>
          <w:lang w:val="en-US"/>
        </w:rPr>
      </w:pPr>
    </w:p>
  </w:endnote>
  <w:endnote w:id="21">
    <w:p w14:paraId="10C70D0B" w14:textId="77777777" w:rsidR="00017C82" w:rsidRPr="005752BC" w:rsidRDefault="00017C82" w:rsidP="00017C82">
      <w:pPr>
        <w:pStyle w:val="a9"/>
        <w:rPr>
          <w:lang w:val="en-US"/>
        </w:rPr>
      </w:pPr>
      <w:r>
        <w:rPr>
          <w:rStyle w:val="ab"/>
        </w:rPr>
        <w:endnoteRef/>
      </w:r>
      <w:r>
        <w:t xml:space="preserve"> </w:t>
      </w:r>
      <w:r w:rsidRPr="002475DD">
        <w:rPr>
          <w:i/>
          <w:iCs/>
        </w:rPr>
        <w:t>Canada Pension Plan Benefits:  Information for health care professional</w:t>
      </w:r>
      <w:r w:rsidRPr="005752BC">
        <w:t>.</w:t>
      </w:r>
      <w:r w:rsidRPr="002475DD">
        <w:t xml:space="preserve"> </w:t>
      </w:r>
      <w:r w:rsidRPr="005752BC">
        <w:t xml:space="preserve">(2021, December 1). </w:t>
      </w:r>
      <w:r w:rsidRPr="002475DD">
        <w:t>Government of Canada</w:t>
      </w:r>
      <w:r>
        <w:t>.</w:t>
      </w:r>
      <w:r w:rsidRPr="005752BC">
        <w:t xml:space="preserve"> Canada.ca. Retrieved December 3, 2021, from </w:t>
      </w:r>
      <w:hyperlink r:id="rId21" w:history="1">
        <w:r w:rsidRPr="00BD42C5">
          <w:rPr>
            <w:rStyle w:val="a8"/>
          </w:rPr>
          <w:t>https://www.canada.ca/en/services/benefits/publicpensions/cpp/cpp-disability-benefit/medical-professionals.html</w:t>
        </w:r>
      </w:hyperlink>
      <w:r w:rsidRPr="005752BC">
        <w:t xml:space="preserve">. </w:t>
      </w:r>
    </w:p>
  </w:endnote>
  <w:endnote w:id="22">
    <w:p w14:paraId="61943B62" w14:textId="77777777" w:rsidR="00017C82" w:rsidRDefault="00017C82" w:rsidP="00017C82">
      <w:pPr>
        <w:pStyle w:val="a9"/>
      </w:pPr>
      <w:r>
        <w:rPr>
          <w:rStyle w:val="ab"/>
        </w:rPr>
        <w:endnoteRef/>
      </w:r>
      <w:r>
        <w:t xml:space="preserve"> </w:t>
      </w:r>
      <w:r w:rsidRPr="00D26579">
        <w:rPr>
          <w:i/>
          <w:iCs/>
        </w:rPr>
        <w:t>Summary of the Accessible Act</w:t>
      </w:r>
      <w:r>
        <w:t>.</w:t>
      </w:r>
      <w:r w:rsidRPr="00E85B78">
        <w:t xml:space="preserve">. (2020, November 20). </w:t>
      </w:r>
      <w:r w:rsidRPr="00D26579">
        <w:t>Government of Canada</w:t>
      </w:r>
      <w:r>
        <w:t>.</w:t>
      </w:r>
      <w:r w:rsidRPr="00E85B78">
        <w:t xml:space="preserve"> Canada.ca. Retrieved December 1, 2021, from </w:t>
      </w:r>
      <w:hyperlink r:id="rId22" w:history="1">
        <w:r w:rsidRPr="00BD42C5">
          <w:rPr>
            <w:rStyle w:val="a8"/>
          </w:rPr>
          <w:t>https://www.canada.ca/en/employment-social-development/programs/accessible-people-disabilities/act-summary.html</w:t>
        </w:r>
      </w:hyperlink>
      <w:r w:rsidRPr="00E85B78">
        <w:t xml:space="preserve">. </w:t>
      </w:r>
    </w:p>
    <w:p w14:paraId="0EB70EC6" w14:textId="77777777" w:rsidR="00017C82" w:rsidRPr="007B5E14" w:rsidRDefault="00017C82" w:rsidP="00017C82">
      <w:pPr>
        <w:pStyle w:val="a9"/>
        <w:rPr>
          <w:lang w:val="en-US"/>
        </w:rPr>
      </w:pPr>
    </w:p>
  </w:endnote>
  <w:endnote w:id="23">
    <w:p w14:paraId="02764836" w14:textId="77777777" w:rsidR="00017C82" w:rsidRDefault="00017C82" w:rsidP="00017C82">
      <w:pPr>
        <w:pStyle w:val="a9"/>
      </w:pPr>
      <w:r>
        <w:rPr>
          <w:rStyle w:val="ab"/>
        </w:rPr>
        <w:endnoteRef/>
      </w:r>
      <w:r>
        <w:t xml:space="preserve"> </w:t>
      </w:r>
      <w:r w:rsidRPr="001A1EB9">
        <w:rPr>
          <w:i/>
          <w:iCs/>
        </w:rPr>
        <w:t>Guidance on Implementing the Standard on Wed Accessibility</w:t>
      </w:r>
      <w:r>
        <w:rPr>
          <w:i/>
          <w:iCs/>
        </w:rPr>
        <w:t>.</w:t>
      </w:r>
      <w:r w:rsidRPr="00435FD1">
        <w:t xml:space="preserve"> </w:t>
      </w:r>
      <w:r w:rsidRPr="00656CBC">
        <w:t xml:space="preserve">(2013, April 30). </w:t>
      </w:r>
      <w:r w:rsidRPr="00EA181D">
        <w:t>Government of Canada.</w:t>
      </w:r>
      <w:r w:rsidRPr="00656CBC">
        <w:t xml:space="preserve"> Retrieved December 1, 2021, from </w:t>
      </w:r>
      <w:hyperlink r:id="rId23" w:history="1">
        <w:r w:rsidRPr="00656CBC">
          <w:rPr>
            <w:rStyle w:val="a8"/>
          </w:rPr>
          <w:t>https://www.canada.ca/en/treasury-board-secretariat/services/government-communications/guidance-implementing-standard-web-accessibility.html</w:t>
        </w:r>
      </w:hyperlink>
    </w:p>
    <w:p w14:paraId="0EBCFEB6" w14:textId="77777777" w:rsidR="00017C82" w:rsidRPr="00435FD1" w:rsidRDefault="00017C82" w:rsidP="00017C82">
      <w:pPr>
        <w:pStyle w:val="a9"/>
        <w:rPr>
          <w:lang w:val="en-US"/>
        </w:rPr>
      </w:pPr>
    </w:p>
  </w:endnote>
  <w:endnote w:id="24">
    <w:p w14:paraId="499AD1EE" w14:textId="77777777" w:rsidR="00017C82" w:rsidRDefault="00017C82" w:rsidP="00017C82">
      <w:pPr>
        <w:pStyle w:val="a9"/>
      </w:pPr>
      <w:r>
        <w:rPr>
          <w:rStyle w:val="ab"/>
        </w:rPr>
        <w:endnoteRef/>
      </w:r>
      <w:r>
        <w:t xml:space="preserve"> </w:t>
      </w:r>
      <w:r w:rsidRPr="006A3F2B">
        <w:rPr>
          <w:i/>
          <w:iCs/>
        </w:rPr>
        <w:t>Find a service provider</w:t>
      </w:r>
      <w:r w:rsidRPr="00317B52">
        <w:rPr>
          <w:i/>
          <w:iCs/>
        </w:rPr>
        <w:t xml:space="preserve">. </w:t>
      </w:r>
      <w:r>
        <w:rPr>
          <w:i/>
          <w:iCs/>
        </w:rPr>
        <w:t xml:space="preserve">CASE, </w:t>
      </w:r>
      <w:r w:rsidRPr="00317B52">
        <w:rPr>
          <w:i/>
          <w:iCs/>
        </w:rPr>
        <w:t>Canadian Association for Supported Employment</w:t>
      </w:r>
      <w:r>
        <w:rPr>
          <w:i/>
          <w:iCs/>
        </w:rPr>
        <w:t>.</w:t>
      </w:r>
      <w:r w:rsidRPr="00317B52">
        <w:t xml:space="preserve"> </w:t>
      </w:r>
      <w:r w:rsidRPr="006A3F2B">
        <w:t xml:space="preserve">(2021, March 5). Retrieved December 2, 2021, from </w:t>
      </w:r>
      <w:hyperlink r:id="rId24" w:history="1">
        <w:r w:rsidRPr="00BD42C5">
          <w:rPr>
            <w:rStyle w:val="a8"/>
          </w:rPr>
          <w:t>https://supportedemployment.ca/find-a-service-provider/</w:t>
        </w:r>
      </w:hyperlink>
      <w:r w:rsidRPr="006A3F2B">
        <w:t xml:space="preserve">. </w:t>
      </w:r>
    </w:p>
    <w:p w14:paraId="53748621" w14:textId="77777777" w:rsidR="00017C82" w:rsidRPr="006A3F2B" w:rsidRDefault="00017C82" w:rsidP="00017C82">
      <w:pPr>
        <w:pStyle w:val="a9"/>
        <w:rPr>
          <w:lang w:val="en-US"/>
        </w:rPr>
      </w:pPr>
    </w:p>
  </w:endnote>
  <w:endnote w:id="25">
    <w:p w14:paraId="5C1284F4" w14:textId="77777777" w:rsidR="00017C82" w:rsidRPr="00AF746B" w:rsidRDefault="00017C82" w:rsidP="00017C82">
      <w:pPr>
        <w:pStyle w:val="a9"/>
        <w:rPr>
          <w:lang w:val="en-US"/>
        </w:rPr>
      </w:pPr>
      <w:r>
        <w:rPr>
          <w:rStyle w:val="ab"/>
        </w:rPr>
        <w:endnoteRef/>
      </w:r>
      <w:r>
        <w:t xml:space="preserve"> </w:t>
      </w:r>
      <w:r w:rsidRPr="00AF746B">
        <w:rPr>
          <w:i/>
          <w:iCs/>
        </w:rPr>
        <w:t>Alberta careers, learning, and employment information - alis</w:t>
      </w:r>
      <w:r w:rsidRPr="00AF746B">
        <w:t xml:space="preserve">. (2021, November 29). Government of Alberta. Retrieved December 2, 2021, from </w:t>
      </w:r>
      <w:hyperlink r:id="rId25" w:history="1">
        <w:r w:rsidRPr="00517729">
          <w:rPr>
            <w:rStyle w:val="a8"/>
          </w:rPr>
          <w:t>https://alis.alberta.ca/</w:t>
        </w:r>
      </w:hyperlink>
      <w:r w:rsidRPr="00AF746B">
        <w:t xml:space="preserve">. </w:t>
      </w:r>
    </w:p>
  </w:endnote>
  <w:endnote w:id="26">
    <w:p w14:paraId="3636EB8C" w14:textId="77777777" w:rsidR="00017C82" w:rsidRDefault="00017C82" w:rsidP="00017C82">
      <w:pPr>
        <w:pStyle w:val="a9"/>
      </w:pPr>
    </w:p>
    <w:p w14:paraId="73F72FB9" w14:textId="77777777" w:rsidR="00017C82" w:rsidRDefault="00017C82" w:rsidP="00017C82">
      <w:pPr>
        <w:pStyle w:val="a9"/>
      </w:pPr>
      <w:r>
        <w:rPr>
          <w:rStyle w:val="ab"/>
        </w:rPr>
        <w:endnoteRef/>
      </w:r>
      <w:r>
        <w:t xml:space="preserve"> </w:t>
      </w:r>
      <w:r w:rsidRPr="002D6794">
        <w:rPr>
          <w:i/>
          <w:iCs/>
        </w:rPr>
        <w:t>Job profiles - Job Bank</w:t>
      </w:r>
      <w:r>
        <w:t>.</w:t>
      </w:r>
      <w:r w:rsidRPr="001A1EB9">
        <w:rPr>
          <w:i/>
          <w:iCs/>
        </w:rPr>
        <w:t xml:space="preserve"> </w:t>
      </w:r>
      <w:r w:rsidRPr="001746BC">
        <w:t xml:space="preserve">(2021, October 5). </w:t>
      </w:r>
      <w:r w:rsidRPr="00A56518">
        <w:t>Government of Canada / gouvernement du Canada</w:t>
      </w:r>
      <w:r w:rsidRPr="001746BC">
        <w:t xml:space="preserve">. Retrieved December 2, 2021, from </w:t>
      </w:r>
      <w:hyperlink r:id="rId26" w:history="1">
        <w:r w:rsidRPr="00517729">
          <w:rPr>
            <w:rStyle w:val="a8"/>
          </w:rPr>
          <w:t>https://www.jobbank.gc.ca/career-planning/search-job-profile</w:t>
        </w:r>
      </w:hyperlink>
      <w:r w:rsidRPr="001746BC">
        <w:t xml:space="preserve">. </w:t>
      </w:r>
    </w:p>
    <w:p w14:paraId="6CEED28D" w14:textId="77777777" w:rsidR="00017C82" w:rsidRPr="001746BC" w:rsidRDefault="00017C82" w:rsidP="00017C82">
      <w:pPr>
        <w:pStyle w:val="a9"/>
        <w:rPr>
          <w:lang w:val="en-US"/>
        </w:rPr>
      </w:pPr>
    </w:p>
  </w:endnote>
  <w:endnote w:id="27">
    <w:p w14:paraId="55DAF332" w14:textId="77777777" w:rsidR="006F5A74" w:rsidRDefault="006F5A74" w:rsidP="006F5A74">
      <w:pPr>
        <w:pStyle w:val="a9"/>
      </w:pPr>
      <w:r>
        <w:rPr>
          <w:rStyle w:val="ab"/>
        </w:rPr>
        <w:endnoteRef/>
      </w:r>
      <w:r>
        <w:t xml:space="preserve"> </w:t>
      </w:r>
      <w:r w:rsidRPr="00F4326D">
        <w:rPr>
          <w:i/>
          <w:iCs/>
        </w:rPr>
        <w:t>Transportation Supplement/BC Bus Pass for People Receiving Disability Assistance</w:t>
      </w:r>
      <w:r w:rsidRPr="00F4326D">
        <w:t xml:space="preserve">. (2021, August 31). </w:t>
      </w:r>
      <w:r w:rsidRPr="002D6794">
        <w:t>Ministry of Social Development and Poverty Reduction.</w:t>
      </w:r>
      <w:r>
        <w:t xml:space="preserve"> </w:t>
      </w:r>
      <w:r w:rsidRPr="002D6794">
        <w:t>Province</w:t>
      </w:r>
      <w:r w:rsidRPr="00F4326D">
        <w:t xml:space="preserve"> of British Columbia. Retrieved December 3, 2021, from </w:t>
      </w:r>
      <w:hyperlink r:id="rId27" w:history="1">
        <w:r w:rsidRPr="008B4C36">
          <w:rPr>
            <w:rStyle w:val="a8"/>
          </w:rPr>
          <w:t>https://www2.gov.bc.ca/gov/content/transportation/passenger-travel/buses-taxis-limos/bus-pass/people-with-disabilities</w:t>
        </w:r>
      </w:hyperlink>
      <w:r w:rsidRPr="00F4326D">
        <w:t xml:space="preserve">. </w:t>
      </w:r>
    </w:p>
    <w:p w14:paraId="4BB0AC44" w14:textId="77777777" w:rsidR="006F5A74" w:rsidRPr="00F4326D" w:rsidRDefault="006F5A74" w:rsidP="006F5A74">
      <w:pPr>
        <w:pStyle w:val="a9"/>
        <w:rPr>
          <w:lang w:val="en-US"/>
        </w:rPr>
      </w:pPr>
    </w:p>
  </w:endnote>
  <w:endnote w:id="28">
    <w:p w14:paraId="0C116910" w14:textId="77777777" w:rsidR="006F5A74" w:rsidRDefault="006F5A74" w:rsidP="006F5A74">
      <w:pPr>
        <w:pStyle w:val="a9"/>
      </w:pPr>
      <w:r>
        <w:rPr>
          <w:rStyle w:val="ab"/>
        </w:rPr>
        <w:endnoteRef/>
      </w:r>
      <w:r>
        <w:rPr>
          <w:i/>
          <w:iCs/>
        </w:rPr>
        <w:t xml:space="preserve"> </w:t>
      </w:r>
      <w:r w:rsidRPr="0069579B">
        <w:rPr>
          <w:i/>
          <w:iCs/>
        </w:rPr>
        <w:t>Accessibility statistics</w:t>
      </w:r>
      <w:r w:rsidRPr="0069579B">
        <w:t>. (2021, November 16). Government of Canada</w:t>
      </w:r>
      <w:r>
        <w:t>.</w:t>
      </w:r>
      <w:r w:rsidRPr="0069579B">
        <w:t xml:space="preserve"> Statistics Canada. Retrieved December 2, 2021, from </w:t>
      </w:r>
      <w:hyperlink r:id="rId28" w:history="1">
        <w:r w:rsidRPr="00517729">
          <w:rPr>
            <w:rStyle w:val="a8"/>
          </w:rPr>
          <w:t>https://www.statcan.gc.ca/en/topics-start/accessibility</w:t>
        </w:r>
      </w:hyperlink>
      <w:r w:rsidRPr="0069579B">
        <w:t xml:space="preserve">. </w:t>
      </w:r>
    </w:p>
    <w:p w14:paraId="12F8452F" w14:textId="77777777" w:rsidR="006F5A74" w:rsidRPr="0069579B" w:rsidRDefault="006F5A74" w:rsidP="006F5A74">
      <w:pPr>
        <w:pStyle w:val="a9"/>
        <w:rPr>
          <w:lang w:val="en-US"/>
        </w:rPr>
      </w:pPr>
    </w:p>
  </w:endnote>
  <w:endnote w:id="29">
    <w:p w14:paraId="540FDBB0" w14:textId="77777777" w:rsidR="006F5A74" w:rsidRDefault="006F5A74" w:rsidP="006F5A74">
      <w:pPr>
        <w:pStyle w:val="a9"/>
      </w:pPr>
      <w:r>
        <w:rPr>
          <w:rStyle w:val="ab"/>
        </w:rPr>
        <w:endnoteRef/>
      </w:r>
      <w:r>
        <w:t xml:space="preserve"> </w:t>
      </w:r>
      <w:r w:rsidRPr="00CD343A">
        <w:rPr>
          <w:i/>
          <w:iCs/>
        </w:rPr>
        <w:t>Accessibility Resources</w:t>
      </w:r>
      <w:r w:rsidRPr="00CD343A">
        <w:t xml:space="preserve">. </w:t>
      </w:r>
      <w:r>
        <w:t xml:space="preserve">Rick Hansen Foundation. </w:t>
      </w:r>
      <w:r w:rsidRPr="00CD343A">
        <w:t xml:space="preserve">Retrieved December 2, 2021, from </w:t>
      </w:r>
      <w:hyperlink r:id="rId29" w:history="1">
        <w:r w:rsidRPr="00517729">
          <w:rPr>
            <w:rStyle w:val="a8"/>
          </w:rPr>
          <w:t>https://www.rickhansen.com/become-accessible/accessibility-resources</w:t>
        </w:r>
      </w:hyperlink>
      <w:r w:rsidRPr="00CD343A">
        <w:t>.</w:t>
      </w:r>
    </w:p>
    <w:p w14:paraId="7F6BD1D7" w14:textId="77777777" w:rsidR="006F5A74" w:rsidRPr="00AB0F76" w:rsidRDefault="006F5A74" w:rsidP="006F5A74">
      <w:pPr>
        <w:pStyle w:val="a9"/>
        <w:rPr>
          <w:lang w:val="en-US"/>
        </w:rPr>
      </w:pPr>
    </w:p>
  </w:endnote>
  <w:endnote w:id="30">
    <w:p w14:paraId="74E6D590" w14:textId="77777777" w:rsidR="006F5A74" w:rsidRDefault="006F5A74" w:rsidP="006F5A74">
      <w:pPr>
        <w:pStyle w:val="a9"/>
      </w:pPr>
      <w:r>
        <w:rPr>
          <w:rStyle w:val="ab"/>
        </w:rPr>
        <w:endnoteRef/>
      </w:r>
      <w:r>
        <w:t xml:space="preserve"> </w:t>
      </w:r>
      <w:r w:rsidRPr="007B2830">
        <w:rPr>
          <w:i/>
          <w:iCs/>
        </w:rPr>
        <w:t>Accessibility matters</w:t>
      </w:r>
      <w:r w:rsidRPr="007B2830">
        <w:t xml:space="preserve">. </w:t>
      </w:r>
      <w:r>
        <w:t>Rick Hansen Foundation</w:t>
      </w:r>
      <w:r w:rsidRPr="007B2830">
        <w:t xml:space="preserve">. Retrieved December 2, 2021, from </w:t>
      </w:r>
    </w:p>
    <w:p w14:paraId="569BE09C" w14:textId="77777777" w:rsidR="006F5A74" w:rsidRDefault="0080267B" w:rsidP="006F5A74">
      <w:pPr>
        <w:pStyle w:val="a9"/>
      </w:pPr>
      <w:hyperlink r:id="rId30" w:history="1">
        <w:r w:rsidR="006F5A74" w:rsidRPr="00BD42C5">
          <w:rPr>
            <w:rStyle w:val="a8"/>
          </w:rPr>
          <w:t>https://www.rickhansen.com/become-accessible</w:t>
        </w:r>
      </w:hyperlink>
      <w:r w:rsidR="006F5A74" w:rsidRPr="007B2830">
        <w:t xml:space="preserve">. </w:t>
      </w:r>
    </w:p>
    <w:p w14:paraId="35049EB5" w14:textId="77777777" w:rsidR="006F5A74" w:rsidRPr="00813363" w:rsidRDefault="006F5A74" w:rsidP="006F5A74">
      <w:pPr>
        <w:pStyle w:val="a9"/>
        <w:rPr>
          <w:lang w:val="en-US"/>
        </w:rPr>
      </w:pPr>
    </w:p>
  </w:endnote>
  <w:endnote w:id="31">
    <w:p w14:paraId="66E2DD92" w14:textId="77777777" w:rsidR="006F5A74" w:rsidRDefault="006F5A74" w:rsidP="006F5A74">
      <w:pPr>
        <w:pStyle w:val="a9"/>
      </w:pPr>
      <w:r>
        <w:rPr>
          <w:rStyle w:val="ab"/>
        </w:rPr>
        <w:endnoteRef/>
      </w:r>
      <w:r>
        <w:t xml:space="preserve"> </w:t>
      </w:r>
      <w:r w:rsidRPr="00ED656C">
        <w:rPr>
          <w:i/>
          <w:iCs/>
        </w:rPr>
        <w:t>Awards</w:t>
      </w:r>
      <w:r>
        <w:rPr>
          <w:i/>
          <w:iCs/>
        </w:rPr>
        <w:t>, CASE,</w:t>
      </w:r>
      <w:r w:rsidRPr="009C66A9">
        <w:rPr>
          <w:i/>
          <w:iCs/>
        </w:rPr>
        <w:t xml:space="preserve"> </w:t>
      </w:r>
      <w:r w:rsidRPr="00FC0974">
        <w:t>Canadian Association for Supported Employment</w:t>
      </w:r>
      <w:r w:rsidRPr="009C66A9">
        <w:rPr>
          <w:i/>
          <w:iCs/>
        </w:rPr>
        <w:t>.</w:t>
      </w:r>
      <w:r w:rsidRPr="00ED656C">
        <w:t xml:space="preserve"> (2021, March 30). Retrieved December 3, 2021, from </w:t>
      </w:r>
      <w:hyperlink r:id="rId31" w:history="1">
        <w:r w:rsidRPr="008B4C36">
          <w:rPr>
            <w:rStyle w:val="a8"/>
          </w:rPr>
          <w:t>https://supportedemployment.ca/what-we-do/awards/</w:t>
        </w:r>
      </w:hyperlink>
      <w:r w:rsidRPr="00ED656C">
        <w:t xml:space="preserve">. </w:t>
      </w:r>
    </w:p>
    <w:p w14:paraId="285B1C62" w14:textId="77777777" w:rsidR="006F5A74" w:rsidRPr="009E61EE" w:rsidRDefault="006F5A74" w:rsidP="006F5A74">
      <w:pPr>
        <w:pStyle w:val="a9"/>
        <w:rPr>
          <w:lang w:val="en-US"/>
        </w:rPr>
      </w:pPr>
    </w:p>
  </w:endnote>
  <w:endnote w:id="32">
    <w:p w14:paraId="4CDBE801" w14:textId="77777777" w:rsidR="006F5A74" w:rsidRPr="001C6B8E" w:rsidRDefault="006F5A74" w:rsidP="006F5A74">
      <w:pPr>
        <w:pStyle w:val="a9"/>
      </w:pPr>
      <w:r>
        <w:rPr>
          <w:rStyle w:val="ab"/>
        </w:rPr>
        <w:endnoteRef/>
      </w:r>
      <w:r>
        <w:t xml:space="preserve"> </w:t>
      </w:r>
      <w:r w:rsidRPr="001A1EB9">
        <w:rPr>
          <w:i/>
          <w:iCs/>
        </w:rPr>
        <w:t>MentorAbility Canada</w:t>
      </w:r>
      <w:r>
        <w:rPr>
          <w:i/>
          <w:iCs/>
        </w:rPr>
        <w:t xml:space="preserve">. </w:t>
      </w:r>
      <w:r w:rsidRPr="00FC0974">
        <w:t>CASE,</w:t>
      </w:r>
      <w:r>
        <w:t xml:space="preserve"> </w:t>
      </w:r>
      <w:r w:rsidRPr="00B935FB">
        <w:t>Canadian Association for Supported Employment.</w:t>
      </w:r>
      <w:r w:rsidRPr="00894CDD">
        <w:t xml:space="preserve"> </w:t>
      </w:r>
      <w:r w:rsidRPr="00B935FB">
        <w:t>(2021, November 4)</w:t>
      </w:r>
      <w:r w:rsidRPr="004E750B">
        <w:t xml:space="preserve"> </w:t>
      </w:r>
      <w:r w:rsidRPr="00B935FB">
        <w:t xml:space="preserve"> </w:t>
      </w:r>
    </w:p>
    <w:p w14:paraId="2B604FB2" w14:textId="77777777" w:rsidR="006F5A74" w:rsidRPr="001C6B8E" w:rsidRDefault="006F5A74" w:rsidP="006F5A74">
      <w:pPr>
        <w:pStyle w:val="a9"/>
      </w:pPr>
      <w:r w:rsidRPr="001C6B8E">
        <w:t xml:space="preserve">Retrieved December 1, 2021, from </w:t>
      </w:r>
      <w:hyperlink r:id="rId32" w:history="1">
        <w:r w:rsidRPr="001C6B8E">
          <w:rPr>
            <w:rStyle w:val="a8"/>
          </w:rPr>
          <w:t>https://supportedemployment.ca/mentorability/</w:t>
        </w:r>
      </w:hyperlink>
      <w:r w:rsidRPr="001C6B8E">
        <w:t xml:space="preserve">. </w:t>
      </w:r>
    </w:p>
    <w:p w14:paraId="28DE37A2" w14:textId="77777777" w:rsidR="006F5A74" w:rsidRPr="001C6B8E" w:rsidRDefault="006F5A74" w:rsidP="006F5A74">
      <w:pPr>
        <w:pStyle w:val="a9"/>
        <w:rPr>
          <w:lang w:val="en-US"/>
        </w:rPr>
      </w:pPr>
    </w:p>
  </w:endnote>
  <w:endnote w:id="33">
    <w:p w14:paraId="091D98FA" w14:textId="77777777" w:rsidR="006F5A74" w:rsidRPr="001C6B8E" w:rsidRDefault="006F5A74" w:rsidP="006F5A74">
      <w:pPr>
        <w:pStyle w:val="a9"/>
      </w:pPr>
      <w:r>
        <w:rPr>
          <w:rStyle w:val="ab"/>
        </w:rPr>
        <w:endnoteRef/>
      </w:r>
      <w:r>
        <w:t xml:space="preserve"> </w:t>
      </w:r>
      <w:r w:rsidRPr="000F5D61">
        <w:rPr>
          <w:i/>
          <w:iCs/>
        </w:rPr>
        <w:t>Presidents Group announces pledge to measure</w:t>
      </w:r>
      <w:r w:rsidRPr="000F5D61">
        <w:t xml:space="preserve">. (2021, August 26). AccessibleEmployers.ca. Retrieved December 1, 2021, from </w:t>
      </w:r>
      <w:hyperlink r:id="rId33" w:history="1">
        <w:r w:rsidRPr="000F5D61">
          <w:rPr>
            <w:rStyle w:val="a8"/>
          </w:rPr>
          <w:t>https://accessibleemployers.ca/pg-announces-pledge-to-measure/</w:t>
        </w:r>
      </w:hyperlink>
      <w:r w:rsidRPr="000F5D61">
        <w:t xml:space="preserve">. </w:t>
      </w:r>
    </w:p>
    <w:p w14:paraId="4F826A3D" w14:textId="77777777" w:rsidR="006F5A74" w:rsidRPr="001C6B8E" w:rsidRDefault="006F5A74" w:rsidP="006F5A74">
      <w:pPr>
        <w:pStyle w:val="a9"/>
        <w:rPr>
          <w:lang w:val="en-US"/>
        </w:rPr>
      </w:pPr>
    </w:p>
  </w:endnote>
  <w:endnote w:id="34">
    <w:p w14:paraId="46E92670" w14:textId="77777777" w:rsidR="006F5A74" w:rsidRDefault="006F5A74" w:rsidP="006F5A74">
      <w:pPr>
        <w:pStyle w:val="a9"/>
      </w:pPr>
      <w:r>
        <w:rPr>
          <w:rStyle w:val="ab"/>
        </w:rPr>
        <w:endnoteRef/>
      </w:r>
      <w:r>
        <w:t xml:space="preserve"> </w:t>
      </w:r>
      <w:r w:rsidRPr="0028571E">
        <w:rPr>
          <w:i/>
          <w:iCs/>
        </w:rPr>
        <w:t>Employers</w:t>
      </w:r>
      <w:r w:rsidRPr="0028571E">
        <w:t>. CASE</w:t>
      </w:r>
      <w:r>
        <w:t xml:space="preserve">, </w:t>
      </w:r>
      <w:r w:rsidRPr="0028571E">
        <w:t xml:space="preserve">Canadian Association for Supported Employment. (2021, September 23). Retrieved December 2, 2021, from </w:t>
      </w:r>
      <w:hyperlink r:id="rId34" w:history="1">
        <w:r w:rsidRPr="00517729">
          <w:rPr>
            <w:rStyle w:val="a8"/>
          </w:rPr>
          <w:t>https://supportedemployment.ca/employers/</w:t>
        </w:r>
      </w:hyperlink>
      <w:r w:rsidRPr="0028571E">
        <w:t xml:space="preserve">. </w:t>
      </w:r>
    </w:p>
    <w:p w14:paraId="79746A4E" w14:textId="77777777" w:rsidR="006F5A74" w:rsidRPr="0028571E" w:rsidRDefault="006F5A74" w:rsidP="006F5A74">
      <w:pPr>
        <w:pStyle w:val="a9"/>
        <w:rPr>
          <w:lang w:val="en-US"/>
        </w:rPr>
      </w:pPr>
    </w:p>
  </w:endnote>
  <w:endnote w:id="35">
    <w:p w14:paraId="66925772" w14:textId="77777777" w:rsidR="006F5A74" w:rsidRDefault="006F5A74" w:rsidP="006F5A74">
      <w:pPr>
        <w:pStyle w:val="a9"/>
      </w:pPr>
      <w:r>
        <w:rPr>
          <w:rStyle w:val="ab"/>
        </w:rPr>
        <w:endnoteRef/>
      </w:r>
      <w:r>
        <w:t xml:space="preserve"> </w:t>
      </w:r>
      <w:r w:rsidRPr="001A1EB9">
        <w:rPr>
          <w:i/>
          <w:iCs/>
        </w:rPr>
        <w:t>Neil Squire Society.</w:t>
      </w:r>
      <w:r w:rsidRPr="008F03CD">
        <w:t xml:space="preserve"> (2021, March 4). Retrieved December 1, 2021, from </w:t>
      </w:r>
      <w:hyperlink r:id="rId35" w:history="1">
        <w:r w:rsidRPr="008F03CD">
          <w:rPr>
            <w:rStyle w:val="a8"/>
          </w:rPr>
          <w:t>https://www.neilsquire.ca/</w:t>
        </w:r>
      </w:hyperlink>
      <w:r w:rsidRPr="008F03CD">
        <w:t>.</w:t>
      </w:r>
    </w:p>
    <w:p w14:paraId="1731A12F" w14:textId="77777777" w:rsidR="006F5A74" w:rsidRPr="008F03CD" w:rsidRDefault="006F5A74" w:rsidP="006F5A74">
      <w:pPr>
        <w:pStyle w:val="a9"/>
        <w:rPr>
          <w:lang w:val="en-US"/>
        </w:rPr>
      </w:pPr>
    </w:p>
  </w:endnote>
  <w:endnote w:id="36">
    <w:p w14:paraId="56177340" w14:textId="77777777" w:rsidR="006F5A74" w:rsidRDefault="006F5A74" w:rsidP="006F5A74">
      <w:pPr>
        <w:pStyle w:val="a9"/>
      </w:pPr>
      <w:r>
        <w:rPr>
          <w:rStyle w:val="ab"/>
        </w:rPr>
        <w:endnoteRef/>
      </w:r>
      <w:r>
        <w:t xml:space="preserve"> </w:t>
      </w:r>
      <w:r w:rsidRPr="00D01059">
        <w:rPr>
          <w:i/>
          <w:iCs/>
        </w:rPr>
        <w:t>C</w:t>
      </w:r>
      <w:r>
        <w:rPr>
          <w:i/>
          <w:iCs/>
        </w:rPr>
        <w:t>ASE</w:t>
      </w:r>
      <w:r w:rsidRPr="00D01059">
        <w:rPr>
          <w:i/>
          <w:iCs/>
        </w:rPr>
        <w:t xml:space="preserve"> blog</w:t>
      </w:r>
      <w:r w:rsidRPr="00D01059">
        <w:t>. CASE</w:t>
      </w:r>
      <w:r>
        <w:t xml:space="preserve">, </w:t>
      </w:r>
      <w:r w:rsidRPr="00D01059">
        <w:t xml:space="preserve">Canadian Association for Supported Employment. (2021, September 16). Retrieved December 2, 2021, from </w:t>
      </w:r>
      <w:hyperlink r:id="rId36" w:history="1">
        <w:r w:rsidRPr="00517729">
          <w:rPr>
            <w:rStyle w:val="a8"/>
          </w:rPr>
          <w:t>https://supportedemployment.ca/case-blog/</w:t>
        </w:r>
      </w:hyperlink>
      <w:r w:rsidRPr="00D01059">
        <w:t xml:space="preserve">. </w:t>
      </w:r>
    </w:p>
    <w:p w14:paraId="5CAD42A7" w14:textId="77777777" w:rsidR="006F5A74" w:rsidRPr="00D01059" w:rsidRDefault="006F5A74" w:rsidP="006F5A74">
      <w:pPr>
        <w:pStyle w:val="a9"/>
        <w:rPr>
          <w:lang w:val="en-US"/>
        </w:rPr>
      </w:pPr>
    </w:p>
  </w:endnote>
  <w:endnote w:id="37">
    <w:p w14:paraId="7DF53A0E" w14:textId="77777777" w:rsidR="006F5A74" w:rsidRDefault="006F5A74" w:rsidP="006F5A74">
      <w:pPr>
        <w:pStyle w:val="a9"/>
      </w:pPr>
      <w:r>
        <w:rPr>
          <w:rStyle w:val="ab"/>
        </w:rPr>
        <w:endnoteRef/>
      </w:r>
      <w:r>
        <w:t xml:space="preserve"> </w:t>
      </w:r>
      <w:r w:rsidRPr="007936FF">
        <w:rPr>
          <w:i/>
          <w:iCs/>
        </w:rPr>
        <w:t>Success Stories Archives</w:t>
      </w:r>
      <w:r w:rsidRPr="007936FF">
        <w:t xml:space="preserve">. Neil Squire Society. (2021, November 24). Retrieved December 2, 2021, from </w:t>
      </w:r>
      <w:hyperlink r:id="rId37" w:history="1">
        <w:r w:rsidRPr="00517729">
          <w:rPr>
            <w:rStyle w:val="a8"/>
          </w:rPr>
          <w:t>https://www.neilsquire.ca/category/success-stories/</w:t>
        </w:r>
      </w:hyperlink>
      <w:r w:rsidRPr="007936FF">
        <w:t xml:space="preserve">. </w:t>
      </w:r>
    </w:p>
    <w:p w14:paraId="43C1176F" w14:textId="77777777" w:rsidR="006F5A74" w:rsidRPr="007936FF" w:rsidRDefault="006F5A74" w:rsidP="006F5A74">
      <w:pPr>
        <w:pStyle w:val="a9"/>
        <w:rPr>
          <w:lang w:val="en-US"/>
        </w:rPr>
      </w:pPr>
    </w:p>
  </w:endnote>
  <w:endnote w:id="38">
    <w:p w14:paraId="216005B9" w14:textId="77777777" w:rsidR="006F5A74" w:rsidRPr="00B90E8E" w:rsidRDefault="006F5A74" w:rsidP="006F5A74">
      <w:pPr>
        <w:pStyle w:val="a9"/>
      </w:pPr>
      <w:r>
        <w:rPr>
          <w:rStyle w:val="ab"/>
        </w:rPr>
        <w:endnoteRef/>
      </w:r>
      <w:r>
        <w:t xml:space="preserve">  </w:t>
      </w:r>
      <w:r w:rsidRPr="00B90E8E">
        <w:rPr>
          <w:i/>
          <w:iCs/>
        </w:rPr>
        <w:t>Impact stories</w:t>
      </w:r>
      <w:r w:rsidRPr="00B90E8E">
        <w:t xml:space="preserve">. Spinal Cord Injury BC (2021, January 20). Retrieved December 2, 2021, from </w:t>
      </w:r>
      <w:hyperlink r:id="rId38" w:history="1">
        <w:r w:rsidRPr="00517729">
          <w:rPr>
            <w:rStyle w:val="a8"/>
          </w:rPr>
          <w:t>https://sci-bc.ca/support-our-work/impact-stories/</w:t>
        </w:r>
      </w:hyperlink>
      <w:r w:rsidRPr="00B90E8E">
        <w:t xml:space="preserve">. </w:t>
      </w:r>
    </w:p>
    <w:p w14:paraId="7BC8597A" w14:textId="77777777" w:rsidR="006F5A74" w:rsidRPr="00B90E8E" w:rsidRDefault="006F5A74" w:rsidP="006F5A74">
      <w:pPr>
        <w:pStyle w:val="a9"/>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508267"/>
      <w:docPartObj>
        <w:docPartGallery w:val="Page Numbers (Bottom of Page)"/>
        <w:docPartUnique/>
      </w:docPartObj>
    </w:sdtPr>
    <w:sdtEndPr/>
    <w:sdtContent>
      <w:p w14:paraId="3B57F6E2" w14:textId="7A94AC27" w:rsidR="007C25E9" w:rsidRDefault="007C25E9">
        <w:pPr>
          <w:pStyle w:val="a6"/>
        </w:pPr>
        <w:r>
          <w:fldChar w:fldCharType="begin"/>
        </w:r>
        <w:r>
          <w:instrText>PAGE   \* MERGEFORMAT</w:instrText>
        </w:r>
        <w:r>
          <w:fldChar w:fldCharType="separate"/>
        </w:r>
        <w:r>
          <w:rPr>
            <w:lang w:val="ja-JP" w:eastAsia="ja-JP"/>
          </w:rPr>
          <w:t>2</w:t>
        </w:r>
        <w:r>
          <w:fldChar w:fldCharType="end"/>
        </w:r>
      </w:p>
    </w:sdtContent>
  </w:sdt>
  <w:p w14:paraId="0ED336BB" w14:textId="77777777" w:rsidR="007C25E9" w:rsidRDefault="007C25E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AF6D8" w14:textId="77777777" w:rsidR="003450C5" w:rsidRDefault="003450C5" w:rsidP="00D96F66">
      <w:pPr>
        <w:spacing w:after="0" w:line="240" w:lineRule="auto"/>
      </w:pPr>
      <w:r>
        <w:separator/>
      </w:r>
    </w:p>
  </w:footnote>
  <w:footnote w:type="continuationSeparator" w:id="0">
    <w:p w14:paraId="7C557D72" w14:textId="77777777" w:rsidR="003450C5" w:rsidRDefault="003450C5" w:rsidP="00D96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35DAC"/>
    <w:multiLevelType w:val="hybridMultilevel"/>
    <w:tmpl w:val="B5F88FE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178E5A9C"/>
    <w:multiLevelType w:val="hybridMultilevel"/>
    <w:tmpl w:val="976484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AEE54CE"/>
    <w:multiLevelType w:val="hybridMultilevel"/>
    <w:tmpl w:val="7848EA92"/>
    <w:lvl w:ilvl="0" w:tplc="CFF0A41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27194E"/>
    <w:multiLevelType w:val="hybridMultilevel"/>
    <w:tmpl w:val="8A6CBDE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32907A70"/>
    <w:multiLevelType w:val="hybridMultilevel"/>
    <w:tmpl w:val="DD00D02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A61513C"/>
    <w:multiLevelType w:val="hybridMultilevel"/>
    <w:tmpl w:val="DCD67B40"/>
    <w:lvl w:ilvl="0" w:tplc="0286144A">
      <w:start w:val="1"/>
      <w:numFmt w:val="lowerLetter"/>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2F3454"/>
    <w:multiLevelType w:val="hybridMultilevel"/>
    <w:tmpl w:val="0B5414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EF72BAE"/>
    <w:multiLevelType w:val="hybridMultilevel"/>
    <w:tmpl w:val="427E709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4F430F78"/>
    <w:multiLevelType w:val="hybridMultilevel"/>
    <w:tmpl w:val="2F1EDC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1B00624"/>
    <w:multiLevelType w:val="hybridMultilevel"/>
    <w:tmpl w:val="813E88EC"/>
    <w:lvl w:ilvl="0" w:tplc="DEA62E4C">
      <w:numFmt w:val="bullet"/>
      <w:lvlText w:val="-"/>
      <w:lvlJc w:val="left"/>
      <w:pPr>
        <w:ind w:left="360" w:hanging="360"/>
      </w:pPr>
      <w:rPr>
        <w:rFonts w:ascii="Arial" w:eastAsiaTheme="minorEastAsia"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8307100"/>
    <w:multiLevelType w:val="hybridMultilevel"/>
    <w:tmpl w:val="677C74B0"/>
    <w:lvl w:ilvl="0" w:tplc="BB7610EA">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58725385"/>
    <w:multiLevelType w:val="hybridMultilevel"/>
    <w:tmpl w:val="7F20843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87B3E12"/>
    <w:multiLevelType w:val="hybridMultilevel"/>
    <w:tmpl w:val="0F36F46A"/>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99908A5"/>
    <w:multiLevelType w:val="hybridMultilevel"/>
    <w:tmpl w:val="B1F8EA1A"/>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B2A2709"/>
    <w:multiLevelType w:val="hybridMultilevel"/>
    <w:tmpl w:val="721645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CCD60DD"/>
    <w:multiLevelType w:val="hybridMultilevel"/>
    <w:tmpl w:val="59B2706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609A4AA7"/>
    <w:multiLevelType w:val="hybridMultilevel"/>
    <w:tmpl w:val="69C08050"/>
    <w:lvl w:ilvl="0" w:tplc="118EF0BE">
      <w:numFmt w:val="bullet"/>
      <w:lvlText w:val="-"/>
      <w:lvlJc w:val="left"/>
      <w:pPr>
        <w:ind w:left="360" w:hanging="360"/>
      </w:pPr>
      <w:rPr>
        <w:rFonts w:ascii="游明朝" w:eastAsia="游明朝" w:hAnsi="游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7D46F21"/>
    <w:multiLevelType w:val="hybridMultilevel"/>
    <w:tmpl w:val="3CB6A200"/>
    <w:lvl w:ilvl="0" w:tplc="10090001">
      <w:start w:val="1"/>
      <w:numFmt w:val="bullet"/>
      <w:lvlText w:val=""/>
      <w:lvlJc w:val="left"/>
      <w:pPr>
        <w:ind w:left="723" w:hanging="360"/>
      </w:pPr>
      <w:rPr>
        <w:rFonts w:ascii="Symbol" w:hAnsi="Symbol" w:hint="default"/>
      </w:rPr>
    </w:lvl>
    <w:lvl w:ilvl="1" w:tplc="FFFFFFFF" w:tentative="1">
      <w:start w:val="1"/>
      <w:numFmt w:val="bullet"/>
      <w:lvlText w:val="o"/>
      <w:lvlJc w:val="left"/>
      <w:pPr>
        <w:ind w:left="1443" w:hanging="360"/>
      </w:pPr>
      <w:rPr>
        <w:rFonts w:ascii="Courier New" w:hAnsi="Courier New" w:cs="Courier New" w:hint="default"/>
      </w:rPr>
    </w:lvl>
    <w:lvl w:ilvl="2" w:tplc="FFFFFFFF" w:tentative="1">
      <w:start w:val="1"/>
      <w:numFmt w:val="bullet"/>
      <w:lvlText w:val=""/>
      <w:lvlJc w:val="left"/>
      <w:pPr>
        <w:ind w:left="2163" w:hanging="360"/>
      </w:pPr>
      <w:rPr>
        <w:rFonts w:ascii="Wingdings" w:hAnsi="Wingdings" w:hint="default"/>
      </w:rPr>
    </w:lvl>
    <w:lvl w:ilvl="3" w:tplc="FFFFFFFF" w:tentative="1">
      <w:start w:val="1"/>
      <w:numFmt w:val="bullet"/>
      <w:lvlText w:val=""/>
      <w:lvlJc w:val="left"/>
      <w:pPr>
        <w:ind w:left="2883" w:hanging="360"/>
      </w:pPr>
      <w:rPr>
        <w:rFonts w:ascii="Symbol" w:hAnsi="Symbol" w:hint="default"/>
      </w:rPr>
    </w:lvl>
    <w:lvl w:ilvl="4" w:tplc="FFFFFFFF" w:tentative="1">
      <w:start w:val="1"/>
      <w:numFmt w:val="bullet"/>
      <w:lvlText w:val="o"/>
      <w:lvlJc w:val="left"/>
      <w:pPr>
        <w:ind w:left="3603" w:hanging="360"/>
      </w:pPr>
      <w:rPr>
        <w:rFonts w:ascii="Courier New" w:hAnsi="Courier New" w:cs="Courier New" w:hint="default"/>
      </w:rPr>
    </w:lvl>
    <w:lvl w:ilvl="5" w:tplc="FFFFFFFF" w:tentative="1">
      <w:start w:val="1"/>
      <w:numFmt w:val="bullet"/>
      <w:lvlText w:val=""/>
      <w:lvlJc w:val="left"/>
      <w:pPr>
        <w:ind w:left="4323" w:hanging="360"/>
      </w:pPr>
      <w:rPr>
        <w:rFonts w:ascii="Wingdings" w:hAnsi="Wingdings" w:hint="default"/>
      </w:rPr>
    </w:lvl>
    <w:lvl w:ilvl="6" w:tplc="FFFFFFFF" w:tentative="1">
      <w:start w:val="1"/>
      <w:numFmt w:val="bullet"/>
      <w:lvlText w:val=""/>
      <w:lvlJc w:val="left"/>
      <w:pPr>
        <w:ind w:left="5043" w:hanging="360"/>
      </w:pPr>
      <w:rPr>
        <w:rFonts w:ascii="Symbol" w:hAnsi="Symbol" w:hint="default"/>
      </w:rPr>
    </w:lvl>
    <w:lvl w:ilvl="7" w:tplc="FFFFFFFF" w:tentative="1">
      <w:start w:val="1"/>
      <w:numFmt w:val="bullet"/>
      <w:lvlText w:val="o"/>
      <w:lvlJc w:val="left"/>
      <w:pPr>
        <w:ind w:left="5763" w:hanging="360"/>
      </w:pPr>
      <w:rPr>
        <w:rFonts w:ascii="Courier New" w:hAnsi="Courier New" w:cs="Courier New" w:hint="default"/>
      </w:rPr>
    </w:lvl>
    <w:lvl w:ilvl="8" w:tplc="FFFFFFFF" w:tentative="1">
      <w:start w:val="1"/>
      <w:numFmt w:val="bullet"/>
      <w:lvlText w:val=""/>
      <w:lvlJc w:val="left"/>
      <w:pPr>
        <w:ind w:left="6483" w:hanging="360"/>
      </w:pPr>
      <w:rPr>
        <w:rFonts w:ascii="Wingdings" w:hAnsi="Wingdings" w:hint="default"/>
      </w:rPr>
    </w:lvl>
  </w:abstractNum>
  <w:abstractNum w:abstractNumId="18" w15:restartNumberingAfterBreak="0">
    <w:nsid w:val="69B9269A"/>
    <w:multiLevelType w:val="hybridMultilevel"/>
    <w:tmpl w:val="28E64E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6625CFD"/>
    <w:multiLevelType w:val="hybridMultilevel"/>
    <w:tmpl w:val="57D0535A"/>
    <w:lvl w:ilvl="0" w:tplc="839C5B70">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7C703977"/>
    <w:multiLevelType w:val="hybridMultilevel"/>
    <w:tmpl w:val="B7BC27F0"/>
    <w:lvl w:ilvl="0" w:tplc="04090001">
      <w:start w:val="1"/>
      <w:numFmt w:val="bullet"/>
      <w:lvlText w:val=""/>
      <w:lvlJc w:val="left"/>
      <w:pPr>
        <w:ind w:left="0"/>
      </w:pPr>
      <w:rPr>
        <w:rFonts w:ascii="Wingdings" w:hAnsi="Wingdings" w:hint="default"/>
      </w:rPr>
    </w:lvl>
    <w:lvl w:ilvl="1" w:tplc="FFFFFFFF" w:tentative="1">
      <w:start w:val="1"/>
      <w:numFmt w:val="bullet"/>
      <w:lvlText w:val=""/>
      <w:lvlJc w:val="left"/>
      <w:pPr>
        <w:ind w:left="420" w:hanging="420"/>
      </w:pPr>
      <w:rPr>
        <w:rFonts w:ascii="Wingdings" w:hAnsi="Wingdings" w:hint="default"/>
      </w:rPr>
    </w:lvl>
    <w:lvl w:ilvl="2" w:tplc="FFFFFFFF" w:tentative="1">
      <w:start w:val="1"/>
      <w:numFmt w:val="bullet"/>
      <w:lvlText w:val=""/>
      <w:lvlJc w:val="left"/>
      <w:pPr>
        <w:ind w:left="840" w:hanging="420"/>
      </w:pPr>
      <w:rPr>
        <w:rFonts w:ascii="Wingdings" w:hAnsi="Wingdings" w:hint="default"/>
      </w:rPr>
    </w:lvl>
    <w:lvl w:ilvl="3" w:tplc="FFFFFFFF" w:tentative="1">
      <w:start w:val="1"/>
      <w:numFmt w:val="bullet"/>
      <w:lvlText w:val=""/>
      <w:lvlJc w:val="left"/>
      <w:pPr>
        <w:ind w:left="1260" w:hanging="420"/>
      </w:pPr>
      <w:rPr>
        <w:rFonts w:ascii="Wingdings" w:hAnsi="Wingdings" w:hint="default"/>
      </w:rPr>
    </w:lvl>
    <w:lvl w:ilvl="4" w:tplc="FFFFFFFF" w:tentative="1">
      <w:start w:val="1"/>
      <w:numFmt w:val="bullet"/>
      <w:lvlText w:val=""/>
      <w:lvlJc w:val="left"/>
      <w:pPr>
        <w:ind w:left="1680" w:hanging="420"/>
      </w:pPr>
      <w:rPr>
        <w:rFonts w:ascii="Wingdings" w:hAnsi="Wingdings" w:hint="default"/>
      </w:rPr>
    </w:lvl>
    <w:lvl w:ilvl="5" w:tplc="FFFFFFFF" w:tentative="1">
      <w:start w:val="1"/>
      <w:numFmt w:val="bullet"/>
      <w:lvlText w:val=""/>
      <w:lvlJc w:val="left"/>
      <w:pPr>
        <w:ind w:left="2100" w:hanging="420"/>
      </w:pPr>
      <w:rPr>
        <w:rFonts w:ascii="Wingdings" w:hAnsi="Wingdings" w:hint="default"/>
      </w:rPr>
    </w:lvl>
    <w:lvl w:ilvl="6" w:tplc="FFFFFFFF" w:tentative="1">
      <w:start w:val="1"/>
      <w:numFmt w:val="bullet"/>
      <w:lvlText w:val=""/>
      <w:lvlJc w:val="left"/>
      <w:pPr>
        <w:ind w:left="2520" w:hanging="420"/>
      </w:pPr>
      <w:rPr>
        <w:rFonts w:ascii="Wingdings" w:hAnsi="Wingdings" w:hint="default"/>
      </w:rPr>
    </w:lvl>
    <w:lvl w:ilvl="7" w:tplc="FFFFFFFF" w:tentative="1">
      <w:start w:val="1"/>
      <w:numFmt w:val="bullet"/>
      <w:lvlText w:val=""/>
      <w:lvlJc w:val="left"/>
      <w:pPr>
        <w:ind w:left="2940" w:hanging="420"/>
      </w:pPr>
      <w:rPr>
        <w:rFonts w:ascii="Wingdings" w:hAnsi="Wingdings" w:hint="default"/>
      </w:rPr>
    </w:lvl>
    <w:lvl w:ilvl="8" w:tplc="FFFFFFFF" w:tentative="1">
      <w:start w:val="1"/>
      <w:numFmt w:val="bullet"/>
      <w:lvlText w:val=""/>
      <w:lvlJc w:val="left"/>
      <w:pPr>
        <w:ind w:left="3360" w:hanging="420"/>
      </w:pPr>
      <w:rPr>
        <w:rFonts w:ascii="Wingdings" w:hAnsi="Wingdings" w:hint="default"/>
      </w:rPr>
    </w:lvl>
  </w:abstractNum>
  <w:num w:numId="1" w16cid:durableId="1115254622">
    <w:abstractNumId w:val="6"/>
  </w:num>
  <w:num w:numId="2" w16cid:durableId="1553351568">
    <w:abstractNumId w:val="19"/>
  </w:num>
  <w:num w:numId="3" w16cid:durableId="817890543">
    <w:abstractNumId w:val="7"/>
  </w:num>
  <w:num w:numId="4" w16cid:durableId="950935410">
    <w:abstractNumId w:val="11"/>
  </w:num>
  <w:num w:numId="5" w16cid:durableId="775171333">
    <w:abstractNumId w:val="3"/>
  </w:num>
  <w:num w:numId="6" w16cid:durableId="47342306">
    <w:abstractNumId w:val="10"/>
  </w:num>
  <w:num w:numId="7" w16cid:durableId="1640381470">
    <w:abstractNumId w:val="15"/>
  </w:num>
  <w:num w:numId="8" w16cid:durableId="1457481095">
    <w:abstractNumId w:val="0"/>
  </w:num>
  <w:num w:numId="9" w16cid:durableId="1824463003">
    <w:abstractNumId w:val="12"/>
  </w:num>
  <w:num w:numId="10" w16cid:durableId="81075193">
    <w:abstractNumId w:val="13"/>
  </w:num>
  <w:num w:numId="11" w16cid:durableId="1266616894">
    <w:abstractNumId w:val="17"/>
  </w:num>
  <w:num w:numId="12" w16cid:durableId="138425382">
    <w:abstractNumId w:val="18"/>
  </w:num>
  <w:num w:numId="13" w16cid:durableId="1888099499">
    <w:abstractNumId w:val="1"/>
  </w:num>
  <w:num w:numId="14" w16cid:durableId="1162233588">
    <w:abstractNumId w:val="4"/>
  </w:num>
  <w:num w:numId="15" w16cid:durableId="353239335">
    <w:abstractNumId w:val="20"/>
  </w:num>
  <w:num w:numId="16" w16cid:durableId="332950665">
    <w:abstractNumId w:val="8"/>
  </w:num>
  <w:num w:numId="17" w16cid:durableId="1312522224">
    <w:abstractNumId w:val="9"/>
  </w:num>
  <w:num w:numId="18" w16cid:durableId="1375227407">
    <w:abstractNumId w:val="14"/>
  </w:num>
  <w:num w:numId="19" w16cid:durableId="427654239">
    <w:abstractNumId w:val="16"/>
  </w:num>
  <w:num w:numId="20" w16cid:durableId="7953455">
    <w:abstractNumId w:val="2"/>
  </w:num>
  <w:num w:numId="21" w16cid:durableId="1680500562">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1">
      <v:textbox inset="5.85pt,.7pt,5.85pt,.7pt"/>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7E8"/>
    <w:rsid w:val="00000871"/>
    <w:rsid w:val="000034CF"/>
    <w:rsid w:val="00004518"/>
    <w:rsid w:val="00004687"/>
    <w:rsid w:val="00004EAC"/>
    <w:rsid w:val="000064B8"/>
    <w:rsid w:val="0001110A"/>
    <w:rsid w:val="00011FCC"/>
    <w:rsid w:val="00012F2D"/>
    <w:rsid w:val="000149BB"/>
    <w:rsid w:val="00016E91"/>
    <w:rsid w:val="0001771E"/>
    <w:rsid w:val="00017C82"/>
    <w:rsid w:val="00021112"/>
    <w:rsid w:val="000233A6"/>
    <w:rsid w:val="0002394B"/>
    <w:rsid w:val="00023C20"/>
    <w:rsid w:val="00023C3A"/>
    <w:rsid w:val="00023EB0"/>
    <w:rsid w:val="000249B1"/>
    <w:rsid w:val="000252DD"/>
    <w:rsid w:val="00025305"/>
    <w:rsid w:val="00030238"/>
    <w:rsid w:val="000318CF"/>
    <w:rsid w:val="00032360"/>
    <w:rsid w:val="000329E9"/>
    <w:rsid w:val="0003350E"/>
    <w:rsid w:val="00034F6A"/>
    <w:rsid w:val="0003732D"/>
    <w:rsid w:val="000416E5"/>
    <w:rsid w:val="00043D5F"/>
    <w:rsid w:val="00044769"/>
    <w:rsid w:val="0004646C"/>
    <w:rsid w:val="0005000C"/>
    <w:rsid w:val="0005547D"/>
    <w:rsid w:val="00055C05"/>
    <w:rsid w:val="00061C0F"/>
    <w:rsid w:val="00064BAA"/>
    <w:rsid w:val="00065771"/>
    <w:rsid w:val="00067578"/>
    <w:rsid w:val="0007008F"/>
    <w:rsid w:val="00070C43"/>
    <w:rsid w:val="0007300C"/>
    <w:rsid w:val="00073502"/>
    <w:rsid w:val="000746E3"/>
    <w:rsid w:val="000755BF"/>
    <w:rsid w:val="00075A91"/>
    <w:rsid w:val="00075D71"/>
    <w:rsid w:val="00077469"/>
    <w:rsid w:val="00077649"/>
    <w:rsid w:val="00081132"/>
    <w:rsid w:val="000817A3"/>
    <w:rsid w:val="000817D5"/>
    <w:rsid w:val="0008477E"/>
    <w:rsid w:val="00085805"/>
    <w:rsid w:val="00086861"/>
    <w:rsid w:val="00087601"/>
    <w:rsid w:val="00087F6B"/>
    <w:rsid w:val="00090204"/>
    <w:rsid w:val="0009034C"/>
    <w:rsid w:val="000912C3"/>
    <w:rsid w:val="00093A0B"/>
    <w:rsid w:val="00095ACE"/>
    <w:rsid w:val="00096910"/>
    <w:rsid w:val="000A00A8"/>
    <w:rsid w:val="000A3C70"/>
    <w:rsid w:val="000A5844"/>
    <w:rsid w:val="000A6290"/>
    <w:rsid w:val="000A73CD"/>
    <w:rsid w:val="000A7D65"/>
    <w:rsid w:val="000A7F38"/>
    <w:rsid w:val="000B0A46"/>
    <w:rsid w:val="000B135C"/>
    <w:rsid w:val="000B20E3"/>
    <w:rsid w:val="000B253C"/>
    <w:rsid w:val="000B295D"/>
    <w:rsid w:val="000B421F"/>
    <w:rsid w:val="000B45D8"/>
    <w:rsid w:val="000B6940"/>
    <w:rsid w:val="000C0997"/>
    <w:rsid w:val="000C298B"/>
    <w:rsid w:val="000C2DC8"/>
    <w:rsid w:val="000C460B"/>
    <w:rsid w:val="000C6B6E"/>
    <w:rsid w:val="000C6CC3"/>
    <w:rsid w:val="000C79E7"/>
    <w:rsid w:val="000D1549"/>
    <w:rsid w:val="000D15F3"/>
    <w:rsid w:val="000D4DCC"/>
    <w:rsid w:val="000D555B"/>
    <w:rsid w:val="000E06F6"/>
    <w:rsid w:val="000E08AF"/>
    <w:rsid w:val="000E123E"/>
    <w:rsid w:val="000E2101"/>
    <w:rsid w:val="000E2AF3"/>
    <w:rsid w:val="000E45FD"/>
    <w:rsid w:val="000E4E64"/>
    <w:rsid w:val="000F1085"/>
    <w:rsid w:val="000F167C"/>
    <w:rsid w:val="000F2744"/>
    <w:rsid w:val="000F35A9"/>
    <w:rsid w:val="000F35ED"/>
    <w:rsid w:val="000F3651"/>
    <w:rsid w:val="000F37D2"/>
    <w:rsid w:val="000F4504"/>
    <w:rsid w:val="000F4F23"/>
    <w:rsid w:val="000F5151"/>
    <w:rsid w:val="000F5785"/>
    <w:rsid w:val="000F597C"/>
    <w:rsid w:val="000F5D61"/>
    <w:rsid w:val="000F7B1B"/>
    <w:rsid w:val="0010141C"/>
    <w:rsid w:val="00103A0A"/>
    <w:rsid w:val="001053FE"/>
    <w:rsid w:val="001062B6"/>
    <w:rsid w:val="00106458"/>
    <w:rsid w:val="00106ACC"/>
    <w:rsid w:val="001104E8"/>
    <w:rsid w:val="00110CE3"/>
    <w:rsid w:val="00110F34"/>
    <w:rsid w:val="00112D68"/>
    <w:rsid w:val="00112E0E"/>
    <w:rsid w:val="00113509"/>
    <w:rsid w:val="0011564B"/>
    <w:rsid w:val="001204EC"/>
    <w:rsid w:val="00120A3C"/>
    <w:rsid w:val="00121898"/>
    <w:rsid w:val="00122D76"/>
    <w:rsid w:val="00123478"/>
    <w:rsid w:val="001242BF"/>
    <w:rsid w:val="00125517"/>
    <w:rsid w:val="00125594"/>
    <w:rsid w:val="00126E6B"/>
    <w:rsid w:val="001278A1"/>
    <w:rsid w:val="00127C1B"/>
    <w:rsid w:val="001307ED"/>
    <w:rsid w:val="00131966"/>
    <w:rsid w:val="00131A96"/>
    <w:rsid w:val="00131D52"/>
    <w:rsid w:val="00132871"/>
    <w:rsid w:val="001335E2"/>
    <w:rsid w:val="00133B9C"/>
    <w:rsid w:val="00133F54"/>
    <w:rsid w:val="00134971"/>
    <w:rsid w:val="00135407"/>
    <w:rsid w:val="00135607"/>
    <w:rsid w:val="0013608C"/>
    <w:rsid w:val="001369CA"/>
    <w:rsid w:val="0014222D"/>
    <w:rsid w:val="0014279B"/>
    <w:rsid w:val="0014532F"/>
    <w:rsid w:val="00147247"/>
    <w:rsid w:val="0015086C"/>
    <w:rsid w:val="00150E8A"/>
    <w:rsid w:val="00153BD6"/>
    <w:rsid w:val="001546FF"/>
    <w:rsid w:val="00154A0B"/>
    <w:rsid w:val="00155CB3"/>
    <w:rsid w:val="001565B9"/>
    <w:rsid w:val="00156996"/>
    <w:rsid w:val="001572F2"/>
    <w:rsid w:val="00160916"/>
    <w:rsid w:val="00160B83"/>
    <w:rsid w:val="00161133"/>
    <w:rsid w:val="001621C7"/>
    <w:rsid w:val="00162AF2"/>
    <w:rsid w:val="00162D66"/>
    <w:rsid w:val="00162FC1"/>
    <w:rsid w:val="00164AEC"/>
    <w:rsid w:val="00165C8D"/>
    <w:rsid w:val="00165F64"/>
    <w:rsid w:val="00166CF8"/>
    <w:rsid w:val="00171B12"/>
    <w:rsid w:val="001746BC"/>
    <w:rsid w:val="0018142D"/>
    <w:rsid w:val="001823C7"/>
    <w:rsid w:val="0019136C"/>
    <w:rsid w:val="001927C8"/>
    <w:rsid w:val="00193B52"/>
    <w:rsid w:val="001954B6"/>
    <w:rsid w:val="0019649C"/>
    <w:rsid w:val="00197E3A"/>
    <w:rsid w:val="00197F1D"/>
    <w:rsid w:val="001A00A5"/>
    <w:rsid w:val="001A1EB9"/>
    <w:rsid w:val="001A3150"/>
    <w:rsid w:val="001A47BA"/>
    <w:rsid w:val="001A50B8"/>
    <w:rsid w:val="001A5269"/>
    <w:rsid w:val="001A64B1"/>
    <w:rsid w:val="001B0357"/>
    <w:rsid w:val="001B20E7"/>
    <w:rsid w:val="001B2766"/>
    <w:rsid w:val="001B3564"/>
    <w:rsid w:val="001B419E"/>
    <w:rsid w:val="001B4296"/>
    <w:rsid w:val="001B5AA5"/>
    <w:rsid w:val="001C041F"/>
    <w:rsid w:val="001C6B8E"/>
    <w:rsid w:val="001C6FD5"/>
    <w:rsid w:val="001D2FF0"/>
    <w:rsid w:val="001D3AA5"/>
    <w:rsid w:val="001D4D97"/>
    <w:rsid w:val="001D5B92"/>
    <w:rsid w:val="001D6CD3"/>
    <w:rsid w:val="001E0F4B"/>
    <w:rsid w:val="001E192B"/>
    <w:rsid w:val="001E1A7C"/>
    <w:rsid w:val="001E39D4"/>
    <w:rsid w:val="001E3C2B"/>
    <w:rsid w:val="001E502F"/>
    <w:rsid w:val="001F0825"/>
    <w:rsid w:val="001F1C69"/>
    <w:rsid w:val="001F3BB9"/>
    <w:rsid w:val="001F4343"/>
    <w:rsid w:val="001F437D"/>
    <w:rsid w:val="001F4826"/>
    <w:rsid w:val="001F4C11"/>
    <w:rsid w:val="001F4EDB"/>
    <w:rsid w:val="001F5E92"/>
    <w:rsid w:val="001F73EB"/>
    <w:rsid w:val="00200E7F"/>
    <w:rsid w:val="002029D2"/>
    <w:rsid w:val="00202C6A"/>
    <w:rsid w:val="00204B97"/>
    <w:rsid w:val="00206D95"/>
    <w:rsid w:val="00207C8B"/>
    <w:rsid w:val="00212C68"/>
    <w:rsid w:val="00213DB1"/>
    <w:rsid w:val="0021417A"/>
    <w:rsid w:val="00214C08"/>
    <w:rsid w:val="00214D97"/>
    <w:rsid w:val="00216542"/>
    <w:rsid w:val="00217BDC"/>
    <w:rsid w:val="00223104"/>
    <w:rsid w:val="00224057"/>
    <w:rsid w:val="00225247"/>
    <w:rsid w:val="0022635F"/>
    <w:rsid w:val="00227269"/>
    <w:rsid w:val="0023100D"/>
    <w:rsid w:val="002311F2"/>
    <w:rsid w:val="00232BEE"/>
    <w:rsid w:val="00233133"/>
    <w:rsid w:val="00233378"/>
    <w:rsid w:val="0023687E"/>
    <w:rsid w:val="002377EF"/>
    <w:rsid w:val="0023782A"/>
    <w:rsid w:val="0024077D"/>
    <w:rsid w:val="00240DF6"/>
    <w:rsid w:val="002412A5"/>
    <w:rsid w:val="00241ABA"/>
    <w:rsid w:val="00241CFC"/>
    <w:rsid w:val="00245539"/>
    <w:rsid w:val="002469FD"/>
    <w:rsid w:val="002475DD"/>
    <w:rsid w:val="00250125"/>
    <w:rsid w:val="0025140D"/>
    <w:rsid w:val="0025198C"/>
    <w:rsid w:val="002519C4"/>
    <w:rsid w:val="00251E07"/>
    <w:rsid w:val="00254812"/>
    <w:rsid w:val="002571C0"/>
    <w:rsid w:val="002571F5"/>
    <w:rsid w:val="00257F66"/>
    <w:rsid w:val="002614B2"/>
    <w:rsid w:val="0026225F"/>
    <w:rsid w:val="00264036"/>
    <w:rsid w:val="002648F5"/>
    <w:rsid w:val="0026574C"/>
    <w:rsid w:val="002660C0"/>
    <w:rsid w:val="00271743"/>
    <w:rsid w:val="00271A90"/>
    <w:rsid w:val="00271B7D"/>
    <w:rsid w:val="00273AFC"/>
    <w:rsid w:val="002761D5"/>
    <w:rsid w:val="0028177A"/>
    <w:rsid w:val="0028316E"/>
    <w:rsid w:val="002834DD"/>
    <w:rsid w:val="0028497E"/>
    <w:rsid w:val="0028571E"/>
    <w:rsid w:val="00286D9E"/>
    <w:rsid w:val="002878C5"/>
    <w:rsid w:val="002925E8"/>
    <w:rsid w:val="0029452B"/>
    <w:rsid w:val="00294594"/>
    <w:rsid w:val="00295903"/>
    <w:rsid w:val="00296118"/>
    <w:rsid w:val="00296D6E"/>
    <w:rsid w:val="00297367"/>
    <w:rsid w:val="002A0E46"/>
    <w:rsid w:val="002A1611"/>
    <w:rsid w:val="002A2E93"/>
    <w:rsid w:val="002A2EFE"/>
    <w:rsid w:val="002A4B71"/>
    <w:rsid w:val="002B02C5"/>
    <w:rsid w:val="002B07D6"/>
    <w:rsid w:val="002B172C"/>
    <w:rsid w:val="002B23E6"/>
    <w:rsid w:val="002B254B"/>
    <w:rsid w:val="002B2C7B"/>
    <w:rsid w:val="002B3CDA"/>
    <w:rsid w:val="002B7316"/>
    <w:rsid w:val="002B7797"/>
    <w:rsid w:val="002C0186"/>
    <w:rsid w:val="002C04E9"/>
    <w:rsid w:val="002C2729"/>
    <w:rsid w:val="002C2988"/>
    <w:rsid w:val="002C3088"/>
    <w:rsid w:val="002C59B4"/>
    <w:rsid w:val="002C6453"/>
    <w:rsid w:val="002D080B"/>
    <w:rsid w:val="002D1D48"/>
    <w:rsid w:val="002D3AD1"/>
    <w:rsid w:val="002D5932"/>
    <w:rsid w:val="002D6559"/>
    <w:rsid w:val="002D6794"/>
    <w:rsid w:val="002D7423"/>
    <w:rsid w:val="002D744F"/>
    <w:rsid w:val="002D75C1"/>
    <w:rsid w:val="002D7CC8"/>
    <w:rsid w:val="002E024C"/>
    <w:rsid w:val="002E20F5"/>
    <w:rsid w:val="002E25EE"/>
    <w:rsid w:val="002E64FA"/>
    <w:rsid w:val="002F0576"/>
    <w:rsid w:val="002F1CA2"/>
    <w:rsid w:val="002F225B"/>
    <w:rsid w:val="002F2DBE"/>
    <w:rsid w:val="002F3394"/>
    <w:rsid w:val="002F4E91"/>
    <w:rsid w:val="002F63AF"/>
    <w:rsid w:val="002F6DFA"/>
    <w:rsid w:val="003008CB"/>
    <w:rsid w:val="0030332B"/>
    <w:rsid w:val="00303928"/>
    <w:rsid w:val="00303C01"/>
    <w:rsid w:val="00310005"/>
    <w:rsid w:val="003112B8"/>
    <w:rsid w:val="00312045"/>
    <w:rsid w:val="00315607"/>
    <w:rsid w:val="00315919"/>
    <w:rsid w:val="00316A77"/>
    <w:rsid w:val="00317B52"/>
    <w:rsid w:val="00317DAF"/>
    <w:rsid w:val="00320BAF"/>
    <w:rsid w:val="0032254C"/>
    <w:rsid w:val="00323869"/>
    <w:rsid w:val="003238BF"/>
    <w:rsid w:val="00323E91"/>
    <w:rsid w:val="00324194"/>
    <w:rsid w:val="003242D5"/>
    <w:rsid w:val="00324E02"/>
    <w:rsid w:val="00326129"/>
    <w:rsid w:val="003278A8"/>
    <w:rsid w:val="003279A9"/>
    <w:rsid w:val="003309E2"/>
    <w:rsid w:val="00331ECB"/>
    <w:rsid w:val="00336894"/>
    <w:rsid w:val="003368F4"/>
    <w:rsid w:val="00337254"/>
    <w:rsid w:val="0033730B"/>
    <w:rsid w:val="003374DA"/>
    <w:rsid w:val="00337EBB"/>
    <w:rsid w:val="0034014D"/>
    <w:rsid w:val="003401BF"/>
    <w:rsid w:val="0034300C"/>
    <w:rsid w:val="0034374D"/>
    <w:rsid w:val="00344322"/>
    <w:rsid w:val="003450C5"/>
    <w:rsid w:val="00345F1C"/>
    <w:rsid w:val="00346BF1"/>
    <w:rsid w:val="00346E71"/>
    <w:rsid w:val="00347419"/>
    <w:rsid w:val="00350925"/>
    <w:rsid w:val="003510AC"/>
    <w:rsid w:val="003514E5"/>
    <w:rsid w:val="003516B6"/>
    <w:rsid w:val="00351BA9"/>
    <w:rsid w:val="00351D2F"/>
    <w:rsid w:val="00355353"/>
    <w:rsid w:val="00356F41"/>
    <w:rsid w:val="00357A8A"/>
    <w:rsid w:val="00357B68"/>
    <w:rsid w:val="00357C50"/>
    <w:rsid w:val="0036338C"/>
    <w:rsid w:val="00363AB5"/>
    <w:rsid w:val="00364005"/>
    <w:rsid w:val="00365E23"/>
    <w:rsid w:val="003678C3"/>
    <w:rsid w:val="003704B1"/>
    <w:rsid w:val="00370503"/>
    <w:rsid w:val="003705D9"/>
    <w:rsid w:val="00372E52"/>
    <w:rsid w:val="003757EF"/>
    <w:rsid w:val="00375944"/>
    <w:rsid w:val="00381FD0"/>
    <w:rsid w:val="00382F89"/>
    <w:rsid w:val="0038473E"/>
    <w:rsid w:val="00384A14"/>
    <w:rsid w:val="00385990"/>
    <w:rsid w:val="00386C68"/>
    <w:rsid w:val="003876F0"/>
    <w:rsid w:val="0038779B"/>
    <w:rsid w:val="00387BE1"/>
    <w:rsid w:val="0039286C"/>
    <w:rsid w:val="00393551"/>
    <w:rsid w:val="003939E3"/>
    <w:rsid w:val="00394590"/>
    <w:rsid w:val="00394C83"/>
    <w:rsid w:val="00394C95"/>
    <w:rsid w:val="00394F1D"/>
    <w:rsid w:val="00395E4F"/>
    <w:rsid w:val="0039607B"/>
    <w:rsid w:val="003A1FFA"/>
    <w:rsid w:val="003A2507"/>
    <w:rsid w:val="003A31BB"/>
    <w:rsid w:val="003A7086"/>
    <w:rsid w:val="003A7A28"/>
    <w:rsid w:val="003A7E5C"/>
    <w:rsid w:val="003B0FB4"/>
    <w:rsid w:val="003B1A71"/>
    <w:rsid w:val="003B1C8A"/>
    <w:rsid w:val="003B247D"/>
    <w:rsid w:val="003B4449"/>
    <w:rsid w:val="003B7B14"/>
    <w:rsid w:val="003C067A"/>
    <w:rsid w:val="003C078C"/>
    <w:rsid w:val="003C1945"/>
    <w:rsid w:val="003C5295"/>
    <w:rsid w:val="003C5FF5"/>
    <w:rsid w:val="003C7F05"/>
    <w:rsid w:val="003D013E"/>
    <w:rsid w:val="003D06F9"/>
    <w:rsid w:val="003D1036"/>
    <w:rsid w:val="003D1780"/>
    <w:rsid w:val="003D22F0"/>
    <w:rsid w:val="003D23E3"/>
    <w:rsid w:val="003D2530"/>
    <w:rsid w:val="003D65B4"/>
    <w:rsid w:val="003D6C7C"/>
    <w:rsid w:val="003D7296"/>
    <w:rsid w:val="003D7702"/>
    <w:rsid w:val="003D7F93"/>
    <w:rsid w:val="003E0F27"/>
    <w:rsid w:val="003E16B1"/>
    <w:rsid w:val="003E1F2C"/>
    <w:rsid w:val="003E3D93"/>
    <w:rsid w:val="003E4AB7"/>
    <w:rsid w:val="003E51CA"/>
    <w:rsid w:val="003E729A"/>
    <w:rsid w:val="003F126F"/>
    <w:rsid w:val="003F1468"/>
    <w:rsid w:val="003F1BA8"/>
    <w:rsid w:val="003F348E"/>
    <w:rsid w:val="003F3CE6"/>
    <w:rsid w:val="003F4640"/>
    <w:rsid w:val="003F4B60"/>
    <w:rsid w:val="003F5A48"/>
    <w:rsid w:val="003F655E"/>
    <w:rsid w:val="003F6915"/>
    <w:rsid w:val="004008A2"/>
    <w:rsid w:val="004015FB"/>
    <w:rsid w:val="00402E50"/>
    <w:rsid w:val="0040499B"/>
    <w:rsid w:val="004059EC"/>
    <w:rsid w:val="0040729E"/>
    <w:rsid w:val="00413012"/>
    <w:rsid w:val="00413D3F"/>
    <w:rsid w:val="00414519"/>
    <w:rsid w:val="00415827"/>
    <w:rsid w:val="00415A9D"/>
    <w:rsid w:val="00416C5C"/>
    <w:rsid w:val="00416CB7"/>
    <w:rsid w:val="00417326"/>
    <w:rsid w:val="0041793A"/>
    <w:rsid w:val="00417AC6"/>
    <w:rsid w:val="00417F07"/>
    <w:rsid w:val="004210F6"/>
    <w:rsid w:val="0042123C"/>
    <w:rsid w:val="00421AE2"/>
    <w:rsid w:val="00422D68"/>
    <w:rsid w:val="00422D69"/>
    <w:rsid w:val="004234F2"/>
    <w:rsid w:val="004245E5"/>
    <w:rsid w:val="004265C6"/>
    <w:rsid w:val="00426790"/>
    <w:rsid w:val="00426CE6"/>
    <w:rsid w:val="00427011"/>
    <w:rsid w:val="0042759D"/>
    <w:rsid w:val="00427FDE"/>
    <w:rsid w:val="0043086E"/>
    <w:rsid w:val="00430B59"/>
    <w:rsid w:val="00430DF5"/>
    <w:rsid w:val="004331D2"/>
    <w:rsid w:val="00433BA3"/>
    <w:rsid w:val="00434BC1"/>
    <w:rsid w:val="00435061"/>
    <w:rsid w:val="00437CCA"/>
    <w:rsid w:val="00440BD0"/>
    <w:rsid w:val="0044122B"/>
    <w:rsid w:val="004413ED"/>
    <w:rsid w:val="00441B58"/>
    <w:rsid w:val="0044394B"/>
    <w:rsid w:val="00443D78"/>
    <w:rsid w:val="00452E2B"/>
    <w:rsid w:val="00453DEA"/>
    <w:rsid w:val="00454218"/>
    <w:rsid w:val="00454A2E"/>
    <w:rsid w:val="004551E4"/>
    <w:rsid w:val="00455D48"/>
    <w:rsid w:val="004575A3"/>
    <w:rsid w:val="0046179C"/>
    <w:rsid w:val="00462092"/>
    <w:rsid w:val="00464E7E"/>
    <w:rsid w:val="00465F1F"/>
    <w:rsid w:val="0046623C"/>
    <w:rsid w:val="004718B7"/>
    <w:rsid w:val="00472EDF"/>
    <w:rsid w:val="00473540"/>
    <w:rsid w:val="0047389C"/>
    <w:rsid w:val="00473FEE"/>
    <w:rsid w:val="004764FF"/>
    <w:rsid w:val="00476F6A"/>
    <w:rsid w:val="00477A82"/>
    <w:rsid w:val="00477A86"/>
    <w:rsid w:val="00481A4F"/>
    <w:rsid w:val="0048205E"/>
    <w:rsid w:val="00482C3C"/>
    <w:rsid w:val="00484B77"/>
    <w:rsid w:val="004854D0"/>
    <w:rsid w:val="0048778F"/>
    <w:rsid w:val="00487CA5"/>
    <w:rsid w:val="00491393"/>
    <w:rsid w:val="00492152"/>
    <w:rsid w:val="0049284D"/>
    <w:rsid w:val="00493D9D"/>
    <w:rsid w:val="00494A8F"/>
    <w:rsid w:val="00494B12"/>
    <w:rsid w:val="00495920"/>
    <w:rsid w:val="00495A9C"/>
    <w:rsid w:val="00497552"/>
    <w:rsid w:val="004A1914"/>
    <w:rsid w:val="004A2369"/>
    <w:rsid w:val="004A2FD1"/>
    <w:rsid w:val="004A426E"/>
    <w:rsid w:val="004A463E"/>
    <w:rsid w:val="004B0FC2"/>
    <w:rsid w:val="004B2BEA"/>
    <w:rsid w:val="004B2D8F"/>
    <w:rsid w:val="004B3508"/>
    <w:rsid w:val="004B4F86"/>
    <w:rsid w:val="004B69F9"/>
    <w:rsid w:val="004B759D"/>
    <w:rsid w:val="004B77E7"/>
    <w:rsid w:val="004C0648"/>
    <w:rsid w:val="004C11A4"/>
    <w:rsid w:val="004C15FC"/>
    <w:rsid w:val="004C1B4A"/>
    <w:rsid w:val="004C1D34"/>
    <w:rsid w:val="004C2603"/>
    <w:rsid w:val="004C3B8E"/>
    <w:rsid w:val="004C3C1A"/>
    <w:rsid w:val="004C3FCF"/>
    <w:rsid w:val="004C49BC"/>
    <w:rsid w:val="004C4DF0"/>
    <w:rsid w:val="004C4F65"/>
    <w:rsid w:val="004C629B"/>
    <w:rsid w:val="004C6ACE"/>
    <w:rsid w:val="004C6C06"/>
    <w:rsid w:val="004C716F"/>
    <w:rsid w:val="004C740E"/>
    <w:rsid w:val="004C7D52"/>
    <w:rsid w:val="004D04C2"/>
    <w:rsid w:val="004D1A77"/>
    <w:rsid w:val="004D1AB3"/>
    <w:rsid w:val="004D323C"/>
    <w:rsid w:val="004D4C0B"/>
    <w:rsid w:val="004D7AD9"/>
    <w:rsid w:val="004E0719"/>
    <w:rsid w:val="004E0B7F"/>
    <w:rsid w:val="004E2378"/>
    <w:rsid w:val="004E4905"/>
    <w:rsid w:val="004E65AD"/>
    <w:rsid w:val="004E7066"/>
    <w:rsid w:val="004E750B"/>
    <w:rsid w:val="004E7EC3"/>
    <w:rsid w:val="004F0FAE"/>
    <w:rsid w:val="004F1674"/>
    <w:rsid w:val="004F287A"/>
    <w:rsid w:val="004F348A"/>
    <w:rsid w:val="004F3CEE"/>
    <w:rsid w:val="004F5E2C"/>
    <w:rsid w:val="005007D3"/>
    <w:rsid w:val="00502CC3"/>
    <w:rsid w:val="00503108"/>
    <w:rsid w:val="00504F9E"/>
    <w:rsid w:val="00505608"/>
    <w:rsid w:val="00506404"/>
    <w:rsid w:val="005064D7"/>
    <w:rsid w:val="00506566"/>
    <w:rsid w:val="005129D0"/>
    <w:rsid w:val="00512B24"/>
    <w:rsid w:val="0051392D"/>
    <w:rsid w:val="005169FC"/>
    <w:rsid w:val="005178B2"/>
    <w:rsid w:val="00521877"/>
    <w:rsid w:val="00521895"/>
    <w:rsid w:val="00521CA0"/>
    <w:rsid w:val="00522E19"/>
    <w:rsid w:val="00523400"/>
    <w:rsid w:val="00523A88"/>
    <w:rsid w:val="005248DF"/>
    <w:rsid w:val="0053137D"/>
    <w:rsid w:val="0053150A"/>
    <w:rsid w:val="00532D3C"/>
    <w:rsid w:val="00532F57"/>
    <w:rsid w:val="00533F32"/>
    <w:rsid w:val="00536FC1"/>
    <w:rsid w:val="00537A55"/>
    <w:rsid w:val="00540285"/>
    <w:rsid w:val="00540D34"/>
    <w:rsid w:val="0054134C"/>
    <w:rsid w:val="00541B46"/>
    <w:rsid w:val="00541FD4"/>
    <w:rsid w:val="00543443"/>
    <w:rsid w:val="005436AF"/>
    <w:rsid w:val="005437EB"/>
    <w:rsid w:val="0054382C"/>
    <w:rsid w:val="00543B6D"/>
    <w:rsid w:val="00546139"/>
    <w:rsid w:val="005472DE"/>
    <w:rsid w:val="005519B3"/>
    <w:rsid w:val="00554889"/>
    <w:rsid w:val="0056081D"/>
    <w:rsid w:val="005609B4"/>
    <w:rsid w:val="00561703"/>
    <w:rsid w:val="005623EE"/>
    <w:rsid w:val="00563964"/>
    <w:rsid w:val="005651E6"/>
    <w:rsid w:val="0056566B"/>
    <w:rsid w:val="005664BB"/>
    <w:rsid w:val="005706EF"/>
    <w:rsid w:val="00572959"/>
    <w:rsid w:val="00572C18"/>
    <w:rsid w:val="00573296"/>
    <w:rsid w:val="005752BC"/>
    <w:rsid w:val="00575842"/>
    <w:rsid w:val="005779F4"/>
    <w:rsid w:val="005805C6"/>
    <w:rsid w:val="005823CC"/>
    <w:rsid w:val="00582EB1"/>
    <w:rsid w:val="00583561"/>
    <w:rsid w:val="0058383E"/>
    <w:rsid w:val="00584084"/>
    <w:rsid w:val="00584A0C"/>
    <w:rsid w:val="00585623"/>
    <w:rsid w:val="005863EA"/>
    <w:rsid w:val="00587038"/>
    <w:rsid w:val="00587815"/>
    <w:rsid w:val="00591929"/>
    <w:rsid w:val="00591D63"/>
    <w:rsid w:val="00591DCA"/>
    <w:rsid w:val="00592D80"/>
    <w:rsid w:val="005942F1"/>
    <w:rsid w:val="00595A28"/>
    <w:rsid w:val="00595E84"/>
    <w:rsid w:val="005961AB"/>
    <w:rsid w:val="005963DF"/>
    <w:rsid w:val="005978AE"/>
    <w:rsid w:val="005A0986"/>
    <w:rsid w:val="005A1272"/>
    <w:rsid w:val="005A1885"/>
    <w:rsid w:val="005A1FCA"/>
    <w:rsid w:val="005A30E7"/>
    <w:rsid w:val="005A72F8"/>
    <w:rsid w:val="005A7B3E"/>
    <w:rsid w:val="005A7BA2"/>
    <w:rsid w:val="005A7E07"/>
    <w:rsid w:val="005B0335"/>
    <w:rsid w:val="005B18F6"/>
    <w:rsid w:val="005B1D0D"/>
    <w:rsid w:val="005B4983"/>
    <w:rsid w:val="005C104E"/>
    <w:rsid w:val="005C13C5"/>
    <w:rsid w:val="005C217A"/>
    <w:rsid w:val="005C29EA"/>
    <w:rsid w:val="005C3559"/>
    <w:rsid w:val="005C4057"/>
    <w:rsid w:val="005C4775"/>
    <w:rsid w:val="005C4A9D"/>
    <w:rsid w:val="005C4FF8"/>
    <w:rsid w:val="005D1DC2"/>
    <w:rsid w:val="005D33E0"/>
    <w:rsid w:val="005D3717"/>
    <w:rsid w:val="005D58A4"/>
    <w:rsid w:val="005E11CC"/>
    <w:rsid w:val="005E18D6"/>
    <w:rsid w:val="005E2D02"/>
    <w:rsid w:val="005E30F2"/>
    <w:rsid w:val="005E6981"/>
    <w:rsid w:val="005E7A4E"/>
    <w:rsid w:val="005E7B77"/>
    <w:rsid w:val="005F00CD"/>
    <w:rsid w:val="005F0227"/>
    <w:rsid w:val="005F11FC"/>
    <w:rsid w:val="005F23B7"/>
    <w:rsid w:val="005F2F45"/>
    <w:rsid w:val="005F37D4"/>
    <w:rsid w:val="005F390C"/>
    <w:rsid w:val="005F3A01"/>
    <w:rsid w:val="005F4A6D"/>
    <w:rsid w:val="005F55B9"/>
    <w:rsid w:val="005F7571"/>
    <w:rsid w:val="005F7AB9"/>
    <w:rsid w:val="0060044A"/>
    <w:rsid w:val="006004B7"/>
    <w:rsid w:val="0060069E"/>
    <w:rsid w:val="006010CF"/>
    <w:rsid w:val="00602618"/>
    <w:rsid w:val="00602779"/>
    <w:rsid w:val="0060289F"/>
    <w:rsid w:val="006057D5"/>
    <w:rsid w:val="0060645E"/>
    <w:rsid w:val="00606F72"/>
    <w:rsid w:val="00607A5B"/>
    <w:rsid w:val="00607B95"/>
    <w:rsid w:val="0061004A"/>
    <w:rsid w:val="0061084B"/>
    <w:rsid w:val="006121F7"/>
    <w:rsid w:val="006126AC"/>
    <w:rsid w:val="00614704"/>
    <w:rsid w:val="00615741"/>
    <w:rsid w:val="00617CA8"/>
    <w:rsid w:val="006204FD"/>
    <w:rsid w:val="006221E9"/>
    <w:rsid w:val="006223AE"/>
    <w:rsid w:val="00622F50"/>
    <w:rsid w:val="006242D0"/>
    <w:rsid w:val="00624AC8"/>
    <w:rsid w:val="00627BBE"/>
    <w:rsid w:val="00627CE4"/>
    <w:rsid w:val="0063028B"/>
    <w:rsid w:val="00630A50"/>
    <w:rsid w:val="00631468"/>
    <w:rsid w:val="00631CE8"/>
    <w:rsid w:val="006320E6"/>
    <w:rsid w:val="006335DA"/>
    <w:rsid w:val="00637E64"/>
    <w:rsid w:val="006405EE"/>
    <w:rsid w:val="006422B8"/>
    <w:rsid w:val="00642741"/>
    <w:rsid w:val="006429B7"/>
    <w:rsid w:val="006444E5"/>
    <w:rsid w:val="00644718"/>
    <w:rsid w:val="006470B9"/>
    <w:rsid w:val="006510F6"/>
    <w:rsid w:val="00651754"/>
    <w:rsid w:val="00652790"/>
    <w:rsid w:val="006530E2"/>
    <w:rsid w:val="00653B6C"/>
    <w:rsid w:val="00654729"/>
    <w:rsid w:val="006554EF"/>
    <w:rsid w:val="00657DF3"/>
    <w:rsid w:val="006607E1"/>
    <w:rsid w:val="00661AAC"/>
    <w:rsid w:val="00661C75"/>
    <w:rsid w:val="0066254E"/>
    <w:rsid w:val="00663795"/>
    <w:rsid w:val="0066449F"/>
    <w:rsid w:val="006644F7"/>
    <w:rsid w:val="00664B88"/>
    <w:rsid w:val="00666312"/>
    <w:rsid w:val="006668BD"/>
    <w:rsid w:val="00666E74"/>
    <w:rsid w:val="00671B7E"/>
    <w:rsid w:val="00672F21"/>
    <w:rsid w:val="00673045"/>
    <w:rsid w:val="00674349"/>
    <w:rsid w:val="00674C3D"/>
    <w:rsid w:val="00675DF0"/>
    <w:rsid w:val="0067683B"/>
    <w:rsid w:val="00677DE0"/>
    <w:rsid w:val="006805D3"/>
    <w:rsid w:val="00680CB6"/>
    <w:rsid w:val="0068118E"/>
    <w:rsid w:val="006826BA"/>
    <w:rsid w:val="00682BE3"/>
    <w:rsid w:val="00682EEA"/>
    <w:rsid w:val="006838F7"/>
    <w:rsid w:val="006848D3"/>
    <w:rsid w:val="00685839"/>
    <w:rsid w:val="006877A0"/>
    <w:rsid w:val="006879F0"/>
    <w:rsid w:val="00691FB5"/>
    <w:rsid w:val="006933AC"/>
    <w:rsid w:val="00693F28"/>
    <w:rsid w:val="006942F9"/>
    <w:rsid w:val="00694A90"/>
    <w:rsid w:val="0069579B"/>
    <w:rsid w:val="00696938"/>
    <w:rsid w:val="006974AB"/>
    <w:rsid w:val="006A05B5"/>
    <w:rsid w:val="006A33CD"/>
    <w:rsid w:val="006A3F2B"/>
    <w:rsid w:val="006A3FA6"/>
    <w:rsid w:val="006A487F"/>
    <w:rsid w:val="006A4C5D"/>
    <w:rsid w:val="006A4DC3"/>
    <w:rsid w:val="006A509F"/>
    <w:rsid w:val="006A604C"/>
    <w:rsid w:val="006A7879"/>
    <w:rsid w:val="006A78B3"/>
    <w:rsid w:val="006B2DAA"/>
    <w:rsid w:val="006B30B0"/>
    <w:rsid w:val="006B328A"/>
    <w:rsid w:val="006B445E"/>
    <w:rsid w:val="006B5F8B"/>
    <w:rsid w:val="006B75F3"/>
    <w:rsid w:val="006C04AC"/>
    <w:rsid w:val="006C0A0B"/>
    <w:rsid w:val="006C1CC6"/>
    <w:rsid w:val="006C1F59"/>
    <w:rsid w:val="006C4666"/>
    <w:rsid w:val="006C6053"/>
    <w:rsid w:val="006C6F56"/>
    <w:rsid w:val="006C775D"/>
    <w:rsid w:val="006D01DA"/>
    <w:rsid w:val="006D0B1A"/>
    <w:rsid w:val="006D11C7"/>
    <w:rsid w:val="006D2BA8"/>
    <w:rsid w:val="006D3C73"/>
    <w:rsid w:val="006D4CFB"/>
    <w:rsid w:val="006D4E32"/>
    <w:rsid w:val="006D4FBC"/>
    <w:rsid w:val="006D586F"/>
    <w:rsid w:val="006D611E"/>
    <w:rsid w:val="006D627E"/>
    <w:rsid w:val="006D6AAE"/>
    <w:rsid w:val="006E0792"/>
    <w:rsid w:val="006E218C"/>
    <w:rsid w:val="006E25BB"/>
    <w:rsid w:val="006E2F02"/>
    <w:rsid w:val="006E4A06"/>
    <w:rsid w:val="006F13F7"/>
    <w:rsid w:val="006F14F0"/>
    <w:rsid w:val="006F5826"/>
    <w:rsid w:val="006F5A74"/>
    <w:rsid w:val="006F61C9"/>
    <w:rsid w:val="006F70C8"/>
    <w:rsid w:val="006F798F"/>
    <w:rsid w:val="00700270"/>
    <w:rsid w:val="007008F9"/>
    <w:rsid w:val="00700ABD"/>
    <w:rsid w:val="00700E20"/>
    <w:rsid w:val="007018E3"/>
    <w:rsid w:val="00702B1E"/>
    <w:rsid w:val="00702D9A"/>
    <w:rsid w:val="0070389D"/>
    <w:rsid w:val="0070563A"/>
    <w:rsid w:val="0070647A"/>
    <w:rsid w:val="00707D2C"/>
    <w:rsid w:val="0071244E"/>
    <w:rsid w:val="007144E6"/>
    <w:rsid w:val="00714BFC"/>
    <w:rsid w:val="00714F22"/>
    <w:rsid w:val="00715FC4"/>
    <w:rsid w:val="0071663A"/>
    <w:rsid w:val="0071742D"/>
    <w:rsid w:val="00717ABA"/>
    <w:rsid w:val="00722C1F"/>
    <w:rsid w:val="00723572"/>
    <w:rsid w:val="0072404C"/>
    <w:rsid w:val="00726E7D"/>
    <w:rsid w:val="00727D8B"/>
    <w:rsid w:val="00731112"/>
    <w:rsid w:val="007342EB"/>
    <w:rsid w:val="00734AA2"/>
    <w:rsid w:val="0073511E"/>
    <w:rsid w:val="00743574"/>
    <w:rsid w:val="00744E30"/>
    <w:rsid w:val="00745C19"/>
    <w:rsid w:val="00746319"/>
    <w:rsid w:val="007478EA"/>
    <w:rsid w:val="00751623"/>
    <w:rsid w:val="00751782"/>
    <w:rsid w:val="0075228C"/>
    <w:rsid w:val="007523D8"/>
    <w:rsid w:val="007529F9"/>
    <w:rsid w:val="00752E6E"/>
    <w:rsid w:val="00755B18"/>
    <w:rsid w:val="00756600"/>
    <w:rsid w:val="00757F4E"/>
    <w:rsid w:val="007608A3"/>
    <w:rsid w:val="00761548"/>
    <w:rsid w:val="00761869"/>
    <w:rsid w:val="00763BF9"/>
    <w:rsid w:val="00764A76"/>
    <w:rsid w:val="00764BC5"/>
    <w:rsid w:val="00766DA9"/>
    <w:rsid w:val="007714E3"/>
    <w:rsid w:val="00771A96"/>
    <w:rsid w:val="00771B5F"/>
    <w:rsid w:val="0077217A"/>
    <w:rsid w:val="007726F5"/>
    <w:rsid w:val="007729F4"/>
    <w:rsid w:val="00772E75"/>
    <w:rsid w:val="00774223"/>
    <w:rsid w:val="00780A0E"/>
    <w:rsid w:val="00781192"/>
    <w:rsid w:val="00781938"/>
    <w:rsid w:val="00782194"/>
    <w:rsid w:val="0078367E"/>
    <w:rsid w:val="00783774"/>
    <w:rsid w:val="007848E6"/>
    <w:rsid w:val="00785AEE"/>
    <w:rsid w:val="00785FB7"/>
    <w:rsid w:val="00787CFA"/>
    <w:rsid w:val="007906AF"/>
    <w:rsid w:val="00790E88"/>
    <w:rsid w:val="0079268B"/>
    <w:rsid w:val="007936FF"/>
    <w:rsid w:val="0079372A"/>
    <w:rsid w:val="00794040"/>
    <w:rsid w:val="00794DE5"/>
    <w:rsid w:val="00796CF5"/>
    <w:rsid w:val="007A0291"/>
    <w:rsid w:val="007A3691"/>
    <w:rsid w:val="007A6154"/>
    <w:rsid w:val="007A6404"/>
    <w:rsid w:val="007A667E"/>
    <w:rsid w:val="007B199C"/>
    <w:rsid w:val="007B245C"/>
    <w:rsid w:val="007B2830"/>
    <w:rsid w:val="007B74FD"/>
    <w:rsid w:val="007C040F"/>
    <w:rsid w:val="007C1236"/>
    <w:rsid w:val="007C25E9"/>
    <w:rsid w:val="007C2816"/>
    <w:rsid w:val="007C2CBD"/>
    <w:rsid w:val="007C37B6"/>
    <w:rsid w:val="007C4120"/>
    <w:rsid w:val="007C4C0B"/>
    <w:rsid w:val="007C592B"/>
    <w:rsid w:val="007C5DDC"/>
    <w:rsid w:val="007C790B"/>
    <w:rsid w:val="007D0934"/>
    <w:rsid w:val="007D146A"/>
    <w:rsid w:val="007D15AA"/>
    <w:rsid w:val="007D1970"/>
    <w:rsid w:val="007D332A"/>
    <w:rsid w:val="007D334A"/>
    <w:rsid w:val="007D4084"/>
    <w:rsid w:val="007D69D0"/>
    <w:rsid w:val="007D6B37"/>
    <w:rsid w:val="007D7CED"/>
    <w:rsid w:val="007E0250"/>
    <w:rsid w:val="007E2CDE"/>
    <w:rsid w:val="007E384F"/>
    <w:rsid w:val="007E3BF2"/>
    <w:rsid w:val="007E4C03"/>
    <w:rsid w:val="007E511B"/>
    <w:rsid w:val="007E6558"/>
    <w:rsid w:val="007F2C01"/>
    <w:rsid w:val="007F5183"/>
    <w:rsid w:val="007F6111"/>
    <w:rsid w:val="007F763D"/>
    <w:rsid w:val="008023B2"/>
    <w:rsid w:val="0080240A"/>
    <w:rsid w:val="0080267B"/>
    <w:rsid w:val="0080271A"/>
    <w:rsid w:val="00807674"/>
    <w:rsid w:val="00810638"/>
    <w:rsid w:val="00811B50"/>
    <w:rsid w:val="0081223B"/>
    <w:rsid w:val="00813363"/>
    <w:rsid w:val="00816A92"/>
    <w:rsid w:val="00820F5C"/>
    <w:rsid w:val="0082196F"/>
    <w:rsid w:val="00823CD3"/>
    <w:rsid w:val="008240FE"/>
    <w:rsid w:val="008265FD"/>
    <w:rsid w:val="00826688"/>
    <w:rsid w:val="00827056"/>
    <w:rsid w:val="00827598"/>
    <w:rsid w:val="008326C8"/>
    <w:rsid w:val="008349BE"/>
    <w:rsid w:val="008353F8"/>
    <w:rsid w:val="008359BD"/>
    <w:rsid w:val="0083603C"/>
    <w:rsid w:val="00840167"/>
    <w:rsid w:val="00840CF1"/>
    <w:rsid w:val="00841A78"/>
    <w:rsid w:val="00842539"/>
    <w:rsid w:val="00843F1F"/>
    <w:rsid w:val="00844545"/>
    <w:rsid w:val="00847323"/>
    <w:rsid w:val="008506F4"/>
    <w:rsid w:val="00851266"/>
    <w:rsid w:val="00853103"/>
    <w:rsid w:val="0085366E"/>
    <w:rsid w:val="008538ED"/>
    <w:rsid w:val="008550DD"/>
    <w:rsid w:val="0085528E"/>
    <w:rsid w:val="00855E48"/>
    <w:rsid w:val="008561CC"/>
    <w:rsid w:val="00857255"/>
    <w:rsid w:val="008578D7"/>
    <w:rsid w:val="00860626"/>
    <w:rsid w:val="008617C2"/>
    <w:rsid w:val="00861D28"/>
    <w:rsid w:val="00861E13"/>
    <w:rsid w:val="00863D3D"/>
    <w:rsid w:val="00864F7B"/>
    <w:rsid w:val="00865440"/>
    <w:rsid w:val="0086561C"/>
    <w:rsid w:val="00865DED"/>
    <w:rsid w:val="00866A42"/>
    <w:rsid w:val="00866BD6"/>
    <w:rsid w:val="00867FB5"/>
    <w:rsid w:val="008703E1"/>
    <w:rsid w:val="0087046A"/>
    <w:rsid w:val="00870961"/>
    <w:rsid w:val="00874809"/>
    <w:rsid w:val="008757C7"/>
    <w:rsid w:val="00877046"/>
    <w:rsid w:val="00877AE4"/>
    <w:rsid w:val="00880689"/>
    <w:rsid w:val="0088483C"/>
    <w:rsid w:val="00887712"/>
    <w:rsid w:val="00891C98"/>
    <w:rsid w:val="00893764"/>
    <w:rsid w:val="00894CDD"/>
    <w:rsid w:val="00895FF2"/>
    <w:rsid w:val="00896069"/>
    <w:rsid w:val="00896C24"/>
    <w:rsid w:val="00896DAD"/>
    <w:rsid w:val="008A0BBA"/>
    <w:rsid w:val="008A0DCC"/>
    <w:rsid w:val="008A1684"/>
    <w:rsid w:val="008A362E"/>
    <w:rsid w:val="008A4281"/>
    <w:rsid w:val="008A6A21"/>
    <w:rsid w:val="008A71B5"/>
    <w:rsid w:val="008A7CB6"/>
    <w:rsid w:val="008B1CBC"/>
    <w:rsid w:val="008B1F15"/>
    <w:rsid w:val="008B2139"/>
    <w:rsid w:val="008B2F09"/>
    <w:rsid w:val="008B48D7"/>
    <w:rsid w:val="008B6CB4"/>
    <w:rsid w:val="008B7E53"/>
    <w:rsid w:val="008C05D1"/>
    <w:rsid w:val="008C3179"/>
    <w:rsid w:val="008C3D79"/>
    <w:rsid w:val="008C5611"/>
    <w:rsid w:val="008D0317"/>
    <w:rsid w:val="008D08F7"/>
    <w:rsid w:val="008D1FE8"/>
    <w:rsid w:val="008D4C35"/>
    <w:rsid w:val="008D5AB7"/>
    <w:rsid w:val="008D5BD8"/>
    <w:rsid w:val="008D5F3B"/>
    <w:rsid w:val="008D6476"/>
    <w:rsid w:val="008D7807"/>
    <w:rsid w:val="008E1297"/>
    <w:rsid w:val="008E224E"/>
    <w:rsid w:val="008E2929"/>
    <w:rsid w:val="008E3EBC"/>
    <w:rsid w:val="008E5384"/>
    <w:rsid w:val="008E788F"/>
    <w:rsid w:val="008F01D0"/>
    <w:rsid w:val="008F029F"/>
    <w:rsid w:val="008F03CD"/>
    <w:rsid w:val="008F108C"/>
    <w:rsid w:val="008F2634"/>
    <w:rsid w:val="008F305E"/>
    <w:rsid w:val="008F3E99"/>
    <w:rsid w:val="008F3EDF"/>
    <w:rsid w:val="008F49CD"/>
    <w:rsid w:val="00901B01"/>
    <w:rsid w:val="00902A3A"/>
    <w:rsid w:val="00903E3F"/>
    <w:rsid w:val="00904162"/>
    <w:rsid w:val="00905394"/>
    <w:rsid w:val="009076FE"/>
    <w:rsid w:val="00912453"/>
    <w:rsid w:val="00912A3E"/>
    <w:rsid w:val="00912F65"/>
    <w:rsid w:val="00913634"/>
    <w:rsid w:val="00913D42"/>
    <w:rsid w:val="00914E94"/>
    <w:rsid w:val="00917556"/>
    <w:rsid w:val="009204EE"/>
    <w:rsid w:val="0092063C"/>
    <w:rsid w:val="00922E6E"/>
    <w:rsid w:val="009238FA"/>
    <w:rsid w:val="00924341"/>
    <w:rsid w:val="00924B85"/>
    <w:rsid w:val="00925D4F"/>
    <w:rsid w:val="00927678"/>
    <w:rsid w:val="009303D0"/>
    <w:rsid w:val="00930FD0"/>
    <w:rsid w:val="009321DA"/>
    <w:rsid w:val="00933DCA"/>
    <w:rsid w:val="00935FB8"/>
    <w:rsid w:val="009403D0"/>
    <w:rsid w:val="00940771"/>
    <w:rsid w:val="009408BE"/>
    <w:rsid w:val="00942528"/>
    <w:rsid w:val="0094273D"/>
    <w:rsid w:val="00945B6E"/>
    <w:rsid w:val="009470AA"/>
    <w:rsid w:val="0094726E"/>
    <w:rsid w:val="00947638"/>
    <w:rsid w:val="00952C86"/>
    <w:rsid w:val="00955B02"/>
    <w:rsid w:val="00956F46"/>
    <w:rsid w:val="00957118"/>
    <w:rsid w:val="00957B0A"/>
    <w:rsid w:val="009604F4"/>
    <w:rsid w:val="009612C1"/>
    <w:rsid w:val="009626F7"/>
    <w:rsid w:val="00962CC0"/>
    <w:rsid w:val="00963A89"/>
    <w:rsid w:val="00963B0C"/>
    <w:rsid w:val="0096425A"/>
    <w:rsid w:val="009644B1"/>
    <w:rsid w:val="0096553A"/>
    <w:rsid w:val="009703D7"/>
    <w:rsid w:val="0097259A"/>
    <w:rsid w:val="009748C6"/>
    <w:rsid w:val="009760DF"/>
    <w:rsid w:val="0097631D"/>
    <w:rsid w:val="00977542"/>
    <w:rsid w:val="00980DC7"/>
    <w:rsid w:val="0098106A"/>
    <w:rsid w:val="0098162D"/>
    <w:rsid w:val="00981D3E"/>
    <w:rsid w:val="009827E2"/>
    <w:rsid w:val="00983459"/>
    <w:rsid w:val="00984F9A"/>
    <w:rsid w:val="00985602"/>
    <w:rsid w:val="00985BE9"/>
    <w:rsid w:val="00986292"/>
    <w:rsid w:val="009869DE"/>
    <w:rsid w:val="00991DF8"/>
    <w:rsid w:val="00992452"/>
    <w:rsid w:val="009927E9"/>
    <w:rsid w:val="00993B43"/>
    <w:rsid w:val="0099653E"/>
    <w:rsid w:val="00996A54"/>
    <w:rsid w:val="00996FEF"/>
    <w:rsid w:val="009A0C2A"/>
    <w:rsid w:val="009A0EE0"/>
    <w:rsid w:val="009A1678"/>
    <w:rsid w:val="009A1F79"/>
    <w:rsid w:val="009A2337"/>
    <w:rsid w:val="009A63D1"/>
    <w:rsid w:val="009A6A99"/>
    <w:rsid w:val="009A7153"/>
    <w:rsid w:val="009A7500"/>
    <w:rsid w:val="009B0ACC"/>
    <w:rsid w:val="009B0EFA"/>
    <w:rsid w:val="009B22E4"/>
    <w:rsid w:val="009B2FCB"/>
    <w:rsid w:val="009B3785"/>
    <w:rsid w:val="009C0F88"/>
    <w:rsid w:val="009C2AE1"/>
    <w:rsid w:val="009C38BB"/>
    <w:rsid w:val="009C43C6"/>
    <w:rsid w:val="009C66A9"/>
    <w:rsid w:val="009D09B4"/>
    <w:rsid w:val="009D1228"/>
    <w:rsid w:val="009D1531"/>
    <w:rsid w:val="009D1F7F"/>
    <w:rsid w:val="009D4671"/>
    <w:rsid w:val="009D5EBA"/>
    <w:rsid w:val="009D74A6"/>
    <w:rsid w:val="009D7A80"/>
    <w:rsid w:val="009E10CA"/>
    <w:rsid w:val="009E1178"/>
    <w:rsid w:val="009E239E"/>
    <w:rsid w:val="009E2E00"/>
    <w:rsid w:val="009E321F"/>
    <w:rsid w:val="009E3768"/>
    <w:rsid w:val="009E4EF2"/>
    <w:rsid w:val="009E5EF1"/>
    <w:rsid w:val="009E61EE"/>
    <w:rsid w:val="009E72DB"/>
    <w:rsid w:val="009F02EE"/>
    <w:rsid w:val="009F0B04"/>
    <w:rsid w:val="009F0F95"/>
    <w:rsid w:val="009F18AD"/>
    <w:rsid w:val="009F2E9C"/>
    <w:rsid w:val="009F3420"/>
    <w:rsid w:val="009F3890"/>
    <w:rsid w:val="009F3FB3"/>
    <w:rsid w:val="009F4BDF"/>
    <w:rsid w:val="009F514B"/>
    <w:rsid w:val="009F59D1"/>
    <w:rsid w:val="009F59F9"/>
    <w:rsid w:val="009F72E0"/>
    <w:rsid w:val="00A02055"/>
    <w:rsid w:val="00A0351A"/>
    <w:rsid w:val="00A1134B"/>
    <w:rsid w:val="00A1184D"/>
    <w:rsid w:val="00A12128"/>
    <w:rsid w:val="00A12B54"/>
    <w:rsid w:val="00A1338C"/>
    <w:rsid w:val="00A13C39"/>
    <w:rsid w:val="00A15E76"/>
    <w:rsid w:val="00A16097"/>
    <w:rsid w:val="00A160B0"/>
    <w:rsid w:val="00A175B4"/>
    <w:rsid w:val="00A20FFF"/>
    <w:rsid w:val="00A2104B"/>
    <w:rsid w:val="00A221A3"/>
    <w:rsid w:val="00A23D03"/>
    <w:rsid w:val="00A2476F"/>
    <w:rsid w:val="00A3089F"/>
    <w:rsid w:val="00A31391"/>
    <w:rsid w:val="00A3236A"/>
    <w:rsid w:val="00A32774"/>
    <w:rsid w:val="00A367AB"/>
    <w:rsid w:val="00A37D36"/>
    <w:rsid w:val="00A400D4"/>
    <w:rsid w:val="00A40D31"/>
    <w:rsid w:val="00A42BA0"/>
    <w:rsid w:val="00A43AAC"/>
    <w:rsid w:val="00A45339"/>
    <w:rsid w:val="00A46504"/>
    <w:rsid w:val="00A51C4D"/>
    <w:rsid w:val="00A5269A"/>
    <w:rsid w:val="00A54A88"/>
    <w:rsid w:val="00A56518"/>
    <w:rsid w:val="00A60FEC"/>
    <w:rsid w:val="00A6132C"/>
    <w:rsid w:val="00A62BB9"/>
    <w:rsid w:val="00A64C67"/>
    <w:rsid w:val="00A651D1"/>
    <w:rsid w:val="00A65BA8"/>
    <w:rsid w:val="00A66A1D"/>
    <w:rsid w:val="00A67637"/>
    <w:rsid w:val="00A67709"/>
    <w:rsid w:val="00A706EB"/>
    <w:rsid w:val="00A721B7"/>
    <w:rsid w:val="00A723F4"/>
    <w:rsid w:val="00A748C2"/>
    <w:rsid w:val="00A74B03"/>
    <w:rsid w:val="00A7629E"/>
    <w:rsid w:val="00A76E3E"/>
    <w:rsid w:val="00A77138"/>
    <w:rsid w:val="00A77E9A"/>
    <w:rsid w:val="00A8003C"/>
    <w:rsid w:val="00A81B68"/>
    <w:rsid w:val="00A81E38"/>
    <w:rsid w:val="00A829D2"/>
    <w:rsid w:val="00A82BD8"/>
    <w:rsid w:val="00A840BD"/>
    <w:rsid w:val="00A84DA0"/>
    <w:rsid w:val="00A86986"/>
    <w:rsid w:val="00A876EC"/>
    <w:rsid w:val="00A92C5A"/>
    <w:rsid w:val="00A9364B"/>
    <w:rsid w:val="00A95CE3"/>
    <w:rsid w:val="00AA048B"/>
    <w:rsid w:val="00AA0FD4"/>
    <w:rsid w:val="00AA2C6B"/>
    <w:rsid w:val="00AA2D94"/>
    <w:rsid w:val="00AA2FEF"/>
    <w:rsid w:val="00AA4C8F"/>
    <w:rsid w:val="00AA58CC"/>
    <w:rsid w:val="00AA5953"/>
    <w:rsid w:val="00AB0F76"/>
    <w:rsid w:val="00AB4606"/>
    <w:rsid w:val="00AB4D49"/>
    <w:rsid w:val="00AB7D80"/>
    <w:rsid w:val="00AC11C0"/>
    <w:rsid w:val="00AC1D4B"/>
    <w:rsid w:val="00AC1FC8"/>
    <w:rsid w:val="00AC2F77"/>
    <w:rsid w:val="00AC3606"/>
    <w:rsid w:val="00AC475B"/>
    <w:rsid w:val="00AC478E"/>
    <w:rsid w:val="00AC685D"/>
    <w:rsid w:val="00AD11CA"/>
    <w:rsid w:val="00AD2D70"/>
    <w:rsid w:val="00AD3C6D"/>
    <w:rsid w:val="00AD5625"/>
    <w:rsid w:val="00AD74E6"/>
    <w:rsid w:val="00AD7DCC"/>
    <w:rsid w:val="00AE022E"/>
    <w:rsid w:val="00AE10C9"/>
    <w:rsid w:val="00AE4F54"/>
    <w:rsid w:val="00AE5F2B"/>
    <w:rsid w:val="00AE66B1"/>
    <w:rsid w:val="00AE7EEB"/>
    <w:rsid w:val="00AF04A1"/>
    <w:rsid w:val="00AF0EAF"/>
    <w:rsid w:val="00AF223A"/>
    <w:rsid w:val="00AF26C0"/>
    <w:rsid w:val="00AF3409"/>
    <w:rsid w:val="00AF3E5A"/>
    <w:rsid w:val="00AF4676"/>
    <w:rsid w:val="00AF5767"/>
    <w:rsid w:val="00AF746B"/>
    <w:rsid w:val="00AF773B"/>
    <w:rsid w:val="00AF7B65"/>
    <w:rsid w:val="00B00586"/>
    <w:rsid w:val="00B005E8"/>
    <w:rsid w:val="00B009E5"/>
    <w:rsid w:val="00B02830"/>
    <w:rsid w:val="00B028AB"/>
    <w:rsid w:val="00B02B02"/>
    <w:rsid w:val="00B03A61"/>
    <w:rsid w:val="00B04479"/>
    <w:rsid w:val="00B06135"/>
    <w:rsid w:val="00B0652A"/>
    <w:rsid w:val="00B06A47"/>
    <w:rsid w:val="00B0767C"/>
    <w:rsid w:val="00B078B9"/>
    <w:rsid w:val="00B112CF"/>
    <w:rsid w:val="00B11790"/>
    <w:rsid w:val="00B120E4"/>
    <w:rsid w:val="00B1415D"/>
    <w:rsid w:val="00B14B27"/>
    <w:rsid w:val="00B16A08"/>
    <w:rsid w:val="00B174C4"/>
    <w:rsid w:val="00B20D9F"/>
    <w:rsid w:val="00B22065"/>
    <w:rsid w:val="00B227BB"/>
    <w:rsid w:val="00B23670"/>
    <w:rsid w:val="00B246F6"/>
    <w:rsid w:val="00B24AA5"/>
    <w:rsid w:val="00B26175"/>
    <w:rsid w:val="00B30F25"/>
    <w:rsid w:val="00B31EEC"/>
    <w:rsid w:val="00B3216C"/>
    <w:rsid w:val="00B32B8D"/>
    <w:rsid w:val="00B32F2A"/>
    <w:rsid w:val="00B33FA8"/>
    <w:rsid w:val="00B412A1"/>
    <w:rsid w:val="00B413A0"/>
    <w:rsid w:val="00B415C6"/>
    <w:rsid w:val="00B428DC"/>
    <w:rsid w:val="00B42F8D"/>
    <w:rsid w:val="00B43AA4"/>
    <w:rsid w:val="00B441AE"/>
    <w:rsid w:val="00B44438"/>
    <w:rsid w:val="00B46D29"/>
    <w:rsid w:val="00B47A83"/>
    <w:rsid w:val="00B50208"/>
    <w:rsid w:val="00B50F47"/>
    <w:rsid w:val="00B51D0F"/>
    <w:rsid w:val="00B54DAF"/>
    <w:rsid w:val="00B6097A"/>
    <w:rsid w:val="00B60F7C"/>
    <w:rsid w:val="00B6280B"/>
    <w:rsid w:val="00B632B3"/>
    <w:rsid w:val="00B64BD3"/>
    <w:rsid w:val="00B67C7A"/>
    <w:rsid w:val="00B7273C"/>
    <w:rsid w:val="00B73F05"/>
    <w:rsid w:val="00B755F7"/>
    <w:rsid w:val="00B7653F"/>
    <w:rsid w:val="00B7695F"/>
    <w:rsid w:val="00B77DCD"/>
    <w:rsid w:val="00B831D2"/>
    <w:rsid w:val="00B8326D"/>
    <w:rsid w:val="00B84F39"/>
    <w:rsid w:val="00B851C4"/>
    <w:rsid w:val="00B85BE8"/>
    <w:rsid w:val="00B86B93"/>
    <w:rsid w:val="00B86D55"/>
    <w:rsid w:val="00B8706E"/>
    <w:rsid w:val="00B87704"/>
    <w:rsid w:val="00B9005C"/>
    <w:rsid w:val="00B90D20"/>
    <w:rsid w:val="00B90E8E"/>
    <w:rsid w:val="00B92865"/>
    <w:rsid w:val="00B935FB"/>
    <w:rsid w:val="00B93E87"/>
    <w:rsid w:val="00B94176"/>
    <w:rsid w:val="00B97C02"/>
    <w:rsid w:val="00BA16A9"/>
    <w:rsid w:val="00BA21C4"/>
    <w:rsid w:val="00BA371D"/>
    <w:rsid w:val="00BA52D6"/>
    <w:rsid w:val="00BA5E0F"/>
    <w:rsid w:val="00BA712E"/>
    <w:rsid w:val="00BA76E1"/>
    <w:rsid w:val="00BB0924"/>
    <w:rsid w:val="00BB0A50"/>
    <w:rsid w:val="00BB0E8B"/>
    <w:rsid w:val="00BB293E"/>
    <w:rsid w:val="00BB2C4F"/>
    <w:rsid w:val="00BB36B8"/>
    <w:rsid w:val="00BB5F77"/>
    <w:rsid w:val="00BB603B"/>
    <w:rsid w:val="00BC0730"/>
    <w:rsid w:val="00BC0EAB"/>
    <w:rsid w:val="00BC1059"/>
    <w:rsid w:val="00BC1372"/>
    <w:rsid w:val="00BC32B3"/>
    <w:rsid w:val="00BC32D8"/>
    <w:rsid w:val="00BC3347"/>
    <w:rsid w:val="00BC36D3"/>
    <w:rsid w:val="00BC498A"/>
    <w:rsid w:val="00BC63B4"/>
    <w:rsid w:val="00BC733A"/>
    <w:rsid w:val="00BD03D5"/>
    <w:rsid w:val="00BD0E3A"/>
    <w:rsid w:val="00BD0FF2"/>
    <w:rsid w:val="00BD2F55"/>
    <w:rsid w:val="00BD481A"/>
    <w:rsid w:val="00BD551E"/>
    <w:rsid w:val="00BD5E87"/>
    <w:rsid w:val="00BD71FE"/>
    <w:rsid w:val="00BD721C"/>
    <w:rsid w:val="00BE06B3"/>
    <w:rsid w:val="00BE1297"/>
    <w:rsid w:val="00BE2134"/>
    <w:rsid w:val="00BE285D"/>
    <w:rsid w:val="00BE2DC1"/>
    <w:rsid w:val="00BE3DA4"/>
    <w:rsid w:val="00BE4D5B"/>
    <w:rsid w:val="00BE703E"/>
    <w:rsid w:val="00BF4AC3"/>
    <w:rsid w:val="00BF4B96"/>
    <w:rsid w:val="00BF7D73"/>
    <w:rsid w:val="00C00EFA"/>
    <w:rsid w:val="00C016F3"/>
    <w:rsid w:val="00C032B3"/>
    <w:rsid w:val="00C041F1"/>
    <w:rsid w:val="00C04295"/>
    <w:rsid w:val="00C10126"/>
    <w:rsid w:val="00C121C0"/>
    <w:rsid w:val="00C12AAD"/>
    <w:rsid w:val="00C13448"/>
    <w:rsid w:val="00C13ED1"/>
    <w:rsid w:val="00C14915"/>
    <w:rsid w:val="00C14B5C"/>
    <w:rsid w:val="00C15139"/>
    <w:rsid w:val="00C1692E"/>
    <w:rsid w:val="00C17707"/>
    <w:rsid w:val="00C17846"/>
    <w:rsid w:val="00C20D63"/>
    <w:rsid w:val="00C24180"/>
    <w:rsid w:val="00C255B9"/>
    <w:rsid w:val="00C27573"/>
    <w:rsid w:val="00C278C9"/>
    <w:rsid w:val="00C27B53"/>
    <w:rsid w:val="00C32135"/>
    <w:rsid w:val="00C33E97"/>
    <w:rsid w:val="00C34AA2"/>
    <w:rsid w:val="00C35491"/>
    <w:rsid w:val="00C354FA"/>
    <w:rsid w:val="00C36E6A"/>
    <w:rsid w:val="00C37A6F"/>
    <w:rsid w:val="00C37E26"/>
    <w:rsid w:val="00C41796"/>
    <w:rsid w:val="00C42E7B"/>
    <w:rsid w:val="00C4319D"/>
    <w:rsid w:val="00C46122"/>
    <w:rsid w:val="00C50540"/>
    <w:rsid w:val="00C50C58"/>
    <w:rsid w:val="00C518C5"/>
    <w:rsid w:val="00C54F40"/>
    <w:rsid w:val="00C55731"/>
    <w:rsid w:val="00C564EB"/>
    <w:rsid w:val="00C579CD"/>
    <w:rsid w:val="00C61655"/>
    <w:rsid w:val="00C624FD"/>
    <w:rsid w:val="00C64730"/>
    <w:rsid w:val="00C6475A"/>
    <w:rsid w:val="00C64A20"/>
    <w:rsid w:val="00C64F9D"/>
    <w:rsid w:val="00C70F39"/>
    <w:rsid w:val="00C721B9"/>
    <w:rsid w:val="00C74673"/>
    <w:rsid w:val="00C74BE4"/>
    <w:rsid w:val="00C75EA2"/>
    <w:rsid w:val="00C77A0C"/>
    <w:rsid w:val="00C812F4"/>
    <w:rsid w:val="00C81FB0"/>
    <w:rsid w:val="00C827E8"/>
    <w:rsid w:val="00C84A16"/>
    <w:rsid w:val="00C859E1"/>
    <w:rsid w:val="00C8736E"/>
    <w:rsid w:val="00C87CC7"/>
    <w:rsid w:val="00C9063D"/>
    <w:rsid w:val="00C912E7"/>
    <w:rsid w:val="00C9138D"/>
    <w:rsid w:val="00C920CF"/>
    <w:rsid w:val="00C927AE"/>
    <w:rsid w:val="00C93A80"/>
    <w:rsid w:val="00C95835"/>
    <w:rsid w:val="00C95F66"/>
    <w:rsid w:val="00C9678C"/>
    <w:rsid w:val="00C971B8"/>
    <w:rsid w:val="00C972C8"/>
    <w:rsid w:val="00CA06AC"/>
    <w:rsid w:val="00CA351D"/>
    <w:rsid w:val="00CA3E96"/>
    <w:rsid w:val="00CA416D"/>
    <w:rsid w:val="00CA552B"/>
    <w:rsid w:val="00CA5F08"/>
    <w:rsid w:val="00CA6853"/>
    <w:rsid w:val="00CA6AEC"/>
    <w:rsid w:val="00CA7BE1"/>
    <w:rsid w:val="00CB0A91"/>
    <w:rsid w:val="00CB0A93"/>
    <w:rsid w:val="00CB0B05"/>
    <w:rsid w:val="00CB2273"/>
    <w:rsid w:val="00CB380E"/>
    <w:rsid w:val="00CB4771"/>
    <w:rsid w:val="00CB4C27"/>
    <w:rsid w:val="00CB63E5"/>
    <w:rsid w:val="00CB7F85"/>
    <w:rsid w:val="00CC02B8"/>
    <w:rsid w:val="00CC0EEB"/>
    <w:rsid w:val="00CC2082"/>
    <w:rsid w:val="00CC2E4E"/>
    <w:rsid w:val="00CC3DA6"/>
    <w:rsid w:val="00CC6191"/>
    <w:rsid w:val="00CC65BB"/>
    <w:rsid w:val="00CD2221"/>
    <w:rsid w:val="00CD343A"/>
    <w:rsid w:val="00CD5218"/>
    <w:rsid w:val="00CE1568"/>
    <w:rsid w:val="00CE205B"/>
    <w:rsid w:val="00CE3187"/>
    <w:rsid w:val="00CE432E"/>
    <w:rsid w:val="00CE4AA2"/>
    <w:rsid w:val="00CF00C8"/>
    <w:rsid w:val="00CF06BA"/>
    <w:rsid w:val="00CF1B04"/>
    <w:rsid w:val="00CF2493"/>
    <w:rsid w:val="00CF2B35"/>
    <w:rsid w:val="00CF3245"/>
    <w:rsid w:val="00CF3CB3"/>
    <w:rsid w:val="00CF6774"/>
    <w:rsid w:val="00CF7266"/>
    <w:rsid w:val="00D01059"/>
    <w:rsid w:val="00D01B6A"/>
    <w:rsid w:val="00D01F16"/>
    <w:rsid w:val="00D0214E"/>
    <w:rsid w:val="00D027D9"/>
    <w:rsid w:val="00D02A33"/>
    <w:rsid w:val="00D03737"/>
    <w:rsid w:val="00D04816"/>
    <w:rsid w:val="00D04B7B"/>
    <w:rsid w:val="00D050BA"/>
    <w:rsid w:val="00D05202"/>
    <w:rsid w:val="00D05381"/>
    <w:rsid w:val="00D06AA5"/>
    <w:rsid w:val="00D074E7"/>
    <w:rsid w:val="00D10C05"/>
    <w:rsid w:val="00D10E52"/>
    <w:rsid w:val="00D12134"/>
    <w:rsid w:val="00D13881"/>
    <w:rsid w:val="00D1732D"/>
    <w:rsid w:val="00D234E5"/>
    <w:rsid w:val="00D23739"/>
    <w:rsid w:val="00D23955"/>
    <w:rsid w:val="00D26579"/>
    <w:rsid w:val="00D2688C"/>
    <w:rsid w:val="00D26F8F"/>
    <w:rsid w:val="00D31743"/>
    <w:rsid w:val="00D3203D"/>
    <w:rsid w:val="00D331EF"/>
    <w:rsid w:val="00D33EF1"/>
    <w:rsid w:val="00D34A48"/>
    <w:rsid w:val="00D3542A"/>
    <w:rsid w:val="00D41251"/>
    <w:rsid w:val="00D41330"/>
    <w:rsid w:val="00D41C49"/>
    <w:rsid w:val="00D434ED"/>
    <w:rsid w:val="00D43EBE"/>
    <w:rsid w:val="00D449F4"/>
    <w:rsid w:val="00D4535A"/>
    <w:rsid w:val="00D53EBF"/>
    <w:rsid w:val="00D53F5B"/>
    <w:rsid w:val="00D57FFA"/>
    <w:rsid w:val="00D60293"/>
    <w:rsid w:val="00D605F1"/>
    <w:rsid w:val="00D61C14"/>
    <w:rsid w:val="00D6346D"/>
    <w:rsid w:val="00D63D62"/>
    <w:rsid w:val="00D644DE"/>
    <w:rsid w:val="00D6498B"/>
    <w:rsid w:val="00D66050"/>
    <w:rsid w:val="00D67909"/>
    <w:rsid w:val="00D70963"/>
    <w:rsid w:val="00D72739"/>
    <w:rsid w:val="00D73296"/>
    <w:rsid w:val="00D74CC2"/>
    <w:rsid w:val="00D80135"/>
    <w:rsid w:val="00D8269D"/>
    <w:rsid w:val="00D83FD8"/>
    <w:rsid w:val="00D8599C"/>
    <w:rsid w:val="00D859C5"/>
    <w:rsid w:val="00D85E41"/>
    <w:rsid w:val="00D877DD"/>
    <w:rsid w:val="00D90A5E"/>
    <w:rsid w:val="00D914BB"/>
    <w:rsid w:val="00D93941"/>
    <w:rsid w:val="00D93E85"/>
    <w:rsid w:val="00D94769"/>
    <w:rsid w:val="00D96976"/>
    <w:rsid w:val="00D96F66"/>
    <w:rsid w:val="00DA13C5"/>
    <w:rsid w:val="00DA237F"/>
    <w:rsid w:val="00DA296B"/>
    <w:rsid w:val="00DA3232"/>
    <w:rsid w:val="00DA42A1"/>
    <w:rsid w:val="00DA5689"/>
    <w:rsid w:val="00DA6970"/>
    <w:rsid w:val="00DA6D00"/>
    <w:rsid w:val="00DA6F6A"/>
    <w:rsid w:val="00DB13B1"/>
    <w:rsid w:val="00DB1E2F"/>
    <w:rsid w:val="00DB42C3"/>
    <w:rsid w:val="00DB4761"/>
    <w:rsid w:val="00DB547A"/>
    <w:rsid w:val="00DC041C"/>
    <w:rsid w:val="00DC0CC9"/>
    <w:rsid w:val="00DC0E4E"/>
    <w:rsid w:val="00DC1582"/>
    <w:rsid w:val="00DC256C"/>
    <w:rsid w:val="00DC5347"/>
    <w:rsid w:val="00DC6629"/>
    <w:rsid w:val="00DD06B8"/>
    <w:rsid w:val="00DD0DDC"/>
    <w:rsid w:val="00DD1F6D"/>
    <w:rsid w:val="00DD35E0"/>
    <w:rsid w:val="00DD456E"/>
    <w:rsid w:val="00DD4707"/>
    <w:rsid w:val="00DD4BBA"/>
    <w:rsid w:val="00DD6613"/>
    <w:rsid w:val="00DE065D"/>
    <w:rsid w:val="00DE0937"/>
    <w:rsid w:val="00DE1D7A"/>
    <w:rsid w:val="00DE2131"/>
    <w:rsid w:val="00DE3420"/>
    <w:rsid w:val="00DE5329"/>
    <w:rsid w:val="00DE5F35"/>
    <w:rsid w:val="00DF0068"/>
    <w:rsid w:val="00DF2F50"/>
    <w:rsid w:val="00DF37CC"/>
    <w:rsid w:val="00DF5609"/>
    <w:rsid w:val="00DF5A3C"/>
    <w:rsid w:val="00E00094"/>
    <w:rsid w:val="00E017BC"/>
    <w:rsid w:val="00E044EF"/>
    <w:rsid w:val="00E05A3C"/>
    <w:rsid w:val="00E05F4B"/>
    <w:rsid w:val="00E05F55"/>
    <w:rsid w:val="00E108E7"/>
    <w:rsid w:val="00E10B11"/>
    <w:rsid w:val="00E10D07"/>
    <w:rsid w:val="00E118F0"/>
    <w:rsid w:val="00E13573"/>
    <w:rsid w:val="00E1410F"/>
    <w:rsid w:val="00E160BA"/>
    <w:rsid w:val="00E16643"/>
    <w:rsid w:val="00E172E7"/>
    <w:rsid w:val="00E1749D"/>
    <w:rsid w:val="00E17818"/>
    <w:rsid w:val="00E213E4"/>
    <w:rsid w:val="00E218C7"/>
    <w:rsid w:val="00E21AA2"/>
    <w:rsid w:val="00E21C65"/>
    <w:rsid w:val="00E245DC"/>
    <w:rsid w:val="00E25333"/>
    <w:rsid w:val="00E25F4D"/>
    <w:rsid w:val="00E260EE"/>
    <w:rsid w:val="00E26B3E"/>
    <w:rsid w:val="00E270BE"/>
    <w:rsid w:val="00E309DC"/>
    <w:rsid w:val="00E3324B"/>
    <w:rsid w:val="00E340AB"/>
    <w:rsid w:val="00E34E78"/>
    <w:rsid w:val="00E34FF3"/>
    <w:rsid w:val="00E40909"/>
    <w:rsid w:val="00E435E5"/>
    <w:rsid w:val="00E43E26"/>
    <w:rsid w:val="00E44DBB"/>
    <w:rsid w:val="00E4521C"/>
    <w:rsid w:val="00E45AE9"/>
    <w:rsid w:val="00E47547"/>
    <w:rsid w:val="00E51890"/>
    <w:rsid w:val="00E5327B"/>
    <w:rsid w:val="00E54C16"/>
    <w:rsid w:val="00E55C8C"/>
    <w:rsid w:val="00E57367"/>
    <w:rsid w:val="00E63A52"/>
    <w:rsid w:val="00E63F35"/>
    <w:rsid w:val="00E6474F"/>
    <w:rsid w:val="00E6571D"/>
    <w:rsid w:val="00E66438"/>
    <w:rsid w:val="00E66689"/>
    <w:rsid w:val="00E66B2D"/>
    <w:rsid w:val="00E711AF"/>
    <w:rsid w:val="00E71F86"/>
    <w:rsid w:val="00E72E5A"/>
    <w:rsid w:val="00E73A15"/>
    <w:rsid w:val="00E73B61"/>
    <w:rsid w:val="00E741B5"/>
    <w:rsid w:val="00E74924"/>
    <w:rsid w:val="00E7631D"/>
    <w:rsid w:val="00E76722"/>
    <w:rsid w:val="00E76FCA"/>
    <w:rsid w:val="00E7732A"/>
    <w:rsid w:val="00E77499"/>
    <w:rsid w:val="00E804AB"/>
    <w:rsid w:val="00E8063B"/>
    <w:rsid w:val="00E80AEF"/>
    <w:rsid w:val="00E81398"/>
    <w:rsid w:val="00E81C9C"/>
    <w:rsid w:val="00E81D3C"/>
    <w:rsid w:val="00E8202C"/>
    <w:rsid w:val="00E84840"/>
    <w:rsid w:val="00E8575C"/>
    <w:rsid w:val="00E876CA"/>
    <w:rsid w:val="00E87AEB"/>
    <w:rsid w:val="00E87B4D"/>
    <w:rsid w:val="00E90619"/>
    <w:rsid w:val="00E918FC"/>
    <w:rsid w:val="00E925CE"/>
    <w:rsid w:val="00E92A0B"/>
    <w:rsid w:val="00E9309B"/>
    <w:rsid w:val="00E9344B"/>
    <w:rsid w:val="00E94109"/>
    <w:rsid w:val="00E949E2"/>
    <w:rsid w:val="00E94C07"/>
    <w:rsid w:val="00E96BF2"/>
    <w:rsid w:val="00E96EFF"/>
    <w:rsid w:val="00EA071A"/>
    <w:rsid w:val="00EA181D"/>
    <w:rsid w:val="00EA2073"/>
    <w:rsid w:val="00EA67CA"/>
    <w:rsid w:val="00EB0520"/>
    <w:rsid w:val="00EB1651"/>
    <w:rsid w:val="00EB2AAA"/>
    <w:rsid w:val="00EB2D65"/>
    <w:rsid w:val="00EB508F"/>
    <w:rsid w:val="00EB693D"/>
    <w:rsid w:val="00EB7D77"/>
    <w:rsid w:val="00EC1FDE"/>
    <w:rsid w:val="00EC2331"/>
    <w:rsid w:val="00EC31C3"/>
    <w:rsid w:val="00EC37F0"/>
    <w:rsid w:val="00EC412A"/>
    <w:rsid w:val="00EC4276"/>
    <w:rsid w:val="00EC4E0B"/>
    <w:rsid w:val="00EC58FA"/>
    <w:rsid w:val="00EC643C"/>
    <w:rsid w:val="00EC7949"/>
    <w:rsid w:val="00ED0215"/>
    <w:rsid w:val="00ED1C7C"/>
    <w:rsid w:val="00ED3308"/>
    <w:rsid w:val="00ED37A0"/>
    <w:rsid w:val="00ED5383"/>
    <w:rsid w:val="00ED571E"/>
    <w:rsid w:val="00ED58AB"/>
    <w:rsid w:val="00ED656C"/>
    <w:rsid w:val="00EE019B"/>
    <w:rsid w:val="00EE09FB"/>
    <w:rsid w:val="00EE22B2"/>
    <w:rsid w:val="00EE2DF3"/>
    <w:rsid w:val="00EE3291"/>
    <w:rsid w:val="00EE4E12"/>
    <w:rsid w:val="00EE6785"/>
    <w:rsid w:val="00EE76C9"/>
    <w:rsid w:val="00EF0C48"/>
    <w:rsid w:val="00EF0E39"/>
    <w:rsid w:val="00EF1F38"/>
    <w:rsid w:val="00EF2044"/>
    <w:rsid w:val="00EF70CC"/>
    <w:rsid w:val="00EF76C9"/>
    <w:rsid w:val="00F00907"/>
    <w:rsid w:val="00F00D5B"/>
    <w:rsid w:val="00F01CC7"/>
    <w:rsid w:val="00F026F7"/>
    <w:rsid w:val="00F02804"/>
    <w:rsid w:val="00F02963"/>
    <w:rsid w:val="00F03AF3"/>
    <w:rsid w:val="00F049B0"/>
    <w:rsid w:val="00F05160"/>
    <w:rsid w:val="00F05348"/>
    <w:rsid w:val="00F0536A"/>
    <w:rsid w:val="00F05EB8"/>
    <w:rsid w:val="00F06AFD"/>
    <w:rsid w:val="00F06FB6"/>
    <w:rsid w:val="00F06FC6"/>
    <w:rsid w:val="00F1065A"/>
    <w:rsid w:val="00F108D2"/>
    <w:rsid w:val="00F11303"/>
    <w:rsid w:val="00F11451"/>
    <w:rsid w:val="00F1212D"/>
    <w:rsid w:val="00F12951"/>
    <w:rsid w:val="00F15FA9"/>
    <w:rsid w:val="00F1777C"/>
    <w:rsid w:val="00F204B2"/>
    <w:rsid w:val="00F2196A"/>
    <w:rsid w:val="00F23520"/>
    <w:rsid w:val="00F23C39"/>
    <w:rsid w:val="00F24144"/>
    <w:rsid w:val="00F24528"/>
    <w:rsid w:val="00F260E5"/>
    <w:rsid w:val="00F3134C"/>
    <w:rsid w:val="00F31E90"/>
    <w:rsid w:val="00F31EA6"/>
    <w:rsid w:val="00F31ED4"/>
    <w:rsid w:val="00F3217B"/>
    <w:rsid w:val="00F338CC"/>
    <w:rsid w:val="00F33C00"/>
    <w:rsid w:val="00F33E63"/>
    <w:rsid w:val="00F34253"/>
    <w:rsid w:val="00F3474C"/>
    <w:rsid w:val="00F360AA"/>
    <w:rsid w:val="00F36A08"/>
    <w:rsid w:val="00F37396"/>
    <w:rsid w:val="00F3758C"/>
    <w:rsid w:val="00F37636"/>
    <w:rsid w:val="00F37951"/>
    <w:rsid w:val="00F403CE"/>
    <w:rsid w:val="00F40BE2"/>
    <w:rsid w:val="00F4120B"/>
    <w:rsid w:val="00F41332"/>
    <w:rsid w:val="00F41BBE"/>
    <w:rsid w:val="00F42476"/>
    <w:rsid w:val="00F42B18"/>
    <w:rsid w:val="00F4326D"/>
    <w:rsid w:val="00F43AF5"/>
    <w:rsid w:val="00F443E5"/>
    <w:rsid w:val="00F44991"/>
    <w:rsid w:val="00F46181"/>
    <w:rsid w:val="00F51BDF"/>
    <w:rsid w:val="00F525E9"/>
    <w:rsid w:val="00F55D11"/>
    <w:rsid w:val="00F56532"/>
    <w:rsid w:val="00F600F9"/>
    <w:rsid w:val="00F609E2"/>
    <w:rsid w:val="00F618B8"/>
    <w:rsid w:val="00F6432E"/>
    <w:rsid w:val="00F643D0"/>
    <w:rsid w:val="00F6441D"/>
    <w:rsid w:val="00F65409"/>
    <w:rsid w:val="00F6645E"/>
    <w:rsid w:val="00F70542"/>
    <w:rsid w:val="00F70A64"/>
    <w:rsid w:val="00F71E9A"/>
    <w:rsid w:val="00F74D96"/>
    <w:rsid w:val="00F757E8"/>
    <w:rsid w:val="00F75D2C"/>
    <w:rsid w:val="00F76F19"/>
    <w:rsid w:val="00F8037D"/>
    <w:rsid w:val="00F803D7"/>
    <w:rsid w:val="00F8200F"/>
    <w:rsid w:val="00F825AA"/>
    <w:rsid w:val="00F82D28"/>
    <w:rsid w:val="00F83BC9"/>
    <w:rsid w:val="00F83E87"/>
    <w:rsid w:val="00F850D0"/>
    <w:rsid w:val="00F85FC1"/>
    <w:rsid w:val="00F86190"/>
    <w:rsid w:val="00F87197"/>
    <w:rsid w:val="00F87234"/>
    <w:rsid w:val="00F9213E"/>
    <w:rsid w:val="00F9246F"/>
    <w:rsid w:val="00F92B1C"/>
    <w:rsid w:val="00F93B32"/>
    <w:rsid w:val="00F9507E"/>
    <w:rsid w:val="00F95557"/>
    <w:rsid w:val="00F96268"/>
    <w:rsid w:val="00F962B6"/>
    <w:rsid w:val="00F97227"/>
    <w:rsid w:val="00FA070A"/>
    <w:rsid w:val="00FA184D"/>
    <w:rsid w:val="00FA1C84"/>
    <w:rsid w:val="00FA2957"/>
    <w:rsid w:val="00FA2C1E"/>
    <w:rsid w:val="00FA2E7E"/>
    <w:rsid w:val="00FA43FF"/>
    <w:rsid w:val="00FA6925"/>
    <w:rsid w:val="00FA7675"/>
    <w:rsid w:val="00FB062C"/>
    <w:rsid w:val="00FB1303"/>
    <w:rsid w:val="00FB340B"/>
    <w:rsid w:val="00FB487D"/>
    <w:rsid w:val="00FB5C45"/>
    <w:rsid w:val="00FC0974"/>
    <w:rsid w:val="00FC0ADC"/>
    <w:rsid w:val="00FC16FD"/>
    <w:rsid w:val="00FC29A3"/>
    <w:rsid w:val="00FC3278"/>
    <w:rsid w:val="00FC34CD"/>
    <w:rsid w:val="00FC388B"/>
    <w:rsid w:val="00FC7D45"/>
    <w:rsid w:val="00FD07F0"/>
    <w:rsid w:val="00FD0CE7"/>
    <w:rsid w:val="00FD1AD0"/>
    <w:rsid w:val="00FD1E03"/>
    <w:rsid w:val="00FD2163"/>
    <w:rsid w:val="00FD3339"/>
    <w:rsid w:val="00FD352B"/>
    <w:rsid w:val="00FD4BBA"/>
    <w:rsid w:val="00FD4C31"/>
    <w:rsid w:val="00FD6BC6"/>
    <w:rsid w:val="00FE052A"/>
    <w:rsid w:val="00FE3A0B"/>
    <w:rsid w:val="00FE4B13"/>
    <w:rsid w:val="00FE4DA3"/>
    <w:rsid w:val="00FE5771"/>
    <w:rsid w:val="00FE5B99"/>
    <w:rsid w:val="00FE725F"/>
    <w:rsid w:val="00FE7BD3"/>
    <w:rsid w:val="00FF1595"/>
    <w:rsid w:val="00FF1759"/>
    <w:rsid w:val="00FF2FC7"/>
    <w:rsid w:val="00FF3554"/>
    <w:rsid w:val="00FF35C6"/>
    <w:rsid w:val="00FF5801"/>
    <w:rsid w:val="00FF594B"/>
    <w:rsid w:val="00FF67C7"/>
    <w:rsid w:val="00FF68F0"/>
    <w:rsid w:val="00FF693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0968F652"/>
  <w15:chartTrackingRefBased/>
  <w15:docId w15:val="{790129CC-65C8-4B43-AB0E-5BCAA930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4"/>
        <w:szCs w:val="24"/>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semiHidden/>
    <w:unhideWhenUsed/>
    <w:qFormat/>
    <w:rsid w:val="0070647A"/>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57E8"/>
    <w:pPr>
      <w:ind w:left="720"/>
      <w:contextualSpacing/>
    </w:pPr>
  </w:style>
  <w:style w:type="paragraph" w:styleId="a4">
    <w:name w:val="header"/>
    <w:basedOn w:val="a"/>
    <w:link w:val="a5"/>
    <w:uiPriority w:val="99"/>
    <w:unhideWhenUsed/>
    <w:rsid w:val="00D96F66"/>
    <w:pPr>
      <w:tabs>
        <w:tab w:val="center" w:pos="4680"/>
        <w:tab w:val="right" w:pos="9360"/>
      </w:tabs>
      <w:spacing w:after="0" w:line="240" w:lineRule="auto"/>
    </w:pPr>
  </w:style>
  <w:style w:type="character" w:customStyle="1" w:styleId="a5">
    <w:name w:val="ヘッダー (文字)"/>
    <w:basedOn w:val="a0"/>
    <w:link w:val="a4"/>
    <w:uiPriority w:val="99"/>
    <w:rsid w:val="00D96F66"/>
  </w:style>
  <w:style w:type="paragraph" w:styleId="a6">
    <w:name w:val="footer"/>
    <w:basedOn w:val="a"/>
    <w:link w:val="a7"/>
    <w:uiPriority w:val="99"/>
    <w:unhideWhenUsed/>
    <w:rsid w:val="00D96F66"/>
    <w:pPr>
      <w:tabs>
        <w:tab w:val="center" w:pos="4680"/>
        <w:tab w:val="right" w:pos="9360"/>
      </w:tabs>
      <w:spacing w:after="0" w:line="240" w:lineRule="auto"/>
    </w:pPr>
  </w:style>
  <w:style w:type="character" w:customStyle="1" w:styleId="a7">
    <w:name w:val="フッター (文字)"/>
    <w:basedOn w:val="a0"/>
    <w:link w:val="a6"/>
    <w:uiPriority w:val="99"/>
    <w:rsid w:val="00D96F66"/>
  </w:style>
  <w:style w:type="paragraph" w:styleId="Web">
    <w:name w:val="Normal (Web)"/>
    <w:basedOn w:val="a"/>
    <w:uiPriority w:val="99"/>
    <w:semiHidden/>
    <w:unhideWhenUsed/>
    <w:rsid w:val="0034014D"/>
    <w:pPr>
      <w:spacing w:before="100" w:beforeAutospacing="1" w:after="100" w:afterAutospacing="1" w:line="240" w:lineRule="auto"/>
    </w:pPr>
    <w:rPr>
      <w:rFonts w:ascii="Times New Roman" w:eastAsia="Times New Roman" w:hAnsi="Times New Roman" w:cs="Times New Roman"/>
      <w:lang w:eastAsia="en-CA"/>
    </w:rPr>
  </w:style>
  <w:style w:type="character" w:styleId="a8">
    <w:name w:val="Hyperlink"/>
    <w:basedOn w:val="a0"/>
    <w:uiPriority w:val="99"/>
    <w:unhideWhenUsed/>
    <w:rsid w:val="00F31EA6"/>
    <w:rPr>
      <w:color w:val="0563C1" w:themeColor="hyperlink"/>
      <w:u w:val="single"/>
    </w:rPr>
  </w:style>
  <w:style w:type="character" w:customStyle="1" w:styleId="1">
    <w:name w:val="未解決のメンション1"/>
    <w:basedOn w:val="a0"/>
    <w:uiPriority w:val="99"/>
    <w:semiHidden/>
    <w:unhideWhenUsed/>
    <w:rsid w:val="00F31EA6"/>
    <w:rPr>
      <w:color w:val="605E5C"/>
      <w:shd w:val="clear" w:color="auto" w:fill="E1DFDD"/>
    </w:rPr>
  </w:style>
  <w:style w:type="paragraph" w:styleId="a9">
    <w:name w:val="endnote text"/>
    <w:basedOn w:val="a"/>
    <w:link w:val="aa"/>
    <w:uiPriority w:val="99"/>
    <w:semiHidden/>
    <w:unhideWhenUsed/>
    <w:rsid w:val="00AE66B1"/>
    <w:pPr>
      <w:spacing w:after="0" w:line="240" w:lineRule="auto"/>
    </w:pPr>
    <w:rPr>
      <w:sz w:val="20"/>
      <w:szCs w:val="20"/>
    </w:rPr>
  </w:style>
  <w:style w:type="character" w:customStyle="1" w:styleId="aa">
    <w:name w:val="文末脚注文字列 (文字)"/>
    <w:basedOn w:val="a0"/>
    <w:link w:val="a9"/>
    <w:uiPriority w:val="99"/>
    <w:semiHidden/>
    <w:rsid w:val="00AE66B1"/>
    <w:rPr>
      <w:sz w:val="20"/>
      <w:szCs w:val="20"/>
    </w:rPr>
  </w:style>
  <w:style w:type="character" w:styleId="ab">
    <w:name w:val="endnote reference"/>
    <w:basedOn w:val="a0"/>
    <w:uiPriority w:val="99"/>
    <w:semiHidden/>
    <w:unhideWhenUsed/>
    <w:rsid w:val="00AE66B1"/>
    <w:rPr>
      <w:vertAlign w:val="superscript"/>
    </w:rPr>
  </w:style>
  <w:style w:type="paragraph" w:styleId="ac">
    <w:name w:val="footnote text"/>
    <w:basedOn w:val="a"/>
    <w:link w:val="ad"/>
    <w:uiPriority w:val="99"/>
    <w:semiHidden/>
    <w:unhideWhenUsed/>
    <w:rsid w:val="00FE725F"/>
    <w:pPr>
      <w:spacing w:after="0" w:line="240" w:lineRule="auto"/>
    </w:pPr>
    <w:rPr>
      <w:sz w:val="20"/>
      <w:szCs w:val="20"/>
    </w:rPr>
  </w:style>
  <w:style w:type="character" w:customStyle="1" w:styleId="ad">
    <w:name w:val="脚注文字列 (文字)"/>
    <w:basedOn w:val="a0"/>
    <w:link w:val="ac"/>
    <w:uiPriority w:val="99"/>
    <w:semiHidden/>
    <w:rsid w:val="00FE725F"/>
    <w:rPr>
      <w:sz w:val="20"/>
      <w:szCs w:val="20"/>
    </w:rPr>
  </w:style>
  <w:style w:type="character" w:styleId="ae">
    <w:name w:val="footnote reference"/>
    <w:basedOn w:val="a0"/>
    <w:uiPriority w:val="99"/>
    <w:semiHidden/>
    <w:unhideWhenUsed/>
    <w:rsid w:val="00FE725F"/>
    <w:rPr>
      <w:vertAlign w:val="superscript"/>
    </w:rPr>
  </w:style>
  <w:style w:type="character" w:customStyle="1" w:styleId="30">
    <w:name w:val="見出し 3 (文字)"/>
    <w:basedOn w:val="a0"/>
    <w:link w:val="3"/>
    <w:uiPriority w:val="9"/>
    <w:semiHidden/>
    <w:rsid w:val="0070647A"/>
    <w:rPr>
      <w:rFonts w:asciiTheme="majorHAnsi" w:eastAsiaTheme="majorEastAsia" w:hAnsiTheme="majorHAnsi" w:cstheme="majorBidi"/>
      <w:color w:val="1F3763" w:themeColor="accent1" w:themeShade="7F"/>
    </w:rPr>
  </w:style>
  <w:style w:type="character" w:styleId="af">
    <w:name w:val="FollowedHyperlink"/>
    <w:basedOn w:val="a0"/>
    <w:uiPriority w:val="99"/>
    <w:semiHidden/>
    <w:unhideWhenUsed/>
    <w:rsid w:val="009F3FB3"/>
    <w:rPr>
      <w:color w:val="954F72" w:themeColor="followedHyperlink"/>
      <w:u w:val="single"/>
    </w:rPr>
  </w:style>
  <w:style w:type="character" w:styleId="af0">
    <w:name w:val="Unresolved Mention"/>
    <w:basedOn w:val="a0"/>
    <w:uiPriority w:val="99"/>
    <w:semiHidden/>
    <w:unhideWhenUsed/>
    <w:rsid w:val="000E0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41067">
      <w:bodyDiv w:val="1"/>
      <w:marLeft w:val="0"/>
      <w:marRight w:val="0"/>
      <w:marTop w:val="0"/>
      <w:marBottom w:val="0"/>
      <w:divBdr>
        <w:top w:val="none" w:sz="0" w:space="0" w:color="auto"/>
        <w:left w:val="none" w:sz="0" w:space="0" w:color="auto"/>
        <w:bottom w:val="none" w:sz="0" w:space="0" w:color="auto"/>
        <w:right w:val="none" w:sz="0" w:space="0" w:color="auto"/>
      </w:divBdr>
    </w:div>
    <w:div w:id="59179975">
      <w:bodyDiv w:val="1"/>
      <w:marLeft w:val="0"/>
      <w:marRight w:val="0"/>
      <w:marTop w:val="0"/>
      <w:marBottom w:val="0"/>
      <w:divBdr>
        <w:top w:val="none" w:sz="0" w:space="0" w:color="auto"/>
        <w:left w:val="none" w:sz="0" w:space="0" w:color="auto"/>
        <w:bottom w:val="none" w:sz="0" w:space="0" w:color="auto"/>
        <w:right w:val="none" w:sz="0" w:space="0" w:color="auto"/>
      </w:divBdr>
    </w:div>
    <w:div w:id="77751609">
      <w:bodyDiv w:val="1"/>
      <w:marLeft w:val="0"/>
      <w:marRight w:val="0"/>
      <w:marTop w:val="0"/>
      <w:marBottom w:val="0"/>
      <w:divBdr>
        <w:top w:val="none" w:sz="0" w:space="0" w:color="auto"/>
        <w:left w:val="none" w:sz="0" w:space="0" w:color="auto"/>
        <w:bottom w:val="none" w:sz="0" w:space="0" w:color="auto"/>
        <w:right w:val="none" w:sz="0" w:space="0" w:color="auto"/>
      </w:divBdr>
    </w:div>
    <w:div w:id="83890426">
      <w:bodyDiv w:val="1"/>
      <w:marLeft w:val="0"/>
      <w:marRight w:val="0"/>
      <w:marTop w:val="0"/>
      <w:marBottom w:val="0"/>
      <w:divBdr>
        <w:top w:val="none" w:sz="0" w:space="0" w:color="auto"/>
        <w:left w:val="none" w:sz="0" w:space="0" w:color="auto"/>
        <w:bottom w:val="none" w:sz="0" w:space="0" w:color="auto"/>
        <w:right w:val="none" w:sz="0" w:space="0" w:color="auto"/>
      </w:divBdr>
    </w:div>
    <w:div w:id="84034037">
      <w:bodyDiv w:val="1"/>
      <w:marLeft w:val="0"/>
      <w:marRight w:val="0"/>
      <w:marTop w:val="0"/>
      <w:marBottom w:val="0"/>
      <w:divBdr>
        <w:top w:val="none" w:sz="0" w:space="0" w:color="auto"/>
        <w:left w:val="none" w:sz="0" w:space="0" w:color="auto"/>
        <w:bottom w:val="none" w:sz="0" w:space="0" w:color="auto"/>
        <w:right w:val="none" w:sz="0" w:space="0" w:color="auto"/>
      </w:divBdr>
    </w:div>
    <w:div w:id="159586313">
      <w:bodyDiv w:val="1"/>
      <w:marLeft w:val="0"/>
      <w:marRight w:val="0"/>
      <w:marTop w:val="0"/>
      <w:marBottom w:val="0"/>
      <w:divBdr>
        <w:top w:val="none" w:sz="0" w:space="0" w:color="auto"/>
        <w:left w:val="none" w:sz="0" w:space="0" w:color="auto"/>
        <w:bottom w:val="none" w:sz="0" w:space="0" w:color="auto"/>
        <w:right w:val="none" w:sz="0" w:space="0" w:color="auto"/>
      </w:divBdr>
    </w:div>
    <w:div w:id="178663358">
      <w:bodyDiv w:val="1"/>
      <w:marLeft w:val="0"/>
      <w:marRight w:val="0"/>
      <w:marTop w:val="0"/>
      <w:marBottom w:val="0"/>
      <w:divBdr>
        <w:top w:val="none" w:sz="0" w:space="0" w:color="auto"/>
        <w:left w:val="none" w:sz="0" w:space="0" w:color="auto"/>
        <w:bottom w:val="none" w:sz="0" w:space="0" w:color="auto"/>
        <w:right w:val="none" w:sz="0" w:space="0" w:color="auto"/>
      </w:divBdr>
    </w:div>
    <w:div w:id="192495711">
      <w:bodyDiv w:val="1"/>
      <w:marLeft w:val="0"/>
      <w:marRight w:val="0"/>
      <w:marTop w:val="0"/>
      <w:marBottom w:val="0"/>
      <w:divBdr>
        <w:top w:val="none" w:sz="0" w:space="0" w:color="auto"/>
        <w:left w:val="none" w:sz="0" w:space="0" w:color="auto"/>
        <w:bottom w:val="none" w:sz="0" w:space="0" w:color="auto"/>
        <w:right w:val="none" w:sz="0" w:space="0" w:color="auto"/>
      </w:divBdr>
    </w:div>
    <w:div w:id="208960570">
      <w:bodyDiv w:val="1"/>
      <w:marLeft w:val="0"/>
      <w:marRight w:val="0"/>
      <w:marTop w:val="0"/>
      <w:marBottom w:val="0"/>
      <w:divBdr>
        <w:top w:val="none" w:sz="0" w:space="0" w:color="auto"/>
        <w:left w:val="none" w:sz="0" w:space="0" w:color="auto"/>
        <w:bottom w:val="none" w:sz="0" w:space="0" w:color="auto"/>
        <w:right w:val="none" w:sz="0" w:space="0" w:color="auto"/>
      </w:divBdr>
    </w:div>
    <w:div w:id="290093413">
      <w:bodyDiv w:val="1"/>
      <w:marLeft w:val="0"/>
      <w:marRight w:val="0"/>
      <w:marTop w:val="0"/>
      <w:marBottom w:val="0"/>
      <w:divBdr>
        <w:top w:val="none" w:sz="0" w:space="0" w:color="auto"/>
        <w:left w:val="none" w:sz="0" w:space="0" w:color="auto"/>
        <w:bottom w:val="none" w:sz="0" w:space="0" w:color="auto"/>
        <w:right w:val="none" w:sz="0" w:space="0" w:color="auto"/>
      </w:divBdr>
    </w:div>
    <w:div w:id="314602144">
      <w:bodyDiv w:val="1"/>
      <w:marLeft w:val="0"/>
      <w:marRight w:val="0"/>
      <w:marTop w:val="0"/>
      <w:marBottom w:val="0"/>
      <w:divBdr>
        <w:top w:val="none" w:sz="0" w:space="0" w:color="auto"/>
        <w:left w:val="none" w:sz="0" w:space="0" w:color="auto"/>
        <w:bottom w:val="none" w:sz="0" w:space="0" w:color="auto"/>
        <w:right w:val="none" w:sz="0" w:space="0" w:color="auto"/>
      </w:divBdr>
    </w:div>
    <w:div w:id="338587539">
      <w:bodyDiv w:val="1"/>
      <w:marLeft w:val="0"/>
      <w:marRight w:val="0"/>
      <w:marTop w:val="0"/>
      <w:marBottom w:val="0"/>
      <w:divBdr>
        <w:top w:val="none" w:sz="0" w:space="0" w:color="auto"/>
        <w:left w:val="none" w:sz="0" w:space="0" w:color="auto"/>
        <w:bottom w:val="none" w:sz="0" w:space="0" w:color="auto"/>
        <w:right w:val="none" w:sz="0" w:space="0" w:color="auto"/>
      </w:divBdr>
      <w:divsChild>
        <w:div w:id="990599381">
          <w:marLeft w:val="0"/>
          <w:marRight w:val="0"/>
          <w:marTop w:val="0"/>
          <w:marBottom w:val="0"/>
          <w:divBdr>
            <w:top w:val="none" w:sz="0" w:space="0" w:color="auto"/>
            <w:left w:val="none" w:sz="0" w:space="0" w:color="auto"/>
            <w:bottom w:val="none" w:sz="0" w:space="0" w:color="auto"/>
            <w:right w:val="none" w:sz="0" w:space="0" w:color="auto"/>
          </w:divBdr>
        </w:div>
      </w:divsChild>
    </w:div>
    <w:div w:id="371657611">
      <w:bodyDiv w:val="1"/>
      <w:marLeft w:val="0"/>
      <w:marRight w:val="0"/>
      <w:marTop w:val="0"/>
      <w:marBottom w:val="0"/>
      <w:divBdr>
        <w:top w:val="none" w:sz="0" w:space="0" w:color="auto"/>
        <w:left w:val="none" w:sz="0" w:space="0" w:color="auto"/>
        <w:bottom w:val="none" w:sz="0" w:space="0" w:color="auto"/>
        <w:right w:val="none" w:sz="0" w:space="0" w:color="auto"/>
      </w:divBdr>
    </w:div>
    <w:div w:id="378939006">
      <w:bodyDiv w:val="1"/>
      <w:marLeft w:val="0"/>
      <w:marRight w:val="0"/>
      <w:marTop w:val="0"/>
      <w:marBottom w:val="0"/>
      <w:divBdr>
        <w:top w:val="none" w:sz="0" w:space="0" w:color="auto"/>
        <w:left w:val="none" w:sz="0" w:space="0" w:color="auto"/>
        <w:bottom w:val="none" w:sz="0" w:space="0" w:color="auto"/>
        <w:right w:val="none" w:sz="0" w:space="0" w:color="auto"/>
      </w:divBdr>
    </w:div>
    <w:div w:id="388265170">
      <w:bodyDiv w:val="1"/>
      <w:marLeft w:val="0"/>
      <w:marRight w:val="0"/>
      <w:marTop w:val="0"/>
      <w:marBottom w:val="0"/>
      <w:divBdr>
        <w:top w:val="none" w:sz="0" w:space="0" w:color="auto"/>
        <w:left w:val="none" w:sz="0" w:space="0" w:color="auto"/>
        <w:bottom w:val="none" w:sz="0" w:space="0" w:color="auto"/>
        <w:right w:val="none" w:sz="0" w:space="0" w:color="auto"/>
      </w:divBdr>
    </w:div>
    <w:div w:id="402026250">
      <w:bodyDiv w:val="1"/>
      <w:marLeft w:val="0"/>
      <w:marRight w:val="0"/>
      <w:marTop w:val="0"/>
      <w:marBottom w:val="0"/>
      <w:divBdr>
        <w:top w:val="none" w:sz="0" w:space="0" w:color="auto"/>
        <w:left w:val="none" w:sz="0" w:space="0" w:color="auto"/>
        <w:bottom w:val="none" w:sz="0" w:space="0" w:color="auto"/>
        <w:right w:val="none" w:sz="0" w:space="0" w:color="auto"/>
      </w:divBdr>
    </w:div>
    <w:div w:id="499663024">
      <w:bodyDiv w:val="1"/>
      <w:marLeft w:val="0"/>
      <w:marRight w:val="0"/>
      <w:marTop w:val="0"/>
      <w:marBottom w:val="0"/>
      <w:divBdr>
        <w:top w:val="none" w:sz="0" w:space="0" w:color="auto"/>
        <w:left w:val="none" w:sz="0" w:space="0" w:color="auto"/>
        <w:bottom w:val="none" w:sz="0" w:space="0" w:color="auto"/>
        <w:right w:val="none" w:sz="0" w:space="0" w:color="auto"/>
      </w:divBdr>
    </w:div>
    <w:div w:id="524830746">
      <w:bodyDiv w:val="1"/>
      <w:marLeft w:val="0"/>
      <w:marRight w:val="0"/>
      <w:marTop w:val="0"/>
      <w:marBottom w:val="0"/>
      <w:divBdr>
        <w:top w:val="none" w:sz="0" w:space="0" w:color="auto"/>
        <w:left w:val="none" w:sz="0" w:space="0" w:color="auto"/>
        <w:bottom w:val="none" w:sz="0" w:space="0" w:color="auto"/>
        <w:right w:val="none" w:sz="0" w:space="0" w:color="auto"/>
      </w:divBdr>
    </w:div>
    <w:div w:id="530458344">
      <w:bodyDiv w:val="1"/>
      <w:marLeft w:val="0"/>
      <w:marRight w:val="0"/>
      <w:marTop w:val="0"/>
      <w:marBottom w:val="0"/>
      <w:divBdr>
        <w:top w:val="none" w:sz="0" w:space="0" w:color="auto"/>
        <w:left w:val="none" w:sz="0" w:space="0" w:color="auto"/>
        <w:bottom w:val="none" w:sz="0" w:space="0" w:color="auto"/>
        <w:right w:val="none" w:sz="0" w:space="0" w:color="auto"/>
      </w:divBdr>
    </w:div>
    <w:div w:id="550118060">
      <w:bodyDiv w:val="1"/>
      <w:marLeft w:val="0"/>
      <w:marRight w:val="0"/>
      <w:marTop w:val="0"/>
      <w:marBottom w:val="0"/>
      <w:divBdr>
        <w:top w:val="none" w:sz="0" w:space="0" w:color="auto"/>
        <w:left w:val="none" w:sz="0" w:space="0" w:color="auto"/>
        <w:bottom w:val="none" w:sz="0" w:space="0" w:color="auto"/>
        <w:right w:val="none" w:sz="0" w:space="0" w:color="auto"/>
      </w:divBdr>
    </w:div>
    <w:div w:id="572544369">
      <w:bodyDiv w:val="1"/>
      <w:marLeft w:val="0"/>
      <w:marRight w:val="0"/>
      <w:marTop w:val="0"/>
      <w:marBottom w:val="0"/>
      <w:divBdr>
        <w:top w:val="none" w:sz="0" w:space="0" w:color="auto"/>
        <w:left w:val="none" w:sz="0" w:space="0" w:color="auto"/>
        <w:bottom w:val="none" w:sz="0" w:space="0" w:color="auto"/>
        <w:right w:val="none" w:sz="0" w:space="0" w:color="auto"/>
      </w:divBdr>
    </w:div>
    <w:div w:id="716508163">
      <w:bodyDiv w:val="1"/>
      <w:marLeft w:val="0"/>
      <w:marRight w:val="0"/>
      <w:marTop w:val="0"/>
      <w:marBottom w:val="0"/>
      <w:divBdr>
        <w:top w:val="none" w:sz="0" w:space="0" w:color="auto"/>
        <w:left w:val="none" w:sz="0" w:space="0" w:color="auto"/>
        <w:bottom w:val="none" w:sz="0" w:space="0" w:color="auto"/>
        <w:right w:val="none" w:sz="0" w:space="0" w:color="auto"/>
      </w:divBdr>
    </w:div>
    <w:div w:id="758911897">
      <w:bodyDiv w:val="1"/>
      <w:marLeft w:val="0"/>
      <w:marRight w:val="0"/>
      <w:marTop w:val="0"/>
      <w:marBottom w:val="0"/>
      <w:divBdr>
        <w:top w:val="none" w:sz="0" w:space="0" w:color="auto"/>
        <w:left w:val="none" w:sz="0" w:space="0" w:color="auto"/>
        <w:bottom w:val="none" w:sz="0" w:space="0" w:color="auto"/>
        <w:right w:val="none" w:sz="0" w:space="0" w:color="auto"/>
      </w:divBdr>
    </w:div>
    <w:div w:id="760640623">
      <w:bodyDiv w:val="1"/>
      <w:marLeft w:val="0"/>
      <w:marRight w:val="0"/>
      <w:marTop w:val="0"/>
      <w:marBottom w:val="0"/>
      <w:divBdr>
        <w:top w:val="none" w:sz="0" w:space="0" w:color="auto"/>
        <w:left w:val="none" w:sz="0" w:space="0" w:color="auto"/>
        <w:bottom w:val="none" w:sz="0" w:space="0" w:color="auto"/>
        <w:right w:val="none" w:sz="0" w:space="0" w:color="auto"/>
      </w:divBdr>
    </w:div>
    <w:div w:id="791634865">
      <w:bodyDiv w:val="1"/>
      <w:marLeft w:val="0"/>
      <w:marRight w:val="0"/>
      <w:marTop w:val="0"/>
      <w:marBottom w:val="0"/>
      <w:divBdr>
        <w:top w:val="none" w:sz="0" w:space="0" w:color="auto"/>
        <w:left w:val="none" w:sz="0" w:space="0" w:color="auto"/>
        <w:bottom w:val="none" w:sz="0" w:space="0" w:color="auto"/>
        <w:right w:val="none" w:sz="0" w:space="0" w:color="auto"/>
      </w:divBdr>
    </w:div>
    <w:div w:id="857155592">
      <w:bodyDiv w:val="1"/>
      <w:marLeft w:val="0"/>
      <w:marRight w:val="0"/>
      <w:marTop w:val="0"/>
      <w:marBottom w:val="0"/>
      <w:divBdr>
        <w:top w:val="none" w:sz="0" w:space="0" w:color="auto"/>
        <w:left w:val="none" w:sz="0" w:space="0" w:color="auto"/>
        <w:bottom w:val="none" w:sz="0" w:space="0" w:color="auto"/>
        <w:right w:val="none" w:sz="0" w:space="0" w:color="auto"/>
      </w:divBdr>
    </w:div>
    <w:div w:id="863330194">
      <w:bodyDiv w:val="1"/>
      <w:marLeft w:val="0"/>
      <w:marRight w:val="0"/>
      <w:marTop w:val="0"/>
      <w:marBottom w:val="0"/>
      <w:divBdr>
        <w:top w:val="none" w:sz="0" w:space="0" w:color="auto"/>
        <w:left w:val="none" w:sz="0" w:space="0" w:color="auto"/>
        <w:bottom w:val="none" w:sz="0" w:space="0" w:color="auto"/>
        <w:right w:val="none" w:sz="0" w:space="0" w:color="auto"/>
      </w:divBdr>
    </w:div>
    <w:div w:id="888686639">
      <w:bodyDiv w:val="1"/>
      <w:marLeft w:val="0"/>
      <w:marRight w:val="0"/>
      <w:marTop w:val="0"/>
      <w:marBottom w:val="0"/>
      <w:divBdr>
        <w:top w:val="none" w:sz="0" w:space="0" w:color="auto"/>
        <w:left w:val="none" w:sz="0" w:space="0" w:color="auto"/>
        <w:bottom w:val="none" w:sz="0" w:space="0" w:color="auto"/>
        <w:right w:val="none" w:sz="0" w:space="0" w:color="auto"/>
      </w:divBdr>
    </w:div>
    <w:div w:id="913779198">
      <w:bodyDiv w:val="1"/>
      <w:marLeft w:val="0"/>
      <w:marRight w:val="0"/>
      <w:marTop w:val="0"/>
      <w:marBottom w:val="0"/>
      <w:divBdr>
        <w:top w:val="none" w:sz="0" w:space="0" w:color="auto"/>
        <w:left w:val="none" w:sz="0" w:space="0" w:color="auto"/>
        <w:bottom w:val="none" w:sz="0" w:space="0" w:color="auto"/>
        <w:right w:val="none" w:sz="0" w:space="0" w:color="auto"/>
      </w:divBdr>
    </w:div>
    <w:div w:id="928656819">
      <w:bodyDiv w:val="1"/>
      <w:marLeft w:val="0"/>
      <w:marRight w:val="0"/>
      <w:marTop w:val="0"/>
      <w:marBottom w:val="0"/>
      <w:divBdr>
        <w:top w:val="none" w:sz="0" w:space="0" w:color="auto"/>
        <w:left w:val="none" w:sz="0" w:space="0" w:color="auto"/>
        <w:bottom w:val="none" w:sz="0" w:space="0" w:color="auto"/>
        <w:right w:val="none" w:sz="0" w:space="0" w:color="auto"/>
      </w:divBdr>
    </w:div>
    <w:div w:id="981420906">
      <w:bodyDiv w:val="1"/>
      <w:marLeft w:val="0"/>
      <w:marRight w:val="0"/>
      <w:marTop w:val="0"/>
      <w:marBottom w:val="0"/>
      <w:divBdr>
        <w:top w:val="none" w:sz="0" w:space="0" w:color="auto"/>
        <w:left w:val="none" w:sz="0" w:space="0" w:color="auto"/>
        <w:bottom w:val="none" w:sz="0" w:space="0" w:color="auto"/>
        <w:right w:val="none" w:sz="0" w:space="0" w:color="auto"/>
      </w:divBdr>
    </w:div>
    <w:div w:id="1045563063">
      <w:bodyDiv w:val="1"/>
      <w:marLeft w:val="0"/>
      <w:marRight w:val="0"/>
      <w:marTop w:val="0"/>
      <w:marBottom w:val="0"/>
      <w:divBdr>
        <w:top w:val="none" w:sz="0" w:space="0" w:color="auto"/>
        <w:left w:val="none" w:sz="0" w:space="0" w:color="auto"/>
        <w:bottom w:val="none" w:sz="0" w:space="0" w:color="auto"/>
        <w:right w:val="none" w:sz="0" w:space="0" w:color="auto"/>
      </w:divBdr>
    </w:div>
    <w:div w:id="1056204911">
      <w:bodyDiv w:val="1"/>
      <w:marLeft w:val="0"/>
      <w:marRight w:val="0"/>
      <w:marTop w:val="0"/>
      <w:marBottom w:val="0"/>
      <w:divBdr>
        <w:top w:val="none" w:sz="0" w:space="0" w:color="auto"/>
        <w:left w:val="none" w:sz="0" w:space="0" w:color="auto"/>
        <w:bottom w:val="none" w:sz="0" w:space="0" w:color="auto"/>
        <w:right w:val="none" w:sz="0" w:space="0" w:color="auto"/>
      </w:divBdr>
    </w:div>
    <w:div w:id="1222446771">
      <w:bodyDiv w:val="1"/>
      <w:marLeft w:val="0"/>
      <w:marRight w:val="0"/>
      <w:marTop w:val="0"/>
      <w:marBottom w:val="0"/>
      <w:divBdr>
        <w:top w:val="none" w:sz="0" w:space="0" w:color="auto"/>
        <w:left w:val="none" w:sz="0" w:space="0" w:color="auto"/>
        <w:bottom w:val="none" w:sz="0" w:space="0" w:color="auto"/>
        <w:right w:val="none" w:sz="0" w:space="0" w:color="auto"/>
      </w:divBdr>
      <w:divsChild>
        <w:div w:id="780875672">
          <w:marLeft w:val="0"/>
          <w:marRight w:val="0"/>
          <w:marTop w:val="0"/>
          <w:marBottom w:val="0"/>
          <w:divBdr>
            <w:top w:val="none" w:sz="0" w:space="0" w:color="auto"/>
            <w:left w:val="none" w:sz="0" w:space="0" w:color="auto"/>
            <w:bottom w:val="none" w:sz="0" w:space="0" w:color="auto"/>
            <w:right w:val="none" w:sz="0" w:space="0" w:color="auto"/>
          </w:divBdr>
        </w:div>
      </w:divsChild>
    </w:div>
    <w:div w:id="1239899020">
      <w:bodyDiv w:val="1"/>
      <w:marLeft w:val="0"/>
      <w:marRight w:val="0"/>
      <w:marTop w:val="0"/>
      <w:marBottom w:val="0"/>
      <w:divBdr>
        <w:top w:val="none" w:sz="0" w:space="0" w:color="auto"/>
        <w:left w:val="none" w:sz="0" w:space="0" w:color="auto"/>
        <w:bottom w:val="none" w:sz="0" w:space="0" w:color="auto"/>
        <w:right w:val="none" w:sz="0" w:space="0" w:color="auto"/>
      </w:divBdr>
    </w:div>
    <w:div w:id="1271400076">
      <w:bodyDiv w:val="1"/>
      <w:marLeft w:val="0"/>
      <w:marRight w:val="0"/>
      <w:marTop w:val="0"/>
      <w:marBottom w:val="0"/>
      <w:divBdr>
        <w:top w:val="none" w:sz="0" w:space="0" w:color="auto"/>
        <w:left w:val="none" w:sz="0" w:space="0" w:color="auto"/>
        <w:bottom w:val="none" w:sz="0" w:space="0" w:color="auto"/>
        <w:right w:val="none" w:sz="0" w:space="0" w:color="auto"/>
      </w:divBdr>
    </w:div>
    <w:div w:id="1376393604">
      <w:bodyDiv w:val="1"/>
      <w:marLeft w:val="0"/>
      <w:marRight w:val="0"/>
      <w:marTop w:val="0"/>
      <w:marBottom w:val="0"/>
      <w:divBdr>
        <w:top w:val="none" w:sz="0" w:space="0" w:color="auto"/>
        <w:left w:val="none" w:sz="0" w:space="0" w:color="auto"/>
        <w:bottom w:val="none" w:sz="0" w:space="0" w:color="auto"/>
        <w:right w:val="none" w:sz="0" w:space="0" w:color="auto"/>
      </w:divBdr>
    </w:div>
    <w:div w:id="1415740416">
      <w:bodyDiv w:val="1"/>
      <w:marLeft w:val="0"/>
      <w:marRight w:val="0"/>
      <w:marTop w:val="0"/>
      <w:marBottom w:val="0"/>
      <w:divBdr>
        <w:top w:val="none" w:sz="0" w:space="0" w:color="auto"/>
        <w:left w:val="none" w:sz="0" w:space="0" w:color="auto"/>
        <w:bottom w:val="none" w:sz="0" w:space="0" w:color="auto"/>
        <w:right w:val="none" w:sz="0" w:space="0" w:color="auto"/>
      </w:divBdr>
    </w:div>
    <w:div w:id="1425491405">
      <w:bodyDiv w:val="1"/>
      <w:marLeft w:val="0"/>
      <w:marRight w:val="0"/>
      <w:marTop w:val="0"/>
      <w:marBottom w:val="0"/>
      <w:divBdr>
        <w:top w:val="none" w:sz="0" w:space="0" w:color="auto"/>
        <w:left w:val="none" w:sz="0" w:space="0" w:color="auto"/>
        <w:bottom w:val="none" w:sz="0" w:space="0" w:color="auto"/>
        <w:right w:val="none" w:sz="0" w:space="0" w:color="auto"/>
      </w:divBdr>
    </w:div>
    <w:div w:id="1602033376">
      <w:bodyDiv w:val="1"/>
      <w:marLeft w:val="0"/>
      <w:marRight w:val="0"/>
      <w:marTop w:val="0"/>
      <w:marBottom w:val="0"/>
      <w:divBdr>
        <w:top w:val="none" w:sz="0" w:space="0" w:color="auto"/>
        <w:left w:val="none" w:sz="0" w:space="0" w:color="auto"/>
        <w:bottom w:val="none" w:sz="0" w:space="0" w:color="auto"/>
        <w:right w:val="none" w:sz="0" w:space="0" w:color="auto"/>
      </w:divBdr>
    </w:div>
    <w:div w:id="1630941615">
      <w:bodyDiv w:val="1"/>
      <w:marLeft w:val="0"/>
      <w:marRight w:val="0"/>
      <w:marTop w:val="0"/>
      <w:marBottom w:val="0"/>
      <w:divBdr>
        <w:top w:val="none" w:sz="0" w:space="0" w:color="auto"/>
        <w:left w:val="none" w:sz="0" w:space="0" w:color="auto"/>
        <w:bottom w:val="none" w:sz="0" w:space="0" w:color="auto"/>
        <w:right w:val="none" w:sz="0" w:space="0" w:color="auto"/>
      </w:divBdr>
    </w:div>
    <w:div w:id="1639729041">
      <w:bodyDiv w:val="1"/>
      <w:marLeft w:val="0"/>
      <w:marRight w:val="0"/>
      <w:marTop w:val="0"/>
      <w:marBottom w:val="0"/>
      <w:divBdr>
        <w:top w:val="none" w:sz="0" w:space="0" w:color="auto"/>
        <w:left w:val="none" w:sz="0" w:space="0" w:color="auto"/>
        <w:bottom w:val="none" w:sz="0" w:space="0" w:color="auto"/>
        <w:right w:val="none" w:sz="0" w:space="0" w:color="auto"/>
      </w:divBdr>
    </w:div>
    <w:div w:id="1686470251">
      <w:bodyDiv w:val="1"/>
      <w:marLeft w:val="0"/>
      <w:marRight w:val="0"/>
      <w:marTop w:val="0"/>
      <w:marBottom w:val="0"/>
      <w:divBdr>
        <w:top w:val="none" w:sz="0" w:space="0" w:color="auto"/>
        <w:left w:val="none" w:sz="0" w:space="0" w:color="auto"/>
        <w:bottom w:val="none" w:sz="0" w:space="0" w:color="auto"/>
        <w:right w:val="none" w:sz="0" w:space="0" w:color="auto"/>
      </w:divBdr>
    </w:div>
    <w:div w:id="1700662384">
      <w:bodyDiv w:val="1"/>
      <w:marLeft w:val="0"/>
      <w:marRight w:val="0"/>
      <w:marTop w:val="0"/>
      <w:marBottom w:val="0"/>
      <w:divBdr>
        <w:top w:val="none" w:sz="0" w:space="0" w:color="auto"/>
        <w:left w:val="none" w:sz="0" w:space="0" w:color="auto"/>
        <w:bottom w:val="none" w:sz="0" w:space="0" w:color="auto"/>
        <w:right w:val="none" w:sz="0" w:space="0" w:color="auto"/>
      </w:divBdr>
      <w:divsChild>
        <w:div w:id="803739309">
          <w:marLeft w:val="0"/>
          <w:marRight w:val="0"/>
          <w:marTop w:val="0"/>
          <w:marBottom w:val="240"/>
          <w:divBdr>
            <w:top w:val="none" w:sz="0" w:space="0" w:color="auto"/>
            <w:left w:val="none" w:sz="0" w:space="0" w:color="auto"/>
            <w:bottom w:val="none" w:sz="0" w:space="0" w:color="auto"/>
            <w:right w:val="none" w:sz="0" w:space="0" w:color="auto"/>
          </w:divBdr>
        </w:div>
        <w:div w:id="1845701514">
          <w:marLeft w:val="0"/>
          <w:marRight w:val="0"/>
          <w:marTop w:val="0"/>
          <w:marBottom w:val="480"/>
          <w:divBdr>
            <w:top w:val="none" w:sz="0" w:space="0" w:color="auto"/>
            <w:left w:val="none" w:sz="0" w:space="0" w:color="auto"/>
            <w:bottom w:val="none" w:sz="0" w:space="0" w:color="auto"/>
            <w:right w:val="none" w:sz="0" w:space="0" w:color="auto"/>
          </w:divBdr>
        </w:div>
      </w:divsChild>
    </w:div>
    <w:div w:id="1704671637">
      <w:bodyDiv w:val="1"/>
      <w:marLeft w:val="0"/>
      <w:marRight w:val="0"/>
      <w:marTop w:val="0"/>
      <w:marBottom w:val="0"/>
      <w:divBdr>
        <w:top w:val="none" w:sz="0" w:space="0" w:color="auto"/>
        <w:left w:val="none" w:sz="0" w:space="0" w:color="auto"/>
        <w:bottom w:val="none" w:sz="0" w:space="0" w:color="auto"/>
        <w:right w:val="none" w:sz="0" w:space="0" w:color="auto"/>
      </w:divBdr>
    </w:div>
    <w:div w:id="1768885148">
      <w:bodyDiv w:val="1"/>
      <w:marLeft w:val="0"/>
      <w:marRight w:val="0"/>
      <w:marTop w:val="0"/>
      <w:marBottom w:val="0"/>
      <w:divBdr>
        <w:top w:val="none" w:sz="0" w:space="0" w:color="auto"/>
        <w:left w:val="none" w:sz="0" w:space="0" w:color="auto"/>
        <w:bottom w:val="none" w:sz="0" w:space="0" w:color="auto"/>
        <w:right w:val="none" w:sz="0" w:space="0" w:color="auto"/>
      </w:divBdr>
    </w:div>
    <w:div w:id="1798528038">
      <w:bodyDiv w:val="1"/>
      <w:marLeft w:val="0"/>
      <w:marRight w:val="0"/>
      <w:marTop w:val="0"/>
      <w:marBottom w:val="0"/>
      <w:divBdr>
        <w:top w:val="none" w:sz="0" w:space="0" w:color="auto"/>
        <w:left w:val="none" w:sz="0" w:space="0" w:color="auto"/>
        <w:bottom w:val="none" w:sz="0" w:space="0" w:color="auto"/>
        <w:right w:val="none" w:sz="0" w:space="0" w:color="auto"/>
      </w:divBdr>
    </w:div>
    <w:div w:id="1856575315">
      <w:bodyDiv w:val="1"/>
      <w:marLeft w:val="0"/>
      <w:marRight w:val="0"/>
      <w:marTop w:val="0"/>
      <w:marBottom w:val="0"/>
      <w:divBdr>
        <w:top w:val="none" w:sz="0" w:space="0" w:color="auto"/>
        <w:left w:val="none" w:sz="0" w:space="0" w:color="auto"/>
        <w:bottom w:val="none" w:sz="0" w:space="0" w:color="auto"/>
        <w:right w:val="none" w:sz="0" w:space="0" w:color="auto"/>
      </w:divBdr>
    </w:div>
    <w:div w:id="1857570568">
      <w:bodyDiv w:val="1"/>
      <w:marLeft w:val="0"/>
      <w:marRight w:val="0"/>
      <w:marTop w:val="0"/>
      <w:marBottom w:val="0"/>
      <w:divBdr>
        <w:top w:val="none" w:sz="0" w:space="0" w:color="auto"/>
        <w:left w:val="none" w:sz="0" w:space="0" w:color="auto"/>
        <w:bottom w:val="none" w:sz="0" w:space="0" w:color="auto"/>
        <w:right w:val="none" w:sz="0" w:space="0" w:color="auto"/>
      </w:divBdr>
    </w:div>
    <w:div w:id="1904559208">
      <w:bodyDiv w:val="1"/>
      <w:marLeft w:val="0"/>
      <w:marRight w:val="0"/>
      <w:marTop w:val="0"/>
      <w:marBottom w:val="0"/>
      <w:divBdr>
        <w:top w:val="none" w:sz="0" w:space="0" w:color="auto"/>
        <w:left w:val="none" w:sz="0" w:space="0" w:color="auto"/>
        <w:bottom w:val="none" w:sz="0" w:space="0" w:color="auto"/>
        <w:right w:val="none" w:sz="0" w:space="0" w:color="auto"/>
      </w:divBdr>
    </w:div>
    <w:div w:id="1911767475">
      <w:bodyDiv w:val="1"/>
      <w:marLeft w:val="0"/>
      <w:marRight w:val="0"/>
      <w:marTop w:val="0"/>
      <w:marBottom w:val="0"/>
      <w:divBdr>
        <w:top w:val="none" w:sz="0" w:space="0" w:color="auto"/>
        <w:left w:val="none" w:sz="0" w:space="0" w:color="auto"/>
        <w:bottom w:val="none" w:sz="0" w:space="0" w:color="auto"/>
        <w:right w:val="none" w:sz="0" w:space="0" w:color="auto"/>
      </w:divBdr>
    </w:div>
    <w:div w:id="1970041014">
      <w:bodyDiv w:val="1"/>
      <w:marLeft w:val="0"/>
      <w:marRight w:val="0"/>
      <w:marTop w:val="0"/>
      <w:marBottom w:val="0"/>
      <w:divBdr>
        <w:top w:val="none" w:sz="0" w:space="0" w:color="auto"/>
        <w:left w:val="none" w:sz="0" w:space="0" w:color="auto"/>
        <w:bottom w:val="none" w:sz="0" w:space="0" w:color="auto"/>
        <w:right w:val="none" w:sz="0" w:space="0" w:color="auto"/>
      </w:divBdr>
    </w:div>
    <w:div w:id="1996911995">
      <w:bodyDiv w:val="1"/>
      <w:marLeft w:val="0"/>
      <w:marRight w:val="0"/>
      <w:marTop w:val="0"/>
      <w:marBottom w:val="0"/>
      <w:divBdr>
        <w:top w:val="none" w:sz="0" w:space="0" w:color="auto"/>
        <w:left w:val="none" w:sz="0" w:space="0" w:color="auto"/>
        <w:bottom w:val="none" w:sz="0" w:space="0" w:color="auto"/>
        <w:right w:val="none" w:sz="0" w:space="0" w:color="auto"/>
      </w:divBdr>
      <w:divsChild>
        <w:div w:id="1500189883">
          <w:marLeft w:val="0"/>
          <w:marRight w:val="0"/>
          <w:marTop w:val="0"/>
          <w:marBottom w:val="480"/>
          <w:divBdr>
            <w:top w:val="none" w:sz="0" w:space="0" w:color="auto"/>
            <w:left w:val="none" w:sz="0" w:space="0" w:color="auto"/>
            <w:bottom w:val="none" w:sz="0" w:space="0" w:color="auto"/>
            <w:right w:val="none" w:sz="0" w:space="0" w:color="auto"/>
          </w:divBdr>
          <w:divsChild>
            <w:div w:id="2086341965">
              <w:marLeft w:val="0"/>
              <w:marRight w:val="0"/>
              <w:marTop w:val="0"/>
              <w:marBottom w:val="0"/>
              <w:divBdr>
                <w:top w:val="none" w:sz="0" w:space="0" w:color="auto"/>
                <w:left w:val="none" w:sz="0" w:space="0" w:color="auto"/>
                <w:bottom w:val="none" w:sz="0" w:space="0" w:color="auto"/>
                <w:right w:val="none" w:sz="0" w:space="0" w:color="auto"/>
              </w:divBdr>
              <w:divsChild>
                <w:div w:id="172460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3237">
          <w:marLeft w:val="0"/>
          <w:marRight w:val="0"/>
          <w:marTop w:val="0"/>
          <w:marBottom w:val="240"/>
          <w:divBdr>
            <w:top w:val="none" w:sz="0" w:space="0" w:color="auto"/>
            <w:left w:val="none" w:sz="0" w:space="0" w:color="auto"/>
            <w:bottom w:val="none" w:sz="0" w:space="0" w:color="auto"/>
            <w:right w:val="none" w:sz="0" w:space="0" w:color="auto"/>
          </w:divBdr>
        </w:div>
      </w:divsChild>
    </w:div>
    <w:div w:id="2034651451">
      <w:bodyDiv w:val="1"/>
      <w:marLeft w:val="0"/>
      <w:marRight w:val="0"/>
      <w:marTop w:val="0"/>
      <w:marBottom w:val="0"/>
      <w:divBdr>
        <w:top w:val="none" w:sz="0" w:space="0" w:color="auto"/>
        <w:left w:val="none" w:sz="0" w:space="0" w:color="auto"/>
        <w:bottom w:val="none" w:sz="0" w:space="0" w:color="auto"/>
        <w:right w:val="none" w:sz="0" w:space="0" w:color="auto"/>
      </w:divBdr>
    </w:div>
    <w:div w:id="2071608808">
      <w:bodyDiv w:val="1"/>
      <w:marLeft w:val="0"/>
      <w:marRight w:val="0"/>
      <w:marTop w:val="0"/>
      <w:marBottom w:val="0"/>
      <w:divBdr>
        <w:top w:val="none" w:sz="0" w:space="0" w:color="auto"/>
        <w:left w:val="none" w:sz="0" w:space="0" w:color="auto"/>
        <w:bottom w:val="none" w:sz="0" w:space="0" w:color="auto"/>
        <w:right w:val="none" w:sz="0" w:space="0" w:color="auto"/>
      </w:divBdr>
    </w:div>
    <w:div w:id="2109038493">
      <w:bodyDiv w:val="1"/>
      <w:marLeft w:val="0"/>
      <w:marRight w:val="0"/>
      <w:marTop w:val="0"/>
      <w:marBottom w:val="0"/>
      <w:divBdr>
        <w:top w:val="none" w:sz="0" w:space="0" w:color="auto"/>
        <w:left w:val="none" w:sz="0" w:space="0" w:color="auto"/>
        <w:bottom w:val="none" w:sz="0" w:space="0" w:color="auto"/>
        <w:right w:val="none" w:sz="0" w:space="0" w:color="auto"/>
      </w:divBdr>
    </w:div>
    <w:div w:id="212410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anna@supportedemployment.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ette.borrows@southfraser.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150.statcan.gc.ca/n1/pub/42-28-0001/2021001/article/00002-eng.htm" TargetMode="External"/><Relationship Id="rId13" Type="http://schemas.openxmlformats.org/officeDocument/2006/relationships/hyperlink" Target="https://lois.justice.gc.ca/eng/acts/h-6/page-1.html" TargetMode="External"/><Relationship Id="rId18" Type="http://schemas.openxmlformats.org/officeDocument/2006/relationships/hyperlink" Target="https://news.gov.bc.ca/releases/2021SDPR0070-002308" TargetMode="External"/><Relationship Id="rId26" Type="http://schemas.openxmlformats.org/officeDocument/2006/relationships/hyperlink" Target="https://www.jobbank.gc.ca/career-planning/search-job-profile" TargetMode="External"/><Relationship Id="rId3" Type="http://schemas.openxmlformats.org/officeDocument/2006/relationships/hyperlink" Target="https://www150.statcan.gc.ca/n1/pub/89-654-x/89-654-x2018002-eng.htm" TargetMode="External"/><Relationship Id="rId21" Type="http://schemas.openxmlformats.org/officeDocument/2006/relationships/hyperlink" Target="https://www.canada.ca/en/services/benefits/publicpensions/cpp/cpp-disability-benefit/medical-professionals.html" TargetMode="External"/><Relationship Id="rId34" Type="http://schemas.openxmlformats.org/officeDocument/2006/relationships/hyperlink" Target="https://supportedemployment.ca/employers/" TargetMode="External"/><Relationship Id="rId7" Type="http://schemas.openxmlformats.org/officeDocument/2006/relationships/hyperlink" Target="https://www150.statcan.gc.ca/n1/pub/89-653-x/89-653-x2019005-eng.htm" TargetMode="External"/><Relationship Id="rId12" Type="http://schemas.openxmlformats.org/officeDocument/2006/relationships/hyperlink" Target="https://www.chrc-ccdp.gc.ca/en/about-human-rights/human-rights-canada" TargetMode="External"/><Relationship Id="rId17" Type="http://schemas.openxmlformats.org/officeDocument/2006/relationships/hyperlink" Target="https://disabilityalliancebc.org/" TargetMode="External"/><Relationship Id="rId25" Type="http://schemas.openxmlformats.org/officeDocument/2006/relationships/hyperlink" Target="https://alis.alberta.ca/" TargetMode="External"/><Relationship Id="rId33" Type="http://schemas.openxmlformats.org/officeDocument/2006/relationships/hyperlink" Target="https://accessibleemployers.ca/pg-announces-pledge-to-measure/" TargetMode="External"/><Relationship Id="rId38" Type="http://schemas.openxmlformats.org/officeDocument/2006/relationships/hyperlink" Target="https://sci-bc.ca/support-our-work/impact-stories/" TargetMode="External"/><Relationship Id="rId2" Type="http://schemas.openxmlformats.org/officeDocument/2006/relationships/hyperlink" Target="https://www12.statcan.gc.ca/census-recensement/2016/dp-pd/hlt-fst/pd-pl/Table.cfm?Lang=Eng&amp;T=101&amp;S=50&amp;O=A" TargetMode="External"/><Relationship Id="rId16" Type="http://schemas.openxmlformats.org/officeDocument/2006/relationships/hyperlink" Target="https://www.canada.ca/en/employment-social-development/programs/accessible-people-disabilities/act-summary.html" TargetMode="External"/><Relationship Id="rId20" Type="http://schemas.openxmlformats.org/officeDocument/2006/relationships/hyperlink" Target="https://www.canada.ca/en/employment-social-development/programs/pension-plan-disability-benefits.html" TargetMode="External"/><Relationship Id="rId29" Type="http://schemas.openxmlformats.org/officeDocument/2006/relationships/hyperlink" Target="https://www.rickhansen.com/become-accessible/accessibility-resources" TargetMode="External"/><Relationship Id="rId1" Type="http://schemas.openxmlformats.org/officeDocument/2006/relationships/hyperlink" Target="https://supportedemployment.ca/" TargetMode="External"/><Relationship Id="rId6" Type="http://schemas.openxmlformats.org/officeDocument/2006/relationships/hyperlink" Target="https://www150.statcan.gc.ca/n1/pub/91-551-x/91-551-x2017001-eng.htm" TargetMode="External"/><Relationship Id="rId11" Type="http://schemas.openxmlformats.org/officeDocument/2006/relationships/hyperlink" Target="https://www.un.org/disabilities/documents/convention/convoptprot-e.pdf" TargetMode="External"/><Relationship Id="rId24" Type="http://schemas.openxmlformats.org/officeDocument/2006/relationships/hyperlink" Target="https://supportedemployment.ca/find-a-service-provider/" TargetMode="External"/><Relationship Id="rId32" Type="http://schemas.openxmlformats.org/officeDocument/2006/relationships/hyperlink" Target="https://supportedemployment.ca/mentorability/" TargetMode="External"/><Relationship Id="rId37" Type="http://schemas.openxmlformats.org/officeDocument/2006/relationships/hyperlink" Target="https://www.neilsquire.ca/category/success-stories/" TargetMode="External"/><Relationship Id="rId5" Type="http://schemas.openxmlformats.org/officeDocument/2006/relationships/hyperlink" Target="https://www.canada.ca/content/dam/ircc/migration/ircc/english/pdf/pub/annual-report-2020-en.pdf" TargetMode="External"/><Relationship Id="rId15" Type="http://schemas.openxmlformats.org/officeDocument/2006/relationships/hyperlink" Target="https://www.canada.ca/en/public-service-commission/jobs/services/gc-jobs/employment-equity.html" TargetMode="External"/><Relationship Id="rId23" Type="http://schemas.openxmlformats.org/officeDocument/2006/relationships/hyperlink" Target="https://www.canada.ca/en/treasury-board-secretariat/services/government-communications/guidance-implementing-standard-web-accessibility.html" TargetMode="External"/><Relationship Id="rId28" Type="http://schemas.openxmlformats.org/officeDocument/2006/relationships/hyperlink" Target="https://www.statcan.gc.ca/en/topics-start/accessibility" TargetMode="External"/><Relationship Id="rId36" Type="http://schemas.openxmlformats.org/officeDocument/2006/relationships/hyperlink" Target="https://supportedemployment.ca/case-blog/" TargetMode="External"/><Relationship Id="rId10" Type="http://schemas.openxmlformats.org/officeDocument/2006/relationships/hyperlink" Target="https://www.canada.ca/en/canadian-heritage/services/how-rights-protected/guide-canadian-charter-rights-freedoms.html" TargetMode="External"/><Relationship Id="rId19" Type="http://schemas.openxmlformats.org/officeDocument/2006/relationships/hyperlink" Target="https://www.aoda.ca/disclosure-of-disability-in-the-workplace/" TargetMode="External"/><Relationship Id="rId31" Type="http://schemas.openxmlformats.org/officeDocument/2006/relationships/hyperlink" Target="https://supportedemployment.ca/what-we-do/awards/" TargetMode="External"/><Relationship Id="rId4" Type="http://schemas.openxmlformats.org/officeDocument/2006/relationships/hyperlink" Target="https://www150.statcan.gc.ca/n1/pub/89-503-x/2015001/article/14695-eng.htm" TargetMode="External"/><Relationship Id="rId9" Type="http://schemas.openxmlformats.org/officeDocument/2006/relationships/hyperlink" Target="https://www150.statcan.gc.ca/n1/daily-quotidien/210726/dq210726b-eng.htm" TargetMode="External"/><Relationship Id="rId14" Type="http://schemas.openxmlformats.org/officeDocument/2006/relationships/hyperlink" Target="https://www.canada.ca/en/government/publicservice/wellness-inclusion-diversity-public-service/health-wellness-public-servants/disability-management/accommodation.html" TargetMode="External"/><Relationship Id="rId22" Type="http://schemas.openxmlformats.org/officeDocument/2006/relationships/hyperlink" Target="https://www.canada.ca/en/employment-social-development/programs/accessible-people-disabilities/act-summary.html" TargetMode="External"/><Relationship Id="rId27" Type="http://schemas.openxmlformats.org/officeDocument/2006/relationships/hyperlink" Target="https://www2.gov.bc.ca/gov/content/transportation/passenger-travel/buses-taxis-limos/bus-pass/people-with-disabilities" TargetMode="External"/><Relationship Id="rId30" Type="http://schemas.openxmlformats.org/officeDocument/2006/relationships/hyperlink" Target="https://www.rickhansen.com/become-accessible" TargetMode="External"/><Relationship Id="rId35" Type="http://schemas.openxmlformats.org/officeDocument/2006/relationships/hyperlink" Target="https://www.neilsquir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906988-B913-49D4-9B9E-EDD61B302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7E208-6DEF-441F-B93A-BD64230CBFC2}">
  <ds:schemaRefs>
    <ds:schemaRef ds:uri="http://schemas.openxmlformats.org/officeDocument/2006/bibliography"/>
  </ds:schemaRefs>
</ds:datastoreItem>
</file>

<file path=customXml/itemProps3.xml><?xml version="1.0" encoding="utf-8"?>
<ds:datastoreItem xmlns:ds="http://schemas.openxmlformats.org/officeDocument/2006/customXml" ds:itemID="{75EF9F05-54A3-49CD-8274-13B6213B80B4}">
  <ds:schemaRefs>
    <ds:schemaRef ds:uri="http://schemas.microsoft.com/sharepoint/v3/contenttype/forms"/>
  </ds:schemaRefs>
</ds:datastoreItem>
</file>

<file path=customXml/itemProps4.xml><?xml version="1.0" encoding="utf-8"?>
<ds:datastoreItem xmlns:ds="http://schemas.openxmlformats.org/officeDocument/2006/customXml" ds:itemID="{8F74BF1E-8D3C-4FD2-8A5D-2C979F05AAD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13413</Words>
  <Characters>1259</Characters>
  <Application>Microsoft Office Word</Application>
  <DocSecurity>0</DocSecurity>
  <Lines>10</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MacIntosh</dc:creator>
  <cp:keywords/>
  <dc:description/>
  <cp:lastModifiedBy>久夫</cp:lastModifiedBy>
  <cp:revision>2</cp:revision>
  <cp:lastPrinted>2022-02-09T23:46:00Z</cp:lastPrinted>
  <dcterms:created xsi:type="dcterms:W3CDTF">2022-05-07T10:45:00Z</dcterms:created>
  <dcterms:modified xsi:type="dcterms:W3CDTF">2022-05-07T10:45:00Z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