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6B54" w14:textId="0609A83B" w:rsidR="00EF0F42" w:rsidRPr="0014767E" w:rsidRDefault="00EF0F42" w:rsidP="00EF0F42">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３</w:t>
      </w:r>
    </w:p>
    <w:p w14:paraId="0BDB92E1" w14:textId="77777777" w:rsidR="00EF0F42" w:rsidRPr="00EF0F42" w:rsidRDefault="00EF0F42">
      <w:pPr>
        <w:rPr>
          <w:rFonts w:ascii="ＭＳ ゴシック" w:eastAsia="ＭＳ ゴシック" w:hAnsi="ＭＳ ゴシック"/>
          <w:b/>
          <w:bCs/>
          <w:sz w:val="24"/>
          <w:szCs w:val="24"/>
        </w:rPr>
      </w:pPr>
    </w:p>
    <w:p w14:paraId="188974F6" w14:textId="4EB83524" w:rsidR="00EB2033" w:rsidRPr="009D713B" w:rsidRDefault="00EB2033">
      <w:pPr>
        <w:rPr>
          <w:rFonts w:asciiTheme="minorEastAsia" w:hAnsiTheme="minorEastAsia"/>
          <w:szCs w:val="21"/>
        </w:rPr>
      </w:pPr>
      <w:r w:rsidRPr="009D713B">
        <w:rPr>
          <w:rFonts w:ascii="ＭＳ ゴシック" w:eastAsia="ＭＳ ゴシック" w:hAnsi="ＭＳ ゴシック" w:hint="eastAsia"/>
          <w:b/>
          <w:bCs/>
          <w:sz w:val="24"/>
          <w:szCs w:val="24"/>
        </w:rPr>
        <w:t xml:space="preserve">UNCRPD第27条に関する一般的意見案へのDPODの報告　　　</w:t>
      </w:r>
      <w:r w:rsidRPr="009D713B">
        <w:rPr>
          <w:rFonts w:asciiTheme="minorEastAsia" w:hAnsiTheme="minorEastAsia" w:hint="eastAsia"/>
          <w:szCs w:val="21"/>
        </w:rPr>
        <w:t>（JD仮訳）</w:t>
      </w:r>
    </w:p>
    <w:p w14:paraId="6C58CA1F" w14:textId="77777777" w:rsidR="00EB2033" w:rsidRPr="009D713B" w:rsidRDefault="00EB2033">
      <w:r w:rsidRPr="009D713B">
        <w:rPr>
          <w:rFonts w:hint="eastAsia"/>
        </w:rPr>
        <w:t>デンマーク障害者団体</w:t>
      </w:r>
    </w:p>
    <w:p w14:paraId="254EEF6A" w14:textId="77777777" w:rsidR="00CE3357" w:rsidRPr="009D713B" w:rsidRDefault="00AD477F">
      <w:r w:rsidRPr="009D713B">
        <w:t xml:space="preserve">Disabled People’s </w:t>
      </w:r>
      <w:proofErr w:type="spellStart"/>
      <w:r w:rsidRPr="009D713B">
        <w:t>Organisations</w:t>
      </w:r>
      <w:proofErr w:type="spellEnd"/>
      <w:r w:rsidRPr="009D713B">
        <w:t xml:space="preserve"> Denmark (DPOD)</w:t>
      </w:r>
    </w:p>
    <w:p w14:paraId="60437B90" w14:textId="77777777" w:rsidR="00EB2033" w:rsidRPr="009D713B" w:rsidRDefault="00EB2033"/>
    <w:p w14:paraId="17E83D26" w14:textId="77777777" w:rsidR="00EB2033" w:rsidRPr="009D713B" w:rsidRDefault="00EB2033" w:rsidP="00EB2033">
      <w:pPr>
        <w:rPr>
          <w:b/>
          <w:bCs/>
        </w:rPr>
      </w:pPr>
      <w:r w:rsidRPr="009D713B">
        <w:rPr>
          <w:rFonts w:hint="eastAsia"/>
          <w:b/>
          <w:bCs/>
        </w:rPr>
        <w:t>1</w:t>
      </w:r>
      <w:r w:rsidRPr="009D713B">
        <w:rPr>
          <w:b/>
          <w:bCs/>
        </w:rPr>
        <w:t xml:space="preserve">. はじめに </w:t>
      </w:r>
    </w:p>
    <w:p w14:paraId="437E9B9E" w14:textId="77777777" w:rsidR="00EB2033" w:rsidRPr="009D713B" w:rsidRDefault="00EB2033" w:rsidP="008935FD">
      <w:pPr>
        <w:ind w:firstLineChars="100" w:firstLine="210"/>
      </w:pPr>
      <w:r w:rsidRPr="009D713B">
        <w:rPr>
          <w:rFonts w:hint="eastAsia"/>
        </w:rPr>
        <w:t>デンマーク障害者団体（</w:t>
      </w:r>
      <w:r w:rsidRPr="009D713B">
        <w:t>DPOD）は、35の障害者団体の</w:t>
      </w:r>
      <w:r w:rsidR="00416BD2" w:rsidRPr="009D713B">
        <w:rPr>
          <w:rFonts w:hint="eastAsia"/>
        </w:rPr>
        <w:t>連合</w:t>
      </w:r>
      <w:r w:rsidRPr="009D713B">
        <w:t>組織である。</w:t>
      </w:r>
      <w:r w:rsidR="00416BD2" w:rsidRPr="009D713B">
        <w:rPr>
          <w:rFonts w:hint="eastAsia"/>
        </w:rPr>
        <w:t>我々は</w:t>
      </w:r>
      <w:r w:rsidRPr="009D713B">
        <w:t>、あらゆる種類の障害をカバーし、障害</w:t>
      </w:r>
      <w:r w:rsidR="00416BD2" w:rsidRPr="009D713B">
        <w:rPr>
          <w:rFonts w:hint="eastAsia"/>
        </w:rPr>
        <w:t>のある人</w:t>
      </w:r>
      <w:r w:rsidRPr="009D713B">
        <w:t>が他の人と同じように生活できるようにすることを目的としてい</w:t>
      </w:r>
      <w:r w:rsidR="008935FD" w:rsidRPr="009D713B">
        <w:rPr>
          <w:rFonts w:hint="eastAsia"/>
        </w:rPr>
        <w:t>る</w:t>
      </w:r>
      <w:r w:rsidRPr="009D713B">
        <w:t>。</w:t>
      </w:r>
      <w:r w:rsidR="00416BD2" w:rsidRPr="009D713B">
        <w:rPr>
          <w:rFonts w:hint="eastAsia"/>
        </w:rPr>
        <w:t>我々</w:t>
      </w:r>
      <w:r w:rsidRPr="009D713B">
        <w:t>の活動はUNCRPDに基づいており、政治的優先事項のひとつは、完全にインクルーシブな労働市場を促進することで</w:t>
      </w:r>
      <w:r w:rsidR="008935FD" w:rsidRPr="009D713B">
        <w:rPr>
          <w:rFonts w:hint="eastAsia"/>
        </w:rPr>
        <w:t>ある</w:t>
      </w:r>
      <w:r w:rsidRPr="009D713B">
        <w:t>。</w:t>
      </w:r>
    </w:p>
    <w:p w14:paraId="6B24DACE" w14:textId="77777777" w:rsidR="00EB2033" w:rsidRPr="009D713B" w:rsidRDefault="00416BD2" w:rsidP="008935FD">
      <w:pPr>
        <w:ind w:firstLineChars="100" w:firstLine="210"/>
      </w:pPr>
      <w:r w:rsidRPr="009D713B">
        <w:rPr>
          <w:rFonts w:hint="eastAsia"/>
        </w:rPr>
        <w:t>全体として</w:t>
      </w:r>
      <w:r w:rsidR="00EB2033" w:rsidRPr="009D713B">
        <w:rPr>
          <w:rFonts w:hint="eastAsia"/>
        </w:rPr>
        <w:t>、我々は</w:t>
      </w:r>
      <w:r w:rsidRPr="009D713B">
        <w:rPr>
          <w:rFonts w:hint="eastAsia"/>
        </w:rPr>
        <w:t>一般的意見</w:t>
      </w:r>
      <w:r w:rsidR="00EB2033" w:rsidRPr="009D713B">
        <w:t>草案に満足しており、委員会の</w:t>
      </w:r>
      <w:r w:rsidRPr="009D713B">
        <w:rPr>
          <w:rFonts w:hint="eastAsia"/>
        </w:rPr>
        <w:t>委員</w:t>
      </w:r>
      <w:r w:rsidR="00EB2033" w:rsidRPr="009D713B">
        <w:t>および事務局のスタッフ</w:t>
      </w:r>
      <w:r w:rsidRPr="009D713B">
        <w:rPr>
          <w:rFonts w:hint="eastAsia"/>
        </w:rPr>
        <w:t>の</w:t>
      </w:r>
      <w:r w:rsidR="00EB2033" w:rsidRPr="009D713B">
        <w:t>これまでの仕事</w:t>
      </w:r>
      <w:r w:rsidRPr="009D713B">
        <w:rPr>
          <w:rFonts w:hint="eastAsia"/>
        </w:rPr>
        <w:t>は</w:t>
      </w:r>
      <w:r w:rsidR="00166BDB" w:rsidRPr="009D713B">
        <w:rPr>
          <w:rFonts w:hint="eastAsia"/>
        </w:rPr>
        <w:t>、</w:t>
      </w:r>
      <w:r w:rsidR="00E20C7A" w:rsidRPr="009D713B">
        <w:rPr>
          <w:rFonts w:hint="eastAsia"/>
        </w:rPr>
        <w:t>真</w:t>
      </w:r>
      <w:r w:rsidR="00166BDB" w:rsidRPr="009D713B">
        <w:rPr>
          <w:rFonts w:hint="eastAsia"/>
        </w:rPr>
        <w:t>の</w:t>
      </w:r>
      <w:r w:rsidR="00EB2033" w:rsidRPr="009D713B">
        <w:t>称賛に値する。</w:t>
      </w:r>
    </w:p>
    <w:p w14:paraId="7FEB0BF1" w14:textId="77777777" w:rsidR="008935FD" w:rsidRPr="009D713B" w:rsidRDefault="008935FD" w:rsidP="00EB2033"/>
    <w:p w14:paraId="7736072C" w14:textId="77777777" w:rsidR="00EB2033" w:rsidRPr="009D713B" w:rsidRDefault="00EB2033" w:rsidP="00EB2033">
      <w:pPr>
        <w:rPr>
          <w:b/>
          <w:bCs/>
        </w:rPr>
      </w:pPr>
      <w:r w:rsidRPr="009D713B">
        <w:rPr>
          <w:b/>
          <w:bCs/>
        </w:rPr>
        <w:t>2. 具体的な</w:t>
      </w:r>
      <w:r w:rsidR="00E20C7A" w:rsidRPr="009D713B">
        <w:rPr>
          <w:rFonts w:hint="eastAsia"/>
          <w:b/>
          <w:bCs/>
        </w:rPr>
        <w:t>意見</w:t>
      </w:r>
    </w:p>
    <w:p w14:paraId="6EBE0F1A" w14:textId="77777777" w:rsidR="00EB2033" w:rsidRPr="009D713B" w:rsidRDefault="00EB2033" w:rsidP="00EB2033"/>
    <w:p w14:paraId="0C565CD9" w14:textId="77777777" w:rsidR="00EB2033" w:rsidRPr="009D713B" w:rsidRDefault="00EB2033" w:rsidP="00EB2033">
      <w:pPr>
        <w:rPr>
          <w:b/>
          <w:bCs/>
        </w:rPr>
      </w:pPr>
      <w:r w:rsidRPr="009D713B">
        <w:rPr>
          <w:b/>
          <w:bCs/>
        </w:rPr>
        <w:t>2.1.</w:t>
      </w:r>
      <w:r w:rsidR="00E20C7A" w:rsidRPr="009D713B">
        <w:rPr>
          <w:rFonts w:hint="eastAsia"/>
          <w:b/>
          <w:bCs/>
        </w:rPr>
        <w:t xml:space="preserve">　</w:t>
      </w:r>
      <w:r w:rsidRPr="009D713B">
        <w:rPr>
          <w:b/>
          <w:bCs/>
        </w:rPr>
        <w:t>職業訓練と教育に関する勧告</w:t>
      </w:r>
      <w:r w:rsidR="00E20C7A" w:rsidRPr="009D713B">
        <w:rPr>
          <w:rFonts w:hint="eastAsia"/>
          <w:b/>
          <w:bCs/>
        </w:rPr>
        <w:t>を</w:t>
      </w:r>
      <w:r w:rsidR="00E20C7A" w:rsidRPr="009D713B">
        <w:rPr>
          <w:b/>
          <w:bCs/>
        </w:rPr>
        <w:t>追加</w:t>
      </w:r>
      <w:r w:rsidR="00E20C7A" w:rsidRPr="009D713B">
        <w:rPr>
          <w:rFonts w:hint="eastAsia"/>
          <w:b/>
          <w:bCs/>
        </w:rPr>
        <w:t>す</w:t>
      </w:r>
      <w:r w:rsidR="00E20C7A" w:rsidRPr="009D713B">
        <w:rPr>
          <w:b/>
          <w:bCs/>
        </w:rPr>
        <w:t>べき</w:t>
      </w:r>
    </w:p>
    <w:p w14:paraId="6834A2CF" w14:textId="77777777" w:rsidR="00EB2033" w:rsidRPr="009D713B" w:rsidRDefault="00EB2033" w:rsidP="008935FD">
      <w:pPr>
        <w:ind w:firstLineChars="100" w:firstLine="210"/>
      </w:pPr>
      <w:r w:rsidRPr="009D713B">
        <w:rPr>
          <w:rFonts w:hint="eastAsia"/>
        </w:rPr>
        <w:t>障害のある人は、教育へのアクセスが平等では</w:t>
      </w:r>
      <w:r w:rsidR="008935FD" w:rsidRPr="009D713B">
        <w:rPr>
          <w:rFonts w:hint="eastAsia"/>
        </w:rPr>
        <w:t>ない</w:t>
      </w:r>
      <w:r w:rsidRPr="009D713B">
        <w:rPr>
          <w:rFonts w:hint="eastAsia"/>
        </w:rPr>
        <w:t>。障害のある学習者と</w:t>
      </w:r>
      <w:r w:rsidR="00E6071C" w:rsidRPr="009D713B">
        <w:rPr>
          <w:rFonts w:hint="eastAsia"/>
        </w:rPr>
        <w:t>障害のない学習者の成果には、世界中で</w:t>
      </w:r>
      <w:r w:rsidRPr="009D713B">
        <w:rPr>
          <w:rFonts w:hint="eastAsia"/>
        </w:rPr>
        <w:t>格差が残ってい</w:t>
      </w:r>
      <w:r w:rsidR="00E20C7A" w:rsidRPr="009D713B">
        <w:rPr>
          <w:rFonts w:hint="eastAsia"/>
        </w:rPr>
        <w:t>る</w:t>
      </w:r>
      <w:r w:rsidRPr="009D713B">
        <w:rPr>
          <w:rFonts w:hint="eastAsia"/>
        </w:rPr>
        <w:t>。適切なスキルを持つことは、現代の労働市場にアクセスし、成功するための必要条件であるため、これは大きな問題である。</w:t>
      </w:r>
    </w:p>
    <w:p w14:paraId="4656BEF5" w14:textId="77777777" w:rsidR="00EB2033" w:rsidRPr="009D713B" w:rsidRDefault="00EB2033" w:rsidP="008935FD">
      <w:pPr>
        <w:ind w:firstLineChars="100" w:firstLine="210"/>
      </w:pPr>
      <w:r w:rsidRPr="009D713B">
        <w:rPr>
          <w:rFonts w:hint="eastAsia"/>
        </w:rPr>
        <w:t>我々は、職業訓練と教育が</w:t>
      </w:r>
      <w:r w:rsidR="00416BD2" w:rsidRPr="009D713B">
        <w:rPr>
          <w:rFonts w:hint="eastAsia"/>
        </w:rPr>
        <w:t>一般的意見</w:t>
      </w:r>
      <w:r w:rsidRPr="009D713B">
        <w:t xml:space="preserve">草案の中で言及されていることを嬉しく思う（例えば、パラ72のd、iv、およびパラ91）。 </w:t>
      </w:r>
    </w:p>
    <w:p w14:paraId="08E89C17" w14:textId="77777777" w:rsidR="00EB2033" w:rsidRPr="009D713B" w:rsidRDefault="00EB2033" w:rsidP="008935FD">
      <w:pPr>
        <w:ind w:firstLineChars="100" w:firstLine="210"/>
      </w:pPr>
      <w:r w:rsidRPr="009D713B">
        <w:rPr>
          <w:rFonts w:hint="eastAsia"/>
        </w:rPr>
        <w:t>しかし、その重要性から、我々は、それらへの言及が</w:t>
      </w:r>
      <w:r w:rsidR="00E20C7A" w:rsidRPr="009D713B">
        <w:rPr>
          <w:rFonts w:hint="eastAsia"/>
        </w:rPr>
        <w:t>、</w:t>
      </w:r>
      <w:r w:rsidR="00E20C7A" w:rsidRPr="009D713B">
        <w:t>97（「VI.国内レベルにおける実施」）</w:t>
      </w:r>
      <w:r w:rsidR="00E20C7A" w:rsidRPr="009D713B">
        <w:rPr>
          <w:rFonts w:hint="eastAsia"/>
        </w:rPr>
        <w:t>でも、</w:t>
      </w:r>
      <w:r w:rsidRPr="009D713B">
        <w:rPr>
          <w:rFonts w:hint="eastAsia"/>
        </w:rPr>
        <w:t>適切な場所に挿入されることを</w:t>
      </w:r>
      <w:r w:rsidR="00E20C7A" w:rsidRPr="009D713B">
        <w:rPr>
          <w:rFonts w:hint="eastAsia"/>
        </w:rPr>
        <w:t>薦める</w:t>
      </w:r>
      <w:r w:rsidRPr="009D713B">
        <w:rPr>
          <w:rFonts w:hint="eastAsia"/>
        </w:rPr>
        <w:t>。</w:t>
      </w:r>
    </w:p>
    <w:p w14:paraId="5EB8E516" w14:textId="77777777" w:rsidR="00EB2033" w:rsidRPr="009D713B" w:rsidRDefault="00EB2033" w:rsidP="00EB2033"/>
    <w:p w14:paraId="763968D0" w14:textId="77777777" w:rsidR="00EB2033" w:rsidRPr="009D713B" w:rsidRDefault="00EB2033" w:rsidP="00EB2033">
      <w:pPr>
        <w:rPr>
          <w:b/>
          <w:bCs/>
        </w:rPr>
      </w:pPr>
      <w:r w:rsidRPr="009D713B">
        <w:rPr>
          <w:rFonts w:hint="eastAsia"/>
          <w:b/>
          <w:bCs/>
        </w:rPr>
        <w:t>提案</w:t>
      </w:r>
      <w:r w:rsidR="00E20C7A" w:rsidRPr="009D713B">
        <w:rPr>
          <w:rFonts w:hint="eastAsia"/>
          <w:b/>
          <w:bCs/>
        </w:rPr>
        <w:t>文</w:t>
      </w:r>
      <w:r w:rsidRPr="009D713B">
        <w:rPr>
          <w:b/>
          <w:bCs/>
        </w:rPr>
        <w:t xml:space="preserve"> </w:t>
      </w:r>
    </w:p>
    <w:p w14:paraId="1376DC04" w14:textId="77777777" w:rsidR="00EB2033" w:rsidRPr="009D713B" w:rsidRDefault="00EB2033" w:rsidP="00EB2033"/>
    <w:p w14:paraId="51E34105" w14:textId="77777777" w:rsidR="00EB2033" w:rsidRPr="009D713B" w:rsidRDefault="00E20C7A" w:rsidP="008935FD">
      <w:pPr>
        <w:ind w:firstLineChars="100" w:firstLine="210"/>
      </w:pPr>
      <w:r w:rsidRPr="009D713B">
        <w:rPr>
          <w:rFonts w:hint="eastAsia"/>
        </w:rPr>
        <w:t>「</w:t>
      </w:r>
      <w:r w:rsidR="00EB2033" w:rsidRPr="009D713B">
        <w:t>国</w:t>
      </w:r>
      <w:r w:rsidRPr="009D713B">
        <w:rPr>
          <w:rFonts w:hint="eastAsia"/>
        </w:rPr>
        <w:t>の</w:t>
      </w:r>
      <w:r w:rsidR="00EB2033" w:rsidRPr="009D713B">
        <w:t>技能戦略が障害</w:t>
      </w:r>
      <w:r w:rsidRPr="009D713B">
        <w:rPr>
          <w:rFonts w:hint="eastAsia"/>
        </w:rPr>
        <w:t>のある人</w:t>
      </w:r>
      <w:r w:rsidR="00EB2033" w:rsidRPr="009D713B">
        <w:t>を対象とし、</w:t>
      </w:r>
      <w:r w:rsidRPr="009D713B">
        <w:rPr>
          <w:rFonts w:hint="eastAsia"/>
        </w:rPr>
        <w:t>そ</w:t>
      </w:r>
      <w:r w:rsidR="00EB2033" w:rsidRPr="009D713B">
        <w:t>の参加を増やすための目標を設定し、</w:t>
      </w:r>
      <w:r w:rsidRPr="009D713B">
        <w:rPr>
          <w:rFonts w:hint="eastAsia"/>
        </w:rPr>
        <w:t>一般の</w:t>
      </w:r>
      <w:r w:rsidR="00EB2033" w:rsidRPr="009D713B">
        <w:t>職業訓練と教育への平等なアクセスに対する障壁と戦うための措置を含むことを確実にするために、政策と措置を見直す。</w:t>
      </w:r>
      <w:r w:rsidRPr="009D713B">
        <w:rPr>
          <w:rFonts w:hint="eastAsia"/>
        </w:rPr>
        <w:t>」</w:t>
      </w:r>
      <w:r w:rsidR="00EB2033" w:rsidRPr="009D713B">
        <w:t xml:space="preserve"> </w:t>
      </w:r>
    </w:p>
    <w:p w14:paraId="1642462B" w14:textId="77777777" w:rsidR="00EB2033" w:rsidRPr="009D713B" w:rsidRDefault="00EB2033" w:rsidP="00EB2033"/>
    <w:p w14:paraId="078AA1F0" w14:textId="77777777" w:rsidR="00EB2033" w:rsidRPr="009D713B" w:rsidRDefault="00EB2033" w:rsidP="00EB2033">
      <w:pPr>
        <w:rPr>
          <w:b/>
          <w:bCs/>
        </w:rPr>
      </w:pPr>
      <w:r w:rsidRPr="009D713B">
        <w:rPr>
          <w:b/>
          <w:bCs/>
        </w:rPr>
        <w:t xml:space="preserve">2.2 </w:t>
      </w:r>
      <w:r w:rsidR="00E20C7A" w:rsidRPr="009D713B">
        <w:rPr>
          <w:rFonts w:hint="eastAsia"/>
          <w:b/>
          <w:bCs/>
        </w:rPr>
        <w:t xml:space="preserve">　</w:t>
      </w:r>
      <w:r w:rsidRPr="009D713B">
        <w:rPr>
          <w:b/>
          <w:bCs/>
        </w:rPr>
        <w:t>健康に関する</w:t>
      </w:r>
      <w:r w:rsidR="00E20C7A" w:rsidRPr="009D713B">
        <w:rPr>
          <w:b/>
          <w:bCs/>
        </w:rPr>
        <w:t>CRPD</w:t>
      </w:r>
      <w:r w:rsidRPr="009D713B">
        <w:rPr>
          <w:b/>
          <w:bCs/>
        </w:rPr>
        <w:t>第25条への言及</w:t>
      </w:r>
      <w:r w:rsidR="00E20C7A" w:rsidRPr="009D713B">
        <w:rPr>
          <w:rFonts w:hint="eastAsia"/>
          <w:b/>
          <w:bCs/>
        </w:rPr>
        <w:t>を</w:t>
      </w:r>
      <w:r w:rsidR="00E20C7A" w:rsidRPr="009D713B">
        <w:rPr>
          <w:b/>
          <w:bCs/>
        </w:rPr>
        <w:t>追加</w:t>
      </w:r>
      <w:r w:rsidR="00E20C7A" w:rsidRPr="009D713B">
        <w:rPr>
          <w:rFonts w:hint="eastAsia"/>
          <w:b/>
          <w:bCs/>
        </w:rPr>
        <w:t>すべき</w:t>
      </w:r>
    </w:p>
    <w:p w14:paraId="6C731E25" w14:textId="77777777" w:rsidR="00EB2033" w:rsidRPr="009D713B" w:rsidRDefault="00EB2033" w:rsidP="008935FD">
      <w:pPr>
        <w:ind w:firstLineChars="100" w:firstLine="210"/>
      </w:pPr>
      <w:r w:rsidRPr="009D713B">
        <w:rPr>
          <w:rFonts w:hint="eastAsia"/>
        </w:rPr>
        <w:t>我々は、</w:t>
      </w:r>
      <w:r w:rsidRPr="009D713B">
        <w:t xml:space="preserve">UNCRPDの第26条のハビリテーション及びリハビリテーションに関する言及（例えば、パラ92において）を嬉しく思い、その表現に同意する。　</w:t>
      </w:r>
    </w:p>
    <w:p w14:paraId="175866DB" w14:textId="77777777" w:rsidR="00EB2033" w:rsidRPr="009D713B" w:rsidRDefault="00EB2033" w:rsidP="008935FD">
      <w:pPr>
        <w:ind w:firstLineChars="100" w:firstLine="210"/>
      </w:pPr>
      <w:r w:rsidRPr="009D713B">
        <w:rPr>
          <w:rFonts w:hint="eastAsia"/>
        </w:rPr>
        <w:t>しかし、我々は、委員会が健康に関する第</w:t>
      </w:r>
      <w:r w:rsidRPr="009D713B">
        <w:t>25条への言及も含めることを提案する。我々は、第25条が第27条と重要な点で相互に関連し、依存しあっていると考えている。障害</w:t>
      </w:r>
      <w:r w:rsidRPr="009D713B">
        <w:lastRenderedPageBreak/>
        <w:t>者が健康、</w:t>
      </w:r>
      <w:r w:rsidR="004F7D25" w:rsidRPr="009D713B">
        <w:rPr>
          <w:rFonts w:hint="eastAsia"/>
        </w:rPr>
        <w:t>医療</w:t>
      </w:r>
      <w:r w:rsidRPr="009D713B">
        <w:t>サービス、健康保険に平等にアクセスできることは、労働市場にアクセスし成功するための前提条件である。一方、公正かつ平等な条件での労働市場への参加は、多くの</w:t>
      </w:r>
      <w:r w:rsidR="008935FD" w:rsidRPr="009D713B">
        <w:rPr>
          <w:rFonts w:hint="eastAsia"/>
        </w:rPr>
        <w:t>肯定的</w:t>
      </w:r>
      <w:r w:rsidRPr="009D713B">
        <w:t xml:space="preserve">な形で健康に影響を与える。　</w:t>
      </w:r>
    </w:p>
    <w:p w14:paraId="356EAB50" w14:textId="77777777" w:rsidR="00EB2033" w:rsidRPr="009D713B" w:rsidRDefault="00EB2033" w:rsidP="008935FD">
      <w:pPr>
        <w:ind w:firstLineChars="100" w:firstLine="210"/>
      </w:pPr>
      <w:r w:rsidRPr="009D713B">
        <w:rPr>
          <w:rFonts w:hint="eastAsia"/>
        </w:rPr>
        <w:t>障害者の健康における</w:t>
      </w:r>
      <w:r w:rsidR="001471FC" w:rsidRPr="009D713B">
        <w:rPr>
          <w:rFonts w:hint="eastAsia"/>
        </w:rPr>
        <w:t>大きな</w:t>
      </w:r>
      <w:r w:rsidRPr="009D713B">
        <w:rPr>
          <w:rFonts w:hint="eastAsia"/>
        </w:rPr>
        <w:t>不平等が蔓延している事実を考えると、第</w:t>
      </w:r>
      <w:r w:rsidRPr="009D713B">
        <w:t xml:space="preserve">25条は言及に値する。　</w:t>
      </w:r>
    </w:p>
    <w:p w14:paraId="71AEE809" w14:textId="77777777" w:rsidR="00EB2033" w:rsidRPr="009D713B" w:rsidRDefault="00EB2033" w:rsidP="00EB2033"/>
    <w:p w14:paraId="5E08A883" w14:textId="77777777" w:rsidR="00EB2033" w:rsidRPr="009D713B" w:rsidRDefault="00EB2033" w:rsidP="00EB2033">
      <w:pPr>
        <w:rPr>
          <w:b/>
          <w:bCs/>
        </w:rPr>
      </w:pPr>
      <w:r w:rsidRPr="009D713B">
        <w:rPr>
          <w:rFonts w:hint="eastAsia"/>
          <w:b/>
          <w:bCs/>
        </w:rPr>
        <w:t>提案</w:t>
      </w:r>
    </w:p>
    <w:p w14:paraId="0D35A48D" w14:textId="77777777" w:rsidR="00EB2033" w:rsidRPr="009D713B" w:rsidRDefault="00EB2033" w:rsidP="00EB2033"/>
    <w:p w14:paraId="5DF66B78" w14:textId="77777777" w:rsidR="00EB2033" w:rsidRPr="009D713B" w:rsidRDefault="00EB2033" w:rsidP="008935FD">
      <w:pPr>
        <w:ind w:firstLineChars="100" w:firstLine="210"/>
      </w:pPr>
      <w:r w:rsidRPr="009D713B">
        <w:t>UNCRPD の第 25 条に関するパラグラフを新たにパラ</w:t>
      </w:r>
      <w:r w:rsidR="004F7D25" w:rsidRPr="009D713B">
        <w:rPr>
          <w:rFonts w:hint="eastAsia"/>
        </w:rPr>
        <w:t>グラフ</w:t>
      </w:r>
      <w:r w:rsidRPr="009D713B">
        <w:t>79（V. 条約の他の</w:t>
      </w:r>
      <w:r w:rsidR="004F7D25" w:rsidRPr="009D713B">
        <w:rPr>
          <w:rFonts w:hint="eastAsia"/>
        </w:rPr>
        <w:t>具体的</w:t>
      </w:r>
      <w:r w:rsidRPr="009D713B">
        <w:t>条項との関係）に追加する。その</w:t>
      </w:r>
      <w:r w:rsidR="004F7D25" w:rsidRPr="009D713B">
        <w:rPr>
          <w:rFonts w:hint="eastAsia"/>
        </w:rPr>
        <w:t>ポイント</w:t>
      </w:r>
      <w:r w:rsidRPr="009D713B">
        <w:t>は、労働と雇用の分野における障害者の権利を保護し促進するために、</w:t>
      </w:r>
      <w:r w:rsidR="001471FC" w:rsidRPr="009D713B">
        <w:rPr>
          <w:rFonts w:hint="eastAsia"/>
        </w:rPr>
        <w:t>健康</w:t>
      </w:r>
      <w:r w:rsidRPr="009D713B">
        <w:t>への平等なアクセスを確保する締約国の義務である。</w:t>
      </w:r>
    </w:p>
    <w:p w14:paraId="5185C7EA" w14:textId="77777777" w:rsidR="00EB2033" w:rsidRPr="009D713B" w:rsidRDefault="00EB2033" w:rsidP="00EB2033"/>
    <w:p w14:paraId="14533660" w14:textId="77777777" w:rsidR="00EB2033" w:rsidRPr="009D713B" w:rsidRDefault="00EB2033" w:rsidP="00EB2033">
      <w:pPr>
        <w:rPr>
          <w:b/>
          <w:bCs/>
        </w:rPr>
      </w:pPr>
      <w:r w:rsidRPr="009D713B">
        <w:rPr>
          <w:b/>
          <w:bCs/>
        </w:rPr>
        <w:t>2.3 障害のある女性</w:t>
      </w:r>
      <w:r w:rsidR="00E6071C" w:rsidRPr="009D713B">
        <w:rPr>
          <w:rFonts w:hint="eastAsia"/>
          <w:b/>
          <w:bCs/>
        </w:rPr>
        <w:t>にもっと焦点が当てられる</w:t>
      </w:r>
      <w:r w:rsidRPr="009D713B">
        <w:rPr>
          <w:b/>
          <w:bCs/>
        </w:rPr>
        <w:t>べき</w:t>
      </w:r>
    </w:p>
    <w:p w14:paraId="5759B699" w14:textId="77777777" w:rsidR="00EB2033" w:rsidRPr="009D713B" w:rsidRDefault="00416BD2" w:rsidP="008935FD">
      <w:pPr>
        <w:ind w:firstLineChars="100" w:firstLine="210"/>
      </w:pPr>
      <w:r w:rsidRPr="009D713B">
        <w:rPr>
          <w:rFonts w:hint="eastAsia"/>
        </w:rPr>
        <w:t>我々</w:t>
      </w:r>
      <w:r w:rsidR="00EB2033" w:rsidRPr="009D713B">
        <w:rPr>
          <w:rFonts w:hint="eastAsia"/>
        </w:rPr>
        <w:t>は、障害</w:t>
      </w:r>
      <w:r w:rsidR="004F7D25" w:rsidRPr="009D713B">
        <w:rPr>
          <w:rFonts w:hint="eastAsia"/>
        </w:rPr>
        <w:t>のある</w:t>
      </w:r>
      <w:r w:rsidR="00EB2033" w:rsidRPr="009D713B">
        <w:rPr>
          <w:rFonts w:hint="eastAsia"/>
        </w:rPr>
        <w:t>女性に焦点を当て、彼らが管理職に就く可能性が低いという事実（パラ</w:t>
      </w:r>
      <w:r w:rsidR="00235BDA" w:rsidRPr="009D713B">
        <w:rPr>
          <w:rFonts w:hint="eastAsia"/>
        </w:rPr>
        <w:t>グラフ</w:t>
      </w:r>
      <w:r w:rsidR="00EB2033" w:rsidRPr="009D713B">
        <w:t>4で</w:t>
      </w:r>
      <w:r w:rsidR="00235BDA" w:rsidRPr="009D713B">
        <w:rPr>
          <w:rFonts w:hint="eastAsia"/>
        </w:rPr>
        <w:t>あ</w:t>
      </w:r>
      <w:r w:rsidR="00EB2033" w:rsidRPr="009D713B">
        <w:t>げられている）に留意</w:t>
      </w:r>
      <w:r w:rsidR="004F7D25" w:rsidRPr="009D713B">
        <w:rPr>
          <w:rFonts w:hint="eastAsia"/>
        </w:rPr>
        <w:t>している</w:t>
      </w:r>
      <w:r w:rsidR="00EB2033" w:rsidRPr="009D713B">
        <w:t>ことを嬉しく思</w:t>
      </w:r>
      <w:r w:rsidR="008935FD" w:rsidRPr="009D713B">
        <w:rPr>
          <w:rFonts w:hint="eastAsia"/>
        </w:rPr>
        <w:t>う</w:t>
      </w:r>
      <w:r w:rsidR="00EB2033" w:rsidRPr="009D713B">
        <w:t>。また、パラ</w:t>
      </w:r>
      <w:r w:rsidR="00EC4902" w:rsidRPr="009D713B">
        <w:rPr>
          <w:rFonts w:hint="eastAsia"/>
        </w:rPr>
        <w:t>グラフ</w:t>
      </w:r>
      <w:r w:rsidR="00EB2033" w:rsidRPr="009D713B">
        <w:t>10、25、40、62、63、64、67、80に</w:t>
      </w:r>
      <w:r w:rsidR="00EC4902" w:rsidRPr="009D713B">
        <w:rPr>
          <w:rFonts w:hint="eastAsia"/>
        </w:rPr>
        <w:t>書かれているポイント</w:t>
      </w:r>
      <w:r w:rsidR="00EB2033" w:rsidRPr="009D713B">
        <w:t>にも同意</w:t>
      </w:r>
      <w:r w:rsidR="008935FD" w:rsidRPr="009D713B">
        <w:rPr>
          <w:rFonts w:hint="eastAsia"/>
        </w:rPr>
        <w:t>する</w:t>
      </w:r>
      <w:r w:rsidR="00EB2033" w:rsidRPr="009D713B">
        <w:t>。</w:t>
      </w:r>
    </w:p>
    <w:p w14:paraId="27BEEE7D" w14:textId="77777777" w:rsidR="00EB2033" w:rsidRPr="009D713B" w:rsidRDefault="00EB2033" w:rsidP="008935FD">
      <w:pPr>
        <w:ind w:firstLineChars="100" w:firstLine="210"/>
      </w:pPr>
      <w:r w:rsidRPr="009D713B">
        <w:rPr>
          <w:rFonts w:hint="eastAsia"/>
        </w:rPr>
        <w:t>しかし、</w:t>
      </w:r>
      <w:r w:rsidR="00416BD2" w:rsidRPr="009D713B">
        <w:rPr>
          <w:rFonts w:hint="eastAsia"/>
        </w:rPr>
        <w:t>我々</w:t>
      </w:r>
      <w:r w:rsidRPr="009D713B">
        <w:rPr>
          <w:rFonts w:hint="eastAsia"/>
        </w:rPr>
        <w:t>は、公共部門と民間部門の両方において、女性が十分に代表されていない、あるいは不利な立場にある場合には、</w:t>
      </w:r>
      <w:r w:rsidR="00EC4902" w:rsidRPr="009D713B">
        <w:rPr>
          <w:rFonts w:hint="eastAsia"/>
        </w:rPr>
        <w:t>理事</w:t>
      </w:r>
      <w:r w:rsidRPr="009D713B">
        <w:rPr>
          <w:rFonts w:hint="eastAsia"/>
        </w:rPr>
        <w:t>会や管理職における障害</w:t>
      </w:r>
      <w:r w:rsidR="00EC4902" w:rsidRPr="009D713B">
        <w:rPr>
          <w:rFonts w:hint="eastAsia"/>
        </w:rPr>
        <w:t>のある</w:t>
      </w:r>
      <w:r w:rsidRPr="009D713B">
        <w:rPr>
          <w:rFonts w:hint="eastAsia"/>
        </w:rPr>
        <w:t>女性の数を大幅に増加させるための特別措置を推奨することを提案する。</w:t>
      </w:r>
    </w:p>
    <w:p w14:paraId="62D00242" w14:textId="77777777" w:rsidR="00EB2033" w:rsidRPr="009D713B" w:rsidRDefault="00EB2033" w:rsidP="00EB2033"/>
    <w:p w14:paraId="60F37770" w14:textId="77777777" w:rsidR="00EB2033" w:rsidRPr="009D713B" w:rsidRDefault="00EB2033" w:rsidP="00EB2033">
      <w:pPr>
        <w:rPr>
          <w:b/>
          <w:bCs/>
        </w:rPr>
      </w:pPr>
      <w:r w:rsidRPr="009D713B">
        <w:rPr>
          <w:rFonts w:hint="eastAsia"/>
          <w:b/>
          <w:bCs/>
        </w:rPr>
        <w:t>提案</w:t>
      </w:r>
      <w:r w:rsidR="00EC4902" w:rsidRPr="009D713B">
        <w:rPr>
          <w:rFonts w:hint="eastAsia"/>
          <w:b/>
          <w:bCs/>
        </w:rPr>
        <w:t>文</w:t>
      </w:r>
      <w:r w:rsidRPr="009D713B">
        <w:rPr>
          <w:b/>
          <w:bCs/>
        </w:rPr>
        <w:t xml:space="preserve"> </w:t>
      </w:r>
    </w:p>
    <w:p w14:paraId="7739FF3E" w14:textId="77777777" w:rsidR="00EB2033" w:rsidRPr="009D713B" w:rsidRDefault="00EB2033" w:rsidP="00EB2033"/>
    <w:p w14:paraId="0701DB86" w14:textId="77777777" w:rsidR="00EB2033" w:rsidRPr="009D713B" w:rsidRDefault="00EB2033" w:rsidP="00EC4902">
      <w:pPr>
        <w:ind w:firstLineChars="100" w:firstLine="210"/>
      </w:pPr>
      <w:r w:rsidRPr="009D713B">
        <w:rPr>
          <w:rFonts w:hint="eastAsia"/>
        </w:rPr>
        <w:t>パラグラフ</w:t>
      </w:r>
      <w:r w:rsidR="00EC4902" w:rsidRPr="009D713B">
        <w:t>67</w:t>
      </w:r>
      <w:r w:rsidR="00EC4902" w:rsidRPr="009D713B">
        <w:rPr>
          <w:rFonts w:hint="eastAsia"/>
        </w:rPr>
        <w:t>の</w:t>
      </w:r>
      <w:r w:rsidRPr="009D713B">
        <w:t>3</w:t>
      </w:r>
      <w:r w:rsidR="00EC4902" w:rsidRPr="009D713B">
        <w:rPr>
          <w:rFonts w:hint="eastAsia"/>
        </w:rPr>
        <w:t>番目と</w:t>
      </w:r>
      <w:r w:rsidRPr="009D713B">
        <w:t>4</w:t>
      </w:r>
      <w:r w:rsidR="00EC4902" w:rsidRPr="009D713B">
        <w:rPr>
          <w:rFonts w:hint="eastAsia"/>
        </w:rPr>
        <w:t>番目の文の</w:t>
      </w:r>
      <w:r w:rsidRPr="009D713B">
        <w:t>間に</w:t>
      </w:r>
      <w:r w:rsidR="00EC4902" w:rsidRPr="009D713B">
        <w:rPr>
          <w:rFonts w:hint="eastAsia"/>
        </w:rPr>
        <w:t>次の文を</w:t>
      </w:r>
      <w:r w:rsidRPr="009D713B">
        <w:t>追加すべきである。</w:t>
      </w:r>
    </w:p>
    <w:p w14:paraId="6D4F49AA" w14:textId="77777777" w:rsidR="00EB2033" w:rsidRPr="009D713B" w:rsidRDefault="00EC4902" w:rsidP="00EC4902">
      <w:pPr>
        <w:ind w:firstLineChars="100" w:firstLine="210"/>
      </w:pPr>
      <w:r w:rsidRPr="009D713B">
        <w:rPr>
          <w:rFonts w:hint="eastAsia"/>
        </w:rPr>
        <w:t>「</w:t>
      </w:r>
      <w:r w:rsidR="00E6071C" w:rsidRPr="009D713B">
        <w:t>締約国は、民間企業を含む公</w:t>
      </w:r>
      <w:r w:rsidR="00E6071C" w:rsidRPr="009D713B">
        <w:rPr>
          <w:rFonts w:hint="eastAsia"/>
        </w:rPr>
        <w:t>共</w:t>
      </w:r>
      <w:r w:rsidR="00EB2033" w:rsidRPr="009D713B">
        <w:t>及び／又は民間部門において女性が十分に代表されていない又は不利な立場にある場合には、</w:t>
      </w:r>
      <w:r w:rsidRPr="009D713B">
        <w:rPr>
          <w:rFonts w:hint="eastAsia"/>
        </w:rPr>
        <w:t>理事会</w:t>
      </w:r>
      <w:r w:rsidR="00EB2033" w:rsidRPr="009D713B">
        <w:t>のメンバー及び管理職に就く障害のある女性の数を</w:t>
      </w:r>
      <w:r w:rsidRPr="009D713B">
        <w:rPr>
          <w:rFonts w:hint="eastAsia"/>
        </w:rPr>
        <w:t>大幅に</w:t>
      </w:r>
      <w:r w:rsidR="00EB2033" w:rsidRPr="009D713B">
        <w:t>増加させるための特別措置をとるべきである。</w:t>
      </w:r>
      <w:r w:rsidRPr="009D713B">
        <w:rPr>
          <w:rFonts w:hint="eastAsia"/>
        </w:rPr>
        <w:t>」</w:t>
      </w:r>
    </w:p>
    <w:p w14:paraId="15CA027C" w14:textId="77777777" w:rsidR="00EC4902" w:rsidRPr="009D713B" w:rsidRDefault="00EC4902" w:rsidP="00EB2033"/>
    <w:p w14:paraId="01CE0F1D" w14:textId="77777777" w:rsidR="00EB2033" w:rsidRPr="009D713B" w:rsidRDefault="00EB2033" w:rsidP="00EB2033">
      <w:r w:rsidRPr="009D713B">
        <w:rPr>
          <w:rFonts w:hint="eastAsia"/>
        </w:rPr>
        <w:t>敬具</w:t>
      </w:r>
      <w:r w:rsidRPr="009D713B">
        <w:t xml:space="preserve"> </w:t>
      </w:r>
    </w:p>
    <w:p w14:paraId="59268AA0" w14:textId="77777777" w:rsidR="00EB2033" w:rsidRPr="009D713B" w:rsidRDefault="00EB2033" w:rsidP="00EB2033">
      <w:r w:rsidRPr="009D713B">
        <w:rPr>
          <w:rFonts w:hint="eastAsia"/>
        </w:rPr>
        <w:t>シフ・ホルスト</w:t>
      </w:r>
      <w:r w:rsidR="008935FD" w:rsidRPr="009D713B">
        <w:rPr>
          <w:rFonts w:hint="eastAsia"/>
        </w:rPr>
        <w:t xml:space="preserve">　</w:t>
      </w:r>
      <w:r w:rsidRPr="009D713B">
        <w:rPr>
          <w:rFonts w:hint="eastAsia"/>
        </w:rPr>
        <w:t>副会長</w:t>
      </w:r>
      <w:r w:rsidRPr="009D713B">
        <w:t xml:space="preserve"> </w:t>
      </w:r>
    </w:p>
    <w:p w14:paraId="36A0F3B8" w14:textId="77777777" w:rsidR="00EB2033" w:rsidRPr="009D713B" w:rsidRDefault="00EB2033" w:rsidP="00EB2033">
      <w:r w:rsidRPr="009D713B">
        <w:rPr>
          <w:rFonts w:hint="eastAsia"/>
        </w:rPr>
        <w:t>デンマーク障害者団体</w:t>
      </w:r>
      <w:r w:rsidRPr="009D713B">
        <w:t>(DPOD)</w:t>
      </w:r>
    </w:p>
    <w:p w14:paraId="57B2B149" w14:textId="77777777" w:rsidR="00EB2033" w:rsidRPr="009D713B" w:rsidRDefault="00EB2033" w:rsidP="00EB2033">
      <w:r w:rsidRPr="009D713B">
        <w:t>Blekinge Boulevard 2, 2630 Taastrup</w:t>
      </w:r>
    </w:p>
    <w:p w14:paraId="7D481662" w14:textId="77777777" w:rsidR="00EB2033" w:rsidRPr="009D713B" w:rsidRDefault="00EB2033" w:rsidP="00EB2033">
      <w:r w:rsidRPr="009D713B">
        <w:t>T</w:t>
      </w:r>
      <w:r w:rsidR="00EC4902" w:rsidRPr="009D713B">
        <w:rPr>
          <w:rFonts w:hint="eastAsia"/>
        </w:rPr>
        <w:t>e</w:t>
      </w:r>
      <w:r w:rsidRPr="009D713B">
        <w:t xml:space="preserve">l: +45 3675 1777 </w:t>
      </w:r>
      <w:r w:rsidR="00EC4902" w:rsidRPr="009D713B">
        <w:rPr>
          <w:rFonts w:hint="eastAsia"/>
        </w:rPr>
        <w:t xml:space="preserve">　</w:t>
      </w:r>
      <w:r w:rsidRPr="009D713B">
        <w:t>Fax: +45 3675 1403</w:t>
      </w:r>
    </w:p>
    <w:p w14:paraId="518F97C6" w14:textId="77777777" w:rsidR="00EB2033" w:rsidRPr="009D713B" w:rsidRDefault="00EB2033" w:rsidP="00EB2033">
      <w:r w:rsidRPr="009D713B">
        <w:t>Direct: +45 2093 5087</w:t>
      </w:r>
    </w:p>
    <w:p w14:paraId="00CC5DA3" w14:textId="011BB86E" w:rsidR="00EB2033" w:rsidRDefault="00EB2033" w:rsidP="00EB2033">
      <w:r w:rsidRPr="009D713B">
        <w:t xml:space="preserve">E-mail: </w:t>
      </w:r>
      <w:hyperlink r:id="rId6" w:history="1">
        <w:r w:rsidR="00EF0F42" w:rsidRPr="005B37EE">
          <w:rPr>
            <w:rStyle w:val="a7"/>
          </w:rPr>
          <w:t>sho@handicap.dk</w:t>
        </w:r>
      </w:hyperlink>
      <w:r w:rsidR="00EF0F42">
        <w:rPr>
          <w:rFonts w:hint="eastAsia"/>
        </w:rPr>
        <w:t xml:space="preserve">　</w:t>
      </w:r>
      <w:r w:rsidRPr="009D713B">
        <w:t xml:space="preserve">Website: </w:t>
      </w:r>
      <w:hyperlink r:id="rId7" w:history="1">
        <w:r w:rsidR="009D713B" w:rsidRPr="0030033A">
          <w:rPr>
            <w:rStyle w:val="a7"/>
          </w:rPr>
          <w:t>www.handicap.dk</w:t>
        </w:r>
      </w:hyperlink>
    </w:p>
    <w:p w14:paraId="28A78292" w14:textId="1769BDF2" w:rsidR="009D713B" w:rsidRPr="009D713B" w:rsidRDefault="009D713B" w:rsidP="009D713B">
      <w:pPr>
        <w:jc w:val="right"/>
      </w:pPr>
      <w:r>
        <w:rPr>
          <w:rFonts w:hint="eastAsia"/>
        </w:rPr>
        <w:t>（翻訳：佐藤久夫、松井亮輔）</w:t>
      </w:r>
    </w:p>
    <w:sectPr w:rsidR="009D713B" w:rsidRPr="009D713B" w:rsidSect="00AE42A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7356" w14:textId="77777777" w:rsidR="00EB2033" w:rsidRDefault="00EB2033" w:rsidP="00EB2033">
      <w:r>
        <w:separator/>
      </w:r>
    </w:p>
  </w:endnote>
  <w:endnote w:type="continuationSeparator" w:id="0">
    <w:p w14:paraId="60E34BD2" w14:textId="77777777" w:rsidR="00EB2033" w:rsidRDefault="00EB2033" w:rsidP="00EB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95476"/>
      <w:docPartObj>
        <w:docPartGallery w:val="Page Numbers (Bottom of Page)"/>
        <w:docPartUnique/>
      </w:docPartObj>
    </w:sdtPr>
    <w:sdtEndPr/>
    <w:sdtContent>
      <w:p w14:paraId="63F01360" w14:textId="77777777" w:rsidR="008935FD" w:rsidRDefault="00AE42AD">
        <w:pPr>
          <w:pStyle w:val="a5"/>
        </w:pPr>
        <w:r>
          <w:fldChar w:fldCharType="begin"/>
        </w:r>
        <w:r w:rsidR="008935FD">
          <w:instrText>PAGE   \* MERGEFORMAT</w:instrText>
        </w:r>
        <w:r>
          <w:fldChar w:fldCharType="separate"/>
        </w:r>
        <w:r w:rsidR="00E6071C" w:rsidRPr="00E6071C">
          <w:rPr>
            <w:noProof/>
            <w:lang w:val="ja-JP"/>
          </w:rPr>
          <w:t>2</w:t>
        </w:r>
        <w:r>
          <w:fldChar w:fldCharType="end"/>
        </w:r>
      </w:p>
    </w:sdtContent>
  </w:sdt>
  <w:p w14:paraId="0C242D15" w14:textId="77777777" w:rsidR="008935FD" w:rsidRDefault="00893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DEE7" w14:textId="77777777" w:rsidR="00EB2033" w:rsidRDefault="00EB2033" w:rsidP="00EB2033">
      <w:r>
        <w:separator/>
      </w:r>
    </w:p>
  </w:footnote>
  <w:footnote w:type="continuationSeparator" w:id="0">
    <w:p w14:paraId="3437310E" w14:textId="77777777" w:rsidR="00EB2033" w:rsidRDefault="00EB2033" w:rsidP="00EB2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7F"/>
    <w:rsid w:val="001471FC"/>
    <w:rsid w:val="00166BDB"/>
    <w:rsid w:val="00235BDA"/>
    <w:rsid w:val="00416BD2"/>
    <w:rsid w:val="004F7D25"/>
    <w:rsid w:val="005B66F8"/>
    <w:rsid w:val="008935FD"/>
    <w:rsid w:val="009D713B"/>
    <w:rsid w:val="00AD477F"/>
    <w:rsid w:val="00AE42AD"/>
    <w:rsid w:val="00C27067"/>
    <w:rsid w:val="00CE3357"/>
    <w:rsid w:val="00E20C7A"/>
    <w:rsid w:val="00E6071C"/>
    <w:rsid w:val="00EB2033"/>
    <w:rsid w:val="00EC4902"/>
    <w:rsid w:val="00EF0F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D4139"/>
  <w15:docId w15:val="{B7F8C56B-864B-4211-81AF-1DC5EAC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033"/>
    <w:pPr>
      <w:tabs>
        <w:tab w:val="center" w:pos="4252"/>
        <w:tab w:val="right" w:pos="8504"/>
      </w:tabs>
      <w:snapToGrid w:val="0"/>
    </w:pPr>
  </w:style>
  <w:style w:type="character" w:customStyle="1" w:styleId="a4">
    <w:name w:val="ヘッダー (文字)"/>
    <w:basedOn w:val="a0"/>
    <w:link w:val="a3"/>
    <w:uiPriority w:val="99"/>
    <w:rsid w:val="00EB2033"/>
  </w:style>
  <w:style w:type="paragraph" w:styleId="a5">
    <w:name w:val="footer"/>
    <w:basedOn w:val="a"/>
    <w:link w:val="a6"/>
    <w:uiPriority w:val="99"/>
    <w:unhideWhenUsed/>
    <w:rsid w:val="00EB2033"/>
    <w:pPr>
      <w:tabs>
        <w:tab w:val="center" w:pos="4252"/>
        <w:tab w:val="right" w:pos="8504"/>
      </w:tabs>
      <w:snapToGrid w:val="0"/>
    </w:pPr>
  </w:style>
  <w:style w:type="character" w:customStyle="1" w:styleId="a6">
    <w:name w:val="フッター (文字)"/>
    <w:basedOn w:val="a0"/>
    <w:link w:val="a5"/>
    <w:uiPriority w:val="99"/>
    <w:rsid w:val="00EB2033"/>
  </w:style>
  <w:style w:type="character" w:styleId="a7">
    <w:name w:val="Hyperlink"/>
    <w:basedOn w:val="a0"/>
    <w:uiPriority w:val="99"/>
    <w:unhideWhenUsed/>
    <w:rsid w:val="009D713B"/>
    <w:rPr>
      <w:color w:val="0563C1" w:themeColor="hyperlink"/>
      <w:u w:val="single"/>
    </w:rPr>
  </w:style>
  <w:style w:type="character" w:styleId="a8">
    <w:name w:val="Unresolved Mention"/>
    <w:basedOn w:val="a0"/>
    <w:uiPriority w:val="99"/>
    <w:semiHidden/>
    <w:unhideWhenUsed/>
    <w:rsid w:val="009D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andicap.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handicap.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2022-01-23T16:00:00Z</cp:lastPrinted>
  <dcterms:created xsi:type="dcterms:W3CDTF">2022-05-06T03:53:00Z</dcterms:created>
  <dcterms:modified xsi:type="dcterms:W3CDTF">2022-05-06T03:53:00Z</dcterms:modified>
</cp:coreProperties>
</file>