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66F5" w14:textId="0F08BDE7" w:rsidR="0034432C" w:rsidRPr="0014767E" w:rsidRDefault="0034432C" w:rsidP="0034432C">
      <w:pPr>
        <w:rPr>
          <w:rFonts w:ascii="ＭＳ ゴシック" w:eastAsia="ＭＳ ゴシック" w:hAnsi="ＭＳ ゴシック"/>
          <w:bdr w:val="single" w:sz="4" w:space="0" w:color="auto"/>
        </w:rPr>
      </w:pPr>
      <w:bookmarkStart w:id="0" w:name="_Hlk94914617"/>
      <w:bookmarkStart w:id="1"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３０</w:t>
      </w:r>
    </w:p>
    <w:bookmarkEnd w:id="1"/>
    <w:p w14:paraId="2363FF85" w14:textId="77777777" w:rsidR="0034432C" w:rsidRPr="0034432C" w:rsidRDefault="0034432C">
      <w:pPr>
        <w:rPr>
          <w:rFonts w:ascii="ＭＳ Ｐゴシック" w:eastAsia="ＭＳ Ｐゴシック" w:hAnsi="ＭＳ Ｐゴシック"/>
          <w:b/>
          <w:bCs/>
          <w:sz w:val="24"/>
          <w:szCs w:val="24"/>
        </w:rPr>
      </w:pPr>
    </w:p>
    <w:p w14:paraId="1C5FA295" w14:textId="068B2701" w:rsidR="0030333A" w:rsidRPr="006165DF" w:rsidRDefault="0030333A">
      <w:pPr>
        <w:rPr>
          <w:rFonts w:ascii="ＭＳ Ｐゴシック" w:eastAsia="ＭＳ Ｐゴシック" w:hAnsi="ＭＳ Ｐゴシック"/>
          <w:b/>
          <w:bCs/>
          <w:sz w:val="24"/>
          <w:szCs w:val="24"/>
        </w:rPr>
      </w:pPr>
      <w:r w:rsidRPr="006165DF">
        <w:rPr>
          <w:rFonts w:ascii="ＭＳ Ｐゴシック" w:eastAsia="ＭＳ Ｐゴシック" w:hAnsi="ＭＳ Ｐゴシック" w:hint="eastAsia"/>
          <w:b/>
          <w:bCs/>
          <w:sz w:val="24"/>
          <w:szCs w:val="24"/>
        </w:rPr>
        <w:t>意見募集への回答：</w:t>
      </w:r>
      <w:bookmarkStart w:id="2" w:name="_Hlk94995559"/>
      <w:r w:rsidRPr="006165DF">
        <w:rPr>
          <w:rFonts w:ascii="ＭＳ Ｐゴシック" w:eastAsia="ＭＳ Ｐゴシック" w:hAnsi="ＭＳ Ｐゴシック" w:hint="eastAsia"/>
          <w:b/>
          <w:bCs/>
          <w:sz w:val="24"/>
          <w:szCs w:val="24"/>
        </w:rPr>
        <w:t>障害のある人の労働と雇用の権利に関する第27条についての一般的意見案</w:t>
      </w:r>
      <w:bookmarkEnd w:id="2"/>
      <w:r w:rsidRPr="006165DF">
        <w:rPr>
          <w:rFonts w:ascii="ＭＳ Ｐゴシック" w:eastAsia="ＭＳ Ｐゴシック" w:hAnsi="ＭＳ Ｐゴシック" w:hint="eastAsia"/>
          <w:b/>
          <w:bCs/>
          <w:sz w:val="24"/>
          <w:szCs w:val="24"/>
        </w:rPr>
        <w:t>に対して</w:t>
      </w:r>
    </w:p>
    <w:bookmarkEnd w:id="0"/>
    <w:p w14:paraId="1BECDEC3" w14:textId="77777777" w:rsidR="0030333A" w:rsidRPr="006165DF" w:rsidRDefault="0030333A">
      <w:r w:rsidRPr="006165DF">
        <w:rPr>
          <w:rFonts w:hint="eastAsia"/>
        </w:rPr>
        <w:t>平等権トラスト</w:t>
      </w:r>
    </w:p>
    <w:p w14:paraId="692A8DE5" w14:textId="77777777" w:rsidR="0030333A" w:rsidRPr="006165DF" w:rsidRDefault="0030333A" w:rsidP="0030333A">
      <w:pPr>
        <w:jc w:val="right"/>
      </w:pPr>
      <w:r w:rsidRPr="006165DF">
        <w:rPr>
          <w:rFonts w:hint="eastAsia"/>
        </w:rPr>
        <w:t>（JD仮訳）</w:t>
      </w:r>
    </w:p>
    <w:p w14:paraId="209266BB" w14:textId="77777777" w:rsidR="00CE3357" w:rsidRPr="006165DF" w:rsidRDefault="008D3705">
      <w:pPr>
        <w:rPr>
          <w:b/>
          <w:bCs/>
        </w:rPr>
      </w:pPr>
      <w:r w:rsidRPr="006165DF">
        <w:rPr>
          <w:b/>
          <w:bCs/>
        </w:rPr>
        <w:t>Response to call for submissions on: Draft General Comment on article 27 on the right of persons with disabilities to work and employment</w:t>
      </w:r>
    </w:p>
    <w:p w14:paraId="2B7BD3ED" w14:textId="77777777" w:rsidR="008D3705" w:rsidRPr="006165DF" w:rsidRDefault="0030333A">
      <w:r w:rsidRPr="006165DF">
        <w:t>Equal Rights Trust</w:t>
      </w:r>
    </w:p>
    <w:p w14:paraId="487DE338" w14:textId="77777777" w:rsidR="008D3705" w:rsidRPr="006165DF" w:rsidRDefault="008D3705"/>
    <w:p w14:paraId="2082B70F" w14:textId="77777777" w:rsidR="00E430F6" w:rsidRPr="006165DF" w:rsidRDefault="003A52D6" w:rsidP="00E430F6">
      <w:pPr>
        <w:rPr>
          <w:b/>
          <w:bCs/>
        </w:rPr>
      </w:pPr>
      <w:r w:rsidRPr="006165DF">
        <w:rPr>
          <w:rFonts w:hint="eastAsia"/>
          <w:b/>
          <w:bCs/>
        </w:rPr>
        <w:t>関心（応募）の説明</w:t>
      </w:r>
    </w:p>
    <w:p w14:paraId="51B57A83" w14:textId="77777777" w:rsidR="00E430F6" w:rsidRPr="006165DF" w:rsidRDefault="00E430F6" w:rsidP="00E430F6">
      <w:r w:rsidRPr="006165DF">
        <w:t>1.</w:t>
      </w:r>
      <w:r w:rsidRPr="006165DF">
        <w:tab/>
      </w:r>
      <w:r w:rsidR="00485830" w:rsidRPr="006165DF">
        <w:rPr>
          <w:rFonts w:hint="eastAsia"/>
        </w:rPr>
        <w:t>平等権トラスト</w:t>
      </w:r>
      <w:r w:rsidRPr="006165DF">
        <w:t>（以下、トラスト）</w:t>
      </w:r>
      <w:r w:rsidR="00485830" w:rsidRPr="006165DF">
        <w:rPr>
          <w:rFonts w:hint="eastAsia"/>
        </w:rPr>
        <w:t>（</w:t>
      </w:r>
      <w:r w:rsidR="00485830" w:rsidRPr="006165DF">
        <w:t>Equal Rights Trust</w:t>
      </w:r>
      <w:r w:rsidR="00485830" w:rsidRPr="006165DF">
        <w:rPr>
          <w:rFonts w:hint="eastAsia"/>
        </w:rPr>
        <w:t>）</w:t>
      </w:r>
      <w:r w:rsidRPr="006165DF">
        <w:t>は、障害者権利委員会が近々発表する、</w:t>
      </w:r>
      <w:r w:rsidR="009721FC" w:rsidRPr="006165DF">
        <w:t>障害のある人</w:t>
      </w:r>
      <w:r w:rsidRPr="006165DF">
        <w:t>の労働と雇用の権利に関する27条に関する一般的意見に情報を提供するこの機会に感謝</w:t>
      </w:r>
      <w:r w:rsidR="00CE04C4" w:rsidRPr="006165DF">
        <w:t>する</w:t>
      </w:r>
      <w:r w:rsidRPr="006165DF">
        <w:t>。</w:t>
      </w:r>
    </w:p>
    <w:p w14:paraId="3A29D90B" w14:textId="77777777" w:rsidR="00E430F6" w:rsidRPr="006165DF" w:rsidRDefault="00E430F6" w:rsidP="00E430F6">
      <w:r w:rsidRPr="006165DF">
        <w:t>2.</w:t>
      </w:r>
      <w:r w:rsidRPr="006165DF">
        <w:tab/>
      </w:r>
      <w:r w:rsidR="00485830" w:rsidRPr="006165DF">
        <w:rPr>
          <w:rFonts w:hint="eastAsia"/>
        </w:rPr>
        <w:t>平等権トラスト</w:t>
      </w:r>
      <w:r w:rsidRPr="006165DF">
        <w:t>は、市民社会組織（CSO）や弁護士と協力し、包括的な平等法の採択、施行、実施を確保するために必要な技術的、戦略的、実践的支援を提供する独立</w:t>
      </w:r>
      <w:r w:rsidR="007820E2" w:rsidRPr="006165DF">
        <w:rPr>
          <w:rFonts w:hint="eastAsia"/>
        </w:rPr>
        <w:t>した</w:t>
      </w:r>
      <w:r w:rsidRPr="006165DF">
        <w:t>国際組織である。この活動に関連して、</w:t>
      </w:r>
      <w:r w:rsidR="00E93C23" w:rsidRPr="006165DF">
        <w:t>我々</w:t>
      </w:r>
      <w:r w:rsidRPr="006165DF">
        <w:t>は、平等法お</w:t>
      </w:r>
      <w:r w:rsidR="006B0DC0" w:rsidRPr="006165DF">
        <w:t>よび他の権利の実現と</w:t>
      </w:r>
      <w:r w:rsidR="006B0DC0" w:rsidRPr="006165DF">
        <w:rPr>
          <w:rFonts w:hint="eastAsia"/>
        </w:rPr>
        <w:t>発展</w:t>
      </w:r>
      <w:r w:rsidRPr="006165DF">
        <w:t>における</w:t>
      </w:r>
      <w:r w:rsidR="007820E2" w:rsidRPr="006165DF">
        <w:rPr>
          <w:rFonts w:hint="eastAsia"/>
        </w:rPr>
        <w:t>平等法</w:t>
      </w:r>
      <w:r w:rsidRPr="006165DF">
        <w:t>の役割に関する知識と理解を深める</w:t>
      </w:r>
      <w:r w:rsidR="00D34671" w:rsidRPr="006165DF">
        <w:rPr>
          <w:rFonts w:hint="eastAsia"/>
        </w:rPr>
        <w:t>ため</w:t>
      </w:r>
      <w:r w:rsidRPr="006165DF">
        <w:t>、国連の機関</w:t>
      </w:r>
      <w:r w:rsidR="007820E2" w:rsidRPr="006165DF">
        <w:rPr>
          <w:rFonts w:hint="eastAsia"/>
        </w:rPr>
        <w:t>と活動</w:t>
      </w:r>
      <w:r w:rsidRPr="006165DF">
        <w:t>に関与して</w:t>
      </w:r>
      <w:r w:rsidR="00CE04C4" w:rsidRPr="006165DF">
        <w:t>いる</w:t>
      </w:r>
      <w:r w:rsidRPr="006165DF">
        <w:t>。</w:t>
      </w:r>
    </w:p>
    <w:p w14:paraId="72785296" w14:textId="77777777" w:rsidR="00E430F6" w:rsidRPr="006165DF" w:rsidRDefault="00E430F6" w:rsidP="00E430F6">
      <w:r w:rsidRPr="006165DF">
        <w:t>3.</w:t>
      </w:r>
      <w:r w:rsidRPr="006165DF">
        <w:tab/>
        <w:t>過去10年間、ケニアからキルギスタンまでの国々で、障害者団体（DPO）が</w:t>
      </w:r>
      <w:r w:rsidR="009721FC" w:rsidRPr="006165DF">
        <w:t>障害のある人</w:t>
      </w:r>
      <w:r w:rsidRPr="006165DF">
        <w:t>に対する差別を</w:t>
      </w:r>
      <w:r w:rsidR="00485830" w:rsidRPr="006165DF">
        <w:rPr>
          <w:rFonts w:hint="eastAsia"/>
        </w:rPr>
        <w:t>記録</w:t>
      </w:r>
      <w:r w:rsidRPr="006165DF">
        <w:t>し、異議を唱えるのを支援してきた。現在は、パラグアイのDPOであるサラキと提携し、ラテンアメリカ全域で障害者権利条約第5条と27条の実施を改善することを目的とした新しい</w:t>
      </w:r>
      <w:r w:rsidR="009B61F2" w:rsidRPr="006165DF">
        <w:rPr>
          <w:rFonts w:hint="eastAsia"/>
        </w:rPr>
        <w:t>大きな取り組み</w:t>
      </w:r>
      <w:r w:rsidRPr="006165DF">
        <w:t>を行って</w:t>
      </w:r>
      <w:r w:rsidR="00CE04C4" w:rsidRPr="006165DF">
        <w:t>いる</w:t>
      </w:r>
      <w:r w:rsidRPr="006165DF">
        <w:t>。また、</w:t>
      </w:r>
      <w:r w:rsidR="00BD3268" w:rsidRPr="006165DF">
        <w:rPr>
          <w:rFonts w:hint="eastAsia"/>
        </w:rPr>
        <w:t>サイトセーバーズ（</w:t>
      </w:r>
      <w:proofErr w:type="spellStart"/>
      <w:r w:rsidRPr="006165DF">
        <w:t>Sightsavers</w:t>
      </w:r>
      <w:proofErr w:type="spellEnd"/>
      <w:r w:rsidR="00BD3268" w:rsidRPr="006165DF">
        <w:rPr>
          <w:rFonts w:hint="eastAsia"/>
        </w:rPr>
        <w:t>）</w:t>
      </w:r>
      <w:r w:rsidRPr="006165DF">
        <w:t>が主導する</w:t>
      </w:r>
      <w:r w:rsidR="00BD3268" w:rsidRPr="006165DF">
        <w:rPr>
          <w:rFonts w:hint="eastAsia"/>
        </w:rPr>
        <w:t>協力団体の共同事業体（</w:t>
      </w:r>
      <w:r w:rsidRPr="006165DF">
        <w:t>コンソーシアム</w:t>
      </w:r>
      <w:r w:rsidR="00BD3268" w:rsidRPr="006165DF">
        <w:rPr>
          <w:rFonts w:hint="eastAsia"/>
        </w:rPr>
        <w:t>）</w:t>
      </w:r>
      <w:r w:rsidRPr="006165DF">
        <w:t>とともに、ケニアで</w:t>
      </w:r>
      <w:r w:rsidR="009721FC" w:rsidRPr="006165DF">
        <w:t>障害のある人</w:t>
      </w:r>
      <w:r w:rsidRPr="006165DF">
        <w:t>のインクルーシブ</w:t>
      </w:r>
      <w:r w:rsidR="00BD3268" w:rsidRPr="006165DF">
        <w:rPr>
          <w:rFonts w:hint="eastAsia"/>
        </w:rPr>
        <w:t>な労働</w:t>
      </w:r>
      <w:r w:rsidRPr="006165DF">
        <w:t>を促進し、世界に</w:t>
      </w:r>
      <w:r w:rsidR="00BD3268" w:rsidRPr="006165DF">
        <w:rPr>
          <w:rFonts w:hint="eastAsia"/>
        </w:rPr>
        <w:t>役立つ</w:t>
      </w:r>
      <w:r w:rsidRPr="006165DF">
        <w:t>優れた実践を生み出すためのプロジェクトを行って</w:t>
      </w:r>
      <w:r w:rsidR="00CE04C4" w:rsidRPr="006165DF">
        <w:t>いる</w:t>
      </w:r>
      <w:r w:rsidRPr="006165DF">
        <w:t>。</w:t>
      </w:r>
    </w:p>
    <w:p w14:paraId="0D052B4C" w14:textId="77777777" w:rsidR="00E430F6" w:rsidRPr="006165DF" w:rsidRDefault="00E430F6" w:rsidP="00E430F6">
      <w:r w:rsidRPr="006165DF">
        <w:t>4.</w:t>
      </w:r>
      <w:r w:rsidRPr="006165DF">
        <w:tab/>
        <w:t>この仕事と並行して、2020年初頭から、人権高等弁務官事務所（OHCHR）の先住民族・少数民族課（IPMS）と協力し、</w:t>
      </w:r>
      <w:r w:rsidRPr="006165DF">
        <w:rPr>
          <w:b/>
          <w:bCs/>
        </w:rPr>
        <w:t>包括的な差別</w:t>
      </w:r>
      <w:r w:rsidR="00BD3268" w:rsidRPr="006165DF">
        <w:rPr>
          <w:rFonts w:hint="eastAsia"/>
          <w:b/>
          <w:bCs/>
        </w:rPr>
        <w:t>禁止</w:t>
      </w:r>
      <w:r w:rsidRPr="006165DF">
        <w:rPr>
          <w:b/>
          <w:bCs/>
        </w:rPr>
        <w:t>法</w:t>
      </w:r>
      <w:r w:rsidR="00BD3268" w:rsidRPr="006165DF">
        <w:rPr>
          <w:rFonts w:hint="eastAsia"/>
          <w:b/>
          <w:bCs/>
        </w:rPr>
        <w:t>作成</w:t>
      </w:r>
      <w:r w:rsidRPr="006165DF">
        <w:rPr>
          <w:b/>
          <w:bCs/>
        </w:rPr>
        <w:t>のための実践</w:t>
      </w:r>
      <w:r w:rsidR="00BD3268" w:rsidRPr="006165DF">
        <w:rPr>
          <w:rFonts w:hint="eastAsia"/>
          <w:b/>
          <w:bCs/>
        </w:rPr>
        <w:t>指針</w:t>
      </w:r>
      <w:r w:rsidRPr="006165DF">
        <w:t>を作成している。この</w:t>
      </w:r>
      <w:r w:rsidR="00BD3268" w:rsidRPr="006165DF">
        <w:rPr>
          <w:rFonts w:hint="eastAsia"/>
        </w:rPr>
        <w:t>指針</w:t>
      </w:r>
      <w:r w:rsidRPr="006165DF">
        <w:t>は、平等と差別</w:t>
      </w:r>
      <w:r w:rsidR="00BD3268" w:rsidRPr="006165DF">
        <w:rPr>
          <w:rFonts w:hint="eastAsia"/>
        </w:rPr>
        <w:t>禁止</w:t>
      </w:r>
      <w:r w:rsidRPr="006165DF">
        <w:t>に関する人権法の規範的な枠組みを定めており、したがって今回の協議に大いに関係がある。</w:t>
      </w:r>
      <w:r w:rsidR="00BD3268" w:rsidRPr="006165DF">
        <w:rPr>
          <w:rFonts w:hint="eastAsia"/>
        </w:rPr>
        <w:t>指針</w:t>
      </w:r>
      <w:r w:rsidR="006B0DC0" w:rsidRPr="006165DF">
        <w:t>の</w:t>
      </w:r>
      <w:r w:rsidR="006B0DC0" w:rsidRPr="006165DF">
        <w:rPr>
          <w:rFonts w:hint="eastAsia"/>
        </w:rPr>
        <w:t>公表</w:t>
      </w:r>
      <w:r w:rsidRPr="006165DF">
        <w:t>は2022年まで</w:t>
      </w:r>
      <w:r w:rsidR="006B0DC0" w:rsidRPr="006165DF">
        <w:rPr>
          <w:rFonts w:hint="eastAsia"/>
        </w:rPr>
        <w:t>に</w:t>
      </w:r>
      <w:r w:rsidRPr="006165DF">
        <w:t>予定されているが、</w:t>
      </w:r>
      <w:r w:rsidR="00BD3268" w:rsidRPr="006165DF">
        <w:rPr>
          <w:rFonts w:hint="eastAsia"/>
        </w:rPr>
        <w:t>指針</w:t>
      </w:r>
      <w:r w:rsidRPr="006165DF">
        <w:t>草案</w:t>
      </w:r>
      <w:r w:rsidR="006B0DC0" w:rsidRPr="006165DF">
        <w:rPr>
          <w:rFonts w:hint="eastAsia"/>
        </w:rPr>
        <w:t>の見本</w:t>
      </w:r>
      <w:r w:rsidRPr="006165DF">
        <w:t>はIPMSから入手可能である。</w:t>
      </w:r>
    </w:p>
    <w:p w14:paraId="1A5ABE2E" w14:textId="77777777" w:rsidR="00E430F6" w:rsidRPr="006165DF" w:rsidRDefault="00E430F6" w:rsidP="00E430F6">
      <w:r w:rsidRPr="006165DF">
        <w:t>5.</w:t>
      </w:r>
      <w:r w:rsidRPr="006165DF">
        <w:tab/>
      </w:r>
      <w:r w:rsidR="00BD3268" w:rsidRPr="006165DF">
        <w:rPr>
          <w:rFonts w:hint="eastAsia"/>
        </w:rPr>
        <w:t>本意見</w:t>
      </w:r>
      <w:r w:rsidRPr="006165DF">
        <w:t>提出は、この一般的意見に関する委員会の一般討論の日における我々の</w:t>
      </w:r>
      <w:r w:rsidR="006B0DC0" w:rsidRPr="006165DF">
        <w:rPr>
          <w:rFonts w:hint="eastAsia"/>
        </w:rPr>
        <w:t>意見表明</w:t>
      </w:r>
      <w:r w:rsidRPr="006165DF">
        <w:t>に続くものである。また、</w:t>
      </w:r>
      <w:r w:rsidR="006B0DC0" w:rsidRPr="006165DF">
        <w:rPr>
          <w:rFonts w:hint="eastAsia"/>
        </w:rPr>
        <w:t>無</w:t>
      </w:r>
      <w:r w:rsidRPr="006165DF">
        <w:t>差別</w:t>
      </w:r>
      <w:r w:rsidR="00DA6226" w:rsidRPr="006165DF">
        <w:rPr>
          <w:rFonts w:hint="eastAsia"/>
        </w:rPr>
        <w:t>の</w:t>
      </w:r>
      <w:r w:rsidRPr="006165DF">
        <w:t>権利に関する一般的意見6の策定における委員会との関わりを基礎とするものである。我々の意見は、第27条と5条の交差に焦点を当て、特に</w:t>
      </w:r>
      <w:r w:rsidR="00DA6226" w:rsidRPr="006165DF">
        <w:rPr>
          <w:rFonts w:hint="eastAsia"/>
        </w:rPr>
        <w:t>予定される</w:t>
      </w:r>
      <w:r w:rsidRPr="006165DF">
        <w:t>一般的意見と一般的意見6との整合性を確保することに重点を置いている。</w:t>
      </w:r>
    </w:p>
    <w:p w14:paraId="263EADB3" w14:textId="77777777" w:rsidR="00E430F6" w:rsidRPr="006165DF" w:rsidRDefault="00E430F6" w:rsidP="00E430F6"/>
    <w:p w14:paraId="4D9A6E57" w14:textId="77777777" w:rsidR="00E430F6" w:rsidRPr="006165DF" w:rsidRDefault="00E430F6" w:rsidP="00E430F6">
      <w:pPr>
        <w:rPr>
          <w:b/>
          <w:bCs/>
        </w:rPr>
      </w:pPr>
      <w:r w:rsidRPr="006165DF">
        <w:rPr>
          <w:rFonts w:hint="eastAsia"/>
          <w:b/>
          <w:bCs/>
        </w:rPr>
        <w:t>コメント</w:t>
      </w:r>
    </w:p>
    <w:p w14:paraId="3887CFEE" w14:textId="77777777" w:rsidR="00E430F6" w:rsidRPr="006165DF" w:rsidRDefault="00E430F6" w:rsidP="00E430F6">
      <w:r w:rsidRPr="006165DF">
        <w:lastRenderedPageBreak/>
        <w:t>6.</w:t>
      </w:r>
      <w:r w:rsidRPr="006165DF">
        <w:tab/>
        <w:t>我々は、労働の権利に関する一般的意見を作成するための委員会の</w:t>
      </w:r>
      <w:r w:rsidR="006B0DC0" w:rsidRPr="006165DF">
        <w:rPr>
          <w:rFonts w:hint="eastAsia"/>
        </w:rPr>
        <w:t>イニシアチブ</w:t>
      </w:r>
      <w:r w:rsidRPr="006165DF">
        <w:t>を歓迎する。この権利は、委員会が他の多くの条約の権利の享受に不可欠であると正しく指摘しているものである。我々は、この草案が労働の権利の実現を確保する上で</w:t>
      </w:r>
      <w:r w:rsidR="00DA6226" w:rsidRPr="006165DF">
        <w:rPr>
          <w:rFonts w:hint="eastAsia"/>
        </w:rPr>
        <w:t>の</w:t>
      </w:r>
      <w:r w:rsidRPr="006165DF">
        <w:t>無差別の権利の本質的な役割を認識していることを歓迎し、この2つの権利の間のつながりを強調し、詳しく説明</w:t>
      </w:r>
      <w:r w:rsidR="00DA6226" w:rsidRPr="006165DF">
        <w:rPr>
          <w:rFonts w:hint="eastAsia"/>
        </w:rPr>
        <w:t>した</w:t>
      </w:r>
      <w:r w:rsidRPr="006165DF">
        <w:t>我々の多くの勧告がこの草案に取り入れられたことに感謝の念を表</w:t>
      </w:r>
      <w:r w:rsidR="006906E6" w:rsidRPr="006165DF">
        <w:rPr>
          <w:rFonts w:hint="eastAsia"/>
        </w:rPr>
        <w:t>わ</w:t>
      </w:r>
      <w:r w:rsidRPr="006165DF">
        <w:t>す。</w:t>
      </w:r>
    </w:p>
    <w:p w14:paraId="4D40AC83" w14:textId="77777777" w:rsidR="00E430F6" w:rsidRPr="006165DF" w:rsidRDefault="00E430F6" w:rsidP="00E430F6">
      <w:r w:rsidRPr="006165DF">
        <w:t>7.</w:t>
      </w:r>
      <w:r w:rsidRPr="006165DF">
        <w:tab/>
        <w:t>しかしながら我々は、労働の権利の実現のためにあらゆる形態の差別からの包括的かつ効果的な保護の重要性を</w:t>
      </w:r>
      <w:r w:rsidR="00DA6226" w:rsidRPr="006165DF">
        <w:rPr>
          <w:rFonts w:hint="eastAsia"/>
        </w:rPr>
        <w:t>、</w:t>
      </w:r>
      <w:r w:rsidR="00DA6226" w:rsidRPr="006165DF">
        <w:t>一般的意見において</w:t>
      </w:r>
      <w:r w:rsidR="006B0DC0" w:rsidRPr="006165DF">
        <w:t>一貫して</w:t>
      </w:r>
      <w:r w:rsidR="006B0DC0" w:rsidRPr="006165DF">
        <w:rPr>
          <w:rFonts w:hint="eastAsia"/>
        </w:rPr>
        <w:t>補強</w:t>
      </w:r>
      <w:r w:rsidRPr="006165DF">
        <w:t>することが重要であると考えている。特に、解釈と実施の一貫性を確保するために、一般的意見6で示された定義に沿った差別と</w:t>
      </w:r>
      <w:r w:rsidR="00DA6226" w:rsidRPr="006165DF">
        <w:rPr>
          <w:rFonts w:hint="eastAsia"/>
        </w:rPr>
        <w:t>それに</w:t>
      </w:r>
      <w:r w:rsidRPr="006165DF">
        <w:t>関連する概念の定義が不可欠であると考える。我々は、この一貫性をどのように達成できるかについて、以下に具体的なコメントと勧告を行う。</w:t>
      </w:r>
    </w:p>
    <w:p w14:paraId="4526E944" w14:textId="77777777" w:rsidR="0030333A" w:rsidRPr="006165DF" w:rsidRDefault="00E430F6" w:rsidP="00E430F6">
      <w:r w:rsidRPr="006165DF">
        <w:t>8.</w:t>
      </w:r>
      <w:r w:rsidRPr="006165DF">
        <w:tab/>
        <w:t>同時に、我々は、この一般的意見は、国家が労働の権利の享受における</w:t>
      </w:r>
      <w:r w:rsidRPr="006165DF">
        <w:rPr>
          <w:i/>
          <w:iCs/>
        </w:rPr>
        <w:t>差別を回避・防止する消極的義務</w:t>
      </w:r>
      <w:r w:rsidRPr="006165DF">
        <w:t>を負うだけでなく、権利の</w:t>
      </w:r>
      <w:r w:rsidRPr="006165DF">
        <w:rPr>
          <w:i/>
          <w:iCs/>
        </w:rPr>
        <w:t>平等かつ差別</w:t>
      </w:r>
      <w:r w:rsidR="00DA6226" w:rsidRPr="006165DF">
        <w:rPr>
          <w:rFonts w:hint="eastAsia"/>
          <w:i/>
          <w:iCs/>
        </w:rPr>
        <w:t>のない</w:t>
      </w:r>
      <w:r w:rsidRPr="006165DF">
        <w:rPr>
          <w:i/>
          <w:iCs/>
        </w:rPr>
        <w:t>享受を確保する積極的義務</w:t>
      </w:r>
      <w:r w:rsidRPr="006165DF">
        <w:t>を負うという事実を強調する機会を委員会に提供するもの</w:t>
      </w:r>
      <w:r w:rsidR="00B9148F" w:rsidRPr="006165DF">
        <w:rPr>
          <w:rFonts w:hint="eastAsia"/>
        </w:rPr>
        <w:t>だ</w:t>
      </w:r>
      <w:r w:rsidRPr="006165DF">
        <w:t>と確信する。</w:t>
      </w:r>
      <w:r w:rsidR="006B0DC0" w:rsidRPr="006165DF">
        <w:rPr>
          <w:rFonts w:hint="eastAsia"/>
        </w:rPr>
        <w:t>繰り返しになるが</w:t>
      </w:r>
      <w:r w:rsidRPr="006165DF">
        <w:t>、我々はこれをどのように達成しうるかについて具体的なコメントと勧告を行う。</w:t>
      </w:r>
    </w:p>
    <w:p w14:paraId="00CFC114" w14:textId="77777777" w:rsidR="00E430F6" w:rsidRPr="006165DF" w:rsidRDefault="00E430F6" w:rsidP="00E430F6"/>
    <w:p w14:paraId="3D2EDAE8" w14:textId="77777777" w:rsidR="00E430F6" w:rsidRPr="006165DF" w:rsidRDefault="00E430F6" w:rsidP="00E430F6">
      <w:pPr>
        <w:rPr>
          <w:b/>
          <w:bCs/>
        </w:rPr>
      </w:pPr>
      <w:r w:rsidRPr="006165DF">
        <w:rPr>
          <w:rFonts w:hint="eastAsia"/>
          <w:b/>
          <w:bCs/>
        </w:rPr>
        <w:t>はじめに</w:t>
      </w:r>
    </w:p>
    <w:p w14:paraId="4990CA6D" w14:textId="77777777" w:rsidR="00E430F6" w:rsidRPr="006165DF" w:rsidRDefault="00E430F6" w:rsidP="00E430F6">
      <w:r w:rsidRPr="006165DF">
        <w:t>9.</w:t>
      </w:r>
      <w:r w:rsidRPr="006165DF">
        <w:tab/>
      </w:r>
      <w:r w:rsidR="00E93C23" w:rsidRPr="006165DF">
        <w:t>我々</w:t>
      </w:r>
      <w:r w:rsidRPr="006165DF">
        <w:t>は、パラグラフ4と5で、</w:t>
      </w:r>
      <w:r w:rsidR="009721FC" w:rsidRPr="006165DF">
        <w:t>障害のある人</w:t>
      </w:r>
      <w:r w:rsidRPr="006165DF">
        <w:t>の平等な</w:t>
      </w:r>
      <w:r w:rsidR="00B9148F" w:rsidRPr="006165DF">
        <w:rPr>
          <w:rFonts w:hint="eastAsia"/>
        </w:rPr>
        <w:t>労働</w:t>
      </w:r>
      <w:r w:rsidRPr="006165DF">
        <w:t>を否定する</w:t>
      </w:r>
      <w:r w:rsidR="00B9148F" w:rsidRPr="006165DF">
        <w:rPr>
          <w:rFonts w:hint="eastAsia"/>
        </w:rPr>
        <w:t>推進</w:t>
      </w:r>
      <w:r w:rsidRPr="006165DF">
        <w:t>力となる能力主義</w:t>
      </w:r>
      <w:r w:rsidR="00B9148F" w:rsidRPr="006165DF">
        <w:rPr>
          <w:rFonts w:hint="eastAsia"/>
        </w:rPr>
        <w:t>（a</w:t>
      </w:r>
      <w:r w:rsidR="00B9148F" w:rsidRPr="006165DF">
        <w:t>bleism</w:t>
      </w:r>
      <w:r w:rsidR="00B9148F" w:rsidRPr="006165DF">
        <w:rPr>
          <w:rFonts w:hint="eastAsia"/>
        </w:rPr>
        <w:t>）</w:t>
      </w:r>
      <w:r w:rsidRPr="006165DF">
        <w:t>の役割を認識することに加えて、一般的</w:t>
      </w:r>
      <w:r w:rsidR="00CE04C4" w:rsidRPr="006165DF">
        <w:rPr>
          <w:rFonts w:hint="eastAsia"/>
        </w:rPr>
        <w:t>意見</w:t>
      </w:r>
      <w:r w:rsidR="006B0DC0" w:rsidRPr="006165DF">
        <w:t>の序文が差別の役割についても論じることが重要と考え</w:t>
      </w:r>
      <w:r w:rsidR="00CE04C4" w:rsidRPr="006165DF">
        <w:t>る</w:t>
      </w:r>
      <w:r w:rsidRPr="006165DF">
        <w:t>。ここでは、意識的、無意識的を問わず、能力主義が雇用への平等な参加を阻む多くの障壁を支える社会的力として正しく認識されているが、この偏見の現れ</w:t>
      </w:r>
      <w:r w:rsidR="006B0DC0" w:rsidRPr="006165DF">
        <w:rPr>
          <w:rFonts w:hint="eastAsia"/>
        </w:rPr>
        <w:t>―</w:t>
      </w:r>
      <w:r w:rsidRPr="006165DF">
        <w:t>さまざまな形態の差別</w:t>
      </w:r>
      <w:r w:rsidR="006B0DC0" w:rsidRPr="006165DF">
        <w:rPr>
          <w:rFonts w:hint="eastAsia"/>
        </w:rPr>
        <w:t>における―</w:t>
      </w:r>
      <w:r w:rsidRPr="006165DF">
        <w:t>を特定し名指しすることが重要であると考える。</w:t>
      </w:r>
      <w:r w:rsidR="00E93C23" w:rsidRPr="006165DF">
        <w:rPr>
          <w:u w:val="single"/>
        </w:rPr>
        <w:t>我々</w:t>
      </w:r>
      <w:r w:rsidRPr="006165DF">
        <w:rPr>
          <w:u w:val="single"/>
        </w:rPr>
        <w:t>は、委員会がこのセクションに、能力主義とさまざまな形態の障害者差別の関係を論じ、この点における国家の</w:t>
      </w:r>
      <w:r w:rsidRPr="006165DF">
        <w:rPr>
          <w:rFonts w:hint="eastAsia"/>
          <w:u w:val="single"/>
        </w:rPr>
        <w:t>義務を第</w:t>
      </w:r>
      <w:r w:rsidRPr="006165DF">
        <w:rPr>
          <w:u w:val="single"/>
        </w:rPr>
        <w:t>5条の文脈の中に位置づける</w:t>
      </w:r>
      <w:r w:rsidR="00B9148F" w:rsidRPr="006165DF">
        <w:rPr>
          <w:rFonts w:hint="eastAsia"/>
          <w:u w:val="single"/>
        </w:rPr>
        <w:t>、</w:t>
      </w:r>
      <w:r w:rsidRPr="006165DF">
        <w:rPr>
          <w:u w:val="single"/>
        </w:rPr>
        <w:t>新しいパラグラフを含めることを要請する。</w:t>
      </w:r>
    </w:p>
    <w:p w14:paraId="52B29C3A" w14:textId="77777777" w:rsidR="00E430F6" w:rsidRPr="006165DF" w:rsidRDefault="00E430F6" w:rsidP="00E430F6">
      <w:r w:rsidRPr="006165DF">
        <w:t>10.</w:t>
      </w:r>
      <w:r w:rsidRPr="006165DF">
        <w:tab/>
        <w:t>さらに、我々は、パラグラフ</w:t>
      </w:r>
      <w:r w:rsidR="00B9148F" w:rsidRPr="006165DF">
        <w:t>6</w:t>
      </w:r>
      <w:r w:rsidRPr="006165DF">
        <w:t>において、条約の他の条項との相互関係を論じる際に、</w:t>
      </w:r>
      <w:r w:rsidR="00B9148F" w:rsidRPr="006165DF">
        <w:t>一般的</w:t>
      </w:r>
      <w:r w:rsidR="00B9148F" w:rsidRPr="006165DF">
        <w:rPr>
          <w:rFonts w:hint="eastAsia"/>
        </w:rPr>
        <w:t>意見</w:t>
      </w:r>
      <w:r w:rsidRPr="006165DF">
        <w:t>が第5条との</w:t>
      </w:r>
      <w:r w:rsidR="00B9148F" w:rsidRPr="006165DF">
        <w:rPr>
          <w:rFonts w:hint="eastAsia"/>
        </w:rPr>
        <w:t>関係</w:t>
      </w:r>
      <w:r w:rsidRPr="006165DF">
        <w:t>を論じることが不可欠であると考えている。実際、他</w:t>
      </w:r>
      <w:r w:rsidR="00B9148F" w:rsidRPr="006165DF">
        <w:rPr>
          <w:rFonts w:hint="eastAsia"/>
        </w:rPr>
        <w:t>の</w:t>
      </w:r>
      <w:r w:rsidRPr="006165DF">
        <w:t>者と平等に働く権利を確保するための無差別の権利</w:t>
      </w:r>
      <w:r w:rsidR="00B9148F" w:rsidRPr="006165DF">
        <w:rPr>
          <w:rFonts w:hint="eastAsia"/>
        </w:rPr>
        <w:t>が</w:t>
      </w:r>
      <w:r w:rsidRPr="006165DF">
        <w:t>中心</w:t>
      </w:r>
      <w:r w:rsidR="00B9148F" w:rsidRPr="006165DF">
        <w:rPr>
          <w:rFonts w:hint="eastAsia"/>
        </w:rPr>
        <w:t>となること</w:t>
      </w:r>
      <w:r w:rsidRPr="006165DF">
        <w:t>を考えると、</w:t>
      </w:r>
      <w:r w:rsidRPr="006165DF">
        <w:rPr>
          <w:u w:val="single"/>
        </w:rPr>
        <w:t>我々は、第27条の実現のための必要条件（十分条件ではないが）として、国が第5条の義務を果たす必要性を論じる新しいパラグラフを</w:t>
      </w:r>
      <w:r w:rsidR="00194370" w:rsidRPr="006165DF">
        <w:rPr>
          <w:rFonts w:hint="eastAsia"/>
          <w:u w:val="single"/>
        </w:rPr>
        <w:t>設ける</w:t>
      </w:r>
      <w:r w:rsidRPr="006165DF">
        <w:rPr>
          <w:u w:val="single"/>
        </w:rPr>
        <w:t>ことを提案する。</w:t>
      </w:r>
    </w:p>
    <w:p w14:paraId="292034BD" w14:textId="77777777" w:rsidR="00E430F6" w:rsidRPr="006165DF" w:rsidRDefault="00E430F6" w:rsidP="00E430F6"/>
    <w:p w14:paraId="5393FE11" w14:textId="77777777" w:rsidR="00E430F6" w:rsidRPr="006165DF" w:rsidRDefault="00E430F6" w:rsidP="00E430F6">
      <w:pPr>
        <w:rPr>
          <w:b/>
          <w:bCs/>
        </w:rPr>
      </w:pPr>
      <w:r w:rsidRPr="006165DF">
        <w:rPr>
          <w:rFonts w:hint="eastAsia"/>
          <w:b/>
          <w:bCs/>
        </w:rPr>
        <w:t>障害の人権モデル</w:t>
      </w:r>
    </w:p>
    <w:p w14:paraId="6F86AFFC" w14:textId="77777777" w:rsidR="00E430F6" w:rsidRPr="006165DF" w:rsidRDefault="00E430F6" w:rsidP="00E430F6">
      <w:r w:rsidRPr="006165DF">
        <w:t>11.</w:t>
      </w:r>
      <w:r w:rsidRPr="006165DF">
        <w:tab/>
      </w:r>
      <w:r w:rsidR="00194370" w:rsidRPr="006165DF">
        <w:rPr>
          <w:rFonts w:hint="eastAsia"/>
          <w:u w:val="single"/>
        </w:rPr>
        <w:t>「はじめに」の</w:t>
      </w:r>
      <w:r w:rsidRPr="006165DF">
        <w:rPr>
          <w:u w:val="single"/>
        </w:rPr>
        <w:t>我々の</w:t>
      </w:r>
      <w:r w:rsidR="00194370" w:rsidRPr="006165DF">
        <w:rPr>
          <w:rFonts w:hint="eastAsia"/>
          <w:u w:val="single"/>
        </w:rPr>
        <w:t>上記</w:t>
      </w:r>
      <w:r w:rsidRPr="006165DF">
        <w:rPr>
          <w:u w:val="single"/>
        </w:rPr>
        <w:t>コメントと同様に、我々は、一般的意見</w:t>
      </w:r>
      <w:r w:rsidR="00194370" w:rsidRPr="006165DF">
        <w:rPr>
          <w:rFonts w:hint="eastAsia"/>
          <w:u w:val="single"/>
        </w:rPr>
        <w:t>案</w:t>
      </w:r>
      <w:r w:rsidRPr="006165DF">
        <w:rPr>
          <w:u w:val="single"/>
        </w:rPr>
        <w:t>パラグラフ</w:t>
      </w:r>
      <w:r w:rsidR="00194370" w:rsidRPr="006165DF">
        <w:rPr>
          <w:u w:val="single"/>
        </w:rPr>
        <w:t>7</w:t>
      </w:r>
      <w:r w:rsidRPr="006165DF">
        <w:rPr>
          <w:u w:val="single"/>
        </w:rPr>
        <w:t>の最後で、</w:t>
      </w:r>
      <w:r w:rsidR="009721FC" w:rsidRPr="006165DF">
        <w:rPr>
          <w:u w:val="single"/>
        </w:rPr>
        <w:t>障害のある人</w:t>
      </w:r>
      <w:r w:rsidRPr="006165DF">
        <w:rPr>
          <w:u w:val="single"/>
        </w:rPr>
        <w:t>が他の人と平等に</w:t>
      </w:r>
      <w:r w:rsidR="00E53C30" w:rsidRPr="006165DF">
        <w:rPr>
          <w:rFonts w:hint="eastAsia"/>
          <w:u w:val="single"/>
        </w:rPr>
        <w:t>労働</w:t>
      </w:r>
      <w:r w:rsidRPr="006165DF">
        <w:rPr>
          <w:u w:val="single"/>
        </w:rPr>
        <w:t>にアクセスし参加することを妨げる主要な障壁としての差別に言及</w:t>
      </w:r>
      <w:r w:rsidR="00194370" w:rsidRPr="006165DF">
        <w:rPr>
          <w:rFonts w:hint="eastAsia"/>
          <w:u w:val="single"/>
        </w:rPr>
        <w:t>する</w:t>
      </w:r>
      <w:r w:rsidRPr="006165DF">
        <w:rPr>
          <w:u w:val="single"/>
        </w:rPr>
        <w:t>ことが重要であると考えている。</w:t>
      </w:r>
      <w:r w:rsidR="00E93C23" w:rsidRPr="006165DF">
        <w:t>我々</w:t>
      </w:r>
      <w:r w:rsidRPr="006165DF">
        <w:t>は、委員会が、</w:t>
      </w:r>
      <w:r w:rsidR="009721FC" w:rsidRPr="006165DF">
        <w:t>障害のある人</w:t>
      </w:r>
      <w:r w:rsidRPr="006165DF">
        <w:t>を権利保持者としてエンパワーする手段として、国があらゆる形態の差別（直接・間接差別、ハラスメント、合理的配慮の欠如、隔離</w:t>
      </w:r>
      <w:r w:rsidR="00E53C30" w:rsidRPr="006165DF">
        <w:rPr>
          <w:rFonts w:hint="eastAsia"/>
        </w:rPr>
        <w:t>（</w:t>
      </w:r>
      <w:r w:rsidR="00E53C30" w:rsidRPr="006165DF">
        <w:t>segregation</w:t>
      </w:r>
      <w:r w:rsidR="00E53C30" w:rsidRPr="006165DF">
        <w:rPr>
          <w:rFonts w:hint="eastAsia"/>
        </w:rPr>
        <w:t>）</w:t>
      </w:r>
      <w:r w:rsidRPr="006165DF">
        <w:t>）を効果的に禁止する必要性</w:t>
      </w:r>
      <w:r w:rsidRPr="006165DF">
        <w:lastRenderedPageBreak/>
        <w:t>に留意するよう求め</w:t>
      </w:r>
      <w:r w:rsidR="005256E3" w:rsidRPr="006165DF">
        <w:t>る</w:t>
      </w:r>
      <w:r w:rsidR="00303B75" w:rsidRPr="006165DF">
        <w:rPr>
          <w:rStyle w:val="a9"/>
          <w:rFonts w:ascii="Cambria" w:hAnsi="Cambria"/>
          <w:sz w:val="22"/>
        </w:rPr>
        <w:footnoteReference w:id="1"/>
      </w:r>
      <w:r w:rsidRPr="006165DF">
        <w:t>。また委員会が、</w:t>
      </w:r>
      <w:r w:rsidR="005256E3" w:rsidRPr="006165DF">
        <w:rPr>
          <w:rFonts w:hint="eastAsia"/>
        </w:rPr>
        <w:t>固定観念</w:t>
      </w:r>
      <w:r w:rsidRPr="006165DF">
        <w:t>とスティグマが頻繁に差別の原動力となる</w:t>
      </w:r>
      <w:r w:rsidR="00E53C30" w:rsidRPr="006165DF">
        <w:rPr>
          <w:rFonts w:hint="eastAsia"/>
        </w:rPr>
        <w:t>ことともに</w:t>
      </w:r>
      <w:r w:rsidRPr="006165DF">
        <w:t>、差別は意図的にも非</w:t>
      </w:r>
      <w:r w:rsidRPr="006165DF">
        <w:rPr>
          <w:rFonts w:hint="eastAsia"/>
        </w:rPr>
        <w:t>意図的にも起こりうることに留意するよう</w:t>
      </w:r>
      <w:r w:rsidR="00DE5B32" w:rsidRPr="006165DF">
        <w:rPr>
          <w:rFonts w:hint="eastAsia"/>
        </w:rPr>
        <w:t>要請</w:t>
      </w:r>
      <w:r w:rsidRPr="006165DF">
        <w:rPr>
          <w:rFonts w:hint="eastAsia"/>
        </w:rPr>
        <w:t>する</w:t>
      </w:r>
      <w:r w:rsidR="00303B75" w:rsidRPr="006165DF">
        <w:rPr>
          <w:rStyle w:val="a9"/>
          <w:rFonts w:ascii="Cambria" w:hAnsi="Cambria"/>
          <w:sz w:val="22"/>
        </w:rPr>
        <w:footnoteReference w:id="2"/>
      </w:r>
      <w:r w:rsidRPr="006165DF">
        <w:rPr>
          <w:rFonts w:hint="eastAsia"/>
        </w:rPr>
        <w:t>。</w:t>
      </w:r>
    </w:p>
    <w:p w14:paraId="1D1A4046" w14:textId="77777777" w:rsidR="00E430F6" w:rsidRPr="006165DF" w:rsidRDefault="00E430F6" w:rsidP="00E430F6"/>
    <w:p w14:paraId="13207C4C" w14:textId="77777777" w:rsidR="00E430F6" w:rsidRPr="006165DF" w:rsidRDefault="00E430F6" w:rsidP="00E430F6">
      <w:pPr>
        <w:rPr>
          <w:b/>
          <w:bCs/>
        </w:rPr>
      </w:pPr>
      <w:r w:rsidRPr="006165DF">
        <w:rPr>
          <w:rFonts w:hint="eastAsia"/>
          <w:b/>
          <w:bCs/>
        </w:rPr>
        <w:t>規範的内容</w:t>
      </w:r>
    </w:p>
    <w:p w14:paraId="604D324B" w14:textId="77777777" w:rsidR="0000518A" w:rsidRPr="006165DF" w:rsidRDefault="0000518A" w:rsidP="00E430F6">
      <w:pPr>
        <w:rPr>
          <w:b/>
          <w:bCs/>
        </w:rPr>
      </w:pPr>
    </w:p>
    <w:p w14:paraId="0C8F5A6A" w14:textId="77777777" w:rsidR="00E430F6" w:rsidRPr="006165DF" w:rsidRDefault="00E430F6" w:rsidP="00E430F6">
      <w:pPr>
        <w:rPr>
          <w:b/>
          <w:bCs/>
        </w:rPr>
      </w:pPr>
      <w:r w:rsidRPr="006165DF">
        <w:rPr>
          <w:rFonts w:hint="eastAsia"/>
          <w:b/>
          <w:bCs/>
        </w:rPr>
        <w:t>第</w:t>
      </w:r>
      <w:r w:rsidRPr="006165DF">
        <w:rPr>
          <w:b/>
          <w:bCs/>
        </w:rPr>
        <w:t>27条1</w:t>
      </w:r>
      <w:r w:rsidR="0000518A" w:rsidRPr="006165DF">
        <w:rPr>
          <w:rFonts w:hint="eastAsia"/>
          <w:b/>
          <w:bCs/>
        </w:rPr>
        <w:t xml:space="preserve">　</w:t>
      </w:r>
      <w:r w:rsidRPr="006165DF">
        <w:rPr>
          <w:b/>
          <w:bCs/>
        </w:rPr>
        <w:t>他の者と平等に、開かれた、</w:t>
      </w:r>
      <w:r w:rsidR="00DE5B32" w:rsidRPr="006165DF">
        <w:rPr>
          <w:rFonts w:hint="eastAsia"/>
          <w:b/>
          <w:bCs/>
        </w:rPr>
        <w:t>インクルーシブ</w:t>
      </w:r>
      <w:r w:rsidR="006B0DC0" w:rsidRPr="006165DF">
        <w:rPr>
          <w:b/>
          <w:bCs/>
        </w:rPr>
        <w:t>で利用しやすい職場において、自由に選択</w:t>
      </w:r>
      <w:r w:rsidR="006B0DC0" w:rsidRPr="006165DF">
        <w:rPr>
          <w:rFonts w:hint="eastAsia"/>
          <w:b/>
          <w:bCs/>
        </w:rPr>
        <w:t>し</w:t>
      </w:r>
      <w:r w:rsidRPr="006165DF">
        <w:rPr>
          <w:b/>
          <w:bCs/>
        </w:rPr>
        <w:t>又は</w:t>
      </w:r>
      <w:r w:rsidR="006B0DC0" w:rsidRPr="006165DF">
        <w:rPr>
          <w:rFonts w:hint="eastAsia"/>
          <w:b/>
          <w:bCs/>
        </w:rPr>
        <w:t>承諾する</w:t>
      </w:r>
      <w:r w:rsidRPr="006165DF">
        <w:rPr>
          <w:b/>
          <w:bCs/>
        </w:rPr>
        <w:t xml:space="preserve">労働をする権利 </w:t>
      </w:r>
    </w:p>
    <w:p w14:paraId="728C4EF3" w14:textId="77777777" w:rsidR="00E430F6" w:rsidRPr="006165DF" w:rsidRDefault="00E430F6" w:rsidP="00E430F6">
      <w:r w:rsidRPr="006165DF">
        <w:t>12.</w:t>
      </w:r>
      <w:r w:rsidRPr="006165DF">
        <w:tab/>
        <w:t>我々は、委員会が第27条1の序文</w:t>
      </w:r>
      <w:r w:rsidR="00DE5B32" w:rsidRPr="006165DF">
        <w:rPr>
          <w:rFonts w:hint="eastAsia"/>
        </w:rPr>
        <w:t>（柱書き）</w:t>
      </w:r>
      <w:r w:rsidRPr="006165DF">
        <w:t>の議論を含</w:t>
      </w:r>
      <w:r w:rsidR="00DE5B32" w:rsidRPr="006165DF">
        <w:rPr>
          <w:rFonts w:hint="eastAsia"/>
        </w:rPr>
        <w:t>めた</w:t>
      </w:r>
      <w:r w:rsidRPr="006165DF">
        <w:t>ことを歓迎する。この序文は、我々が</w:t>
      </w:r>
      <w:r w:rsidR="00DE5B32" w:rsidRPr="006165DF">
        <w:rPr>
          <w:rFonts w:hint="eastAsia"/>
        </w:rPr>
        <w:t>「</w:t>
      </w:r>
      <w:r w:rsidRPr="006165DF">
        <w:t>一般討論の日</w:t>
      </w:r>
      <w:r w:rsidR="00DE5B32" w:rsidRPr="006165DF">
        <w:rPr>
          <w:rFonts w:hint="eastAsia"/>
        </w:rPr>
        <w:t>」</w:t>
      </w:r>
      <w:r w:rsidRPr="006165DF">
        <w:t>の発言で指摘したように、3つの本質的な指導原則を明示している。(</w:t>
      </w:r>
      <w:proofErr w:type="spellStart"/>
      <w:r w:rsidRPr="006165DF">
        <w:t>i</w:t>
      </w:r>
      <w:proofErr w:type="spellEnd"/>
      <w:r w:rsidRPr="006165DF">
        <w:t xml:space="preserve">) </w:t>
      </w:r>
      <w:r w:rsidR="009721FC" w:rsidRPr="006165DF">
        <w:t>障害のある人</w:t>
      </w:r>
      <w:r w:rsidRPr="006165DF">
        <w:t>は</w:t>
      </w:r>
      <w:r w:rsidRPr="006165DF">
        <w:rPr>
          <w:i/>
          <w:iCs/>
        </w:rPr>
        <w:t>他の人と平等に</w:t>
      </w:r>
      <w:r w:rsidRPr="006165DF">
        <w:t>働く権利を有すること、(ii) 働く権利は</w:t>
      </w:r>
      <w:r w:rsidR="006B0DC0" w:rsidRPr="006165DF">
        <w:rPr>
          <w:i/>
          <w:iCs/>
        </w:rPr>
        <w:t>自由に選択</w:t>
      </w:r>
      <w:r w:rsidR="006B0DC0" w:rsidRPr="006165DF">
        <w:rPr>
          <w:rFonts w:hint="eastAsia"/>
          <w:i/>
          <w:iCs/>
        </w:rPr>
        <w:t>し</w:t>
      </w:r>
      <w:r w:rsidRPr="006165DF">
        <w:rPr>
          <w:i/>
          <w:iCs/>
        </w:rPr>
        <w:t>た仕事によって生計を立てる</w:t>
      </w:r>
      <w:r w:rsidRPr="006165DF">
        <w:t>権利であること、(iii) 働く権利は</w:t>
      </w:r>
      <w:r w:rsidR="00DE5B32" w:rsidRPr="006165DF">
        <w:rPr>
          <w:rFonts w:hint="eastAsia"/>
          <w:i/>
          <w:iCs/>
        </w:rPr>
        <w:t>インクルーシブな</w:t>
      </w:r>
      <w:r w:rsidRPr="006165DF">
        <w:rPr>
          <w:i/>
          <w:iCs/>
        </w:rPr>
        <w:t>環境の中で</w:t>
      </w:r>
      <w:r w:rsidRPr="006165DF">
        <w:t>働く権利であること、である。我々は、パラグラフ13がこれらの原則を繰り返し、強調していることに留意する。しかしながら、我々は、</w:t>
      </w:r>
      <w:r w:rsidR="00DE5B32" w:rsidRPr="006165DF">
        <w:rPr>
          <w:rFonts w:hint="eastAsia"/>
        </w:rPr>
        <w:t>これに加えて</w:t>
      </w:r>
      <w:r w:rsidRPr="006165DF">
        <w:t>委員会が、第27条1が、</w:t>
      </w:r>
      <w:r w:rsidRPr="006165DF">
        <w:rPr>
          <w:i/>
          <w:iCs/>
        </w:rPr>
        <w:t>労働の権利の平等な享受を</w:t>
      </w:r>
      <w:r w:rsidRPr="006165DF">
        <w:rPr>
          <w:rFonts w:hint="eastAsia"/>
          <w:i/>
          <w:iCs/>
        </w:rPr>
        <w:t>確保する積極的な義務</w:t>
      </w:r>
      <w:r w:rsidRPr="006165DF">
        <w:rPr>
          <w:rFonts w:hint="eastAsia"/>
        </w:rPr>
        <w:t>を国家に確立し、このこと</w:t>
      </w:r>
      <w:r w:rsidR="00DE5B32" w:rsidRPr="006165DF">
        <w:rPr>
          <w:rFonts w:hint="eastAsia"/>
        </w:rPr>
        <w:t>によって</w:t>
      </w:r>
      <w:r w:rsidRPr="006165DF">
        <w:rPr>
          <w:rFonts w:hint="eastAsia"/>
        </w:rPr>
        <w:t>、差別的障壁の除去と選択の自由および平等な参加を可能にする積極</w:t>
      </w:r>
      <w:r w:rsidR="006B0DC0" w:rsidRPr="006165DF">
        <w:rPr>
          <w:rFonts w:hint="eastAsia"/>
        </w:rPr>
        <w:t>的かつ前向き</w:t>
      </w:r>
      <w:r w:rsidR="00E55905" w:rsidRPr="006165DF">
        <w:rPr>
          <w:rFonts w:hint="eastAsia"/>
        </w:rPr>
        <w:t>な</w:t>
      </w:r>
      <w:r w:rsidRPr="006165DF">
        <w:rPr>
          <w:rFonts w:hint="eastAsia"/>
        </w:rPr>
        <w:t>措置の両方</w:t>
      </w:r>
      <w:r w:rsidR="00DE5B32" w:rsidRPr="006165DF">
        <w:rPr>
          <w:rFonts w:hint="eastAsia"/>
        </w:rPr>
        <w:t>が</w:t>
      </w:r>
      <w:r w:rsidRPr="006165DF">
        <w:rPr>
          <w:rFonts w:hint="eastAsia"/>
        </w:rPr>
        <w:t>必要と</w:t>
      </w:r>
      <w:r w:rsidR="00DE5B32" w:rsidRPr="006165DF">
        <w:rPr>
          <w:rFonts w:hint="eastAsia"/>
        </w:rPr>
        <w:t>な</w:t>
      </w:r>
      <w:r w:rsidRPr="006165DF">
        <w:rPr>
          <w:rFonts w:hint="eastAsia"/>
        </w:rPr>
        <w:t>ることを明確に表現することが不可欠であると考える。</w:t>
      </w:r>
    </w:p>
    <w:p w14:paraId="0BBDB432" w14:textId="77777777" w:rsidR="00E430F6" w:rsidRPr="006165DF" w:rsidRDefault="00E430F6" w:rsidP="00E430F6">
      <w:r w:rsidRPr="006165DF">
        <w:t>13.</w:t>
      </w:r>
      <w:r w:rsidRPr="006165DF">
        <w:tab/>
      </w:r>
      <w:r w:rsidRPr="006165DF">
        <w:rPr>
          <w:u w:val="single"/>
        </w:rPr>
        <w:t>特に、委員会がこの機会に、第27条が、包括的な差別</w:t>
      </w:r>
      <w:r w:rsidR="0095207C" w:rsidRPr="006165DF">
        <w:rPr>
          <w:rFonts w:hint="eastAsia"/>
          <w:u w:val="single"/>
        </w:rPr>
        <w:t>禁止</w:t>
      </w:r>
      <w:r w:rsidRPr="006165DF">
        <w:rPr>
          <w:u w:val="single"/>
        </w:rPr>
        <w:t>法の制定、施行、実施を通じて非差別の権利を保護するために有効な行動をとることを国家に求めていることを、委員会が一般的意見6で示した指針に沿って明示的に示すことを要望する。また、このような法律の制定と実施は、ポジティブ・アクション（具体的措置）の実施、平等義務の採択、能力主</w:t>
      </w:r>
      <w:r w:rsidR="00575931" w:rsidRPr="006165DF">
        <w:rPr>
          <w:u w:val="single"/>
        </w:rPr>
        <w:t>義やその他の偏見・固定観念と闘うための教育・国民の意識改革・</w:t>
      </w:r>
      <w:r w:rsidR="00575931" w:rsidRPr="006165DF">
        <w:rPr>
          <w:rFonts w:hint="eastAsia"/>
          <w:u w:val="single"/>
        </w:rPr>
        <w:t>感受性を高める</w:t>
      </w:r>
      <w:r w:rsidRPr="006165DF">
        <w:rPr>
          <w:u w:val="single"/>
        </w:rPr>
        <w:t>プログラムの開発・提供など、権利の享受を確保するための幅広い積極</w:t>
      </w:r>
      <w:r w:rsidR="00575931" w:rsidRPr="006165DF">
        <w:rPr>
          <w:rFonts w:hint="eastAsia"/>
          <w:u w:val="single"/>
        </w:rPr>
        <w:t>的かつ前向き</w:t>
      </w:r>
      <w:r w:rsidR="005D6540" w:rsidRPr="006165DF">
        <w:rPr>
          <w:rFonts w:hint="eastAsia"/>
          <w:u w:val="single"/>
        </w:rPr>
        <w:t>な</w:t>
      </w:r>
      <w:r w:rsidRPr="006165DF">
        <w:rPr>
          <w:u w:val="single"/>
        </w:rPr>
        <w:t>措置</w:t>
      </w:r>
      <w:r w:rsidR="00A35D68" w:rsidRPr="006165DF">
        <w:rPr>
          <w:rFonts w:hint="eastAsia"/>
          <w:u w:val="single"/>
        </w:rPr>
        <w:t>（</w:t>
      </w:r>
      <w:r w:rsidR="00A35D68" w:rsidRPr="006165DF">
        <w:rPr>
          <w:u w:val="single"/>
        </w:rPr>
        <w:t>positive, proactive measures</w:t>
      </w:r>
      <w:r w:rsidR="00A35D68" w:rsidRPr="006165DF">
        <w:rPr>
          <w:rFonts w:hint="eastAsia"/>
          <w:u w:val="single"/>
        </w:rPr>
        <w:t>）</w:t>
      </w:r>
      <w:r w:rsidRPr="006165DF">
        <w:rPr>
          <w:u w:val="single"/>
        </w:rPr>
        <w:t>を伴うべきことを委員会が強調</w:t>
      </w:r>
      <w:r w:rsidR="005D6540" w:rsidRPr="006165DF">
        <w:rPr>
          <w:rFonts w:hint="eastAsia"/>
          <w:u w:val="single"/>
        </w:rPr>
        <w:t>す</w:t>
      </w:r>
      <w:r w:rsidRPr="006165DF">
        <w:rPr>
          <w:u w:val="single"/>
        </w:rPr>
        <w:t>ること</w:t>
      </w:r>
      <w:r w:rsidRPr="006165DF">
        <w:rPr>
          <w:rFonts w:hint="eastAsia"/>
          <w:u w:val="single"/>
        </w:rPr>
        <w:t>を求めたい</w:t>
      </w:r>
      <w:r w:rsidR="00303B75" w:rsidRPr="006165DF">
        <w:rPr>
          <w:rStyle w:val="a9"/>
          <w:rFonts w:ascii="Cambria" w:hAnsi="Cambria"/>
          <w:sz w:val="22"/>
          <w:u w:val="single"/>
        </w:rPr>
        <w:footnoteReference w:id="3"/>
      </w:r>
      <w:r w:rsidRPr="006165DF">
        <w:rPr>
          <w:rFonts w:hint="eastAsia"/>
          <w:u w:val="single"/>
        </w:rPr>
        <w:t>。</w:t>
      </w:r>
      <w:r w:rsidRPr="006165DF">
        <w:t xml:space="preserve"> </w:t>
      </w:r>
    </w:p>
    <w:p w14:paraId="07B695A5" w14:textId="77777777" w:rsidR="00E430F6" w:rsidRPr="006165DF" w:rsidRDefault="00E430F6" w:rsidP="00E430F6">
      <w:r w:rsidRPr="006165DF">
        <w:lastRenderedPageBreak/>
        <w:t>14.</w:t>
      </w:r>
      <w:r w:rsidRPr="006165DF">
        <w:tab/>
      </w:r>
      <w:r w:rsidR="00575931" w:rsidRPr="006165DF">
        <w:rPr>
          <w:rFonts w:hint="eastAsia"/>
        </w:rPr>
        <w:t>繰り返しになるが</w:t>
      </w:r>
      <w:r w:rsidRPr="006165DF">
        <w:t>、我々は、労働市場における</w:t>
      </w:r>
      <w:r w:rsidR="005D6540" w:rsidRPr="006165DF">
        <w:rPr>
          <w:rFonts w:hint="eastAsia"/>
        </w:rPr>
        <w:t>隔離という</w:t>
      </w:r>
      <w:r w:rsidRPr="006165DF">
        <w:t>重要な議論を歓迎し、これが</w:t>
      </w:r>
      <w:r w:rsidR="009721FC" w:rsidRPr="006165DF">
        <w:t>障害のある人</w:t>
      </w:r>
      <w:r w:rsidRPr="006165DF">
        <w:t>にとって最大の課題であり続けるという委員会の主張に同意する。しかしながら、</w:t>
      </w:r>
      <w:r w:rsidRPr="006165DF">
        <w:rPr>
          <w:u w:val="single"/>
        </w:rPr>
        <w:t>我々は、委員会が</w:t>
      </w:r>
      <w:r w:rsidR="005D6540" w:rsidRPr="006165DF">
        <w:rPr>
          <w:rFonts w:hint="eastAsia"/>
          <w:u w:val="single"/>
        </w:rPr>
        <w:t>隔離</w:t>
      </w:r>
      <w:r w:rsidRPr="006165DF">
        <w:rPr>
          <w:u w:val="single"/>
        </w:rPr>
        <w:t>された雇用の</w:t>
      </w:r>
      <w:r w:rsidR="00D21D8A" w:rsidRPr="006165DF">
        <w:rPr>
          <w:rFonts w:hint="eastAsia"/>
          <w:u w:val="single"/>
        </w:rPr>
        <w:t>制度</w:t>
      </w:r>
      <w:r w:rsidR="00575931" w:rsidRPr="006165DF">
        <w:rPr>
          <w:u w:val="single"/>
        </w:rPr>
        <w:t>に関する議論を次の</w:t>
      </w:r>
      <w:r w:rsidR="00575931" w:rsidRPr="006165DF">
        <w:rPr>
          <w:rFonts w:hint="eastAsia"/>
          <w:u w:val="single"/>
        </w:rPr>
        <w:t>部分</w:t>
      </w:r>
      <w:r w:rsidRPr="006165DF">
        <w:rPr>
          <w:u w:val="single"/>
        </w:rPr>
        <w:t>、パラグラフ27（1）（a）に移すことを検討するよう</w:t>
      </w:r>
      <w:r w:rsidR="00D21D8A" w:rsidRPr="006165DF">
        <w:rPr>
          <w:rFonts w:hint="eastAsia"/>
          <w:u w:val="single"/>
        </w:rPr>
        <w:t>要請</w:t>
      </w:r>
      <w:r w:rsidRPr="006165DF">
        <w:rPr>
          <w:u w:val="single"/>
        </w:rPr>
        <w:t>する。</w:t>
      </w:r>
      <w:r w:rsidR="00D21D8A" w:rsidRPr="006165DF">
        <w:rPr>
          <w:rFonts w:hint="eastAsia"/>
        </w:rPr>
        <w:t>隔離</w:t>
      </w:r>
      <w:r w:rsidRPr="006165DF">
        <w:t>雇用が特に厳しい差別であることは国際法上明確に確立されており、委員会のこれまでの</w:t>
      </w:r>
      <w:r w:rsidR="00D21D8A" w:rsidRPr="006165DF">
        <w:rPr>
          <w:rFonts w:hint="eastAsia"/>
        </w:rPr>
        <w:t>取り組み</w:t>
      </w:r>
      <w:r w:rsidRPr="006165DF">
        <w:t>でもそのように定義されている</w:t>
      </w:r>
      <w:r w:rsidR="00303B75" w:rsidRPr="006165DF">
        <w:rPr>
          <w:rStyle w:val="a9"/>
          <w:rFonts w:ascii="Cambria" w:hAnsi="Cambria"/>
          <w:sz w:val="22"/>
        </w:rPr>
        <w:footnoteReference w:id="4"/>
      </w:r>
      <w:r w:rsidRPr="006165DF">
        <w:t>。このため、非差別</w:t>
      </w:r>
      <w:r w:rsidR="00D21D8A" w:rsidRPr="006165DF">
        <w:rPr>
          <w:rFonts w:hint="eastAsia"/>
        </w:rPr>
        <w:t>の</w:t>
      </w:r>
      <w:r w:rsidRPr="006165DF">
        <w:t>権利の文脈で</w:t>
      </w:r>
      <w:r w:rsidR="00D21D8A" w:rsidRPr="006165DF">
        <w:rPr>
          <w:rFonts w:hint="eastAsia"/>
        </w:rPr>
        <w:t>隔離</w:t>
      </w:r>
      <w:r w:rsidRPr="006165DF">
        <w:t>雇用の</w:t>
      </w:r>
      <w:r w:rsidR="00D21D8A" w:rsidRPr="006165DF">
        <w:rPr>
          <w:rFonts w:hint="eastAsia"/>
        </w:rPr>
        <w:t>措置</w:t>
      </w:r>
      <w:r w:rsidRPr="006165DF">
        <w:t>を議論することは有益であると考える。</w:t>
      </w:r>
    </w:p>
    <w:p w14:paraId="02978641" w14:textId="77777777" w:rsidR="00E430F6" w:rsidRPr="006165DF" w:rsidRDefault="00E430F6" w:rsidP="00E430F6">
      <w:r w:rsidRPr="006165DF">
        <w:t>15.</w:t>
      </w:r>
      <w:r w:rsidRPr="006165DF">
        <w:tab/>
        <w:t>さらに、</w:t>
      </w:r>
      <w:r w:rsidR="00E93C23" w:rsidRPr="006165DF">
        <w:rPr>
          <w:u w:val="single"/>
        </w:rPr>
        <w:t>我々</w:t>
      </w:r>
      <w:r w:rsidRPr="006165DF">
        <w:rPr>
          <w:u w:val="single"/>
        </w:rPr>
        <w:t>は、委員会が差別の一形態としての</w:t>
      </w:r>
      <w:r w:rsidR="00D21D8A" w:rsidRPr="006165DF">
        <w:rPr>
          <w:rFonts w:hint="eastAsia"/>
          <w:u w:val="single"/>
        </w:rPr>
        <w:t>隔離</w:t>
      </w:r>
      <w:r w:rsidRPr="006165DF">
        <w:rPr>
          <w:u w:val="single"/>
        </w:rPr>
        <w:t>の定義を含めることを検討することを求め</w:t>
      </w:r>
      <w:r w:rsidR="005256E3" w:rsidRPr="006165DF">
        <w:rPr>
          <w:u w:val="single"/>
        </w:rPr>
        <w:t>る</w:t>
      </w:r>
      <w:r w:rsidRPr="006165DF">
        <w:rPr>
          <w:u w:val="single"/>
        </w:rPr>
        <w:t>。</w:t>
      </w:r>
      <w:r w:rsidRPr="006165DF">
        <w:t>委員会が</w:t>
      </w:r>
      <w:r w:rsidR="008977CC" w:rsidRPr="006165DF">
        <w:rPr>
          <w:rFonts w:hint="eastAsia"/>
        </w:rPr>
        <w:t>承知</w:t>
      </w:r>
      <w:r w:rsidRPr="006165DF">
        <w:t>のように、隔離は国連の</w:t>
      </w:r>
      <w:r w:rsidR="008977CC" w:rsidRPr="006165DF">
        <w:rPr>
          <w:rFonts w:hint="eastAsia"/>
        </w:rPr>
        <w:t>どの</w:t>
      </w:r>
      <w:r w:rsidRPr="006165DF">
        <w:t>中核的な人権条約</w:t>
      </w:r>
      <w:r w:rsidR="008977CC" w:rsidRPr="006165DF">
        <w:rPr>
          <w:rFonts w:hint="eastAsia"/>
        </w:rPr>
        <w:t>でも</w:t>
      </w:r>
      <w:r w:rsidRPr="006165DF">
        <w:t>明確に定義されていない。しかしながら、前述の「実践</w:t>
      </w:r>
      <w:r w:rsidR="008977CC" w:rsidRPr="006165DF">
        <w:rPr>
          <w:rFonts w:hint="eastAsia"/>
        </w:rPr>
        <w:t>指針</w:t>
      </w:r>
      <w:r w:rsidRPr="006165DF">
        <w:t>」の作成にあたり、OHCHRの同僚と行った調査と協議を通じて、我々は委員会と他の国連条約機関による解釈とアプローチに基づき、以下の定義を作成した。</w:t>
      </w:r>
    </w:p>
    <w:p w14:paraId="0A061EA5" w14:textId="77777777" w:rsidR="00E430F6" w:rsidRPr="006165DF" w:rsidRDefault="00E430F6" w:rsidP="00CE04C4">
      <w:pPr>
        <w:ind w:leftChars="337" w:left="708" w:firstLineChars="100" w:firstLine="210"/>
        <w:rPr>
          <w:i/>
          <w:iCs/>
        </w:rPr>
      </w:pPr>
      <w:r w:rsidRPr="006165DF">
        <w:rPr>
          <w:rFonts w:hint="eastAsia"/>
          <w:i/>
          <w:iCs/>
        </w:rPr>
        <w:t>隔離</w:t>
      </w:r>
      <w:r w:rsidR="008977CC" w:rsidRPr="006165DF">
        <w:rPr>
          <w:rFonts w:hint="eastAsia"/>
          <w:i/>
          <w:iCs/>
        </w:rPr>
        <w:t>（s</w:t>
      </w:r>
      <w:r w:rsidR="008977CC" w:rsidRPr="006165DF">
        <w:rPr>
          <w:i/>
          <w:iCs/>
        </w:rPr>
        <w:t>egregation</w:t>
      </w:r>
      <w:r w:rsidR="008977CC" w:rsidRPr="006165DF">
        <w:rPr>
          <w:rFonts w:hint="eastAsia"/>
          <w:i/>
          <w:iCs/>
        </w:rPr>
        <w:t>）</w:t>
      </w:r>
      <w:r w:rsidRPr="006165DF">
        <w:rPr>
          <w:rFonts w:hint="eastAsia"/>
          <w:i/>
          <w:iCs/>
        </w:rPr>
        <w:t>は、特定の</w:t>
      </w:r>
      <w:r w:rsidR="008977CC" w:rsidRPr="006165DF">
        <w:rPr>
          <w:rFonts w:hint="eastAsia"/>
          <w:i/>
          <w:iCs/>
        </w:rPr>
        <w:t>基盤</w:t>
      </w:r>
      <w:r w:rsidRPr="006165DF">
        <w:rPr>
          <w:rFonts w:hint="eastAsia"/>
          <w:i/>
          <w:iCs/>
        </w:rPr>
        <w:t>を共有する人々が、彼らの完全かつ自由で十分な情報に基づく同意なしに、分離され</w:t>
      </w:r>
      <w:r w:rsidR="008977CC" w:rsidRPr="006165DF">
        <w:rPr>
          <w:rFonts w:hint="eastAsia"/>
          <w:i/>
          <w:iCs/>
        </w:rPr>
        <w:t>（</w:t>
      </w:r>
      <w:r w:rsidR="008977CC" w:rsidRPr="006165DF">
        <w:rPr>
          <w:i/>
          <w:iCs/>
        </w:rPr>
        <w:t>separated</w:t>
      </w:r>
      <w:r w:rsidR="008977CC" w:rsidRPr="006165DF">
        <w:rPr>
          <w:rFonts w:hint="eastAsia"/>
          <w:i/>
          <w:iCs/>
        </w:rPr>
        <w:t>）</w:t>
      </w:r>
      <w:r w:rsidRPr="006165DF">
        <w:rPr>
          <w:rFonts w:hint="eastAsia"/>
          <w:i/>
          <w:iCs/>
        </w:rPr>
        <w:t>、制度、物品、サービス、権利または物理的環境への異なるアクセスを提供される場合に発生する。</w:t>
      </w:r>
    </w:p>
    <w:p w14:paraId="27D247CF" w14:textId="77777777" w:rsidR="00E430F6" w:rsidRPr="006165DF" w:rsidRDefault="00E430F6" w:rsidP="00E430F6"/>
    <w:p w14:paraId="49198C95" w14:textId="77777777" w:rsidR="00E430F6" w:rsidRPr="006165DF" w:rsidRDefault="00E430F6" w:rsidP="00E430F6">
      <w:pPr>
        <w:rPr>
          <w:b/>
          <w:bCs/>
        </w:rPr>
      </w:pPr>
      <w:r w:rsidRPr="006165DF">
        <w:rPr>
          <w:rFonts w:hint="eastAsia"/>
          <w:b/>
          <w:bCs/>
        </w:rPr>
        <w:t>第</w:t>
      </w:r>
      <w:r w:rsidRPr="006165DF">
        <w:rPr>
          <w:b/>
          <w:bCs/>
        </w:rPr>
        <w:t xml:space="preserve"> 27 条1（a） 障害を理由とする差別の禁止</w:t>
      </w:r>
    </w:p>
    <w:p w14:paraId="74330A27" w14:textId="77777777" w:rsidR="00E430F6" w:rsidRPr="006165DF" w:rsidRDefault="00E430F6" w:rsidP="00E430F6">
      <w:r w:rsidRPr="006165DF">
        <w:t>16.</w:t>
      </w:r>
      <w:r w:rsidRPr="006165DF">
        <w:tab/>
        <w:t>我々は、差別</w:t>
      </w:r>
      <w:r w:rsidR="00E93C23" w:rsidRPr="006165DF">
        <w:rPr>
          <w:rFonts w:hint="eastAsia"/>
        </w:rPr>
        <w:t>禁止</w:t>
      </w:r>
      <w:r w:rsidRPr="006165DF">
        <w:t>と平等が第27条の中核的な義務であ</w:t>
      </w:r>
      <w:r w:rsidR="00575931" w:rsidRPr="006165DF">
        <w:t>るという委員会の明確な声明と、この分野における国家の義務を</w:t>
      </w:r>
      <w:r w:rsidR="00575931" w:rsidRPr="006165DF">
        <w:rPr>
          <w:rFonts w:hint="eastAsia"/>
        </w:rPr>
        <w:t>詳述</w:t>
      </w:r>
      <w:r w:rsidRPr="006165DF">
        <w:t>したことを</w:t>
      </w:r>
      <w:r w:rsidR="00E93C23" w:rsidRPr="006165DF">
        <w:rPr>
          <w:rFonts w:hint="eastAsia"/>
        </w:rPr>
        <w:t>心から</w:t>
      </w:r>
      <w:r w:rsidRPr="006165DF">
        <w:t>歓迎する。とはいえ、我々は、ここでの文章が委員会の一般的意見6と完全に一致するように、委員会がいくつかの小さな修正を行うことを要請するものである。</w:t>
      </w:r>
    </w:p>
    <w:p w14:paraId="65197067" w14:textId="77777777" w:rsidR="00E430F6" w:rsidRPr="006165DF" w:rsidRDefault="00E430F6" w:rsidP="00E430F6">
      <w:r w:rsidRPr="006165DF">
        <w:t>17.</w:t>
      </w:r>
      <w:r w:rsidRPr="006165DF">
        <w:tab/>
      </w:r>
      <w:r w:rsidRPr="006165DF">
        <w:rPr>
          <w:u w:val="single"/>
        </w:rPr>
        <w:t>パラグラフ19において、我々は委員会が、国家には第4条および第5条に基づき、具体的かつ包括的な差別</w:t>
      </w:r>
      <w:r w:rsidR="00E93C23" w:rsidRPr="006165DF">
        <w:rPr>
          <w:rFonts w:hint="eastAsia"/>
          <w:u w:val="single"/>
        </w:rPr>
        <w:t>禁止</w:t>
      </w:r>
      <w:r w:rsidRPr="006165DF">
        <w:rPr>
          <w:u w:val="single"/>
        </w:rPr>
        <w:t>法</w:t>
      </w:r>
      <w:r w:rsidR="00761C1A" w:rsidRPr="006165DF">
        <w:rPr>
          <w:rStyle w:val="a9"/>
          <w:rFonts w:ascii="Cambria" w:hAnsi="Cambria"/>
          <w:sz w:val="22"/>
          <w:u w:val="single"/>
        </w:rPr>
        <w:footnoteReference w:id="5"/>
      </w:r>
      <w:r w:rsidRPr="006165DF">
        <w:rPr>
          <w:u w:val="single"/>
        </w:rPr>
        <w:t>、すなわち、国際法で認められたすべての理由および法律によって規制される生活のすべての領域</w:t>
      </w:r>
      <w:r w:rsidR="00575931" w:rsidRPr="006165DF">
        <w:rPr>
          <w:u w:val="single"/>
        </w:rPr>
        <w:t>における、あらゆる形態の差別を禁止する法律を制定し施行する、特</w:t>
      </w:r>
      <w:r w:rsidR="00575931" w:rsidRPr="006165DF">
        <w:rPr>
          <w:rFonts w:hint="eastAsia"/>
          <w:u w:val="single"/>
        </w:rPr>
        <w:t>有</w:t>
      </w:r>
      <w:r w:rsidRPr="006165DF">
        <w:rPr>
          <w:u w:val="single"/>
        </w:rPr>
        <w:t>の即時</w:t>
      </w:r>
      <w:r w:rsidR="00575931" w:rsidRPr="006165DF">
        <w:rPr>
          <w:rFonts w:hint="eastAsia"/>
          <w:u w:val="single"/>
        </w:rPr>
        <w:t>的</w:t>
      </w:r>
      <w:r w:rsidRPr="006165DF">
        <w:rPr>
          <w:u w:val="single"/>
        </w:rPr>
        <w:t>義務があることを指摘することを要請する。</w:t>
      </w:r>
      <w:r w:rsidRPr="006165DF">
        <w:t>このような法律の採択と実施によってのみ、国は差別</w:t>
      </w:r>
      <w:r w:rsidR="00E93C23" w:rsidRPr="006165DF">
        <w:rPr>
          <w:rFonts w:hint="eastAsia"/>
        </w:rPr>
        <w:t>禁止の</w:t>
      </w:r>
      <w:r w:rsidRPr="006165DF">
        <w:t>義務を民間部門に適切に拡大することができる。</w:t>
      </w:r>
    </w:p>
    <w:p w14:paraId="1BFA1189" w14:textId="77777777" w:rsidR="00E430F6" w:rsidRPr="006165DF" w:rsidRDefault="00E430F6" w:rsidP="00E430F6">
      <w:r w:rsidRPr="006165DF">
        <w:lastRenderedPageBreak/>
        <w:t>18.</w:t>
      </w:r>
      <w:r w:rsidRPr="006165DF">
        <w:tab/>
      </w:r>
      <w:r w:rsidRPr="006165DF">
        <w:rPr>
          <w:u w:val="single"/>
        </w:rPr>
        <w:t>パラグラフ21</w:t>
      </w:r>
      <w:r w:rsidR="00575931" w:rsidRPr="006165DF">
        <w:rPr>
          <w:u w:val="single"/>
        </w:rPr>
        <w:t>において、我々は、委員会が、</w:t>
      </w:r>
      <w:r w:rsidR="00575931" w:rsidRPr="006165DF">
        <w:rPr>
          <w:rFonts w:hint="eastAsia"/>
          <w:u w:val="single"/>
        </w:rPr>
        <w:t>想定</w:t>
      </w:r>
      <w:r w:rsidRPr="006165DF">
        <w:rPr>
          <w:u w:val="single"/>
        </w:rPr>
        <w:t>された例を、</w:t>
      </w:r>
      <w:r w:rsidRPr="006165DF">
        <w:t>合理的配慮が要求される状況ではなく、</w:t>
      </w:r>
      <w:r w:rsidRPr="006165DF">
        <w:rPr>
          <w:u w:val="single"/>
        </w:rPr>
        <w:t>別の保護される特性を持つ</w:t>
      </w:r>
      <w:r w:rsidR="0067652A" w:rsidRPr="006165DF">
        <w:rPr>
          <w:u w:val="single"/>
        </w:rPr>
        <w:t>障害のある人</w:t>
      </w:r>
      <w:r w:rsidRPr="006165DF">
        <w:rPr>
          <w:u w:val="single"/>
        </w:rPr>
        <w:t>に</w:t>
      </w:r>
      <w:r w:rsidR="00E93C23" w:rsidRPr="006165DF">
        <w:rPr>
          <w:rFonts w:hint="eastAsia"/>
          <w:u w:val="single"/>
        </w:rPr>
        <w:t>特に大きな</w:t>
      </w:r>
      <w:r w:rsidRPr="006165DF">
        <w:rPr>
          <w:u w:val="single"/>
        </w:rPr>
        <w:t>影響を与える均一な規則、政策、慣</w:t>
      </w:r>
      <w:r w:rsidR="00575931" w:rsidRPr="006165DF">
        <w:rPr>
          <w:u w:val="single"/>
        </w:rPr>
        <w:t>行の適用に焦点を当てた代</w:t>
      </w:r>
      <w:r w:rsidR="00575931" w:rsidRPr="006165DF">
        <w:rPr>
          <w:rFonts w:hint="eastAsia"/>
          <w:u w:val="single"/>
        </w:rPr>
        <w:t>案</w:t>
      </w:r>
      <w:r w:rsidRPr="006165DF">
        <w:rPr>
          <w:u w:val="single"/>
        </w:rPr>
        <w:t>に置き換えることを要望する</w:t>
      </w:r>
      <w:r w:rsidR="00761C1A" w:rsidRPr="006165DF">
        <w:rPr>
          <w:rStyle w:val="a9"/>
          <w:rFonts w:ascii="Cambria" w:hAnsi="Cambria"/>
          <w:sz w:val="22"/>
          <w:u w:val="single"/>
        </w:rPr>
        <w:footnoteReference w:id="6"/>
      </w:r>
      <w:r w:rsidRPr="006165DF">
        <w:rPr>
          <w:u w:val="single"/>
        </w:rPr>
        <w:t>。</w:t>
      </w:r>
      <w:r w:rsidRPr="006165DF">
        <w:t>例えば、委員会は次のような例を挙げることができる。</w:t>
      </w:r>
    </w:p>
    <w:p w14:paraId="637F80BF" w14:textId="77777777" w:rsidR="00E430F6" w:rsidRPr="006165DF" w:rsidRDefault="00E430F6" w:rsidP="00CE04C4">
      <w:pPr>
        <w:ind w:leftChars="337" w:left="708" w:firstLineChars="100" w:firstLine="210"/>
        <w:rPr>
          <w:i/>
          <w:iCs/>
        </w:rPr>
      </w:pPr>
      <w:r w:rsidRPr="006165DF">
        <w:rPr>
          <w:rFonts w:hint="eastAsia"/>
          <w:i/>
          <w:iCs/>
        </w:rPr>
        <w:t>ある雇用主が、従業員の業績やその他の</w:t>
      </w:r>
      <w:r w:rsidR="00895493" w:rsidRPr="006165DF">
        <w:rPr>
          <w:rFonts w:hint="eastAsia"/>
          <w:i/>
          <w:iCs/>
        </w:rPr>
        <w:t>尺度</w:t>
      </w:r>
      <w:r w:rsidRPr="006165DF">
        <w:rPr>
          <w:rFonts w:hint="eastAsia"/>
          <w:i/>
          <w:iCs/>
        </w:rPr>
        <w:t>ではなく、前年の労働時間数に基づいてボーナスを支給する方針を採用した。このような方針は、</w:t>
      </w:r>
      <w:r w:rsidR="00895493" w:rsidRPr="006165DF">
        <w:rPr>
          <w:rFonts w:hint="eastAsia"/>
          <w:i/>
          <w:iCs/>
        </w:rPr>
        <w:t>障害に関連する</w:t>
      </w:r>
      <w:r w:rsidRPr="006165DF">
        <w:rPr>
          <w:rFonts w:hint="eastAsia"/>
          <w:i/>
          <w:iCs/>
        </w:rPr>
        <w:t>受診や他の理由で仕事を休む時間が</w:t>
      </w:r>
      <w:r w:rsidR="00895493" w:rsidRPr="006165DF">
        <w:rPr>
          <w:rFonts w:hint="eastAsia"/>
          <w:i/>
          <w:iCs/>
        </w:rPr>
        <w:t>より多く</w:t>
      </w:r>
      <w:r w:rsidRPr="006165DF">
        <w:rPr>
          <w:rFonts w:hint="eastAsia"/>
          <w:i/>
          <w:iCs/>
        </w:rPr>
        <w:t>必要な</w:t>
      </w:r>
      <w:r w:rsidR="0067652A" w:rsidRPr="006165DF">
        <w:rPr>
          <w:rFonts w:hint="eastAsia"/>
          <w:i/>
          <w:iCs/>
        </w:rPr>
        <w:t>障害のある人</w:t>
      </w:r>
      <w:r w:rsidRPr="006165DF">
        <w:rPr>
          <w:rFonts w:hint="eastAsia"/>
          <w:i/>
          <w:iCs/>
        </w:rPr>
        <w:t>を間接的に差別することになる。</w:t>
      </w:r>
    </w:p>
    <w:p w14:paraId="2D7B0045" w14:textId="77777777" w:rsidR="00E430F6" w:rsidRPr="006165DF" w:rsidRDefault="00E430F6" w:rsidP="00E430F6">
      <w:r w:rsidRPr="006165DF">
        <w:t>19.</w:t>
      </w:r>
      <w:r w:rsidRPr="006165DF">
        <w:tab/>
      </w:r>
      <w:r w:rsidRPr="006165DF">
        <w:rPr>
          <w:u w:val="single"/>
        </w:rPr>
        <w:t>パラグラフ23の「人の尊厳を侵害し、</w:t>
      </w:r>
      <w:r w:rsidR="00895493" w:rsidRPr="006165DF">
        <w:rPr>
          <w:rFonts w:hint="eastAsia"/>
          <w:u w:val="single"/>
        </w:rPr>
        <w:t>および</w:t>
      </w:r>
      <w:r w:rsidRPr="006165DF">
        <w:rPr>
          <w:u w:val="single"/>
        </w:rPr>
        <w:t>威圧的、敵対的、品位を傷つける、屈辱的または攻撃的な環境を作り出す</w:t>
      </w:r>
      <w:r w:rsidR="00895493" w:rsidRPr="006165DF">
        <w:rPr>
          <w:rFonts w:hint="eastAsia"/>
          <w:u w:val="single"/>
        </w:rPr>
        <w:t>、</w:t>
      </w:r>
      <w:r w:rsidRPr="006165DF">
        <w:rPr>
          <w:u w:val="single"/>
        </w:rPr>
        <w:t>目的または効果」という</w:t>
      </w:r>
      <w:r w:rsidR="00895493" w:rsidRPr="006165DF">
        <w:rPr>
          <w:rFonts w:hint="eastAsia"/>
          <w:u w:val="single"/>
        </w:rPr>
        <w:t>語句</w:t>
      </w:r>
      <w:r w:rsidRPr="006165DF">
        <w:rPr>
          <w:u w:val="single"/>
        </w:rPr>
        <w:t>の「および」という言葉を「または」に置き換えることを</w:t>
      </w:r>
      <w:r w:rsidR="00895493" w:rsidRPr="006165DF">
        <w:rPr>
          <w:rFonts w:hint="eastAsia"/>
          <w:u w:val="single"/>
        </w:rPr>
        <w:t>断固として</w:t>
      </w:r>
      <w:r w:rsidRPr="006165DF">
        <w:rPr>
          <w:u w:val="single"/>
        </w:rPr>
        <w:t>委員会に勧告したい。</w:t>
      </w:r>
      <w:r w:rsidRPr="006165DF">
        <w:t>他の国連条約機関が使用しているハラスメントの定義では、</w:t>
      </w:r>
      <w:r w:rsidR="002D3C20" w:rsidRPr="006165DF">
        <w:rPr>
          <w:rFonts w:hint="eastAsia"/>
        </w:rPr>
        <w:t>「または」</w:t>
      </w:r>
      <w:r w:rsidRPr="006165DF">
        <w:t>という語が使われており</w:t>
      </w:r>
      <w:r w:rsidR="00761C1A" w:rsidRPr="006165DF">
        <w:rPr>
          <w:rStyle w:val="a9"/>
          <w:rFonts w:ascii="Cambria" w:hAnsi="Cambria"/>
          <w:sz w:val="22"/>
        </w:rPr>
        <w:footnoteReference w:id="7"/>
      </w:r>
      <w:r w:rsidRPr="006165DF">
        <w:t>、</w:t>
      </w:r>
      <w:r w:rsidR="002D3C20" w:rsidRPr="006165DF">
        <w:rPr>
          <w:rFonts w:hint="eastAsia"/>
        </w:rPr>
        <w:t>「および」（かつ）</w:t>
      </w:r>
      <w:r w:rsidRPr="006165DF">
        <w:t>に置き換えることは、禁止される行為の範囲を狭めるという効果がある。また、委員会には、ここで定義されたハラスメントと、暴力その他の有害な行動に焦点を当てたILO190号条約（2019年）</w:t>
      </w:r>
      <w:r w:rsidRPr="006165DF">
        <w:rPr>
          <w:rFonts w:hint="eastAsia"/>
        </w:rPr>
        <w:t>で言及されているハラスメントを明確に区別することを求めたい。非差別の権利の</w:t>
      </w:r>
      <w:r w:rsidR="002D3C20" w:rsidRPr="006165DF">
        <w:rPr>
          <w:rFonts w:hint="eastAsia"/>
        </w:rPr>
        <w:t>一つの</w:t>
      </w:r>
      <w:r w:rsidRPr="006165DF">
        <w:rPr>
          <w:rFonts w:hint="eastAsia"/>
        </w:rPr>
        <w:t>側面としてのハラスメントは、暴力などの物理的行為を必要とせず、コミュニケーション、メディア、その他の行為を通じて起こりうるという事実を強調することが重要である。最後に、我々は、委員会が、</w:t>
      </w:r>
      <w:r w:rsidR="002D3C20" w:rsidRPr="006165DF">
        <w:rPr>
          <w:rFonts w:hint="eastAsia"/>
        </w:rPr>
        <w:t>例えば、</w:t>
      </w:r>
      <w:r w:rsidRPr="006165DF">
        <w:rPr>
          <w:rFonts w:hint="eastAsia"/>
        </w:rPr>
        <w:t>特定の個人に向けられた方法ではなく、</w:t>
      </w:r>
      <w:r w:rsidR="0067652A" w:rsidRPr="006165DF">
        <w:rPr>
          <w:rFonts w:hint="eastAsia"/>
        </w:rPr>
        <w:t>障害のある人</w:t>
      </w:r>
      <w:r w:rsidRPr="006165DF">
        <w:rPr>
          <w:rFonts w:hint="eastAsia"/>
        </w:rPr>
        <w:t>一般に関する有害な偏見や固定観念</w:t>
      </w:r>
      <w:r w:rsidR="002D3C20" w:rsidRPr="006165DF">
        <w:rPr>
          <w:rFonts w:hint="eastAsia"/>
        </w:rPr>
        <w:t>を拡散すること</w:t>
      </w:r>
      <w:r w:rsidRPr="006165DF">
        <w:rPr>
          <w:rFonts w:hint="eastAsia"/>
        </w:rPr>
        <w:t>を通じて、ハラスメントが意図せずに起こりうることを強調するために、敵対的環境を作り出す</w:t>
      </w:r>
      <w:r w:rsidRPr="006165DF">
        <w:rPr>
          <w:rFonts w:hint="eastAsia"/>
          <w:i/>
          <w:iCs/>
        </w:rPr>
        <w:t>効果</w:t>
      </w:r>
      <w:r w:rsidRPr="006165DF">
        <w:rPr>
          <w:rFonts w:hint="eastAsia"/>
        </w:rPr>
        <w:t>を持つ</w:t>
      </w:r>
      <w:r w:rsidR="002D3C20" w:rsidRPr="006165DF">
        <w:rPr>
          <w:rFonts w:hint="eastAsia"/>
        </w:rPr>
        <w:t>例を、</w:t>
      </w:r>
      <w:r w:rsidRPr="006165DF">
        <w:rPr>
          <w:rFonts w:hint="eastAsia"/>
        </w:rPr>
        <w:t>ハラスメント行為例のリスト</w:t>
      </w:r>
      <w:r w:rsidR="002D3C20" w:rsidRPr="006165DF">
        <w:rPr>
          <w:rFonts w:hint="eastAsia"/>
        </w:rPr>
        <w:t>に</w:t>
      </w:r>
      <w:r w:rsidRPr="006165DF">
        <w:rPr>
          <w:rFonts w:hint="eastAsia"/>
        </w:rPr>
        <w:t>含めることを要請する。</w:t>
      </w:r>
    </w:p>
    <w:p w14:paraId="62C62B95" w14:textId="77777777" w:rsidR="00E430F6" w:rsidRPr="006165DF" w:rsidRDefault="00E430F6" w:rsidP="00E430F6">
      <w:r w:rsidRPr="006165DF">
        <w:t>20.</w:t>
      </w:r>
      <w:r w:rsidRPr="006165DF">
        <w:tab/>
      </w:r>
      <w:r w:rsidRPr="006165DF">
        <w:rPr>
          <w:u w:val="single"/>
        </w:rPr>
        <w:t>パラグラフ24において、委員会が言及する追加的な理由は、</w:t>
      </w:r>
      <w:r w:rsidR="00D34671" w:rsidRPr="006165DF">
        <w:rPr>
          <w:rFonts w:hint="eastAsia"/>
          <w:u w:val="single"/>
        </w:rPr>
        <w:t>あげら</w:t>
      </w:r>
      <w:r w:rsidRPr="006165DF">
        <w:rPr>
          <w:u w:val="single"/>
        </w:rPr>
        <w:t>れた理由に「限らない」ことを明確にする</w:t>
      </w:r>
      <w:r w:rsidR="00D34671" w:rsidRPr="006165DF">
        <w:rPr>
          <w:rFonts w:hint="eastAsia"/>
          <w:u w:val="single"/>
        </w:rPr>
        <w:t>よう</w:t>
      </w:r>
      <w:r w:rsidRPr="006165DF">
        <w:rPr>
          <w:u w:val="single"/>
        </w:rPr>
        <w:t>求めたい。また、「宗教」を「宗教または信条」に置き換え</w:t>
      </w:r>
      <w:r w:rsidR="00575931" w:rsidRPr="006165DF">
        <w:rPr>
          <w:rFonts w:hint="eastAsia"/>
          <w:u w:val="single"/>
        </w:rPr>
        <w:t>るとともに</w:t>
      </w:r>
      <w:r w:rsidRPr="006165DF">
        <w:rPr>
          <w:u w:val="single"/>
        </w:rPr>
        <w:t>、例えば健康状態など国際法で認め</w:t>
      </w:r>
      <w:r w:rsidR="00122621" w:rsidRPr="006165DF">
        <w:rPr>
          <w:rFonts w:hint="eastAsia"/>
          <w:u w:val="single"/>
        </w:rPr>
        <w:t>た</w:t>
      </w:r>
      <w:r w:rsidRPr="006165DF">
        <w:rPr>
          <w:u w:val="single"/>
        </w:rPr>
        <w:t>他の</w:t>
      </w:r>
      <w:r w:rsidR="00F44F1C" w:rsidRPr="006165DF">
        <w:rPr>
          <w:rFonts w:hint="eastAsia"/>
          <w:u w:val="single"/>
        </w:rPr>
        <w:t>理由</w:t>
      </w:r>
      <w:r w:rsidRPr="006165DF">
        <w:rPr>
          <w:u w:val="single"/>
        </w:rPr>
        <w:t>を追加することを検討するよう要請する</w:t>
      </w:r>
      <w:r w:rsidR="00761C1A" w:rsidRPr="006165DF">
        <w:rPr>
          <w:rStyle w:val="a9"/>
          <w:rFonts w:ascii="Cambria" w:hAnsi="Cambria"/>
          <w:sz w:val="22"/>
          <w:u w:val="single"/>
        </w:rPr>
        <w:footnoteReference w:id="8"/>
      </w:r>
      <w:r w:rsidRPr="006165DF">
        <w:rPr>
          <w:u w:val="single"/>
        </w:rPr>
        <w:t>。</w:t>
      </w:r>
    </w:p>
    <w:p w14:paraId="6782EF22" w14:textId="77777777" w:rsidR="00E430F6" w:rsidRPr="006165DF" w:rsidRDefault="00E430F6" w:rsidP="00E430F6"/>
    <w:p w14:paraId="251CDCCC" w14:textId="77777777" w:rsidR="00E430F6" w:rsidRPr="006165DF" w:rsidRDefault="003A52D6" w:rsidP="00E430F6">
      <w:pPr>
        <w:rPr>
          <w:b/>
          <w:bCs/>
        </w:rPr>
      </w:pPr>
      <w:r w:rsidRPr="006165DF">
        <w:rPr>
          <w:rFonts w:hint="eastAsia"/>
          <w:b/>
          <w:bCs/>
        </w:rPr>
        <w:lastRenderedPageBreak/>
        <w:t>第</w:t>
      </w:r>
      <w:r w:rsidRPr="006165DF">
        <w:rPr>
          <w:b/>
          <w:bCs/>
        </w:rPr>
        <w:t>27条1（b）</w:t>
      </w:r>
      <w:r w:rsidRPr="006165DF">
        <w:rPr>
          <w:rFonts w:hint="eastAsia"/>
          <w:b/>
          <w:bCs/>
        </w:rPr>
        <w:t xml:space="preserve">　</w:t>
      </w:r>
      <w:r w:rsidR="00E430F6" w:rsidRPr="006165DF">
        <w:rPr>
          <w:rFonts w:hint="eastAsia"/>
          <w:b/>
          <w:bCs/>
        </w:rPr>
        <w:t>他</w:t>
      </w:r>
      <w:r w:rsidRPr="006165DF">
        <w:rPr>
          <w:rFonts w:hint="eastAsia"/>
          <w:b/>
          <w:bCs/>
        </w:rPr>
        <w:t>の</w:t>
      </w:r>
      <w:r w:rsidR="00E430F6" w:rsidRPr="006165DF">
        <w:rPr>
          <w:rFonts w:hint="eastAsia"/>
          <w:b/>
          <w:bCs/>
        </w:rPr>
        <w:t>人と平等</w:t>
      </w:r>
      <w:r w:rsidRPr="006165DF">
        <w:rPr>
          <w:rFonts w:hint="eastAsia"/>
          <w:b/>
          <w:bCs/>
        </w:rPr>
        <w:t>な</w:t>
      </w:r>
      <w:r w:rsidR="00E430F6" w:rsidRPr="006165DF">
        <w:rPr>
          <w:rFonts w:hint="eastAsia"/>
          <w:b/>
          <w:bCs/>
        </w:rPr>
        <w:t>、公正かつ</w:t>
      </w:r>
      <w:r w:rsidRPr="006165DF">
        <w:rPr>
          <w:rFonts w:hint="eastAsia"/>
          <w:b/>
          <w:bCs/>
        </w:rPr>
        <w:t>良好</w:t>
      </w:r>
      <w:r w:rsidR="00F44F1C" w:rsidRPr="006165DF">
        <w:rPr>
          <w:rFonts w:hint="eastAsia"/>
          <w:b/>
          <w:bCs/>
        </w:rPr>
        <w:t>な</w:t>
      </w:r>
      <w:r w:rsidR="00E430F6" w:rsidRPr="006165DF">
        <w:rPr>
          <w:rFonts w:hint="eastAsia"/>
          <w:b/>
          <w:bCs/>
        </w:rPr>
        <w:t>労働条件</w:t>
      </w:r>
    </w:p>
    <w:p w14:paraId="5F4F31BC" w14:textId="77777777" w:rsidR="00E430F6" w:rsidRPr="006165DF" w:rsidRDefault="00E430F6" w:rsidP="00E430F6">
      <w:pPr>
        <w:rPr>
          <w:u w:val="single"/>
        </w:rPr>
      </w:pPr>
      <w:r w:rsidRPr="006165DF">
        <w:t>21.</w:t>
      </w:r>
      <w:r w:rsidRPr="006165DF">
        <w:tab/>
      </w:r>
      <w:r w:rsidRPr="006165DF">
        <w:rPr>
          <w:u w:val="single"/>
        </w:rPr>
        <w:t>我々は、パラグラフ31で</w:t>
      </w:r>
      <w:r w:rsidR="0067652A" w:rsidRPr="006165DF">
        <w:rPr>
          <w:u w:val="single"/>
        </w:rPr>
        <w:t>障害のある人</w:t>
      </w:r>
      <w:r w:rsidRPr="006165DF">
        <w:rPr>
          <w:u w:val="single"/>
        </w:rPr>
        <w:t>の同一価値</w:t>
      </w:r>
      <w:r w:rsidR="00575931" w:rsidRPr="006165DF">
        <w:rPr>
          <w:rFonts w:hint="eastAsia"/>
          <w:u w:val="single"/>
        </w:rPr>
        <w:t>（の労働）についての</w:t>
      </w:r>
      <w:r w:rsidR="00F44F1C" w:rsidRPr="006165DF">
        <w:rPr>
          <w:rFonts w:hint="eastAsia"/>
          <w:u w:val="single"/>
        </w:rPr>
        <w:t>同一</w:t>
      </w:r>
      <w:r w:rsidRPr="006165DF">
        <w:rPr>
          <w:u w:val="single"/>
        </w:rPr>
        <w:t>報酬</w:t>
      </w:r>
      <w:r w:rsidR="00F44F1C" w:rsidRPr="006165DF">
        <w:rPr>
          <w:rFonts w:hint="eastAsia"/>
          <w:u w:val="single"/>
        </w:rPr>
        <w:t>の</w:t>
      </w:r>
      <w:r w:rsidRPr="006165DF">
        <w:rPr>
          <w:u w:val="single"/>
        </w:rPr>
        <w:t>権利に言及する場合、障害を理由に生じるあらゆる賃金不平等や賃金格差は、第5条が禁止する直接的差別の一形態であり、そのような 差別にはいかなる正当化もあり得ないことを</w:t>
      </w:r>
      <w:r w:rsidR="00F44F1C" w:rsidRPr="006165DF">
        <w:rPr>
          <w:rFonts w:hint="eastAsia"/>
          <w:u w:val="single"/>
        </w:rPr>
        <w:t>、</w:t>
      </w:r>
      <w:r w:rsidR="00F44F1C" w:rsidRPr="006165DF">
        <w:rPr>
          <w:u w:val="single"/>
        </w:rPr>
        <w:t>一般的意見で</w:t>
      </w:r>
      <w:r w:rsidRPr="006165DF">
        <w:rPr>
          <w:u w:val="single"/>
        </w:rPr>
        <w:t>明示的に述べることを推奨する。</w:t>
      </w:r>
    </w:p>
    <w:p w14:paraId="7C33D8E7" w14:textId="77777777" w:rsidR="00E430F6" w:rsidRPr="006165DF" w:rsidRDefault="00E430F6" w:rsidP="00E430F6"/>
    <w:p w14:paraId="6C150D6D" w14:textId="77777777" w:rsidR="00E430F6" w:rsidRPr="006165DF" w:rsidRDefault="003A52D6" w:rsidP="00E430F6">
      <w:pPr>
        <w:rPr>
          <w:b/>
          <w:bCs/>
        </w:rPr>
      </w:pPr>
      <w:r w:rsidRPr="006165DF">
        <w:rPr>
          <w:rFonts w:hint="eastAsia"/>
          <w:b/>
          <w:bCs/>
        </w:rPr>
        <w:t>第</w:t>
      </w:r>
      <w:r w:rsidRPr="006165DF">
        <w:rPr>
          <w:b/>
          <w:bCs/>
        </w:rPr>
        <w:t xml:space="preserve"> 27 条1（e）</w:t>
      </w:r>
      <w:r w:rsidRPr="006165DF">
        <w:rPr>
          <w:rFonts w:hint="eastAsia"/>
          <w:b/>
          <w:bCs/>
        </w:rPr>
        <w:t xml:space="preserve">　</w:t>
      </w:r>
      <w:r w:rsidR="00E430F6" w:rsidRPr="006165DF">
        <w:rPr>
          <w:rFonts w:hint="eastAsia"/>
          <w:b/>
          <w:bCs/>
        </w:rPr>
        <w:t>雇用の機会及びキャリアアップの促進</w:t>
      </w:r>
    </w:p>
    <w:p w14:paraId="7EB10402" w14:textId="77777777" w:rsidR="00E430F6" w:rsidRPr="006165DF" w:rsidRDefault="00E430F6" w:rsidP="00E430F6">
      <w:r w:rsidRPr="006165DF">
        <w:t>22.</w:t>
      </w:r>
      <w:r w:rsidRPr="006165DF">
        <w:tab/>
        <w:t>一般的</w:t>
      </w:r>
      <w:r w:rsidR="00F44F1C" w:rsidRPr="006165DF">
        <w:rPr>
          <w:rFonts w:hint="eastAsia"/>
        </w:rPr>
        <w:t>意見</w:t>
      </w:r>
      <w:r w:rsidR="00575931" w:rsidRPr="006165DF">
        <w:t>のこの</w:t>
      </w:r>
      <w:r w:rsidR="00575931" w:rsidRPr="006165DF">
        <w:rPr>
          <w:rFonts w:hint="eastAsia"/>
        </w:rPr>
        <w:t>部分</w:t>
      </w:r>
      <w:r w:rsidRPr="006165DF">
        <w:t>において、我々は委員会に対し、国が第5</w:t>
      </w:r>
      <w:r w:rsidR="00575931" w:rsidRPr="006165DF">
        <w:t>条と合わせて</w:t>
      </w:r>
      <w:r w:rsidR="00575931" w:rsidRPr="006165DF">
        <w:rPr>
          <w:rFonts w:hint="eastAsia"/>
        </w:rPr>
        <w:t>検討した</w:t>
      </w:r>
      <w:r w:rsidRPr="006165DF">
        <w:t>第27条</w:t>
      </w:r>
      <w:r w:rsidR="00795C1A" w:rsidRPr="006165DF">
        <w:rPr>
          <w:rFonts w:hint="eastAsia"/>
        </w:rPr>
        <w:t>の</w:t>
      </w:r>
      <w:r w:rsidRPr="006165DF">
        <w:t>義務を果たすのであれば、国が負う義務の全範囲についての議論を含めるよう要請する。特に、我々は、このパラグラフの議論が、すでに雇用されている人々のキャリアアップの機会についての考察にとどまらず、差別を撤廃する国の即時の義務に明確に根拠を置くことが重要であると考えている。</w:t>
      </w:r>
    </w:p>
    <w:p w14:paraId="67F3B2D7" w14:textId="77777777" w:rsidR="00E430F6" w:rsidRPr="006165DF" w:rsidRDefault="00E430F6" w:rsidP="00E430F6">
      <w:r w:rsidRPr="006165DF">
        <w:t>23.</w:t>
      </w:r>
      <w:r w:rsidRPr="006165DF">
        <w:tab/>
      </w:r>
      <w:r w:rsidRPr="006165DF">
        <w:rPr>
          <w:u w:val="single"/>
        </w:rPr>
        <w:t>我々は、一般的意見において、</w:t>
      </w:r>
      <w:r w:rsidR="0067652A" w:rsidRPr="006165DF">
        <w:rPr>
          <w:u w:val="single"/>
        </w:rPr>
        <w:t>障害のある人</w:t>
      </w:r>
      <w:r w:rsidRPr="006165DF">
        <w:rPr>
          <w:u w:val="single"/>
        </w:rPr>
        <w:t>の能力に関する固定観念や偏見と闘う義務（第8条1（b））及び「</w:t>
      </w:r>
      <w:r w:rsidR="0067652A" w:rsidRPr="006165DF">
        <w:rPr>
          <w:u w:val="single"/>
        </w:rPr>
        <w:t>障害のある人</w:t>
      </w:r>
      <w:r w:rsidRPr="006165DF">
        <w:rPr>
          <w:u w:val="single"/>
        </w:rPr>
        <w:t>の能力及び貢献」に対する認識を高める義務（第8条1（c））について議論することを推奨したい。</w:t>
      </w:r>
      <w:r w:rsidRPr="006165DF">
        <w:t>第8条2に定める措置は、いずれも</w:t>
      </w:r>
      <w:r w:rsidR="0067652A" w:rsidRPr="006165DF">
        <w:t>障害のある人</w:t>
      </w:r>
      <w:r w:rsidRPr="006165DF">
        <w:t>の雇用機会を促進するために国家が講ずべき措置の好例である。</w:t>
      </w:r>
    </w:p>
    <w:p w14:paraId="0B20D486" w14:textId="77777777" w:rsidR="00E430F6" w:rsidRPr="006165DF" w:rsidRDefault="00E430F6" w:rsidP="00E430F6">
      <w:r w:rsidRPr="006165DF">
        <w:t>24.</w:t>
      </w:r>
      <w:r w:rsidRPr="006165DF">
        <w:tab/>
      </w:r>
      <w:r w:rsidRPr="006165DF">
        <w:rPr>
          <w:u w:val="single"/>
        </w:rPr>
        <w:t>同様に、我々は委員会が、国が「雇用</w:t>
      </w:r>
      <w:r w:rsidR="00795C1A" w:rsidRPr="006165DF">
        <w:rPr>
          <w:rFonts w:hint="eastAsia"/>
          <w:u w:val="single"/>
        </w:rPr>
        <w:t>の場</w:t>
      </w:r>
      <w:r w:rsidRPr="006165DF">
        <w:rPr>
          <w:u w:val="single"/>
        </w:rPr>
        <w:t>の発見、獲得、維持及び復帰</w:t>
      </w:r>
      <w:r w:rsidR="00795C1A" w:rsidRPr="006165DF">
        <w:rPr>
          <w:rFonts w:hint="eastAsia"/>
          <w:u w:val="single"/>
        </w:rPr>
        <w:t>の</w:t>
      </w:r>
      <w:r w:rsidRPr="006165DF">
        <w:rPr>
          <w:u w:val="single"/>
        </w:rPr>
        <w:t>援助」を提供する義務を果たすために、</w:t>
      </w:r>
      <w:r w:rsidR="0067652A" w:rsidRPr="006165DF">
        <w:rPr>
          <w:u w:val="single"/>
        </w:rPr>
        <w:t>障害のある人</w:t>
      </w:r>
      <w:r w:rsidRPr="006165DF">
        <w:rPr>
          <w:u w:val="single"/>
        </w:rPr>
        <w:t>の平等を加速するための適切な具体的措置を採用する必要性（第5条4）を強調することを奨励する。</w:t>
      </w:r>
    </w:p>
    <w:p w14:paraId="0585DA2C" w14:textId="77777777" w:rsidR="00E430F6" w:rsidRPr="006165DF" w:rsidRDefault="00E430F6" w:rsidP="00E430F6"/>
    <w:p w14:paraId="7B0F7404" w14:textId="77777777" w:rsidR="00E430F6" w:rsidRPr="006165DF" w:rsidRDefault="0000518A" w:rsidP="00E430F6">
      <w:pPr>
        <w:rPr>
          <w:b/>
          <w:bCs/>
        </w:rPr>
      </w:pPr>
      <w:r w:rsidRPr="006165DF">
        <w:rPr>
          <w:rFonts w:hint="eastAsia"/>
          <w:b/>
          <w:bCs/>
        </w:rPr>
        <w:t>第</w:t>
      </w:r>
      <w:r w:rsidRPr="006165DF">
        <w:rPr>
          <w:b/>
          <w:bCs/>
        </w:rPr>
        <w:t>27条1(g)</w:t>
      </w:r>
      <w:r w:rsidRPr="006165DF">
        <w:rPr>
          <w:rFonts w:hint="eastAsia"/>
          <w:b/>
          <w:bCs/>
        </w:rPr>
        <w:t xml:space="preserve">　</w:t>
      </w:r>
      <w:r w:rsidR="00E430F6" w:rsidRPr="006165DF">
        <w:rPr>
          <w:rFonts w:hint="eastAsia"/>
          <w:b/>
          <w:bCs/>
        </w:rPr>
        <w:t>公共部門における雇用</w:t>
      </w:r>
    </w:p>
    <w:p w14:paraId="1AE2B9D6" w14:textId="77777777" w:rsidR="00E430F6" w:rsidRPr="006165DF" w:rsidRDefault="00E430F6" w:rsidP="00E430F6">
      <w:r w:rsidRPr="006165DF">
        <w:t>25.</w:t>
      </w:r>
      <w:r w:rsidRPr="006165DF">
        <w:tab/>
      </w:r>
      <w:r w:rsidR="00665808" w:rsidRPr="006165DF">
        <w:t>我々は、一般的意見のこの</w:t>
      </w:r>
      <w:r w:rsidR="00665808" w:rsidRPr="006165DF">
        <w:rPr>
          <w:rFonts w:hint="eastAsia"/>
        </w:rPr>
        <w:t>部分</w:t>
      </w:r>
      <w:r w:rsidRPr="006165DF">
        <w:t>が、公的部門と民間部門の雇用</w:t>
      </w:r>
      <w:r w:rsidR="00795C1A" w:rsidRPr="006165DF">
        <w:rPr>
          <w:rFonts w:hint="eastAsia"/>
        </w:rPr>
        <w:t>主</w:t>
      </w:r>
      <w:r w:rsidRPr="006165DF">
        <w:t>の義務の違いを過度に強調する可能性があることを懸念している。</w:t>
      </w:r>
      <w:r w:rsidRPr="006165DF">
        <w:rPr>
          <w:u w:val="single"/>
        </w:rPr>
        <w:t>特に、国が雇用主である場合、「インクルージョンに対してより厳格なアプローチ」を取るべきであるという提案は、差別禁止法の採択と施行を通じて雇用における差別</w:t>
      </w:r>
      <w:r w:rsidR="00795C1A" w:rsidRPr="006165DF">
        <w:rPr>
          <w:rFonts w:hint="eastAsia"/>
          <w:u w:val="single"/>
        </w:rPr>
        <w:t>禁止</w:t>
      </w:r>
      <w:r w:rsidRPr="006165DF">
        <w:rPr>
          <w:u w:val="single"/>
        </w:rPr>
        <w:t>を確保する国の義務を弱めるような形で誤解されかねないことを懸念している。</w:t>
      </w:r>
      <w:r w:rsidR="00E93C23" w:rsidRPr="006165DF">
        <w:rPr>
          <w:u w:val="single"/>
        </w:rPr>
        <w:t>我々</w:t>
      </w:r>
      <w:r w:rsidRPr="006165DF">
        <w:rPr>
          <w:u w:val="single"/>
        </w:rPr>
        <w:t>は委員会に対し、この文言を削除するよう強く求め</w:t>
      </w:r>
      <w:r w:rsidR="005256E3" w:rsidRPr="006165DF">
        <w:rPr>
          <w:u w:val="single"/>
        </w:rPr>
        <w:t>る</w:t>
      </w:r>
      <w:r w:rsidRPr="006165DF">
        <w:rPr>
          <w:u w:val="single"/>
        </w:rPr>
        <w:t>。</w:t>
      </w:r>
      <w:r w:rsidRPr="006165DF">
        <w:t>さらに、雇用や昇進に関する客観的な基準の導入などの措置は、差別のない雇用を確保するために必</w:t>
      </w:r>
      <w:r w:rsidRPr="006165DF">
        <w:rPr>
          <w:rFonts w:hint="eastAsia"/>
        </w:rPr>
        <w:t>要であり、したがって、公的・私的</w:t>
      </w:r>
      <w:r w:rsidR="00795C1A" w:rsidRPr="006165DF">
        <w:rPr>
          <w:rFonts w:hint="eastAsia"/>
        </w:rPr>
        <w:t>部門</w:t>
      </w:r>
      <w:r w:rsidRPr="006165DF">
        <w:rPr>
          <w:rFonts w:hint="eastAsia"/>
        </w:rPr>
        <w:t>に等しく適用されることを明確にする文言を含めることを要請する。</w:t>
      </w:r>
    </w:p>
    <w:p w14:paraId="07000E4D" w14:textId="77777777" w:rsidR="00E430F6" w:rsidRPr="006165DF" w:rsidRDefault="00E430F6" w:rsidP="00E430F6"/>
    <w:p w14:paraId="2831655C" w14:textId="77777777" w:rsidR="00E430F6" w:rsidRPr="006165DF" w:rsidRDefault="0000518A" w:rsidP="00E430F6">
      <w:pPr>
        <w:rPr>
          <w:b/>
          <w:bCs/>
        </w:rPr>
      </w:pPr>
      <w:r w:rsidRPr="006165DF">
        <w:rPr>
          <w:rFonts w:hint="eastAsia"/>
          <w:b/>
          <w:bCs/>
        </w:rPr>
        <w:t>第</w:t>
      </w:r>
      <w:r w:rsidRPr="006165DF">
        <w:rPr>
          <w:b/>
          <w:bCs/>
        </w:rPr>
        <w:t>27条1(h)</w:t>
      </w:r>
      <w:r w:rsidRPr="006165DF">
        <w:rPr>
          <w:rFonts w:hint="eastAsia"/>
          <w:b/>
          <w:bCs/>
        </w:rPr>
        <w:t xml:space="preserve">　</w:t>
      </w:r>
      <w:r w:rsidR="00E430F6" w:rsidRPr="006165DF">
        <w:rPr>
          <w:rFonts w:hint="eastAsia"/>
          <w:b/>
          <w:bCs/>
        </w:rPr>
        <w:t>民間部門における雇用と</w:t>
      </w:r>
      <w:r w:rsidRPr="006165DF">
        <w:rPr>
          <w:rFonts w:hint="eastAsia"/>
          <w:b/>
          <w:bCs/>
        </w:rPr>
        <w:t>積極的差別是正</w:t>
      </w:r>
      <w:r w:rsidR="00E430F6" w:rsidRPr="006165DF">
        <w:rPr>
          <w:rFonts w:hint="eastAsia"/>
          <w:b/>
          <w:bCs/>
        </w:rPr>
        <w:t>プログラム</w:t>
      </w:r>
    </w:p>
    <w:p w14:paraId="0A0A358B" w14:textId="77777777" w:rsidR="00E430F6" w:rsidRPr="006165DF" w:rsidRDefault="00E430F6" w:rsidP="00E430F6">
      <w:r w:rsidRPr="006165DF">
        <w:t>26.</w:t>
      </w:r>
      <w:r w:rsidRPr="006165DF">
        <w:tab/>
      </w:r>
      <w:r w:rsidR="00665808" w:rsidRPr="006165DF">
        <w:t>我々は、一般的意見のこの</w:t>
      </w:r>
      <w:r w:rsidR="00665808" w:rsidRPr="006165DF">
        <w:rPr>
          <w:rFonts w:hint="eastAsia"/>
        </w:rPr>
        <w:t>部分</w:t>
      </w:r>
      <w:r w:rsidRPr="006165DF">
        <w:t>が、正規経済における民間部門の雇用</w:t>
      </w:r>
      <w:r w:rsidR="00795C1A" w:rsidRPr="006165DF">
        <w:rPr>
          <w:rFonts w:hint="eastAsia"/>
        </w:rPr>
        <w:t>主を取り扱って</w:t>
      </w:r>
      <w:r w:rsidR="00665808" w:rsidRPr="006165DF">
        <w:t>いないことを問題視している。この</w:t>
      </w:r>
      <w:r w:rsidR="00665808" w:rsidRPr="006165DF">
        <w:rPr>
          <w:rFonts w:hint="eastAsia"/>
        </w:rPr>
        <w:t>部分</w:t>
      </w:r>
      <w:r w:rsidR="00795C1A" w:rsidRPr="006165DF">
        <w:rPr>
          <w:rFonts w:hint="eastAsia"/>
        </w:rPr>
        <w:t>で</w:t>
      </w:r>
      <w:r w:rsidRPr="006165DF">
        <w:t>は</w:t>
      </w:r>
      <w:r w:rsidR="00795C1A" w:rsidRPr="006165DF">
        <w:rPr>
          <w:rFonts w:hint="eastAsia"/>
        </w:rPr>
        <w:t>非正規</w:t>
      </w:r>
      <w:r w:rsidRPr="006165DF">
        <w:t>経済における労働者の脆弱性、そしてこの文脈における</w:t>
      </w:r>
      <w:r w:rsidR="009721FC" w:rsidRPr="006165DF">
        <w:t>障害のある人</w:t>
      </w:r>
      <w:r w:rsidRPr="006165DF">
        <w:t>の特別な脆弱性を正しく強調</w:t>
      </w:r>
      <w:r w:rsidR="00795C1A" w:rsidRPr="006165DF">
        <w:rPr>
          <w:rFonts w:hint="eastAsia"/>
        </w:rPr>
        <w:t>しているが</w:t>
      </w:r>
      <w:r w:rsidRPr="006165DF">
        <w:t>、一般的意見では</w:t>
      </w:r>
      <w:r w:rsidR="00867EE7" w:rsidRPr="006165DF">
        <w:rPr>
          <w:rFonts w:hint="eastAsia"/>
        </w:rPr>
        <w:t>正規</w:t>
      </w:r>
      <w:r w:rsidR="00665808" w:rsidRPr="006165DF">
        <w:t>経済について議論することが不可欠である。特に、この</w:t>
      </w:r>
      <w:r w:rsidR="00665808" w:rsidRPr="006165DF">
        <w:rPr>
          <w:rFonts w:hint="eastAsia"/>
        </w:rPr>
        <w:t>部分</w:t>
      </w:r>
      <w:r w:rsidRPr="006165DF">
        <w:t>では、第4条および第5条に基づき、あらゆる形態の差別を禁止し、法律によって規制される</w:t>
      </w:r>
      <w:r w:rsidR="00867EE7" w:rsidRPr="006165DF">
        <w:rPr>
          <w:rFonts w:hint="eastAsia"/>
        </w:rPr>
        <w:t>、</w:t>
      </w:r>
      <w:r w:rsidR="00867EE7" w:rsidRPr="006165DF">
        <w:t>雇用を含む</w:t>
      </w:r>
      <w:r w:rsidRPr="006165DF">
        <w:t>生活のあら</w:t>
      </w:r>
      <w:r w:rsidRPr="006165DF">
        <w:lastRenderedPageBreak/>
        <w:t>ゆる領域において公的および私的な関係者に適用され、ポジティブ（積極的）アクションを</w:t>
      </w:r>
      <w:r w:rsidRPr="006165DF">
        <w:rPr>
          <w:rFonts w:hint="eastAsia"/>
        </w:rPr>
        <w:t>義務付け、要求する包括的差別禁止法を採択する国の義務について論じるべきである。</w:t>
      </w:r>
      <w:r w:rsidRPr="006165DF">
        <w:rPr>
          <w:rFonts w:hint="eastAsia"/>
          <w:u w:val="single"/>
        </w:rPr>
        <w:t>我々は、委員会が、一般的意見において、この時点で第</w:t>
      </w:r>
      <w:r w:rsidRPr="006165DF">
        <w:rPr>
          <w:u w:val="single"/>
        </w:rPr>
        <w:t>5条の下での国の立法義務に関する具体的な議論を含むことを強く求めたい。</w:t>
      </w:r>
    </w:p>
    <w:p w14:paraId="44B4D509" w14:textId="3423E166" w:rsidR="00E430F6" w:rsidRPr="006165DF" w:rsidRDefault="00E430F6" w:rsidP="00E430F6">
      <w:r w:rsidRPr="006165DF">
        <w:t>27.</w:t>
      </w:r>
      <w:r w:rsidRPr="006165DF">
        <w:tab/>
      </w:r>
      <w:r w:rsidR="00867EE7" w:rsidRPr="006165DF">
        <w:t>パラグラフ</w:t>
      </w:r>
      <w:r w:rsidRPr="006165DF">
        <w:t>46、および44、その他</w:t>
      </w:r>
      <w:r w:rsidR="009721FC" w:rsidRPr="006165DF">
        <w:rPr>
          <w:rFonts w:hint="eastAsia"/>
        </w:rPr>
        <w:t>積極的差別是正措置</w:t>
      </w:r>
      <w:r w:rsidRPr="006165DF">
        <w:t>や</w:t>
      </w:r>
      <w:r w:rsidR="00867EE7" w:rsidRPr="006165DF">
        <w:rPr>
          <w:rFonts w:hint="eastAsia"/>
        </w:rPr>
        <w:t>特定の</w:t>
      </w:r>
      <w:r w:rsidRPr="006165DF">
        <w:t>措置に言及するすべての箇所において、我々は委員会に対し、第5条2が「締約国が、</w:t>
      </w:r>
      <w:r w:rsidR="009721FC" w:rsidRPr="006165DF">
        <w:t>障害のある人</w:t>
      </w:r>
      <w:r w:rsidRPr="006165DF">
        <w:t>がすべての人権および基本的自由を実際に享受できることを確保するために</w:t>
      </w:r>
      <w:r w:rsidR="009721FC" w:rsidRPr="006165DF">
        <w:t>障害のある人</w:t>
      </w:r>
      <w:r w:rsidRPr="006165DF">
        <w:t>の事実上の平等を達成するための具体的</w:t>
      </w:r>
      <w:r w:rsidR="00867EE7" w:rsidRPr="006165DF">
        <w:rPr>
          <w:rFonts w:hint="eastAsia"/>
        </w:rPr>
        <w:t>な特定の</w:t>
      </w:r>
      <w:r w:rsidRPr="006165DF">
        <w:t>措置をとることを求める」という一般</w:t>
      </w:r>
      <w:r w:rsidR="005256E3" w:rsidRPr="006165DF">
        <w:t>意見</w:t>
      </w:r>
      <w:r w:rsidRPr="006165DF">
        <w:t>6で示された立場</w:t>
      </w:r>
      <w:r w:rsidR="00761C1A" w:rsidRPr="006165DF">
        <w:rPr>
          <w:rStyle w:val="a9"/>
          <w:rFonts w:ascii="Cambria" w:hAnsi="Cambria"/>
          <w:bCs/>
          <w:sz w:val="22"/>
        </w:rPr>
        <w:footnoteReference w:id="9"/>
      </w:r>
      <w:r w:rsidRPr="006165DF">
        <w:t>を再度表明するよう要請したい。この記述</w:t>
      </w:r>
      <w:r w:rsidR="001B4487" w:rsidRPr="006165DF">
        <w:rPr>
          <w:rFonts w:hint="eastAsia"/>
        </w:rPr>
        <w:t>で</w:t>
      </w:r>
      <w:r w:rsidRPr="006165DF">
        <w:t>明らかなように、</w:t>
      </w:r>
      <w:r w:rsidR="00EC19D5" w:rsidRPr="006165DF">
        <w:rPr>
          <w:rFonts w:hint="eastAsia"/>
        </w:rPr>
        <w:t>ポジティブ・アクションの</w:t>
      </w:r>
      <w:r w:rsidRPr="006165DF">
        <w:t>措置は、実質的不平等の状況</w:t>
      </w:r>
      <w:r w:rsidR="001B4487" w:rsidRPr="006165DF">
        <w:rPr>
          <w:rFonts w:hint="eastAsia"/>
        </w:rPr>
        <w:t>下で、単</w:t>
      </w:r>
      <w:r w:rsidRPr="006165DF">
        <w:t>に許されるだけでなく要求されるのである。</w:t>
      </w:r>
    </w:p>
    <w:p w14:paraId="685D954E" w14:textId="77777777" w:rsidR="00E430F6" w:rsidRPr="006165DF" w:rsidRDefault="00E430F6" w:rsidP="00E430F6">
      <w:r w:rsidRPr="006165DF">
        <w:t>28.</w:t>
      </w:r>
      <w:r w:rsidRPr="006165DF">
        <w:tab/>
        <w:t>さらに、我々は、委員会が</w:t>
      </w:r>
      <w:r w:rsidR="005256E3" w:rsidRPr="006165DF">
        <w:rPr>
          <w:rFonts w:hint="eastAsia"/>
        </w:rPr>
        <w:t>積極的差別是正措置</w:t>
      </w:r>
      <w:r w:rsidRPr="006165DF">
        <w:t>の議論において、</w:t>
      </w:r>
      <w:bookmarkStart w:id="3" w:name="_Hlk99217308"/>
      <w:r w:rsidRPr="006165DF">
        <w:t>ポジティブ・アクションの</w:t>
      </w:r>
      <w:bookmarkEnd w:id="3"/>
      <w:r w:rsidRPr="006165DF">
        <w:t>措置が固定観念、孤立または</w:t>
      </w:r>
      <w:r w:rsidR="0090524A" w:rsidRPr="006165DF">
        <w:rPr>
          <w:rFonts w:hint="eastAsia"/>
        </w:rPr>
        <w:t>隔離</w:t>
      </w:r>
      <w:r w:rsidRPr="006165DF">
        <w:t>を強化する効果を持たないことを国家がどのように確保できるかについて、さらなる議論を含めることを要望する。我々は、</w:t>
      </w:r>
      <w:r w:rsidR="009721FC" w:rsidRPr="006165DF">
        <w:rPr>
          <w:rFonts w:hint="eastAsia"/>
        </w:rPr>
        <w:t>積極的差別是正措置</w:t>
      </w:r>
      <w:r w:rsidRPr="006165DF">
        <w:t>が否定的な結果につながらないことを保証するために、委員会がパラグラフ47で予防原則を詳しく説明したことを歓迎する。</w:t>
      </w:r>
      <w:r w:rsidRPr="006165DF">
        <w:rPr>
          <w:u w:val="single"/>
        </w:rPr>
        <w:t>しかしながら、我々はまた、委員会がこの機会を利用して、国家がポジティブ・アクション措置の設計において、障害に関する慈善的モ</w:t>
      </w:r>
      <w:r w:rsidR="00665808" w:rsidRPr="006165DF">
        <w:rPr>
          <w:rFonts w:hint="eastAsia"/>
          <w:u w:val="single"/>
        </w:rPr>
        <w:t>デルの強化に効果がある割当</w:t>
      </w:r>
      <w:r w:rsidR="0090524A" w:rsidRPr="006165DF">
        <w:rPr>
          <w:rFonts w:hint="eastAsia"/>
          <w:u w:val="single"/>
        </w:rPr>
        <w:t>雇用</w:t>
      </w:r>
      <w:r w:rsidRPr="006165DF">
        <w:rPr>
          <w:rFonts w:hint="eastAsia"/>
          <w:u w:val="single"/>
        </w:rPr>
        <w:t>やその他の措置の使用ではなく、参加への障壁の特定と除去に焦点を当てる必要性を説明することを強く求めたい。</w:t>
      </w:r>
    </w:p>
    <w:p w14:paraId="6935C5C6" w14:textId="77777777" w:rsidR="00E430F6" w:rsidRPr="006165DF" w:rsidRDefault="00E430F6" w:rsidP="00E430F6"/>
    <w:p w14:paraId="4EF1211C" w14:textId="77777777" w:rsidR="00E430F6" w:rsidRPr="006165DF" w:rsidRDefault="0000518A" w:rsidP="00E430F6">
      <w:pPr>
        <w:rPr>
          <w:b/>
          <w:bCs/>
        </w:rPr>
      </w:pPr>
      <w:r w:rsidRPr="006165DF">
        <w:rPr>
          <w:rFonts w:hint="eastAsia"/>
          <w:b/>
          <w:bCs/>
        </w:rPr>
        <w:t>第</w:t>
      </w:r>
      <w:r w:rsidRPr="006165DF">
        <w:rPr>
          <w:b/>
          <w:bCs/>
        </w:rPr>
        <w:t>27条1</w:t>
      </w:r>
      <w:r w:rsidRPr="006165DF">
        <w:rPr>
          <w:rFonts w:hint="eastAsia"/>
          <w:b/>
          <w:bCs/>
        </w:rPr>
        <w:t>（</w:t>
      </w:r>
      <w:proofErr w:type="spellStart"/>
      <w:r w:rsidRPr="006165DF">
        <w:rPr>
          <w:rFonts w:hint="eastAsia"/>
          <w:b/>
          <w:bCs/>
        </w:rPr>
        <w:t>i</w:t>
      </w:r>
      <w:proofErr w:type="spellEnd"/>
      <w:r w:rsidRPr="006165DF">
        <w:rPr>
          <w:rFonts w:hint="eastAsia"/>
          <w:b/>
          <w:bCs/>
        </w:rPr>
        <w:t xml:space="preserve">）　</w:t>
      </w:r>
      <w:r w:rsidR="00E430F6" w:rsidRPr="006165DF">
        <w:rPr>
          <w:rFonts w:hint="eastAsia"/>
          <w:b/>
          <w:bCs/>
        </w:rPr>
        <w:t>合理的配慮の提供</w:t>
      </w:r>
    </w:p>
    <w:p w14:paraId="13900365" w14:textId="77777777" w:rsidR="00E430F6" w:rsidRPr="006165DF" w:rsidRDefault="00E430F6" w:rsidP="00E430F6">
      <w:r w:rsidRPr="006165DF">
        <w:t>29.</w:t>
      </w:r>
      <w:r w:rsidRPr="006165DF">
        <w:tab/>
        <w:t>我々は、委員会による合理的配慮の議論を歓迎するが、</w:t>
      </w:r>
      <w:r w:rsidRPr="006165DF">
        <w:rPr>
          <w:u w:val="single"/>
        </w:rPr>
        <w:t>委員会が一般的意見6のパラグラフ26に示されたその運用のための原則を参照し、想起することを求めたい。</w:t>
      </w:r>
    </w:p>
    <w:p w14:paraId="16DEF377" w14:textId="77777777" w:rsidR="00E430F6" w:rsidRPr="006165DF" w:rsidRDefault="00E430F6" w:rsidP="00E430F6"/>
    <w:p w14:paraId="022ED16F" w14:textId="77777777" w:rsidR="00E430F6" w:rsidRPr="006165DF" w:rsidRDefault="00E430F6" w:rsidP="00E430F6">
      <w:pPr>
        <w:rPr>
          <w:b/>
          <w:bCs/>
        </w:rPr>
      </w:pPr>
      <w:r w:rsidRPr="006165DF">
        <w:rPr>
          <w:rFonts w:hint="eastAsia"/>
          <w:b/>
          <w:bCs/>
        </w:rPr>
        <w:t>締約国の義務</w:t>
      </w:r>
    </w:p>
    <w:p w14:paraId="59254173" w14:textId="77777777" w:rsidR="00E430F6" w:rsidRPr="006165DF" w:rsidRDefault="00E430F6" w:rsidP="00E430F6">
      <w:pPr>
        <w:rPr>
          <w:b/>
          <w:bCs/>
        </w:rPr>
      </w:pPr>
      <w:r w:rsidRPr="006165DF">
        <w:rPr>
          <w:rFonts w:hint="eastAsia"/>
          <w:b/>
          <w:bCs/>
        </w:rPr>
        <w:t>一般的な義務</w:t>
      </w:r>
    </w:p>
    <w:p w14:paraId="054CC67B" w14:textId="77777777" w:rsidR="00E430F6" w:rsidRPr="006165DF" w:rsidRDefault="00E430F6" w:rsidP="00E430F6">
      <w:r w:rsidRPr="006165DF">
        <w:t>30.</w:t>
      </w:r>
      <w:r w:rsidRPr="006165DF">
        <w:tab/>
        <w:t>国の義務について論じ</w:t>
      </w:r>
      <w:r w:rsidR="0090524A" w:rsidRPr="006165DF">
        <w:rPr>
          <w:rFonts w:hint="eastAsia"/>
        </w:rPr>
        <w:t>る</w:t>
      </w:r>
      <w:r w:rsidRPr="006165DF">
        <w:t>一般的意見の</w:t>
      </w:r>
      <w:r w:rsidR="0090524A" w:rsidRPr="006165DF">
        <w:rPr>
          <w:rFonts w:hint="eastAsia"/>
        </w:rPr>
        <w:t>この</w:t>
      </w:r>
      <w:r w:rsidRPr="006165DF">
        <w:t>セクションが、差別</w:t>
      </w:r>
      <w:r w:rsidR="0090524A" w:rsidRPr="006165DF">
        <w:rPr>
          <w:rFonts w:hint="eastAsia"/>
        </w:rPr>
        <w:t>禁止</w:t>
      </w:r>
      <w:r w:rsidRPr="006165DF">
        <w:t>の直接的な義務ではなく、第4条2と漸進的な実現の義務についての議論から始まっていることを懸念している。国は、第27条1に基づき、他者と平等に労働する権利の享受を確保する義務を負っている。経済的、社会的、文化的権利に関する委員会が指摘するように、非差別の権利は漸進的実現の対象</w:t>
      </w:r>
      <w:r w:rsidR="001B4487" w:rsidRPr="006165DF">
        <w:rPr>
          <w:rFonts w:hint="eastAsia"/>
        </w:rPr>
        <w:t>では</w:t>
      </w:r>
      <w:r w:rsidRPr="006165DF">
        <w:t>ない「即時かつ横断的な義務」を生じさせる</w:t>
      </w:r>
      <w:r w:rsidR="009424C3" w:rsidRPr="006165DF">
        <w:rPr>
          <w:rStyle w:val="a9"/>
          <w:rFonts w:ascii="Cambria" w:hAnsi="Cambria"/>
          <w:bCs/>
          <w:sz w:val="22"/>
        </w:rPr>
        <w:footnoteReference w:id="10"/>
      </w:r>
      <w:r w:rsidRPr="006165DF">
        <w:t>。障害（</w:t>
      </w:r>
      <w:r w:rsidR="001B4487" w:rsidRPr="006165DF">
        <w:rPr>
          <w:rFonts w:hint="eastAsia"/>
        </w:rPr>
        <w:t>又</w:t>
      </w:r>
      <w:r w:rsidRPr="006165DF">
        <w:t>は他の理由）に基づく労働の差別的拒否または制限は、27条と5条の双方に対する即時違反となる。</w:t>
      </w:r>
    </w:p>
    <w:p w14:paraId="6D66FDCD" w14:textId="77777777" w:rsidR="00E430F6" w:rsidRPr="006165DF" w:rsidRDefault="00E430F6" w:rsidP="00E430F6">
      <w:r w:rsidRPr="006165DF">
        <w:lastRenderedPageBreak/>
        <w:t>31.</w:t>
      </w:r>
      <w:r w:rsidRPr="006165DF">
        <w:tab/>
        <w:t>国は、第4条1（b）および（d）に基づき、差別的な法律、規制および政策を廃止し、第4条1（a）および（e）に基づき、民間および公共の雇用</w:t>
      </w:r>
      <w:r w:rsidR="0090524A" w:rsidRPr="006165DF">
        <w:rPr>
          <w:rFonts w:hint="eastAsia"/>
        </w:rPr>
        <w:t>主</w:t>
      </w:r>
      <w:r w:rsidRPr="006165DF">
        <w:t>による差別を禁止および防止する包括的な差別</w:t>
      </w:r>
      <w:r w:rsidR="0090524A" w:rsidRPr="006165DF">
        <w:rPr>
          <w:rFonts w:hint="eastAsia"/>
        </w:rPr>
        <w:t>禁止</w:t>
      </w:r>
      <w:r w:rsidRPr="006165DF">
        <w:t>法を制定する義務を負う。これらの義務は、条約によって保証された他のすべての権利と同様に、働く権利に関しても適用される。第27条に定められた特定の義務（雇用に関するすべての事項で差別を禁止するか、労働組合権を平等に行使する能力を確保するか、合理的配慮を確保するか）は、漸進的実現の対象ではなく、即時的なものである。</w:t>
      </w:r>
      <w:r w:rsidR="0090524A" w:rsidRPr="006165DF">
        <w:rPr>
          <w:rFonts w:hint="eastAsia"/>
        </w:rPr>
        <w:t>したがって、</w:t>
      </w:r>
      <w:r w:rsidR="0090524A" w:rsidRPr="006165DF">
        <w:rPr>
          <w:rFonts w:hint="eastAsia"/>
          <w:u w:val="single"/>
        </w:rPr>
        <w:t>我々は委員会にパラグラフ59を削除し、</w:t>
      </w:r>
      <w:r w:rsidR="003A516F" w:rsidRPr="006165DF">
        <w:rPr>
          <w:rFonts w:hint="eastAsia"/>
          <w:u w:val="single"/>
        </w:rPr>
        <w:t>27条に関する漸進的実現の議論を削除するよう強く求める。</w:t>
      </w:r>
    </w:p>
    <w:p w14:paraId="23238641" w14:textId="318716ED" w:rsidR="00E430F6" w:rsidRPr="006165DF" w:rsidRDefault="00E430F6" w:rsidP="00E430F6">
      <w:r w:rsidRPr="006165DF">
        <w:t>32.</w:t>
      </w:r>
      <w:r w:rsidRPr="006165DF">
        <w:tab/>
        <w:t>パラグラフ60以降の尊重、保護、履行義務の議論において、</w:t>
      </w:r>
      <w:r w:rsidRPr="006165DF">
        <w:rPr>
          <w:i/>
          <w:iCs/>
        </w:rPr>
        <w:t>特に</w:t>
      </w:r>
      <w:r w:rsidRPr="006165DF">
        <w:t>委員会の一般的意見6および女子差別撤廃委員会の一般的勧告28</w:t>
      </w:r>
      <w:r w:rsidR="009424C3" w:rsidRPr="006165DF">
        <w:rPr>
          <w:rStyle w:val="a9"/>
          <w:rFonts w:ascii="Cambria" w:hAnsi="Cambria"/>
          <w:sz w:val="22"/>
        </w:rPr>
        <w:footnoteReference w:id="11"/>
      </w:r>
      <w:r w:rsidRPr="006165DF">
        <w:t>で表明されているように、国際基準との一貫性を確保するために、委員会は多くの修正を行う</w:t>
      </w:r>
      <w:r w:rsidR="0097070C" w:rsidRPr="006165DF">
        <w:rPr>
          <w:rFonts w:hint="eastAsia"/>
        </w:rPr>
        <w:t>（べきである）</w:t>
      </w:r>
      <w:r w:rsidRPr="006165DF">
        <w:t>。具体的には、尊重の義務は第4条1の（b）及び（d）の両項によって効力を発揮し、保護の義務は同条1</w:t>
      </w:r>
      <w:r w:rsidR="002C513C" w:rsidRPr="006165DF">
        <w:rPr>
          <w:rFonts w:hint="eastAsia"/>
        </w:rPr>
        <w:t>(a)、</w:t>
      </w:r>
      <w:r w:rsidRPr="006165DF">
        <w:t>（c）及び（e）項によって具体化されることに留意するよう委員会に要請したい。最も重要なことは、</w:t>
      </w:r>
      <w:r w:rsidRPr="006165DF">
        <w:rPr>
          <w:i/>
          <w:iCs/>
        </w:rPr>
        <w:t>履行</w:t>
      </w:r>
      <w:r w:rsidRPr="006165DF">
        <w:t>義務は第4条1（f）及び（g）に概説された措置の採用を要求するだけではなく、第4条1に特定</w:t>
      </w:r>
      <w:r w:rsidRPr="006165DF">
        <w:rPr>
          <w:rFonts w:hint="eastAsia"/>
        </w:rPr>
        <w:t>されたすべての措置の実践上の有効性を確保することを国に要求し、</w:t>
      </w:r>
      <w:r w:rsidRPr="006165DF">
        <w:rPr>
          <w:rFonts w:hint="eastAsia"/>
          <w:i/>
          <w:iCs/>
        </w:rPr>
        <w:t>特に</w:t>
      </w:r>
      <w:r w:rsidRPr="006165DF">
        <w:rPr>
          <w:rFonts w:hint="eastAsia"/>
        </w:rPr>
        <w:t>第</w:t>
      </w:r>
      <w:r w:rsidRPr="006165DF">
        <w:t>5条、第8条及び第9条の下で生じる義務を完全に実現するための措置の包括的パッケージを実際に要求することを委員会がここで述べることが不可欠であると考えることである。</w:t>
      </w:r>
    </w:p>
    <w:p w14:paraId="24E22AEE" w14:textId="77777777" w:rsidR="00E430F6" w:rsidRPr="006165DF" w:rsidRDefault="00E430F6" w:rsidP="00E430F6"/>
    <w:p w14:paraId="1395B299" w14:textId="77777777" w:rsidR="00E430F6" w:rsidRPr="006165DF" w:rsidRDefault="00E430F6" w:rsidP="00E430F6">
      <w:pPr>
        <w:rPr>
          <w:b/>
          <w:bCs/>
        </w:rPr>
      </w:pPr>
      <w:r w:rsidRPr="006165DF">
        <w:rPr>
          <w:rFonts w:hint="eastAsia"/>
          <w:b/>
          <w:bCs/>
        </w:rPr>
        <w:t>条約の他の特定</w:t>
      </w:r>
      <w:r w:rsidR="0000518A" w:rsidRPr="006165DF">
        <w:rPr>
          <w:rFonts w:hint="eastAsia"/>
          <w:b/>
          <w:bCs/>
        </w:rPr>
        <w:t>の</w:t>
      </w:r>
      <w:r w:rsidRPr="006165DF">
        <w:rPr>
          <w:rFonts w:hint="eastAsia"/>
          <w:b/>
          <w:bCs/>
        </w:rPr>
        <w:t>条項との関係</w:t>
      </w:r>
    </w:p>
    <w:p w14:paraId="70F14BA8" w14:textId="77777777" w:rsidR="00E430F6" w:rsidRPr="006165DF" w:rsidRDefault="00E430F6" w:rsidP="00E430F6">
      <w:r w:rsidRPr="006165DF">
        <w:t>33.</w:t>
      </w:r>
      <w:r w:rsidRPr="006165DF">
        <w:tab/>
        <w:t>我々は、パラグラフ</w:t>
      </w:r>
      <w:r w:rsidR="002C513C" w:rsidRPr="006165DF">
        <w:t>80</w:t>
      </w:r>
      <w:r w:rsidRPr="006165DF">
        <w:t>における第6条の議論において、そして実際に一般的意見が第6条の下で生じる多重差別と義務に言及するところはどこでも、第6条が</w:t>
      </w:r>
      <w:r w:rsidRPr="006165DF">
        <w:rPr>
          <w:u w:val="single"/>
        </w:rPr>
        <w:t>「多重差別と交差差別の顕著な2つの例に関して義務を定め</w:t>
      </w:r>
      <w:r w:rsidR="002C513C" w:rsidRPr="006165DF">
        <w:rPr>
          <w:rFonts w:hint="eastAsia"/>
          <w:u w:val="single"/>
        </w:rPr>
        <w:t>た</w:t>
      </w:r>
      <w:r w:rsidRPr="006165DF">
        <w:rPr>
          <w:u w:val="single"/>
        </w:rPr>
        <w:t>、網羅的ではなく例示的</w:t>
      </w:r>
      <w:r w:rsidR="002C513C" w:rsidRPr="006165DF">
        <w:rPr>
          <w:rFonts w:hint="eastAsia"/>
          <w:u w:val="single"/>
        </w:rPr>
        <w:t>なもの</w:t>
      </w:r>
      <w:r w:rsidRPr="006165DF">
        <w:rPr>
          <w:u w:val="single"/>
        </w:rPr>
        <w:t>とみなされなければならない」という一般的意見6で採用された立場</w:t>
      </w:r>
      <w:r w:rsidR="009424C3" w:rsidRPr="006165DF">
        <w:rPr>
          <w:rStyle w:val="a9"/>
          <w:rFonts w:ascii="Cambria" w:hAnsi="Cambria"/>
          <w:sz w:val="22"/>
          <w:u w:val="single"/>
        </w:rPr>
        <w:footnoteReference w:id="12"/>
      </w:r>
      <w:r w:rsidRPr="006165DF">
        <w:rPr>
          <w:u w:val="single"/>
        </w:rPr>
        <w:t>を繰り返す</w:t>
      </w:r>
      <w:r w:rsidR="009424C3" w:rsidRPr="006165DF">
        <w:rPr>
          <w:rFonts w:hint="eastAsia"/>
        </w:rPr>
        <w:t>よう</w:t>
      </w:r>
      <w:r w:rsidRPr="006165DF">
        <w:t>要請する。</w:t>
      </w:r>
    </w:p>
    <w:p w14:paraId="73F04F15" w14:textId="77777777" w:rsidR="00E430F6" w:rsidRPr="006165DF" w:rsidRDefault="00E430F6" w:rsidP="00E430F6"/>
    <w:p w14:paraId="6516DDED" w14:textId="77777777" w:rsidR="00E430F6" w:rsidRPr="006165DF" w:rsidRDefault="00E430F6" w:rsidP="00E430F6">
      <w:pPr>
        <w:rPr>
          <w:b/>
          <w:bCs/>
        </w:rPr>
      </w:pPr>
      <w:r w:rsidRPr="006165DF">
        <w:rPr>
          <w:rFonts w:hint="eastAsia"/>
          <w:b/>
          <w:bCs/>
        </w:rPr>
        <w:t>結論</w:t>
      </w:r>
    </w:p>
    <w:p w14:paraId="394CAC55" w14:textId="77777777" w:rsidR="00E430F6" w:rsidRPr="006165DF" w:rsidRDefault="00E430F6" w:rsidP="00E430F6">
      <w:r w:rsidRPr="006165DF">
        <w:t>34.</w:t>
      </w:r>
      <w:r w:rsidRPr="006165DF">
        <w:tab/>
        <w:t>我々は、改めて、本一般</w:t>
      </w:r>
      <w:r w:rsidR="005256E3" w:rsidRPr="006165DF">
        <w:t>意見</w:t>
      </w:r>
      <w:r w:rsidRPr="006165DF">
        <w:t>の起草のイニシアティブと、第27条の下で生じる義務の性質、内容及び範囲を精緻化する上での委員会の模範的な作業に祝意を表する。我々は、この分野における委員会の作業について</w:t>
      </w:r>
      <w:r w:rsidR="002C513C" w:rsidRPr="006165DF">
        <w:rPr>
          <w:rFonts w:hint="eastAsia"/>
        </w:rPr>
        <w:t>意見を述べ</w:t>
      </w:r>
      <w:r w:rsidRPr="006165DF">
        <w:t>、情報を提供するこの機会に感謝する。我々は、この提出物が、一般的意見を強化できる領域を特定するのに役立ち、したがって、平等および非差別の権利の実現</w:t>
      </w:r>
      <w:r w:rsidR="002C513C" w:rsidRPr="006165DF">
        <w:rPr>
          <w:rFonts w:hint="eastAsia"/>
        </w:rPr>
        <w:t>のための</w:t>
      </w:r>
      <w:r w:rsidRPr="006165DF">
        <w:t>進歩的な基準を開発するという委員会の記録を継</w:t>
      </w:r>
      <w:r w:rsidRPr="006165DF">
        <w:lastRenderedPageBreak/>
        <w:t>続することができることを希望する。我々は、委員会</w:t>
      </w:r>
      <w:r w:rsidR="001D5C20" w:rsidRPr="006165DF">
        <w:rPr>
          <w:rFonts w:hint="eastAsia"/>
        </w:rPr>
        <w:t>の</w:t>
      </w:r>
      <w:r w:rsidR="001D5C20" w:rsidRPr="006165DF">
        <w:t>この努力</w:t>
      </w:r>
      <w:r w:rsidRPr="006165DF">
        <w:t>を支</w:t>
      </w:r>
      <w:r w:rsidRPr="006165DF">
        <w:rPr>
          <w:rFonts w:hint="eastAsia"/>
        </w:rPr>
        <w:t>援する用意があり、特にここで</w:t>
      </w:r>
      <w:r w:rsidR="001D5C20" w:rsidRPr="006165DF">
        <w:rPr>
          <w:rFonts w:hint="eastAsia"/>
        </w:rPr>
        <w:t>取り上げたすべての点</w:t>
      </w:r>
      <w:r w:rsidRPr="006165DF">
        <w:rPr>
          <w:rFonts w:hint="eastAsia"/>
        </w:rPr>
        <w:t>に関する追加情報、証拠または調査を提供する用意がある。</w:t>
      </w:r>
    </w:p>
    <w:p w14:paraId="4D7C0D8C" w14:textId="005DA277" w:rsidR="001B4487" w:rsidRPr="006165DF" w:rsidRDefault="00E430F6" w:rsidP="001B4487">
      <w:pPr>
        <w:jc w:val="right"/>
      </w:pPr>
      <w:r w:rsidRPr="006165DF">
        <w:rPr>
          <w:rFonts w:hint="eastAsia"/>
        </w:rPr>
        <w:t>（翻訳：佐藤久夫、</w:t>
      </w:r>
      <w:r w:rsidR="00BD2223" w:rsidRPr="006165DF">
        <w:rPr>
          <w:rFonts w:hint="eastAsia"/>
        </w:rPr>
        <w:t>松井亮輔</w:t>
      </w:r>
      <w:r w:rsidRPr="006165DF">
        <w:rPr>
          <w:rFonts w:hint="eastAsia"/>
        </w:rPr>
        <w:t>）</w:t>
      </w:r>
    </w:p>
    <w:sectPr w:rsidR="001B4487" w:rsidRPr="006165DF" w:rsidSect="008278B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60F5" w14:textId="77777777" w:rsidR="0030333A" w:rsidRDefault="0030333A" w:rsidP="0030333A">
      <w:r>
        <w:separator/>
      </w:r>
    </w:p>
  </w:endnote>
  <w:endnote w:type="continuationSeparator" w:id="0">
    <w:p w14:paraId="743A9674" w14:textId="77777777" w:rsidR="0030333A" w:rsidRDefault="0030333A" w:rsidP="0030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804596"/>
      <w:docPartObj>
        <w:docPartGallery w:val="Page Numbers (Bottom of Page)"/>
        <w:docPartUnique/>
      </w:docPartObj>
    </w:sdtPr>
    <w:sdtEndPr/>
    <w:sdtContent>
      <w:p w14:paraId="65089ABB" w14:textId="77777777" w:rsidR="00485830" w:rsidRDefault="008278B4">
        <w:pPr>
          <w:pStyle w:val="a5"/>
        </w:pPr>
        <w:r>
          <w:fldChar w:fldCharType="begin"/>
        </w:r>
        <w:r w:rsidR="00485830">
          <w:instrText>PAGE   \* MERGEFORMAT</w:instrText>
        </w:r>
        <w:r>
          <w:fldChar w:fldCharType="separate"/>
        </w:r>
        <w:r w:rsidR="00665808" w:rsidRPr="00665808">
          <w:rPr>
            <w:noProof/>
            <w:lang w:val="ja-JP"/>
          </w:rPr>
          <w:t>8</w:t>
        </w:r>
        <w:r>
          <w:fldChar w:fldCharType="end"/>
        </w:r>
      </w:p>
    </w:sdtContent>
  </w:sdt>
  <w:p w14:paraId="1624DFF0" w14:textId="77777777" w:rsidR="00485830" w:rsidRDefault="00485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9771" w14:textId="77777777" w:rsidR="0030333A" w:rsidRDefault="0030333A" w:rsidP="0030333A">
      <w:r>
        <w:separator/>
      </w:r>
    </w:p>
  </w:footnote>
  <w:footnote w:type="continuationSeparator" w:id="0">
    <w:p w14:paraId="724FBB33" w14:textId="77777777" w:rsidR="0030333A" w:rsidRDefault="0030333A" w:rsidP="0030333A">
      <w:r>
        <w:continuationSeparator/>
      </w:r>
    </w:p>
  </w:footnote>
  <w:footnote w:id="1">
    <w:p w14:paraId="26513ACB" w14:textId="77777777" w:rsidR="00303B75" w:rsidRDefault="00303B75" w:rsidP="00303B75">
      <w:pPr>
        <w:pStyle w:val="a7"/>
      </w:pPr>
      <w:r>
        <w:rPr>
          <w:rStyle w:val="a9"/>
        </w:rPr>
        <w:footnoteRef/>
      </w:r>
      <w:r>
        <w:t xml:space="preserve"> </w:t>
      </w:r>
      <w:r w:rsidRPr="00834B58">
        <w:rPr>
          <w:rFonts w:cs="Times New Roman"/>
          <w:spacing w:val="-2"/>
        </w:rPr>
        <w:t>Committee on the Rights of Persons with Disabilities, General Comment No. 6 (CRPD/C/GC/6), 2018, para</w:t>
      </w:r>
      <w:r>
        <w:rPr>
          <w:rFonts w:cs="Times New Roman"/>
          <w:spacing w:val="-2"/>
        </w:rPr>
        <w:t xml:space="preserve"> 18.</w:t>
      </w:r>
    </w:p>
  </w:footnote>
  <w:footnote w:id="2">
    <w:p w14:paraId="15493C17" w14:textId="77777777" w:rsidR="00303B75" w:rsidRPr="009B6666" w:rsidRDefault="00303B75" w:rsidP="00303B75">
      <w:pPr>
        <w:pStyle w:val="a7"/>
        <w:rPr>
          <w:b/>
          <w:bCs/>
        </w:rPr>
      </w:pPr>
      <w:r>
        <w:rPr>
          <w:rStyle w:val="a9"/>
        </w:rPr>
        <w:footnoteRef/>
      </w:r>
      <w:r>
        <w:t xml:space="preserve"> </w:t>
      </w:r>
      <w:r w:rsidRPr="009331CE">
        <w:t>Under international human rights law, conduct is prohibited where it has the “purpose or effect” of impairing the equal enjoyment of rights</w:t>
      </w:r>
      <w:r>
        <w:t xml:space="preserve"> (see, for example, </w:t>
      </w:r>
      <w:r w:rsidRPr="00834B58">
        <w:rPr>
          <w:rFonts w:cs="Times New Roman"/>
          <w:spacing w:val="-4"/>
        </w:rPr>
        <w:t>International Convention on the Elimination of all forms of Racial Discrimination,  article 1; Convention on the Elimination of All Forms of Discrimination Against Women,  article 1; Convention on the Rights of Persons with Disabilities, article 2; Human Rights Committee, General Comment No. 18, 1989, paras. 6 and 7; Committee on Economic, Social and Cultural Rights, General Comment No. 20 (E/C.12/GC/20), 2009, para. 7</w:t>
      </w:r>
      <w:r>
        <w:rPr>
          <w:rFonts w:cs="Times New Roman"/>
          <w:spacing w:val="-4"/>
        </w:rPr>
        <w:t>).</w:t>
      </w:r>
    </w:p>
  </w:footnote>
  <w:footnote w:id="3">
    <w:p w14:paraId="3592F6A1" w14:textId="77777777" w:rsidR="00303B75" w:rsidRDefault="00303B75" w:rsidP="00303B75">
      <w:pPr>
        <w:pStyle w:val="a7"/>
      </w:pPr>
      <w:r w:rsidRPr="009B6666">
        <w:rPr>
          <w:rStyle w:val="a9"/>
          <w:b/>
          <w:bCs/>
        </w:rPr>
        <w:footnoteRef/>
      </w:r>
      <w:r w:rsidRPr="009B6666">
        <w:rPr>
          <w:b/>
          <w:bCs/>
        </w:rPr>
        <w:t xml:space="preserve"> </w:t>
      </w:r>
      <w:r w:rsidRPr="009B6666">
        <w:t xml:space="preserve">For further information on these </w:t>
      </w:r>
      <w:r>
        <w:t xml:space="preserve">positive, proactive </w:t>
      </w:r>
      <w:r w:rsidRPr="009B6666">
        <w:t xml:space="preserve">obligations, see Office of the High Commissioner for Human Rights and Equal Rights Trust, </w:t>
      </w:r>
      <w:r w:rsidRPr="009B6666">
        <w:rPr>
          <w:i/>
          <w:iCs/>
        </w:rPr>
        <w:t>Protecting Minority Rights: A Practical Guide to Developing Comprehensive Anti-Discrimination Legislation</w:t>
      </w:r>
      <w:r w:rsidRPr="009B6666">
        <w:t>, Part 2B: Positive action; Part 2C: Equality Duties; Part 6: Obligations to Address the Root Causes of Discrimination, available on request.</w:t>
      </w:r>
    </w:p>
  </w:footnote>
  <w:footnote w:id="4">
    <w:p w14:paraId="620C41C6" w14:textId="77777777" w:rsidR="00303B75" w:rsidRPr="00834B58" w:rsidRDefault="00303B75" w:rsidP="00303B75">
      <w:pPr>
        <w:pStyle w:val="a7"/>
        <w:jc w:val="both"/>
        <w:rPr>
          <w:rFonts w:cs="Times New Roman"/>
          <w:spacing w:val="-2"/>
        </w:rPr>
      </w:pPr>
      <w:r w:rsidRPr="00834B58">
        <w:rPr>
          <w:rStyle w:val="a9"/>
          <w:rFonts w:cs="Times New Roman"/>
          <w:spacing w:val="-2"/>
        </w:rPr>
        <w:footnoteRef/>
      </w:r>
      <w:r w:rsidRPr="00834B58">
        <w:rPr>
          <w:rFonts w:cs="Times New Roman"/>
          <w:spacing w:val="-2"/>
        </w:rPr>
        <w:t xml:space="preserve"> </w:t>
      </w:r>
      <w:r>
        <w:rPr>
          <w:rFonts w:cs="Times New Roman"/>
          <w:spacing w:val="-2"/>
        </w:rPr>
        <w:t xml:space="preserve">See, for example, </w:t>
      </w:r>
      <w:r w:rsidRPr="00834B58">
        <w:rPr>
          <w:rFonts w:cs="Times New Roman"/>
          <w:spacing w:val="-2"/>
        </w:rPr>
        <w:t>Committee on the Rights of Persons with Disabilities, General Comment No. 4 (CRPD/C/GC/4), 2016, para. 13</w:t>
      </w:r>
      <w:r>
        <w:rPr>
          <w:rFonts w:cs="Times New Roman"/>
          <w:spacing w:val="-2"/>
        </w:rPr>
        <w:t xml:space="preserve"> and </w:t>
      </w:r>
      <w:r w:rsidRPr="00834B58">
        <w:rPr>
          <w:rFonts w:cs="Times New Roman"/>
          <w:spacing w:val="-2"/>
        </w:rPr>
        <w:t>Committee on the Rights of Persons with Disabilities, General Comment No. 6 (CRPD/C/GC/6), 2018, paras. 30, 64, 67(a) and 73(c).</w:t>
      </w:r>
    </w:p>
  </w:footnote>
  <w:footnote w:id="5">
    <w:p w14:paraId="0B44271E" w14:textId="77777777" w:rsidR="00761C1A" w:rsidRDefault="00761C1A" w:rsidP="00761C1A">
      <w:pPr>
        <w:pStyle w:val="a7"/>
      </w:pPr>
      <w:r>
        <w:rPr>
          <w:rStyle w:val="a9"/>
        </w:rPr>
        <w:footnoteRef/>
      </w:r>
      <w:r>
        <w:t xml:space="preserve"> </w:t>
      </w:r>
      <w:r w:rsidRPr="00834B58">
        <w:rPr>
          <w:rFonts w:cs="Times New Roman"/>
          <w:spacing w:val="-2"/>
        </w:rPr>
        <w:t>Committee on the Rights of Persons with Disabilities, General Comment No. 6 (CRPD/C/GC/6), 2018, para</w:t>
      </w:r>
      <w:r>
        <w:rPr>
          <w:rFonts w:cs="Times New Roman"/>
          <w:spacing w:val="-2"/>
        </w:rPr>
        <w:t xml:space="preserve"> 22</w:t>
      </w:r>
      <w:r w:rsidRPr="00834B58">
        <w:rPr>
          <w:rFonts w:cs="Times New Roman"/>
          <w:spacing w:val="-2"/>
        </w:rPr>
        <w:t>.</w:t>
      </w:r>
    </w:p>
  </w:footnote>
  <w:footnote w:id="6">
    <w:p w14:paraId="509D69BD" w14:textId="77777777" w:rsidR="00761C1A" w:rsidRDefault="00761C1A" w:rsidP="00761C1A">
      <w:pPr>
        <w:pStyle w:val="a7"/>
      </w:pPr>
      <w:r>
        <w:rPr>
          <w:rStyle w:val="a9"/>
        </w:rPr>
        <w:footnoteRef/>
      </w:r>
      <w:r>
        <w:t xml:space="preserve"> </w:t>
      </w:r>
      <w:r w:rsidRPr="00834B58">
        <w:rPr>
          <w:rFonts w:cs="Times New Roman"/>
          <w:spacing w:val="-2"/>
        </w:rPr>
        <w:t>Committee on the Rights of Persons with Disabilities, General Comment No. 6 (CRPD/C/GC/6), 2018, para</w:t>
      </w:r>
      <w:r>
        <w:rPr>
          <w:rFonts w:cs="Times New Roman"/>
          <w:spacing w:val="-2"/>
        </w:rPr>
        <w:t>s 18(b)</w:t>
      </w:r>
    </w:p>
  </w:footnote>
  <w:footnote w:id="7">
    <w:p w14:paraId="41EE4835" w14:textId="77777777" w:rsidR="00761C1A" w:rsidRDefault="00761C1A" w:rsidP="00761C1A">
      <w:pPr>
        <w:pStyle w:val="a7"/>
      </w:pPr>
      <w:r>
        <w:rPr>
          <w:rStyle w:val="a9"/>
        </w:rPr>
        <w:footnoteRef/>
      </w:r>
      <w:r>
        <w:t xml:space="preserve"> See, for example: </w:t>
      </w:r>
      <w:r w:rsidRPr="00834B58">
        <w:rPr>
          <w:rFonts w:cs="Times New Roman"/>
          <w:spacing w:val="-4"/>
        </w:rPr>
        <w:t xml:space="preserve">Committee on Economic, Social and Cultural Rights, </w:t>
      </w:r>
      <w:r w:rsidRPr="00834B58">
        <w:rPr>
          <w:rFonts w:cs="Times New Roman"/>
          <w:iCs/>
          <w:spacing w:val="-4"/>
        </w:rPr>
        <w:t>General Comment No. 20 (</w:t>
      </w:r>
      <w:r w:rsidRPr="00834B58">
        <w:rPr>
          <w:rFonts w:cs="Times New Roman"/>
          <w:spacing w:val="-4"/>
        </w:rPr>
        <w:t>E/C.12/GC/20), 2009, para. 7.</w:t>
      </w:r>
    </w:p>
  </w:footnote>
  <w:footnote w:id="8">
    <w:p w14:paraId="6D54FD35" w14:textId="77777777" w:rsidR="00761C1A" w:rsidRDefault="00761C1A" w:rsidP="00761C1A">
      <w:pPr>
        <w:pStyle w:val="a7"/>
      </w:pPr>
      <w:r>
        <w:rPr>
          <w:rStyle w:val="a9"/>
        </w:rPr>
        <w:footnoteRef/>
      </w:r>
      <w:r>
        <w:t xml:space="preserve"> </w:t>
      </w:r>
      <w:r w:rsidRPr="00834B58">
        <w:rPr>
          <w:rFonts w:cs="Times New Roman"/>
          <w:spacing w:val="-2"/>
        </w:rPr>
        <w:t>Committee on the Rights of Persons with Disabilities, General Comment No. 6 (CRPD/C/GC/6), 2018, para</w:t>
      </w:r>
      <w:r>
        <w:rPr>
          <w:rFonts w:cs="Times New Roman"/>
          <w:spacing w:val="-2"/>
        </w:rPr>
        <w:t xml:space="preserve"> 21. See also: </w:t>
      </w:r>
      <w:r>
        <w:t xml:space="preserve">: </w:t>
      </w:r>
      <w:r w:rsidRPr="00834B58">
        <w:rPr>
          <w:rFonts w:cs="Times New Roman"/>
          <w:spacing w:val="-4"/>
        </w:rPr>
        <w:t xml:space="preserve">Committee on Economic, Social and Cultural Rights, </w:t>
      </w:r>
      <w:r w:rsidRPr="00834B58">
        <w:rPr>
          <w:rFonts w:cs="Times New Roman"/>
          <w:iCs/>
          <w:spacing w:val="-4"/>
        </w:rPr>
        <w:t>General Comment No. 20 (</w:t>
      </w:r>
      <w:r w:rsidRPr="00834B58">
        <w:rPr>
          <w:rFonts w:cs="Times New Roman"/>
          <w:spacing w:val="-4"/>
        </w:rPr>
        <w:t>E/C.12/GC/20), 2009.</w:t>
      </w:r>
    </w:p>
    <w:p w14:paraId="7082BFEE" w14:textId="77777777" w:rsidR="00761C1A" w:rsidRDefault="00761C1A" w:rsidP="00761C1A">
      <w:pPr>
        <w:pStyle w:val="a7"/>
      </w:pPr>
    </w:p>
  </w:footnote>
  <w:footnote w:id="9">
    <w:p w14:paraId="6309FA08" w14:textId="77777777" w:rsidR="00761C1A" w:rsidRDefault="00761C1A" w:rsidP="00761C1A">
      <w:pPr>
        <w:pStyle w:val="a7"/>
      </w:pPr>
      <w:r>
        <w:rPr>
          <w:rStyle w:val="a9"/>
        </w:rPr>
        <w:footnoteRef/>
      </w:r>
      <w:r>
        <w:t xml:space="preserve"> </w:t>
      </w:r>
      <w:r w:rsidRPr="00834B58">
        <w:rPr>
          <w:rFonts w:cs="Times New Roman"/>
          <w:spacing w:val="-2"/>
        </w:rPr>
        <w:t>Committee on the Rights of Persons with Disabilities, General Comment No. 6 (CRPD/C/GC/6), 2018, para</w:t>
      </w:r>
      <w:r>
        <w:rPr>
          <w:rFonts w:cs="Times New Roman"/>
          <w:spacing w:val="-2"/>
        </w:rPr>
        <w:t xml:space="preserve"> 17.</w:t>
      </w:r>
    </w:p>
  </w:footnote>
  <w:footnote w:id="10">
    <w:p w14:paraId="10C9E664" w14:textId="77777777" w:rsidR="009424C3" w:rsidRDefault="009424C3" w:rsidP="009424C3">
      <w:pPr>
        <w:pStyle w:val="a7"/>
      </w:pPr>
      <w:r>
        <w:rPr>
          <w:rStyle w:val="a9"/>
        </w:rPr>
        <w:footnoteRef/>
      </w:r>
      <w:r>
        <w:t xml:space="preserve"> </w:t>
      </w:r>
      <w:r w:rsidRPr="00834B58">
        <w:rPr>
          <w:rFonts w:cs="Times New Roman"/>
          <w:spacing w:val="-2"/>
        </w:rPr>
        <w:t>Committee on the Rights of Persons with Disabilities, General Comment No. 6 (CRPD/C/GC/6), 2018, para</w:t>
      </w:r>
      <w:r>
        <w:rPr>
          <w:rFonts w:cs="Times New Roman"/>
          <w:spacing w:val="-2"/>
        </w:rPr>
        <w:t xml:space="preserve"> 17.</w:t>
      </w:r>
    </w:p>
  </w:footnote>
  <w:footnote w:id="11">
    <w:p w14:paraId="2C9849DE" w14:textId="77777777" w:rsidR="009424C3" w:rsidRDefault="009424C3" w:rsidP="009424C3">
      <w:pPr>
        <w:pStyle w:val="a7"/>
      </w:pPr>
      <w:r>
        <w:rPr>
          <w:rStyle w:val="a9"/>
        </w:rPr>
        <w:footnoteRef/>
      </w:r>
      <w:r>
        <w:t xml:space="preserve"> </w:t>
      </w:r>
      <w:r w:rsidRPr="00834B58">
        <w:rPr>
          <w:rFonts w:cs="Times New Roman"/>
          <w:spacing w:val="-4"/>
        </w:rPr>
        <w:t>Committee on the Elimination of Discrimination against Women, General Recommendation No. 28 (CEDAW/C/GC/28), 2010, para. 9.</w:t>
      </w:r>
    </w:p>
  </w:footnote>
  <w:footnote w:id="12">
    <w:p w14:paraId="6956A4AF" w14:textId="77777777" w:rsidR="009424C3" w:rsidRDefault="009424C3" w:rsidP="009424C3">
      <w:pPr>
        <w:pStyle w:val="a7"/>
      </w:pPr>
      <w:r>
        <w:rPr>
          <w:rStyle w:val="a9"/>
        </w:rPr>
        <w:footnoteRef/>
      </w:r>
      <w:r>
        <w:t xml:space="preserve"> </w:t>
      </w:r>
      <w:r w:rsidRPr="00834B58">
        <w:rPr>
          <w:rFonts w:cs="Times New Roman"/>
          <w:spacing w:val="-2"/>
        </w:rPr>
        <w:t>Committee on the Rights of Persons with Disabilities, General Comment No. 6 (CRPD/C/GC/6), 2018, para</w:t>
      </w:r>
      <w:r>
        <w:rPr>
          <w:rFonts w:cs="Times New Roman"/>
          <w:spacing w:val="-2"/>
        </w:rPr>
        <w:t xml:space="preserve"> 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05"/>
    <w:rsid w:val="0000518A"/>
    <w:rsid w:val="00122621"/>
    <w:rsid w:val="00194370"/>
    <w:rsid w:val="001B4487"/>
    <w:rsid w:val="001D5C20"/>
    <w:rsid w:val="002C513C"/>
    <w:rsid w:val="002D3C20"/>
    <w:rsid w:val="0030333A"/>
    <w:rsid w:val="00303B75"/>
    <w:rsid w:val="00313152"/>
    <w:rsid w:val="0034432C"/>
    <w:rsid w:val="003A516F"/>
    <w:rsid w:val="003A52D6"/>
    <w:rsid w:val="0045183F"/>
    <w:rsid w:val="00485830"/>
    <w:rsid w:val="004C584E"/>
    <w:rsid w:val="005256E3"/>
    <w:rsid w:val="00575931"/>
    <w:rsid w:val="005B35D3"/>
    <w:rsid w:val="005B79E8"/>
    <w:rsid w:val="005D6540"/>
    <w:rsid w:val="006165DF"/>
    <w:rsid w:val="00665808"/>
    <w:rsid w:val="0067652A"/>
    <w:rsid w:val="006906E6"/>
    <w:rsid w:val="006B0DC0"/>
    <w:rsid w:val="00761C1A"/>
    <w:rsid w:val="007820E2"/>
    <w:rsid w:val="00795C1A"/>
    <w:rsid w:val="008278B4"/>
    <w:rsid w:val="00845837"/>
    <w:rsid w:val="00867EE7"/>
    <w:rsid w:val="00895493"/>
    <w:rsid w:val="008977CC"/>
    <w:rsid w:val="008D3705"/>
    <w:rsid w:val="0090524A"/>
    <w:rsid w:val="009424C3"/>
    <w:rsid w:val="0095207C"/>
    <w:rsid w:val="0097070C"/>
    <w:rsid w:val="009721FC"/>
    <w:rsid w:val="009B61F2"/>
    <w:rsid w:val="00A35D68"/>
    <w:rsid w:val="00B9148F"/>
    <w:rsid w:val="00BD2223"/>
    <w:rsid w:val="00BD3268"/>
    <w:rsid w:val="00CE04C4"/>
    <w:rsid w:val="00CE1D95"/>
    <w:rsid w:val="00CE3357"/>
    <w:rsid w:val="00D21D8A"/>
    <w:rsid w:val="00D34671"/>
    <w:rsid w:val="00DA6226"/>
    <w:rsid w:val="00DE5B32"/>
    <w:rsid w:val="00E430F6"/>
    <w:rsid w:val="00E53C30"/>
    <w:rsid w:val="00E55905"/>
    <w:rsid w:val="00E93C23"/>
    <w:rsid w:val="00EC19D5"/>
    <w:rsid w:val="00F44F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641849"/>
  <w15:docId w15:val="{29CFAFB9-188C-4A03-ADF4-B0E074D9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8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3A"/>
    <w:pPr>
      <w:tabs>
        <w:tab w:val="center" w:pos="4252"/>
        <w:tab w:val="right" w:pos="8504"/>
      </w:tabs>
      <w:snapToGrid w:val="0"/>
    </w:pPr>
  </w:style>
  <w:style w:type="character" w:customStyle="1" w:styleId="a4">
    <w:name w:val="ヘッダー (文字)"/>
    <w:basedOn w:val="a0"/>
    <w:link w:val="a3"/>
    <w:uiPriority w:val="99"/>
    <w:rsid w:val="0030333A"/>
  </w:style>
  <w:style w:type="paragraph" w:styleId="a5">
    <w:name w:val="footer"/>
    <w:basedOn w:val="a"/>
    <w:link w:val="a6"/>
    <w:uiPriority w:val="99"/>
    <w:unhideWhenUsed/>
    <w:rsid w:val="0030333A"/>
    <w:pPr>
      <w:tabs>
        <w:tab w:val="center" w:pos="4252"/>
        <w:tab w:val="right" w:pos="8504"/>
      </w:tabs>
      <w:snapToGrid w:val="0"/>
    </w:pPr>
  </w:style>
  <w:style w:type="character" w:customStyle="1" w:styleId="a6">
    <w:name w:val="フッター (文字)"/>
    <w:basedOn w:val="a0"/>
    <w:link w:val="a5"/>
    <w:uiPriority w:val="99"/>
    <w:rsid w:val="0030333A"/>
  </w:style>
  <w:style w:type="paragraph" w:styleId="a7">
    <w:name w:val="footnote text"/>
    <w:aliases w:val="5_G,fn,Footnote Text Char Char Char,single space,Текст сноски Знак,Footnote Reference1,FA Fu,Footnote Text Char Char Char Char Char,Footnote Text Char Char Char Car,Footnote Text Char Char Char Car Car Car Car Car Car,Fußnote,Dolt,A"/>
    <w:basedOn w:val="a"/>
    <w:link w:val="a8"/>
    <w:uiPriority w:val="99"/>
    <w:unhideWhenUsed/>
    <w:qFormat/>
    <w:rsid w:val="00303B75"/>
    <w:pPr>
      <w:widowControl/>
      <w:spacing w:after="100"/>
      <w:jc w:val="left"/>
    </w:pPr>
    <w:rPr>
      <w:rFonts w:ascii="Cambria" w:eastAsiaTheme="minorHAnsi" w:hAnsi="Cambria" w:cs="Times New Roman (Body CS)"/>
      <w:kern w:val="0"/>
      <w:sz w:val="20"/>
      <w:szCs w:val="20"/>
      <w:lang w:val="en-GB" w:eastAsia="en-US"/>
    </w:rPr>
  </w:style>
  <w:style w:type="character" w:customStyle="1" w:styleId="a8">
    <w:name w:val="脚注文字列 (文字)"/>
    <w:aliases w:val="5_G (文字),fn (文字),Footnote Text Char Char Char (文字),single space (文字),Текст сноски Знак (文字),Footnote Reference1 (文字),FA Fu (文字),Footnote Text Char Char Char Char Char (文字),Footnote Text Char Char Char Car (文字),Fußnote (文字),Dolt (文字),A (文字)"/>
    <w:basedOn w:val="a0"/>
    <w:link w:val="a7"/>
    <w:uiPriority w:val="99"/>
    <w:qFormat/>
    <w:rsid w:val="00303B75"/>
    <w:rPr>
      <w:rFonts w:ascii="Cambria" w:eastAsiaTheme="minorHAnsi" w:hAnsi="Cambria" w:cs="Times New Roman (Body CS)"/>
      <w:kern w:val="0"/>
      <w:sz w:val="20"/>
      <w:szCs w:val="20"/>
      <w:lang w:val="en-GB" w:eastAsia="en-US"/>
    </w:rPr>
  </w:style>
  <w:style w:type="character" w:styleId="a9">
    <w:name w:val="footnote reference"/>
    <w:aliases w:val="4_G,ftref,Footnotes refss,BVI fnr,Heading 2 Char1 Char,Heading 2 Char Char Char,Heading 2 Char1 Char Char Char,Heading 2 Char Char Char Char Char,Heading 2 Char1 Char Char Char Char Char,Appel note de bas de page,Ref,f, BVI fnr,R,4_GA"/>
    <w:basedOn w:val="a0"/>
    <w:link w:val="Char2"/>
    <w:uiPriority w:val="99"/>
    <w:unhideWhenUsed/>
    <w:qFormat/>
    <w:rsid w:val="00303B75"/>
    <w:rPr>
      <w:vertAlign w:val="superscript"/>
    </w:rPr>
  </w:style>
  <w:style w:type="paragraph" w:customStyle="1" w:styleId="Char2">
    <w:name w:val="Char2"/>
    <w:basedOn w:val="a"/>
    <w:link w:val="a9"/>
    <w:uiPriority w:val="99"/>
    <w:rsid w:val="00303B75"/>
    <w:pPr>
      <w:widowControl/>
      <w:spacing w:after="160" w:line="240" w:lineRule="exact"/>
      <w:jc w:val="lef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1274</Words>
  <Characters>7264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2022-02-05T02:49:00Z</cp:lastPrinted>
  <dcterms:created xsi:type="dcterms:W3CDTF">2022-05-07T10:46:00Z</dcterms:created>
  <dcterms:modified xsi:type="dcterms:W3CDTF">2022-05-07T10:46:00Z</dcterms:modified>
</cp:coreProperties>
</file>