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E7628" w14:textId="69795186" w:rsidR="00877F4B" w:rsidRPr="0014767E" w:rsidRDefault="00877F4B" w:rsidP="00877F4B">
      <w:pPr>
        <w:rPr>
          <w:rFonts w:ascii="ＭＳ ゴシック" w:eastAsia="ＭＳ ゴシック" w:hAnsi="ＭＳ ゴシック"/>
          <w:bdr w:val="single" w:sz="4" w:space="0" w:color="auto"/>
        </w:rPr>
      </w:pPr>
      <w:bookmarkStart w:id="0" w:name="_Hlk102733159"/>
      <w:r w:rsidRPr="0014767E">
        <w:rPr>
          <w:rFonts w:ascii="ＭＳ ゴシック" w:eastAsia="ＭＳ ゴシック" w:hAnsi="ＭＳ ゴシック"/>
          <w:bdr w:val="single" w:sz="4" w:space="0" w:color="auto"/>
        </w:rPr>
        <w:t>CRPD第27条・一般的意見案への</w:t>
      </w:r>
      <w:r w:rsidRPr="0014767E">
        <w:rPr>
          <w:rFonts w:ascii="ＭＳ ゴシック" w:eastAsia="ＭＳ ゴシック" w:hAnsi="ＭＳ ゴシック" w:hint="eastAsia"/>
          <w:bdr w:val="single" w:sz="4" w:space="0" w:color="auto"/>
        </w:rPr>
        <w:t>コメント</w:t>
      </w:r>
      <w:r w:rsidRPr="0014767E">
        <w:rPr>
          <w:rFonts w:ascii="ＭＳ ゴシック" w:eastAsia="ＭＳ ゴシック" w:hAnsi="ＭＳ ゴシック"/>
          <w:bdr w:val="single" w:sz="4" w:space="0" w:color="auto"/>
        </w:rPr>
        <w:t>（2021年12月）</w:t>
      </w:r>
      <w:r w:rsidRPr="0014767E">
        <w:rPr>
          <w:rFonts w:ascii="ＭＳ ゴシック" w:eastAsia="ＭＳ ゴシック" w:hAnsi="ＭＳ ゴシック" w:hint="eastAsia"/>
          <w:bdr w:val="single" w:sz="4" w:space="0" w:color="auto"/>
        </w:rPr>
        <w:t>No.</w:t>
      </w:r>
      <w:r>
        <w:rPr>
          <w:rFonts w:ascii="ＭＳ ゴシック" w:eastAsia="ＭＳ ゴシック" w:hAnsi="ＭＳ ゴシック" w:hint="eastAsia"/>
          <w:bdr w:val="single" w:sz="4" w:space="0" w:color="auto"/>
        </w:rPr>
        <w:t>３３</w:t>
      </w:r>
    </w:p>
    <w:bookmarkEnd w:id="0"/>
    <w:p w14:paraId="065AB13F" w14:textId="77777777" w:rsidR="00877F4B" w:rsidRPr="00877F4B" w:rsidRDefault="00877F4B">
      <w:pPr>
        <w:rPr>
          <w:rFonts w:ascii="ＭＳ Ｐゴシック" w:eastAsia="ＭＳ Ｐゴシック" w:hAnsi="ＭＳ Ｐゴシック"/>
          <w:b/>
          <w:bCs/>
          <w:sz w:val="24"/>
          <w:szCs w:val="24"/>
        </w:rPr>
      </w:pPr>
    </w:p>
    <w:p w14:paraId="44F7A315" w14:textId="5E51E212" w:rsidR="00D1240D" w:rsidRPr="003809FA" w:rsidRDefault="00D1240D">
      <w:pPr>
        <w:rPr>
          <w:rFonts w:ascii="ＭＳ Ｐゴシック" w:eastAsia="ＭＳ Ｐゴシック" w:hAnsi="ＭＳ Ｐゴシック"/>
          <w:b/>
          <w:bCs/>
          <w:sz w:val="24"/>
          <w:szCs w:val="24"/>
        </w:rPr>
      </w:pPr>
      <w:r w:rsidRPr="003809FA">
        <w:rPr>
          <w:rFonts w:ascii="ＭＳ Ｐゴシック" w:eastAsia="ＭＳ Ｐゴシック" w:hAnsi="ＭＳ Ｐゴシック" w:hint="eastAsia"/>
          <w:b/>
          <w:bCs/>
          <w:sz w:val="24"/>
          <w:szCs w:val="24"/>
        </w:rPr>
        <w:t>ヨーロッパ・リハビリテーション・プラットフォーム</w:t>
      </w:r>
    </w:p>
    <w:p w14:paraId="6B3846E0" w14:textId="77777777" w:rsidR="00D1240D" w:rsidRPr="003809FA" w:rsidRDefault="00D1240D" w:rsidP="00D1240D">
      <w:pPr>
        <w:jc w:val="right"/>
      </w:pPr>
      <w:r w:rsidRPr="003809FA">
        <w:rPr>
          <w:rFonts w:hint="eastAsia"/>
        </w:rPr>
        <w:t>（JＤ仮訳）</w:t>
      </w:r>
    </w:p>
    <w:p w14:paraId="6903EEF1" w14:textId="77777777" w:rsidR="00DD595B" w:rsidRPr="003809FA" w:rsidRDefault="00D1240D">
      <w:r w:rsidRPr="003809FA">
        <w:t>European Platform for Rehabilitation (EPR)</w:t>
      </w:r>
    </w:p>
    <w:p w14:paraId="56F27F39" w14:textId="77777777" w:rsidR="00D1240D" w:rsidRPr="003809FA" w:rsidRDefault="00D1240D"/>
    <w:p w14:paraId="30078839" w14:textId="77777777" w:rsidR="00D1240D" w:rsidRPr="003809FA" w:rsidRDefault="007E37BB" w:rsidP="00615571">
      <w:pPr>
        <w:ind w:firstLineChars="100" w:firstLine="210"/>
      </w:pPr>
      <w:r w:rsidRPr="003809FA">
        <w:rPr>
          <w:rFonts w:hint="eastAsia"/>
        </w:rPr>
        <w:t>ヨーロッパ・リハビリテーション・プラットフォーム（</w:t>
      </w:r>
      <w:r w:rsidR="00D1240D" w:rsidRPr="003809FA">
        <w:t>EPR</w:t>
      </w:r>
      <w:r w:rsidRPr="003809FA">
        <w:rPr>
          <w:rFonts w:hint="eastAsia"/>
        </w:rPr>
        <w:t>）</w:t>
      </w:r>
      <w:r w:rsidR="00D1240D" w:rsidRPr="003809FA">
        <w:t>は、質の高いサービス提供に取り組む障害者向けサービス提供者のコミュニティ</w:t>
      </w:r>
      <w:r w:rsidRPr="003809FA">
        <w:t>である</w:t>
      </w:r>
      <w:r w:rsidR="00D1240D" w:rsidRPr="003809FA">
        <w:t>。EPRの使命は、相互学習と</w:t>
      </w:r>
      <w:r w:rsidR="004859BE" w:rsidRPr="003809FA">
        <w:rPr>
          <w:rFonts w:hint="eastAsia"/>
        </w:rPr>
        <w:t>研修</w:t>
      </w:r>
      <w:r w:rsidR="00D1240D" w:rsidRPr="003809FA">
        <w:t>を通じて、持続可能で質の高いサービスを提供するために、</w:t>
      </w:r>
      <w:r w:rsidR="004859BE" w:rsidRPr="003809FA">
        <w:rPr>
          <w:rFonts w:hint="eastAsia"/>
        </w:rPr>
        <w:t>会員</w:t>
      </w:r>
      <w:r w:rsidR="00D1240D" w:rsidRPr="003809FA">
        <w:t>の能力を高めること</w:t>
      </w:r>
      <w:r w:rsidRPr="003809FA">
        <w:t>である</w:t>
      </w:r>
      <w:r w:rsidR="00D1240D" w:rsidRPr="003809FA">
        <w:t>。</w:t>
      </w:r>
    </w:p>
    <w:p w14:paraId="2C01B65E" w14:textId="77777777" w:rsidR="00D1240D" w:rsidRPr="003809FA" w:rsidRDefault="00D1240D" w:rsidP="00D1240D"/>
    <w:p w14:paraId="58BE0ECF" w14:textId="77777777" w:rsidR="00D1240D" w:rsidRPr="003809FA" w:rsidRDefault="00D1240D" w:rsidP="00615571">
      <w:pPr>
        <w:ind w:firstLineChars="100" w:firstLine="210"/>
      </w:pPr>
      <w:r w:rsidRPr="003809FA">
        <w:t>EPR とその</w:t>
      </w:r>
      <w:r w:rsidR="004859BE" w:rsidRPr="003809FA">
        <w:rPr>
          <w:rFonts w:hint="eastAsia"/>
        </w:rPr>
        <w:t>会員</w:t>
      </w:r>
      <w:r w:rsidRPr="003809FA">
        <w:t>は、国際的な法的文書に規定されているように、</w:t>
      </w:r>
      <w:r w:rsidR="007E37BB" w:rsidRPr="003809FA">
        <w:t>障害のある人</w:t>
      </w:r>
      <w:r w:rsidRPr="003809FA">
        <w:t>の競争</w:t>
      </w:r>
      <w:r w:rsidR="004859BE" w:rsidRPr="003809FA">
        <w:rPr>
          <w:rFonts w:hint="eastAsia"/>
        </w:rPr>
        <w:t>的</w:t>
      </w:r>
      <w:r w:rsidRPr="003809FA">
        <w:t>雇用</w:t>
      </w:r>
      <w:r w:rsidR="004859BE" w:rsidRPr="003809FA">
        <w:rPr>
          <w:rFonts w:hint="eastAsia"/>
        </w:rPr>
        <w:t>の</w:t>
      </w:r>
      <w:r w:rsidRPr="003809FA">
        <w:t>機会および主流</w:t>
      </w:r>
      <w:r w:rsidR="00062018" w:rsidRPr="003809FA">
        <w:rPr>
          <w:rFonts w:hint="eastAsia"/>
        </w:rPr>
        <w:t>の</w:t>
      </w:r>
      <w:r w:rsidRPr="003809FA">
        <w:t>労働力への有意義な</w:t>
      </w:r>
      <w:r w:rsidR="004859BE" w:rsidRPr="003809FA">
        <w:rPr>
          <w:rFonts w:hint="eastAsia"/>
        </w:rPr>
        <w:t>参入</w:t>
      </w:r>
      <w:r w:rsidR="00062018" w:rsidRPr="003809FA">
        <w:t>を支援することに</w:t>
      </w:r>
      <w:r w:rsidR="00062018" w:rsidRPr="003809FA">
        <w:rPr>
          <w:rFonts w:hint="eastAsia"/>
        </w:rPr>
        <w:t>取り組んで</w:t>
      </w:r>
      <w:r w:rsidR="007E37BB" w:rsidRPr="003809FA">
        <w:t>いる</w:t>
      </w:r>
      <w:r w:rsidRPr="003809FA">
        <w:t>。</w:t>
      </w:r>
      <w:r w:rsidR="007E37BB" w:rsidRPr="003809FA">
        <w:t>障害のある人</w:t>
      </w:r>
      <w:r w:rsidRPr="003809FA">
        <w:t>は、開かれた、</w:t>
      </w:r>
      <w:r w:rsidR="004859BE" w:rsidRPr="003809FA">
        <w:rPr>
          <w:rFonts w:hint="eastAsia"/>
        </w:rPr>
        <w:t>インクルーシブ</w:t>
      </w:r>
      <w:r w:rsidRPr="003809FA">
        <w:t>で利用しやすい労働市場と労働環境において、働く権利を享受するべきである。労働市場</w:t>
      </w:r>
      <w:r w:rsidR="004859BE" w:rsidRPr="003809FA">
        <w:rPr>
          <w:rFonts w:hint="eastAsia"/>
        </w:rPr>
        <w:t>への</w:t>
      </w:r>
      <w:r w:rsidRPr="003809FA">
        <w:t>アクセスは、主に機会均等に対する態度的、物理的、情報的な障壁</w:t>
      </w:r>
      <w:r w:rsidR="00F678A1" w:rsidRPr="003809FA">
        <w:rPr>
          <w:rFonts w:hint="eastAsia"/>
        </w:rPr>
        <w:t>のために</w:t>
      </w:r>
      <w:r w:rsidRPr="003809FA">
        <w:t>、</w:t>
      </w:r>
      <w:r w:rsidR="00D60C3A" w:rsidRPr="003809FA">
        <w:t>障害のある人</w:t>
      </w:r>
      <w:r w:rsidR="00D60C3A" w:rsidRPr="003809FA">
        <w:rPr>
          <w:rFonts w:hint="eastAsia"/>
        </w:rPr>
        <w:t>にとって追加的な</w:t>
      </w:r>
      <w:r w:rsidRPr="003809FA">
        <w:t>困難を伴</w:t>
      </w:r>
      <w:r w:rsidR="00D60C3A" w:rsidRPr="003809FA">
        <w:rPr>
          <w:rFonts w:hint="eastAsia"/>
        </w:rPr>
        <w:t>っている</w:t>
      </w:r>
      <w:r w:rsidRPr="003809FA">
        <w:t>。</w:t>
      </w:r>
    </w:p>
    <w:p w14:paraId="0E4B132A" w14:textId="77777777" w:rsidR="00D1240D" w:rsidRPr="003809FA" w:rsidRDefault="00D1240D" w:rsidP="00D1240D"/>
    <w:p w14:paraId="712ADE50" w14:textId="77777777" w:rsidR="00D1240D" w:rsidRPr="003809FA" w:rsidRDefault="00D1240D" w:rsidP="00615571">
      <w:pPr>
        <w:ind w:firstLineChars="100" w:firstLine="210"/>
      </w:pPr>
      <w:r w:rsidRPr="003809FA">
        <w:t>EPRは、</w:t>
      </w:r>
      <w:r w:rsidR="00F678A1" w:rsidRPr="003809FA">
        <w:rPr>
          <w:rFonts w:hint="eastAsia"/>
        </w:rPr>
        <w:t>ヨーロッパ</w:t>
      </w:r>
      <w:r w:rsidRPr="003809FA">
        <w:t>の主要なサービス</w:t>
      </w:r>
      <w:r w:rsidR="00F678A1" w:rsidRPr="003809FA">
        <w:rPr>
          <w:rFonts w:hint="eastAsia"/>
        </w:rPr>
        <w:t>提供者</w:t>
      </w:r>
      <w:r w:rsidR="00062018" w:rsidRPr="003809FA">
        <w:t>を支援し、協</w:t>
      </w:r>
      <w:r w:rsidR="00062018" w:rsidRPr="003809FA">
        <w:rPr>
          <w:rFonts w:hint="eastAsia"/>
        </w:rPr>
        <w:t>働</w:t>
      </w:r>
      <w:r w:rsidRPr="003809FA">
        <w:t>することで、障害者雇用の障壁を克服するための質の高いサービスの開発を促進</w:t>
      </w:r>
      <w:r w:rsidR="001D5F34" w:rsidRPr="003809FA">
        <w:t>する</w:t>
      </w:r>
      <w:r w:rsidRPr="003809FA">
        <w:t>。EPRは、雇用サービス</w:t>
      </w:r>
      <w:r w:rsidR="00062018" w:rsidRPr="003809FA">
        <w:rPr>
          <w:rFonts w:hint="eastAsia"/>
        </w:rPr>
        <w:t>（の経験）</w:t>
      </w:r>
      <w:r w:rsidRPr="003809FA">
        <w:t>を共有し、継続的に改善するために、様々な国のサービス提供者を結集して</w:t>
      </w:r>
      <w:r w:rsidR="007E37BB" w:rsidRPr="003809FA">
        <w:t>いる</w:t>
      </w:r>
      <w:r w:rsidRPr="003809FA">
        <w:t>。EPRの活動は、</w:t>
      </w:r>
      <w:r w:rsidR="007E37BB" w:rsidRPr="003809FA">
        <w:t>障害のある人</w:t>
      </w:r>
      <w:r w:rsidR="00062018" w:rsidRPr="003809FA">
        <w:t>のニーズと権利、企業の</w:t>
      </w:r>
      <w:r w:rsidR="00062018" w:rsidRPr="003809FA">
        <w:rPr>
          <w:rFonts w:hint="eastAsia"/>
        </w:rPr>
        <w:t>需要</w:t>
      </w:r>
      <w:r w:rsidRPr="003809FA">
        <w:t>、労働市場の変化をよりよくマッチさせるために、会員が企業との</w:t>
      </w:r>
      <w:r w:rsidR="00F678A1" w:rsidRPr="003809FA">
        <w:rPr>
          <w:rFonts w:hint="eastAsia"/>
        </w:rPr>
        <w:t>協力</w:t>
      </w:r>
      <w:r w:rsidRPr="003809FA">
        <w:t>を強化するためのもの</w:t>
      </w:r>
      <w:r w:rsidR="007E37BB" w:rsidRPr="003809FA">
        <w:t>である</w:t>
      </w:r>
      <w:r w:rsidRPr="003809FA">
        <w:t>。</w:t>
      </w:r>
    </w:p>
    <w:p w14:paraId="149F9BC6" w14:textId="77777777" w:rsidR="00D1240D" w:rsidRPr="003809FA" w:rsidRDefault="00D1240D" w:rsidP="00D1240D"/>
    <w:p w14:paraId="4A27C662" w14:textId="77777777" w:rsidR="00D1240D" w:rsidRPr="003809FA" w:rsidRDefault="00D1240D" w:rsidP="00D60C3A">
      <w:pPr>
        <w:widowControl/>
        <w:jc w:val="left"/>
        <w:rPr>
          <w:rFonts w:ascii="ＭＳ Ｐゴシック" w:eastAsia="ＭＳ Ｐゴシック" w:hAnsi="ＭＳ Ｐゴシック" w:cs="ＭＳ Ｐゴシック"/>
          <w:sz w:val="24"/>
        </w:rPr>
      </w:pPr>
      <w:r w:rsidRPr="003809FA">
        <w:rPr>
          <w:rFonts w:hint="eastAsia"/>
        </w:rPr>
        <w:t>本寄稿には、</w:t>
      </w:r>
      <w:r w:rsidRPr="003809FA">
        <w:t>2つの共同分析・声明</w:t>
      </w:r>
      <w:r w:rsidR="00D60C3A" w:rsidRPr="003809FA">
        <w:rPr>
          <w:rStyle w:val="a9"/>
          <w:rFonts w:ascii="Arial" w:hAnsi="Arial" w:cs="Arial"/>
          <w:shd w:val="clear" w:color="auto" w:fill="FFFFFF"/>
        </w:rPr>
        <w:footnoteReference w:id="1"/>
      </w:r>
      <w:r w:rsidR="00F678A1" w:rsidRPr="003809FA">
        <w:rPr>
          <w:rFonts w:hint="eastAsia"/>
        </w:rPr>
        <w:t>の</w:t>
      </w:r>
      <w:r w:rsidRPr="003809FA">
        <w:t>分析と指針、修正提案</w:t>
      </w:r>
      <w:r w:rsidR="00F678A1" w:rsidRPr="003809FA">
        <w:rPr>
          <w:rFonts w:hint="eastAsia"/>
        </w:rPr>
        <w:t>とその</w:t>
      </w:r>
      <w:r w:rsidRPr="003809FA">
        <w:t>コメントが含まれる。</w:t>
      </w:r>
    </w:p>
    <w:p w14:paraId="72F27411" w14:textId="77777777" w:rsidR="00615571" w:rsidRPr="003809FA" w:rsidRDefault="00615571" w:rsidP="00D1240D"/>
    <w:p w14:paraId="5A5BA18A" w14:textId="77777777" w:rsidR="00D1240D" w:rsidRPr="003809FA" w:rsidRDefault="00D1240D" w:rsidP="00D1240D">
      <w:pPr>
        <w:rPr>
          <w:b/>
          <w:bCs/>
        </w:rPr>
      </w:pPr>
      <w:r w:rsidRPr="003809FA">
        <w:rPr>
          <w:rFonts w:hint="eastAsia"/>
          <w:b/>
          <w:bCs/>
        </w:rPr>
        <w:t>コメント付き修正案</w:t>
      </w:r>
    </w:p>
    <w:p w14:paraId="08512498" w14:textId="77777777" w:rsidR="00D1240D" w:rsidRPr="003809FA" w:rsidRDefault="00D1240D" w:rsidP="00D1240D"/>
    <w:p w14:paraId="2BF59F8E" w14:textId="77777777" w:rsidR="00D1240D" w:rsidRPr="003809FA" w:rsidRDefault="001D5F34" w:rsidP="00D1240D">
      <w:pPr>
        <w:rPr>
          <w:b/>
          <w:bCs/>
        </w:rPr>
      </w:pPr>
      <w:r w:rsidRPr="003809FA">
        <w:rPr>
          <w:rFonts w:hint="eastAsia"/>
          <w:b/>
          <w:bCs/>
        </w:rPr>
        <w:t>パラグラフ</w:t>
      </w:r>
      <w:r w:rsidR="00D1240D" w:rsidRPr="003809FA">
        <w:rPr>
          <w:b/>
          <w:bCs/>
        </w:rPr>
        <w:t>3</w:t>
      </w:r>
    </w:p>
    <w:p w14:paraId="08F6D73E" w14:textId="77777777" w:rsidR="006540F2" w:rsidRPr="003809FA" w:rsidRDefault="006540F2" w:rsidP="006540F2">
      <w:pPr>
        <w:ind w:firstLineChars="100" w:firstLine="210"/>
        <w:rPr>
          <w:i/>
          <w:iCs/>
        </w:rPr>
      </w:pPr>
      <w:r w:rsidRPr="003809FA">
        <w:rPr>
          <w:rFonts w:hint="eastAsia"/>
          <w:i/>
          <w:iCs/>
        </w:rPr>
        <w:t>能力主義は社会的偏見の基盤であり、</w:t>
      </w:r>
      <w:r w:rsidRPr="003809FA">
        <w:rPr>
          <w:rFonts w:hint="eastAsia"/>
          <w:i/>
          <w:iCs/>
          <w:dstrike/>
        </w:rPr>
        <w:t>「</w:t>
      </w:r>
      <w:bookmarkStart w:id="1" w:name="_Hlk96116934"/>
      <w:r w:rsidRPr="003809FA">
        <w:rPr>
          <w:rFonts w:hint="eastAsia"/>
          <w:i/>
          <w:iCs/>
          <w:dstrike/>
        </w:rPr>
        <w:t>シェルタード・ワークショップ</w:t>
      </w:r>
      <w:bookmarkEnd w:id="1"/>
      <w:r w:rsidRPr="003809FA">
        <w:rPr>
          <w:rFonts w:hint="eastAsia"/>
          <w:i/>
          <w:iCs/>
          <w:dstrike/>
        </w:rPr>
        <w:t>」</w:t>
      </w:r>
      <w:r w:rsidRPr="003809FA">
        <w:rPr>
          <w:i/>
          <w:iCs/>
          <w:dstrike/>
        </w:rPr>
        <w:t>のような隔離された雇用の</w:t>
      </w:r>
      <w:r w:rsidRPr="003809FA">
        <w:rPr>
          <w:i/>
          <w:iCs/>
        </w:rPr>
        <w:t>法律や政策</w:t>
      </w:r>
      <w:r w:rsidRPr="003809FA">
        <w:rPr>
          <w:i/>
          <w:iCs/>
          <w:dstrike/>
        </w:rPr>
        <w:t>、慣行</w:t>
      </w:r>
      <w:r w:rsidR="00EE1409" w:rsidRPr="003809FA">
        <w:rPr>
          <w:rFonts w:hint="eastAsia"/>
          <w:i/>
          <w:iCs/>
        </w:rPr>
        <w:t>そして隔離的な慣行</w:t>
      </w:r>
      <w:r w:rsidRPr="003809FA">
        <w:rPr>
          <w:i/>
          <w:iCs/>
        </w:rPr>
        <w:t>を生み出したり、インフォーマル経済への不本意な参加につながることがあるため、障害のある人への不平等と差別をもたらす。</w:t>
      </w:r>
    </w:p>
    <w:p w14:paraId="00AC1209" w14:textId="77777777" w:rsidR="006540F2" w:rsidRPr="003809FA" w:rsidRDefault="006540F2" w:rsidP="00D1240D"/>
    <w:p w14:paraId="643C92B2" w14:textId="77777777" w:rsidR="00D1240D" w:rsidRPr="003809FA" w:rsidRDefault="00D1240D" w:rsidP="00F678A1">
      <w:pPr>
        <w:ind w:firstLineChars="100" w:firstLine="210"/>
      </w:pPr>
      <w:r w:rsidRPr="003809FA">
        <w:rPr>
          <w:rFonts w:hint="eastAsia"/>
        </w:rPr>
        <w:t>隔離的慣行は、多くの職場環境で起こりうる。ここでの問題は</w:t>
      </w:r>
      <w:r w:rsidR="00F951B4" w:rsidRPr="003809FA">
        <w:rPr>
          <w:rFonts w:hint="eastAsia"/>
        </w:rPr>
        <w:t>隔離</w:t>
      </w:r>
      <w:r w:rsidRPr="003809FA">
        <w:rPr>
          <w:rFonts w:hint="eastAsia"/>
        </w:rPr>
        <w:t>である。</w:t>
      </w:r>
      <w:r w:rsidR="00F951B4" w:rsidRPr="003809FA">
        <w:rPr>
          <w:rFonts w:hint="eastAsia"/>
        </w:rPr>
        <w:t>シェルタード・ワークショップ</w:t>
      </w:r>
      <w:r w:rsidRPr="003809FA">
        <w:rPr>
          <w:rFonts w:hint="eastAsia"/>
        </w:rPr>
        <w:t>の合意された定義がないため、</w:t>
      </w:r>
      <w:r w:rsidR="00062018" w:rsidRPr="003809FA">
        <w:rPr>
          <w:rFonts w:hint="eastAsia"/>
        </w:rPr>
        <w:t>異なる特徴や要素を示しながら、</w:t>
      </w:r>
      <w:r w:rsidRPr="003809FA">
        <w:rPr>
          <w:rFonts w:hint="eastAsia"/>
        </w:rPr>
        <w:t>異なる文脈</w:t>
      </w:r>
      <w:r w:rsidRPr="003809FA">
        <w:rPr>
          <w:rFonts w:hint="eastAsia"/>
        </w:rPr>
        <w:lastRenderedPageBreak/>
        <w:t>や国で異</w:t>
      </w:r>
      <w:r w:rsidR="00F951B4" w:rsidRPr="003809FA">
        <w:rPr>
          <w:rFonts w:hint="eastAsia"/>
        </w:rPr>
        <w:t>なった</w:t>
      </w:r>
      <w:r w:rsidR="00062018" w:rsidRPr="003809FA">
        <w:rPr>
          <w:rFonts w:hint="eastAsia"/>
        </w:rPr>
        <w:t>方法で運営することができる</w:t>
      </w:r>
      <w:r w:rsidRPr="003809FA">
        <w:rPr>
          <w:rFonts w:hint="eastAsia"/>
        </w:rPr>
        <w:t>特定のモデル</w:t>
      </w:r>
      <w:r w:rsidR="00F951B4" w:rsidRPr="003809FA">
        <w:rPr>
          <w:rFonts w:hint="eastAsia"/>
        </w:rPr>
        <w:t>に</w:t>
      </w:r>
      <w:r w:rsidRPr="003809FA">
        <w:rPr>
          <w:rFonts w:hint="eastAsia"/>
        </w:rPr>
        <w:t>言及するのではなく、</w:t>
      </w:r>
      <w:r w:rsidRPr="003809FA">
        <w:t>UNCRPDと</w:t>
      </w:r>
      <w:r w:rsidR="00062018" w:rsidRPr="003809FA">
        <w:rPr>
          <w:rFonts w:hint="eastAsia"/>
        </w:rPr>
        <w:t>相いれ</w:t>
      </w:r>
      <w:r w:rsidRPr="003809FA">
        <w:t>ないと見られる</w:t>
      </w:r>
      <w:r w:rsidR="008B7A82" w:rsidRPr="003809FA">
        <w:rPr>
          <w:rFonts w:hint="eastAsia"/>
        </w:rPr>
        <w:t>労働</w:t>
      </w:r>
      <w:r w:rsidRPr="003809FA">
        <w:t>慣行やモデルの要素に言及する方がよい。</w:t>
      </w:r>
    </w:p>
    <w:p w14:paraId="02D4B60C" w14:textId="77777777" w:rsidR="00615571" w:rsidRPr="003809FA" w:rsidRDefault="00615571" w:rsidP="00D1240D"/>
    <w:p w14:paraId="3558A135" w14:textId="77777777" w:rsidR="00D1240D" w:rsidRPr="003809FA" w:rsidRDefault="001D5F34" w:rsidP="00D1240D">
      <w:pPr>
        <w:rPr>
          <w:b/>
          <w:bCs/>
        </w:rPr>
      </w:pPr>
      <w:r w:rsidRPr="003809FA">
        <w:rPr>
          <w:rFonts w:hint="eastAsia"/>
          <w:b/>
          <w:bCs/>
        </w:rPr>
        <w:t>パラグラフ</w:t>
      </w:r>
      <w:r w:rsidR="00D1240D" w:rsidRPr="003809FA">
        <w:rPr>
          <w:b/>
          <w:bCs/>
        </w:rPr>
        <w:t>4</w:t>
      </w:r>
    </w:p>
    <w:p w14:paraId="242D4699" w14:textId="77777777" w:rsidR="00615571" w:rsidRPr="003809FA" w:rsidRDefault="008B7A82" w:rsidP="00615571">
      <w:pPr>
        <w:ind w:firstLineChars="100" w:firstLine="210"/>
        <w:rPr>
          <w:i/>
          <w:iCs/>
        </w:rPr>
      </w:pPr>
      <w:r w:rsidRPr="003809FA">
        <w:rPr>
          <w:rFonts w:hint="eastAsia"/>
          <w:i/>
          <w:iCs/>
        </w:rPr>
        <w:t>障害のある人は、</w:t>
      </w:r>
      <w:r w:rsidR="00E40ED7" w:rsidRPr="003809FA">
        <w:rPr>
          <w:rFonts w:hint="eastAsia"/>
          <w:i/>
          <w:iCs/>
          <w:u w:val="single"/>
        </w:rPr>
        <w:t>質の高い教育や訓練へのアクセス</w:t>
      </w:r>
      <w:r w:rsidR="004433E3" w:rsidRPr="003809FA">
        <w:rPr>
          <w:rFonts w:hint="eastAsia"/>
          <w:i/>
          <w:iCs/>
          <w:u w:val="single"/>
        </w:rPr>
        <w:t>の少なさ</w:t>
      </w:r>
      <w:r w:rsidR="00E40ED7" w:rsidRPr="003809FA">
        <w:rPr>
          <w:rFonts w:hint="eastAsia"/>
          <w:i/>
          <w:iCs/>
          <w:u w:val="single"/>
        </w:rPr>
        <w:t>、</w:t>
      </w:r>
      <w:r w:rsidRPr="003809FA">
        <w:rPr>
          <w:rFonts w:hint="eastAsia"/>
          <w:i/>
          <w:iCs/>
        </w:rPr>
        <w:t>高い</w:t>
      </w:r>
      <w:r w:rsidR="00E40ED7" w:rsidRPr="003809FA">
        <w:rPr>
          <w:rFonts w:hint="eastAsia"/>
          <w:i/>
          <w:iCs/>
          <w:u w:val="single"/>
        </w:rPr>
        <w:t>非活動率と</w:t>
      </w:r>
      <w:r w:rsidRPr="003809FA">
        <w:rPr>
          <w:rFonts w:hint="eastAsia"/>
          <w:i/>
          <w:iCs/>
        </w:rPr>
        <w:t>失業率、低い賃金、不安定な雇用、低水準の雇用条件、職場環境への</w:t>
      </w:r>
      <w:r w:rsidR="00E40ED7" w:rsidRPr="003809FA">
        <w:rPr>
          <w:rFonts w:hint="eastAsia"/>
          <w:i/>
          <w:iCs/>
          <w:u w:val="single"/>
        </w:rPr>
        <w:t>、そしてその中での</w:t>
      </w:r>
      <w:r w:rsidRPr="003809FA">
        <w:rPr>
          <w:rFonts w:hint="eastAsia"/>
          <w:i/>
          <w:iCs/>
        </w:rPr>
        <w:t>アクセスの欠如に直面する。また正式に雇用されても管理職にアクセスしにくく、これは障害のある女性にとってより深刻である。</w:t>
      </w:r>
    </w:p>
    <w:p w14:paraId="77FA2BFA" w14:textId="77777777" w:rsidR="008B7A82" w:rsidRPr="003809FA" w:rsidRDefault="008B7A82" w:rsidP="00615571">
      <w:pPr>
        <w:ind w:firstLineChars="100" w:firstLine="210"/>
      </w:pPr>
    </w:p>
    <w:p w14:paraId="53761233" w14:textId="77777777" w:rsidR="00D1240D" w:rsidRPr="003809FA" w:rsidRDefault="00D1240D" w:rsidP="00615571">
      <w:pPr>
        <w:ind w:firstLineChars="100" w:firstLine="210"/>
      </w:pPr>
      <w:r w:rsidRPr="003809FA">
        <w:rPr>
          <w:rFonts w:hint="eastAsia"/>
        </w:rPr>
        <w:t>障害のある労働者</w:t>
      </w:r>
      <w:r w:rsidR="00E40ED7" w:rsidRPr="003809FA">
        <w:rPr>
          <w:rFonts w:hint="eastAsia"/>
        </w:rPr>
        <w:t>をインクルーシブな</w:t>
      </w:r>
      <w:r w:rsidRPr="003809FA">
        <w:rPr>
          <w:rFonts w:hint="eastAsia"/>
        </w:rPr>
        <w:t>労働市場</w:t>
      </w:r>
      <w:r w:rsidR="00E40ED7" w:rsidRPr="003809FA">
        <w:rPr>
          <w:rFonts w:hint="eastAsia"/>
        </w:rPr>
        <w:t>に向けて</w:t>
      </w:r>
      <w:r w:rsidRPr="003809FA">
        <w:rPr>
          <w:rFonts w:hint="eastAsia"/>
        </w:rPr>
        <w:t>準備する</w:t>
      </w:r>
      <w:r w:rsidR="00E40ED7" w:rsidRPr="003809FA">
        <w:rPr>
          <w:rFonts w:hint="eastAsia"/>
        </w:rPr>
        <w:t>インクルーシブ</w:t>
      </w:r>
      <w:r w:rsidRPr="003809FA">
        <w:rPr>
          <w:rFonts w:hint="eastAsia"/>
        </w:rPr>
        <w:t>な教育訓練プログラムが不可欠である。また、仕事を持たず、状況</w:t>
      </w:r>
      <w:r w:rsidR="00062018" w:rsidRPr="003809FA">
        <w:rPr>
          <w:rFonts w:hint="eastAsia"/>
        </w:rPr>
        <w:t>やケース</w:t>
      </w:r>
      <w:r w:rsidRPr="003809FA">
        <w:rPr>
          <w:rFonts w:hint="eastAsia"/>
        </w:rPr>
        <w:t>によっては労働</w:t>
      </w:r>
      <w:r w:rsidR="00E40ED7" w:rsidRPr="003809FA">
        <w:rPr>
          <w:rFonts w:hint="eastAsia"/>
        </w:rPr>
        <w:t>不能</w:t>
      </w:r>
      <w:r w:rsidRPr="003809FA">
        <w:rPr>
          <w:rFonts w:hint="eastAsia"/>
        </w:rPr>
        <w:t>指定のために</w:t>
      </w:r>
      <w:r w:rsidR="00E40ED7" w:rsidRPr="003809FA">
        <w:rPr>
          <w:rFonts w:hint="eastAsia"/>
        </w:rPr>
        <w:t>、</w:t>
      </w:r>
      <w:r w:rsidRPr="003809FA">
        <w:rPr>
          <w:rFonts w:hint="eastAsia"/>
        </w:rPr>
        <w:t>強制的に不活発な状態にある、</w:t>
      </w:r>
      <w:r w:rsidR="00E40ED7" w:rsidRPr="003809FA">
        <w:rPr>
          <w:rFonts w:hint="eastAsia"/>
        </w:rPr>
        <w:t>あるいはその状態にとどめられている</w:t>
      </w:r>
      <w:r w:rsidR="007E37BB" w:rsidRPr="003809FA">
        <w:rPr>
          <w:rFonts w:hint="eastAsia"/>
        </w:rPr>
        <w:t>障害のある人</w:t>
      </w:r>
      <w:r w:rsidRPr="003809FA">
        <w:rPr>
          <w:rFonts w:hint="eastAsia"/>
        </w:rPr>
        <w:t>が相当数いる。インクルーシブな労働市場は、障害と就労不能を単純に同一視する従来の前提を覆すこと</w:t>
      </w:r>
      <w:r w:rsidR="00E40ED7" w:rsidRPr="003809FA">
        <w:rPr>
          <w:rFonts w:hint="eastAsia"/>
        </w:rPr>
        <w:t>を求めている</w:t>
      </w:r>
      <w:r w:rsidRPr="003809FA">
        <w:rPr>
          <w:rFonts w:hint="eastAsia"/>
        </w:rPr>
        <w:t>。実際、パラグラフ</w:t>
      </w:r>
      <w:r w:rsidRPr="003809FA">
        <w:t>62は次のように述べている。</w:t>
      </w:r>
      <w:r w:rsidR="00D311E1" w:rsidRPr="003809FA">
        <w:rPr>
          <w:rFonts w:hint="eastAsia"/>
          <w:i/>
          <w:iCs/>
        </w:rPr>
        <w:t>「</w:t>
      </w:r>
      <w:r w:rsidRPr="003809FA">
        <w:rPr>
          <w:i/>
          <w:iCs/>
        </w:rPr>
        <w:t>さらに、締約国は、障害を</w:t>
      </w:r>
      <w:r w:rsidR="00D311E1" w:rsidRPr="003809FA">
        <w:rPr>
          <w:rFonts w:hint="eastAsia"/>
          <w:i/>
          <w:iCs/>
        </w:rPr>
        <w:t>『</w:t>
      </w:r>
      <w:r w:rsidRPr="003809FA">
        <w:rPr>
          <w:i/>
          <w:iCs/>
        </w:rPr>
        <w:t>働けないこと</w:t>
      </w:r>
      <w:r w:rsidR="00D311E1" w:rsidRPr="003809FA">
        <w:rPr>
          <w:rFonts w:hint="eastAsia"/>
          <w:i/>
          <w:iCs/>
        </w:rPr>
        <w:t>』</w:t>
      </w:r>
      <w:r w:rsidRPr="003809FA">
        <w:rPr>
          <w:i/>
          <w:iCs/>
        </w:rPr>
        <w:t>と関連付ける法律、政策、プログラム</w:t>
      </w:r>
      <w:r w:rsidR="00D311E1" w:rsidRPr="003809FA">
        <w:rPr>
          <w:rFonts w:hint="eastAsia"/>
          <w:i/>
          <w:iCs/>
        </w:rPr>
        <w:t>の</w:t>
      </w:r>
      <w:r w:rsidRPr="003809FA">
        <w:rPr>
          <w:i/>
          <w:iCs/>
        </w:rPr>
        <w:t>障壁を取り除くための措置を直ちに講じるべきである。</w:t>
      </w:r>
      <w:r w:rsidR="00D311E1" w:rsidRPr="003809FA">
        <w:rPr>
          <w:rFonts w:hint="eastAsia"/>
          <w:i/>
          <w:iCs/>
        </w:rPr>
        <w:t>」</w:t>
      </w:r>
      <w:r w:rsidRPr="003809FA">
        <w:t>今後の政策は、すべての人間が、</w:t>
      </w:r>
      <w:r w:rsidRPr="003809FA">
        <w:rPr>
          <w:rFonts w:hint="eastAsia"/>
        </w:rPr>
        <w:t>労働者とその雇用</w:t>
      </w:r>
      <w:r w:rsidR="00D311E1" w:rsidRPr="003809FA">
        <w:rPr>
          <w:rFonts w:hint="eastAsia"/>
        </w:rPr>
        <w:t>主</w:t>
      </w:r>
      <w:r w:rsidRPr="003809FA">
        <w:rPr>
          <w:rFonts w:hint="eastAsia"/>
        </w:rPr>
        <w:t>のための適切な種類の</w:t>
      </w:r>
      <w:r w:rsidR="00D311E1" w:rsidRPr="003809FA">
        <w:rPr>
          <w:rFonts w:hint="eastAsia"/>
        </w:rPr>
        <w:t>個別</w:t>
      </w:r>
      <w:r w:rsidRPr="003809FA">
        <w:rPr>
          <w:rFonts w:hint="eastAsia"/>
        </w:rPr>
        <w:t>的支援によって、経済活動に従事する能力を持っているという前提に基づくものであるべき</w:t>
      </w:r>
      <w:r w:rsidR="001D5F34" w:rsidRPr="003809FA">
        <w:rPr>
          <w:rFonts w:hint="eastAsia"/>
        </w:rPr>
        <w:t>である</w:t>
      </w:r>
      <w:r w:rsidRPr="003809FA">
        <w:rPr>
          <w:rFonts w:hint="eastAsia"/>
        </w:rPr>
        <w:t>。</w:t>
      </w:r>
    </w:p>
    <w:p w14:paraId="73A51C72" w14:textId="77777777" w:rsidR="00D1240D" w:rsidRPr="003809FA" w:rsidRDefault="00D1240D" w:rsidP="00D1240D"/>
    <w:p w14:paraId="20412D2A" w14:textId="77777777" w:rsidR="00D1240D" w:rsidRPr="003809FA" w:rsidRDefault="001D5F34" w:rsidP="00D1240D">
      <w:pPr>
        <w:rPr>
          <w:b/>
          <w:bCs/>
        </w:rPr>
      </w:pPr>
      <w:r w:rsidRPr="003809FA">
        <w:rPr>
          <w:rFonts w:hint="eastAsia"/>
          <w:b/>
          <w:bCs/>
        </w:rPr>
        <w:t>パラグラフ</w:t>
      </w:r>
      <w:r w:rsidR="00D1240D" w:rsidRPr="003809FA">
        <w:rPr>
          <w:b/>
          <w:bCs/>
        </w:rPr>
        <w:t>14</w:t>
      </w:r>
    </w:p>
    <w:p w14:paraId="7F6E5F86" w14:textId="77777777" w:rsidR="00D311E1" w:rsidRPr="003809FA" w:rsidRDefault="00D311E1" w:rsidP="00D1240D">
      <w:pPr>
        <w:rPr>
          <w:i/>
          <w:iCs/>
        </w:rPr>
      </w:pPr>
      <w:r w:rsidRPr="003809FA">
        <w:rPr>
          <w:rFonts w:hint="eastAsia"/>
          <w:i/>
          <w:iCs/>
        </w:rPr>
        <w:t xml:space="preserve">　多少の進展はあったが、開かれた労働市場へのアクセスとそこからの排除は、障害のある人にとって依然として最大の課題</w:t>
      </w:r>
      <w:r w:rsidRPr="003809FA">
        <w:rPr>
          <w:rFonts w:hint="eastAsia"/>
          <w:i/>
          <w:iCs/>
          <w:u w:val="single"/>
        </w:rPr>
        <w:t>の一つ</w:t>
      </w:r>
      <w:r w:rsidRPr="003809FA">
        <w:rPr>
          <w:rFonts w:hint="eastAsia"/>
          <w:i/>
          <w:iCs/>
        </w:rPr>
        <w:t>である。合理的配慮の拒否、アクセスしにくい職場、</w:t>
      </w:r>
      <w:r w:rsidRPr="003809FA">
        <w:rPr>
          <w:rFonts w:hint="eastAsia"/>
          <w:i/>
          <w:iCs/>
          <w:u w:val="single"/>
        </w:rPr>
        <w:t>偏見と</w:t>
      </w:r>
      <w:r w:rsidRPr="003809FA">
        <w:rPr>
          <w:rFonts w:hint="eastAsia"/>
          <w:i/>
          <w:iCs/>
        </w:rPr>
        <w:t>ハラスメントは、開かれた労働市場や職場環境での雇用にさらなる障壁をもたらし、障害を理由に閉鎖的な職場（</w:t>
      </w:r>
      <w:r w:rsidRPr="003809FA">
        <w:rPr>
          <w:i/>
          <w:iCs/>
        </w:rPr>
        <w:t>closed workplace）で働くという誤った選択をさせる</w:t>
      </w:r>
      <w:r w:rsidRPr="003809FA">
        <w:rPr>
          <w:rFonts w:hint="eastAsia"/>
          <w:i/>
          <w:iCs/>
          <w:u w:val="single"/>
        </w:rPr>
        <w:t>ことがある</w:t>
      </w:r>
      <w:r w:rsidRPr="003809FA">
        <w:rPr>
          <w:i/>
          <w:iCs/>
        </w:rPr>
        <w:t>ものである。自由に選択する雇用の概念は、雇用政策に関するILO第122号条約（1964年）にも含まれている。それは、「完全で、生産的で、自由に選択する雇用」をはっきり示し、完全雇用状態を作</w:t>
      </w:r>
      <w:r w:rsidRPr="003809FA">
        <w:rPr>
          <w:rFonts w:hint="eastAsia"/>
          <w:i/>
          <w:iCs/>
        </w:rPr>
        <w:t>り出す締約国の義務と強制労働を確実になくす義務とを結びつけている。</w:t>
      </w:r>
    </w:p>
    <w:p w14:paraId="48538B85" w14:textId="77777777" w:rsidR="00D311E1" w:rsidRPr="003809FA" w:rsidRDefault="00D311E1" w:rsidP="00D1240D"/>
    <w:p w14:paraId="481C4043" w14:textId="77777777" w:rsidR="00D1240D" w:rsidRPr="003809FA" w:rsidRDefault="00D1240D" w:rsidP="00615571">
      <w:pPr>
        <w:ind w:firstLineChars="100" w:firstLine="210"/>
      </w:pPr>
      <w:r w:rsidRPr="003809FA">
        <w:rPr>
          <w:rFonts w:hint="eastAsia"/>
        </w:rPr>
        <w:t>偏見と</w:t>
      </w:r>
      <w:r w:rsidR="00436132" w:rsidRPr="003809FA">
        <w:rPr>
          <w:rFonts w:hint="eastAsia"/>
        </w:rPr>
        <w:t>固定観念</w:t>
      </w:r>
      <w:r w:rsidRPr="003809FA">
        <w:rPr>
          <w:rFonts w:hint="eastAsia"/>
        </w:rPr>
        <w:t>は、開かれた労働市場へのアクセスに影響</w:t>
      </w:r>
      <w:r w:rsidR="00436132" w:rsidRPr="003809FA">
        <w:rPr>
          <w:rFonts w:hint="eastAsia"/>
        </w:rPr>
        <w:t>する</w:t>
      </w:r>
      <w:r w:rsidRPr="003809FA">
        <w:rPr>
          <w:rFonts w:hint="eastAsia"/>
        </w:rPr>
        <w:t>重要な問題である。</w:t>
      </w:r>
    </w:p>
    <w:p w14:paraId="7EDA2719" w14:textId="77777777" w:rsidR="00615571" w:rsidRPr="003809FA" w:rsidRDefault="00615571" w:rsidP="00D1240D"/>
    <w:p w14:paraId="121AE558" w14:textId="77777777" w:rsidR="00F5504B" w:rsidRPr="003809FA" w:rsidRDefault="00F5504B" w:rsidP="00D1240D">
      <w:r w:rsidRPr="003809FA">
        <w:rPr>
          <w:rFonts w:hint="eastAsia"/>
        </w:rPr>
        <w:t>（訳注　以下、一般的意見案のパラグラフ16，17，18がパラグラフ17として紹介・修正されている。また別にパラグラフ18がパラグラフ18として</w:t>
      </w:r>
      <w:r w:rsidR="006B098E" w:rsidRPr="003809FA">
        <w:rPr>
          <w:rFonts w:hint="eastAsia"/>
        </w:rPr>
        <w:t>紹介され、新たな修正が提案されている。ここではEPRの記述に従って翻訳した。）</w:t>
      </w:r>
    </w:p>
    <w:p w14:paraId="2CDD0CCE" w14:textId="77777777" w:rsidR="00F5504B" w:rsidRPr="003809FA" w:rsidRDefault="00F5504B" w:rsidP="00D1240D"/>
    <w:p w14:paraId="3740F847" w14:textId="77777777" w:rsidR="00D1240D" w:rsidRPr="003809FA" w:rsidRDefault="00D1240D" w:rsidP="00D1240D">
      <w:pPr>
        <w:rPr>
          <w:b/>
          <w:bCs/>
        </w:rPr>
      </w:pPr>
      <w:r w:rsidRPr="003809FA">
        <w:rPr>
          <w:rFonts w:hint="eastAsia"/>
          <w:b/>
          <w:bCs/>
        </w:rPr>
        <w:t>パラグラフ</w:t>
      </w:r>
      <w:r w:rsidRPr="003809FA">
        <w:rPr>
          <w:b/>
          <w:bCs/>
        </w:rPr>
        <w:t>17</w:t>
      </w:r>
    </w:p>
    <w:p w14:paraId="52819388" w14:textId="77777777" w:rsidR="006B098E" w:rsidRPr="003809FA" w:rsidRDefault="006B098E" w:rsidP="006B098E">
      <w:pPr>
        <w:ind w:firstLineChars="100" w:firstLine="210"/>
        <w:rPr>
          <w:i/>
          <w:iCs/>
        </w:rPr>
      </w:pPr>
      <w:r w:rsidRPr="003809FA">
        <w:rPr>
          <w:rFonts w:hint="eastAsia"/>
          <w:i/>
          <w:iCs/>
        </w:rPr>
        <w:lastRenderedPageBreak/>
        <w:t>シェルタード・ワークショップは、障害のある人の失業問題に対処する方法として、多くの場所で存在し続けている。委員会は、それらが</w:t>
      </w:r>
      <w:r w:rsidRPr="003809FA">
        <w:rPr>
          <w:rFonts w:hint="eastAsia"/>
          <w:i/>
          <w:iCs/>
          <w:u w:val="single"/>
        </w:rPr>
        <w:t>頻繁に</w:t>
      </w:r>
      <w:r w:rsidRPr="003809FA">
        <w:rPr>
          <w:rFonts w:hint="eastAsia"/>
          <w:i/>
          <w:iCs/>
        </w:rPr>
        <w:t>障害に対する医学的アプローチを反映しており、したがって、条約と両立しないことを懸念している。</w:t>
      </w:r>
    </w:p>
    <w:p w14:paraId="5005BD25" w14:textId="77777777" w:rsidR="006B098E" w:rsidRPr="003809FA" w:rsidRDefault="006B098E" w:rsidP="00D1240D"/>
    <w:p w14:paraId="07360E22" w14:textId="77777777" w:rsidR="006B098E" w:rsidRPr="003809FA" w:rsidRDefault="00D1240D" w:rsidP="00D1240D">
      <w:r w:rsidRPr="003809FA">
        <w:t>1.</w:t>
      </w:r>
      <w:r w:rsidRPr="003809FA">
        <w:tab/>
      </w:r>
      <w:r w:rsidR="006B098E" w:rsidRPr="003809FA">
        <w:rPr>
          <w:i/>
          <w:iCs/>
        </w:rPr>
        <w:t>委員会は、</w:t>
      </w:r>
      <w:r w:rsidR="00682817" w:rsidRPr="003809FA">
        <w:rPr>
          <w:rFonts w:hint="eastAsia"/>
          <w:i/>
          <w:iCs/>
          <w:u w:val="single"/>
        </w:rPr>
        <w:t>特定のモデルの</w:t>
      </w:r>
      <w:r w:rsidR="006B098E" w:rsidRPr="003809FA">
        <w:rPr>
          <w:i/>
          <w:iCs/>
          <w:dstrike/>
        </w:rPr>
        <w:t>シェルタード・</w:t>
      </w:r>
      <w:r w:rsidR="006B098E" w:rsidRPr="003809FA">
        <w:rPr>
          <w:i/>
          <w:iCs/>
        </w:rPr>
        <w:t>ワークショップには様々な実践と経験があり、それらは少なくとも以下の要素のいくつかによって特徴付けられると</w:t>
      </w:r>
      <w:r w:rsidR="006B098E" w:rsidRPr="003809FA">
        <w:rPr>
          <w:rFonts w:hint="eastAsia"/>
          <w:i/>
          <w:iCs/>
        </w:rPr>
        <w:t>いうことに気付い</w:t>
      </w:r>
      <w:r w:rsidR="006B098E" w:rsidRPr="003809FA">
        <w:rPr>
          <w:i/>
          <w:iCs/>
        </w:rPr>
        <w:t>ている。</w:t>
      </w:r>
    </w:p>
    <w:p w14:paraId="3FC8F216" w14:textId="77777777" w:rsidR="00D1240D" w:rsidRPr="003809FA" w:rsidRDefault="00D1240D" w:rsidP="00D1240D">
      <w:pPr>
        <w:rPr>
          <w:i/>
          <w:iCs/>
        </w:rPr>
      </w:pPr>
      <w:r w:rsidRPr="003809FA">
        <w:rPr>
          <w:i/>
          <w:iCs/>
        </w:rPr>
        <w:t>a.</w:t>
      </w:r>
      <w:r w:rsidRPr="003809FA">
        <w:rPr>
          <w:i/>
          <w:iCs/>
        </w:rPr>
        <w:tab/>
        <w:t>彼らは、</w:t>
      </w:r>
      <w:r w:rsidR="007E37BB" w:rsidRPr="003809FA">
        <w:rPr>
          <w:i/>
          <w:iCs/>
        </w:rPr>
        <w:t>障害のある人</w:t>
      </w:r>
      <w:r w:rsidRPr="003809FA">
        <w:rPr>
          <w:i/>
          <w:iCs/>
        </w:rPr>
        <w:t>を隔離する、すなわち、彼らを社会の他の部分から分離し、彼ら自身を一緒にする。</w:t>
      </w:r>
    </w:p>
    <w:p w14:paraId="1AFC17A0" w14:textId="77777777" w:rsidR="00D1240D" w:rsidRPr="003809FA" w:rsidRDefault="00D1240D" w:rsidP="00D1240D">
      <w:pPr>
        <w:rPr>
          <w:i/>
          <w:iCs/>
        </w:rPr>
      </w:pPr>
      <w:r w:rsidRPr="003809FA">
        <w:rPr>
          <w:i/>
          <w:iCs/>
        </w:rPr>
        <w:t>b.</w:t>
      </w:r>
      <w:r w:rsidRPr="003809FA">
        <w:rPr>
          <w:i/>
          <w:iCs/>
        </w:rPr>
        <w:tab/>
      </w:r>
      <w:r w:rsidR="007E37BB" w:rsidRPr="003809FA">
        <w:rPr>
          <w:i/>
          <w:iCs/>
        </w:rPr>
        <w:t>障害のある人</w:t>
      </w:r>
      <w:r w:rsidRPr="003809FA">
        <w:rPr>
          <w:i/>
          <w:iCs/>
        </w:rPr>
        <w:t>が遂行できるとみなされる特定の活動を中心に組織化されている。</w:t>
      </w:r>
    </w:p>
    <w:p w14:paraId="5423229A" w14:textId="77777777" w:rsidR="00D1240D" w:rsidRPr="003809FA" w:rsidRDefault="00D1240D" w:rsidP="00D1240D">
      <w:pPr>
        <w:rPr>
          <w:i/>
          <w:iCs/>
        </w:rPr>
      </w:pPr>
      <w:r w:rsidRPr="003809FA">
        <w:rPr>
          <w:i/>
          <w:iCs/>
        </w:rPr>
        <w:t>c.</w:t>
      </w:r>
      <w:r w:rsidRPr="003809FA">
        <w:rPr>
          <w:i/>
          <w:iCs/>
        </w:rPr>
        <w:tab/>
        <w:t>医療</w:t>
      </w:r>
      <w:r w:rsidRPr="003809FA">
        <w:rPr>
          <w:i/>
          <w:iCs/>
          <w:dstrike/>
        </w:rPr>
        <w:t>やリハビリテーション</w:t>
      </w:r>
      <w:r w:rsidRPr="003809FA">
        <w:rPr>
          <w:i/>
          <w:iCs/>
        </w:rPr>
        <w:t>のアプローチに焦点を当て、強調する。</w:t>
      </w:r>
    </w:p>
    <w:p w14:paraId="62F340BD" w14:textId="77777777" w:rsidR="00D1240D" w:rsidRPr="003809FA" w:rsidRDefault="00D1240D" w:rsidP="00D1240D">
      <w:r w:rsidRPr="003809FA">
        <w:t>....</w:t>
      </w:r>
    </w:p>
    <w:p w14:paraId="290787DA" w14:textId="77777777" w:rsidR="00615571" w:rsidRPr="003809FA" w:rsidRDefault="00615571" w:rsidP="00D1240D"/>
    <w:p w14:paraId="20F36CF8" w14:textId="77777777" w:rsidR="00682817" w:rsidRPr="003809FA" w:rsidRDefault="00682817" w:rsidP="00682817">
      <w:pPr>
        <w:ind w:firstLineChars="100" w:firstLine="210"/>
        <w:rPr>
          <w:i/>
          <w:iCs/>
        </w:rPr>
      </w:pPr>
      <w:r w:rsidRPr="003809FA">
        <w:rPr>
          <w:rFonts w:hint="eastAsia"/>
          <w:i/>
          <w:iCs/>
        </w:rPr>
        <w:t>障害のある人の</w:t>
      </w:r>
      <w:bookmarkStart w:id="2" w:name="_Hlk96119386"/>
      <w:r w:rsidRPr="003809FA">
        <w:rPr>
          <w:rFonts w:hint="eastAsia"/>
          <w:i/>
          <w:iCs/>
        </w:rPr>
        <w:t>シェルタード・ワークショップ</w:t>
      </w:r>
      <w:bookmarkEnd w:id="2"/>
      <w:r w:rsidRPr="003809FA">
        <w:rPr>
          <w:rFonts w:hint="eastAsia"/>
          <w:i/>
          <w:iCs/>
        </w:rPr>
        <w:t>は、開かれたインクルーシブな労働市場での雇用においてのみ立証される労働の権利を漸進的に実現するための措置と</w:t>
      </w:r>
      <w:r w:rsidR="00062018" w:rsidRPr="003809FA">
        <w:rPr>
          <w:rFonts w:hint="eastAsia"/>
          <w:i/>
          <w:iCs/>
          <w:u w:val="single"/>
        </w:rPr>
        <w:t>必ずしも</w:t>
      </w:r>
      <w:r w:rsidRPr="003809FA">
        <w:rPr>
          <w:rFonts w:hint="eastAsia"/>
          <w:i/>
          <w:iCs/>
        </w:rPr>
        <w:t>見なしてはならない</w:t>
      </w:r>
      <w:r w:rsidR="00E57D43" w:rsidRPr="003809FA">
        <w:rPr>
          <w:rFonts w:hint="eastAsia"/>
          <w:i/>
          <w:iCs/>
          <w:u w:val="single"/>
        </w:rPr>
        <w:t>わけではない</w:t>
      </w:r>
      <w:r w:rsidRPr="003809FA">
        <w:rPr>
          <w:rFonts w:hint="eastAsia"/>
          <w:i/>
          <w:iCs/>
        </w:rPr>
        <w:t>。シェルタード・ワークショップと、労働法が一般に尊重されているコーポラティブ（協同組合）、または障害のある人によって組織または運営されている労働とを混同しないことが重要である。</w:t>
      </w:r>
    </w:p>
    <w:p w14:paraId="35A83778" w14:textId="77777777" w:rsidR="00682817" w:rsidRPr="003809FA" w:rsidRDefault="00682817" w:rsidP="00D1240D"/>
    <w:p w14:paraId="1164B41D" w14:textId="77777777" w:rsidR="00D1240D" w:rsidRPr="003809FA" w:rsidRDefault="00D1240D" w:rsidP="00615571">
      <w:pPr>
        <w:ind w:firstLineChars="100" w:firstLine="210"/>
      </w:pPr>
      <w:r w:rsidRPr="003809FA">
        <w:rPr>
          <w:rFonts w:hint="eastAsia"/>
        </w:rPr>
        <w:t>パラグラフ</w:t>
      </w:r>
      <w:r w:rsidRPr="003809FA">
        <w:t xml:space="preserve"> 3 </w:t>
      </w:r>
      <w:r w:rsidR="00E57D43" w:rsidRPr="003809FA">
        <w:rPr>
          <w:rFonts w:hint="eastAsia"/>
        </w:rPr>
        <w:t>へ</w:t>
      </w:r>
      <w:r w:rsidRPr="003809FA">
        <w:t>のコメントを参照。共通の定義の欠如と、</w:t>
      </w:r>
      <w:r w:rsidR="00E57D43" w:rsidRPr="003809FA">
        <w:rPr>
          <w:rFonts w:hint="eastAsia"/>
        </w:rPr>
        <w:t>シェルタード・ワークショップ</w:t>
      </w:r>
      <w:r w:rsidRPr="003809FA">
        <w:t>とみなされるものの</w:t>
      </w:r>
      <w:r w:rsidR="00E57D43" w:rsidRPr="003809FA">
        <w:rPr>
          <w:rFonts w:hint="eastAsia"/>
        </w:rPr>
        <w:t>中</w:t>
      </w:r>
      <w:r w:rsidRPr="003809FA">
        <w:t>の実践と特徴の格差を考えると、要素に焦点を当て</w:t>
      </w:r>
      <w:r w:rsidR="00E57D43" w:rsidRPr="003809FA">
        <w:rPr>
          <w:rFonts w:hint="eastAsia"/>
        </w:rPr>
        <w:t>るべきで</w:t>
      </w:r>
      <w:r w:rsidRPr="003809FA">
        <w:t>、「</w:t>
      </w:r>
      <w:r w:rsidR="00E57D43" w:rsidRPr="003809FA">
        <w:rPr>
          <w:rFonts w:hint="eastAsia"/>
        </w:rPr>
        <w:t>シェルタード・ワークショップ</w:t>
      </w:r>
      <w:r w:rsidRPr="003809FA">
        <w:t>」とだけ言及しない方がより有用であろう。</w:t>
      </w:r>
    </w:p>
    <w:p w14:paraId="5F5E74E1" w14:textId="77777777" w:rsidR="009251BA" w:rsidRPr="003809FA" w:rsidRDefault="009251BA" w:rsidP="00D1240D"/>
    <w:p w14:paraId="45B6CC5B" w14:textId="77777777" w:rsidR="00D1240D" w:rsidRPr="003809FA" w:rsidRDefault="00B917BA" w:rsidP="009251BA">
      <w:pPr>
        <w:ind w:firstLineChars="100" w:firstLine="210"/>
      </w:pPr>
      <w:r w:rsidRPr="003809FA">
        <w:rPr>
          <w:rFonts w:hint="eastAsia"/>
        </w:rPr>
        <w:t>CRPD</w:t>
      </w:r>
      <w:r w:rsidR="00D1240D" w:rsidRPr="003809FA">
        <w:rPr>
          <w:rFonts w:hint="eastAsia"/>
        </w:rPr>
        <w:t>第</w:t>
      </w:r>
      <w:r w:rsidR="00D1240D" w:rsidRPr="003809FA">
        <w:t>26条には</w:t>
      </w:r>
      <w:r w:rsidRPr="003809FA">
        <w:rPr>
          <w:rFonts w:hint="eastAsia"/>
        </w:rPr>
        <w:t>、「</w:t>
      </w:r>
      <w:r w:rsidR="00D1240D" w:rsidRPr="003809FA">
        <w:t>締約国は、特に保健、雇用、教育及び社会サービスの分野における包括的なハビリテーション及びリハビリテーションのサービス及びプログラムを</w:t>
      </w:r>
      <w:r w:rsidRPr="003809FA">
        <w:rPr>
          <w:rFonts w:hint="eastAsia"/>
        </w:rPr>
        <w:t>企画</w:t>
      </w:r>
      <w:r w:rsidR="00D1240D" w:rsidRPr="003809FA">
        <w:t>し、強化し及び拡張するものとする。</w:t>
      </w:r>
      <w:r w:rsidRPr="003809FA">
        <w:rPr>
          <w:rFonts w:hint="eastAsia"/>
        </w:rPr>
        <w:t>」とある。</w:t>
      </w:r>
      <w:r w:rsidR="00D1240D" w:rsidRPr="003809FA">
        <w:t>この文脈で</w:t>
      </w:r>
      <w:r w:rsidR="002C54D3" w:rsidRPr="003809FA">
        <w:rPr>
          <w:rFonts w:hint="eastAsia"/>
        </w:rPr>
        <w:t>（パラグラフ17-１ｃの）</w:t>
      </w:r>
      <w:r w:rsidR="00D1240D" w:rsidRPr="003809FA">
        <w:t>「リハビリテーションのアプローチ」が何を意味するのか、なぜここでリハビリテーションが否定的な意味合いで言及されているのか不明であるため、この言及は削除されるべきである。</w:t>
      </w:r>
    </w:p>
    <w:p w14:paraId="10CA9920" w14:textId="77777777" w:rsidR="00615571" w:rsidRPr="003809FA" w:rsidRDefault="00615571" w:rsidP="00D1240D"/>
    <w:p w14:paraId="476120D7" w14:textId="77777777" w:rsidR="00D1240D" w:rsidRPr="003809FA" w:rsidRDefault="00D1240D" w:rsidP="00D1240D">
      <w:pPr>
        <w:rPr>
          <w:b/>
          <w:bCs/>
        </w:rPr>
      </w:pPr>
      <w:r w:rsidRPr="003809FA">
        <w:rPr>
          <w:rFonts w:hint="eastAsia"/>
          <w:b/>
          <w:bCs/>
        </w:rPr>
        <w:t>パラグラフ</w:t>
      </w:r>
      <w:r w:rsidRPr="003809FA">
        <w:rPr>
          <w:b/>
          <w:bCs/>
        </w:rPr>
        <w:t>18</w:t>
      </w:r>
    </w:p>
    <w:p w14:paraId="7435A521" w14:textId="77777777" w:rsidR="009251BA" w:rsidRPr="003809FA" w:rsidRDefault="002C54D3" w:rsidP="002C54D3">
      <w:pPr>
        <w:ind w:firstLineChars="100" w:firstLine="210"/>
        <w:rPr>
          <w:i/>
          <w:iCs/>
        </w:rPr>
      </w:pPr>
      <w:r w:rsidRPr="003809FA">
        <w:rPr>
          <w:rFonts w:hint="eastAsia"/>
          <w:i/>
          <w:iCs/>
          <w:u w:val="single"/>
        </w:rPr>
        <w:t>パラグラフ</w:t>
      </w:r>
      <w:r w:rsidRPr="003809FA">
        <w:rPr>
          <w:i/>
          <w:iCs/>
          <w:u w:val="single"/>
        </w:rPr>
        <w:t>17の要素を示す</w:t>
      </w:r>
      <w:r w:rsidRPr="003809FA">
        <w:rPr>
          <w:rFonts w:hint="eastAsia"/>
          <w:i/>
          <w:iCs/>
        </w:rPr>
        <w:t>障害のある人の</w:t>
      </w:r>
      <w:bookmarkStart w:id="3" w:name="_Hlk96120406"/>
      <w:r w:rsidRPr="003809FA">
        <w:rPr>
          <w:rFonts w:hint="eastAsia"/>
          <w:i/>
          <w:iCs/>
        </w:rPr>
        <w:t>シェルタード・ワークショップ</w:t>
      </w:r>
      <w:bookmarkEnd w:id="3"/>
      <w:r w:rsidRPr="003809FA">
        <w:rPr>
          <w:rFonts w:hint="eastAsia"/>
          <w:i/>
          <w:iCs/>
        </w:rPr>
        <w:t>は、開かれたインクルーシブな労働市場での雇用においてのみ立証される労働の権利を漸進的に実現するための措置と見なしてはならない。</w:t>
      </w:r>
      <w:r w:rsidRPr="003809FA">
        <w:rPr>
          <w:rFonts w:hint="eastAsia"/>
          <w:i/>
          <w:iCs/>
          <w:dstrike/>
        </w:rPr>
        <w:t>シェルタード・ワークショップと、</w:t>
      </w:r>
      <w:bookmarkStart w:id="4" w:name="_Hlk96120221"/>
      <w:r w:rsidRPr="003809FA">
        <w:rPr>
          <w:rFonts w:hint="eastAsia"/>
          <w:i/>
          <w:iCs/>
          <w:dstrike/>
        </w:rPr>
        <w:t>労働法が一般に尊重されているコーポラティブ（協同組合）、または障害のある人によって組織または運営されている労働</w:t>
      </w:r>
      <w:bookmarkEnd w:id="4"/>
      <w:r w:rsidRPr="003809FA">
        <w:rPr>
          <w:rFonts w:hint="eastAsia"/>
          <w:i/>
          <w:iCs/>
          <w:dstrike/>
        </w:rPr>
        <w:t>とを混同しないことが重要である。</w:t>
      </w:r>
    </w:p>
    <w:p w14:paraId="490CD8B3" w14:textId="77777777" w:rsidR="00AD32BD" w:rsidRPr="003809FA" w:rsidRDefault="00AD32BD" w:rsidP="009251BA">
      <w:pPr>
        <w:ind w:firstLineChars="100" w:firstLine="210"/>
      </w:pPr>
    </w:p>
    <w:p w14:paraId="0CE232A8" w14:textId="77777777" w:rsidR="00D1240D" w:rsidRPr="003809FA" w:rsidRDefault="00AD32BD" w:rsidP="009251BA">
      <w:pPr>
        <w:ind w:firstLineChars="100" w:firstLine="210"/>
      </w:pPr>
      <w:r w:rsidRPr="003809FA">
        <w:rPr>
          <w:rFonts w:hint="eastAsia"/>
          <w:i/>
          <w:iCs/>
        </w:rPr>
        <w:lastRenderedPageBreak/>
        <w:t>労働法が尊重されている、障害のある人によって組織または運営されている労働、</w:t>
      </w:r>
      <w:r w:rsidRPr="003809FA">
        <w:rPr>
          <w:rFonts w:hint="eastAsia"/>
        </w:rPr>
        <w:t>が何を示すか不明である。コーポラティブの</w:t>
      </w:r>
      <w:r w:rsidR="00D1240D" w:rsidRPr="003809FA">
        <w:rPr>
          <w:rFonts w:hint="eastAsia"/>
        </w:rPr>
        <w:t>実践は</w:t>
      </w:r>
      <w:r w:rsidR="00D1240D" w:rsidRPr="003809FA">
        <w:t>CRPD</w:t>
      </w:r>
      <w:r w:rsidR="00062018" w:rsidRPr="003809FA">
        <w:t>と</w:t>
      </w:r>
      <w:r w:rsidR="00062018" w:rsidRPr="003809FA">
        <w:rPr>
          <w:rFonts w:hint="eastAsia"/>
        </w:rPr>
        <w:t>相いれ</w:t>
      </w:r>
      <w:r w:rsidR="00D1240D" w:rsidRPr="003809FA">
        <w:t>な</w:t>
      </w:r>
      <w:r w:rsidR="002D7EB1" w:rsidRPr="003809FA">
        <w:rPr>
          <w:rFonts w:hint="eastAsia"/>
        </w:rPr>
        <w:t>いかもしれず、</w:t>
      </w:r>
      <w:r w:rsidR="00D1240D" w:rsidRPr="003809FA">
        <w:t>「</w:t>
      </w:r>
      <w:r w:rsidR="004B1EC3" w:rsidRPr="003809FA">
        <w:rPr>
          <w:rFonts w:hint="eastAsia"/>
        </w:rPr>
        <w:t>シェルタード・ワークショップ</w:t>
      </w:r>
      <w:r w:rsidR="00D1240D" w:rsidRPr="003809FA">
        <w:t>」を運営している可能性</w:t>
      </w:r>
      <w:r w:rsidR="002D7EB1" w:rsidRPr="003809FA">
        <w:rPr>
          <w:rFonts w:hint="eastAsia"/>
        </w:rPr>
        <w:t>も</w:t>
      </w:r>
      <w:r w:rsidR="00D1240D" w:rsidRPr="003809FA">
        <w:t>ある。</w:t>
      </w:r>
      <w:r w:rsidR="004B1EC3" w:rsidRPr="003809FA">
        <w:rPr>
          <w:rFonts w:hint="eastAsia"/>
        </w:rPr>
        <w:t>前述</w:t>
      </w:r>
      <w:r w:rsidR="00D1240D" w:rsidRPr="003809FA">
        <w:t>のコメントと同じように、より重要なのは、特定のモデルを挙げるのではなく、CRPD</w:t>
      </w:r>
      <w:r w:rsidR="005F1F84" w:rsidRPr="003809FA">
        <w:t>と</w:t>
      </w:r>
      <w:r w:rsidR="005F1F84" w:rsidRPr="003809FA">
        <w:rPr>
          <w:rFonts w:hint="eastAsia"/>
        </w:rPr>
        <w:t>相いれ</w:t>
      </w:r>
      <w:r w:rsidR="00D1240D" w:rsidRPr="003809FA">
        <w:t>ない</w:t>
      </w:r>
      <w:r w:rsidR="004B1EC3" w:rsidRPr="003809FA">
        <w:t>あらゆる</w:t>
      </w:r>
      <w:r w:rsidR="004B1EC3" w:rsidRPr="003809FA">
        <w:rPr>
          <w:rFonts w:hint="eastAsia"/>
        </w:rPr>
        <w:t>労働の場の</w:t>
      </w:r>
      <w:r w:rsidR="00D1240D" w:rsidRPr="003809FA">
        <w:t>要素である。</w:t>
      </w:r>
    </w:p>
    <w:p w14:paraId="5CBE1286" w14:textId="77777777" w:rsidR="00D1240D" w:rsidRPr="003809FA" w:rsidRDefault="00D1240D" w:rsidP="00D1240D"/>
    <w:p w14:paraId="02D98111" w14:textId="77777777" w:rsidR="00D1240D" w:rsidRPr="003809FA" w:rsidRDefault="001D5F34" w:rsidP="00D1240D">
      <w:pPr>
        <w:rPr>
          <w:b/>
          <w:bCs/>
        </w:rPr>
      </w:pPr>
      <w:r w:rsidRPr="003809FA">
        <w:rPr>
          <w:rFonts w:hint="eastAsia"/>
          <w:b/>
          <w:bCs/>
        </w:rPr>
        <w:t>パラグラフ</w:t>
      </w:r>
      <w:r w:rsidR="00D1240D" w:rsidRPr="003809FA">
        <w:rPr>
          <w:b/>
          <w:bCs/>
        </w:rPr>
        <w:t>40</w:t>
      </w:r>
    </w:p>
    <w:p w14:paraId="6D39093E" w14:textId="77777777" w:rsidR="009251BA" w:rsidRPr="003809FA" w:rsidRDefault="009C12CB" w:rsidP="009C12CB">
      <w:pPr>
        <w:ind w:firstLineChars="100" w:firstLine="210"/>
        <w:rPr>
          <w:i/>
          <w:iCs/>
        </w:rPr>
      </w:pPr>
      <w:r w:rsidRPr="003809FA">
        <w:rPr>
          <w:rFonts w:hint="eastAsia"/>
          <w:i/>
          <w:iCs/>
        </w:rPr>
        <w:t>すべての障害のある労働者は、</w:t>
      </w:r>
      <w:r w:rsidRPr="003809FA">
        <w:rPr>
          <w:rFonts w:hint="eastAsia"/>
          <w:i/>
          <w:iCs/>
          <w:u w:val="single"/>
        </w:rPr>
        <w:t>人工知能に基づく技術を使用するものを含め、</w:t>
      </w:r>
      <w:r w:rsidRPr="003809FA">
        <w:rPr>
          <w:rFonts w:hint="eastAsia"/>
          <w:i/>
          <w:iCs/>
        </w:rPr>
        <w:t>公正で、能力に基づいた、透明なプロセスによる昇進の機会を均等に受ける権利をもつ。</w:t>
      </w:r>
    </w:p>
    <w:p w14:paraId="402485D6" w14:textId="77777777" w:rsidR="009C12CB" w:rsidRPr="003809FA" w:rsidRDefault="009C12CB" w:rsidP="009251BA">
      <w:pPr>
        <w:ind w:firstLineChars="100" w:firstLine="210"/>
      </w:pPr>
    </w:p>
    <w:p w14:paraId="542F4C51" w14:textId="77777777" w:rsidR="00D1240D" w:rsidRPr="003809FA" w:rsidRDefault="00D1240D" w:rsidP="009251BA">
      <w:pPr>
        <w:ind w:firstLineChars="100" w:firstLine="210"/>
      </w:pPr>
      <w:r w:rsidRPr="003809FA">
        <w:t>AIバイアス</w:t>
      </w:r>
      <w:r w:rsidR="00F44779" w:rsidRPr="003809FA">
        <w:rPr>
          <w:rFonts w:hint="eastAsia"/>
        </w:rPr>
        <w:t>への</w:t>
      </w:r>
      <w:r w:rsidR="00F44779" w:rsidRPr="003809FA">
        <w:t>リスクへの理解が進んでいる。</w:t>
      </w:r>
      <w:r w:rsidR="00F44779" w:rsidRPr="003809FA">
        <w:rPr>
          <w:rFonts w:hint="eastAsia"/>
        </w:rPr>
        <w:t>これが</w:t>
      </w:r>
      <w:r w:rsidRPr="003809FA">
        <w:t>考慮されなければ、例えば採用プロセスにおいて</w:t>
      </w:r>
      <w:r w:rsidR="007E37BB" w:rsidRPr="003809FA">
        <w:t>障害のある人</w:t>
      </w:r>
      <w:r w:rsidRPr="003809FA">
        <w:t>に対する差別を生み出しかねない</w:t>
      </w:r>
      <w:r w:rsidR="00F44779" w:rsidRPr="003809FA">
        <w:rPr>
          <w:rFonts w:hint="eastAsia"/>
        </w:rPr>
        <w:t>。</w:t>
      </w:r>
    </w:p>
    <w:p w14:paraId="358F96A5" w14:textId="77777777" w:rsidR="009251BA" w:rsidRPr="003809FA" w:rsidRDefault="009251BA" w:rsidP="00D1240D"/>
    <w:p w14:paraId="6092FBE6" w14:textId="77777777" w:rsidR="00D1240D" w:rsidRPr="003809FA" w:rsidRDefault="00D1240D" w:rsidP="00D1240D">
      <w:pPr>
        <w:rPr>
          <w:b/>
          <w:bCs/>
        </w:rPr>
      </w:pPr>
      <w:r w:rsidRPr="003809FA">
        <w:rPr>
          <w:rFonts w:hint="eastAsia"/>
          <w:b/>
          <w:bCs/>
        </w:rPr>
        <w:t>パラグラフ</w:t>
      </w:r>
      <w:r w:rsidRPr="003809FA">
        <w:rPr>
          <w:b/>
          <w:bCs/>
        </w:rPr>
        <w:t>53</w:t>
      </w:r>
    </w:p>
    <w:p w14:paraId="01D69D18" w14:textId="77777777" w:rsidR="00F44779" w:rsidRPr="003809FA" w:rsidRDefault="00F44779" w:rsidP="00F44779">
      <w:pPr>
        <w:ind w:firstLineChars="100" w:firstLine="210"/>
        <w:rPr>
          <w:i/>
          <w:iCs/>
        </w:rPr>
      </w:pPr>
      <w:r w:rsidRPr="003809FA">
        <w:rPr>
          <w:rFonts w:hint="eastAsia"/>
          <w:i/>
          <w:iCs/>
        </w:rPr>
        <w:t>すべての労働者は、再教育、新しい技能の開発、または職業の変更が必要となる可能性がある。障害のある人のための雇用維持および職場復帰プログラムは、継続的な労働力開発を確保するための</w:t>
      </w:r>
      <w:r w:rsidR="00971F05" w:rsidRPr="003809FA">
        <w:rPr>
          <w:rFonts w:hint="eastAsia"/>
          <w:i/>
          <w:iCs/>
          <w:u w:val="single"/>
        </w:rPr>
        <w:t>障害管理（d</w:t>
      </w:r>
      <w:r w:rsidR="00971F05" w:rsidRPr="003809FA">
        <w:rPr>
          <w:i/>
          <w:iCs/>
          <w:u w:val="single"/>
        </w:rPr>
        <w:t>isability management</w:t>
      </w:r>
      <w:r w:rsidR="00971F05" w:rsidRPr="003809FA">
        <w:rPr>
          <w:rFonts w:hint="eastAsia"/>
          <w:i/>
          <w:iCs/>
          <w:u w:val="single"/>
        </w:rPr>
        <w:t>）プログラムを含む</w:t>
      </w:r>
      <w:r w:rsidRPr="003809FA">
        <w:rPr>
          <w:rFonts w:hint="eastAsia"/>
          <w:i/>
          <w:iCs/>
        </w:rPr>
        <w:t>より広い努力の一部である。締約国は、障害のある人が新しい機能障害を持った後、または既存の機能障害を悪化させた後に、仕事に留まり、または新しい役割に移行するための支援を受けることを確保する必要がある</w:t>
      </w:r>
      <w:r w:rsidRPr="003809FA">
        <w:rPr>
          <w:i/>
          <w:iCs/>
        </w:rPr>
        <w:t xml:space="preserve"> 。</w:t>
      </w:r>
    </w:p>
    <w:p w14:paraId="215562D5" w14:textId="77777777" w:rsidR="00F44779" w:rsidRPr="003809FA" w:rsidRDefault="00F44779" w:rsidP="00D1240D"/>
    <w:p w14:paraId="63BD594D" w14:textId="77777777" w:rsidR="00D1240D" w:rsidRPr="003809FA" w:rsidRDefault="00D1240D" w:rsidP="009251BA">
      <w:pPr>
        <w:ind w:firstLineChars="100" w:firstLine="210"/>
      </w:pPr>
      <w:r w:rsidRPr="003809FA">
        <w:rPr>
          <w:rFonts w:hint="eastAsia"/>
        </w:rPr>
        <w:t>障害管理のアプローチは、職場復帰や仕事の維持を支援する上で非常に効果的であることが証明されている。</w:t>
      </w:r>
    </w:p>
    <w:p w14:paraId="7217BA3C" w14:textId="77777777" w:rsidR="00D1240D" w:rsidRPr="003809FA" w:rsidRDefault="00D1240D" w:rsidP="00D1240D"/>
    <w:p w14:paraId="135072C8" w14:textId="77777777" w:rsidR="00615571" w:rsidRPr="003809FA" w:rsidRDefault="001D5F34" w:rsidP="00615571">
      <w:pPr>
        <w:rPr>
          <w:b/>
          <w:bCs/>
        </w:rPr>
      </w:pPr>
      <w:r w:rsidRPr="003809FA">
        <w:rPr>
          <w:rFonts w:hint="eastAsia"/>
          <w:b/>
          <w:bCs/>
        </w:rPr>
        <w:t>パラグラフ</w:t>
      </w:r>
      <w:r w:rsidR="00615571" w:rsidRPr="003809FA">
        <w:rPr>
          <w:b/>
          <w:bCs/>
        </w:rPr>
        <w:t>54</w:t>
      </w:r>
      <w:r w:rsidRPr="003809FA">
        <w:rPr>
          <w:b/>
          <w:bCs/>
        </w:rPr>
        <w:t xml:space="preserve"> </w:t>
      </w:r>
    </w:p>
    <w:p w14:paraId="10501430" w14:textId="77777777" w:rsidR="00615571" w:rsidRPr="003809FA" w:rsidRDefault="00971F05" w:rsidP="00AD3664">
      <w:pPr>
        <w:ind w:firstLineChars="50" w:firstLine="105"/>
        <w:rPr>
          <w:i/>
          <w:iCs/>
        </w:rPr>
      </w:pPr>
      <w:r w:rsidRPr="003809FA">
        <w:rPr>
          <w:rFonts w:hint="eastAsia"/>
          <w:i/>
          <w:iCs/>
        </w:rPr>
        <w:t>リハビリテーションの提供において、締約国は、事故または疾病に伴う障害のある労働者、および適切な場合にはその労働者の扶養家族が、</w:t>
      </w:r>
      <w:r w:rsidR="00AD3664" w:rsidRPr="003809FA">
        <w:rPr>
          <w:rFonts w:hint="eastAsia"/>
          <w:i/>
          <w:iCs/>
          <w:u w:val="single"/>
        </w:rPr>
        <w:t>早期介入</w:t>
      </w:r>
      <w:r w:rsidRPr="003809FA">
        <w:rPr>
          <w:rFonts w:hint="eastAsia"/>
          <w:i/>
          <w:iCs/>
        </w:rPr>
        <w:t>リハビリテーション</w:t>
      </w:r>
      <w:r w:rsidR="00AD3664" w:rsidRPr="003809FA">
        <w:rPr>
          <w:rFonts w:hint="eastAsia"/>
          <w:i/>
          <w:iCs/>
        </w:rPr>
        <w:t>・</w:t>
      </w:r>
      <w:r w:rsidRPr="003809FA">
        <w:rPr>
          <w:rFonts w:hint="eastAsia"/>
          <w:i/>
          <w:iCs/>
        </w:rPr>
        <w:t>サービスの利用に加え、治療費、収入損失およびその他の費用を含む十分な補償を受けることを確保する必要がある</w:t>
      </w:r>
      <w:r w:rsidRPr="003809FA">
        <w:rPr>
          <w:i/>
          <w:iCs/>
        </w:rPr>
        <w:t>。</w:t>
      </w:r>
    </w:p>
    <w:p w14:paraId="6B232B62" w14:textId="77777777" w:rsidR="00AD3664" w:rsidRPr="003809FA" w:rsidRDefault="00AD3664" w:rsidP="009251BA">
      <w:pPr>
        <w:ind w:firstLineChars="100" w:firstLine="210"/>
      </w:pPr>
    </w:p>
    <w:p w14:paraId="3F44466A" w14:textId="77777777" w:rsidR="00615571" w:rsidRPr="003809FA" w:rsidRDefault="00615571" w:rsidP="009251BA">
      <w:pPr>
        <w:ind w:firstLineChars="100" w:firstLine="210"/>
      </w:pPr>
      <w:r w:rsidRPr="003809FA">
        <w:rPr>
          <w:rFonts w:hint="eastAsia"/>
        </w:rPr>
        <w:t>早期介入は、職場復帰への道を歩む人々を支援するリハビリテーション・サービスの効果を高めることが証明されている。</w:t>
      </w:r>
    </w:p>
    <w:p w14:paraId="394E1511" w14:textId="77777777" w:rsidR="009251BA" w:rsidRPr="003809FA" w:rsidRDefault="009251BA" w:rsidP="00615571"/>
    <w:p w14:paraId="038B0EBD" w14:textId="77777777" w:rsidR="00615571" w:rsidRPr="003809FA" w:rsidRDefault="00615571" w:rsidP="00615571">
      <w:pPr>
        <w:rPr>
          <w:b/>
          <w:bCs/>
        </w:rPr>
      </w:pPr>
      <w:r w:rsidRPr="003809FA">
        <w:rPr>
          <w:rFonts w:hint="eastAsia"/>
          <w:b/>
          <w:bCs/>
        </w:rPr>
        <w:t>パラグラフ</w:t>
      </w:r>
      <w:r w:rsidRPr="003809FA">
        <w:rPr>
          <w:b/>
          <w:bCs/>
        </w:rPr>
        <w:t>66</w:t>
      </w:r>
    </w:p>
    <w:p w14:paraId="08C108CF" w14:textId="77777777" w:rsidR="00AD3664" w:rsidRPr="003809FA" w:rsidRDefault="00AD3664" w:rsidP="00AD3664">
      <w:pPr>
        <w:ind w:firstLineChars="100" w:firstLine="210"/>
        <w:rPr>
          <w:i/>
          <w:iCs/>
        </w:rPr>
      </w:pPr>
      <w:r w:rsidRPr="003809FA">
        <w:rPr>
          <w:rFonts w:hint="eastAsia"/>
          <w:i/>
          <w:iCs/>
        </w:rPr>
        <w:t>障害のある人の労働と雇用の権利を実現（促進）するために、締約国は、障害のある人が技術・職業教育および訓練に取り組</w:t>
      </w:r>
      <w:r w:rsidR="00D87516" w:rsidRPr="003809FA">
        <w:rPr>
          <w:rFonts w:hint="eastAsia"/>
          <w:i/>
          <w:iCs/>
        </w:rPr>
        <w:t>み、</w:t>
      </w:r>
      <w:r w:rsidR="00D87516" w:rsidRPr="003809FA">
        <w:rPr>
          <w:rFonts w:hint="eastAsia"/>
          <w:i/>
          <w:iCs/>
          <w:u w:val="single"/>
        </w:rPr>
        <w:t>またソフトスキルを身につける</w:t>
      </w:r>
      <w:r w:rsidRPr="003809FA">
        <w:rPr>
          <w:rFonts w:hint="eastAsia"/>
          <w:i/>
          <w:iCs/>
          <w:u w:val="single"/>
        </w:rPr>
        <w:t>こと</w:t>
      </w:r>
      <w:r w:rsidRPr="003809FA">
        <w:rPr>
          <w:rFonts w:hint="eastAsia"/>
          <w:i/>
          <w:iCs/>
        </w:rPr>
        <w:t>を可能にし、支</w:t>
      </w:r>
      <w:r w:rsidRPr="003809FA">
        <w:rPr>
          <w:rFonts w:hint="eastAsia"/>
          <w:i/>
          <w:iCs/>
        </w:rPr>
        <w:lastRenderedPageBreak/>
        <w:t>援し、雇用へのアクセスを容易にする技術・職業教育計画を実施する積極的措置をとることを要求されている。また、締約国は、情報通信技術、移動補助具、装置及び支援機器などの新技術の研究とその利用を促進し、かつ、手頃な価格の機器を優先する義務を負っている</w:t>
      </w:r>
      <w:r w:rsidRPr="003809FA">
        <w:rPr>
          <w:i/>
          <w:iCs/>
        </w:rPr>
        <w:t xml:space="preserve"> 。</w:t>
      </w:r>
    </w:p>
    <w:p w14:paraId="707B9DC0" w14:textId="77777777" w:rsidR="00AD3664" w:rsidRPr="003809FA" w:rsidRDefault="00AD3664" w:rsidP="00615571"/>
    <w:p w14:paraId="515FC390" w14:textId="77777777" w:rsidR="00615571" w:rsidRPr="003809FA" w:rsidRDefault="00615571" w:rsidP="009251BA">
      <w:pPr>
        <w:ind w:firstLineChars="100" w:firstLine="210"/>
      </w:pPr>
      <w:r w:rsidRPr="003809FA">
        <w:rPr>
          <w:rFonts w:hint="eastAsia"/>
        </w:rPr>
        <w:t>ソフトスキルの向上は、雇用を促進するための</w:t>
      </w:r>
      <w:r w:rsidR="00D87516" w:rsidRPr="003809FA">
        <w:rPr>
          <w:rFonts w:hint="eastAsia"/>
        </w:rPr>
        <w:t>研修</w:t>
      </w:r>
      <w:r w:rsidRPr="003809FA">
        <w:rPr>
          <w:rFonts w:hint="eastAsia"/>
        </w:rPr>
        <w:t>の開発でよく指摘され</w:t>
      </w:r>
      <w:r w:rsidR="00D87516" w:rsidRPr="003809FA">
        <w:rPr>
          <w:rFonts w:hint="eastAsia"/>
        </w:rPr>
        <w:t>ている</w:t>
      </w:r>
      <w:r w:rsidRPr="003809FA">
        <w:rPr>
          <w:rFonts w:hint="eastAsia"/>
        </w:rPr>
        <w:t>。ソフトス</w:t>
      </w:r>
      <w:r w:rsidR="005F1F84" w:rsidRPr="003809FA">
        <w:rPr>
          <w:rFonts w:hint="eastAsia"/>
        </w:rPr>
        <w:t>キルは、将来の雇用を考える専門家の間では、長期的に持続可能な就業能力</w:t>
      </w:r>
      <w:r w:rsidRPr="003809FA">
        <w:rPr>
          <w:rFonts w:hint="eastAsia"/>
        </w:rPr>
        <w:t>の鍵になると考えられて</w:t>
      </w:r>
      <w:r w:rsidR="007E37BB" w:rsidRPr="003809FA">
        <w:rPr>
          <w:rFonts w:hint="eastAsia"/>
        </w:rPr>
        <w:t>いる</w:t>
      </w:r>
      <w:r w:rsidRPr="003809FA">
        <w:rPr>
          <w:rFonts w:hint="eastAsia"/>
        </w:rPr>
        <w:t>。</w:t>
      </w:r>
      <w:r w:rsidRPr="003809FA">
        <w:t xml:space="preserve"> </w:t>
      </w:r>
    </w:p>
    <w:p w14:paraId="61DE4C0B" w14:textId="77777777" w:rsidR="00615571" w:rsidRPr="003809FA" w:rsidRDefault="00615571" w:rsidP="00615571"/>
    <w:p w14:paraId="28182EF2" w14:textId="77777777" w:rsidR="00615571" w:rsidRPr="003809FA" w:rsidRDefault="00615571" w:rsidP="00615571">
      <w:pPr>
        <w:rPr>
          <w:b/>
          <w:bCs/>
        </w:rPr>
      </w:pPr>
      <w:r w:rsidRPr="003809FA">
        <w:rPr>
          <w:rFonts w:hint="eastAsia"/>
          <w:b/>
          <w:bCs/>
        </w:rPr>
        <w:t>パラグラフ</w:t>
      </w:r>
      <w:r w:rsidRPr="003809FA">
        <w:rPr>
          <w:b/>
          <w:bCs/>
        </w:rPr>
        <w:t>72</w:t>
      </w:r>
    </w:p>
    <w:p w14:paraId="42CDB170" w14:textId="77777777" w:rsidR="00615571" w:rsidRPr="003809FA" w:rsidRDefault="00615571" w:rsidP="00615571">
      <w:pPr>
        <w:rPr>
          <w:i/>
          <w:iCs/>
        </w:rPr>
      </w:pPr>
      <w:r w:rsidRPr="003809FA">
        <w:rPr>
          <w:i/>
          <w:iCs/>
        </w:rPr>
        <w:t>a.</w:t>
      </w:r>
      <w:r w:rsidRPr="003809FA">
        <w:rPr>
          <w:i/>
          <w:iCs/>
        </w:rPr>
        <w:tab/>
        <w:t>推進</w:t>
      </w:r>
      <w:r w:rsidR="00D87516" w:rsidRPr="003809FA">
        <w:rPr>
          <w:rFonts w:hint="eastAsia"/>
          <w:i/>
          <w:iCs/>
        </w:rPr>
        <w:t>する</w:t>
      </w:r>
    </w:p>
    <w:p w14:paraId="681CE004" w14:textId="77777777" w:rsidR="00615571" w:rsidRPr="003809FA" w:rsidRDefault="00615571" w:rsidP="00615571">
      <w:pPr>
        <w:rPr>
          <w:i/>
          <w:iCs/>
        </w:rPr>
      </w:pPr>
      <w:proofErr w:type="spellStart"/>
      <w:r w:rsidRPr="003809FA">
        <w:rPr>
          <w:i/>
          <w:iCs/>
        </w:rPr>
        <w:t>i</w:t>
      </w:r>
      <w:proofErr w:type="spellEnd"/>
      <w:r w:rsidRPr="003809FA">
        <w:rPr>
          <w:i/>
          <w:iCs/>
        </w:rPr>
        <w:t>. 就労支援、ジョブコーチング、職業資格プログラムを含む</w:t>
      </w:r>
      <w:r w:rsidRPr="003809FA">
        <w:rPr>
          <w:i/>
          <w:iCs/>
          <w:u w:val="single"/>
        </w:rPr>
        <w:t>生涯</w:t>
      </w:r>
      <w:r w:rsidR="005F1F84" w:rsidRPr="003809FA">
        <w:rPr>
          <w:rFonts w:hint="eastAsia"/>
          <w:i/>
          <w:iCs/>
          <w:u w:val="single"/>
        </w:rPr>
        <w:t>続く</w:t>
      </w:r>
      <w:r w:rsidRPr="003809FA">
        <w:rPr>
          <w:i/>
          <w:iCs/>
        </w:rPr>
        <w:t>支援</w:t>
      </w:r>
      <w:r w:rsidR="00D87516" w:rsidRPr="003809FA">
        <w:rPr>
          <w:rFonts w:hint="eastAsia"/>
          <w:i/>
          <w:iCs/>
        </w:rPr>
        <w:t>付き</w:t>
      </w:r>
      <w:r w:rsidRPr="003809FA">
        <w:rPr>
          <w:i/>
          <w:iCs/>
        </w:rPr>
        <w:t>雇用の権利、障害のある労働者の権利の保護、および自由に選択</w:t>
      </w:r>
      <w:r w:rsidR="00D87516" w:rsidRPr="003809FA">
        <w:rPr>
          <w:rFonts w:hint="eastAsia"/>
          <w:i/>
          <w:iCs/>
        </w:rPr>
        <w:t>した雇用の</w:t>
      </w:r>
      <w:r w:rsidRPr="003809FA">
        <w:rPr>
          <w:i/>
          <w:iCs/>
        </w:rPr>
        <w:t>権利の確保。</w:t>
      </w:r>
    </w:p>
    <w:p w14:paraId="36CADA7C" w14:textId="77777777" w:rsidR="00D87516" w:rsidRPr="003809FA" w:rsidRDefault="00D87516" w:rsidP="00615571"/>
    <w:p w14:paraId="1F2CA981" w14:textId="77777777" w:rsidR="00615571" w:rsidRPr="003809FA" w:rsidRDefault="00615571" w:rsidP="009251BA">
      <w:pPr>
        <w:ind w:firstLineChars="100" w:firstLine="210"/>
      </w:pPr>
      <w:r w:rsidRPr="003809FA">
        <w:rPr>
          <w:rFonts w:hint="eastAsia"/>
        </w:rPr>
        <w:t>これは、長期的な労働市場</w:t>
      </w:r>
      <w:r w:rsidR="00D87516" w:rsidRPr="003809FA">
        <w:rPr>
          <w:rFonts w:hint="eastAsia"/>
        </w:rPr>
        <w:t>への</w:t>
      </w:r>
      <w:r w:rsidR="005F1F84" w:rsidRPr="003809FA">
        <w:rPr>
          <w:rFonts w:hint="eastAsia"/>
        </w:rPr>
        <w:t>インクルージョン（</w:t>
      </w:r>
      <w:r w:rsidR="00D87516" w:rsidRPr="003809FA">
        <w:rPr>
          <w:rFonts w:hint="eastAsia"/>
        </w:rPr>
        <w:t>包摂</w:t>
      </w:r>
      <w:r w:rsidR="005F1F84" w:rsidRPr="003809FA">
        <w:rPr>
          <w:rFonts w:hint="eastAsia"/>
        </w:rPr>
        <w:t>）</w:t>
      </w:r>
      <w:r w:rsidR="00D87516" w:rsidRPr="003809FA">
        <w:rPr>
          <w:rFonts w:hint="eastAsia"/>
        </w:rPr>
        <w:t>の</w:t>
      </w:r>
      <w:r w:rsidRPr="003809FA">
        <w:rPr>
          <w:rFonts w:hint="eastAsia"/>
        </w:rPr>
        <w:t>重要な成功要因として認識されている。</w:t>
      </w:r>
    </w:p>
    <w:p w14:paraId="0F6F8744" w14:textId="77777777" w:rsidR="00615571" w:rsidRPr="003809FA" w:rsidRDefault="00615571" w:rsidP="00615571"/>
    <w:p w14:paraId="44A50788" w14:textId="77777777" w:rsidR="001D5F34" w:rsidRPr="003809FA" w:rsidRDefault="001D5F34" w:rsidP="001D5F34">
      <w:pPr>
        <w:rPr>
          <w:b/>
          <w:bCs/>
        </w:rPr>
      </w:pPr>
      <w:r w:rsidRPr="003809FA">
        <w:rPr>
          <w:rFonts w:hint="eastAsia"/>
          <w:b/>
          <w:bCs/>
        </w:rPr>
        <w:t>パラグラフ</w:t>
      </w:r>
      <w:r w:rsidR="00615571" w:rsidRPr="003809FA">
        <w:rPr>
          <w:b/>
          <w:bCs/>
        </w:rPr>
        <w:t>91</w:t>
      </w:r>
    </w:p>
    <w:p w14:paraId="0A1EBF5B" w14:textId="77777777" w:rsidR="00615571" w:rsidRPr="003809FA" w:rsidRDefault="00A8542D" w:rsidP="00A8542D">
      <w:pPr>
        <w:ind w:firstLineChars="100" w:firstLine="210"/>
        <w:rPr>
          <w:i/>
          <w:iCs/>
        </w:rPr>
      </w:pPr>
      <w:r w:rsidRPr="003809FA">
        <w:rPr>
          <w:rFonts w:hint="eastAsia"/>
          <w:i/>
          <w:iCs/>
        </w:rPr>
        <w:t>教育に関する第</w:t>
      </w:r>
      <w:r w:rsidRPr="003809FA">
        <w:rPr>
          <w:i/>
          <w:iCs/>
        </w:rPr>
        <w:t xml:space="preserve">24条は、あらゆるレベルのインクルーシブな教育環境において、差別なく、機会均等に基づき、障害のある人の教育を受ける権利を認めることを締約国に義務づけている </w:t>
      </w:r>
      <w:r w:rsidR="005F1F84" w:rsidRPr="003809FA">
        <w:rPr>
          <w:i/>
          <w:iCs/>
        </w:rPr>
        <w:t>。インクルーシブ教育は、障害のある人が働く権利を行使できる</w:t>
      </w:r>
      <w:r w:rsidR="005F1F84" w:rsidRPr="003809FA">
        <w:rPr>
          <w:rFonts w:hint="eastAsia"/>
          <w:i/>
          <w:iCs/>
        </w:rPr>
        <w:t>立場</w:t>
      </w:r>
      <w:r w:rsidRPr="003809FA">
        <w:rPr>
          <w:i/>
          <w:iCs/>
        </w:rPr>
        <w:t>になる上で重要な役割を担っている。質の高いインクルーシブ教育は、開かれた労働市場への参加に必要な知識、技能、自信の獲得によって、障害のある人の職業生活への準備をさせるものでなければならない 。学校（中等または高等教育）から労働への移行は、</w:t>
      </w:r>
      <w:r w:rsidRPr="003809FA">
        <w:rPr>
          <w:rFonts w:hint="eastAsia"/>
          <w:i/>
          <w:iCs/>
          <w:u w:val="single"/>
        </w:rPr>
        <w:t>ピアメンター、ジョブコーチ、その他働く権利を実現するための質の高い支援サービスへのアクセスなど、</w:t>
      </w:r>
      <w:r w:rsidRPr="003809FA">
        <w:rPr>
          <w:i/>
          <w:iCs/>
        </w:rPr>
        <w:t>働く権利を実現するうえで特に注意を払う必要</w:t>
      </w:r>
      <w:r w:rsidRPr="003809FA">
        <w:rPr>
          <w:rFonts w:hint="eastAsia"/>
          <w:i/>
          <w:iCs/>
        </w:rPr>
        <w:t>がある。</w:t>
      </w:r>
    </w:p>
    <w:p w14:paraId="589FBC75" w14:textId="77777777" w:rsidR="00A8542D" w:rsidRPr="003809FA" w:rsidRDefault="00A8542D" w:rsidP="00A8542D">
      <w:pPr>
        <w:ind w:firstLineChars="100" w:firstLine="210"/>
      </w:pPr>
    </w:p>
    <w:p w14:paraId="030DA967" w14:textId="77777777" w:rsidR="00615571" w:rsidRPr="003809FA" w:rsidRDefault="00615571" w:rsidP="009251BA">
      <w:pPr>
        <w:ind w:firstLineChars="100" w:firstLine="210"/>
      </w:pPr>
      <w:r w:rsidRPr="003809FA">
        <w:t xml:space="preserve">EPR </w:t>
      </w:r>
      <w:r w:rsidR="00A8542D" w:rsidRPr="003809FA">
        <w:rPr>
          <w:rFonts w:hint="eastAsia"/>
        </w:rPr>
        <w:t>会員</w:t>
      </w:r>
      <w:r w:rsidRPr="003809FA">
        <w:t>は、これらの</w:t>
      </w:r>
      <w:r w:rsidR="00A8542D" w:rsidRPr="003809FA">
        <w:rPr>
          <w:rFonts w:hint="eastAsia"/>
        </w:rPr>
        <w:t>人々</w:t>
      </w:r>
      <w:r w:rsidRPr="003809FA">
        <w:t>が移行を成功させる鍵であると認識している。</w:t>
      </w:r>
    </w:p>
    <w:p w14:paraId="3E28802D" w14:textId="77777777" w:rsidR="00615571" w:rsidRPr="003809FA" w:rsidRDefault="00615571" w:rsidP="00615571"/>
    <w:p w14:paraId="32CA1B30" w14:textId="77777777" w:rsidR="00F32DDC" w:rsidRPr="003809FA" w:rsidRDefault="00F32DDC" w:rsidP="00615571">
      <w:r w:rsidRPr="003809FA">
        <w:rPr>
          <w:rFonts w:hint="eastAsia"/>
        </w:rPr>
        <w:t>（訳注　一般的意見案のパラグラフ91</w:t>
      </w:r>
      <w:r w:rsidR="00D47099" w:rsidRPr="003809FA">
        <w:rPr>
          <w:rFonts w:hint="eastAsia"/>
        </w:rPr>
        <w:t>-ⅳからⅶがEPRコメントではⅲからⅵとなっている）</w:t>
      </w:r>
    </w:p>
    <w:p w14:paraId="0E81CCF1" w14:textId="77777777" w:rsidR="00F32DDC" w:rsidRPr="003809FA" w:rsidRDefault="00F32DDC" w:rsidP="00615571"/>
    <w:p w14:paraId="249FFE7D" w14:textId="77777777" w:rsidR="009535C4" w:rsidRPr="003809FA" w:rsidRDefault="009535C4" w:rsidP="009535C4">
      <w:pPr>
        <w:rPr>
          <w:i/>
          <w:iCs/>
        </w:rPr>
      </w:pPr>
      <w:r w:rsidRPr="003809FA">
        <w:rPr>
          <w:i/>
          <w:iCs/>
        </w:rPr>
        <w:t>iii.</w:t>
      </w:r>
      <w:r w:rsidRPr="003809FA">
        <w:rPr>
          <w:i/>
          <w:iCs/>
        </w:rPr>
        <w:tab/>
        <w:t>障害関連の社会的保障は、貧困状態にある障害のある人のみが利用できる障害給付金のような、収入・資産調査にのみ基づく給付に限定されてはならない。これらは</w:t>
      </w:r>
      <w:r w:rsidR="00F32DDC" w:rsidRPr="003809FA">
        <w:rPr>
          <w:rFonts w:hint="eastAsia"/>
          <w:i/>
          <w:iCs/>
          <w:u w:val="single"/>
        </w:rPr>
        <w:t>貧困の罠</w:t>
      </w:r>
      <w:r w:rsidRPr="003809FA">
        <w:rPr>
          <w:i/>
          <w:iCs/>
          <w:dstrike/>
        </w:rPr>
        <w:t>労働の阻害要因</w:t>
      </w:r>
      <w:r w:rsidRPr="003809FA">
        <w:rPr>
          <w:i/>
          <w:iCs/>
        </w:rPr>
        <w:t>となり、医療給付やその他の不可欠な支援と結びついている場合には、労働の追求を不可能にしかねない。</w:t>
      </w:r>
    </w:p>
    <w:p w14:paraId="28F2B915" w14:textId="77777777" w:rsidR="009535C4" w:rsidRPr="003809FA" w:rsidRDefault="00F32DDC" w:rsidP="009535C4">
      <w:pPr>
        <w:rPr>
          <w:i/>
          <w:iCs/>
        </w:rPr>
      </w:pPr>
      <w:r w:rsidRPr="003809FA">
        <w:rPr>
          <w:rFonts w:hint="eastAsia"/>
          <w:i/>
          <w:iCs/>
        </w:rPr>
        <w:t>ⅳ</w:t>
      </w:r>
      <w:r w:rsidR="009535C4" w:rsidRPr="003809FA">
        <w:rPr>
          <w:i/>
          <w:iCs/>
        </w:rPr>
        <w:t>.</w:t>
      </w:r>
      <w:r w:rsidR="009535C4" w:rsidRPr="003809FA">
        <w:rPr>
          <w:i/>
          <w:iCs/>
        </w:rPr>
        <w:tab/>
        <w:t>就職する人の所得保護を保証する過渡的な制度。これは、就労期間が中断された場</w:t>
      </w:r>
      <w:r w:rsidR="009535C4" w:rsidRPr="003809FA">
        <w:rPr>
          <w:i/>
          <w:iCs/>
        </w:rPr>
        <w:lastRenderedPageBreak/>
        <w:t>合に、遅滞なく給付を継続することを規定すべきである。</w:t>
      </w:r>
    </w:p>
    <w:p w14:paraId="02B332E6" w14:textId="77777777" w:rsidR="009535C4" w:rsidRPr="003809FA" w:rsidRDefault="009535C4" w:rsidP="009535C4">
      <w:pPr>
        <w:rPr>
          <w:i/>
          <w:iCs/>
        </w:rPr>
      </w:pPr>
      <w:r w:rsidRPr="003809FA">
        <w:rPr>
          <w:i/>
          <w:iCs/>
        </w:rPr>
        <w:t>v.</w:t>
      </w:r>
      <w:r w:rsidRPr="003809FA">
        <w:rPr>
          <w:i/>
          <w:iCs/>
        </w:rPr>
        <w:tab/>
        <w:t>障害のある人が、公共事業プログラムへの平等なアクセスを持つこと。これには、合理的配慮の提供や、公共事業プログラムが多様な役割を提供することを保証することが含まれる。</w:t>
      </w:r>
    </w:p>
    <w:p w14:paraId="2FB453FC" w14:textId="77777777" w:rsidR="009535C4" w:rsidRPr="003809FA" w:rsidRDefault="009535C4" w:rsidP="009535C4">
      <w:pPr>
        <w:rPr>
          <w:i/>
          <w:iCs/>
        </w:rPr>
      </w:pPr>
      <w:r w:rsidRPr="003809FA">
        <w:rPr>
          <w:i/>
          <w:iCs/>
        </w:rPr>
        <w:t>vi.</w:t>
      </w:r>
      <w:r w:rsidRPr="003809FA">
        <w:rPr>
          <w:i/>
          <w:iCs/>
        </w:rPr>
        <w:tab/>
        <w:t>社会的保障は、労働による収入の不足</w:t>
      </w:r>
      <w:r w:rsidR="00F32DDC" w:rsidRPr="003809FA">
        <w:rPr>
          <w:rFonts w:hint="eastAsia"/>
          <w:i/>
          <w:iCs/>
          <w:u w:val="single"/>
        </w:rPr>
        <w:t>または低さ</w:t>
      </w:r>
      <w:r w:rsidRPr="003809FA">
        <w:rPr>
          <w:i/>
          <w:iCs/>
        </w:rPr>
        <w:t>を補い、労働権を補完するものでなければならない。</w:t>
      </w:r>
    </w:p>
    <w:p w14:paraId="3406A764" w14:textId="77777777" w:rsidR="009535C4" w:rsidRPr="003809FA" w:rsidRDefault="009535C4" w:rsidP="00615571"/>
    <w:p w14:paraId="7E5084AF" w14:textId="77777777" w:rsidR="00615571" w:rsidRPr="003809FA" w:rsidRDefault="00615571" w:rsidP="009251BA">
      <w:pPr>
        <w:ind w:firstLineChars="100" w:firstLine="210"/>
      </w:pPr>
      <w:r w:rsidRPr="003809FA">
        <w:rPr>
          <w:rFonts w:hint="eastAsia"/>
        </w:rPr>
        <w:t>例えば、</w:t>
      </w:r>
      <w:r w:rsidR="007E37BB" w:rsidRPr="003809FA">
        <w:rPr>
          <w:rFonts w:hint="eastAsia"/>
        </w:rPr>
        <w:t>障害のある人</w:t>
      </w:r>
      <w:r w:rsidRPr="003809FA">
        <w:rPr>
          <w:rFonts w:hint="eastAsia"/>
        </w:rPr>
        <w:t>がパートタイムの仕事を始めて、すべての給付を失ったり、</w:t>
      </w:r>
      <w:r w:rsidR="00D47099" w:rsidRPr="003809FA">
        <w:rPr>
          <w:rFonts w:hint="eastAsia"/>
        </w:rPr>
        <w:t>以前より</w:t>
      </w:r>
      <w:r w:rsidRPr="003809FA">
        <w:rPr>
          <w:rFonts w:hint="eastAsia"/>
        </w:rPr>
        <w:t>低収入</w:t>
      </w:r>
      <w:r w:rsidR="00D47099" w:rsidRPr="003809FA">
        <w:rPr>
          <w:rFonts w:hint="eastAsia"/>
        </w:rPr>
        <w:t>となる</w:t>
      </w:r>
      <w:r w:rsidRPr="003809FA">
        <w:rPr>
          <w:rFonts w:hint="eastAsia"/>
        </w:rPr>
        <w:t>事態は避けなければならない。</w:t>
      </w:r>
    </w:p>
    <w:p w14:paraId="71FF3A36" w14:textId="77777777" w:rsidR="00615571" w:rsidRPr="003809FA" w:rsidRDefault="00615571" w:rsidP="00615571"/>
    <w:p w14:paraId="67692792" w14:textId="77777777" w:rsidR="00615571" w:rsidRPr="003809FA" w:rsidRDefault="001D5F34" w:rsidP="00615571">
      <w:pPr>
        <w:rPr>
          <w:b/>
          <w:bCs/>
        </w:rPr>
      </w:pPr>
      <w:r w:rsidRPr="003809FA">
        <w:rPr>
          <w:rFonts w:hint="eastAsia"/>
          <w:b/>
          <w:bCs/>
        </w:rPr>
        <w:t>パラグラフ</w:t>
      </w:r>
      <w:r w:rsidR="00615571" w:rsidRPr="003809FA">
        <w:rPr>
          <w:b/>
          <w:bCs/>
        </w:rPr>
        <w:t>97</w:t>
      </w:r>
    </w:p>
    <w:p w14:paraId="481FF2EA" w14:textId="77777777" w:rsidR="00D47099" w:rsidRPr="003809FA" w:rsidRDefault="00D47099" w:rsidP="00D47099">
      <w:pPr>
        <w:rPr>
          <w:i/>
          <w:iCs/>
        </w:rPr>
      </w:pPr>
      <w:r w:rsidRPr="003809FA">
        <w:rPr>
          <w:i/>
          <w:iCs/>
        </w:rPr>
        <w:t>g.</w:t>
      </w:r>
      <w:r w:rsidRPr="003809FA">
        <w:rPr>
          <w:i/>
          <w:iCs/>
        </w:rPr>
        <w:tab/>
      </w:r>
      <w:r w:rsidRPr="003809FA">
        <w:rPr>
          <w:i/>
          <w:iCs/>
          <w:dstrike/>
        </w:rPr>
        <w:t>ワークショップから</w:t>
      </w:r>
      <w:r w:rsidRPr="003809FA">
        <w:rPr>
          <w:i/>
          <w:iCs/>
        </w:rPr>
        <w:t>労働市場への迅速な移行を保証する資源、時間枠、監視メカニズムを備えた具体的な行動計画を採用することにより、</w:t>
      </w:r>
      <w:r w:rsidR="00E660B8" w:rsidRPr="003809FA">
        <w:rPr>
          <w:rFonts w:hint="eastAsia"/>
          <w:i/>
          <w:iCs/>
          <w:u w:val="single"/>
        </w:rPr>
        <w:t>一般的意見パラグラフ</w:t>
      </w:r>
      <w:r w:rsidR="00E660B8" w:rsidRPr="003809FA">
        <w:rPr>
          <w:i/>
          <w:iCs/>
          <w:u w:val="single"/>
        </w:rPr>
        <w:t>17で特定された特徴を示す</w:t>
      </w:r>
      <w:r w:rsidRPr="003809FA">
        <w:rPr>
          <w:i/>
          <w:iCs/>
        </w:rPr>
        <w:t>ワークショップを迅速に段階的に廃止すること。</w:t>
      </w:r>
      <w:r w:rsidR="00E660B8" w:rsidRPr="003809FA">
        <w:rPr>
          <w:rFonts w:hint="eastAsia"/>
          <w:i/>
          <w:iCs/>
          <w:u w:val="single"/>
        </w:rPr>
        <w:t>そのような</w:t>
      </w:r>
      <w:r w:rsidRPr="003809FA">
        <w:rPr>
          <w:i/>
          <w:iCs/>
        </w:rPr>
        <w:t>ワークショップにとどまっている障害のある人について、締約国は以下を行うべきである。</w:t>
      </w:r>
    </w:p>
    <w:p w14:paraId="0CB6E3E9" w14:textId="77777777" w:rsidR="00D47099" w:rsidRPr="003809FA" w:rsidRDefault="00D47099" w:rsidP="00D47099">
      <w:pPr>
        <w:rPr>
          <w:i/>
          <w:iCs/>
        </w:rPr>
      </w:pPr>
      <w:r w:rsidRPr="003809FA">
        <w:rPr>
          <w:i/>
          <w:iCs/>
        </w:rPr>
        <w:t>I.</w:t>
      </w:r>
      <w:r w:rsidRPr="003809FA">
        <w:rPr>
          <w:i/>
          <w:iCs/>
        </w:rPr>
        <w:tab/>
      </w:r>
      <w:r w:rsidR="00E660B8" w:rsidRPr="003809FA">
        <w:rPr>
          <w:rFonts w:hint="eastAsia"/>
          <w:i/>
          <w:iCs/>
          <w:u w:val="single"/>
        </w:rPr>
        <w:t>シェルタード・ワークショップ</w:t>
      </w:r>
      <w:r w:rsidRPr="003809FA">
        <w:rPr>
          <w:i/>
          <w:iCs/>
          <w:dstrike/>
        </w:rPr>
        <w:t>保護雇用（sheltered employment）</w:t>
      </w:r>
      <w:r w:rsidRPr="003809FA">
        <w:rPr>
          <w:i/>
          <w:iCs/>
        </w:rPr>
        <w:t>の促進の基礎となった法律、政策、アプローチ、前提を見直す。</w:t>
      </w:r>
    </w:p>
    <w:p w14:paraId="5F522082" w14:textId="77777777" w:rsidR="00D47099" w:rsidRPr="003809FA" w:rsidRDefault="00D47099" w:rsidP="00D47099">
      <w:pPr>
        <w:rPr>
          <w:i/>
          <w:iCs/>
        </w:rPr>
      </w:pPr>
      <w:r w:rsidRPr="003809FA">
        <w:rPr>
          <w:i/>
          <w:iCs/>
        </w:rPr>
        <w:t>II.</w:t>
      </w:r>
      <w:r w:rsidRPr="003809FA">
        <w:rPr>
          <w:i/>
          <w:iCs/>
        </w:rPr>
        <w:tab/>
        <w:t>移行プロセスの設計、実施および監視において、優先事項として、障害のある人および障害のある人を代表する組織と緊密に協議し、積極的に関与すること。</w:t>
      </w:r>
    </w:p>
    <w:p w14:paraId="6CB60446" w14:textId="77777777" w:rsidR="00D47099" w:rsidRPr="003809FA" w:rsidRDefault="00D47099" w:rsidP="00D47099">
      <w:pPr>
        <w:rPr>
          <w:i/>
          <w:iCs/>
        </w:rPr>
      </w:pPr>
      <w:r w:rsidRPr="003809FA">
        <w:rPr>
          <w:i/>
          <w:iCs/>
        </w:rPr>
        <w:t>III.</w:t>
      </w:r>
      <w:r w:rsidRPr="003809FA">
        <w:rPr>
          <w:i/>
          <w:iCs/>
        </w:rPr>
        <w:tab/>
      </w:r>
      <w:r w:rsidR="00324B42" w:rsidRPr="003809FA">
        <w:rPr>
          <w:rFonts w:hint="eastAsia"/>
          <w:i/>
          <w:iCs/>
          <w:u w:val="single"/>
        </w:rPr>
        <w:t>一般的意見パラグラフ</w:t>
      </w:r>
      <w:r w:rsidR="00324B42" w:rsidRPr="003809FA">
        <w:rPr>
          <w:i/>
          <w:iCs/>
          <w:u w:val="single"/>
        </w:rPr>
        <w:t>17で特定された特徴を示す</w:t>
      </w:r>
      <w:r w:rsidRPr="003809FA">
        <w:rPr>
          <w:i/>
          <w:iCs/>
          <w:dstrike/>
        </w:rPr>
        <w:t>これらの</w:t>
      </w:r>
      <w:r w:rsidRPr="003809FA">
        <w:rPr>
          <w:i/>
          <w:iCs/>
        </w:rPr>
        <w:t>ワークショップから移行するための選択肢と支援を提供すること。</w:t>
      </w:r>
    </w:p>
    <w:p w14:paraId="1DCEE499" w14:textId="77777777" w:rsidR="00D47099" w:rsidRPr="003809FA" w:rsidRDefault="00D47099" w:rsidP="00615571"/>
    <w:p w14:paraId="25247C1A" w14:textId="77777777" w:rsidR="00615571" w:rsidRPr="003809FA" w:rsidRDefault="00615571" w:rsidP="009251BA">
      <w:pPr>
        <w:ind w:firstLineChars="100" w:firstLine="210"/>
      </w:pPr>
      <w:r w:rsidRPr="003809FA">
        <w:rPr>
          <w:rFonts w:hint="eastAsia"/>
        </w:rPr>
        <w:t>モデル対</w:t>
      </w:r>
      <w:r w:rsidRPr="003809FA">
        <w:t>要素については、以前の</w:t>
      </w:r>
      <w:r w:rsidR="00324B42" w:rsidRPr="003809FA">
        <w:rPr>
          <w:rFonts w:hint="eastAsia"/>
        </w:rPr>
        <w:t>パラグラフ</w:t>
      </w:r>
      <w:r w:rsidR="00324B42" w:rsidRPr="003809FA">
        <w:t>17の</w:t>
      </w:r>
      <w:r w:rsidRPr="003809FA">
        <w:t>コメントを参照。</w:t>
      </w:r>
    </w:p>
    <w:p w14:paraId="03B9C5F8" w14:textId="77777777" w:rsidR="00324B42" w:rsidRPr="003809FA" w:rsidRDefault="00324B42" w:rsidP="009251BA">
      <w:pPr>
        <w:ind w:firstLineChars="100" w:firstLine="210"/>
      </w:pPr>
    </w:p>
    <w:p w14:paraId="08EC6A61" w14:textId="77777777" w:rsidR="00615571" w:rsidRPr="003809FA" w:rsidRDefault="00324B42" w:rsidP="009251BA">
      <w:pPr>
        <w:ind w:firstLineChars="100" w:firstLine="210"/>
      </w:pPr>
      <w:r w:rsidRPr="003809FA">
        <w:rPr>
          <w:rFonts w:hint="eastAsia"/>
        </w:rPr>
        <w:t>検討してくださることに感謝し、</w:t>
      </w:r>
      <w:r w:rsidR="00615571" w:rsidRPr="003809FA">
        <w:rPr>
          <w:rFonts w:hint="eastAsia"/>
        </w:rPr>
        <w:t>また、</w:t>
      </w:r>
      <w:r w:rsidRPr="003809FA">
        <w:rPr>
          <w:rFonts w:hint="eastAsia"/>
        </w:rPr>
        <w:t>委員会のこの</w:t>
      </w:r>
      <w:r w:rsidR="00615571" w:rsidRPr="003809FA">
        <w:rPr>
          <w:rFonts w:hint="eastAsia"/>
        </w:rPr>
        <w:t>重要な仕事</w:t>
      </w:r>
      <w:r w:rsidRPr="003809FA">
        <w:rPr>
          <w:rFonts w:hint="eastAsia"/>
        </w:rPr>
        <w:t>の成功を祈ります。</w:t>
      </w:r>
    </w:p>
    <w:p w14:paraId="70B9AFF3" w14:textId="402A469B" w:rsidR="00324B42" w:rsidRPr="003809FA" w:rsidRDefault="00324B42" w:rsidP="00324B42">
      <w:pPr>
        <w:ind w:firstLineChars="100" w:firstLine="210"/>
        <w:jc w:val="right"/>
      </w:pPr>
      <w:r w:rsidRPr="003809FA">
        <w:rPr>
          <w:rFonts w:hint="eastAsia"/>
        </w:rPr>
        <w:t>（翻訳：佐藤久夫、</w:t>
      </w:r>
      <w:r w:rsidR="00DF7E1F" w:rsidRPr="003809FA">
        <w:rPr>
          <w:rFonts w:hint="eastAsia"/>
        </w:rPr>
        <w:t>松井亮輔</w:t>
      </w:r>
      <w:r w:rsidRPr="003809FA">
        <w:rPr>
          <w:rFonts w:hint="eastAsia"/>
        </w:rPr>
        <w:t>）</w:t>
      </w:r>
    </w:p>
    <w:sectPr w:rsidR="00324B42" w:rsidRPr="003809FA" w:rsidSect="007E5FC2">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CBC0F" w14:textId="77777777" w:rsidR="00D1240D" w:rsidRDefault="00D1240D" w:rsidP="00D1240D">
      <w:r>
        <w:separator/>
      </w:r>
    </w:p>
  </w:endnote>
  <w:endnote w:type="continuationSeparator" w:id="0">
    <w:p w14:paraId="1ADD7C7A" w14:textId="77777777" w:rsidR="00D1240D" w:rsidRDefault="00D1240D" w:rsidP="00D1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ill Sans MT">
    <w:charset w:val="00"/>
    <w:family w:val="swiss"/>
    <w:pitch w:val="variable"/>
    <w:sig w:usb0="00000003" w:usb1="00000000" w:usb2="00000000" w:usb3="00000000" w:csb0="00000003"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977716"/>
      <w:docPartObj>
        <w:docPartGallery w:val="Page Numbers (Bottom of Page)"/>
        <w:docPartUnique/>
      </w:docPartObj>
    </w:sdtPr>
    <w:sdtEndPr/>
    <w:sdtContent>
      <w:p w14:paraId="2F156F4D" w14:textId="77777777" w:rsidR="009251BA" w:rsidRDefault="007E5FC2">
        <w:pPr>
          <w:pStyle w:val="a5"/>
        </w:pPr>
        <w:r>
          <w:fldChar w:fldCharType="begin"/>
        </w:r>
        <w:r w:rsidR="009251BA">
          <w:instrText>PAGE   \* MERGEFORMAT</w:instrText>
        </w:r>
        <w:r>
          <w:fldChar w:fldCharType="separate"/>
        </w:r>
        <w:r w:rsidR="005F1F84" w:rsidRPr="005F1F84">
          <w:rPr>
            <w:noProof/>
            <w:lang w:val="ja-JP"/>
          </w:rPr>
          <w:t>5</w:t>
        </w:r>
        <w:r>
          <w:fldChar w:fldCharType="end"/>
        </w:r>
      </w:p>
    </w:sdtContent>
  </w:sdt>
  <w:p w14:paraId="645BA07B" w14:textId="77777777" w:rsidR="009251BA" w:rsidRDefault="009251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FFDA2" w14:textId="77777777" w:rsidR="00D1240D" w:rsidRDefault="00D1240D" w:rsidP="00D1240D">
      <w:r>
        <w:separator/>
      </w:r>
    </w:p>
  </w:footnote>
  <w:footnote w:type="continuationSeparator" w:id="0">
    <w:p w14:paraId="61EB1519" w14:textId="77777777" w:rsidR="00D1240D" w:rsidRDefault="00D1240D" w:rsidP="00D1240D">
      <w:r>
        <w:continuationSeparator/>
      </w:r>
    </w:p>
  </w:footnote>
  <w:footnote w:id="1">
    <w:p w14:paraId="0964F13E" w14:textId="77777777" w:rsidR="00D60C3A" w:rsidRDefault="00D60C3A" w:rsidP="00D60C3A">
      <w:pPr>
        <w:pStyle w:val="a7"/>
        <w:rPr>
          <w:lang w:val="en-GB"/>
        </w:rPr>
      </w:pPr>
      <w:r>
        <w:rPr>
          <w:rStyle w:val="a9"/>
        </w:rPr>
        <w:footnoteRef/>
      </w:r>
      <w:r>
        <w:t xml:space="preserve"> </w:t>
      </w:r>
      <w:r>
        <w:rPr>
          <w:rFonts w:ascii="Arial" w:hAnsi="Arial" w:cs="Arial"/>
          <w:i/>
          <w:sz w:val="18"/>
          <w:lang w:val="en-GB"/>
        </w:rPr>
        <w:t>Vienna Declaration (2018), ILMA Joint Message to EU policymakers (2020)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95B"/>
    <w:rsid w:val="00062018"/>
    <w:rsid w:val="001D5F34"/>
    <w:rsid w:val="002C54D3"/>
    <w:rsid w:val="002D7EB1"/>
    <w:rsid w:val="00324B42"/>
    <w:rsid w:val="003643B4"/>
    <w:rsid w:val="003809FA"/>
    <w:rsid w:val="00436132"/>
    <w:rsid w:val="004433E3"/>
    <w:rsid w:val="004859BE"/>
    <w:rsid w:val="004B1EC3"/>
    <w:rsid w:val="005F1F84"/>
    <w:rsid w:val="00615571"/>
    <w:rsid w:val="006540F2"/>
    <w:rsid w:val="00682817"/>
    <w:rsid w:val="006B098E"/>
    <w:rsid w:val="007E37BB"/>
    <w:rsid w:val="007E5FC2"/>
    <w:rsid w:val="008105C8"/>
    <w:rsid w:val="00877F4B"/>
    <w:rsid w:val="008B7A82"/>
    <w:rsid w:val="009251BA"/>
    <w:rsid w:val="009535C4"/>
    <w:rsid w:val="00971F05"/>
    <w:rsid w:val="009C12CB"/>
    <w:rsid w:val="00A8542D"/>
    <w:rsid w:val="00A9371B"/>
    <w:rsid w:val="00AD32BD"/>
    <w:rsid w:val="00AD3664"/>
    <w:rsid w:val="00B917BA"/>
    <w:rsid w:val="00CE3357"/>
    <w:rsid w:val="00D1240D"/>
    <w:rsid w:val="00D311E1"/>
    <w:rsid w:val="00D47099"/>
    <w:rsid w:val="00D60C3A"/>
    <w:rsid w:val="00D87516"/>
    <w:rsid w:val="00DD595B"/>
    <w:rsid w:val="00DF7E1F"/>
    <w:rsid w:val="00E40ED7"/>
    <w:rsid w:val="00E57D43"/>
    <w:rsid w:val="00E660B8"/>
    <w:rsid w:val="00EE1409"/>
    <w:rsid w:val="00F32DDC"/>
    <w:rsid w:val="00F44779"/>
    <w:rsid w:val="00F5504B"/>
    <w:rsid w:val="00F678A1"/>
    <w:rsid w:val="00F951B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DC60850"/>
  <w15:docId w15:val="{29CFAFB9-188C-4A03-ADF4-B0E074D9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40D"/>
    <w:pPr>
      <w:tabs>
        <w:tab w:val="center" w:pos="4252"/>
        <w:tab w:val="right" w:pos="8504"/>
      </w:tabs>
      <w:snapToGrid w:val="0"/>
    </w:pPr>
  </w:style>
  <w:style w:type="character" w:customStyle="1" w:styleId="a4">
    <w:name w:val="ヘッダー (文字)"/>
    <w:basedOn w:val="a0"/>
    <w:link w:val="a3"/>
    <w:uiPriority w:val="99"/>
    <w:rsid w:val="00D1240D"/>
  </w:style>
  <w:style w:type="paragraph" w:styleId="a5">
    <w:name w:val="footer"/>
    <w:basedOn w:val="a"/>
    <w:link w:val="a6"/>
    <w:uiPriority w:val="99"/>
    <w:unhideWhenUsed/>
    <w:rsid w:val="00D1240D"/>
    <w:pPr>
      <w:tabs>
        <w:tab w:val="center" w:pos="4252"/>
        <w:tab w:val="right" w:pos="8504"/>
      </w:tabs>
      <w:snapToGrid w:val="0"/>
    </w:pPr>
  </w:style>
  <w:style w:type="character" w:customStyle="1" w:styleId="a6">
    <w:name w:val="フッター (文字)"/>
    <w:basedOn w:val="a0"/>
    <w:link w:val="a5"/>
    <w:uiPriority w:val="99"/>
    <w:rsid w:val="00D1240D"/>
  </w:style>
  <w:style w:type="paragraph" w:styleId="a7">
    <w:name w:val="footnote text"/>
    <w:basedOn w:val="a"/>
    <w:link w:val="a8"/>
    <w:uiPriority w:val="99"/>
    <w:semiHidden/>
    <w:unhideWhenUsed/>
    <w:rsid w:val="00D60C3A"/>
    <w:pPr>
      <w:widowControl/>
      <w:jc w:val="left"/>
    </w:pPr>
    <w:rPr>
      <w:rFonts w:ascii="Gill Sans MT" w:hAnsi="Gill Sans MT" w:cs="Times New Roman"/>
      <w:color w:val="797979"/>
      <w:kern w:val="0"/>
      <w:sz w:val="20"/>
      <w:szCs w:val="20"/>
      <w:lang w:eastAsia="en-US"/>
    </w:rPr>
  </w:style>
  <w:style w:type="character" w:customStyle="1" w:styleId="a8">
    <w:name w:val="脚注文字列 (文字)"/>
    <w:basedOn w:val="a0"/>
    <w:link w:val="a7"/>
    <w:uiPriority w:val="99"/>
    <w:semiHidden/>
    <w:rsid w:val="00D60C3A"/>
    <w:rPr>
      <w:rFonts w:ascii="Gill Sans MT" w:hAnsi="Gill Sans MT" w:cs="Times New Roman"/>
      <w:color w:val="797979"/>
      <w:kern w:val="0"/>
      <w:sz w:val="20"/>
      <w:szCs w:val="20"/>
      <w:lang w:eastAsia="en-US"/>
    </w:rPr>
  </w:style>
  <w:style w:type="character" w:styleId="a9">
    <w:name w:val="footnote reference"/>
    <w:basedOn w:val="a0"/>
    <w:uiPriority w:val="99"/>
    <w:semiHidden/>
    <w:unhideWhenUsed/>
    <w:rsid w:val="00D60C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821</Words>
  <Characters>4682</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久夫</cp:lastModifiedBy>
  <cp:revision>2</cp:revision>
  <cp:lastPrinted>2022-02-18T06:33:00Z</cp:lastPrinted>
  <dcterms:created xsi:type="dcterms:W3CDTF">2022-05-07T10:47:00Z</dcterms:created>
  <dcterms:modified xsi:type="dcterms:W3CDTF">2022-05-07T10:47:00Z</dcterms:modified>
</cp:coreProperties>
</file>