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F5DE9" w14:textId="6E507037" w:rsidR="003D4C20" w:rsidRPr="0014767E" w:rsidRDefault="003D4C20" w:rsidP="003D4C20">
      <w:pPr>
        <w:rPr>
          <w:rFonts w:ascii="ＭＳ ゴシック" w:eastAsia="ＭＳ ゴシック" w:hAnsi="ＭＳ ゴシック"/>
          <w:bdr w:val="single" w:sz="4" w:space="0" w:color="auto"/>
          <w:lang w:eastAsia="ja-JP"/>
        </w:rPr>
      </w:pPr>
      <w:bookmarkStart w:id="0" w:name="_Hlk102733159"/>
      <w:r w:rsidRPr="0014767E">
        <w:rPr>
          <w:rFonts w:ascii="ＭＳ ゴシック" w:eastAsia="ＭＳ ゴシック" w:hAnsi="ＭＳ ゴシック"/>
          <w:bdr w:val="single" w:sz="4" w:space="0" w:color="auto"/>
          <w:lang w:eastAsia="ja-JP"/>
        </w:rPr>
        <w:t>CRPD第27条・一般的意見案への</w:t>
      </w:r>
      <w:r w:rsidRPr="0014767E">
        <w:rPr>
          <w:rFonts w:ascii="ＭＳ ゴシック" w:eastAsia="ＭＳ ゴシック" w:hAnsi="ＭＳ ゴシック" w:hint="eastAsia"/>
          <w:bdr w:val="single" w:sz="4" w:space="0" w:color="auto"/>
          <w:lang w:eastAsia="ja-JP"/>
        </w:rPr>
        <w:t>コメント</w:t>
      </w:r>
      <w:r w:rsidRPr="0014767E">
        <w:rPr>
          <w:rFonts w:ascii="ＭＳ ゴシック" w:eastAsia="ＭＳ ゴシック" w:hAnsi="ＭＳ ゴシック"/>
          <w:bdr w:val="single" w:sz="4" w:space="0" w:color="auto"/>
          <w:lang w:eastAsia="ja-JP"/>
        </w:rPr>
        <w:t>（2021年12月）</w:t>
      </w:r>
      <w:r w:rsidRPr="0014767E">
        <w:rPr>
          <w:rFonts w:ascii="ＭＳ ゴシック" w:eastAsia="ＭＳ ゴシック" w:hAnsi="ＭＳ ゴシック" w:hint="eastAsia"/>
          <w:bdr w:val="single" w:sz="4" w:space="0" w:color="auto"/>
          <w:lang w:eastAsia="ja-JP"/>
        </w:rPr>
        <w:t>No.</w:t>
      </w:r>
      <w:r>
        <w:rPr>
          <w:rFonts w:ascii="ＭＳ ゴシック" w:eastAsia="ＭＳ ゴシック" w:hAnsi="ＭＳ ゴシック" w:hint="eastAsia"/>
          <w:bdr w:val="single" w:sz="4" w:space="0" w:color="auto"/>
          <w:lang w:eastAsia="ja-JP"/>
        </w:rPr>
        <w:t>３８</w:t>
      </w:r>
    </w:p>
    <w:bookmarkEnd w:id="0"/>
    <w:p w14:paraId="6C7FBF6B" w14:textId="77777777" w:rsidR="003D4C20" w:rsidRPr="003D4C20" w:rsidRDefault="003D4C20">
      <w:pPr>
        <w:rPr>
          <w:rFonts w:ascii="ＭＳ ゴシック" w:eastAsia="ＭＳ ゴシック" w:hAnsi="ＭＳ ゴシック"/>
          <w:b/>
          <w:bCs/>
          <w:sz w:val="28"/>
          <w:szCs w:val="28"/>
          <w:lang w:eastAsia="ja-JP"/>
        </w:rPr>
      </w:pPr>
    </w:p>
    <w:p w14:paraId="2230A2EB" w14:textId="3D010DEB" w:rsidR="00BF0771" w:rsidRPr="00BF0771" w:rsidRDefault="00BF0771">
      <w:pPr>
        <w:rPr>
          <w:rFonts w:asciiTheme="minorEastAsia" w:hAnsiTheme="minorEastAsia"/>
          <w:sz w:val="21"/>
          <w:szCs w:val="21"/>
          <w:lang w:eastAsia="ja-JP"/>
        </w:rPr>
      </w:pPr>
      <w:r w:rsidRPr="00BF0771">
        <w:rPr>
          <w:rFonts w:ascii="ＭＳ ゴシック" w:eastAsia="ＭＳ ゴシック" w:hAnsi="ＭＳ ゴシック" w:hint="eastAsia"/>
          <w:b/>
          <w:bCs/>
          <w:sz w:val="28"/>
          <w:szCs w:val="28"/>
          <w:lang w:eastAsia="ja-JP"/>
        </w:rPr>
        <w:t>一般的意見案へのコメント</w:t>
      </w:r>
      <w:r>
        <w:rPr>
          <w:rFonts w:ascii="ＭＳ ゴシック" w:eastAsia="ＭＳ ゴシック" w:hAnsi="ＭＳ ゴシック" w:hint="eastAsia"/>
          <w:b/>
          <w:bCs/>
          <w:sz w:val="28"/>
          <w:szCs w:val="28"/>
          <w:lang w:eastAsia="ja-JP"/>
        </w:rPr>
        <w:t xml:space="preserve">　　　</w:t>
      </w:r>
      <w:r w:rsidRPr="00BF0771">
        <w:rPr>
          <w:rFonts w:asciiTheme="minorEastAsia" w:hAnsiTheme="minorEastAsia" w:hint="eastAsia"/>
          <w:sz w:val="21"/>
          <w:szCs w:val="21"/>
          <w:lang w:eastAsia="ja-JP"/>
        </w:rPr>
        <w:t>（JD仮訳）</w:t>
      </w:r>
    </w:p>
    <w:p w14:paraId="1B8D7F53" w14:textId="708E77B3" w:rsidR="00F20782" w:rsidRPr="00BF0771" w:rsidRDefault="00BF0771">
      <w:pPr>
        <w:rPr>
          <w:sz w:val="21"/>
          <w:szCs w:val="21"/>
          <w:lang w:eastAsia="ja-JP"/>
        </w:rPr>
      </w:pPr>
      <w:r w:rsidRPr="00BF0771">
        <w:rPr>
          <w:rFonts w:hint="eastAsia"/>
          <w:sz w:val="21"/>
          <w:szCs w:val="21"/>
          <w:lang w:eastAsia="ja-JP"/>
        </w:rPr>
        <w:t>レオナルド・チェシャー財団</w:t>
      </w:r>
    </w:p>
    <w:p w14:paraId="24930CE2" w14:textId="09445300" w:rsidR="00BF0771" w:rsidRPr="00BF0771" w:rsidRDefault="00BF0771">
      <w:pPr>
        <w:rPr>
          <w:sz w:val="21"/>
          <w:szCs w:val="21"/>
          <w:lang w:eastAsia="ja-JP"/>
        </w:rPr>
      </w:pPr>
      <w:r w:rsidRPr="00BF0771">
        <w:rPr>
          <w:rFonts w:hint="eastAsia"/>
          <w:sz w:val="21"/>
          <w:szCs w:val="21"/>
          <w:lang w:eastAsia="ja-JP"/>
        </w:rPr>
        <w:t>2021年12月9日</w:t>
      </w:r>
    </w:p>
    <w:p w14:paraId="67066C40" w14:textId="77777777" w:rsidR="00F20782" w:rsidRPr="00BF0771" w:rsidRDefault="00F20782" w:rsidP="00F20782">
      <w:pPr>
        <w:rPr>
          <w:rFonts w:cstheme="minorHAnsi"/>
          <w:b/>
          <w:bCs/>
          <w:color w:val="000000" w:themeColor="text1"/>
          <w:sz w:val="21"/>
          <w:szCs w:val="21"/>
        </w:rPr>
      </w:pPr>
      <w:r w:rsidRPr="00BF0771">
        <w:rPr>
          <w:rFonts w:cstheme="minorHAnsi"/>
          <w:b/>
          <w:bCs/>
          <w:color w:val="000000" w:themeColor="text1"/>
          <w:sz w:val="21"/>
          <w:szCs w:val="21"/>
        </w:rPr>
        <w:t>Leonard Cheshire Comments on the text of the draft general comment 09.12.2021</w:t>
      </w:r>
    </w:p>
    <w:p w14:paraId="20DE6DEB" w14:textId="77777777" w:rsidR="00CE7ED2" w:rsidRDefault="00CE7ED2" w:rsidP="00F20782">
      <w:pPr>
        <w:rPr>
          <w:sz w:val="21"/>
          <w:szCs w:val="21"/>
          <w:lang w:eastAsia="ja-JP"/>
        </w:rPr>
      </w:pPr>
    </w:p>
    <w:p w14:paraId="5932749F" w14:textId="6B54328E" w:rsidR="00CE7ED2" w:rsidRDefault="00CE7ED2" w:rsidP="00F20782">
      <w:pPr>
        <w:rPr>
          <w:sz w:val="21"/>
          <w:szCs w:val="21"/>
          <w:lang w:eastAsia="ja-JP"/>
        </w:rPr>
      </w:pPr>
      <w:r w:rsidRPr="00BF0771">
        <w:rPr>
          <w:rFonts w:hint="eastAsia"/>
          <w:sz w:val="21"/>
          <w:szCs w:val="21"/>
          <w:lang w:eastAsia="ja-JP"/>
        </w:rPr>
        <w:t>チェシャー財団</w:t>
      </w:r>
      <w:r w:rsidRPr="00BF0771">
        <w:rPr>
          <w:sz w:val="21"/>
          <w:szCs w:val="21"/>
          <w:lang w:eastAsia="ja-JP"/>
        </w:rPr>
        <w:t>を代</w:t>
      </w:r>
      <w:r w:rsidR="00D9147B">
        <w:rPr>
          <w:rFonts w:hint="eastAsia"/>
          <w:sz w:val="21"/>
          <w:szCs w:val="21"/>
          <w:lang w:eastAsia="ja-JP"/>
        </w:rPr>
        <w:t>表</w:t>
      </w:r>
      <w:r w:rsidRPr="00BF0771">
        <w:rPr>
          <w:sz w:val="21"/>
          <w:szCs w:val="21"/>
          <w:lang w:eastAsia="ja-JP"/>
        </w:rPr>
        <w:t>して</w:t>
      </w:r>
      <w:r>
        <w:rPr>
          <w:rFonts w:hint="eastAsia"/>
          <w:sz w:val="21"/>
          <w:szCs w:val="21"/>
          <w:lang w:eastAsia="ja-JP"/>
        </w:rPr>
        <w:t>ゲンマ・クック政策担当</w:t>
      </w:r>
      <w:r w:rsidR="00D9147B">
        <w:rPr>
          <w:rFonts w:hint="eastAsia"/>
          <w:sz w:val="21"/>
          <w:szCs w:val="21"/>
          <w:lang w:eastAsia="ja-JP"/>
        </w:rPr>
        <w:t>マネージャー</w:t>
      </w:r>
      <w:r>
        <w:rPr>
          <w:rFonts w:hint="eastAsia"/>
          <w:sz w:val="21"/>
          <w:szCs w:val="21"/>
          <w:lang w:eastAsia="ja-JP"/>
        </w:rPr>
        <w:t>が</w:t>
      </w:r>
      <w:r w:rsidR="00586408">
        <w:rPr>
          <w:rFonts w:hint="eastAsia"/>
          <w:sz w:val="21"/>
          <w:szCs w:val="21"/>
          <w:lang w:eastAsia="ja-JP"/>
        </w:rPr>
        <w:t>提出</w:t>
      </w:r>
    </w:p>
    <w:p w14:paraId="5BDBC06A" w14:textId="7E797900" w:rsidR="00586408" w:rsidRDefault="00F20782" w:rsidP="00F20782">
      <w:pPr>
        <w:rPr>
          <w:sz w:val="21"/>
          <w:szCs w:val="21"/>
          <w:lang w:eastAsia="ja-JP"/>
        </w:rPr>
      </w:pPr>
      <w:r w:rsidRPr="00BF0771">
        <w:rPr>
          <w:sz w:val="21"/>
          <w:szCs w:val="21"/>
          <w:lang w:eastAsia="ja-JP"/>
        </w:rPr>
        <w:t xml:space="preserve">Gemma Cook </w:t>
      </w:r>
      <w:r w:rsidR="00CE7ED2">
        <w:rPr>
          <w:rFonts w:hint="eastAsia"/>
          <w:sz w:val="21"/>
          <w:szCs w:val="21"/>
          <w:lang w:eastAsia="ja-JP"/>
        </w:rPr>
        <w:t xml:space="preserve">　　　</w:t>
      </w:r>
      <w:r w:rsidRPr="00BF0771">
        <w:rPr>
          <w:sz w:val="21"/>
          <w:szCs w:val="21"/>
          <w:lang w:eastAsia="ja-JP"/>
        </w:rPr>
        <w:t xml:space="preserve">gemma.cook@leonardcheshire.org </w:t>
      </w:r>
    </w:p>
    <w:p w14:paraId="363E2AE0" w14:textId="2D508B12" w:rsidR="00F20782" w:rsidRPr="00BF0771" w:rsidRDefault="00F20782" w:rsidP="00F20782">
      <w:pPr>
        <w:rPr>
          <w:sz w:val="21"/>
          <w:szCs w:val="21"/>
        </w:rPr>
      </w:pPr>
      <w:r w:rsidRPr="00BF0771">
        <w:rPr>
          <w:sz w:val="21"/>
          <w:szCs w:val="21"/>
        </w:rPr>
        <w:t xml:space="preserve">Leonard Cheshire </w:t>
      </w:r>
      <w:r w:rsidR="00CE7ED2">
        <w:rPr>
          <w:rFonts w:hint="eastAsia"/>
          <w:sz w:val="21"/>
          <w:szCs w:val="21"/>
          <w:lang w:eastAsia="ja-JP"/>
        </w:rPr>
        <w:t xml:space="preserve">　</w:t>
      </w:r>
      <w:r w:rsidRPr="00BF0771">
        <w:rPr>
          <w:sz w:val="21"/>
          <w:szCs w:val="21"/>
        </w:rPr>
        <w:t>https://www.leonardcheshire.org。</w:t>
      </w:r>
    </w:p>
    <w:p w14:paraId="09FF9265" w14:textId="77777777" w:rsidR="00F20782" w:rsidRPr="00BF0771" w:rsidRDefault="00F20782" w:rsidP="00F20782">
      <w:pPr>
        <w:rPr>
          <w:sz w:val="21"/>
          <w:szCs w:val="21"/>
        </w:rPr>
      </w:pPr>
    </w:p>
    <w:p w14:paraId="2C9FD6F4" w14:textId="05C99BA7" w:rsidR="00F20782" w:rsidRPr="00CE7ED2" w:rsidRDefault="00F20782" w:rsidP="00F20782">
      <w:pPr>
        <w:rPr>
          <w:b/>
          <w:bCs/>
          <w:sz w:val="21"/>
          <w:szCs w:val="21"/>
          <w:lang w:eastAsia="ja-JP"/>
        </w:rPr>
      </w:pPr>
      <w:r w:rsidRPr="00CE7ED2">
        <w:rPr>
          <w:b/>
          <w:bCs/>
          <w:sz w:val="21"/>
          <w:szCs w:val="21"/>
          <w:lang w:eastAsia="ja-JP"/>
        </w:rPr>
        <w:t>パラグラフ13～18</w:t>
      </w:r>
      <w:r w:rsidR="00CE7ED2" w:rsidRPr="00CE7ED2">
        <w:rPr>
          <w:rFonts w:hint="eastAsia"/>
          <w:b/>
          <w:bCs/>
          <w:sz w:val="21"/>
          <w:szCs w:val="21"/>
          <w:lang w:eastAsia="ja-JP"/>
        </w:rPr>
        <w:t>のセクション</w:t>
      </w:r>
    </w:p>
    <w:p w14:paraId="0B061334" w14:textId="511B23E6" w:rsidR="00F20782" w:rsidRPr="00BF0771" w:rsidRDefault="00F20782" w:rsidP="00520D41">
      <w:pPr>
        <w:ind w:firstLineChars="100" w:firstLine="210"/>
        <w:rPr>
          <w:sz w:val="21"/>
          <w:szCs w:val="21"/>
          <w:lang w:eastAsia="ja-JP"/>
        </w:rPr>
      </w:pPr>
      <w:r w:rsidRPr="00BF0771">
        <w:rPr>
          <w:rFonts w:hint="eastAsia"/>
          <w:sz w:val="21"/>
          <w:szCs w:val="21"/>
          <w:lang w:eastAsia="ja-JP"/>
        </w:rPr>
        <w:t>このセクション</w:t>
      </w:r>
      <w:r w:rsidR="00EB35B2">
        <w:rPr>
          <w:rFonts w:hint="eastAsia"/>
          <w:sz w:val="21"/>
          <w:szCs w:val="21"/>
          <w:lang w:eastAsia="ja-JP"/>
        </w:rPr>
        <w:t>で</w:t>
      </w:r>
      <w:r w:rsidRPr="00BF0771">
        <w:rPr>
          <w:rFonts w:hint="eastAsia"/>
          <w:sz w:val="21"/>
          <w:szCs w:val="21"/>
          <w:lang w:eastAsia="ja-JP"/>
        </w:rPr>
        <w:t>は、効果的な社会</w:t>
      </w:r>
      <w:r w:rsidR="001D19F3">
        <w:rPr>
          <w:rFonts w:hint="eastAsia"/>
          <w:sz w:val="21"/>
          <w:szCs w:val="21"/>
          <w:lang w:eastAsia="ja-JP"/>
        </w:rPr>
        <w:t>的</w:t>
      </w:r>
      <w:r w:rsidR="00FE0895">
        <w:rPr>
          <w:rFonts w:hint="eastAsia"/>
          <w:sz w:val="21"/>
          <w:szCs w:val="21"/>
          <w:lang w:eastAsia="ja-JP"/>
        </w:rPr>
        <w:t>保護</w:t>
      </w:r>
      <w:r w:rsidR="00545472">
        <w:rPr>
          <w:rFonts w:hint="eastAsia"/>
          <w:sz w:val="21"/>
          <w:szCs w:val="21"/>
          <w:lang w:eastAsia="ja-JP"/>
        </w:rPr>
        <w:t>の</w:t>
      </w:r>
      <w:r w:rsidRPr="00BF0771">
        <w:rPr>
          <w:rFonts w:hint="eastAsia"/>
          <w:sz w:val="21"/>
          <w:szCs w:val="21"/>
          <w:lang w:eastAsia="ja-JP"/>
        </w:rPr>
        <w:t>制度の重要性を</w:t>
      </w:r>
      <w:r w:rsidR="00E315E2">
        <w:rPr>
          <w:rFonts w:hint="eastAsia"/>
          <w:sz w:val="21"/>
          <w:szCs w:val="21"/>
          <w:lang w:eastAsia="ja-JP"/>
        </w:rPr>
        <w:t>確認</w:t>
      </w:r>
      <w:r w:rsidR="00092AF0">
        <w:rPr>
          <w:rFonts w:hint="eastAsia"/>
          <w:sz w:val="21"/>
          <w:szCs w:val="21"/>
          <w:lang w:eastAsia="ja-JP"/>
        </w:rPr>
        <w:t>している。</w:t>
      </w:r>
      <w:r w:rsidR="00B168F5">
        <w:rPr>
          <w:rFonts w:hint="eastAsia"/>
          <w:sz w:val="21"/>
          <w:szCs w:val="21"/>
          <w:lang w:eastAsia="ja-JP"/>
        </w:rPr>
        <w:t>この社会的</w:t>
      </w:r>
      <w:r w:rsidR="00520D41">
        <w:rPr>
          <w:rFonts w:hint="eastAsia"/>
          <w:sz w:val="21"/>
          <w:szCs w:val="21"/>
          <w:lang w:eastAsia="ja-JP"/>
        </w:rPr>
        <w:t>保護</w:t>
      </w:r>
      <w:r w:rsidR="00B168F5">
        <w:rPr>
          <w:rFonts w:hint="eastAsia"/>
          <w:sz w:val="21"/>
          <w:szCs w:val="21"/>
          <w:lang w:eastAsia="ja-JP"/>
        </w:rPr>
        <w:t>の制度は、</w:t>
      </w:r>
      <w:r w:rsidR="00CE7ED2">
        <w:rPr>
          <w:rFonts w:hint="eastAsia"/>
          <w:sz w:val="21"/>
          <w:szCs w:val="21"/>
          <w:lang w:eastAsia="ja-JP"/>
        </w:rPr>
        <w:t>障害のある人</w:t>
      </w:r>
      <w:r w:rsidRPr="00BF0771">
        <w:rPr>
          <w:rFonts w:hint="eastAsia"/>
          <w:sz w:val="21"/>
          <w:szCs w:val="21"/>
          <w:lang w:eastAsia="ja-JP"/>
        </w:rPr>
        <w:t>が仕事にアクセスするために必要な追加コストを満たす</w:t>
      </w:r>
      <w:r w:rsidR="00B168F5">
        <w:rPr>
          <w:rFonts w:hint="eastAsia"/>
          <w:sz w:val="21"/>
          <w:szCs w:val="21"/>
          <w:lang w:eastAsia="ja-JP"/>
        </w:rPr>
        <w:t>もので</w:t>
      </w:r>
      <w:r w:rsidR="00877406">
        <w:rPr>
          <w:rFonts w:hint="eastAsia"/>
          <w:sz w:val="21"/>
          <w:szCs w:val="21"/>
          <w:lang w:eastAsia="ja-JP"/>
        </w:rPr>
        <w:t>あるが</w:t>
      </w:r>
      <w:r w:rsidR="00B168F5">
        <w:rPr>
          <w:rFonts w:hint="eastAsia"/>
          <w:sz w:val="21"/>
          <w:szCs w:val="21"/>
          <w:lang w:eastAsia="ja-JP"/>
        </w:rPr>
        <w:t>、その追加コストは</w:t>
      </w:r>
      <w:r w:rsidRPr="00BF0771">
        <w:rPr>
          <w:rFonts w:hint="eastAsia"/>
          <w:sz w:val="21"/>
          <w:szCs w:val="21"/>
          <w:lang w:eastAsia="ja-JP"/>
        </w:rPr>
        <w:t>本質的に多次元的で</w:t>
      </w:r>
      <w:r w:rsidR="00B168F5">
        <w:rPr>
          <w:rFonts w:hint="eastAsia"/>
          <w:sz w:val="21"/>
          <w:szCs w:val="21"/>
          <w:lang w:eastAsia="ja-JP"/>
        </w:rPr>
        <w:t>、</w:t>
      </w:r>
      <w:r w:rsidRPr="00BF0771">
        <w:rPr>
          <w:rFonts w:hint="eastAsia"/>
          <w:sz w:val="21"/>
          <w:szCs w:val="21"/>
          <w:lang w:eastAsia="ja-JP"/>
        </w:rPr>
        <w:t>大きな障壁とな</w:t>
      </w:r>
      <w:r w:rsidR="00B168F5">
        <w:rPr>
          <w:rFonts w:hint="eastAsia"/>
          <w:sz w:val="21"/>
          <w:szCs w:val="21"/>
          <w:lang w:eastAsia="ja-JP"/>
        </w:rPr>
        <w:t>ってい</w:t>
      </w:r>
      <w:r w:rsidRPr="00BF0771">
        <w:rPr>
          <w:rFonts w:hint="eastAsia"/>
          <w:sz w:val="21"/>
          <w:szCs w:val="21"/>
          <w:lang w:eastAsia="ja-JP"/>
        </w:rPr>
        <w:t>る。</w:t>
      </w:r>
    </w:p>
    <w:p w14:paraId="4E34AB80" w14:textId="24C3A4FD" w:rsidR="00F20782" w:rsidRPr="00BF0771" w:rsidRDefault="00CF6C6F" w:rsidP="00CF6C6F">
      <w:pPr>
        <w:spacing w:line="360" w:lineRule="exact"/>
        <w:ind w:firstLineChars="100" w:firstLine="210"/>
        <w:rPr>
          <w:sz w:val="21"/>
          <w:szCs w:val="21"/>
          <w:lang w:eastAsia="ja-JP"/>
        </w:rPr>
      </w:pPr>
      <w:r>
        <w:rPr>
          <w:rFonts w:hint="eastAsia"/>
          <w:sz w:val="21"/>
          <w:szCs w:val="21"/>
          <w:lang w:eastAsia="ja-JP"/>
        </w:rPr>
        <w:t>この</w:t>
      </w:r>
      <w:r w:rsidR="00F20782" w:rsidRPr="00BF0771">
        <w:rPr>
          <w:rFonts w:hint="eastAsia"/>
          <w:sz w:val="21"/>
          <w:szCs w:val="21"/>
          <w:lang w:eastAsia="ja-JP"/>
        </w:rPr>
        <w:t>社会</w:t>
      </w:r>
      <w:r w:rsidR="00B168F5">
        <w:rPr>
          <w:rFonts w:hint="eastAsia"/>
          <w:sz w:val="21"/>
          <w:szCs w:val="21"/>
          <w:lang w:eastAsia="ja-JP"/>
        </w:rPr>
        <w:t>的</w:t>
      </w:r>
      <w:r w:rsidR="007706E1">
        <w:rPr>
          <w:rFonts w:hint="eastAsia"/>
          <w:sz w:val="21"/>
          <w:szCs w:val="21"/>
          <w:lang w:eastAsia="ja-JP"/>
        </w:rPr>
        <w:t>保護</w:t>
      </w:r>
      <w:r w:rsidR="00B168F5">
        <w:rPr>
          <w:rFonts w:hint="eastAsia"/>
          <w:sz w:val="21"/>
          <w:szCs w:val="21"/>
          <w:lang w:eastAsia="ja-JP"/>
        </w:rPr>
        <w:t>の</w:t>
      </w:r>
      <w:r w:rsidR="00F20782" w:rsidRPr="00BF0771">
        <w:rPr>
          <w:rFonts w:hint="eastAsia"/>
          <w:sz w:val="21"/>
          <w:szCs w:val="21"/>
          <w:lang w:eastAsia="ja-JP"/>
        </w:rPr>
        <w:t>制度は、</w:t>
      </w:r>
      <w:r>
        <w:rPr>
          <w:rFonts w:hint="eastAsia"/>
          <w:sz w:val="21"/>
          <w:szCs w:val="21"/>
          <w:lang w:eastAsia="ja-JP"/>
        </w:rPr>
        <w:t>状況の</w:t>
      </w:r>
      <w:r w:rsidR="00F20782" w:rsidRPr="00BF0771">
        <w:rPr>
          <w:rFonts w:hint="eastAsia"/>
          <w:sz w:val="21"/>
          <w:szCs w:val="21"/>
          <w:lang w:eastAsia="ja-JP"/>
        </w:rPr>
        <w:t>ニーズ</w:t>
      </w:r>
      <w:r>
        <w:rPr>
          <w:rFonts w:hint="eastAsia"/>
          <w:sz w:val="21"/>
          <w:szCs w:val="21"/>
          <w:lang w:eastAsia="ja-JP"/>
        </w:rPr>
        <w:t>（</w:t>
      </w:r>
      <w:r w:rsidRPr="00D92567">
        <w:rPr>
          <w:rFonts w:cstheme="minorHAnsi"/>
          <w:color w:val="000000" w:themeColor="text1"/>
          <w:sz w:val="22"/>
          <w:szCs w:val="22"/>
          <w:lang w:eastAsia="ja-JP"/>
        </w:rPr>
        <w:t>contextual needs</w:t>
      </w:r>
      <w:r>
        <w:rPr>
          <w:rFonts w:hint="eastAsia"/>
          <w:sz w:val="21"/>
          <w:szCs w:val="21"/>
          <w:lang w:eastAsia="ja-JP"/>
        </w:rPr>
        <w:t>）</w:t>
      </w:r>
      <w:r w:rsidR="00F20782" w:rsidRPr="00BF0771">
        <w:rPr>
          <w:rFonts w:hint="eastAsia"/>
          <w:sz w:val="21"/>
          <w:szCs w:val="21"/>
          <w:lang w:eastAsia="ja-JP"/>
        </w:rPr>
        <w:t>に</w:t>
      </w:r>
      <w:r w:rsidR="00666AB1">
        <w:rPr>
          <w:rFonts w:hint="eastAsia"/>
          <w:sz w:val="21"/>
          <w:szCs w:val="21"/>
          <w:lang w:eastAsia="ja-JP"/>
        </w:rPr>
        <w:t>対応</w:t>
      </w:r>
      <w:r w:rsidR="00226BBE">
        <w:rPr>
          <w:rFonts w:hint="eastAsia"/>
          <w:sz w:val="21"/>
          <w:szCs w:val="21"/>
          <w:lang w:eastAsia="ja-JP"/>
        </w:rPr>
        <w:t>して</w:t>
      </w:r>
      <w:r w:rsidR="00F20782" w:rsidRPr="00BF0771">
        <w:rPr>
          <w:rFonts w:hint="eastAsia"/>
          <w:sz w:val="21"/>
          <w:szCs w:val="21"/>
          <w:lang w:eastAsia="ja-JP"/>
        </w:rPr>
        <w:t>設計される</w:t>
      </w:r>
      <w:r>
        <w:rPr>
          <w:rFonts w:hint="eastAsia"/>
          <w:sz w:val="21"/>
          <w:szCs w:val="21"/>
          <w:lang w:eastAsia="ja-JP"/>
        </w:rPr>
        <w:t>方向で</w:t>
      </w:r>
      <w:r w:rsidR="00F20782" w:rsidRPr="00BF0771">
        <w:rPr>
          <w:rFonts w:hint="eastAsia"/>
          <w:sz w:val="21"/>
          <w:szCs w:val="21"/>
          <w:lang w:eastAsia="ja-JP"/>
        </w:rPr>
        <w:t>強化される必要がある。</w:t>
      </w:r>
      <w:r w:rsidR="009801E5">
        <w:rPr>
          <w:rFonts w:hint="eastAsia"/>
          <w:sz w:val="21"/>
          <w:szCs w:val="21"/>
          <w:lang w:eastAsia="ja-JP"/>
        </w:rPr>
        <w:t>そして、</w:t>
      </w:r>
      <w:r w:rsidR="00F20782" w:rsidRPr="00BF0771">
        <w:rPr>
          <w:rFonts w:hint="eastAsia"/>
          <w:sz w:val="21"/>
          <w:szCs w:val="21"/>
          <w:lang w:eastAsia="ja-JP"/>
        </w:rPr>
        <w:t>こ</w:t>
      </w:r>
      <w:r>
        <w:rPr>
          <w:rFonts w:hint="eastAsia"/>
          <w:sz w:val="21"/>
          <w:szCs w:val="21"/>
          <w:lang w:eastAsia="ja-JP"/>
        </w:rPr>
        <w:t>の</w:t>
      </w:r>
      <w:r w:rsidR="00146250">
        <w:rPr>
          <w:rFonts w:hint="eastAsia"/>
          <w:sz w:val="21"/>
          <w:szCs w:val="21"/>
          <w:lang w:eastAsia="ja-JP"/>
        </w:rPr>
        <w:t>制度</w:t>
      </w:r>
      <w:r w:rsidR="00F20782" w:rsidRPr="00BF0771">
        <w:rPr>
          <w:rFonts w:hint="eastAsia"/>
          <w:sz w:val="21"/>
          <w:szCs w:val="21"/>
          <w:lang w:eastAsia="ja-JP"/>
        </w:rPr>
        <w:t>は、問題と</w:t>
      </w:r>
      <w:r w:rsidR="00F20782" w:rsidRPr="00BF0771">
        <w:rPr>
          <w:sz w:val="21"/>
          <w:szCs w:val="21"/>
          <w:lang w:eastAsia="ja-JP"/>
        </w:rPr>
        <w:t>なっているそれぞれの</w:t>
      </w:r>
      <w:r>
        <w:rPr>
          <w:rFonts w:hint="eastAsia"/>
          <w:sz w:val="21"/>
          <w:szCs w:val="21"/>
          <w:lang w:eastAsia="ja-JP"/>
        </w:rPr>
        <w:t>状況</w:t>
      </w:r>
      <w:r w:rsidR="00F20782" w:rsidRPr="00BF0771">
        <w:rPr>
          <w:sz w:val="21"/>
          <w:szCs w:val="21"/>
          <w:lang w:eastAsia="ja-JP"/>
        </w:rPr>
        <w:t>の</w:t>
      </w:r>
      <w:r>
        <w:rPr>
          <w:rFonts w:hint="eastAsia"/>
          <w:sz w:val="21"/>
          <w:szCs w:val="21"/>
          <w:lang w:eastAsia="ja-JP"/>
        </w:rPr>
        <w:t>総合的</w:t>
      </w:r>
      <w:r w:rsidR="00F20782" w:rsidRPr="00BF0771">
        <w:rPr>
          <w:sz w:val="21"/>
          <w:szCs w:val="21"/>
          <w:lang w:eastAsia="ja-JP"/>
        </w:rPr>
        <w:t>かつ多次元的なニーズ評価を必要とする。</w:t>
      </w:r>
    </w:p>
    <w:p w14:paraId="15160254" w14:textId="35E66299" w:rsidR="00F20782" w:rsidRPr="00BF0771" w:rsidRDefault="00CF6C6F" w:rsidP="00CE7ED2">
      <w:pPr>
        <w:ind w:firstLineChars="100" w:firstLine="210"/>
        <w:rPr>
          <w:sz w:val="21"/>
          <w:szCs w:val="21"/>
          <w:lang w:eastAsia="ja-JP"/>
        </w:rPr>
      </w:pPr>
      <w:r>
        <w:rPr>
          <w:rFonts w:hint="eastAsia"/>
          <w:sz w:val="21"/>
          <w:szCs w:val="21"/>
          <w:lang w:eastAsia="ja-JP"/>
        </w:rPr>
        <w:t>この</w:t>
      </w:r>
      <w:r w:rsidR="00F20782" w:rsidRPr="00BF0771">
        <w:rPr>
          <w:rFonts w:hint="eastAsia"/>
          <w:sz w:val="21"/>
          <w:szCs w:val="21"/>
          <w:lang w:eastAsia="ja-JP"/>
        </w:rPr>
        <w:t>制度は</w:t>
      </w:r>
      <w:r w:rsidR="00146250">
        <w:rPr>
          <w:rFonts w:hint="eastAsia"/>
          <w:sz w:val="21"/>
          <w:szCs w:val="21"/>
          <w:lang w:eastAsia="ja-JP"/>
        </w:rPr>
        <w:t>、</w:t>
      </w:r>
      <w:r w:rsidR="00F20782" w:rsidRPr="00BF0771">
        <w:rPr>
          <w:rFonts w:hint="eastAsia"/>
          <w:sz w:val="21"/>
          <w:szCs w:val="21"/>
          <w:lang w:eastAsia="ja-JP"/>
        </w:rPr>
        <w:t>また、現金給付プログラムが最も脆弱で</w:t>
      </w:r>
      <w:r w:rsidR="00643167">
        <w:rPr>
          <w:rFonts w:hint="eastAsia"/>
          <w:sz w:val="21"/>
          <w:szCs w:val="21"/>
          <w:lang w:eastAsia="ja-JP"/>
        </w:rPr>
        <w:t>取り残された</w:t>
      </w:r>
      <w:r w:rsidR="00F20782" w:rsidRPr="00BF0771">
        <w:rPr>
          <w:rFonts w:hint="eastAsia"/>
          <w:sz w:val="21"/>
          <w:szCs w:val="21"/>
          <w:lang w:eastAsia="ja-JP"/>
        </w:rPr>
        <w:t>人々に</w:t>
      </w:r>
      <w:r w:rsidR="00146250">
        <w:rPr>
          <w:rFonts w:hint="eastAsia"/>
          <w:sz w:val="21"/>
          <w:szCs w:val="21"/>
          <w:lang w:eastAsia="ja-JP"/>
        </w:rPr>
        <w:t>行き渡る</w:t>
      </w:r>
      <w:r w:rsidR="00F20782" w:rsidRPr="00BF0771">
        <w:rPr>
          <w:rFonts w:hint="eastAsia"/>
          <w:sz w:val="21"/>
          <w:szCs w:val="21"/>
          <w:lang w:eastAsia="ja-JP"/>
        </w:rPr>
        <w:t>ように、制度</w:t>
      </w:r>
      <w:r w:rsidR="00FB734E">
        <w:rPr>
          <w:rFonts w:hint="eastAsia"/>
          <w:sz w:val="21"/>
          <w:szCs w:val="21"/>
          <w:lang w:eastAsia="ja-JP"/>
        </w:rPr>
        <w:t>を臨機応変なものとする</w:t>
      </w:r>
      <w:r w:rsidR="00F20782" w:rsidRPr="00BF0771">
        <w:rPr>
          <w:rFonts w:hint="eastAsia"/>
          <w:sz w:val="21"/>
          <w:szCs w:val="21"/>
          <w:lang w:eastAsia="ja-JP"/>
        </w:rPr>
        <w:t>方法を</w:t>
      </w:r>
      <w:r w:rsidR="00643167">
        <w:rPr>
          <w:rFonts w:hint="eastAsia"/>
          <w:sz w:val="21"/>
          <w:szCs w:val="21"/>
          <w:lang w:eastAsia="ja-JP"/>
        </w:rPr>
        <w:t>新型コロナウイルス感染症（</w:t>
      </w:r>
      <w:r w:rsidR="00F20782" w:rsidRPr="00BF0771">
        <w:rPr>
          <w:sz w:val="21"/>
          <w:szCs w:val="21"/>
          <w:lang w:eastAsia="ja-JP"/>
        </w:rPr>
        <w:t>Covid-19</w:t>
      </w:r>
      <w:r w:rsidR="00643167">
        <w:rPr>
          <w:rFonts w:hint="eastAsia"/>
          <w:sz w:val="21"/>
          <w:szCs w:val="21"/>
          <w:lang w:eastAsia="ja-JP"/>
        </w:rPr>
        <w:t>）</w:t>
      </w:r>
      <w:r w:rsidR="00FB734E">
        <w:rPr>
          <w:rFonts w:hint="eastAsia"/>
          <w:sz w:val="21"/>
          <w:szCs w:val="21"/>
          <w:lang w:eastAsia="ja-JP"/>
        </w:rPr>
        <w:t>対策</w:t>
      </w:r>
      <w:r w:rsidR="00F20782" w:rsidRPr="00BF0771">
        <w:rPr>
          <w:sz w:val="21"/>
          <w:szCs w:val="21"/>
          <w:lang w:eastAsia="ja-JP"/>
        </w:rPr>
        <w:t>から学ぶ必要がある。</w:t>
      </w:r>
    </w:p>
    <w:p w14:paraId="7FA3BCD2" w14:textId="77777777" w:rsidR="00F20782" w:rsidRPr="00BF0771" w:rsidRDefault="00F20782" w:rsidP="00F20782">
      <w:pPr>
        <w:rPr>
          <w:sz w:val="21"/>
          <w:szCs w:val="21"/>
          <w:lang w:eastAsia="ja-JP"/>
        </w:rPr>
      </w:pPr>
    </w:p>
    <w:p w14:paraId="478FCC95" w14:textId="77777777" w:rsidR="00F20782" w:rsidRPr="00CE7ED2" w:rsidRDefault="00F20782" w:rsidP="00F20782">
      <w:pPr>
        <w:rPr>
          <w:b/>
          <w:bCs/>
          <w:sz w:val="21"/>
          <w:szCs w:val="21"/>
          <w:lang w:eastAsia="ja-JP"/>
        </w:rPr>
      </w:pPr>
      <w:r w:rsidRPr="00CE7ED2">
        <w:rPr>
          <w:rFonts w:hint="eastAsia"/>
          <w:b/>
          <w:bCs/>
          <w:sz w:val="21"/>
          <w:szCs w:val="21"/>
          <w:lang w:eastAsia="ja-JP"/>
        </w:rPr>
        <w:t>パラグラフ</w:t>
      </w:r>
      <w:r w:rsidRPr="00CE7ED2">
        <w:rPr>
          <w:b/>
          <w:bCs/>
          <w:sz w:val="21"/>
          <w:szCs w:val="21"/>
          <w:lang w:eastAsia="ja-JP"/>
        </w:rPr>
        <w:t>66</w:t>
      </w:r>
    </w:p>
    <w:p w14:paraId="72A8598D" w14:textId="1BEED5F7" w:rsidR="00F20782" w:rsidRPr="00BF0771" w:rsidRDefault="00F20782" w:rsidP="00671096">
      <w:pPr>
        <w:ind w:firstLineChars="100" w:firstLine="210"/>
        <w:rPr>
          <w:sz w:val="21"/>
          <w:szCs w:val="21"/>
          <w:lang w:eastAsia="ja-JP"/>
        </w:rPr>
      </w:pPr>
      <w:r w:rsidRPr="00BF0771">
        <w:rPr>
          <w:rFonts w:hint="eastAsia"/>
          <w:sz w:val="21"/>
          <w:szCs w:val="21"/>
          <w:lang w:eastAsia="ja-JP"/>
        </w:rPr>
        <w:t>締約国が新技術の利用に関する研究を実施</w:t>
      </w:r>
      <w:r w:rsidR="00E43BD1">
        <w:rPr>
          <w:rFonts w:hint="eastAsia"/>
          <w:sz w:val="21"/>
          <w:szCs w:val="21"/>
          <w:lang w:eastAsia="ja-JP"/>
        </w:rPr>
        <w:t>・</w:t>
      </w:r>
      <w:r w:rsidRPr="00BF0771">
        <w:rPr>
          <w:rFonts w:hint="eastAsia"/>
          <w:sz w:val="21"/>
          <w:szCs w:val="21"/>
          <w:lang w:eastAsia="ja-JP"/>
        </w:rPr>
        <w:t>促進する義務を負っていることに</w:t>
      </w:r>
      <w:r w:rsidR="00A20256">
        <w:rPr>
          <w:rFonts w:hint="eastAsia"/>
          <w:sz w:val="21"/>
          <w:szCs w:val="21"/>
          <w:lang w:eastAsia="ja-JP"/>
        </w:rPr>
        <w:t>関し</w:t>
      </w:r>
      <w:r w:rsidRPr="00BF0771">
        <w:rPr>
          <w:rFonts w:hint="eastAsia"/>
          <w:sz w:val="21"/>
          <w:szCs w:val="21"/>
          <w:lang w:eastAsia="ja-JP"/>
        </w:rPr>
        <w:t>て。</w:t>
      </w:r>
    </w:p>
    <w:p w14:paraId="3F8065DE" w14:textId="240E80FC" w:rsidR="00F20782" w:rsidRPr="00BF0771" w:rsidRDefault="00F20782" w:rsidP="008D6754">
      <w:pPr>
        <w:ind w:firstLineChars="100" w:firstLine="210"/>
        <w:rPr>
          <w:sz w:val="21"/>
          <w:szCs w:val="21"/>
          <w:lang w:eastAsia="ja-JP"/>
        </w:rPr>
      </w:pPr>
      <w:r w:rsidRPr="00BF0771">
        <w:rPr>
          <w:rFonts w:hint="eastAsia"/>
          <w:sz w:val="21"/>
          <w:szCs w:val="21"/>
          <w:lang w:eastAsia="ja-JP"/>
        </w:rPr>
        <w:t>デジタル・プラットフォームなどの技術によってもたらされる機会を活用し、</w:t>
      </w:r>
      <w:r w:rsidRPr="00BF0771">
        <w:rPr>
          <w:sz w:val="21"/>
          <w:szCs w:val="21"/>
          <w:lang w:eastAsia="ja-JP"/>
        </w:rPr>
        <w:t>Covid-19</w:t>
      </w:r>
      <w:r w:rsidR="00C37551">
        <w:rPr>
          <w:rFonts w:hint="eastAsia"/>
          <w:sz w:val="21"/>
          <w:szCs w:val="21"/>
          <w:lang w:eastAsia="ja-JP"/>
        </w:rPr>
        <w:t>対策</w:t>
      </w:r>
      <w:r w:rsidRPr="00BF0771">
        <w:rPr>
          <w:sz w:val="21"/>
          <w:szCs w:val="21"/>
          <w:lang w:eastAsia="ja-JP"/>
        </w:rPr>
        <w:t>によって実施された</w:t>
      </w:r>
      <w:r w:rsidR="00E43BD1">
        <w:rPr>
          <w:rFonts w:hint="eastAsia"/>
          <w:sz w:val="21"/>
          <w:szCs w:val="21"/>
          <w:lang w:eastAsia="ja-JP"/>
        </w:rPr>
        <w:t>技術革新</w:t>
      </w:r>
      <w:r w:rsidRPr="00BF0771">
        <w:rPr>
          <w:sz w:val="21"/>
          <w:szCs w:val="21"/>
          <w:lang w:eastAsia="ja-JP"/>
        </w:rPr>
        <w:t>から学</w:t>
      </w:r>
      <w:r w:rsidR="00E43BD1">
        <w:rPr>
          <w:rFonts w:hint="eastAsia"/>
          <w:sz w:val="21"/>
          <w:szCs w:val="21"/>
          <w:lang w:eastAsia="ja-JP"/>
        </w:rPr>
        <w:t>んで</w:t>
      </w:r>
      <w:r w:rsidRPr="00BF0771">
        <w:rPr>
          <w:sz w:val="21"/>
          <w:szCs w:val="21"/>
          <w:lang w:eastAsia="ja-JP"/>
        </w:rPr>
        <w:t>、教育プログラム</w:t>
      </w:r>
      <w:r w:rsidR="008D6754">
        <w:rPr>
          <w:rFonts w:hint="eastAsia"/>
          <w:sz w:val="21"/>
          <w:szCs w:val="21"/>
          <w:lang w:eastAsia="ja-JP"/>
        </w:rPr>
        <w:t>の行き渡る範囲を確実に拡大す</w:t>
      </w:r>
      <w:r w:rsidRPr="00BF0771">
        <w:rPr>
          <w:sz w:val="21"/>
          <w:szCs w:val="21"/>
          <w:lang w:eastAsia="ja-JP"/>
        </w:rPr>
        <w:t>る。</w:t>
      </w:r>
    </w:p>
    <w:p w14:paraId="52AF575C" w14:textId="77777777" w:rsidR="00F20782" w:rsidRPr="008D6754" w:rsidRDefault="00F20782" w:rsidP="00F20782">
      <w:pPr>
        <w:rPr>
          <w:sz w:val="21"/>
          <w:szCs w:val="21"/>
          <w:lang w:eastAsia="ja-JP"/>
        </w:rPr>
      </w:pPr>
    </w:p>
    <w:p w14:paraId="2BB74AB3" w14:textId="0F3F1CDC" w:rsidR="00F20782" w:rsidRPr="00CE7ED2" w:rsidRDefault="00586408" w:rsidP="00F20782">
      <w:pPr>
        <w:rPr>
          <w:b/>
          <w:bCs/>
          <w:sz w:val="21"/>
          <w:szCs w:val="21"/>
          <w:lang w:eastAsia="ja-JP"/>
        </w:rPr>
      </w:pPr>
      <w:r w:rsidRPr="00CE7ED2">
        <w:rPr>
          <w:rFonts w:hint="eastAsia"/>
          <w:b/>
          <w:bCs/>
          <w:sz w:val="21"/>
          <w:szCs w:val="21"/>
          <w:lang w:eastAsia="ja-JP"/>
        </w:rPr>
        <w:t>パラグラフ</w:t>
      </w:r>
      <w:r w:rsidR="00F20782" w:rsidRPr="00CE7ED2">
        <w:rPr>
          <w:b/>
          <w:bCs/>
          <w:sz w:val="21"/>
          <w:szCs w:val="21"/>
          <w:lang w:eastAsia="ja-JP"/>
        </w:rPr>
        <w:t>68</w:t>
      </w:r>
      <w:r w:rsidR="00DC3080">
        <w:rPr>
          <w:rFonts w:hint="eastAsia"/>
          <w:b/>
          <w:bCs/>
          <w:sz w:val="21"/>
          <w:szCs w:val="21"/>
          <w:lang w:eastAsia="ja-JP"/>
        </w:rPr>
        <w:t>以降の追加の</w:t>
      </w:r>
      <w:r w:rsidR="00F20782" w:rsidRPr="00CE7ED2">
        <w:rPr>
          <w:b/>
          <w:bCs/>
          <w:sz w:val="21"/>
          <w:szCs w:val="21"/>
          <w:lang w:eastAsia="ja-JP"/>
        </w:rPr>
        <w:t>パラグラフ</w:t>
      </w:r>
    </w:p>
    <w:p w14:paraId="31B98C8B" w14:textId="7C742FCB" w:rsidR="00F20782" w:rsidRPr="00BF0771" w:rsidRDefault="00CE7ED2" w:rsidP="00671096">
      <w:pPr>
        <w:ind w:firstLineChars="100" w:firstLine="210"/>
        <w:rPr>
          <w:sz w:val="21"/>
          <w:szCs w:val="21"/>
          <w:lang w:eastAsia="ja-JP"/>
        </w:rPr>
      </w:pPr>
      <w:r>
        <w:rPr>
          <w:rFonts w:hint="eastAsia"/>
          <w:sz w:val="21"/>
          <w:szCs w:val="21"/>
          <w:lang w:eastAsia="ja-JP"/>
        </w:rPr>
        <w:t>障害のある人</w:t>
      </w:r>
      <w:r w:rsidR="00F20782" w:rsidRPr="00BF0771">
        <w:rPr>
          <w:rFonts w:hint="eastAsia"/>
          <w:sz w:val="21"/>
          <w:szCs w:val="21"/>
          <w:lang w:eastAsia="ja-JP"/>
        </w:rPr>
        <w:t>の労働と雇用の権利を実現（提供）するために、締約国は、第</w:t>
      </w:r>
      <w:r w:rsidR="00F20782" w:rsidRPr="00BF0771">
        <w:rPr>
          <w:sz w:val="21"/>
          <w:szCs w:val="21"/>
          <w:lang w:eastAsia="ja-JP"/>
        </w:rPr>
        <w:t>27条を達成するための措置を</w:t>
      </w:r>
      <w:r w:rsidR="00964653">
        <w:rPr>
          <w:rFonts w:hint="eastAsia"/>
          <w:sz w:val="21"/>
          <w:szCs w:val="21"/>
          <w:lang w:eastAsia="ja-JP"/>
        </w:rPr>
        <w:t>実行するときには</w:t>
      </w:r>
      <w:r w:rsidR="00F20782" w:rsidRPr="00BF0771">
        <w:rPr>
          <w:sz w:val="21"/>
          <w:szCs w:val="21"/>
          <w:lang w:eastAsia="ja-JP"/>
        </w:rPr>
        <w:t>、</w:t>
      </w:r>
      <w:r w:rsidR="00341E38">
        <w:rPr>
          <w:rFonts w:hint="eastAsia"/>
          <w:sz w:val="21"/>
          <w:szCs w:val="21"/>
          <w:lang w:eastAsia="ja-JP"/>
        </w:rPr>
        <w:t>ライフサイクルに応じた</w:t>
      </w:r>
      <w:r w:rsidR="00F20782" w:rsidRPr="00BF0771">
        <w:rPr>
          <w:sz w:val="21"/>
          <w:szCs w:val="21"/>
          <w:lang w:eastAsia="ja-JP"/>
        </w:rPr>
        <w:t>アプローチをとることが義務づけられる。</w:t>
      </w:r>
      <w:r w:rsidR="0039064D">
        <w:rPr>
          <w:rFonts w:hint="eastAsia"/>
          <w:sz w:val="21"/>
          <w:szCs w:val="21"/>
          <w:lang w:eastAsia="ja-JP"/>
        </w:rPr>
        <w:t>その中には、</w:t>
      </w:r>
      <w:r w:rsidR="00A641EE">
        <w:rPr>
          <w:rFonts w:hint="eastAsia"/>
          <w:sz w:val="21"/>
          <w:szCs w:val="21"/>
          <w:lang w:eastAsia="ja-JP"/>
        </w:rPr>
        <w:t>女</w:t>
      </w:r>
      <w:r w:rsidR="0039064D">
        <w:rPr>
          <w:rFonts w:hint="eastAsia"/>
          <w:sz w:val="21"/>
          <w:szCs w:val="21"/>
          <w:lang w:eastAsia="ja-JP"/>
        </w:rPr>
        <w:t>子</w:t>
      </w:r>
      <w:r w:rsidR="00F20782" w:rsidRPr="00BF0771">
        <w:rPr>
          <w:sz w:val="21"/>
          <w:szCs w:val="21"/>
          <w:lang w:eastAsia="ja-JP"/>
        </w:rPr>
        <w:t>を含むすべての障害のある子どもが教室に通えるようにする</w:t>
      </w:r>
      <w:r w:rsidR="0039064D">
        <w:rPr>
          <w:rFonts w:hint="eastAsia"/>
          <w:sz w:val="21"/>
          <w:szCs w:val="21"/>
          <w:lang w:eastAsia="ja-JP"/>
        </w:rPr>
        <w:t>こと</w:t>
      </w:r>
      <w:r w:rsidR="00F20782" w:rsidRPr="00BF0771">
        <w:rPr>
          <w:sz w:val="21"/>
          <w:szCs w:val="21"/>
          <w:lang w:eastAsia="ja-JP"/>
        </w:rPr>
        <w:t>。すべての人のための長期的で質の高い雇用を目指した質の高い教育を主流</w:t>
      </w:r>
      <w:r w:rsidR="00A641EE">
        <w:rPr>
          <w:rFonts w:hint="eastAsia"/>
          <w:sz w:val="21"/>
          <w:szCs w:val="21"/>
          <w:lang w:eastAsia="ja-JP"/>
        </w:rPr>
        <w:t>化</w:t>
      </w:r>
      <w:r w:rsidR="00A641EE">
        <w:rPr>
          <w:rFonts w:hint="eastAsia"/>
          <w:sz w:val="21"/>
          <w:szCs w:val="21"/>
          <w:lang w:eastAsia="ja-JP"/>
        </w:rPr>
        <w:lastRenderedPageBreak/>
        <w:t>（一般化）</w:t>
      </w:r>
      <w:r w:rsidR="00F20782" w:rsidRPr="00BF0771">
        <w:rPr>
          <w:sz w:val="21"/>
          <w:szCs w:val="21"/>
          <w:lang w:eastAsia="ja-JP"/>
        </w:rPr>
        <w:t>する</w:t>
      </w:r>
      <w:r w:rsidR="0039064D">
        <w:rPr>
          <w:rFonts w:hint="eastAsia"/>
          <w:sz w:val="21"/>
          <w:szCs w:val="21"/>
          <w:lang w:eastAsia="ja-JP"/>
        </w:rPr>
        <w:t>こと</w:t>
      </w:r>
      <w:r w:rsidR="00F20782" w:rsidRPr="00BF0771">
        <w:rPr>
          <w:sz w:val="21"/>
          <w:szCs w:val="21"/>
          <w:lang w:eastAsia="ja-JP"/>
        </w:rPr>
        <w:t>。教育を生涯のニーズと考え、人生の</w:t>
      </w:r>
      <w:r w:rsidR="00E95E43">
        <w:rPr>
          <w:rFonts w:hint="eastAsia"/>
          <w:sz w:val="21"/>
          <w:szCs w:val="21"/>
          <w:lang w:eastAsia="ja-JP"/>
        </w:rPr>
        <w:t>いずれか</w:t>
      </w:r>
      <w:r w:rsidR="00F20782" w:rsidRPr="00BF0771">
        <w:rPr>
          <w:sz w:val="21"/>
          <w:szCs w:val="21"/>
          <w:lang w:eastAsia="ja-JP"/>
        </w:rPr>
        <w:t>の時期におい</w:t>
      </w:r>
      <w:r w:rsidR="00E95E43">
        <w:rPr>
          <w:rFonts w:hint="eastAsia"/>
          <w:sz w:val="21"/>
          <w:szCs w:val="21"/>
          <w:lang w:eastAsia="ja-JP"/>
        </w:rPr>
        <w:t>て</w:t>
      </w:r>
      <w:r w:rsidR="00F20782" w:rsidRPr="00BF0771">
        <w:rPr>
          <w:sz w:val="21"/>
          <w:szCs w:val="21"/>
          <w:lang w:eastAsia="ja-JP"/>
        </w:rPr>
        <w:t>、雇用から</w:t>
      </w:r>
      <w:r w:rsidR="00AD7AAE">
        <w:rPr>
          <w:rFonts w:hint="eastAsia"/>
          <w:sz w:val="21"/>
          <w:szCs w:val="21"/>
          <w:lang w:eastAsia="ja-JP"/>
        </w:rPr>
        <w:t>落ちこぼれ</w:t>
      </w:r>
      <w:r w:rsidR="00F20782" w:rsidRPr="00BF0771">
        <w:rPr>
          <w:sz w:val="21"/>
          <w:szCs w:val="21"/>
          <w:lang w:eastAsia="ja-JP"/>
        </w:rPr>
        <w:t>た人が訓練の選択肢を利用できるようにする</w:t>
      </w:r>
      <w:r w:rsidR="00AD7AAE">
        <w:rPr>
          <w:rFonts w:hint="eastAsia"/>
          <w:sz w:val="21"/>
          <w:szCs w:val="21"/>
          <w:lang w:eastAsia="ja-JP"/>
        </w:rPr>
        <w:t>ことなどがある</w:t>
      </w:r>
      <w:r w:rsidR="00F20782" w:rsidRPr="00BF0771">
        <w:rPr>
          <w:sz w:val="21"/>
          <w:szCs w:val="21"/>
          <w:lang w:eastAsia="ja-JP"/>
        </w:rPr>
        <w:t>。</w:t>
      </w:r>
    </w:p>
    <w:p w14:paraId="36519055" w14:textId="77777777" w:rsidR="00F20782" w:rsidRPr="00AD7AAE" w:rsidRDefault="00F20782" w:rsidP="00F20782">
      <w:pPr>
        <w:rPr>
          <w:sz w:val="21"/>
          <w:szCs w:val="21"/>
          <w:lang w:eastAsia="ja-JP"/>
        </w:rPr>
      </w:pPr>
    </w:p>
    <w:p w14:paraId="721ACC91" w14:textId="77777777" w:rsidR="00F20782" w:rsidRPr="00CE7ED2" w:rsidRDefault="00F20782" w:rsidP="00F20782">
      <w:pPr>
        <w:rPr>
          <w:b/>
          <w:bCs/>
          <w:sz w:val="21"/>
          <w:szCs w:val="21"/>
          <w:lang w:eastAsia="ja-JP"/>
        </w:rPr>
      </w:pPr>
      <w:r w:rsidRPr="00CE7ED2">
        <w:rPr>
          <w:rFonts w:hint="eastAsia"/>
          <w:b/>
          <w:bCs/>
          <w:sz w:val="21"/>
          <w:szCs w:val="21"/>
          <w:lang w:eastAsia="ja-JP"/>
        </w:rPr>
        <w:t>パラグラフ</w:t>
      </w:r>
      <w:r w:rsidRPr="00CE7ED2">
        <w:rPr>
          <w:b/>
          <w:bCs/>
          <w:sz w:val="21"/>
          <w:szCs w:val="21"/>
          <w:lang w:eastAsia="ja-JP"/>
        </w:rPr>
        <w:t>80</w:t>
      </w:r>
    </w:p>
    <w:p w14:paraId="0926BFA7" w14:textId="24E69D99" w:rsidR="00F20782" w:rsidRPr="00BF0771" w:rsidRDefault="00F20782" w:rsidP="00671096">
      <w:pPr>
        <w:ind w:firstLineChars="100" w:firstLine="210"/>
        <w:rPr>
          <w:sz w:val="21"/>
          <w:szCs w:val="21"/>
          <w:lang w:eastAsia="ja-JP"/>
        </w:rPr>
      </w:pPr>
      <w:r w:rsidRPr="00BF0771">
        <w:rPr>
          <w:rFonts w:hint="eastAsia"/>
          <w:sz w:val="21"/>
          <w:szCs w:val="21"/>
          <w:lang w:eastAsia="ja-JP"/>
        </w:rPr>
        <w:t>障害のある女性が直面する</w:t>
      </w:r>
      <w:r w:rsidR="00A641EE">
        <w:rPr>
          <w:rFonts w:hint="eastAsia"/>
          <w:sz w:val="21"/>
          <w:szCs w:val="21"/>
          <w:lang w:eastAsia="ja-JP"/>
        </w:rPr>
        <w:t>多重</w:t>
      </w:r>
      <w:r w:rsidRPr="00BF0771">
        <w:rPr>
          <w:rFonts w:hint="eastAsia"/>
          <w:sz w:val="21"/>
          <w:szCs w:val="21"/>
          <w:lang w:eastAsia="ja-JP"/>
        </w:rPr>
        <w:t>的な差別に関連して、こ</w:t>
      </w:r>
      <w:r w:rsidR="00AD7AAE">
        <w:rPr>
          <w:rFonts w:hint="eastAsia"/>
          <w:sz w:val="21"/>
          <w:szCs w:val="21"/>
          <w:lang w:eastAsia="ja-JP"/>
        </w:rPr>
        <w:t>のセクション</w:t>
      </w:r>
      <w:r w:rsidRPr="00BF0771">
        <w:rPr>
          <w:rFonts w:hint="eastAsia"/>
          <w:sz w:val="21"/>
          <w:szCs w:val="21"/>
          <w:lang w:eastAsia="ja-JP"/>
        </w:rPr>
        <w:t>は、雇用への不可欠な第一歩として、女性と女</w:t>
      </w:r>
      <w:r w:rsidR="00271E3D">
        <w:rPr>
          <w:rFonts w:hint="eastAsia"/>
          <w:sz w:val="21"/>
          <w:szCs w:val="21"/>
          <w:lang w:eastAsia="ja-JP"/>
        </w:rPr>
        <w:t>子</w:t>
      </w:r>
      <w:r w:rsidRPr="00BF0771">
        <w:rPr>
          <w:rFonts w:hint="eastAsia"/>
          <w:sz w:val="21"/>
          <w:szCs w:val="21"/>
          <w:lang w:eastAsia="ja-JP"/>
        </w:rPr>
        <w:t>の教育への平等なアクセスの必要性についても</w:t>
      </w:r>
      <w:r w:rsidR="00BF7149">
        <w:rPr>
          <w:rFonts w:hint="eastAsia"/>
          <w:sz w:val="21"/>
          <w:szCs w:val="21"/>
          <w:lang w:eastAsia="ja-JP"/>
        </w:rPr>
        <w:t>確実に</w:t>
      </w:r>
      <w:r w:rsidRPr="00BF0771">
        <w:rPr>
          <w:rFonts w:hint="eastAsia"/>
          <w:sz w:val="21"/>
          <w:szCs w:val="21"/>
          <w:lang w:eastAsia="ja-JP"/>
        </w:rPr>
        <w:t>言及する</w:t>
      </w:r>
      <w:r w:rsidR="00BF7149">
        <w:rPr>
          <w:rFonts w:hint="eastAsia"/>
          <w:sz w:val="21"/>
          <w:szCs w:val="21"/>
          <w:lang w:eastAsia="ja-JP"/>
        </w:rPr>
        <w:t>ことを求められる</w:t>
      </w:r>
      <w:r w:rsidR="00305A97">
        <w:rPr>
          <w:rFonts w:hint="eastAsia"/>
          <w:sz w:val="21"/>
          <w:szCs w:val="21"/>
          <w:lang w:eastAsia="ja-JP"/>
        </w:rPr>
        <w:t>。ライフサイクルに応じた</w:t>
      </w:r>
      <w:r w:rsidRPr="00BF0771">
        <w:rPr>
          <w:rFonts w:hint="eastAsia"/>
          <w:sz w:val="21"/>
          <w:szCs w:val="21"/>
          <w:lang w:eastAsia="ja-JP"/>
        </w:rPr>
        <w:t>アプローチ</w:t>
      </w:r>
      <w:r w:rsidR="00CA56BF">
        <w:rPr>
          <w:rFonts w:hint="eastAsia"/>
          <w:sz w:val="21"/>
          <w:szCs w:val="21"/>
          <w:lang w:eastAsia="ja-JP"/>
        </w:rPr>
        <w:t>。</w:t>
      </w:r>
    </w:p>
    <w:p w14:paraId="2E932F94" w14:textId="77777777" w:rsidR="00F20782" w:rsidRPr="00BF0771" w:rsidRDefault="00F20782" w:rsidP="00F20782">
      <w:pPr>
        <w:rPr>
          <w:sz w:val="21"/>
          <w:szCs w:val="21"/>
          <w:lang w:eastAsia="ja-JP"/>
        </w:rPr>
      </w:pPr>
    </w:p>
    <w:p w14:paraId="5F95064C" w14:textId="152E9104" w:rsidR="00F20782" w:rsidRPr="00CE7ED2" w:rsidRDefault="00586408" w:rsidP="00F20782">
      <w:pPr>
        <w:rPr>
          <w:b/>
          <w:bCs/>
          <w:sz w:val="21"/>
          <w:szCs w:val="21"/>
          <w:lang w:eastAsia="ja-JP"/>
        </w:rPr>
      </w:pPr>
      <w:r w:rsidRPr="00CE7ED2">
        <w:rPr>
          <w:rFonts w:hint="eastAsia"/>
          <w:b/>
          <w:bCs/>
          <w:sz w:val="21"/>
          <w:szCs w:val="21"/>
          <w:lang w:eastAsia="ja-JP"/>
        </w:rPr>
        <w:t>パラグラフ</w:t>
      </w:r>
      <w:r w:rsidR="00F20782" w:rsidRPr="00CE7ED2">
        <w:rPr>
          <w:b/>
          <w:bCs/>
          <w:sz w:val="21"/>
          <w:szCs w:val="21"/>
          <w:lang w:eastAsia="ja-JP"/>
        </w:rPr>
        <w:t>82</w:t>
      </w:r>
    </w:p>
    <w:p w14:paraId="731F8106" w14:textId="02F000E1" w:rsidR="00F20782" w:rsidRPr="00BF0771" w:rsidRDefault="00F20782" w:rsidP="005710F3">
      <w:pPr>
        <w:ind w:firstLineChars="100" w:firstLine="210"/>
        <w:rPr>
          <w:sz w:val="21"/>
          <w:szCs w:val="21"/>
          <w:lang w:eastAsia="ja-JP"/>
        </w:rPr>
      </w:pPr>
      <w:r w:rsidRPr="00BF0771">
        <w:rPr>
          <w:rFonts w:hint="eastAsia"/>
          <w:sz w:val="21"/>
          <w:szCs w:val="21"/>
          <w:lang w:eastAsia="ja-JP"/>
        </w:rPr>
        <w:t>第</w:t>
      </w:r>
      <w:r w:rsidRPr="00BF0771">
        <w:rPr>
          <w:sz w:val="21"/>
          <w:szCs w:val="21"/>
          <w:lang w:eastAsia="ja-JP"/>
        </w:rPr>
        <w:t>9条を参照して</w:t>
      </w:r>
      <w:r w:rsidR="005710F3">
        <w:rPr>
          <w:rFonts w:hint="eastAsia"/>
          <w:sz w:val="21"/>
          <w:szCs w:val="21"/>
          <w:lang w:eastAsia="ja-JP"/>
        </w:rPr>
        <w:t>。</w:t>
      </w:r>
    </w:p>
    <w:p w14:paraId="1AA5C735" w14:textId="65400F98" w:rsidR="00F20782" w:rsidRPr="00BF0771" w:rsidRDefault="00F20782" w:rsidP="00671096">
      <w:pPr>
        <w:ind w:firstLineChars="100" w:firstLine="210"/>
        <w:rPr>
          <w:sz w:val="21"/>
          <w:szCs w:val="21"/>
          <w:lang w:eastAsia="ja-JP"/>
        </w:rPr>
      </w:pPr>
      <w:r w:rsidRPr="00BF0771">
        <w:rPr>
          <w:rFonts w:hint="eastAsia"/>
          <w:sz w:val="21"/>
          <w:szCs w:val="21"/>
          <w:lang w:eastAsia="ja-JP"/>
        </w:rPr>
        <w:t>こ</w:t>
      </w:r>
      <w:r w:rsidR="005710F3">
        <w:rPr>
          <w:rFonts w:hint="eastAsia"/>
          <w:sz w:val="21"/>
          <w:szCs w:val="21"/>
          <w:lang w:eastAsia="ja-JP"/>
        </w:rPr>
        <w:t>こでは</w:t>
      </w:r>
      <w:r w:rsidRPr="00BF0771">
        <w:rPr>
          <w:rFonts w:hint="eastAsia"/>
          <w:sz w:val="21"/>
          <w:szCs w:val="21"/>
          <w:lang w:eastAsia="ja-JP"/>
        </w:rPr>
        <w:t>、</w:t>
      </w:r>
      <w:r w:rsidR="00CE7ED2">
        <w:rPr>
          <w:rFonts w:hint="eastAsia"/>
          <w:sz w:val="21"/>
          <w:szCs w:val="21"/>
          <w:lang w:eastAsia="ja-JP"/>
        </w:rPr>
        <w:t>障害のある人</w:t>
      </w:r>
      <w:r w:rsidRPr="00BF0771">
        <w:rPr>
          <w:rFonts w:hint="eastAsia"/>
          <w:sz w:val="21"/>
          <w:szCs w:val="21"/>
          <w:lang w:eastAsia="ja-JP"/>
        </w:rPr>
        <w:t>が直面する</w:t>
      </w:r>
      <w:r w:rsidR="005710F3">
        <w:rPr>
          <w:rFonts w:hint="eastAsia"/>
          <w:sz w:val="21"/>
          <w:szCs w:val="21"/>
          <w:lang w:eastAsia="ja-JP"/>
        </w:rPr>
        <w:t>労働</w:t>
      </w:r>
      <w:r w:rsidRPr="00BF0771">
        <w:rPr>
          <w:rFonts w:hint="eastAsia"/>
          <w:sz w:val="21"/>
          <w:szCs w:val="21"/>
          <w:lang w:eastAsia="ja-JP"/>
        </w:rPr>
        <w:t>にアクセスするための追加コスト</w:t>
      </w:r>
      <w:r w:rsidR="000728C1">
        <w:rPr>
          <w:rFonts w:hint="eastAsia"/>
          <w:sz w:val="21"/>
          <w:szCs w:val="21"/>
          <w:lang w:eastAsia="ja-JP"/>
        </w:rPr>
        <w:t>に十分に対応することのできる</w:t>
      </w:r>
      <w:r w:rsidRPr="00BF0771">
        <w:rPr>
          <w:rFonts w:hint="eastAsia"/>
          <w:sz w:val="21"/>
          <w:szCs w:val="21"/>
          <w:lang w:eastAsia="ja-JP"/>
        </w:rPr>
        <w:t>社会的</w:t>
      </w:r>
      <w:r w:rsidR="00B62F1A">
        <w:rPr>
          <w:rFonts w:hint="eastAsia"/>
          <w:sz w:val="21"/>
          <w:szCs w:val="21"/>
          <w:lang w:eastAsia="ja-JP"/>
        </w:rPr>
        <w:t>保護</w:t>
      </w:r>
      <w:r w:rsidR="00545472">
        <w:rPr>
          <w:rFonts w:hint="eastAsia"/>
          <w:sz w:val="21"/>
          <w:szCs w:val="21"/>
          <w:lang w:eastAsia="ja-JP"/>
        </w:rPr>
        <w:t>の</w:t>
      </w:r>
      <w:r w:rsidRPr="00BF0771">
        <w:rPr>
          <w:rFonts w:hint="eastAsia"/>
          <w:sz w:val="21"/>
          <w:szCs w:val="21"/>
          <w:lang w:eastAsia="ja-JP"/>
        </w:rPr>
        <w:t>制度に言及すべきで</w:t>
      </w:r>
      <w:r w:rsidR="005710F3">
        <w:rPr>
          <w:rFonts w:hint="eastAsia"/>
          <w:sz w:val="21"/>
          <w:szCs w:val="21"/>
          <w:lang w:eastAsia="ja-JP"/>
        </w:rPr>
        <w:t>ある</w:t>
      </w:r>
      <w:r w:rsidRPr="00BF0771">
        <w:rPr>
          <w:rFonts w:hint="eastAsia"/>
          <w:sz w:val="21"/>
          <w:szCs w:val="21"/>
          <w:lang w:eastAsia="ja-JP"/>
        </w:rPr>
        <w:t>。</w:t>
      </w:r>
    </w:p>
    <w:p w14:paraId="64D7F1D3" w14:textId="77777777" w:rsidR="00F20782" w:rsidRPr="000728C1" w:rsidRDefault="00F20782" w:rsidP="00F20782">
      <w:pPr>
        <w:rPr>
          <w:sz w:val="21"/>
          <w:szCs w:val="21"/>
          <w:lang w:eastAsia="ja-JP"/>
        </w:rPr>
      </w:pPr>
    </w:p>
    <w:p w14:paraId="4B6526FC" w14:textId="51F04A0F" w:rsidR="00F20782" w:rsidRPr="00CE7ED2" w:rsidRDefault="00586408" w:rsidP="00F20782">
      <w:pPr>
        <w:rPr>
          <w:b/>
          <w:bCs/>
          <w:sz w:val="21"/>
          <w:szCs w:val="21"/>
          <w:lang w:eastAsia="ja-JP"/>
        </w:rPr>
      </w:pPr>
      <w:r w:rsidRPr="00CE7ED2">
        <w:rPr>
          <w:rFonts w:hint="eastAsia"/>
          <w:b/>
          <w:bCs/>
          <w:sz w:val="21"/>
          <w:szCs w:val="21"/>
          <w:lang w:eastAsia="ja-JP"/>
        </w:rPr>
        <w:t>パラグラフ</w:t>
      </w:r>
      <w:r w:rsidR="00F20782" w:rsidRPr="00CE7ED2">
        <w:rPr>
          <w:b/>
          <w:bCs/>
          <w:sz w:val="21"/>
          <w:szCs w:val="21"/>
          <w:lang w:eastAsia="ja-JP"/>
        </w:rPr>
        <w:t>91</w:t>
      </w:r>
    </w:p>
    <w:p w14:paraId="02956AA4" w14:textId="2827E9CE" w:rsidR="00F20782" w:rsidRPr="00BF0771" w:rsidRDefault="00F20782" w:rsidP="00CF05A0">
      <w:pPr>
        <w:spacing w:before="240"/>
        <w:ind w:firstLineChars="100" w:firstLine="210"/>
        <w:rPr>
          <w:sz w:val="21"/>
          <w:szCs w:val="21"/>
          <w:lang w:eastAsia="ja-JP"/>
        </w:rPr>
      </w:pPr>
      <w:r w:rsidRPr="00BF0771">
        <w:rPr>
          <w:rFonts w:hint="eastAsia"/>
          <w:sz w:val="21"/>
          <w:szCs w:val="21"/>
          <w:lang w:eastAsia="ja-JP"/>
        </w:rPr>
        <w:t>こ</w:t>
      </w:r>
      <w:r w:rsidR="005710F3">
        <w:rPr>
          <w:rFonts w:hint="eastAsia"/>
          <w:sz w:val="21"/>
          <w:szCs w:val="21"/>
          <w:lang w:eastAsia="ja-JP"/>
        </w:rPr>
        <w:t>こ</w:t>
      </w:r>
      <w:r w:rsidRPr="00BF0771">
        <w:rPr>
          <w:rFonts w:hint="eastAsia"/>
          <w:sz w:val="21"/>
          <w:szCs w:val="21"/>
          <w:lang w:eastAsia="ja-JP"/>
        </w:rPr>
        <w:t>に、非正規の教育や雇用形態にある人々と</w:t>
      </w:r>
      <w:r w:rsidR="005710F3">
        <w:rPr>
          <w:rFonts w:hint="eastAsia"/>
          <w:sz w:val="21"/>
          <w:szCs w:val="21"/>
          <w:lang w:eastAsia="ja-JP"/>
        </w:rPr>
        <w:t>ともに</w:t>
      </w:r>
      <w:r w:rsidRPr="00BF0771">
        <w:rPr>
          <w:rFonts w:hint="eastAsia"/>
          <w:sz w:val="21"/>
          <w:szCs w:val="21"/>
          <w:lang w:eastAsia="ja-JP"/>
        </w:rPr>
        <w:t>、</w:t>
      </w:r>
      <w:r w:rsidR="00AA2B95">
        <w:rPr>
          <w:rFonts w:hint="eastAsia"/>
          <w:sz w:val="21"/>
          <w:szCs w:val="21"/>
          <w:lang w:eastAsia="ja-JP"/>
        </w:rPr>
        <w:t>女子</w:t>
      </w:r>
      <w:r w:rsidR="00CE7283">
        <w:rPr>
          <w:rFonts w:hint="eastAsia"/>
          <w:sz w:val="21"/>
          <w:szCs w:val="21"/>
          <w:lang w:eastAsia="ja-JP"/>
        </w:rPr>
        <w:t>であることによる交差</w:t>
      </w:r>
      <w:r w:rsidR="00CF05A0">
        <w:rPr>
          <w:rFonts w:hint="eastAsia"/>
          <w:sz w:val="21"/>
          <w:szCs w:val="21"/>
          <w:lang w:eastAsia="ja-JP"/>
        </w:rPr>
        <w:t>性を重視すべ</w:t>
      </w:r>
      <w:r w:rsidR="00227595">
        <w:rPr>
          <w:rFonts w:hint="eastAsia"/>
          <w:sz w:val="21"/>
          <w:szCs w:val="21"/>
          <w:lang w:eastAsia="ja-JP"/>
        </w:rPr>
        <w:t>き</w:t>
      </w:r>
      <w:r w:rsidRPr="00BF0771">
        <w:rPr>
          <w:rFonts w:hint="eastAsia"/>
          <w:sz w:val="21"/>
          <w:szCs w:val="21"/>
          <w:lang w:eastAsia="ja-JP"/>
        </w:rPr>
        <w:t>ことを追加すること。</w:t>
      </w:r>
    </w:p>
    <w:p w14:paraId="3928C7EE" w14:textId="5B6418C9" w:rsidR="00F20782" w:rsidRPr="00BF0771" w:rsidRDefault="00F20782" w:rsidP="00671096">
      <w:pPr>
        <w:ind w:firstLineChars="100" w:firstLine="210"/>
        <w:rPr>
          <w:sz w:val="21"/>
          <w:szCs w:val="21"/>
          <w:lang w:eastAsia="ja-JP"/>
        </w:rPr>
      </w:pPr>
      <w:r w:rsidRPr="00BF0771">
        <w:rPr>
          <w:rFonts w:hint="eastAsia"/>
          <w:sz w:val="21"/>
          <w:szCs w:val="21"/>
          <w:lang w:eastAsia="ja-JP"/>
        </w:rPr>
        <w:t>第</w:t>
      </w:r>
      <w:r w:rsidRPr="00BF0771">
        <w:rPr>
          <w:sz w:val="21"/>
          <w:szCs w:val="21"/>
          <w:lang w:eastAsia="ja-JP"/>
        </w:rPr>
        <w:t>27条を達成するための措置を</w:t>
      </w:r>
      <w:r w:rsidR="00227595">
        <w:rPr>
          <w:rFonts w:hint="eastAsia"/>
          <w:sz w:val="21"/>
          <w:szCs w:val="21"/>
          <w:lang w:eastAsia="ja-JP"/>
        </w:rPr>
        <w:t>実行</w:t>
      </w:r>
      <w:r w:rsidRPr="00BF0771">
        <w:rPr>
          <w:sz w:val="21"/>
          <w:szCs w:val="21"/>
          <w:lang w:eastAsia="ja-JP"/>
        </w:rPr>
        <w:t>する</w:t>
      </w:r>
      <w:r w:rsidR="00227595">
        <w:rPr>
          <w:rFonts w:hint="eastAsia"/>
          <w:sz w:val="21"/>
          <w:szCs w:val="21"/>
          <w:lang w:eastAsia="ja-JP"/>
        </w:rPr>
        <w:t>とき</w:t>
      </w:r>
      <w:r w:rsidRPr="00BF0771">
        <w:rPr>
          <w:sz w:val="21"/>
          <w:szCs w:val="21"/>
          <w:lang w:eastAsia="ja-JP"/>
        </w:rPr>
        <w:t>に、</w:t>
      </w:r>
      <w:r w:rsidR="00E619B1">
        <w:rPr>
          <w:rFonts w:hint="eastAsia"/>
          <w:sz w:val="21"/>
          <w:szCs w:val="21"/>
          <w:lang w:eastAsia="ja-JP"/>
        </w:rPr>
        <w:t>ライフサイクルに応じた</w:t>
      </w:r>
      <w:r w:rsidRPr="00BF0771">
        <w:rPr>
          <w:sz w:val="21"/>
          <w:szCs w:val="21"/>
          <w:lang w:eastAsia="ja-JP"/>
        </w:rPr>
        <w:t>プローチをとること。</w:t>
      </w:r>
    </w:p>
    <w:p w14:paraId="6C8AD1B3" w14:textId="4A9C144D" w:rsidR="00F20782" w:rsidRPr="00BF0771" w:rsidRDefault="005710F3" w:rsidP="00671096">
      <w:pPr>
        <w:ind w:firstLineChars="100" w:firstLine="210"/>
        <w:rPr>
          <w:sz w:val="21"/>
          <w:szCs w:val="21"/>
          <w:lang w:eastAsia="ja-JP"/>
        </w:rPr>
      </w:pPr>
      <w:r>
        <w:rPr>
          <w:rFonts w:hint="eastAsia"/>
          <w:sz w:val="21"/>
          <w:szCs w:val="21"/>
          <w:lang w:eastAsia="ja-JP"/>
        </w:rPr>
        <w:t>女</w:t>
      </w:r>
      <w:r w:rsidR="00E619B1">
        <w:rPr>
          <w:rFonts w:hint="eastAsia"/>
          <w:sz w:val="21"/>
          <w:szCs w:val="21"/>
          <w:lang w:eastAsia="ja-JP"/>
        </w:rPr>
        <w:t>子</w:t>
      </w:r>
      <w:r w:rsidR="00F20782" w:rsidRPr="00BF0771">
        <w:rPr>
          <w:rFonts w:hint="eastAsia"/>
          <w:sz w:val="21"/>
          <w:szCs w:val="21"/>
          <w:lang w:eastAsia="ja-JP"/>
        </w:rPr>
        <w:t>を含むすべての障害のある子どもが教室に通えるようにする</w:t>
      </w:r>
      <w:r>
        <w:rPr>
          <w:rFonts w:hint="eastAsia"/>
          <w:sz w:val="21"/>
          <w:szCs w:val="21"/>
          <w:lang w:eastAsia="ja-JP"/>
        </w:rPr>
        <w:t>こと</w:t>
      </w:r>
      <w:r w:rsidR="00F20782" w:rsidRPr="00BF0771">
        <w:rPr>
          <w:rFonts w:hint="eastAsia"/>
          <w:sz w:val="21"/>
          <w:szCs w:val="21"/>
          <w:lang w:eastAsia="ja-JP"/>
        </w:rPr>
        <w:t>。</w:t>
      </w:r>
    </w:p>
    <w:p w14:paraId="249BA183" w14:textId="2D010947" w:rsidR="00F20782" w:rsidRPr="00BF0771" w:rsidRDefault="00F20782" w:rsidP="00671096">
      <w:pPr>
        <w:ind w:firstLineChars="100" w:firstLine="210"/>
        <w:rPr>
          <w:sz w:val="21"/>
          <w:szCs w:val="21"/>
          <w:lang w:eastAsia="ja-JP"/>
        </w:rPr>
      </w:pPr>
      <w:r w:rsidRPr="00BF0771">
        <w:rPr>
          <w:rFonts w:hint="eastAsia"/>
          <w:sz w:val="21"/>
          <w:szCs w:val="21"/>
          <w:lang w:eastAsia="ja-JP"/>
        </w:rPr>
        <w:t>すべての人のための長期的な質の高い雇用に向けた質の高い教育を主流とする</w:t>
      </w:r>
      <w:r w:rsidR="005710F3">
        <w:rPr>
          <w:rFonts w:hint="eastAsia"/>
          <w:sz w:val="21"/>
          <w:szCs w:val="21"/>
          <w:lang w:eastAsia="ja-JP"/>
        </w:rPr>
        <w:t>こと</w:t>
      </w:r>
      <w:r w:rsidRPr="00BF0771">
        <w:rPr>
          <w:rFonts w:hint="eastAsia"/>
          <w:sz w:val="21"/>
          <w:szCs w:val="21"/>
          <w:lang w:eastAsia="ja-JP"/>
        </w:rPr>
        <w:t>。教育は生涯を通じて必要なものであると考え、人生のどの時期において雇用から「</w:t>
      </w:r>
      <w:r w:rsidR="00271F07">
        <w:rPr>
          <w:rFonts w:hint="eastAsia"/>
          <w:sz w:val="21"/>
          <w:szCs w:val="21"/>
          <w:lang w:eastAsia="ja-JP"/>
        </w:rPr>
        <w:t>落ちこぼれ</w:t>
      </w:r>
      <w:r w:rsidRPr="00BF0771">
        <w:rPr>
          <w:rFonts w:hint="eastAsia"/>
          <w:sz w:val="21"/>
          <w:szCs w:val="21"/>
          <w:lang w:eastAsia="ja-JP"/>
        </w:rPr>
        <w:t>た</w:t>
      </w:r>
      <w:r w:rsidR="00271F07">
        <w:rPr>
          <w:sz w:val="21"/>
          <w:szCs w:val="21"/>
          <w:lang w:eastAsia="ja-JP"/>
        </w:rPr>
        <w:t>」</w:t>
      </w:r>
      <w:r w:rsidRPr="00BF0771">
        <w:rPr>
          <w:rFonts w:hint="eastAsia"/>
          <w:sz w:val="21"/>
          <w:szCs w:val="21"/>
          <w:lang w:eastAsia="ja-JP"/>
        </w:rPr>
        <w:t>人</w:t>
      </w:r>
      <w:r w:rsidR="00271F07">
        <w:rPr>
          <w:rFonts w:hint="eastAsia"/>
          <w:sz w:val="21"/>
          <w:szCs w:val="21"/>
          <w:lang w:eastAsia="ja-JP"/>
        </w:rPr>
        <w:t>も</w:t>
      </w:r>
      <w:r w:rsidRPr="00BF0771">
        <w:rPr>
          <w:rFonts w:hint="eastAsia"/>
          <w:sz w:val="21"/>
          <w:szCs w:val="21"/>
          <w:lang w:eastAsia="ja-JP"/>
        </w:rPr>
        <w:t>訓練の</w:t>
      </w:r>
      <w:r w:rsidR="005710F3">
        <w:rPr>
          <w:rFonts w:hint="eastAsia"/>
          <w:sz w:val="21"/>
          <w:szCs w:val="21"/>
          <w:lang w:eastAsia="ja-JP"/>
        </w:rPr>
        <w:t>選択肢</w:t>
      </w:r>
      <w:r w:rsidRPr="00BF0771">
        <w:rPr>
          <w:rFonts w:hint="eastAsia"/>
          <w:sz w:val="21"/>
          <w:szCs w:val="21"/>
          <w:lang w:eastAsia="ja-JP"/>
        </w:rPr>
        <w:t>を利用できるようにする</w:t>
      </w:r>
      <w:r w:rsidR="005710F3">
        <w:rPr>
          <w:rFonts w:hint="eastAsia"/>
          <w:sz w:val="21"/>
          <w:szCs w:val="21"/>
          <w:lang w:eastAsia="ja-JP"/>
        </w:rPr>
        <w:t>こと</w:t>
      </w:r>
      <w:r w:rsidRPr="00BF0771">
        <w:rPr>
          <w:rFonts w:hint="eastAsia"/>
          <w:sz w:val="21"/>
          <w:szCs w:val="21"/>
          <w:lang w:eastAsia="ja-JP"/>
        </w:rPr>
        <w:t>。</w:t>
      </w:r>
    </w:p>
    <w:p w14:paraId="018FDE35" w14:textId="77777777" w:rsidR="00F20782" w:rsidRPr="00271F07" w:rsidRDefault="00F20782" w:rsidP="00F20782">
      <w:pPr>
        <w:rPr>
          <w:sz w:val="21"/>
          <w:szCs w:val="21"/>
          <w:lang w:eastAsia="ja-JP"/>
        </w:rPr>
      </w:pPr>
    </w:p>
    <w:p w14:paraId="074C52E7" w14:textId="758960B1" w:rsidR="00F20782" w:rsidRPr="00CE7ED2" w:rsidRDefault="00586408" w:rsidP="00F20782">
      <w:pPr>
        <w:rPr>
          <w:b/>
          <w:bCs/>
          <w:sz w:val="21"/>
          <w:szCs w:val="21"/>
          <w:lang w:eastAsia="ja-JP"/>
        </w:rPr>
      </w:pPr>
      <w:r w:rsidRPr="00CE7ED2">
        <w:rPr>
          <w:rFonts w:hint="eastAsia"/>
          <w:b/>
          <w:bCs/>
          <w:sz w:val="21"/>
          <w:szCs w:val="21"/>
          <w:lang w:eastAsia="ja-JP"/>
        </w:rPr>
        <w:t>パラグラフ</w:t>
      </w:r>
      <w:r w:rsidR="00F20782" w:rsidRPr="00CE7ED2">
        <w:rPr>
          <w:b/>
          <w:bCs/>
          <w:sz w:val="21"/>
          <w:szCs w:val="21"/>
          <w:lang w:eastAsia="ja-JP"/>
        </w:rPr>
        <w:t>93</w:t>
      </w:r>
    </w:p>
    <w:p w14:paraId="16150B83" w14:textId="2D4B6C47" w:rsidR="00F20782" w:rsidRPr="00BF0771" w:rsidRDefault="00F20782" w:rsidP="00671096">
      <w:pPr>
        <w:ind w:firstLineChars="100" w:firstLine="210"/>
        <w:rPr>
          <w:sz w:val="21"/>
          <w:szCs w:val="21"/>
          <w:lang w:eastAsia="ja-JP"/>
        </w:rPr>
      </w:pPr>
      <w:r w:rsidRPr="00BF0771">
        <w:rPr>
          <w:rFonts w:hint="eastAsia"/>
          <w:sz w:val="21"/>
          <w:szCs w:val="21"/>
          <w:lang w:eastAsia="ja-JP"/>
        </w:rPr>
        <w:t>以下の</w:t>
      </w:r>
      <w:r w:rsidR="00955FEC">
        <w:rPr>
          <w:rFonts w:hint="eastAsia"/>
          <w:sz w:val="21"/>
          <w:szCs w:val="21"/>
          <w:lang w:eastAsia="ja-JP"/>
        </w:rPr>
        <w:t>点の</w:t>
      </w:r>
      <w:r w:rsidRPr="00BF0771">
        <w:rPr>
          <w:rFonts w:hint="eastAsia"/>
          <w:sz w:val="21"/>
          <w:szCs w:val="21"/>
          <w:lang w:eastAsia="ja-JP"/>
        </w:rPr>
        <w:t>追加を検討する。</w:t>
      </w:r>
    </w:p>
    <w:p w14:paraId="40676A48" w14:textId="3CD2526B" w:rsidR="00F20782" w:rsidRPr="00BF0771" w:rsidRDefault="00F20782" w:rsidP="00671096">
      <w:pPr>
        <w:ind w:firstLineChars="100" w:firstLine="210"/>
        <w:rPr>
          <w:sz w:val="21"/>
          <w:szCs w:val="21"/>
          <w:lang w:eastAsia="ja-JP"/>
        </w:rPr>
      </w:pPr>
      <w:r w:rsidRPr="00BF0771">
        <w:rPr>
          <w:rFonts w:hint="eastAsia"/>
          <w:sz w:val="21"/>
          <w:szCs w:val="21"/>
          <w:lang w:eastAsia="ja-JP"/>
        </w:rPr>
        <w:t>社会</w:t>
      </w:r>
      <w:r w:rsidR="00955FEC">
        <w:rPr>
          <w:rFonts w:hint="eastAsia"/>
          <w:sz w:val="21"/>
          <w:szCs w:val="21"/>
          <w:lang w:eastAsia="ja-JP"/>
        </w:rPr>
        <w:t>的</w:t>
      </w:r>
      <w:r w:rsidR="00271F07">
        <w:rPr>
          <w:rFonts w:hint="eastAsia"/>
          <w:sz w:val="21"/>
          <w:szCs w:val="21"/>
          <w:lang w:eastAsia="ja-JP"/>
        </w:rPr>
        <w:t>保護の</w:t>
      </w:r>
      <w:r w:rsidRPr="00BF0771">
        <w:rPr>
          <w:rFonts w:hint="eastAsia"/>
          <w:sz w:val="21"/>
          <w:szCs w:val="21"/>
          <w:lang w:eastAsia="ja-JP"/>
        </w:rPr>
        <w:t>制度の影響力強化</w:t>
      </w:r>
      <w:r w:rsidRPr="00BF0771">
        <w:rPr>
          <w:sz w:val="21"/>
          <w:szCs w:val="21"/>
          <w:lang w:eastAsia="ja-JP"/>
        </w:rPr>
        <w:t xml:space="preserve">  </w:t>
      </w:r>
    </w:p>
    <w:p w14:paraId="5A652B80" w14:textId="53E86923" w:rsidR="00F20782" w:rsidRPr="00BF0771" w:rsidRDefault="00955FEC" w:rsidP="00955FEC">
      <w:pPr>
        <w:ind w:leftChars="177" w:left="849" w:hangingChars="202" w:hanging="424"/>
        <w:rPr>
          <w:sz w:val="21"/>
          <w:szCs w:val="21"/>
          <w:lang w:eastAsia="ja-JP"/>
        </w:rPr>
      </w:pPr>
      <w:r>
        <w:rPr>
          <w:rFonts w:hint="eastAsia"/>
          <w:sz w:val="21"/>
          <w:szCs w:val="21"/>
          <w:lang w:eastAsia="ja-JP"/>
        </w:rPr>
        <w:t>・　総合</w:t>
      </w:r>
      <w:r w:rsidR="00F20782" w:rsidRPr="00BF0771">
        <w:rPr>
          <w:sz w:val="21"/>
          <w:szCs w:val="21"/>
          <w:lang w:eastAsia="ja-JP"/>
        </w:rPr>
        <w:t>的かつ</w:t>
      </w:r>
      <w:r>
        <w:rPr>
          <w:rFonts w:hint="eastAsia"/>
          <w:sz w:val="21"/>
          <w:szCs w:val="21"/>
          <w:lang w:eastAsia="ja-JP"/>
        </w:rPr>
        <w:t>多次元</w:t>
      </w:r>
      <w:r w:rsidR="00F20782" w:rsidRPr="00BF0771">
        <w:rPr>
          <w:sz w:val="21"/>
          <w:szCs w:val="21"/>
          <w:lang w:eastAsia="ja-JP"/>
        </w:rPr>
        <w:t>的なニーズ</w:t>
      </w:r>
      <w:r w:rsidR="005E7101">
        <w:rPr>
          <w:rFonts w:hint="eastAsia"/>
          <w:sz w:val="21"/>
          <w:szCs w:val="21"/>
          <w:lang w:eastAsia="ja-JP"/>
        </w:rPr>
        <w:t>の</w:t>
      </w:r>
      <w:r w:rsidR="00F20782" w:rsidRPr="00BF0771">
        <w:rPr>
          <w:sz w:val="21"/>
          <w:szCs w:val="21"/>
          <w:lang w:eastAsia="ja-JP"/>
        </w:rPr>
        <w:t>アセスメントに基づく</w:t>
      </w:r>
      <w:r w:rsidRPr="00BF0771">
        <w:rPr>
          <w:rFonts w:hint="eastAsia"/>
          <w:sz w:val="21"/>
          <w:szCs w:val="21"/>
          <w:lang w:eastAsia="ja-JP"/>
        </w:rPr>
        <w:t>社会</w:t>
      </w:r>
      <w:r>
        <w:rPr>
          <w:rFonts w:hint="eastAsia"/>
          <w:sz w:val="21"/>
          <w:szCs w:val="21"/>
          <w:lang w:eastAsia="ja-JP"/>
        </w:rPr>
        <w:t>的</w:t>
      </w:r>
      <w:r w:rsidR="00E45469">
        <w:rPr>
          <w:rFonts w:hint="eastAsia"/>
          <w:sz w:val="21"/>
          <w:szCs w:val="21"/>
          <w:lang w:eastAsia="ja-JP"/>
        </w:rPr>
        <w:t>保護の</w:t>
      </w:r>
      <w:r w:rsidRPr="00BF0771">
        <w:rPr>
          <w:rFonts w:hint="eastAsia"/>
          <w:sz w:val="21"/>
          <w:szCs w:val="21"/>
          <w:lang w:eastAsia="ja-JP"/>
        </w:rPr>
        <w:t>制度</w:t>
      </w:r>
      <w:r w:rsidR="00F20782" w:rsidRPr="00BF0771">
        <w:rPr>
          <w:sz w:val="21"/>
          <w:szCs w:val="21"/>
          <w:lang w:eastAsia="ja-JP"/>
        </w:rPr>
        <w:t>を、状況に応じたニーズに適応させる。</w:t>
      </w:r>
    </w:p>
    <w:p w14:paraId="7642BFD6" w14:textId="3B5A94F7" w:rsidR="00F20782" w:rsidRPr="00BF0771" w:rsidRDefault="00955FEC" w:rsidP="00955FEC">
      <w:pPr>
        <w:ind w:leftChars="177" w:left="425"/>
        <w:rPr>
          <w:sz w:val="21"/>
          <w:szCs w:val="21"/>
          <w:lang w:eastAsia="ja-JP"/>
        </w:rPr>
      </w:pPr>
      <w:r>
        <w:rPr>
          <w:rFonts w:hint="eastAsia"/>
          <w:sz w:val="21"/>
          <w:szCs w:val="21"/>
          <w:lang w:eastAsia="ja-JP"/>
        </w:rPr>
        <w:t xml:space="preserve">・　</w:t>
      </w:r>
      <w:r w:rsidR="00F20782" w:rsidRPr="00BF0771">
        <w:rPr>
          <w:sz w:val="21"/>
          <w:szCs w:val="21"/>
          <w:lang w:eastAsia="ja-JP"/>
        </w:rPr>
        <w:t xml:space="preserve">最も脆弱な人々に届くように現金給付プログラムの規模を拡大する。 </w:t>
      </w:r>
    </w:p>
    <w:p w14:paraId="79C67BFC" w14:textId="67111818" w:rsidR="00F20782" w:rsidRPr="00BF0771" w:rsidRDefault="00955FEC" w:rsidP="00955FEC">
      <w:pPr>
        <w:ind w:leftChars="177" w:left="425"/>
        <w:rPr>
          <w:sz w:val="21"/>
          <w:szCs w:val="21"/>
          <w:lang w:eastAsia="ja-JP"/>
        </w:rPr>
      </w:pPr>
      <w:r>
        <w:rPr>
          <w:rFonts w:hint="eastAsia"/>
          <w:sz w:val="21"/>
          <w:szCs w:val="21"/>
          <w:lang w:eastAsia="ja-JP"/>
        </w:rPr>
        <w:t xml:space="preserve">・　</w:t>
      </w:r>
      <w:r w:rsidR="00F20782" w:rsidRPr="00BF0771">
        <w:rPr>
          <w:sz w:val="21"/>
          <w:szCs w:val="21"/>
          <w:lang w:eastAsia="ja-JP"/>
        </w:rPr>
        <w:t>社会</w:t>
      </w:r>
      <w:r>
        <w:rPr>
          <w:rFonts w:hint="eastAsia"/>
          <w:sz w:val="21"/>
          <w:szCs w:val="21"/>
          <w:lang w:eastAsia="ja-JP"/>
        </w:rPr>
        <w:t>的保障の制度</w:t>
      </w:r>
      <w:r w:rsidR="00F20782" w:rsidRPr="00BF0771">
        <w:rPr>
          <w:sz w:val="21"/>
          <w:szCs w:val="21"/>
          <w:lang w:eastAsia="ja-JP"/>
        </w:rPr>
        <w:t xml:space="preserve">を強化するために、公的資金の対応を見直す。 </w:t>
      </w:r>
    </w:p>
    <w:p w14:paraId="4E8F6D81" w14:textId="24A500EF" w:rsidR="00F20782" w:rsidRPr="00BF0771" w:rsidRDefault="00955FEC" w:rsidP="00955FEC">
      <w:pPr>
        <w:ind w:leftChars="177" w:left="425"/>
        <w:rPr>
          <w:sz w:val="21"/>
          <w:szCs w:val="21"/>
          <w:lang w:eastAsia="ja-JP"/>
        </w:rPr>
      </w:pPr>
      <w:r>
        <w:rPr>
          <w:rFonts w:hint="eastAsia"/>
          <w:sz w:val="21"/>
          <w:szCs w:val="21"/>
          <w:lang w:eastAsia="ja-JP"/>
        </w:rPr>
        <w:t xml:space="preserve">・　</w:t>
      </w:r>
      <w:r w:rsidR="00EC4853" w:rsidRPr="00BF0771">
        <w:rPr>
          <w:sz w:val="21"/>
          <w:szCs w:val="21"/>
          <w:lang w:eastAsia="ja-JP"/>
        </w:rPr>
        <w:t>Covid-19</w:t>
      </w:r>
      <w:r w:rsidR="00885F4B">
        <w:rPr>
          <w:rFonts w:hint="eastAsia"/>
          <w:sz w:val="21"/>
          <w:szCs w:val="21"/>
          <w:lang w:eastAsia="ja-JP"/>
        </w:rPr>
        <w:t>対策</w:t>
      </w:r>
      <w:r w:rsidR="00EC4853" w:rsidRPr="00BF0771">
        <w:rPr>
          <w:sz w:val="21"/>
          <w:szCs w:val="21"/>
          <w:lang w:eastAsia="ja-JP"/>
        </w:rPr>
        <w:t>から学</w:t>
      </w:r>
      <w:r w:rsidR="00EC4853">
        <w:rPr>
          <w:rFonts w:hint="eastAsia"/>
          <w:sz w:val="21"/>
          <w:szCs w:val="21"/>
          <w:lang w:eastAsia="ja-JP"/>
        </w:rPr>
        <w:t>び、</w:t>
      </w:r>
      <w:r w:rsidR="00885F4B">
        <w:rPr>
          <w:rFonts w:hint="eastAsia"/>
          <w:sz w:val="21"/>
          <w:szCs w:val="21"/>
          <w:lang w:eastAsia="ja-JP"/>
        </w:rPr>
        <w:t>臨機応変な対応</w:t>
      </w:r>
      <w:r w:rsidR="00F20782" w:rsidRPr="00BF0771">
        <w:rPr>
          <w:sz w:val="21"/>
          <w:szCs w:val="21"/>
          <w:lang w:eastAsia="ja-JP"/>
        </w:rPr>
        <w:t>を</w:t>
      </w:r>
      <w:r w:rsidR="00EC4853">
        <w:rPr>
          <w:rFonts w:hint="eastAsia"/>
          <w:sz w:val="21"/>
          <w:szCs w:val="21"/>
          <w:lang w:eastAsia="ja-JP"/>
        </w:rPr>
        <w:t>制度</w:t>
      </w:r>
      <w:r w:rsidR="00F20782" w:rsidRPr="00BF0771">
        <w:rPr>
          <w:sz w:val="21"/>
          <w:szCs w:val="21"/>
          <w:lang w:eastAsia="ja-JP"/>
        </w:rPr>
        <w:t>に組み込む。</w:t>
      </w:r>
    </w:p>
    <w:p w14:paraId="222F5126" w14:textId="77777777" w:rsidR="00F20782" w:rsidRPr="00885F4B" w:rsidRDefault="00F20782" w:rsidP="00F20782">
      <w:pPr>
        <w:rPr>
          <w:sz w:val="21"/>
          <w:szCs w:val="21"/>
          <w:lang w:eastAsia="ja-JP"/>
        </w:rPr>
      </w:pPr>
    </w:p>
    <w:p w14:paraId="0C48F50D" w14:textId="4538DC33" w:rsidR="00F20782" w:rsidRPr="00CE7ED2" w:rsidRDefault="00EC4853" w:rsidP="00F20782">
      <w:pPr>
        <w:rPr>
          <w:b/>
          <w:bCs/>
          <w:sz w:val="21"/>
          <w:szCs w:val="21"/>
          <w:lang w:eastAsia="ja-JP"/>
        </w:rPr>
      </w:pPr>
      <w:r>
        <w:rPr>
          <w:rFonts w:hint="eastAsia"/>
          <w:b/>
          <w:bCs/>
          <w:sz w:val="21"/>
          <w:szCs w:val="21"/>
          <w:lang w:eastAsia="ja-JP"/>
        </w:rPr>
        <w:t>おわりに</w:t>
      </w:r>
    </w:p>
    <w:p w14:paraId="0E9B9B12" w14:textId="4A0A41B1" w:rsidR="00F20782" w:rsidRDefault="00825EE8" w:rsidP="00671096">
      <w:pPr>
        <w:ind w:firstLineChars="100" w:firstLine="210"/>
        <w:rPr>
          <w:sz w:val="21"/>
          <w:szCs w:val="21"/>
          <w:lang w:eastAsia="ja-JP"/>
        </w:rPr>
      </w:pPr>
      <w:r>
        <w:rPr>
          <w:rFonts w:hint="eastAsia"/>
          <w:sz w:val="21"/>
          <w:szCs w:val="21"/>
          <w:lang w:eastAsia="ja-JP"/>
        </w:rPr>
        <w:t>労働</w:t>
      </w:r>
      <w:r w:rsidRPr="00BF0771">
        <w:rPr>
          <w:rFonts w:hint="eastAsia"/>
          <w:sz w:val="21"/>
          <w:szCs w:val="21"/>
          <w:lang w:eastAsia="ja-JP"/>
        </w:rPr>
        <w:t>にアクセスするため</w:t>
      </w:r>
      <w:r>
        <w:rPr>
          <w:rFonts w:hint="eastAsia"/>
          <w:sz w:val="21"/>
          <w:szCs w:val="21"/>
          <w:lang w:eastAsia="ja-JP"/>
        </w:rPr>
        <w:t>に、</w:t>
      </w:r>
      <w:r w:rsidR="00F20782" w:rsidRPr="00BF0771">
        <w:rPr>
          <w:rFonts w:hint="eastAsia"/>
          <w:sz w:val="21"/>
          <w:szCs w:val="21"/>
          <w:lang w:eastAsia="ja-JP"/>
        </w:rPr>
        <w:t>テクノロジー</w:t>
      </w:r>
      <w:r>
        <w:rPr>
          <w:rFonts w:hint="eastAsia"/>
          <w:sz w:val="21"/>
          <w:szCs w:val="21"/>
          <w:lang w:eastAsia="ja-JP"/>
        </w:rPr>
        <w:t>とその提供によって</w:t>
      </w:r>
      <w:r w:rsidR="00F20782" w:rsidRPr="00BF0771">
        <w:rPr>
          <w:rFonts w:hint="eastAsia"/>
          <w:sz w:val="21"/>
          <w:szCs w:val="21"/>
          <w:lang w:eastAsia="ja-JP"/>
        </w:rPr>
        <w:t>もたらされる機会</w:t>
      </w:r>
      <w:r>
        <w:rPr>
          <w:rFonts w:hint="eastAsia"/>
          <w:sz w:val="21"/>
          <w:szCs w:val="21"/>
          <w:lang w:eastAsia="ja-JP"/>
        </w:rPr>
        <w:t>に特に注目すること。</w:t>
      </w:r>
      <w:r w:rsidR="00F20782" w:rsidRPr="00BF0771">
        <w:rPr>
          <w:rFonts w:hint="eastAsia"/>
          <w:sz w:val="21"/>
          <w:szCs w:val="21"/>
          <w:lang w:eastAsia="ja-JP"/>
        </w:rPr>
        <w:t>また、教育を提供し、</w:t>
      </w:r>
      <w:r>
        <w:rPr>
          <w:rFonts w:hint="eastAsia"/>
          <w:sz w:val="21"/>
          <w:szCs w:val="21"/>
          <w:lang w:eastAsia="ja-JP"/>
        </w:rPr>
        <w:t>その提供</w:t>
      </w:r>
      <w:r w:rsidR="00F20782" w:rsidRPr="00BF0771">
        <w:rPr>
          <w:rFonts w:hint="eastAsia"/>
          <w:sz w:val="21"/>
          <w:szCs w:val="21"/>
          <w:lang w:eastAsia="ja-JP"/>
        </w:rPr>
        <w:t>範囲を広げ、潜在的な従業員と雇用主を</w:t>
      </w:r>
      <w:r w:rsidR="00FB0A15">
        <w:rPr>
          <w:rFonts w:hint="eastAsia"/>
          <w:sz w:val="21"/>
          <w:szCs w:val="21"/>
          <w:lang w:eastAsia="ja-JP"/>
        </w:rPr>
        <w:t>結</w:t>
      </w:r>
      <w:r w:rsidR="00FB0A15">
        <w:rPr>
          <w:rFonts w:hint="eastAsia"/>
          <w:sz w:val="21"/>
          <w:szCs w:val="21"/>
          <w:lang w:eastAsia="ja-JP"/>
        </w:rPr>
        <w:lastRenderedPageBreak/>
        <w:t>びつける</w:t>
      </w:r>
      <w:r w:rsidR="00F20782" w:rsidRPr="00BF0771">
        <w:rPr>
          <w:rFonts w:hint="eastAsia"/>
          <w:sz w:val="21"/>
          <w:szCs w:val="21"/>
          <w:lang w:eastAsia="ja-JP"/>
        </w:rPr>
        <w:t>ための</w:t>
      </w:r>
      <w:r>
        <w:rPr>
          <w:rFonts w:hint="eastAsia"/>
          <w:sz w:val="21"/>
          <w:szCs w:val="21"/>
          <w:lang w:eastAsia="ja-JP"/>
        </w:rPr>
        <w:t>「</w:t>
      </w:r>
      <w:r w:rsidR="00F20782" w:rsidRPr="00BF0771">
        <w:rPr>
          <w:rFonts w:hint="eastAsia"/>
          <w:sz w:val="21"/>
          <w:szCs w:val="21"/>
          <w:lang w:eastAsia="ja-JP"/>
        </w:rPr>
        <w:t>デジタル雇用</w:t>
      </w:r>
      <w:r w:rsidR="0082393E">
        <w:rPr>
          <w:rFonts w:hint="eastAsia"/>
          <w:sz w:val="21"/>
          <w:szCs w:val="21"/>
          <w:lang w:eastAsia="ja-JP"/>
        </w:rPr>
        <w:t>パス・</w:t>
      </w:r>
      <w:r w:rsidR="00F20782" w:rsidRPr="00BF0771">
        <w:rPr>
          <w:rFonts w:hint="eastAsia"/>
          <w:sz w:val="21"/>
          <w:szCs w:val="21"/>
          <w:lang w:eastAsia="ja-JP"/>
        </w:rPr>
        <w:t>プラットフォーム</w:t>
      </w:r>
      <w:r>
        <w:rPr>
          <w:rFonts w:hint="eastAsia"/>
          <w:sz w:val="21"/>
          <w:szCs w:val="21"/>
          <w:lang w:eastAsia="ja-JP"/>
        </w:rPr>
        <w:t>」（</w:t>
      </w:r>
      <w:r w:rsidRPr="00825EE8">
        <w:rPr>
          <w:sz w:val="21"/>
          <w:szCs w:val="21"/>
          <w:lang w:eastAsia="ja-JP"/>
        </w:rPr>
        <w:t>Digital Employment Pathways Platforms</w:t>
      </w:r>
      <w:r>
        <w:rPr>
          <w:rFonts w:hint="eastAsia"/>
          <w:sz w:val="21"/>
          <w:szCs w:val="21"/>
          <w:lang w:eastAsia="ja-JP"/>
        </w:rPr>
        <w:t>）</w:t>
      </w:r>
      <w:r w:rsidR="00F20782" w:rsidRPr="00BF0771">
        <w:rPr>
          <w:rFonts w:hint="eastAsia"/>
          <w:sz w:val="21"/>
          <w:szCs w:val="21"/>
          <w:lang w:eastAsia="ja-JP"/>
        </w:rPr>
        <w:t>に注目すること。一般的</w:t>
      </w:r>
      <w:r w:rsidR="00EC4853">
        <w:rPr>
          <w:rFonts w:hint="eastAsia"/>
          <w:sz w:val="21"/>
          <w:szCs w:val="21"/>
          <w:lang w:eastAsia="ja-JP"/>
        </w:rPr>
        <w:t>意見</w:t>
      </w:r>
      <w:r w:rsidR="00F20782" w:rsidRPr="00BF0771">
        <w:rPr>
          <w:rFonts w:hint="eastAsia"/>
          <w:sz w:val="21"/>
          <w:szCs w:val="21"/>
          <w:lang w:eastAsia="ja-JP"/>
        </w:rPr>
        <w:t>では、この</w:t>
      </w:r>
      <w:r w:rsidR="00FC31B7">
        <w:rPr>
          <w:rFonts w:hint="eastAsia"/>
          <w:sz w:val="21"/>
          <w:szCs w:val="21"/>
          <w:lang w:eastAsia="ja-JP"/>
        </w:rPr>
        <w:t>こと</w:t>
      </w:r>
      <w:r w:rsidR="00F20782" w:rsidRPr="00BF0771">
        <w:rPr>
          <w:rFonts w:hint="eastAsia"/>
          <w:sz w:val="21"/>
          <w:szCs w:val="21"/>
          <w:lang w:eastAsia="ja-JP"/>
        </w:rPr>
        <w:t>にもっと</w:t>
      </w:r>
      <w:r w:rsidR="00E84F3F">
        <w:rPr>
          <w:rFonts w:hint="eastAsia"/>
          <w:sz w:val="21"/>
          <w:szCs w:val="21"/>
          <w:lang w:eastAsia="ja-JP"/>
        </w:rPr>
        <w:t>しっかりと</w:t>
      </w:r>
      <w:r w:rsidR="00F20782" w:rsidRPr="00BF0771">
        <w:rPr>
          <w:rFonts w:hint="eastAsia"/>
          <w:sz w:val="21"/>
          <w:szCs w:val="21"/>
          <w:lang w:eastAsia="ja-JP"/>
        </w:rPr>
        <w:t>焦点を当てることが</w:t>
      </w:r>
      <w:r w:rsidR="0054281A">
        <w:rPr>
          <w:rFonts w:hint="eastAsia"/>
          <w:sz w:val="21"/>
          <w:szCs w:val="21"/>
          <w:lang w:eastAsia="ja-JP"/>
        </w:rPr>
        <w:t>恐らく必要になる</w:t>
      </w:r>
      <w:r w:rsidR="00EC4853">
        <w:rPr>
          <w:rFonts w:hint="eastAsia"/>
          <w:sz w:val="21"/>
          <w:szCs w:val="21"/>
          <w:lang w:eastAsia="ja-JP"/>
        </w:rPr>
        <w:t>のではないか</w:t>
      </w:r>
      <w:r w:rsidR="00F20782" w:rsidRPr="00BF0771">
        <w:rPr>
          <w:rFonts w:hint="eastAsia"/>
          <w:sz w:val="21"/>
          <w:szCs w:val="21"/>
          <w:lang w:eastAsia="ja-JP"/>
        </w:rPr>
        <w:t>と</w:t>
      </w:r>
      <w:r w:rsidR="002A5E67">
        <w:rPr>
          <w:rFonts w:hint="eastAsia"/>
          <w:sz w:val="21"/>
          <w:szCs w:val="21"/>
          <w:lang w:eastAsia="ja-JP"/>
        </w:rPr>
        <w:t>思ってい</w:t>
      </w:r>
      <w:r w:rsidR="00F20782" w:rsidRPr="00BF0771">
        <w:rPr>
          <w:rFonts w:hint="eastAsia"/>
          <w:sz w:val="21"/>
          <w:szCs w:val="21"/>
          <w:lang w:eastAsia="ja-JP"/>
        </w:rPr>
        <w:t>る。</w:t>
      </w:r>
    </w:p>
    <w:p w14:paraId="54CFDB94" w14:textId="35B27D22" w:rsidR="00545472" w:rsidRPr="00BF0771" w:rsidRDefault="00545472" w:rsidP="00545472">
      <w:pPr>
        <w:ind w:firstLineChars="100" w:firstLine="210"/>
        <w:jc w:val="right"/>
        <w:rPr>
          <w:sz w:val="21"/>
          <w:szCs w:val="21"/>
          <w:lang w:eastAsia="ja-JP"/>
        </w:rPr>
      </w:pPr>
      <w:r>
        <w:rPr>
          <w:rFonts w:hint="eastAsia"/>
          <w:sz w:val="21"/>
          <w:szCs w:val="21"/>
          <w:lang w:eastAsia="ja-JP"/>
        </w:rPr>
        <w:t>（翻訳：佐藤久夫、</w:t>
      </w:r>
      <w:r w:rsidR="00136B01">
        <w:rPr>
          <w:rFonts w:hint="eastAsia"/>
          <w:sz w:val="21"/>
          <w:szCs w:val="21"/>
          <w:lang w:eastAsia="ja-JP"/>
        </w:rPr>
        <w:t>曽根原純</w:t>
      </w:r>
      <w:r>
        <w:rPr>
          <w:rFonts w:hint="eastAsia"/>
          <w:sz w:val="21"/>
          <w:szCs w:val="21"/>
          <w:lang w:eastAsia="ja-JP"/>
        </w:rPr>
        <w:t>）</w:t>
      </w:r>
    </w:p>
    <w:sectPr w:rsidR="00545472" w:rsidRPr="00BF077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AB4B" w14:textId="77777777" w:rsidR="00E031D5" w:rsidRDefault="00E031D5" w:rsidP="00F20782">
      <w:r>
        <w:separator/>
      </w:r>
    </w:p>
  </w:endnote>
  <w:endnote w:type="continuationSeparator" w:id="0">
    <w:p w14:paraId="3640C1CA" w14:textId="77777777" w:rsidR="00E031D5" w:rsidRDefault="00E031D5" w:rsidP="00F2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200861"/>
      <w:docPartObj>
        <w:docPartGallery w:val="Page Numbers (Bottom of Page)"/>
        <w:docPartUnique/>
      </w:docPartObj>
    </w:sdtPr>
    <w:sdtEndPr/>
    <w:sdtContent>
      <w:p w14:paraId="6E49AB7B" w14:textId="2CF072A6" w:rsidR="00671096" w:rsidRDefault="00671096">
        <w:pPr>
          <w:pStyle w:val="a5"/>
        </w:pPr>
        <w:r>
          <w:fldChar w:fldCharType="begin"/>
        </w:r>
        <w:r>
          <w:instrText>PAGE   \* MERGEFORMAT</w:instrText>
        </w:r>
        <w:r>
          <w:fldChar w:fldCharType="separate"/>
        </w:r>
        <w:r>
          <w:rPr>
            <w:lang w:val="ja-JP"/>
          </w:rPr>
          <w:t>2</w:t>
        </w:r>
        <w:r>
          <w:fldChar w:fldCharType="end"/>
        </w:r>
      </w:p>
    </w:sdtContent>
  </w:sdt>
  <w:p w14:paraId="10DE2363" w14:textId="77777777" w:rsidR="00671096" w:rsidRDefault="006710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D238" w14:textId="77777777" w:rsidR="00E031D5" w:rsidRDefault="00E031D5" w:rsidP="00F20782">
      <w:r>
        <w:separator/>
      </w:r>
    </w:p>
  </w:footnote>
  <w:footnote w:type="continuationSeparator" w:id="0">
    <w:p w14:paraId="0D0BC739" w14:textId="77777777" w:rsidR="00E031D5" w:rsidRDefault="00E031D5" w:rsidP="00F20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45"/>
    <w:rsid w:val="0004456A"/>
    <w:rsid w:val="000728C1"/>
    <w:rsid w:val="00092AF0"/>
    <w:rsid w:val="00136B01"/>
    <w:rsid w:val="00146250"/>
    <w:rsid w:val="001641D2"/>
    <w:rsid w:val="001D19F3"/>
    <w:rsid w:val="001F3A45"/>
    <w:rsid w:val="00226BBE"/>
    <w:rsid w:val="00227595"/>
    <w:rsid w:val="00271E3D"/>
    <w:rsid w:val="00271F07"/>
    <w:rsid w:val="002A5E67"/>
    <w:rsid w:val="00305A97"/>
    <w:rsid w:val="00341E38"/>
    <w:rsid w:val="0037725C"/>
    <w:rsid w:val="0039064D"/>
    <w:rsid w:val="003D4C20"/>
    <w:rsid w:val="00520D41"/>
    <w:rsid w:val="0054281A"/>
    <w:rsid w:val="00545472"/>
    <w:rsid w:val="005650BB"/>
    <w:rsid w:val="005710F3"/>
    <w:rsid w:val="00586408"/>
    <w:rsid w:val="005E7101"/>
    <w:rsid w:val="00602098"/>
    <w:rsid w:val="00643167"/>
    <w:rsid w:val="00666AB1"/>
    <w:rsid w:val="00671096"/>
    <w:rsid w:val="007706E1"/>
    <w:rsid w:val="0082393E"/>
    <w:rsid w:val="00825EE8"/>
    <w:rsid w:val="00877406"/>
    <w:rsid w:val="00885F4B"/>
    <w:rsid w:val="008A64B3"/>
    <w:rsid w:val="008D6754"/>
    <w:rsid w:val="00955FEC"/>
    <w:rsid w:val="00964653"/>
    <w:rsid w:val="009801E5"/>
    <w:rsid w:val="00987C06"/>
    <w:rsid w:val="00A20256"/>
    <w:rsid w:val="00A641EE"/>
    <w:rsid w:val="00AA2B95"/>
    <w:rsid w:val="00AA5E0F"/>
    <w:rsid w:val="00AD7AAE"/>
    <w:rsid w:val="00AF7F85"/>
    <w:rsid w:val="00B168F5"/>
    <w:rsid w:val="00B22C9C"/>
    <w:rsid w:val="00B62F1A"/>
    <w:rsid w:val="00BF0771"/>
    <w:rsid w:val="00BF7149"/>
    <w:rsid w:val="00C37551"/>
    <w:rsid w:val="00C54950"/>
    <w:rsid w:val="00CA56BF"/>
    <w:rsid w:val="00CE3357"/>
    <w:rsid w:val="00CE7283"/>
    <w:rsid w:val="00CE7ED2"/>
    <w:rsid w:val="00CF05A0"/>
    <w:rsid w:val="00CF6C6F"/>
    <w:rsid w:val="00D147F4"/>
    <w:rsid w:val="00D9147B"/>
    <w:rsid w:val="00DC3080"/>
    <w:rsid w:val="00DE76C9"/>
    <w:rsid w:val="00E031D5"/>
    <w:rsid w:val="00E315E2"/>
    <w:rsid w:val="00E43BD1"/>
    <w:rsid w:val="00E45469"/>
    <w:rsid w:val="00E619B1"/>
    <w:rsid w:val="00E84F3F"/>
    <w:rsid w:val="00E95E43"/>
    <w:rsid w:val="00EB35B2"/>
    <w:rsid w:val="00EC4853"/>
    <w:rsid w:val="00F20782"/>
    <w:rsid w:val="00FB0A15"/>
    <w:rsid w:val="00FB734E"/>
    <w:rsid w:val="00FC31B7"/>
    <w:rsid w:val="00FE0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1D433"/>
  <w15:chartTrackingRefBased/>
  <w15:docId w15:val="{B2D1C097-6594-4941-B8DA-93BFCBAF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782"/>
    <w:rPr>
      <w:kern w:val="0"/>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782"/>
    <w:pPr>
      <w:widowControl w:val="0"/>
      <w:tabs>
        <w:tab w:val="center" w:pos="4252"/>
        <w:tab w:val="right" w:pos="8504"/>
      </w:tabs>
      <w:snapToGrid w:val="0"/>
      <w:jc w:val="both"/>
    </w:pPr>
    <w:rPr>
      <w:kern w:val="2"/>
      <w:sz w:val="21"/>
      <w:szCs w:val="22"/>
      <w:lang w:val="en-US" w:eastAsia="ja-JP"/>
    </w:rPr>
  </w:style>
  <w:style w:type="character" w:customStyle="1" w:styleId="a4">
    <w:name w:val="ヘッダー (文字)"/>
    <w:basedOn w:val="a0"/>
    <w:link w:val="a3"/>
    <w:uiPriority w:val="99"/>
    <w:rsid w:val="00F20782"/>
  </w:style>
  <w:style w:type="paragraph" w:styleId="a5">
    <w:name w:val="footer"/>
    <w:basedOn w:val="a"/>
    <w:link w:val="a6"/>
    <w:uiPriority w:val="99"/>
    <w:unhideWhenUsed/>
    <w:rsid w:val="00F20782"/>
    <w:pPr>
      <w:widowControl w:val="0"/>
      <w:tabs>
        <w:tab w:val="center" w:pos="4252"/>
        <w:tab w:val="right" w:pos="8504"/>
      </w:tabs>
      <w:snapToGrid w:val="0"/>
      <w:jc w:val="both"/>
    </w:pPr>
    <w:rPr>
      <w:kern w:val="2"/>
      <w:sz w:val="21"/>
      <w:szCs w:val="22"/>
      <w:lang w:val="en-US" w:eastAsia="ja-JP"/>
    </w:rPr>
  </w:style>
  <w:style w:type="character" w:customStyle="1" w:styleId="a6">
    <w:name w:val="フッター (文字)"/>
    <w:basedOn w:val="a0"/>
    <w:link w:val="a5"/>
    <w:uiPriority w:val="99"/>
    <w:rsid w:val="00F2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2022-01-22T15:58:00Z</cp:lastPrinted>
  <dcterms:created xsi:type="dcterms:W3CDTF">2022-05-07T13:48:00Z</dcterms:created>
  <dcterms:modified xsi:type="dcterms:W3CDTF">2022-05-07T13:48:00Z</dcterms:modified>
</cp:coreProperties>
</file>