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9650" w14:textId="792BEFBC" w:rsidR="00B90D6C" w:rsidRPr="00423B84" w:rsidRDefault="00423B84" w:rsidP="00B92108">
      <w:bookmarkStart w:id="0" w:name="_Hlk102856806"/>
      <w:bookmarkStart w:id="1" w:name="_Hlk102733159"/>
      <w:bookmarkEnd w:id="0"/>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４４</w:t>
      </w:r>
      <w:bookmarkEnd w:id="1"/>
    </w:p>
    <w:p w14:paraId="208BCFB6" w14:textId="4A86BB11" w:rsidR="00423B84" w:rsidRDefault="00423B84" w:rsidP="00B92108">
      <w:pPr>
        <w:rPr>
          <w:rFonts w:ascii="ＭＳ ゴシック" w:eastAsia="ＭＳ ゴシック" w:hAnsi="ＭＳ ゴシック"/>
          <w:b/>
          <w:bCs/>
          <w:sz w:val="24"/>
          <w:szCs w:val="24"/>
        </w:rPr>
      </w:pPr>
      <w:r w:rsidRPr="00AC7994">
        <w:rPr>
          <w:noProof/>
          <w:lang w:val="en-GB" w:eastAsia="en-GB"/>
        </w:rPr>
        <w:drawing>
          <wp:inline distT="0" distB="0" distL="0" distR="0" wp14:anchorId="2DC36281" wp14:editId="3BA6B4D9">
            <wp:extent cx="3306445" cy="1223010"/>
            <wp:effectExtent l="0" t="0" r="0" b="0"/>
            <wp:docPr id="5" name="Picture 5"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6445" cy="1223010"/>
                    </a:xfrm>
                    <a:prstGeom prst="rect">
                      <a:avLst/>
                    </a:prstGeom>
                    <a:noFill/>
                    <a:ln>
                      <a:noFill/>
                    </a:ln>
                  </pic:spPr>
                </pic:pic>
              </a:graphicData>
            </a:graphic>
          </wp:inline>
        </w:drawing>
      </w:r>
    </w:p>
    <w:p w14:paraId="41B4D7FE" w14:textId="6746C1F5" w:rsidR="00D04A9A" w:rsidRPr="00AC7994" w:rsidRDefault="00E45BFC" w:rsidP="00B92108">
      <w:r w:rsidRPr="00AC7994">
        <w:rPr>
          <w:rFonts w:ascii="ＭＳ ゴシック" w:eastAsia="ＭＳ ゴシック" w:hAnsi="ＭＳ ゴシック" w:hint="eastAsia"/>
          <w:b/>
          <w:bCs/>
          <w:sz w:val="24"/>
          <w:szCs w:val="24"/>
        </w:rPr>
        <w:t>障害</w:t>
      </w:r>
      <w:r w:rsidR="002E4541" w:rsidRPr="00AC7994">
        <w:rPr>
          <w:rFonts w:ascii="ＭＳ ゴシック" w:eastAsia="ＭＳ ゴシック" w:hAnsi="ＭＳ ゴシック" w:hint="eastAsia"/>
          <w:b/>
          <w:bCs/>
          <w:sz w:val="24"/>
          <w:szCs w:val="24"/>
        </w:rPr>
        <w:t>者</w:t>
      </w:r>
      <w:r w:rsidR="00D04A9A" w:rsidRPr="00AC7994">
        <w:rPr>
          <w:rFonts w:ascii="ＭＳ ゴシック" w:eastAsia="ＭＳ ゴシック" w:hAnsi="ＭＳ ゴシック" w:hint="eastAsia"/>
          <w:b/>
          <w:bCs/>
          <w:sz w:val="24"/>
          <w:szCs w:val="24"/>
        </w:rPr>
        <w:t>の労働と雇用の権利に関する一般的意見の</w:t>
      </w:r>
      <w:r w:rsidR="005C5213" w:rsidRPr="00AC7994">
        <w:rPr>
          <w:rFonts w:ascii="ＭＳ ゴシック" w:eastAsia="ＭＳ ゴシック" w:hAnsi="ＭＳ ゴシック" w:hint="eastAsia"/>
          <w:b/>
          <w:bCs/>
          <w:sz w:val="24"/>
          <w:szCs w:val="24"/>
        </w:rPr>
        <w:t>作成</w:t>
      </w:r>
      <w:r w:rsidR="00D04A9A" w:rsidRPr="00AC7994">
        <w:rPr>
          <w:rFonts w:ascii="ＭＳ ゴシック" w:eastAsia="ＭＳ ゴシック" w:hAnsi="ＭＳ ゴシック" w:hint="eastAsia"/>
          <w:b/>
          <w:bCs/>
          <w:sz w:val="24"/>
          <w:szCs w:val="24"/>
        </w:rPr>
        <w:t>準備にあたっての</w:t>
      </w:r>
      <w:r w:rsidR="002E4541" w:rsidRPr="00AC7994">
        <w:rPr>
          <w:rFonts w:ascii="ＭＳ ゴシック" w:eastAsia="ＭＳ ゴシック" w:hAnsi="ＭＳ ゴシック" w:hint="eastAsia"/>
          <w:b/>
          <w:bCs/>
          <w:sz w:val="24"/>
          <w:szCs w:val="24"/>
        </w:rPr>
        <w:t>国連</w:t>
      </w:r>
      <w:r w:rsidRPr="00AC7994">
        <w:rPr>
          <w:rFonts w:ascii="ＭＳ ゴシック" w:eastAsia="ＭＳ ゴシック" w:hAnsi="ＭＳ ゴシック" w:hint="eastAsia"/>
          <w:b/>
          <w:bCs/>
          <w:sz w:val="24"/>
          <w:szCs w:val="24"/>
        </w:rPr>
        <w:t>障害</w:t>
      </w:r>
      <w:r w:rsidR="002E4541" w:rsidRPr="00AC7994">
        <w:rPr>
          <w:rFonts w:ascii="ＭＳ ゴシック" w:eastAsia="ＭＳ ゴシック" w:hAnsi="ＭＳ ゴシック" w:hint="eastAsia"/>
          <w:b/>
          <w:bCs/>
          <w:sz w:val="24"/>
          <w:szCs w:val="24"/>
        </w:rPr>
        <w:t>者</w:t>
      </w:r>
      <w:r w:rsidR="00D04A9A" w:rsidRPr="00AC7994">
        <w:rPr>
          <w:rFonts w:ascii="ＭＳ ゴシック" w:eastAsia="ＭＳ ゴシック" w:hAnsi="ＭＳ ゴシック" w:hint="eastAsia"/>
          <w:b/>
          <w:bCs/>
          <w:sz w:val="24"/>
          <w:szCs w:val="24"/>
        </w:rPr>
        <w:t>権利委員会への</w:t>
      </w:r>
      <w:r w:rsidR="00982FA4" w:rsidRPr="00AC7994">
        <w:rPr>
          <w:rFonts w:ascii="ＭＳ ゴシック" w:eastAsia="ＭＳ ゴシック" w:hAnsi="ＭＳ ゴシック" w:hint="eastAsia"/>
          <w:b/>
          <w:bCs/>
          <w:sz w:val="24"/>
          <w:szCs w:val="24"/>
        </w:rPr>
        <w:t>提出文書</w:t>
      </w:r>
    </w:p>
    <w:p w14:paraId="2C4FD262" w14:textId="66F52C03" w:rsidR="00D04A9A" w:rsidRPr="00AC7994" w:rsidRDefault="00D04A9A" w:rsidP="00B92108">
      <w:r w:rsidRPr="00AC7994">
        <w:rPr>
          <w:rFonts w:hint="eastAsia"/>
        </w:rPr>
        <w:t>カナダ人権委員会</w:t>
      </w:r>
    </w:p>
    <w:p w14:paraId="66A65B95" w14:textId="3B9A8655" w:rsidR="00D04A9A" w:rsidRPr="00AC7994" w:rsidRDefault="00D04A9A" w:rsidP="00B92108">
      <w:r w:rsidRPr="00AC7994">
        <w:rPr>
          <w:rFonts w:hint="eastAsia"/>
        </w:rPr>
        <w:t>2021年12月</w:t>
      </w:r>
    </w:p>
    <w:p w14:paraId="13913A71" w14:textId="77777777" w:rsidR="00D04A9A" w:rsidRPr="00AC7994" w:rsidRDefault="00D04A9A" w:rsidP="00B90D6C">
      <w:pPr>
        <w:jc w:val="left"/>
        <w:rPr>
          <w:rFonts w:ascii="Arial" w:hAnsi="Arial" w:cs="Arial"/>
          <w:b/>
          <w:smallCaps/>
          <w:szCs w:val="21"/>
        </w:rPr>
      </w:pPr>
    </w:p>
    <w:p w14:paraId="4CCBE805" w14:textId="457BC4C9" w:rsidR="00B90D6C" w:rsidRPr="00AC7994" w:rsidRDefault="00B90D6C" w:rsidP="00B90D6C">
      <w:pPr>
        <w:jc w:val="left"/>
        <w:rPr>
          <w:rFonts w:ascii="Arial" w:hAnsi="Arial" w:cs="Arial"/>
          <w:b/>
          <w:smallCaps/>
          <w:szCs w:val="21"/>
        </w:rPr>
      </w:pPr>
      <w:r w:rsidRPr="00AC7994">
        <w:rPr>
          <w:rFonts w:ascii="Arial" w:hAnsi="Arial" w:cs="Arial"/>
          <w:b/>
          <w:smallCaps/>
          <w:szCs w:val="21"/>
        </w:rPr>
        <w:t>Submission to the Committee on the Rights of Persons with Disabilities</w:t>
      </w:r>
    </w:p>
    <w:p w14:paraId="4590D332" w14:textId="77777777" w:rsidR="00B90D6C" w:rsidRPr="00AC7994" w:rsidRDefault="00B90D6C" w:rsidP="00B90D6C">
      <w:pPr>
        <w:jc w:val="left"/>
        <w:rPr>
          <w:rFonts w:ascii="Arial" w:hAnsi="Arial" w:cs="Arial"/>
          <w:b/>
          <w:smallCaps/>
          <w:szCs w:val="21"/>
        </w:rPr>
      </w:pPr>
      <w:r w:rsidRPr="00AC7994">
        <w:rPr>
          <w:rFonts w:ascii="Arial" w:hAnsi="Arial" w:cs="Arial"/>
          <w:b/>
          <w:smallCaps/>
          <w:szCs w:val="21"/>
        </w:rPr>
        <w:t>in preparation of the Committee’s development of the General Comment on the right of persons with disabilities to work and employment</w:t>
      </w:r>
    </w:p>
    <w:p w14:paraId="6C70ECE1" w14:textId="77777777" w:rsidR="00B90D6C" w:rsidRPr="00AC7994" w:rsidRDefault="00B90D6C" w:rsidP="00B90D6C">
      <w:pPr>
        <w:jc w:val="left"/>
        <w:rPr>
          <w:rFonts w:ascii="Arial" w:hAnsi="Arial" w:cs="Arial"/>
          <w:b/>
          <w:smallCaps/>
          <w:szCs w:val="21"/>
        </w:rPr>
      </w:pPr>
      <w:r w:rsidRPr="00AC7994">
        <w:rPr>
          <w:rFonts w:ascii="Arial" w:hAnsi="Arial" w:cs="Arial"/>
          <w:b/>
          <w:smallCaps/>
          <w:szCs w:val="21"/>
        </w:rPr>
        <w:t xml:space="preserve">December 2021 </w:t>
      </w:r>
    </w:p>
    <w:p w14:paraId="4A01A9F5" w14:textId="08ACD4D9" w:rsidR="00B92108" w:rsidRPr="00AC7994" w:rsidRDefault="00B92108" w:rsidP="00B92108">
      <w:r w:rsidRPr="00AC7994">
        <w:t xml:space="preserve">CANADIAN HUMAN RIGHTS COMMISSION </w:t>
      </w:r>
    </w:p>
    <w:p w14:paraId="0B590DBD" w14:textId="383934A7" w:rsidR="00CE3357" w:rsidRPr="00AC7994" w:rsidRDefault="00CE3357"/>
    <w:p w14:paraId="24419F3C" w14:textId="77777777" w:rsidR="006828A3" w:rsidRPr="00AC7994" w:rsidRDefault="006828A3" w:rsidP="006828A3">
      <w:pPr>
        <w:rPr>
          <w:b/>
          <w:bCs/>
        </w:rPr>
      </w:pPr>
      <w:r w:rsidRPr="00AC7994">
        <w:rPr>
          <w:b/>
          <w:bCs/>
        </w:rPr>
        <w:t>1.</w:t>
      </w:r>
      <w:r w:rsidRPr="00AC7994">
        <w:rPr>
          <w:b/>
          <w:bCs/>
        </w:rPr>
        <w:tab/>
        <w:t>カナダ人権委員会</w:t>
      </w:r>
    </w:p>
    <w:p w14:paraId="04868223" w14:textId="77777777" w:rsidR="006828A3" w:rsidRPr="00AC7994" w:rsidRDefault="006828A3" w:rsidP="006828A3"/>
    <w:p w14:paraId="373B3B2D" w14:textId="60A2BCF1" w:rsidR="006828A3" w:rsidRPr="00AC7994" w:rsidRDefault="006828A3" w:rsidP="006828A3">
      <w:pPr>
        <w:ind w:firstLineChars="100" w:firstLine="210"/>
      </w:pPr>
      <w:r w:rsidRPr="00AC7994">
        <w:rPr>
          <w:rFonts w:hint="eastAsia"/>
        </w:rPr>
        <w:t>カナダ人権委員会（</w:t>
      </w:r>
      <w:bookmarkStart w:id="2" w:name="_Hlk98861042"/>
      <w:r w:rsidRPr="00AC7994">
        <w:t>CHRC</w:t>
      </w:r>
      <w:bookmarkEnd w:id="2"/>
      <w:r w:rsidRPr="00AC7994">
        <w:t>）は、カナダの国家人権機関であ</w:t>
      </w:r>
      <w:r w:rsidR="00F9321A" w:rsidRPr="00AC7994">
        <w:rPr>
          <w:rFonts w:hint="eastAsia"/>
        </w:rPr>
        <w:t>り、</w:t>
      </w:r>
      <w:r w:rsidR="00560295" w:rsidRPr="00AC7994">
        <w:t>国内人権</w:t>
      </w:r>
      <w:r w:rsidR="00813FCD" w:rsidRPr="00AC7994">
        <w:rPr>
          <w:rFonts w:hint="eastAsia"/>
        </w:rPr>
        <w:t>機関</w:t>
      </w:r>
      <w:r w:rsidR="00814B96" w:rsidRPr="00AC7994">
        <w:rPr>
          <w:rFonts w:hint="eastAsia"/>
        </w:rPr>
        <w:t>格付け</w:t>
      </w:r>
      <w:r w:rsidR="00F9321A" w:rsidRPr="00AC7994">
        <w:rPr>
          <w:rFonts w:hint="eastAsia"/>
        </w:rPr>
        <w:t>機構の</w:t>
      </w:r>
      <w:r w:rsidR="00560295" w:rsidRPr="00AC7994">
        <w:t>グローバル・アライアンスから「A</w:t>
      </w:r>
      <w:r w:rsidR="00560295" w:rsidRPr="00AC7994">
        <w:rPr>
          <w:rFonts w:hint="eastAsia"/>
        </w:rPr>
        <w:t>ランク</w:t>
      </w:r>
      <w:r w:rsidR="00560295" w:rsidRPr="00AC7994">
        <w:t>」の認定を</w:t>
      </w:r>
      <w:r w:rsidR="00560295" w:rsidRPr="00AC7994">
        <w:rPr>
          <w:rFonts w:hint="eastAsia"/>
        </w:rPr>
        <w:t>、</w:t>
      </w:r>
      <w:r w:rsidRPr="00AC7994">
        <w:t>1999年</w:t>
      </w:r>
      <w:r w:rsidR="00064BC8" w:rsidRPr="00AC7994">
        <w:rPr>
          <w:rFonts w:hint="eastAsia"/>
        </w:rPr>
        <w:t>を初回として</w:t>
      </w:r>
      <w:r w:rsidRPr="00AC7994">
        <w:t>、2006年、2011年、2016年に</w:t>
      </w:r>
      <w:r w:rsidR="00F9321A" w:rsidRPr="00AC7994">
        <w:rPr>
          <w:rFonts w:hint="eastAsia"/>
        </w:rPr>
        <w:t>も</w:t>
      </w:r>
      <w:r w:rsidRPr="00AC7994">
        <w:t>受けて</w:t>
      </w:r>
      <w:r w:rsidR="00D672D5" w:rsidRPr="00AC7994">
        <w:rPr>
          <w:rFonts w:hint="eastAsia"/>
        </w:rPr>
        <w:t>きて</w:t>
      </w:r>
      <w:r w:rsidRPr="00AC7994">
        <w:t>いる。</w:t>
      </w:r>
    </w:p>
    <w:p w14:paraId="765A0B9B" w14:textId="77777777" w:rsidR="006828A3" w:rsidRPr="00AC7994" w:rsidRDefault="006828A3" w:rsidP="006828A3"/>
    <w:p w14:paraId="777C267A" w14:textId="3A151790" w:rsidR="006828A3" w:rsidRPr="00AC7994" w:rsidRDefault="00C34113" w:rsidP="006828A3">
      <w:pPr>
        <w:ind w:firstLineChars="100" w:firstLine="210"/>
      </w:pPr>
      <w:r w:rsidRPr="00AC7994">
        <w:t>CHRC</w:t>
      </w:r>
      <w:r w:rsidR="006828A3" w:rsidRPr="00AC7994">
        <w:rPr>
          <w:rFonts w:hint="eastAsia"/>
        </w:rPr>
        <w:t>は、</w:t>
      </w:r>
      <w:r w:rsidR="006828A3" w:rsidRPr="00AC7994">
        <w:t>1977年に</w:t>
      </w:r>
      <w:r w:rsidR="006D7836" w:rsidRPr="00AC7994">
        <w:rPr>
          <w:rFonts w:hint="eastAsia"/>
        </w:rPr>
        <w:t>国</w:t>
      </w:r>
      <w:r w:rsidR="006D7836" w:rsidRPr="00AC7994">
        <w:t>会によ</w:t>
      </w:r>
      <w:r w:rsidR="006D7836" w:rsidRPr="00AC7994">
        <w:rPr>
          <w:rFonts w:hint="eastAsia"/>
        </w:rPr>
        <w:t>り</w:t>
      </w:r>
      <w:r w:rsidR="006828A3" w:rsidRPr="00AC7994">
        <w:t>カナダ人権法（CHRA）</w:t>
      </w:r>
      <w:r w:rsidR="006D7836" w:rsidRPr="00AC7994">
        <w:rPr>
          <w:rFonts w:hint="eastAsia"/>
        </w:rPr>
        <w:t>に基づいて</w:t>
      </w:r>
      <w:r w:rsidR="006828A3" w:rsidRPr="00AC7994">
        <w:t>設立され</w:t>
      </w:r>
      <w:r w:rsidR="0013495F" w:rsidRPr="00AC7994">
        <w:rPr>
          <w:rFonts w:hint="eastAsia"/>
        </w:rPr>
        <w:t>、</w:t>
      </w:r>
      <w:r w:rsidR="006828A3" w:rsidRPr="00AC7994">
        <w:t>人権の促進と保護を目的と</w:t>
      </w:r>
      <w:r w:rsidR="00FC35A6" w:rsidRPr="00AC7994">
        <w:rPr>
          <w:rFonts w:hint="eastAsia"/>
        </w:rPr>
        <w:t>する</w:t>
      </w:r>
      <w:r w:rsidR="006828A3" w:rsidRPr="00AC7994">
        <w:t>幅広い権限を</w:t>
      </w:r>
      <w:r w:rsidR="00E86E55" w:rsidRPr="00AC7994">
        <w:rPr>
          <w:rFonts w:hint="eastAsia"/>
        </w:rPr>
        <w:t>有し</w:t>
      </w:r>
      <w:r w:rsidR="00FC35A6" w:rsidRPr="00AC7994">
        <w:rPr>
          <w:rFonts w:hint="eastAsia"/>
        </w:rPr>
        <w:t>て</w:t>
      </w:r>
      <w:r w:rsidR="00864417" w:rsidRPr="00AC7994">
        <w:t>いる</w:t>
      </w:r>
      <w:r w:rsidR="006828A3" w:rsidRPr="00AC7994">
        <w:t>。カナダ憲法は、人権に関する</w:t>
      </w:r>
      <w:r w:rsidR="00E86E55" w:rsidRPr="00AC7994">
        <w:rPr>
          <w:rFonts w:hint="eastAsia"/>
        </w:rPr>
        <w:t>権限</w:t>
      </w:r>
      <w:r w:rsidR="006828A3" w:rsidRPr="00AC7994">
        <w:t>を連邦政府と州・準州政府</w:t>
      </w:r>
      <w:r w:rsidR="00E86E55" w:rsidRPr="00AC7994">
        <w:rPr>
          <w:rFonts w:hint="eastAsia"/>
        </w:rPr>
        <w:t>の間で</w:t>
      </w:r>
      <w:r w:rsidR="00A07EBF" w:rsidRPr="00AC7994">
        <w:rPr>
          <w:rFonts w:hint="eastAsia"/>
        </w:rPr>
        <w:t>分担させ</w:t>
      </w:r>
      <w:r w:rsidR="006828A3" w:rsidRPr="00AC7994">
        <w:t>て</w:t>
      </w:r>
      <w:r w:rsidR="00864417" w:rsidRPr="00AC7994">
        <w:t>いる</w:t>
      </w:r>
      <w:r w:rsidR="006828A3" w:rsidRPr="00AC7994">
        <w:t>。</w:t>
      </w:r>
      <w:r w:rsidR="00A07EBF" w:rsidRPr="00AC7994">
        <w:rPr>
          <w:rFonts w:hint="eastAsia"/>
        </w:rPr>
        <w:t>C</w:t>
      </w:r>
      <w:r w:rsidR="00A07EBF" w:rsidRPr="00AC7994">
        <w:t>HRC</w:t>
      </w:r>
      <w:r w:rsidR="006828A3" w:rsidRPr="00AC7994">
        <w:t>は、CHRAに従って、連邦政府の部門および機関、クラウン企業</w:t>
      </w:r>
      <w:r w:rsidR="00FC35A6" w:rsidRPr="00AC7994">
        <w:rPr>
          <w:rFonts w:hint="eastAsia"/>
        </w:rPr>
        <w:t>（訳注　国が所有する企業）</w:t>
      </w:r>
      <w:r w:rsidR="006828A3" w:rsidRPr="00AC7994">
        <w:t>、先住民族</w:t>
      </w:r>
      <w:r w:rsidR="003B0076" w:rsidRPr="00AC7994">
        <w:rPr>
          <w:rFonts w:hint="eastAsia"/>
        </w:rPr>
        <w:t>自治区</w:t>
      </w:r>
      <w:r w:rsidR="006828A3" w:rsidRPr="00AC7994">
        <w:t>および連邦</w:t>
      </w:r>
      <w:r w:rsidR="00FC35A6" w:rsidRPr="00AC7994">
        <w:rPr>
          <w:rFonts w:hint="eastAsia"/>
        </w:rPr>
        <w:t>が</w:t>
      </w:r>
      <w:r w:rsidR="006828A3" w:rsidRPr="00AC7994">
        <w:t>規制</w:t>
      </w:r>
      <w:r w:rsidR="00FC35A6" w:rsidRPr="00AC7994">
        <w:rPr>
          <w:rFonts w:hint="eastAsia"/>
        </w:rPr>
        <w:t>する</w:t>
      </w:r>
      <w:r w:rsidR="006828A3" w:rsidRPr="00AC7994">
        <w:t>民間</w:t>
      </w:r>
      <w:r w:rsidR="00FC35A6" w:rsidRPr="00AC7994">
        <w:rPr>
          <w:rFonts w:hint="eastAsia"/>
        </w:rPr>
        <w:t>分野の機関</w:t>
      </w:r>
      <w:r w:rsidR="006828A3" w:rsidRPr="00AC7994">
        <w:t>に対する管轄権を</w:t>
      </w:r>
      <w:r w:rsidR="00384253" w:rsidRPr="00AC7994">
        <w:rPr>
          <w:rFonts w:hint="eastAsia"/>
        </w:rPr>
        <w:t>有し</w:t>
      </w:r>
      <w:r w:rsidR="006828A3" w:rsidRPr="00AC7994">
        <w:t>て</w:t>
      </w:r>
      <w:r w:rsidR="00864417" w:rsidRPr="00AC7994">
        <w:t>いる</w:t>
      </w:r>
      <w:r w:rsidR="006828A3" w:rsidRPr="00AC7994">
        <w:t>。州・準州政府は独自の人権</w:t>
      </w:r>
      <w:r w:rsidR="00FC35A6" w:rsidRPr="00AC7994">
        <w:rPr>
          <w:rFonts w:hint="eastAsia"/>
        </w:rPr>
        <w:t>法</w:t>
      </w:r>
      <w:r w:rsidR="006828A3" w:rsidRPr="00AC7994">
        <w:t>を</w:t>
      </w:r>
      <w:r w:rsidR="00214EF1" w:rsidRPr="00AC7994">
        <w:rPr>
          <w:rFonts w:hint="eastAsia"/>
        </w:rPr>
        <w:t>有し</w:t>
      </w:r>
      <w:r w:rsidR="006828A3" w:rsidRPr="00AC7994">
        <w:t>、州・準州</w:t>
      </w:r>
      <w:r w:rsidR="00560295" w:rsidRPr="00AC7994">
        <w:rPr>
          <w:rFonts w:hint="eastAsia"/>
        </w:rPr>
        <w:t>が</w:t>
      </w:r>
      <w:r w:rsidR="006828A3" w:rsidRPr="00AC7994">
        <w:t>規制する部門</w:t>
      </w:r>
      <w:r w:rsidR="00214EF1" w:rsidRPr="00AC7994">
        <w:rPr>
          <w:rFonts w:hint="eastAsia"/>
        </w:rPr>
        <w:t>に関する責任を負って</w:t>
      </w:r>
      <w:r w:rsidR="00864417" w:rsidRPr="00AC7994">
        <w:t>いる</w:t>
      </w:r>
      <w:r w:rsidR="006828A3" w:rsidRPr="00AC7994">
        <w:t xml:space="preserve">。 </w:t>
      </w:r>
    </w:p>
    <w:p w14:paraId="70DD092F" w14:textId="77777777" w:rsidR="006828A3" w:rsidRPr="00AC7994" w:rsidRDefault="006828A3" w:rsidP="006828A3"/>
    <w:p w14:paraId="6AB63B72" w14:textId="3D4315DC" w:rsidR="006828A3" w:rsidRPr="00AC7994" w:rsidRDefault="006828A3" w:rsidP="006828A3">
      <w:pPr>
        <w:ind w:firstLineChars="100" w:firstLine="210"/>
      </w:pPr>
      <w:r w:rsidRPr="00AC7994">
        <w:rPr>
          <w:rFonts w:hint="eastAsia"/>
        </w:rPr>
        <w:t>人権を促進し保護するための</w:t>
      </w:r>
      <w:bookmarkStart w:id="3" w:name="_Hlk99030918"/>
      <w:r w:rsidR="00214EF1" w:rsidRPr="00AC7994">
        <w:rPr>
          <w:rFonts w:hint="eastAsia"/>
        </w:rPr>
        <w:t>C</w:t>
      </w:r>
      <w:r w:rsidR="00214EF1" w:rsidRPr="00AC7994">
        <w:t>HRC</w:t>
      </w:r>
      <w:bookmarkEnd w:id="3"/>
      <w:r w:rsidRPr="00AC7994">
        <w:rPr>
          <w:rFonts w:hint="eastAsia"/>
        </w:rPr>
        <w:t>の活動には、差別に関する</w:t>
      </w:r>
      <w:r w:rsidR="00F0555D" w:rsidRPr="00AC7994">
        <w:rPr>
          <w:rFonts w:hint="eastAsia"/>
        </w:rPr>
        <w:t>不服申し立て</w:t>
      </w:r>
      <w:r w:rsidRPr="00AC7994">
        <w:rPr>
          <w:rFonts w:hint="eastAsia"/>
        </w:rPr>
        <w:t>の審査と</w:t>
      </w:r>
      <w:r w:rsidR="00412A06" w:rsidRPr="00AC7994">
        <w:rPr>
          <w:rFonts w:hint="eastAsia"/>
        </w:rPr>
        <w:t>可能な範囲での調</w:t>
      </w:r>
      <w:r w:rsidRPr="00AC7994">
        <w:rPr>
          <w:rFonts w:hint="eastAsia"/>
        </w:rPr>
        <w:t>停、</w:t>
      </w:r>
      <w:r w:rsidR="00F0555D" w:rsidRPr="00AC7994">
        <w:rPr>
          <w:rFonts w:hint="eastAsia"/>
        </w:rPr>
        <w:t>不服申し立てを巡る</w:t>
      </w:r>
      <w:r w:rsidRPr="00AC7994">
        <w:rPr>
          <w:rFonts w:hint="eastAsia"/>
        </w:rPr>
        <w:t>訴訟における公共の利益の代表、権利</w:t>
      </w:r>
      <w:r w:rsidR="00560295" w:rsidRPr="00AC7994">
        <w:rPr>
          <w:rFonts w:hint="eastAsia"/>
        </w:rPr>
        <w:t>保有</w:t>
      </w:r>
      <w:r w:rsidRPr="00AC7994">
        <w:rPr>
          <w:rFonts w:hint="eastAsia"/>
        </w:rPr>
        <w:t>者や利害関係者との協議による政策の立案と調査</w:t>
      </w:r>
      <w:r w:rsidR="00A8503E" w:rsidRPr="00AC7994">
        <w:rPr>
          <w:rFonts w:hint="eastAsia"/>
        </w:rPr>
        <w:t>の実施</w:t>
      </w:r>
      <w:r w:rsidRPr="00AC7994">
        <w:rPr>
          <w:rFonts w:hint="eastAsia"/>
        </w:rPr>
        <w:t>、公的声明の発表、</w:t>
      </w:r>
      <w:r w:rsidR="00FC35A6" w:rsidRPr="00AC7994">
        <w:rPr>
          <w:rFonts w:hint="eastAsia"/>
        </w:rPr>
        <w:t>国会への</w:t>
      </w:r>
      <w:r w:rsidRPr="00AC7994">
        <w:rPr>
          <w:rFonts w:hint="eastAsia"/>
        </w:rPr>
        <w:t>特別報告が含まれ</w:t>
      </w:r>
      <w:r w:rsidR="00864417" w:rsidRPr="00AC7994">
        <w:rPr>
          <w:rFonts w:hint="eastAsia"/>
        </w:rPr>
        <w:t>る</w:t>
      </w:r>
      <w:r w:rsidRPr="00AC7994">
        <w:rPr>
          <w:rFonts w:hint="eastAsia"/>
        </w:rPr>
        <w:t>。</w:t>
      </w:r>
      <w:r w:rsidR="00657C01" w:rsidRPr="00AC7994">
        <w:rPr>
          <w:rFonts w:hint="eastAsia"/>
        </w:rPr>
        <w:t>C</w:t>
      </w:r>
      <w:r w:rsidR="00657C01" w:rsidRPr="00AC7994">
        <w:t>HRC</w:t>
      </w:r>
      <w:r w:rsidRPr="00AC7994">
        <w:rPr>
          <w:rFonts w:hint="eastAsia"/>
        </w:rPr>
        <w:t>は、カナダ政府および国内外のパートナーや利害関係者と協力して、カナダが加盟しているさまざまな人権条約に</w:t>
      </w:r>
      <w:r w:rsidR="002033F0" w:rsidRPr="00AC7994">
        <w:rPr>
          <w:rFonts w:hint="eastAsia"/>
        </w:rPr>
        <w:t>記され</w:t>
      </w:r>
      <w:r w:rsidRPr="00AC7994">
        <w:rPr>
          <w:rFonts w:hint="eastAsia"/>
        </w:rPr>
        <w:t>ている権利と義務の履行を含め、人権の保護</w:t>
      </w:r>
      <w:r w:rsidRPr="00AC7994">
        <w:rPr>
          <w:rFonts w:hint="eastAsia"/>
        </w:rPr>
        <w:lastRenderedPageBreak/>
        <w:t>が継続的に</w:t>
      </w:r>
      <w:r w:rsidR="00616D5E" w:rsidRPr="00AC7994">
        <w:rPr>
          <w:rFonts w:hint="eastAsia"/>
        </w:rPr>
        <w:t>前進</w:t>
      </w:r>
      <w:r w:rsidRPr="00AC7994">
        <w:rPr>
          <w:rFonts w:hint="eastAsia"/>
        </w:rPr>
        <w:t>するように努めて</w:t>
      </w:r>
      <w:r w:rsidR="00864417" w:rsidRPr="00AC7994">
        <w:rPr>
          <w:rFonts w:hint="eastAsia"/>
        </w:rPr>
        <w:t>いる</w:t>
      </w:r>
      <w:r w:rsidRPr="00AC7994">
        <w:rPr>
          <w:rFonts w:hint="eastAsia"/>
        </w:rPr>
        <w:t>。</w:t>
      </w:r>
    </w:p>
    <w:p w14:paraId="6C13697D" w14:textId="77777777" w:rsidR="006828A3" w:rsidRPr="00AC7994" w:rsidRDefault="006828A3" w:rsidP="006828A3"/>
    <w:p w14:paraId="3FC2E1E3" w14:textId="5338A39B" w:rsidR="006828A3" w:rsidRPr="00AC7994" w:rsidRDefault="006828A3" w:rsidP="006828A3">
      <w:pPr>
        <w:ind w:firstLineChars="100" w:firstLine="210"/>
      </w:pPr>
      <w:r w:rsidRPr="00AC7994">
        <w:rPr>
          <w:rFonts w:hint="eastAsia"/>
        </w:rPr>
        <w:t>また、雇用平等法（</w:t>
      </w:r>
      <w:r w:rsidRPr="00AC7994">
        <w:t>Employment Equity Act: EEA）</w:t>
      </w:r>
      <w:r w:rsidR="00D96895" w:rsidRPr="00AC7994">
        <w:rPr>
          <w:rFonts w:hint="eastAsia"/>
        </w:rPr>
        <w:t>の遵守状況</w:t>
      </w:r>
      <w:r w:rsidR="00B80104" w:rsidRPr="00AC7994">
        <w:rPr>
          <w:rFonts w:hint="eastAsia"/>
        </w:rPr>
        <w:t>の</w:t>
      </w:r>
      <w:r w:rsidRPr="00AC7994">
        <w:t>監査も行って</w:t>
      </w:r>
      <w:r w:rsidR="00864417" w:rsidRPr="00AC7994">
        <w:t>いる</w:t>
      </w:r>
      <w:r w:rsidRPr="00AC7994">
        <w:t>。EEAの目的は、能力とは無関係な理由で雇用機会や利益を</w:t>
      </w:r>
      <w:r w:rsidR="002B5432" w:rsidRPr="00AC7994">
        <w:rPr>
          <w:rFonts w:hint="eastAsia"/>
        </w:rPr>
        <w:t>だれもが</w:t>
      </w:r>
      <w:r w:rsidRPr="00AC7994">
        <w:t>否定されないよう、職場における平等を実現し、女性、先住民、</w:t>
      </w:r>
      <w:r w:rsidR="00E45BFC" w:rsidRPr="00AC7994">
        <w:t>障害のある人</w:t>
      </w:r>
      <w:r w:rsidRPr="00AC7994">
        <w:t>、人種という4つのグループが経験した</w:t>
      </w:r>
      <w:r w:rsidR="00B80104" w:rsidRPr="00AC7994">
        <w:rPr>
          <w:rFonts w:hint="eastAsia"/>
        </w:rPr>
        <w:t>これま</w:t>
      </w:r>
      <w:r w:rsidR="002B5432" w:rsidRPr="00AC7994">
        <w:rPr>
          <w:rFonts w:hint="eastAsia"/>
        </w:rPr>
        <w:t>で</w:t>
      </w:r>
      <w:r w:rsidR="00B80104" w:rsidRPr="00AC7994">
        <w:rPr>
          <w:rFonts w:hint="eastAsia"/>
        </w:rPr>
        <w:t>の</w:t>
      </w:r>
      <w:r w:rsidRPr="00AC7994">
        <w:t>歴史的な雇用上の不利</w:t>
      </w:r>
      <w:r w:rsidR="009C2D1B" w:rsidRPr="00AC7994">
        <w:rPr>
          <w:rFonts w:hint="eastAsia"/>
        </w:rPr>
        <w:t>益</w:t>
      </w:r>
      <w:r w:rsidRPr="00AC7994">
        <w:t>を</w:t>
      </w:r>
      <w:r w:rsidR="009C2D1B" w:rsidRPr="00AC7994">
        <w:rPr>
          <w:rFonts w:hint="eastAsia"/>
        </w:rPr>
        <w:t>見直す</w:t>
      </w:r>
      <w:r w:rsidRPr="00AC7994">
        <w:t xml:space="preserve">ことである。 </w:t>
      </w:r>
    </w:p>
    <w:p w14:paraId="32609682" w14:textId="77777777" w:rsidR="006828A3" w:rsidRPr="00AC7994" w:rsidRDefault="006828A3" w:rsidP="006828A3"/>
    <w:p w14:paraId="3E7AD949" w14:textId="0C91148C" w:rsidR="006828A3" w:rsidRPr="00AC7994" w:rsidRDefault="006828A3" w:rsidP="006828A3">
      <w:pPr>
        <w:ind w:firstLineChars="100" w:firstLine="210"/>
      </w:pPr>
      <w:r w:rsidRPr="00AC7994">
        <w:t>2019年、</w:t>
      </w:r>
      <w:r w:rsidR="009C2D1B" w:rsidRPr="00AC7994">
        <w:t>CHRC</w:t>
      </w:r>
      <w:r w:rsidRPr="00AC7994">
        <w:t>は、アクセシブル・カナダ法（ACA）、賃金平等法、国家住宅戦略法</w:t>
      </w:r>
      <w:r w:rsidR="004E7C1D" w:rsidRPr="00AC7994">
        <w:rPr>
          <w:rFonts w:hint="eastAsia"/>
        </w:rPr>
        <w:t>に基づいて</w:t>
      </w:r>
      <w:r w:rsidRPr="00AC7994">
        <w:t>、いくつかの新しい責任を</w:t>
      </w:r>
      <w:r w:rsidR="004E7C1D" w:rsidRPr="00AC7994">
        <w:rPr>
          <w:rFonts w:hint="eastAsia"/>
        </w:rPr>
        <w:t>担うことになっ</w:t>
      </w:r>
      <w:r w:rsidRPr="00AC7994">
        <w:t>た。また、</w:t>
      </w:r>
      <w:r w:rsidR="009C2D1B" w:rsidRPr="00AC7994">
        <w:t>CHRC</w:t>
      </w:r>
      <w:r w:rsidRPr="00AC7994">
        <w:t>は、国連</w:t>
      </w:r>
      <w:r w:rsidR="00E45BFC" w:rsidRPr="00AC7994">
        <w:t>障害</w:t>
      </w:r>
      <w:r w:rsidR="00AC7994" w:rsidRPr="00AC7994">
        <w:rPr>
          <w:rFonts w:hint="eastAsia"/>
        </w:rPr>
        <w:t>者</w:t>
      </w:r>
      <w:r w:rsidRPr="00AC7994">
        <w:t>権利条約（CRPD）の第33条2に基づき、カナダ政府による同条約の実施を監視する機関として指定された。</w:t>
      </w:r>
    </w:p>
    <w:p w14:paraId="09EE9A1E" w14:textId="77777777" w:rsidR="006828A3" w:rsidRPr="00AC7994" w:rsidRDefault="006828A3" w:rsidP="006828A3"/>
    <w:p w14:paraId="219B2726" w14:textId="1E476A6B" w:rsidR="006828A3" w:rsidRPr="00AC7994" w:rsidRDefault="006828A3" w:rsidP="006828A3">
      <w:pPr>
        <w:ind w:firstLineChars="100" w:firstLine="210"/>
      </w:pPr>
      <w:r w:rsidRPr="00AC7994">
        <w:rPr>
          <w:rFonts w:hint="eastAsia"/>
        </w:rPr>
        <w:t>建設的</w:t>
      </w:r>
      <w:r w:rsidR="00D96895" w:rsidRPr="00AC7994">
        <w:rPr>
          <w:rFonts w:hint="eastAsia"/>
        </w:rPr>
        <w:t>参加</w:t>
      </w:r>
      <w:r w:rsidRPr="00AC7994">
        <w:rPr>
          <w:rFonts w:hint="eastAsia"/>
        </w:rPr>
        <w:t>の精神に基づき、</w:t>
      </w:r>
      <w:r w:rsidR="006576D4" w:rsidRPr="00AC7994">
        <w:rPr>
          <w:rFonts w:hint="eastAsia"/>
        </w:rPr>
        <w:t>C</w:t>
      </w:r>
      <w:r w:rsidR="006576D4" w:rsidRPr="00AC7994">
        <w:t>HRC</w:t>
      </w:r>
      <w:r w:rsidRPr="00AC7994">
        <w:rPr>
          <w:rFonts w:hint="eastAsia"/>
        </w:rPr>
        <w:t>は、</w:t>
      </w:r>
      <w:r w:rsidR="00E45BFC" w:rsidRPr="00AC7994">
        <w:rPr>
          <w:rFonts w:hint="eastAsia"/>
        </w:rPr>
        <w:t>障害</w:t>
      </w:r>
      <w:r w:rsidR="00AC7994" w:rsidRPr="00AC7994">
        <w:rPr>
          <w:rFonts w:hint="eastAsia"/>
        </w:rPr>
        <w:t>者</w:t>
      </w:r>
      <w:r w:rsidRPr="00AC7994">
        <w:rPr>
          <w:rFonts w:hint="eastAsia"/>
        </w:rPr>
        <w:t>権利委員会の「</w:t>
      </w:r>
      <w:r w:rsidR="00E45BFC" w:rsidRPr="00AC7994">
        <w:rPr>
          <w:rFonts w:hint="eastAsia"/>
        </w:rPr>
        <w:t>障害のある人</w:t>
      </w:r>
      <w:r w:rsidRPr="00AC7994">
        <w:rPr>
          <w:rFonts w:hint="eastAsia"/>
        </w:rPr>
        <w:t>の労働と雇用に対する権利に関する一般的意見」（一般的意見）草案の</w:t>
      </w:r>
      <w:r w:rsidR="00522060" w:rsidRPr="00AC7994">
        <w:rPr>
          <w:rFonts w:hint="eastAsia"/>
        </w:rPr>
        <w:t>作成</w:t>
      </w:r>
      <w:r w:rsidRPr="00AC7994">
        <w:rPr>
          <w:rFonts w:hint="eastAsia"/>
        </w:rPr>
        <w:t>に向けて、以下の文書を提出することを希望する。この提出は、</w:t>
      </w:r>
      <w:r w:rsidRPr="00AC7994">
        <w:t>2021年3月に委員会の一般的意見案の概要の</w:t>
      </w:r>
      <w:r w:rsidR="00522060" w:rsidRPr="00AC7994">
        <w:rPr>
          <w:rFonts w:hint="eastAsia"/>
        </w:rPr>
        <w:t>見直し</w:t>
      </w:r>
      <w:r w:rsidRPr="00AC7994">
        <w:t xml:space="preserve">のために委員会に提出した前回の書面に続くものである。 </w:t>
      </w:r>
    </w:p>
    <w:p w14:paraId="5839A3C3" w14:textId="77777777" w:rsidR="006828A3" w:rsidRPr="00AC7994" w:rsidRDefault="006828A3" w:rsidP="006828A3"/>
    <w:p w14:paraId="05A5B826" w14:textId="15ECC9D9" w:rsidR="00D04A9A" w:rsidRPr="00AC7994" w:rsidRDefault="007C2E44" w:rsidP="007C2E44">
      <w:pPr>
        <w:ind w:firstLineChars="100" w:firstLine="210"/>
      </w:pPr>
      <w:r w:rsidRPr="00AC7994">
        <w:rPr>
          <w:rFonts w:hint="eastAsia"/>
        </w:rPr>
        <w:t>C</w:t>
      </w:r>
      <w:r w:rsidRPr="00AC7994">
        <w:t>HRC</w:t>
      </w:r>
      <w:r w:rsidR="006828A3" w:rsidRPr="00AC7994">
        <w:rPr>
          <w:rFonts w:hint="eastAsia"/>
        </w:rPr>
        <w:t>は、</w:t>
      </w:r>
      <w:r w:rsidR="00D96895" w:rsidRPr="00AC7994">
        <w:rPr>
          <w:rFonts w:hint="eastAsia"/>
        </w:rPr>
        <w:t>労働</w:t>
      </w:r>
      <w:r w:rsidR="006828A3" w:rsidRPr="00AC7994">
        <w:rPr>
          <w:rFonts w:hint="eastAsia"/>
        </w:rPr>
        <w:t>と雇用に関する第</w:t>
      </w:r>
      <w:r w:rsidR="006828A3" w:rsidRPr="00AC7994">
        <w:t>27条の実施に向けた締約国</w:t>
      </w:r>
      <w:r w:rsidR="00D96895" w:rsidRPr="00AC7994">
        <w:rPr>
          <w:rFonts w:hint="eastAsia"/>
        </w:rPr>
        <w:t>へ</w:t>
      </w:r>
      <w:r w:rsidR="006828A3" w:rsidRPr="00AC7994">
        <w:t>のガイダンスを作成しようとする</w:t>
      </w:r>
      <w:r w:rsidRPr="00AC7994">
        <w:rPr>
          <w:rFonts w:hint="eastAsia"/>
        </w:rPr>
        <w:t>国連</w:t>
      </w:r>
      <w:r w:rsidR="006828A3" w:rsidRPr="00AC7994">
        <w:t>委員会の取り組みを歓迎し、支持する。我々は、</w:t>
      </w:r>
      <w:r w:rsidRPr="00AC7994">
        <w:rPr>
          <w:rFonts w:hint="eastAsia"/>
        </w:rPr>
        <w:t>国連</w:t>
      </w:r>
      <w:r w:rsidR="006828A3" w:rsidRPr="00AC7994">
        <w:t>委員会の検討のために以下のコメントを提供する。</w:t>
      </w:r>
    </w:p>
    <w:p w14:paraId="2CDEC1BA" w14:textId="78BACD6A" w:rsidR="006828A3" w:rsidRPr="00AC7994" w:rsidRDefault="006828A3" w:rsidP="006828A3"/>
    <w:p w14:paraId="1F4B37BD" w14:textId="010BCF85" w:rsidR="006828A3" w:rsidRPr="00AC7994" w:rsidRDefault="006828A3" w:rsidP="006828A3">
      <w:pPr>
        <w:rPr>
          <w:b/>
          <w:bCs/>
        </w:rPr>
      </w:pPr>
      <w:r w:rsidRPr="00AC7994">
        <w:rPr>
          <w:b/>
          <w:bCs/>
        </w:rPr>
        <w:t>2.</w:t>
      </w:r>
      <w:r w:rsidRPr="00AC7994">
        <w:rPr>
          <w:b/>
          <w:bCs/>
        </w:rPr>
        <w:tab/>
        <w:t>アクセシビリティと</w:t>
      </w:r>
      <w:r w:rsidR="00D96895" w:rsidRPr="00AC7994">
        <w:rPr>
          <w:rFonts w:hint="eastAsia"/>
          <w:b/>
          <w:bCs/>
        </w:rPr>
        <w:t>労働</w:t>
      </w:r>
      <w:r w:rsidRPr="00AC7994">
        <w:rPr>
          <w:b/>
          <w:bCs/>
        </w:rPr>
        <w:t xml:space="preserve">・雇用 </w:t>
      </w:r>
    </w:p>
    <w:p w14:paraId="23A621CF" w14:textId="77777777" w:rsidR="006828A3" w:rsidRPr="00AC7994" w:rsidRDefault="006828A3" w:rsidP="006828A3"/>
    <w:p w14:paraId="376BB500" w14:textId="3A742600" w:rsidR="006828A3" w:rsidRPr="00AC7994" w:rsidRDefault="006828A3" w:rsidP="00071439">
      <w:pPr>
        <w:ind w:firstLineChars="100" w:firstLine="210"/>
      </w:pPr>
      <w:r w:rsidRPr="00AC7994">
        <w:rPr>
          <w:rFonts w:hint="eastAsia"/>
        </w:rPr>
        <w:t>すべての</w:t>
      </w:r>
      <w:r w:rsidR="00E45BFC" w:rsidRPr="00AC7994">
        <w:rPr>
          <w:rFonts w:hint="eastAsia"/>
        </w:rPr>
        <w:t>障害のある人</w:t>
      </w:r>
      <w:r w:rsidRPr="00AC7994">
        <w:rPr>
          <w:rFonts w:hint="eastAsia"/>
        </w:rPr>
        <w:t>の</w:t>
      </w:r>
      <w:r w:rsidR="00D96895" w:rsidRPr="00AC7994">
        <w:rPr>
          <w:rFonts w:hint="eastAsia"/>
        </w:rPr>
        <w:t>労働</w:t>
      </w:r>
      <w:r w:rsidRPr="00AC7994">
        <w:rPr>
          <w:rFonts w:hint="eastAsia"/>
        </w:rPr>
        <w:t>と雇用における完全かつ平等な享受と参加を促進し、保護し、確保するために、</w:t>
      </w:r>
      <w:r w:rsidR="00071439" w:rsidRPr="00AC7994">
        <w:rPr>
          <w:rFonts w:hint="eastAsia"/>
        </w:rPr>
        <w:t>一層</w:t>
      </w:r>
      <w:r w:rsidRPr="00AC7994">
        <w:rPr>
          <w:rFonts w:hint="eastAsia"/>
        </w:rPr>
        <w:t>多くのことがなされる必要があるという認識が、国内</w:t>
      </w:r>
      <w:r w:rsidR="00071439" w:rsidRPr="00AC7994">
        <w:rPr>
          <w:rFonts w:hint="eastAsia"/>
        </w:rPr>
        <w:t>的にも国際的にも</w:t>
      </w:r>
      <w:r w:rsidRPr="00AC7994">
        <w:rPr>
          <w:rFonts w:hint="eastAsia"/>
        </w:rPr>
        <w:t>高まっている。</w:t>
      </w:r>
      <w:r w:rsidR="00071439" w:rsidRPr="00AC7994">
        <w:rPr>
          <w:rFonts w:hint="eastAsia"/>
        </w:rPr>
        <w:t>C</w:t>
      </w:r>
      <w:r w:rsidR="00071439" w:rsidRPr="00AC7994">
        <w:t>HRC</w:t>
      </w:r>
      <w:r w:rsidRPr="00AC7994">
        <w:rPr>
          <w:rFonts w:hint="eastAsia"/>
        </w:rPr>
        <w:t>は、第</w:t>
      </w:r>
      <w:r w:rsidRPr="00AC7994">
        <w:t>9条（アクセシビリティ）と第27条（</w:t>
      </w:r>
      <w:r w:rsidR="00D96895" w:rsidRPr="00AC7994">
        <w:rPr>
          <w:rFonts w:hint="eastAsia"/>
        </w:rPr>
        <w:t>労働</w:t>
      </w:r>
      <w:r w:rsidRPr="00AC7994">
        <w:t>と雇用）の間の相互関係</w:t>
      </w:r>
      <w:r w:rsidR="0020572E" w:rsidRPr="00AC7994">
        <w:rPr>
          <w:rFonts w:hint="eastAsia"/>
        </w:rPr>
        <w:t>が重要であると強く認識している</w:t>
      </w:r>
      <w:r w:rsidRPr="00AC7994">
        <w:t>。</w:t>
      </w:r>
      <w:r w:rsidR="0020572E" w:rsidRPr="00AC7994">
        <w:rPr>
          <w:rFonts w:hint="eastAsia"/>
        </w:rPr>
        <w:t>C</w:t>
      </w:r>
      <w:r w:rsidR="0020572E" w:rsidRPr="00AC7994">
        <w:t>HRC</w:t>
      </w:r>
      <w:r w:rsidRPr="00AC7994">
        <w:t>は、毎年、</w:t>
      </w:r>
      <w:r w:rsidR="00E45BFC" w:rsidRPr="00AC7994">
        <w:t>障害のある人</w:t>
      </w:r>
      <w:r w:rsidRPr="00AC7994">
        <w:t>から、雇用を含む日常生活のさまざまな</w:t>
      </w:r>
      <w:r w:rsidR="001C0A7C" w:rsidRPr="00AC7994">
        <w:rPr>
          <w:rFonts w:hint="eastAsia"/>
        </w:rPr>
        <w:t>場面</w:t>
      </w:r>
      <w:r w:rsidRPr="00AC7994">
        <w:t>におけるアクセシビリティの障壁</w:t>
      </w:r>
      <w:r w:rsidR="00D96895" w:rsidRPr="00AC7994">
        <w:rPr>
          <w:rFonts w:hint="eastAsia"/>
        </w:rPr>
        <w:t>に関する</w:t>
      </w:r>
      <w:r w:rsidRPr="00AC7994">
        <w:t>数多くの苦情</w:t>
      </w:r>
      <w:r w:rsidR="00E45BFC" w:rsidRPr="00AC7994">
        <w:rPr>
          <w:rFonts w:hint="eastAsia"/>
        </w:rPr>
        <w:t>申し立て</w:t>
      </w:r>
      <w:r w:rsidRPr="00AC7994">
        <w:t>を受けている。</w:t>
      </w:r>
      <w:r w:rsidR="00E45BFC" w:rsidRPr="00AC7994">
        <w:rPr>
          <w:rFonts w:hint="eastAsia"/>
        </w:rPr>
        <w:t>その中でも</w:t>
      </w:r>
      <w:r w:rsidR="00CB6D4E" w:rsidRPr="00AC7994">
        <w:rPr>
          <w:rFonts w:hint="eastAsia"/>
        </w:rPr>
        <w:t>、</w:t>
      </w:r>
      <w:r w:rsidRPr="00AC7994">
        <w:t>雇用</w:t>
      </w:r>
      <w:r w:rsidR="00D96895" w:rsidRPr="00AC7994">
        <w:rPr>
          <w:rFonts w:hint="eastAsia"/>
        </w:rPr>
        <w:t>への</w:t>
      </w:r>
      <w:r w:rsidRPr="00AC7994">
        <w:t>アクセシビリティは、カナダの多くの</w:t>
      </w:r>
      <w:r w:rsidR="00E45BFC" w:rsidRPr="00AC7994">
        <w:t>障害のある人</w:t>
      </w:r>
      <w:r w:rsidRPr="00AC7994">
        <w:t>にとって、依然として顕著な関心事であり、まだ完全に</w:t>
      </w:r>
      <w:r w:rsidR="00737FA2" w:rsidRPr="00AC7994">
        <w:rPr>
          <w:rFonts w:hint="eastAsia"/>
        </w:rPr>
        <w:t>は</w:t>
      </w:r>
      <w:r w:rsidRPr="00AC7994">
        <w:t>実現され</w:t>
      </w:r>
      <w:r w:rsidRPr="00AC7994">
        <w:rPr>
          <w:rFonts w:hint="eastAsia"/>
        </w:rPr>
        <w:t>ていない権利であることは明らかである。</w:t>
      </w:r>
    </w:p>
    <w:p w14:paraId="3A0BA0AF" w14:textId="77777777" w:rsidR="006828A3" w:rsidRPr="00AC7994" w:rsidRDefault="006828A3" w:rsidP="006828A3"/>
    <w:p w14:paraId="6B2031B0" w14:textId="6FFFFF4B" w:rsidR="006828A3" w:rsidRPr="00AC7994" w:rsidRDefault="009806A9" w:rsidP="00A70F64">
      <w:pPr>
        <w:ind w:firstLineChars="100" w:firstLine="210"/>
      </w:pPr>
      <w:r w:rsidRPr="00AC7994">
        <w:rPr>
          <w:rFonts w:hint="eastAsia"/>
        </w:rPr>
        <w:t>これまで</w:t>
      </w:r>
      <w:r w:rsidR="006828A3" w:rsidRPr="00AC7994">
        <w:rPr>
          <w:rFonts w:hint="eastAsia"/>
        </w:rPr>
        <w:t>カナダ</w:t>
      </w:r>
      <w:r w:rsidR="007328EC" w:rsidRPr="00AC7994">
        <w:rPr>
          <w:rFonts w:hint="eastAsia"/>
        </w:rPr>
        <w:t>で</w:t>
      </w:r>
      <w:r w:rsidR="006828A3" w:rsidRPr="00AC7994">
        <w:rPr>
          <w:rFonts w:hint="eastAsia"/>
        </w:rPr>
        <w:t>は、通常、障害に関連するニーズに対応した職場にするため</w:t>
      </w:r>
      <w:r w:rsidR="007827C1" w:rsidRPr="00AC7994">
        <w:rPr>
          <w:rFonts w:hint="eastAsia"/>
        </w:rPr>
        <w:t>の配慮を求めるときに、そ</w:t>
      </w:r>
      <w:r w:rsidR="00083464" w:rsidRPr="00AC7994">
        <w:rPr>
          <w:rFonts w:hint="eastAsia"/>
        </w:rPr>
        <w:t>の</w:t>
      </w:r>
      <w:r w:rsidR="006828A3" w:rsidRPr="00AC7994">
        <w:rPr>
          <w:rFonts w:hint="eastAsia"/>
        </w:rPr>
        <w:t>責任は個人に</w:t>
      </w:r>
      <w:r w:rsidR="00083464" w:rsidRPr="00AC7994">
        <w:rPr>
          <w:rFonts w:hint="eastAsia"/>
        </w:rPr>
        <w:t>委ねら</w:t>
      </w:r>
      <w:r w:rsidR="00B97E0A" w:rsidRPr="00AC7994">
        <w:rPr>
          <w:rFonts w:hint="eastAsia"/>
        </w:rPr>
        <w:t>れてきた</w:t>
      </w:r>
      <w:r w:rsidR="006828A3" w:rsidRPr="00AC7994">
        <w:rPr>
          <w:rFonts w:hint="eastAsia"/>
        </w:rPr>
        <w:t>。</w:t>
      </w:r>
      <w:r w:rsidR="007328EC" w:rsidRPr="00AC7994">
        <w:rPr>
          <w:rFonts w:hint="eastAsia"/>
        </w:rPr>
        <w:t>しかしながら、</w:t>
      </w:r>
      <w:r w:rsidR="006828A3" w:rsidRPr="00AC7994">
        <w:t>2019年のACA成立により、カナダでは雇用やサービス提供における</w:t>
      </w:r>
      <w:r w:rsidR="00E45BFC" w:rsidRPr="00AC7994">
        <w:t>障害のある人</w:t>
      </w:r>
      <w:r w:rsidR="006828A3" w:rsidRPr="00AC7994">
        <w:t>の権利を促進・保護するための枠組みが変わりつつあ</w:t>
      </w:r>
      <w:r w:rsidR="00E42258" w:rsidRPr="00AC7994">
        <w:rPr>
          <w:rFonts w:hint="eastAsia"/>
        </w:rPr>
        <w:t>る</w:t>
      </w:r>
      <w:r w:rsidR="006828A3" w:rsidRPr="00AC7994">
        <w:t>。</w:t>
      </w:r>
      <w:r w:rsidR="00737FA2" w:rsidRPr="00AC7994">
        <w:rPr>
          <w:rFonts w:hint="eastAsia"/>
        </w:rPr>
        <w:t>C</w:t>
      </w:r>
      <w:r w:rsidR="00737FA2" w:rsidRPr="00AC7994">
        <w:t>HRC</w:t>
      </w:r>
      <w:r w:rsidR="006828A3" w:rsidRPr="00AC7994">
        <w:t>は、これらの変化が、</w:t>
      </w:r>
      <w:r w:rsidR="00837E1A" w:rsidRPr="00AC7994">
        <w:rPr>
          <w:rFonts w:hint="eastAsia"/>
        </w:rPr>
        <w:t>まず</w:t>
      </w:r>
      <w:r w:rsidR="006828A3" w:rsidRPr="00AC7994">
        <w:t>第一</w:t>
      </w:r>
      <w:r w:rsidR="00837E1A" w:rsidRPr="00AC7994">
        <w:rPr>
          <w:rFonts w:hint="eastAsia"/>
        </w:rPr>
        <w:t>にインクルーシブであるこ</w:t>
      </w:r>
      <w:r w:rsidR="00837E1A" w:rsidRPr="00AC7994">
        <w:rPr>
          <w:rFonts w:hint="eastAsia"/>
        </w:rPr>
        <w:lastRenderedPageBreak/>
        <w:t>とを重視し</w:t>
      </w:r>
      <w:r w:rsidR="006828A3" w:rsidRPr="00AC7994">
        <w:t>、雇用関連の障</w:t>
      </w:r>
      <w:r w:rsidR="00527BF5" w:rsidRPr="00AC7994">
        <w:rPr>
          <w:rFonts w:hint="eastAsia"/>
        </w:rPr>
        <w:t>壁</w:t>
      </w:r>
      <w:r w:rsidR="006828A3" w:rsidRPr="00AC7994">
        <w:t>に対処するための</w:t>
      </w:r>
      <w:r w:rsidR="00B648B5" w:rsidRPr="00AC7994">
        <w:rPr>
          <w:rFonts w:hint="eastAsia"/>
        </w:rPr>
        <w:t>受動的な</w:t>
      </w:r>
      <w:r w:rsidR="006828A3" w:rsidRPr="00AC7994">
        <w:t>アプローチ</w:t>
      </w:r>
      <w:r w:rsidR="008E5AF2" w:rsidRPr="00AC7994">
        <w:rPr>
          <w:rFonts w:hint="eastAsia"/>
        </w:rPr>
        <w:t>（</w:t>
      </w:r>
      <w:r w:rsidR="008E5AF2" w:rsidRPr="00AC7994">
        <w:t>reactive approach</w:t>
      </w:r>
      <w:r w:rsidR="008E5AF2" w:rsidRPr="00AC7994">
        <w:rPr>
          <w:rFonts w:hint="eastAsia"/>
        </w:rPr>
        <w:t>）</w:t>
      </w:r>
      <w:r w:rsidR="006828A3" w:rsidRPr="00AC7994">
        <w:t>から</w:t>
      </w:r>
      <w:r w:rsidR="008E5AF2" w:rsidRPr="00AC7994">
        <w:rPr>
          <w:rFonts w:hint="eastAsia"/>
        </w:rPr>
        <w:t>能動的</w:t>
      </w:r>
      <w:r w:rsidR="006828A3" w:rsidRPr="00AC7994">
        <w:t>なアプローチ</w:t>
      </w:r>
      <w:r w:rsidR="008E5AF2" w:rsidRPr="00AC7994">
        <w:rPr>
          <w:rFonts w:hint="eastAsia"/>
        </w:rPr>
        <w:t>（</w:t>
      </w:r>
      <w:r w:rsidR="008E5AF2" w:rsidRPr="00AC7994">
        <w:t>proactive approac</w:t>
      </w:r>
      <w:r w:rsidR="008E5AF2" w:rsidRPr="00AC7994">
        <w:rPr>
          <w:rFonts w:hint="eastAsia"/>
        </w:rPr>
        <w:t>h）</w:t>
      </w:r>
      <w:r w:rsidR="006828A3" w:rsidRPr="00AC7994">
        <w:t>へと移行する重要な</w:t>
      </w:r>
      <w:r w:rsidR="00F82952" w:rsidRPr="00AC7994">
        <w:rPr>
          <w:rFonts w:hint="eastAsia"/>
        </w:rPr>
        <w:t>意識改革</w:t>
      </w:r>
      <w:r w:rsidR="008E5AF2" w:rsidRPr="00AC7994">
        <w:rPr>
          <w:rFonts w:hint="eastAsia"/>
        </w:rPr>
        <w:t>（c</w:t>
      </w:r>
      <w:r w:rsidR="008E5AF2" w:rsidRPr="00AC7994">
        <w:t>ulture shift</w:t>
      </w:r>
      <w:r w:rsidR="008E5AF2" w:rsidRPr="00AC7994">
        <w:rPr>
          <w:rFonts w:hint="eastAsia"/>
        </w:rPr>
        <w:t>）</w:t>
      </w:r>
      <w:r w:rsidR="006828A3" w:rsidRPr="00AC7994">
        <w:t>を促進する</w:t>
      </w:r>
      <w:r w:rsidR="008E7634" w:rsidRPr="00AC7994">
        <w:rPr>
          <w:rFonts w:hint="eastAsia"/>
        </w:rPr>
        <w:t>ために役立つ</w:t>
      </w:r>
      <w:r w:rsidR="006828A3" w:rsidRPr="00AC7994">
        <w:t>ことを期待している。我々は、この</w:t>
      </w:r>
      <w:r w:rsidR="00F23D64" w:rsidRPr="00AC7994">
        <w:rPr>
          <w:rFonts w:hint="eastAsia"/>
        </w:rPr>
        <w:t>改革</w:t>
      </w:r>
      <w:r w:rsidR="00A70F64" w:rsidRPr="00AC7994">
        <w:rPr>
          <w:rFonts w:hint="eastAsia"/>
        </w:rPr>
        <w:t>は</w:t>
      </w:r>
      <w:r w:rsidR="006828A3" w:rsidRPr="00AC7994">
        <w:t>、</w:t>
      </w:r>
      <w:r w:rsidR="00B648B5" w:rsidRPr="00AC7994">
        <w:rPr>
          <w:rFonts w:hint="eastAsia"/>
        </w:rPr>
        <w:t>国連</w:t>
      </w:r>
      <w:r w:rsidR="006828A3" w:rsidRPr="00AC7994">
        <w:t>委員会が一般的</w:t>
      </w:r>
      <w:r w:rsidR="00E42258" w:rsidRPr="00AC7994">
        <w:rPr>
          <w:rFonts w:hint="eastAsia"/>
        </w:rPr>
        <w:t>意見</w:t>
      </w:r>
      <w:r w:rsidR="006828A3" w:rsidRPr="00AC7994">
        <w:t>を起草する</w:t>
      </w:r>
      <w:r w:rsidR="00F57AE2" w:rsidRPr="00AC7994">
        <w:rPr>
          <w:rFonts w:hint="eastAsia"/>
        </w:rPr>
        <w:t>とき</w:t>
      </w:r>
      <w:r w:rsidR="006828A3" w:rsidRPr="00AC7994">
        <w:t>に</w:t>
      </w:r>
      <w:r w:rsidR="007422CB" w:rsidRPr="00AC7994">
        <w:rPr>
          <w:rFonts w:hint="eastAsia"/>
        </w:rPr>
        <w:t>検討</w:t>
      </w:r>
      <w:r w:rsidR="004B6C43" w:rsidRPr="00AC7994">
        <w:rPr>
          <w:rFonts w:hint="eastAsia"/>
        </w:rPr>
        <w:t>に</w:t>
      </w:r>
      <w:r w:rsidR="00F57AE2" w:rsidRPr="00AC7994">
        <w:rPr>
          <w:rFonts w:hint="eastAsia"/>
        </w:rPr>
        <w:t>値す</w:t>
      </w:r>
      <w:r w:rsidR="006828A3" w:rsidRPr="00AC7994">
        <w:rPr>
          <w:rFonts w:hint="eastAsia"/>
        </w:rPr>
        <w:t>る</w:t>
      </w:r>
      <w:r w:rsidR="00C21FF7" w:rsidRPr="00AC7994">
        <w:rPr>
          <w:rFonts w:hint="eastAsia"/>
        </w:rPr>
        <w:t>のではないかと思</w:t>
      </w:r>
      <w:r w:rsidR="007422CB" w:rsidRPr="00AC7994">
        <w:rPr>
          <w:rFonts w:hint="eastAsia"/>
        </w:rPr>
        <w:t>っている。</w:t>
      </w:r>
      <w:r w:rsidR="006828A3" w:rsidRPr="00AC7994">
        <w:rPr>
          <w:rFonts w:hint="eastAsia"/>
        </w:rPr>
        <w:t>。</w:t>
      </w:r>
    </w:p>
    <w:p w14:paraId="4D1F1E27" w14:textId="77777777" w:rsidR="006828A3" w:rsidRPr="00AC7994" w:rsidRDefault="006828A3" w:rsidP="006828A3"/>
    <w:p w14:paraId="3DD4A9B1" w14:textId="0D2C6D45" w:rsidR="006828A3" w:rsidRPr="00AC7994" w:rsidRDefault="006828A3" w:rsidP="006828A3">
      <w:pPr>
        <w:ind w:firstLineChars="100" w:firstLine="210"/>
      </w:pPr>
      <w:r w:rsidRPr="00AC7994">
        <w:t>ACAは、職場も含めた</w:t>
      </w:r>
      <w:r w:rsidR="00A8508A" w:rsidRPr="00AC7994">
        <w:rPr>
          <w:rFonts w:hint="eastAsia"/>
        </w:rPr>
        <w:t>制度</w:t>
      </w:r>
      <w:r w:rsidRPr="00AC7994">
        <w:t>的なアクセシビリティの問題に対処するために</w:t>
      </w:r>
      <w:r w:rsidR="00BF3E41" w:rsidRPr="00AC7994">
        <w:rPr>
          <w:rFonts w:hint="eastAsia"/>
        </w:rPr>
        <w:t>は</w:t>
      </w:r>
      <w:r w:rsidRPr="00AC7994">
        <w:t>、最初からインクルーシブにシステムを設計すべきであるという前提から出発している。</w:t>
      </w:r>
      <w:r w:rsidR="00FC16AB" w:rsidRPr="00AC7994">
        <w:rPr>
          <w:rFonts w:hint="eastAsia"/>
        </w:rPr>
        <w:t>それは</w:t>
      </w:r>
      <w:r w:rsidRPr="00AC7994">
        <w:t>CHRAとCRPDの権利ベースのアプローチを基礎とし、連邦政府の管轄下にある雇用</w:t>
      </w:r>
      <w:r w:rsidR="00BF3E41" w:rsidRPr="00AC7994">
        <w:rPr>
          <w:rFonts w:hint="eastAsia"/>
        </w:rPr>
        <w:t>主</w:t>
      </w:r>
      <w:r w:rsidRPr="00AC7994">
        <w:t>とサービス提供者に対し、すべての人、特に</w:t>
      </w:r>
      <w:r w:rsidR="00E45BFC" w:rsidRPr="00AC7994">
        <w:t>障害のある人</w:t>
      </w:r>
      <w:r w:rsidR="00FC16AB" w:rsidRPr="00AC7994">
        <w:rPr>
          <w:rFonts w:hint="eastAsia"/>
        </w:rPr>
        <w:t>が</w:t>
      </w:r>
      <w:r w:rsidRPr="00AC7994">
        <w:t>最高レベルのアクセシビリティを達成</w:t>
      </w:r>
      <w:r w:rsidR="00FC16AB" w:rsidRPr="00AC7994">
        <w:rPr>
          <w:rFonts w:hint="eastAsia"/>
        </w:rPr>
        <w:t>できるように</w:t>
      </w:r>
      <w:r w:rsidRPr="00AC7994">
        <w:t>することを目的として、アクセシビリティに対する障壁を特定・除去し、新しい障壁の発生を防止する積極策をとる</w:t>
      </w:r>
      <w:r w:rsidR="007B5151" w:rsidRPr="00AC7994">
        <w:rPr>
          <w:rFonts w:hint="eastAsia"/>
        </w:rPr>
        <w:t>ことを</w:t>
      </w:r>
      <w:r w:rsidR="00DC4ADD" w:rsidRPr="00AC7994">
        <w:rPr>
          <w:rFonts w:hint="eastAsia"/>
        </w:rPr>
        <w:t>求め</w:t>
      </w:r>
      <w:r w:rsidR="007B5151" w:rsidRPr="00AC7994">
        <w:rPr>
          <w:rFonts w:hint="eastAsia"/>
        </w:rPr>
        <w:t>ている</w:t>
      </w:r>
      <w:r w:rsidRPr="00AC7994">
        <w:t>。これには、物理的なインフラ、技術的な慣行、態度的な障壁に関</w:t>
      </w:r>
      <w:r w:rsidR="00DC4ADD" w:rsidRPr="00AC7994">
        <w:rPr>
          <w:rFonts w:hint="eastAsia"/>
        </w:rPr>
        <w:t>連</w:t>
      </w:r>
      <w:r w:rsidRPr="00AC7994">
        <w:t>する</w:t>
      </w:r>
      <w:r w:rsidRPr="00AC7994">
        <w:rPr>
          <w:rFonts w:hint="eastAsia"/>
        </w:rPr>
        <w:t>ものが含まれる。</w:t>
      </w:r>
    </w:p>
    <w:p w14:paraId="227EB7E1" w14:textId="77777777" w:rsidR="006828A3" w:rsidRPr="00AC7994" w:rsidRDefault="006828A3" w:rsidP="006828A3"/>
    <w:p w14:paraId="7260FEA3" w14:textId="1738B76B" w:rsidR="006828A3" w:rsidRPr="00AC7994" w:rsidRDefault="006828A3" w:rsidP="006828A3">
      <w:pPr>
        <w:ind w:firstLineChars="100" w:firstLine="210"/>
      </w:pPr>
      <w:r w:rsidRPr="00AC7994">
        <w:t>ACA</w:t>
      </w:r>
      <w:r w:rsidR="00DB78E7" w:rsidRPr="00AC7994">
        <w:rPr>
          <w:rFonts w:hint="eastAsia"/>
        </w:rPr>
        <w:t>で</w:t>
      </w:r>
      <w:r w:rsidRPr="00AC7994">
        <w:t>義務</w:t>
      </w:r>
      <w:r w:rsidR="00DB78E7" w:rsidRPr="00AC7994">
        <w:rPr>
          <w:rFonts w:hint="eastAsia"/>
        </w:rPr>
        <w:t>として認識されていること</w:t>
      </w:r>
      <w:r w:rsidRPr="00AC7994">
        <w:t>は、</w:t>
      </w:r>
      <w:r w:rsidR="00A04DF4" w:rsidRPr="00AC7994">
        <w:rPr>
          <w:rFonts w:hint="eastAsia"/>
        </w:rPr>
        <w:t>規制対象に関して</w:t>
      </w:r>
      <w:r w:rsidRPr="00AC7994">
        <w:t>インクルーシブな空間、プロセス、制度を作る責任を、権利</w:t>
      </w:r>
      <w:r w:rsidR="00A8508A" w:rsidRPr="00AC7994">
        <w:rPr>
          <w:rFonts w:hint="eastAsia"/>
        </w:rPr>
        <w:t>保有</w:t>
      </w:r>
      <w:r w:rsidRPr="00AC7994">
        <w:t>者ではなく規制された団体に負わせ</w:t>
      </w:r>
      <w:r w:rsidR="00E42258" w:rsidRPr="00AC7994">
        <w:t>る</w:t>
      </w:r>
      <w:r w:rsidRPr="00AC7994">
        <w:t>。これは、</w:t>
      </w:r>
      <w:r w:rsidR="00A8508A" w:rsidRPr="00AC7994">
        <w:rPr>
          <w:rFonts w:hint="eastAsia"/>
        </w:rPr>
        <w:t>配慮</w:t>
      </w:r>
      <w:r w:rsidRPr="00AC7994">
        <w:t>の前にまずアクセシビリティについて考えることを意味し、</w:t>
      </w:r>
      <w:r w:rsidR="00A8508A" w:rsidRPr="00AC7994">
        <w:rPr>
          <w:rFonts w:hint="eastAsia"/>
        </w:rPr>
        <w:t>配慮</w:t>
      </w:r>
      <w:r w:rsidR="00B2288D" w:rsidRPr="00AC7994">
        <w:rPr>
          <w:rFonts w:hint="eastAsia"/>
        </w:rPr>
        <w:t>を求めることが一般的</w:t>
      </w:r>
      <w:r w:rsidRPr="00AC7994">
        <w:t>ではなく例外</w:t>
      </w:r>
      <w:r w:rsidR="00DE7737" w:rsidRPr="00AC7994">
        <w:rPr>
          <w:rFonts w:hint="eastAsia"/>
        </w:rPr>
        <w:t>的に</w:t>
      </w:r>
      <w:r w:rsidRPr="00AC7994">
        <w:t>なるようにするためで</w:t>
      </w:r>
      <w:r w:rsidR="002202DF" w:rsidRPr="00AC7994">
        <w:rPr>
          <w:rFonts w:hint="eastAsia"/>
        </w:rPr>
        <w:t>ある</w:t>
      </w:r>
      <w:r w:rsidRPr="00AC7994">
        <w:t>。これにより、従業員やサービスを受けようとする人が、個別に便宜</w:t>
      </w:r>
      <w:r w:rsidR="00E45AB2" w:rsidRPr="00AC7994">
        <w:rPr>
          <w:rFonts w:hint="eastAsia"/>
        </w:rPr>
        <w:t>の</w:t>
      </w:r>
      <w:r w:rsidR="00DE7737" w:rsidRPr="00AC7994">
        <w:rPr>
          <w:rFonts w:hint="eastAsia"/>
        </w:rPr>
        <w:t>提供を求めようとする必</w:t>
      </w:r>
      <w:r w:rsidRPr="00AC7994">
        <w:t>要がある</w:t>
      </w:r>
      <w:r w:rsidR="005D6D21" w:rsidRPr="00AC7994">
        <w:rPr>
          <w:rFonts w:hint="eastAsia"/>
        </w:rPr>
        <w:t>事例</w:t>
      </w:r>
      <w:r w:rsidRPr="00AC7994">
        <w:t>を減らすことができる</w:t>
      </w:r>
      <w:r w:rsidR="005D6D21" w:rsidRPr="00AC7994">
        <w:rPr>
          <w:rFonts w:hint="eastAsia"/>
        </w:rPr>
        <w:t>はずである</w:t>
      </w:r>
      <w:r w:rsidRPr="00AC7994">
        <w:t>。インクルーシブな職場やサービスを作るということは、人々が表現や行動を妨げられたり、抑制されたりすることなく、ありのままの自分で</w:t>
      </w:r>
      <w:r w:rsidRPr="00AC7994">
        <w:rPr>
          <w:rFonts w:hint="eastAsia"/>
        </w:rPr>
        <w:t>いられるような環境を作ることで</w:t>
      </w:r>
      <w:r w:rsidR="00E42258" w:rsidRPr="00AC7994">
        <w:rPr>
          <w:rFonts w:hint="eastAsia"/>
        </w:rPr>
        <w:t>ある</w:t>
      </w:r>
      <w:r w:rsidRPr="00AC7994">
        <w:rPr>
          <w:rFonts w:hint="eastAsia"/>
        </w:rPr>
        <w:t>。</w:t>
      </w:r>
      <w:r w:rsidRPr="00AC7994">
        <w:t xml:space="preserve"> </w:t>
      </w:r>
    </w:p>
    <w:p w14:paraId="0E15B37F" w14:textId="77777777" w:rsidR="006828A3" w:rsidRPr="00AC7994" w:rsidRDefault="006828A3" w:rsidP="006828A3"/>
    <w:p w14:paraId="7193C169" w14:textId="77777777" w:rsidR="006828A3" w:rsidRPr="00AC7994" w:rsidRDefault="006828A3" w:rsidP="006828A3">
      <w:pPr>
        <w:rPr>
          <w:b/>
          <w:bCs/>
        </w:rPr>
      </w:pPr>
      <w:r w:rsidRPr="00AC7994">
        <w:rPr>
          <w:b/>
          <w:bCs/>
        </w:rPr>
        <w:t>3.</w:t>
      </w:r>
      <w:r w:rsidRPr="00AC7994">
        <w:rPr>
          <w:b/>
          <w:bCs/>
        </w:rPr>
        <w:tab/>
        <w:t xml:space="preserve">提言  </w:t>
      </w:r>
    </w:p>
    <w:p w14:paraId="4C6FD4C7" w14:textId="77777777" w:rsidR="006828A3" w:rsidRPr="00AC7994" w:rsidRDefault="006828A3" w:rsidP="006828A3"/>
    <w:p w14:paraId="7942A50A" w14:textId="0063D71C" w:rsidR="006828A3" w:rsidRPr="00AC7994" w:rsidRDefault="00C92D09" w:rsidP="006828A3">
      <w:pPr>
        <w:ind w:firstLineChars="100" w:firstLine="210"/>
      </w:pPr>
      <w:r w:rsidRPr="00AC7994">
        <w:rPr>
          <w:rFonts w:hint="eastAsia"/>
        </w:rPr>
        <w:t>C</w:t>
      </w:r>
      <w:r w:rsidRPr="00AC7994">
        <w:t>HRC</w:t>
      </w:r>
      <w:r w:rsidR="006828A3" w:rsidRPr="00AC7994">
        <w:rPr>
          <w:rFonts w:hint="eastAsia"/>
        </w:rPr>
        <w:t>は、第</w:t>
      </w:r>
      <w:r w:rsidR="006828A3" w:rsidRPr="00AC7994">
        <w:t>9条（アクセシビリティ）と第27条（労働と雇用）</w:t>
      </w:r>
      <w:r w:rsidR="002202DF" w:rsidRPr="00AC7994">
        <w:rPr>
          <w:rFonts w:hint="eastAsia"/>
        </w:rPr>
        <w:t>の</w:t>
      </w:r>
      <w:r w:rsidR="006828A3" w:rsidRPr="00AC7994">
        <w:t>相互</w:t>
      </w:r>
      <w:r w:rsidR="002202DF" w:rsidRPr="00AC7994">
        <w:rPr>
          <w:rFonts w:hint="eastAsia"/>
        </w:rPr>
        <w:t>の</w:t>
      </w:r>
      <w:r w:rsidR="006828A3" w:rsidRPr="00AC7994">
        <w:t>関連</w:t>
      </w:r>
      <w:r w:rsidR="002202DF" w:rsidRPr="00AC7994">
        <w:rPr>
          <w:rFonts w:hint="eastAsia"/>
        </w:rPr>
        <w:t>が、一般的意見で</w:t>
      </w:r>
      <w:r w:rsidR="006828A3" w:rsidRPr="00AC7994">
        <w:t>より</w:t>
      </w:r>
      <w:r w:rsidR="00E91FBD" w:rsidRPr="00AC7994">
        <w:rPr>
          <w:rFonts w:hint="eastAsia"/>
        </w:rPr>
        <w:t>一層重視されるようにする</w:t>
      </w:r>
      <w:r w:rsidR="006828A3" w:rsidRPr="00AC7994">
        <w:t>ことを勧告する。</w:t>
      </w:r>
      <w:r w:rsidR="00E91FBD" w:rsidRPr="00AC7994">
        <w:rPr>
          <w:rFonts w:hint="eastAsia"/>
        </w:rPr>
        <w:t>国連</w:t>
      </w:r>
      <w:r w:rsidR="006828A3" w:rsidRPr="00AC7994">
        <w:t>委員会は、消極</w:t>
      </w:r>
      <w:r w:rsidR="002202DF" w:rsidRPr="00AC7994">
        <w:rPr>
          <w:rFonts w:hint="eastAsia"/>
        </w:rPr>
        <w:t>（受</w:t>
      </w:r>
      <w:r w:rsidR="00E45AB2" w:rsidRPr="00AC7994">
        <w:rPr>
          <w:rFonts w:hint="eastAsia"/>
        </w:rPr>
        <w:t>動</w:t>
      </w:r>
      <w:r w:rsidR="002202DF" w:rsidRPr="00AC7994">
        <w:rPr>
          <w:rFonts w:hint="eastAsia"/>
        </w:rPr>
        <w:t>）的</w:t>
      </w:r>
      <w:r w:rsidR="006828A3" w:rsidRPr="00AC7994">
        <w:t>から積極</w:t>
      </w:r>
      <w:r w:rsidR="002202DF" w:rsidRPr="00AC7994">
        <w:rPr>
          <w:rFonts w:hint="eastAsia"/>
        </w:rPr>
        <w:t>（能動）</w:t>
      </w:r>
      <w:r w:rsidR="006828A3" w:rsidRPr="00AC7994">
        <w:t>的へ、そして個</w:t>
      </w:r>
      <w:r w:rsidR="00407BDF" w:rsidRPr="00AC7994">
        <w:rPr>
          <w:rFonts w:hint="eastAsia"/>
        </w:rPr>
        <w:t>別</w:t>
      </w:r>
      <w:r w:rsidR="006828A3" w:rsidRPr="00AC7994">
        <w:t>の</w:t>
      </w:r>
      <w:r w:rsidR="002202DF" w:rsidRPr="00AC7994">
        <w:rPr>
          <w:rFonts w:hint="eastAsia"/>
        </w:rPr>
        <w:t>配慮</w:t>
      </w:r>
      <w:r w:rsidR="00407BDF" w:rsidRPr="00AC7994">
        <w:rPr>
          <w:rFonts w:hint="eastAsia"/>
        </w:rPr>
        <w:t>提供</w:t>
      </w:r>
      <w:r w:rsidR="006828A3" w:rsidRPr="00AC7994">
        <w:t>から</w:t>
      </w:r>
      <w:r w:rsidR="00407BDF" w:rsidRPr="00AC7994">
        <w:rPr>
          <w:rFonts w:hint="eastAsia"/>
        </w:rPr>
        <w:t>一層</w:t>
      </w:r>
      <w:r w:rsidR="006828A3" w:rsidRPr="00AC7994">
        <w:t>広範なアクセシビリティの権利と万人の</w:t>
      </w:r>
      <w:r w:rsidR="00407BDF" w:rsidRPr="00AC7994">
        <w:rPr>
          <w:rFonts w:hint="eastAsia"/>
        </w:rPr>
        <w:t>インクルージョン</w:t>
      </w:r>
      <w:r w:rsidR="006828A3" w:rsidRPr="00AC7994">
        <w:t>へと、考え方の転換をさらに進める機会を得ているのである。この一般的</w:t>
      </w:r>
      <w:r w:rsidR="00E42258" w:rsidRPr="00AC7994">
        <w:rPr>
          <w:rFonts w:hint="eastAsia"/>
        </w:rPr>
        <w:t>意見</w:t>
      </w:r>
      <w:r w:rsidR="006828A3" w:rsidRPr="00AC7994">
        <w:t>の</w:t>
      </w:r>
      <w:r w:rsidR="00C04651" w:rsidRPr="00AC7994">
        <w:rPr>
          <w:rFonts w:hint="eastAsia"/>
        </w:rPr>
        <w:t>完成版</w:t>
      </w:r>
      <w:r w:rsidR="006828A3" w:rsidRPr="00AC7994">
        <w:t>は、</w:t>
      </w:r>
      <w:r w:rsidR="002202DF" w:rsidRPr="00AC7994">
        <w:rPr>
          <w:rFonts w:hint="eastAsia"/>
        </w:rPr>
        <w:t>労働</w:t>
      </w:r>
      <w:r w:rsidR="006828A3" w:rsidRPr="00AC7994">
        <w:t>と雇用において</w:t>
      </w:r>
      <w:r w:rsidR="00E45BFC" w:rsidRPr="00AC7994">
        <w:t>障害のある人</w:t>
      </w:r>
      <w:r w:rsidR="006828A3" w:rsidRPr="00AC7994">
        <w:t>を排除する制度的障壁に対処する</w:t>
      </w:r>
      <w:r w:rsidR="00760654" w:rsidRPr="00AC7994">
        <w:rPr>
          <w:rFonts w:hint="eastAsia"/>
        </w:rPr>
        <w:t>ための積極的で一層</w:t>
      </w:r>
      <w:r w:rsidR="00C04651" w:rsidRPr="00AC7994">
        <w:rPr>
          <w:rFonts w:hint="eastAsia"/>
        </w:rPr>
        <w:t>インクルーシブ</w:t>
      </w:r>
      <w:r w:rsidR="006828A3" w:rsidRPr="00AC7994">
        <w:t>な第27条の解釈となる</w:t>
      </w:r>
      <w:r w:rsidR="00C04651" w:rsidRPr="00AC7994">
        <w:rPr>
          <w:rFonts w:hint="eastAsia"/>
        </w:rPr>
        <w:t>と期待する。</w:t>
      </w:r>
    </w:p>
    <w:p w14:paraId="0CC26D2B" w14:textId="77777777" w:rsidR="006828A3" w:rsidRPr="00AC7994" w:rsidRDefault="006828A3" w:rsidP="006828A3"/>
    <w:p w14:paraId="19E2B9E7" w14:textId="6419F3F6" w:rsidR="006828A3" w:rsidRPr="00AC7994" w:rsidRDefault="006828A3" w:rsidP="006828A3">
      <w:pPr>
        <w:ind w:firstLineChars="100" w:firstLine="210"/>
      </w:pPr>
      <w:r w:rsidRPr="00AC7994">
        <w:rPr>
          <w:rFonts w:hint="eastAsia"/>
        </w:rPr>
        <w:t>そのために、</w:t>
      </w:r>
      <w:r w:rsidR="00727336" w:rsidRPr="00AC7994">
        <w:rPr>
          <w:rFonts w:hint="eastAsia"/>
        </w:rPr>
        <w:t>C</w:t>
      </w:r>
      <w:r w:rsidR="00727336" w:rsidRPr="00AC7994">
        <w:t>HR</w:t>
      </w:r>
      <w:r w:rsidR="00E45AB2" w:rsidRPr="00AC7994">
        <w:t>C</w:t>
      </w:r>
      <w:r w:rsidRPr="00AC7994">
        <w:rPr>
          <w:rFonts w:hint="eastAsia"/>
        </w:rPr>
        <w:t>は、</w:t>
      </w:r>
      <w:r w:rsidR="00727336" w:rsidRPr="00AC7994">
        <w:rPr>
          <w:rFonts w:hint="eastAsia"/>
        </w:rPr>
        <w:t>提示</w:t>
      </w:r>
      <w:r w:rsidRPr="00AC7994">
        <w:rPr>
          <w:rFonts w:hint="eastAsia"/>
        </w:rPr>
        <w:t>された一般的意見案に</w:t>
      </w:r>
      <w:r w:rsidR="00931E0F" w:rsidRPr="00AC7994">
        <w:rPr>
          <w:rFonts w:hint="eastAsia"/>
        </w:rPr>
        <w:t>関する</w:t>
      </w:r>
      <w:r w:rsidR="008B0A57" w:rsidRPr="00AC7994">
        <w:rPr>
          <w:rFonts w:hint="eastAsia"/>
        </w:rPr>
        <w:t>国連</w:t>
      </w:r>
      <w:r w:rsidRPr="00AC7994">
        <w:rPr>
          <w:rFonts w:hint="eastAsia"/>
        </w:rPr>
        <w:t>委員会の検討のために、以下のような</w:t>
      </w:r>
      <w:r w:rsidR="006E14B7" w:rsidRPr="00AC7994">
        <w:rPr>
          <w:rFonts w:hint="eastAsia"/>
        </w:rPr>
        <w:t>さらに</w:t>
      </w:r>
      <w:r w:rsidRPr="00AC7994">
        <w:rPr>
          <w:rFonts w:hint="eastAsia"/>
        </w:rPr>
        <w:t>具体的な提言を行う。</w:t>
      </w:r>
    </w:p>
    <w:p w14:paraId="2A029DFF" w14:textId="77777777" w:rsidR="006828A3" w:rsidRPr="00AC7994" w:rsidRDefault="006828A3" w:rsidP="006828A3"/>
    <w:p w14:paraId="417419A0" w14:textId="43CAA4C4" w:rsidR="006828A3" w:rsidRPr="00AC7994" w:rsidRDefault="00864417" w:rsidP="006828A3">
      <w:pPr>
        <w:rPr>
          <w:b/>
          <w:bCs/>
        </w:rPr>
      </w:pPr>
      <w:r w:rsidRPr="00AC7994">
        <w:rPr>
          <w:rFonts w:hint="eastAsia"/>
          <w:b/>
          <w:bCs/>
        </w:rPr>
        <w:t>提言</w:t>
      </w:r>
    </w:p>
    <w:p w14:paraId="1E07EEBC" w14:textId="77777777" w:rsidR="006828A3" w:rsidRPr="00AC7994" w:rsidRDefault="006828A3" w:rsidP="006828A3"/>
    <w:p w14:paraId="315E7372" w14:textId="2275578E" w:rsidR="006828A3" w:rsidRPr="00AC7994" w:rsidRDefault="006828A3" w:rsidP="006828A3">
      <w:r w:rsidRPr="00AC7994">
        <w:lastRenderedPageBreak/>
        <w:t>1.</w:t>
      </w:r>
      <w:r w:rsidRPr="00AC7994">
        <w:tab/>
      </w:r>
      <w:r w:rsidR="00E42258" w:rsidRPr="00AC7994">
        <w:rPr>
          <w:rFonts w:hint="eastAsia"/>
        </w:rPr>
        <w:t>「</w:t>
      </w:r>
      <w:r w:rsidRPr="00AC7994">
        <w:t>規範的内容」の項では、以下のことを提言する。</w:t>
      </w:r>
    </w:p>
    <w:p w14:paraId="0F7FAB64" w14:textId="33AF7FE5" w:rsidR="006828A3" w:rsidRPr="00AC7994" w:rsidRDefault="006828A3" w:rsidP="006828A3">
      <w:pPr>
        <w:ind w:leftChars="270" w:left="567"/>
      </w:pPr>
      <w:r w:rsidRPr="00AC7994">
        <w:t>a. 労働の権利に関する法的分析には、締約国が様々な</w:t>
      </w:r>
      <w:r w:rsidR="00C04651" w:rsidRPr="00AC7994">
        <w:rPr>
          <w:rFonts w:hint="eastAsia"/>
        </w:rPr>
        <w:t>能動</w:t>
      </w:r>
      <w:r w:rsidRPr="00AC7994">
        <w:t>的モデルを評価し、</w:t>
      </w:r>
      <w:r w:rsidR="00C04651" w:rsidRPr="00AC7994">
        <w:rPr>
          <w:rFonts w:hint="eastAsia"/>
        </w:rPr>
        <w:t>受</w:t>
      </w:r>
      <w:r w:rsidR="00772C1C" w:rsidRPr="00AC7994">
        <w:rPr>
          <w:rFonts w:hint="eastAsia"/>
        </w:rPr>
        <w:t>動</w:t>
      </w:r>
      <w:r w:rsidRPr="00AC7994">
        <w:t>的モデルからの移行に留意できるよう、</w:t>
      </w:r>
      <w:r w:rsidR="00C04651" w:rsidRPr="00AC7994">
        <w:rPr>
          <w:rFonts w:hint="eastAsia"/>
        </w:rPr>
        <w:t>アクセシブル・カナダ法</w:t>
      </w:r>
      <w:r w:rsidRPr="00AC7994">
        <w:t>を含む現行のアクセシビリティ法制の</w:t>
      </w:r>
      <w:r w:rsidR="00C04651" w:rsidRPr="00AC7994">
        <w:rPr>
          <w:rFonts w:hint="eastAsia"/>
        </w:rPr>
        <w:t>概観</w:t>
      </w:r>
      <w:r w:rsidRPr="00AC7994">
        <w:t xml:space="preserve">を含めること、および </w:t>
      </w:r>
    </w:p>
    <w:p w14:paraId="2FDEE00A" w14:textId="28862007" w:rsidR="006828A3" w:rsidRPr="00AC7994" w:rsidRDefault="006828A3" w:rsidP="009A477A">
      <w:pPr>
        <w:ind w:leftChars="270" w:left="567"/>
      </w:pPr>
      <w:r w:rsidRPr="00AC7994">
        <w:t>b. 27条1</w:t>
      </w:r>
      <w:r w:rsidR="00C04651" w:rsidRPr="00AC7994">
        <w:rPr>
          <w:rFonts w:hint="eastAsia"/>
        </w:rPr>
        <w:t>(i)</w:t>
      </w:r>
      <w:r w:rsidRPr="00AC7994">
        <w:t>の解釈</w:t>
      </w:r>
      <w:r w:rsidR="001A10B1" w:rsidRPr="00AC7994">
        <w:rPr>
          <w:rFonts w:hint="eastAsia"/>
        </w:rPr>
        <w:t>(パラ</w:t>
      </w:r>
      <w:r w:rsidR="009A477A" w:rsidRPr="00AC7994">
        <w:rPr>
          <w:rFonts w:hint="eastAsia"/>
        </w:rPr>
        <w:t>グラフ4</w:t>
      </w:r>
      <w:r w:rsidR="009A477A" w:rsidRPr="00AC7994">
        <w:t>9</w:t>
      </w:r>
      <w:r w:rsidR="00AC7994">
        <w:rPr>
          <w:rFonts w:hint="eastAsia"/>
        </w:rPr>
        <w:t>と</w:t>
      </w:r>
      <w:r w:rsidR="001A10B1" w:rsidRPr="00AC7994">
        <w:t>50</w:t>
      </w:r>
      <w:r w:rsidR="001A10B1" w:rsidRPr="00AC7994">
        <w:rPr>
          <w:rFonts w:hint="eastAsia"/>
        </w:rPr>
        <w:t>)</w:t>
      </w:r>
      <w:r w:rsidRPr="00AC7994">
        <w:t>にお</w:t>
      </w:r>
      <w:r w:rsidR="006553F7" w:rsidRPr="00AC7994">
        <w:rPr>
          <w:rFonts w:hint="eastAsia"/>
        </w:rPr>
        <w:t>いて、</w:t>
      </w:r>
      <w:r w:rsidRPr="00AC7994">
        <w:t>合理的配慮</w:t>
      </w:r>
      <w:r w:rsidR="006553F7" w:rsidRPr="00AC7994">
        <w:rPr>
          <w:rFonts w:hint="eastAsia"/>
        </w:rPr>
        <w:t>を</w:t>
      </w:r>
      <w:r w:rsidR="001A10B1" w:rsidRPr="00AC7994">
        <w:rPr>
          <w:rFonts w:hint="eastAsia"/>
        </w:rPr>
        <w:t>、</w:t>
      </w:r>
      <w:r w:rsidR="006553F7" w:rsidRPr="00AC7994">
        <w:rPr>
          <w:rFonts w:hint="eastAsia"/>
        </w:rPr>
        <w:t>原則</w:t>
      </w:r>
      <w:r w:rsidR="001A10B1" w:rsidRPr="00AC7994">
        <w:rPr>
          <w:rFonts w:hint="eastAsia"/>
        </w:rPr>
        <w:t>に対する</w:t>
      </w:r>
      <w:r w:rsidRPr="00AC7994">
        <w:t>例外と</w:t>
      </w:r>
      <w:r w:rsidR="001A10B1" w:rsidRPr="00AC7994">
        <w:rPr>
          <w:rFonts w:hint="eastAsia"/>
        </w:rPr>
        <w:t>位置づけ</w:t>
      </w:r>
      <w:r w:rsidRPr="00AC7994">
        <w:t>、</w:t>
      </w:r>
      <w:r w:rsidR="001A10B1" w:rsidRPr="00AC7994">
        <w:rPr>
          <w:rFonts w:hint="eastAsia"/>
        </w:rPr>
        <w:t>雇用</w:t>
      </w:r>
      <w:r w:rsidR="00637783" w:rsidRPr="00AC7994">
        <w:rPr>
          <w:rFonts w:hint="eastAsia"/>
        </w:rPr>
        <w:t>主</w:t>
      </w:r>
      <w:r w:rsidRPr="00AC7994">
        <w:t>がアクセ</w:t>
      </w:r>
      <w:r w:rsidR="001A10B1" w:rsidRPr="00AC7994">
        <w:rPr>
          <w:rFonts w:hint="eastAsia"/>
        </w:rPr>
        <w:t>シブル</w:t>
      </w:r>
      <w:r w:rsidRPr="00AC7994">
        <w:t>な職場環境を</w:t>
      </w:r>
      <w:r w:rsidR="00F86C23" w:rsidRPr="00AC7994">
        <w:rPr>
          <w:rFonts w:hint="eastAsia"/>
        </w:rPr>
        <w:t>率先して</w:t>
      </w:r>
      <w:r w:rsidR="0095765B" w:rsidRPr="00AC7994">
        <w:rPr>
          <w:rFonts w:hint="eastAsia"/>
        </w:rPr>
        <w:t>作り出す</w:t>
      </w:r>
      <w:r w:rsidRPr="00AC7994">
        <w:t>ことを期待すべきであると指摘すること。例えば、アクセシビリティは</w:t>
      </w:r>
      <w:r w:rsidR="001A10B1" w:rsidRPr="00AC7994">
        <w:rPr>
          <w:rFonts w:hint="eastAsia"/>
        </w:rPr>
        <w:t>配慮</w:t>
      </w:r>
      <w:r w:rsidRPr="00AC7994">
        <w:t>の前にまず考慮されるべきであり、</w:t>
      </w:r>
      <w:r w:rsidR="001A10B1" w:rsidRPr="00AC7994">
        <w:rPr>
          <w:rFonts w:hint="eastAsia"/>
        </w:rPr>
        <w:t>配慮</w:t>
      </w:r>
      <w:r w:rsidR="00F86C23" w:rsidRPr="00AC7994">
        <w:rPr>
          <w:rFonts w:hint="eastAsia"/>
        </w:rPr>
        <w:t>を求めることが当たり前</w:t>
      </w:r>
      <w:r w:rsidRPr="00AC7994">
        <w:t>ではなく、例外となるように留意</w:t>
      </w:r>
      <w:r w:rsidR="001A10B1" w:rsidRPr="00AC7994">
        <w:rPr>
          <w:rFonts w:hint="eastAsia"/>
        </w:rPr>
        <w:t>す</w:t>
      </w:r>
      <w:r w:rsidRPr="00AC7994">
        <w:t>べきである。</w:t>
      </w:r>
    </w:p>
    <w:p w14:paraId="1445A8C4" w14:textId="77777777" w:rsidR="006828A3" w:rsidRPr="00AC7994" w:rsidRDefault="006828A3" w:rsidP="006828A3"/>
    <w:p w14:paraId="31675B56" w14:textId="0EE1ADC6" w:rsidR="006828A3" w:rsidRPr="00AC7994" w:rsidRDefault="006828A3" w:rsidP="006828A3">
      <w:r w:rsidRPr="00AC7994">
        <w:t>2.</w:t>
      </w:r>
      <w:r w:rsidRPr="00AC7994">
        <w:tab/>
        <w:t>「締約国の義務」の</w:t>
      </w:r>
      <w:r w:rsidR="001A10B1" w:rsidRPr="00AC7994">
        <w:rPr>
          <w:rFonts w:hint="eastAsia"/>
        </w:rPr>
        <w:t>セクション</w:t>
      </w:r>
      <w:r w:rsidRPr="00AC7994">
        <w:t>では、差別的な法律や差別</w:t>
      </w:r>
      <w:r w:rsidR="001A10B1" w:rsidRPr="00AC7994">
        <w:rPr>
          <w:rFonts w:hint="eastAsia"/>
        </w:rPr>
        <w:t>の</w:t>
      </w:r>
      <w:r w:rsidRPr="00AC7994">
        <w:t>防止を目的とした法律に</w:t>
      </w:r>
      <w:r w:rsidR="005C2CB5" w:rsidRPr="00AC7994">
        <w:rPr>
          <w:rFonts w:hint="eastAsia"/>
        </w:rPr>
        <w:t>関する現状での検討すべき点</w:t>
      </w:r>
      <w:r w:rsidRPr="00AC7994">
        <w:t>を補足し、広げるために、アクセシビリティに関する法律のパラグラフを追加することを提案</w:t>
      </w:r>
      <w:r w:rsidR="00E42258" w:rsidRPr="00AC7994">
        <w:rPr>
          <w:rFonts w:hint="eastAsia"/>
        </w:rPr>
        <w:t>する</w:t>
      </w:r>
      <w:r w:rsidRPr="00AC7994">
        <w:t>。このパラグラフ</w:t>
      </w:r>
      <w:r w:rsidR="001A10B1" w:rsidRPr="00AC7994">
        <w:rPr>
          <w:rFonts w:hint="eastAsia"/>
        </w:rPr>
        <w:t>で</w:t>
      </w:r>
      <w:r w:rsidRPr="00AC7994">
        <w:t>は、差別への対処の負担を権利</w:t>
      </w:r>
      <w:r w:rsidR="001A10B1" w:rsidRPr="00AC7994">
        <w:rPr>
          <w:rFonts w:hint="eastAsia"/>
        </w:rPr>
        <w:t>保有</w:t>
      </w:r>
      <w:r w:rsidRPr="00AC7994">
        <w:t>者から国家に移す</w:t>
      </w:r>
      <w:r w:rsidR="000D716C" w:rsidRPr="00AC7994">
        <w:rPr>
          <w:rFonts w:hint="eastAsia"/>
        </w:rPr>
        <w:t>モデル転換も</w:t>
      </w:r>
      <w:r w:rsidRPr="00AC7994">
        <w:t>反映すべきで</w:t>
      </w:r>
      <w:r w:rsidR="000D716C" w:rsidRPr="00AC7994">
        <w:rPr>
          <w:rFonts w:hint="eastAsia"/>
        </w:rPr>
        <w:t>ある</w:t>
      </w:r>
      <w:r w:rsidRPr="00AC7994">
        <w:t>。こ</w:t>
      </w:r>
      <w:r w:rsidR="000D716C" w:rsidRPr="00AC7994">
        <w:rPr>
          <w:rFonts w:hint="eastAsia"/>
        </w:rPr>
        <w:t>れ</w:t>
      </w:r>
      <w:r w:rsidRPr="00AC7994">
        <w:t>は</w:t>
      </w:r>
      <w:r w:rsidR="000D716C" w:rsidRPr="00AC7994">
        <w:rPr>
          <w:rFonts w:hint="eastAsia"/>
        </w:rPr>
        <w:t>パラグラフ</w:t>
      </w:r>
      <w:r w:rsidRPr="00AC7994">
        <w:t>65に追加し、</w:t>
      </w:r>
      <w:r w:rsidR="00066448" w:rsidRPr="00AC7994">
        <w:rPr>
          <w:rFonts w:hint="eastAsia"/>
        </w:rPr>
        <w:t>内容を</w:t>
      </w:r>
      <w:r w:rsidRPr="00AC7994">
        <w:t>拡大</w:t>
      </w:r>
      <w:r w:rsidR="00066448" w:rsidRPr="00AC7994">
        <w:rPr>
          <w:rFonts w:hint="eastAsia"/>
        </w:rPr>
        <w:t>することが可能</w:t>
      </w:r>
      <w:r w:rsidRPr="00AC7994">
        <w:t>で</w:t>
      </w:r>
      <w:r w:rsidR="00066448" w:rsidRPr="00AC7994">
        <w:rPr>
          <w:rFonts w:hint="eastAsia"/>
        </w:rPr>
        <w:t>あ</w:t>
      </w:r>
      <w:r w:rsidRPr="00AC7994">
        <w:t>る。</w:t>
      </w:r>
    </w:p>
    <w:p w14:paraId="5FB185BF" w14:textId="3864CE33" w:rsidR="006828A3" w:rsidRPr="00AC7994" w:rsidRDefault="006828A3" w:rsidP="006828A3"/>
    <w:p w14:paraId="0E473DE4" w14:textId="58158D02" w:rsidR="006828A3" w:rsidRPr="00AC7994" w:rsidRDefault="006828A3" w:rsidP="006828A3">
      <w:r w:rsidRPr="00AC7994">
        <w:t>3.</w:t>
      </w:r>
      <w:r w:rsidRPr="00AC7994">
        <w:tab/>
      </w:r>
      <w:r w:rsidR="000D716C" w:rsidRPr="00AC7994">
        <w:rPr>
          <w:rFonts w:hint="eastAsia"/>
        </w:rPr>
        <w:t>「</w:t>
      </w:r>
      <w:r w:rsidRPr="00AC7994">
        <w:t>条約の他の特定の条項との関係」の</w:t>
      </w:r>
      <w:r w:rsidR="000D716C" w:rsidRPr="00AC7994">
        <w:rPr>
          <w:rFonts w:hint="eastAsia"/>
        </w:rPr>
        <w:t>セクション</w:t>
      </w:r>
      <w:r w:rsidRPr="00AC7994">
        <w:t>では、アクセシビリティに関する独立したパラグラフ（パラグラフ82）が、アクセシビリティを完全参加のための手段としてだけでなく、人権として認めることを提言する。さらに、このパラグラフでは、アクセシビリ</w:t>
      </w:r>
      <w:r w:rsidR="00D40D21" w:rsidRPr="00AC7994">
        <w:rPr>
          <w:rFonts w:hint="eastAsia"/>
        </w:rPr>
        <w:t>ティで対応すべき</w:t>
      </w:r>
      <w:r w:rsidRPr="00AC7994">
        <w:t>障壁の範囲（態度的障壁を含む）を</w:t>
      </w:r>
      <w:r w:rsidR="00D40D21" w:rsidRPr="00AC7994">
        <w:rPr>
          <w:rFonts w:hint="eastAsia"/>
        </w:rPr>
        <w:t>明示</w:t>
      </w:r>
      <w:r w:rsidRPr="00AC7994">
        <w:t>する必要がある。</w:t>
      </w:r>
    </w:p>
    <w:p w14:paraId="3BB8D9C1" w14:textId="77777777" w:rsidR="00D40D21" w:rsidRPr="00AC7994" w:rsidRDefault="00D40D21" w:rsidP="006828A3"/>
    <w:p w14:paraId="6E1B5B66" w14:textId="1F68A709" w:rsidR="00864417" w:rsidRDefault="00864417" w:rsidP="00864417">
      <w:pPr>
        <w:jc w:val="right"/>
      </w:pPr>
      <w:r w:rsidRPr="00AC7994">
        <w:rPr>
          <w:rFonts w:hint="eastAsia"/>
        </w:rPr>
        <w:t>（翻訳：佐藤久夫、</w:t>
      </w:r>
      <w:r w:rsidR="00AC7994">
        <w:rPr>
          <w:rFonts w:hint="eastAsia"/>
        </w:rPr>
        <w:t>曽根原純</w:t>
      </w:r>
      <w:r w:rsidRPr="00AC7994">
        <w:rPr>
          <w:rFonts w:hint="eastAsia"/>
        </w:rPr>
        <w:t>）</w:t>
      </w:r>
    </w:p>
    <w:sectPr w:rsidR="0086441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C4F2" w14:textId="77777777" w:rsidR="00A7096D" w:rsidRDefault="00A7096D" w:rsidP="00B90D6C">
      <w:r>
        <w:separator/>
      </w:r>
    </w:p>
  </w:endnote>
  <w:endnote w:type="continuationSeparator" w:id="0">
    <w:p w14:paraId="0E0D5112" w14:textId="77777777" w:rsidR="00A7096D" w:rsidRDefault="00A7096D" w:rsidP="00B9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230886"/>
      <w:docPartObj>
        <w:docPartGallery w:val="Page Numbers (Bottom of Page)"/>
        <w:docPartUnique/>
      </w:docPartObj>
    </w:sdtPr>
    <w:sdtEndPr/>
    <w:sdtContent>
      <w:p w14:paraId="22925BC8" w14:textId="6771EAAB" w:rsidR="006828A3" w:rsidRDefault="006828A3">
        <w:pPr>
          <w:pStyle w:val="a5"/>
        </w:pPr>
        <w:r>
          <w:fldChar w:fldCharType="begin"/>
        </w:r>
        <w:r>
          <w:instrText>PAGE   \* MERGEFORMAT</w:instrText>
        </w:r>
        <w:r>
          <w:fldChar w:fldCharType="separate"/>
        </w:r>
        <w:r>
          <w:rPr>
            <w:lang w:val="ja-JP"/>
          </w:rPr>
          <w:t>2</w:t>
        </w:r>
        <w:r>
          <w:fldChar w:fldCharType="end"/>
        </w:r>
      </w:p>
    </w:sdtContent>
  </w:sdt>
  <w:p w14:paraId="2294C1A6" w14:textId="77777777" w:rsidR="006828A3" w:rsidRDefault="006828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58F5" w14:textId="77777777" w:rsidR="00A7096D" w:rsidRDefault="00A7096D" w:rsidP="00B90D6C">
      <w:r>
        <w:separator/>
      </w:r>
    </w:p>
  </w:footnote>
  <w:footnote w:type="continuationSeparator" w:id="0">
    <w:p w14:paraId="38E92E63" w14:textId="77777777" w:rsidR="00A7096D" w:rsidRDefault="00A7096D" w:rsidP="00B9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08"/>
    <w:rsid w:val="00053F9F"/>
    <w:rsid w:val="00064BC8"/>
    <w:rsid w:val="00066448"/>
    <w:rsid w:val="00071439"/>
    <w:rsid w:val="00083464"/>
    <w:rsid w:val="000D716C"/>
    <w:rsid w:val="0013495F"/>
    <w:rsid w:val="00186D29"/>
    <w:rsid w:val="001A10B1"/>
    <w:rsid w:val="001C0A7C"/>
    <w:rsid w:val="001C33B4"/>
    <w:rsid w:val="002033F0"/>
    <w:rsid w:val="0020572E"/>
    <w:rsid w:val="00214EF1"/>
    <w:rsid w:val="002202DF"/>
    <w:rsid w:val="00243B92"/>
    <w:rsid w:val="002B5432"/>
    <w:rsid w:val="002E4541"/>
    <w:rsid w:val="00384253"/>
    <w:rsid w:val="00384FC2"/>
    <w:rsid w:val="003A0F00"/>
    <w:rsid w:val="003B0076"/>
    <w:rsid w:val="00407BDF"/>
    <w:rsid w:val="00412A06"/>
    <w:rsid w:val="00423B84"/>
    <w:rsid w:val="00476F4C"/>
    <w:rsid w:val="004B6C43"/>
    <w:rsid w:val="004E2631"/>
    <w:rsid w:val="004E7C1D"/>
    <w:rsid w:val="00505C44"/>
    <w:rsid w:val="00522060"/>
    <w:rsid w:val="00527BF5"/>
    <w:rsid w:val="00560295"/>
    <w:rsid w:val="005C2CB5"/>
    <w:rsid w:val="005C5213"/>
    <w:rsid w:val="005D6D21"/>
    <w:rsid w:val="00616D5E"/>
    <w:rsid w:val="00637783"/>
    <w:rsid w:val="006553F7"/>
    <w:rsid w:val="006576D4"/>
    <w:rsid w:val="00657C01"/>
    <w:rsid w:val="006828A3"/>
    <w:rsid w:val="006D7836"/>
    <w:rsid w:val="006E14B7"/>
    <w:rsid w:val="00727336"/>
    <w:rsid w:val="007328EC"/>
    <w:rsid w:val="00737FA2"/>
    <w:rsid w:val="007422CB"/>
    <w:rsid w:val="007566E6"/>
    <w:rsid w:val="00760654"/>
    <w:rsid w:val="00772C1C"/>
    <w:rsid w:val="007827C1"/>
    <w:rsid w:val="007B5151"/>
    <w:rsid w:val="007C2E44"/>
    <w:rsid w:val="007F0255"/>
    <w:rsid w:val="00813FCD"/>
    <w:rsid w:val="00814B96"/>
    <w:rsid w:val="00837E1A"/>
    <w:rsid w:val="00864417"/>
    <w:rsid w:val="008B0A57"/>
    <w:rsid w:val="008E5AF2"/>
    <w:rsid w:val="008E7634"/>
    <w:rsid w:val="00931E0F"/>
    <w:rsid w:val="0095765B"/>
    <w:rsid w:val="0096538B"/>
    <w:rsid w:val="009806A9"/>
    <w:rsid w:val="00982FA4"/>
    <w:rsid w:val="009A477A"/>
    <w:rsid w:val="009C2D1B"/>
    <w:rsid w:val="00A04DF4"/>
    <w:rsid w:val="00A07EBF"/>
    <w:rsid w:val="00A10F1D"/>
    <w:rsid w:val="00A7096D"/>
    <w:rsid w:val="00A70F64"/>
    <w:rsid w:val="00A8503E"/>
    <w:rsid w:val="00A8508A"/>
    <w:rsid w:val="00AC7994"/>
    <w:rsid w:val="00B2288D"/>
    <w:rsid w:val="00B648B5"/>
    <w:rsid w:val="00B80104"/>
    <w:rsid w:val="00B90D6C"/>
    <w:rsid w:val="00B92108"/>
    <w:rsid w:val="00B97E0A"/>
    <w:rsid w:val="00BF3E41"/>
    <w:rsid w:val="00C04651"/>
    <w:rsid w:val="00C21FF7"/>
    <w:rsid w:val="00C34113"/>
    <w:rsid w:val="00C92D09"/>
    <w:rsid w:val="00CB6D4E"/>
    <w:rsid w:val="00CE3357"/>
    <w:rsid w:val="00D04A9A"/>
    <w:rsid w:val="00D40D21"/>
    <w:rsid w:val="00D64CF9"/>
    <w:rsid w:val="00D672D5"/>
    <w:rsid w:val="00D91588"/>
    <w:rsid w:val="00D96895"/>
    <w:rsid w:val="00DB78E7"/>
    <w:rsid w:val="00DC4075"/>
    <w:rsid w:val="00DC4ADD"/>
    <w:rsid w:val="00DE7737"/>
    <w:rsid w:val="00E42258"/>
    <w:rsid w:val="00E45AB2"/>
    <w:rsid w:val="00E45BFC"/>
    <w:rsid w:val="00E72C6D"/>
    <w:rsid w:val="00E86E55"/>
    <w:rsid w:val="00E91FBD"/>
    <w:rsid w:val="00EE40B7"/>
    <w:rsid w:val="00F0555D"/>
    <w:rsid w:val="00F23D64"/>
    <w:rsid w:val="00F57AE2"/>
    <w:rsid w:val="00F82952"/>
    <w:rsid w:val="00F86C23"/>
    <w:rsid w:val="00F9321A"/>
    <w:rsid w:val="00FC16AB"/>
    <w:rsid w:val="00FC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F81DE"/>
  <w15:chartTrackingRefBased/>
  <w15:docId w15:val="{67DF1E2A-AFE4-42B2-A4E5-9A9F4B9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D6C"/>
    <w:pPr>
      <w:tabs>
        <w:tab w:val="center" w:pos="4252"/>
        <w:tab w:val="right" w:pos="8504"/>
      </w:tabs>
      <w:snapToGrid w:val="0"/>
    </w:pPr>
  </w:style>
  <w:style w:type="character" w:customStyle="1" w:styleId="a4">
    <w:name w:val="ヘッダー (文字)"/>
    <w:basedOn w:val="a0"/>
    <w:link w:val="a3"/>
    <w:uiPriority w:val="99"/>
    <w:rsid w:val="00B90D6C"/>
  </w:style>
  <w:style w:type="paragraph" w:styleId="a5">
    <w:name w:val="footer"/>
    <w:basedOn w:val="a"/>
    <w:link w:val="a6"/>
    <w:uiPriority w:val="99"/>
    <w:unhideWhenUsed/>
    <w:rsid w:val="00B90D6C"/>
    <w:pPr>
      <w:tabs>
        <w:tab w:val="center" w:pos="4252"/>
        <w:tab w:val="right" w:pos="8504"/>
      </w:tabs>
      <w:snapToGrid w:val="0"/>
    </w:pPr>
  </w:style>
  <w:style w:type="character" w:customStyle="1" w:styleId="a6">
    <w:name w:val="フッター (文字)"/>
    <w:basedOn w:val="a0"/>
    <w:link w:val="a5"/>
    <w:uiPriority w:val="99"/>
    <w:rsid w:val="00B9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3</cp:revision>
  <cp:lastPrinted>2022-01-23T15:38:00Z</cp:lastPrinted>
  <dcterms:created xsi:type="dcterms:W3CDTF">2022-03-28T02:40:00Z</dcterms:created>
  <dcterms:modified xsi:type="dcterms:W3CDTF">2022-05-07T14:09:00Z</dcterms:modified>
</cp:coreProperties>
</file>