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285D" w14:textId="40442FC6" w:rsidR="00AF602C" w:rsidRDefault="00AF602C" w:rsidP="00AF602C">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108</w:t>
      </w:r>
    </w:p>
    <w:p w14:paraId="00F103ED" w14:textId="77777777" w:rsidR="00FE6705" w:rsidRPr="00AF602C" w:rsidRDefault="00FE6705">
      <w:pPr>
        <w:rPr>
          <w:rFonts w:ascii="ＭＳ Ｐゴシック" w:eastAsia="ＭＳ Ｐゴシック" w:hAnsi="ＭＳ Ｐゴシック"/>
          <w:b/>
          <w:bCs/>
        </w:rPr>
      </w:pPr>
    </w:p>
    <w:p w14:paraId="0B5AB901" w14:textId="46F6B0FF" w:rsidR="00512A3F" w:rsidRPr="00476E05" w:rsidRDefault="00512A3F">
      <w:pPr>
        <w:rPr>
          <w:rFonts w:ascii="ＭＳ Ｐゴシック" w:eastAsia="ＭＳ Ｐゴシック" w:hAnsi="ＭＳ Ｐゴシック"/>
          <w:b/>
          <w:bCs/>
        </w:rPr>
      </w:pPr>
      <w:r w:rsidRPr="00476E05">
        <w:rPr>
          <w:rFonts w:ascii="ＭＳ Ｐゴシック" w:eastAsia="ＭＳ Ｐゴシック" w:hAnsi="ＭＳ Ｐゴシック" w:hint="eastAsia"/>
          <w:b/>
          <w:bCs/>
        </w:rPr>
        <w:t>ケニア国家人権委員会</w:t>
      </w:r>
    </w:p>
    <w:p w14:paraId="71DEAA4C" w14:textId="04D59280" w:rsidR="00512A3F" w:rsidRPr="00476E05" w:rsidRDefault="00512A3F" w:rsidP="00512A3F">
      <w:pPr>
        <w:rPr>
          <w:rFonts w:ascii="ＭＳ Ｐゴシック" w:eastAsia="ＭＳ Ｐゴシック" w:hAnsi="ＭＳ Ｐゴシック"/>
          <w:b/>
          <w:bCs/>
        </w:rPr>
      </w:pPr>
      <w:r w:rsidRPr="00476E05">
        <w:rPr>
          <w:rFonts w:ascii="ＭＳ Ｐゴシック" w:eastAsia="ＭＳ Ｐゴシック" w:hAnsi="ＭＳ Ｐゴシック" w:hint="eastAsia"/>
          <w:b/>
          <w:bCs/>
        </w:rPr>
        <w:t>緊急時を含む脱施設化ガイドライン案に関する一般的意見</w:t>
      </w:r>
    </w:p>
    <w:p w14:paraId="32857485" w14:textId="77777777" w:rsidR="00512A3F" w:rsidRPr="00476E05" w:rsidRDefault="00512A3F" w:rsidP="00512A3F"/>
    <w:p w14:paraId="399745F8" w14:textId="06382238" w:rsidR="00512A3F" w:rsidRPr="00476E05" w:rsidRDefault="00512A3F" w:rsidP="00512A3F">
      <w:r w:rsidRPr="00476E05">
        <w:t>KENYA NATIONAL COMMISSION ON HUMAN RIGHTS</w:t>
      </w:r>
    </w:p>
    <w:p w14:paraId="40CA57B4" w14:textId="338A240B" w:rsidR="00512A3F" w:rsidRPr="00476E05" w:rsidRDefault="00512A3F" w:rsidP="00B42462">
      <w:pPr>
        <w:jc w:val="left"/>
      </w:pPr>
      <w:r w:rsidRPr="00476E05">
        <w:t>GENERAL COMMENTS ON THE DRAFT GUIDELINES ON DEINSTITUTIONALIZATION OF PERSONS WITH DISABILITIES, INCLUDING IN EMERGENCIES</w:t>
      </w:r>
    </w:p>
    <w:p w14:paraId="3FD7B575" w14:textId="77777777" w:rsidR="00644EBA" w:rsidRPr="00476E05" w:rsidRDefault="00644EBA" w:rsidP="00B42462">
      <w:pPr>
        <w:jc w:val="left"/>
      </w:pPr>
    </w:p>
    <w:p w14:paraId="0B2C884B" w14:textId="7B814A78" w:rsidR="00512A3F" w:rsidRPr="00476E05" w:rsidRDefault="00644EBA">
      <w:r w:rsidRPr="00476E05">
        <w:rPr>
          <w:rFonts w:hint="eastAsia"/>
        </w:rPr>
        <w:t>2</w:t>
      </w:r>
      <w:r w:rsidRPr="00476E05">
        <w:t>022</w:t>
      </w:r>
      <w:r w:rsidRPr="00476E05">
        <w:rPr>
          <w:rFonts w:hint="eastAsia"/>
        </w:rPr>
        <w:t>年６月30日</w:t>
      </w:r>
    </w:p>
    <w:p w14:paraId="29FA8070" w14:textId="77777777" w:rsidR="00644EBA" w:rsidRPr="00476E05" w:rsidRDefault="00644EBA"/>
    <w:p w14:paraId="2B8308E0" w14:textId="77777777" w:rsidR="004517D9" w:rsidRPr="00476E05" w:rsidRDefault="004517D9" w:rsidP="004517D9">
      <w:r w:rsidRPr="00476E05">
        <w:rPr>
          <w:rFonts w:hint="eastAsia"/>
        </w:rPr>
        <w:t>ケニア国家人権委員会</w:t>
      </w:r>
    </w:p>
    <w:p w14:paraId="5CF85323" w14:textId="77777777" w:rsidR="004517D9" w:rsidRPr="00476E05" w:rsidRDefault="004517D9" w:rsidP="004517D9">
      <w:r w:rsidRPr="00476E05">
        <w:rPr>
          <w:rFonts w:hint="eastAsia"/>
        </w:rPr>
        <w:t xml:space="preserve">レナナ通り　</w:t>
      </w:r>
      <w:r w:rsidRPr="00476E05">
        <w:t>CVSプラザ 1階</w:t>
      </w:r>
    </w:p>
    <w:p w14:paraId="6500142A" w14:textId="112D67C1" w:rsidR="004517D9" w:rsidRPr="00476E05" w:rsidRDefault="004517D9" w:rsidP="004517D9">
      <w:r w:rsidRPr="00476E05">
        <w:t>P.O. Box 74359-00200</w:t>
      </w:r>
      <w:r w:rsidR="00476E05" w:rsidRPr="00476E05">
        <w:rPr>
          <w:rFonts w:hint="eastAsia"/>
        </w:rPr>
        <w:t xml:space="preserve">　</w:t>
      </w:r>
      <w:r w:rsidRPr="00476E05">
        <w:rPr>
          <w:rFonts w:hint="eastAsia"/>
        </w:rPr>
        <w:t>ナイロビ，ケニア</w:t>
      </w:r>
    </w:p>
    <w:p w14:paraId="0A592005" w14:textId="4D2D3457" w:rsidR="004517D9" w:rsidRPr="00476E05" w:rsidRDefault="004517D9" w:rsidP="004517D9">
      <w:r w:rsidRPr="00476E05">
        <w:t>Tel: 254-20-2717908 /2717256/2712664</w:t>
      </w:r>
      <w:r w:rsidR="00476E05" w:rsidRPr="00476E05">
        <w:rPr>
          <w:rFonts w:hint="eastAsia"/>
        </w:rPr>
        <w:t xml:space="preserve">　</w:t>
      </w:r>
      <w:r w:rsidRPr="00476E05">
        <w:t>Fax: 254-20-2716160</w:t>
      </w:r>
    </w:p>
    <w:p w14:paraId="354B04C3" w14:textId="5A3DDBC0" w:rsidR="004517D9" w:rsidRPr="00476E05" w:rsidRDefault="004517D9" w:rsidP="004517D9">
      <w:r w:rsidRPr="00476E05">
        <w:t xml:space="preserve">Website: www.knchr.org  Email: </w:t>
      </w:r>
      <w:hyperlink r:id="rId6" w:history="1">
        <w:r w:rsidRPr="00476E05">
          <w:rPr>
            <w:rStyle w:val="aa"/>
            <w:color w:val="auto"/>
          </w:rPr>
          <w:t>haki@knchr.org</w:t>
        </w:r>
      </w:hyperlink>
    </w:p>
    <w:p w14:paraId="1C88D20F" w14:textId="77777777" w:rsidR="004517D9" w:rsidRPr="00476E05" w:rsidRDefault="004517D9" w:rsidP="004517D9"/>
    <w:p w14:paraId="5A84B1D8" w14:textId="77777777" w:rsidR="004517D9" w:rsidRPr="00476E05" w:rsidRDefault="004517D9" w:rsidP="004517D9"/>
    <w:p w14:paraId="063DA373" w14:textId="77777777" w:rsidR="00A46D25" w:rsidRPr="00476E05" w:rsidRDefault="00A46D25" w:rsidP="00A46D25">
      <w:pPr>
        <w:rPr>
          <w:rFonts w:ascii="ＭＳ Ｐゴシック" w:eastAsia="ＭＳ Ｐゴシック" w:hAnsi="ＭＳ Ｐゴシック"/>
          <w:b/>
          <w:bCs/>
        </w:rPr>
      </w:pPr>
      <w:r w:rsidRPr="00476E05">
        <w:rPr>
          <w:rFonts w:ascii="ＭＳ Ｐゴシック" w:eastAsia="ＭＳ Ｐゴシック" w:hAnsi="ＭＳ Ｐゴシック"/>
          <w:b/>
          <w:bCs/>
        </w:rPr>
        <w:t>A.はじめに</w:t>
      </w:r>
    </w:p>
    <w:p w14:paraId="05B41733" w14:textId="60F7F70A" w:rsidR="00A46D25" w:rsidRPr="00476E05" w:rsidRDefault="00A46D25" w:rsidP="00A46D25">
      <w:r w:rsidRPr="00476E05">
        <w:t>1. ケニア国家人権委員会(「KNCHR」または「国家委員会」)は、憲法第59条に基づいて設立された独立した国家人権機関であり、ケニア共和国における人権尊重の文化を促進するという幅広い権限を持っています。国家人権委員会の運営は、一般にパリ原則と呼ばれる独立した国内人権機関の設立と機能に関する国連パリ原則によって導かれ、</w:t>
      </w:r>
      <w:r w:rsidR="00557160" w:rsidRPr="00476E05">
        <w:t>国</w:t>
      </w:r>
      <w:r w:rsidR="00276F31" w:rsidRPr="00476E05">
        <w:rPr>
          <w:rFonts w:hint="eastAsia"/>
        </w:rPr>
        <w:t>内</w:t>
      </w:r>
      <w:r w:rsidR="00557160" w:rsidRPr="00476E05">
        <w:t>人権機関</w:t>
      </w:r>
      <w:r w:rsidR="00557160" w:rsidRPr="00476E05">
        <w:rPr>
          <w:rFonts w:hint="eastAsia"/>
        </w:rPr>
        <w:t>世界連盟</w:t>
      </w:r>
      <w:r w:rsidR="00557160" w:rsidRPr="00476E05">
        <w:t xml:space="preserve"> (GANHRI)</w:t>
      </w:r>
      <w:r w:rsidR="00557160" w:rsidRPr="00476E05">
        <w:rPr>
          <w:rFonts w:hint="eastAsia"/>
        </w:rPr>
        <w:t>によって</w:t>
      </w:r>
      <w:r w:rsidRPr="00476E05">
        <w:t>パリ原則を遵守する「A」</w:t>
      </w:r>
      <w:r w:rsidR="00F07A8E" w:rsidRPr="00476E05">
        <w:rPr>
          <w:rFonts w:hint="eastAsia"/>
        </w:rPr>
        <w:t>ランク</w:t>
      </w:r>
      <w:r w:rsidRPr="00476E05">
        <w:t>機関として認定されています。</w:t>
      </w:r>
      <w:r w:rsidR="00276F31" w:rsidRPr="00476E05">
        <w:rPr>
          <w:rFonts w:hint="eastAsia"/>
        </w:rPr>
        <w:t>国家</w:t>
      </w:r>
      <w:r w:rsidRPr="00476E05">
        <w:t>委員会はまた、</w:t>
      </w:r>
      <w:r w:rsidR="00146A3D" w:rsidRPr="00476E05">
        <w:rPr>
          <w:rFonts w:hint="eastAsia"/>
        </w:rPr>
        <w:t>アフリカ</w:t>
      </w:r>
      <w:r w:rsidR="00146A3D" w:rsidRPr="00476E05">
        <w:t>人権</w:t>
      </w:r>
      <w:r w:rsidR="00146A3D" w:rsidRPr="00476E05">
        <w:rPr>
          <w:rFonts w:hint="eastAsia"/>
        </w:rPr>
        <w:t>・</w:t>
      </w:r>
      <w:r w:rsidR="00146A3D" w:rsidRPr="00476E05">
        <w:t>人民の</w:t>
      </w:r>
      <w:r w:rsidR="00146A3D" w:rsidRPr="00476E05">
        <w:rPr>
          <w:rFonts w:hint="eastAsia"/>
        </w:rPr>
        <w:t>権利委員会</w:t>
      </w:r>
      <w:r w:rsidR="00F07A8E" w:rsidRPr="00476E05">
        <w:rPr>
          <w:rFonts w:hint="eastAsia"/>
        </w:rPr>
        <w:t>に</w:t>
      </w:r>
      <w:r w:rsidRPr="00476E05">
        <w:rPr>
          <w:rFonts w:hint="eastAsia"/>
        </w:rPr>
        <w:t>加盟しています。</w:t>
      </w:r>
    </w:p>
    <w:p w14:paraId="68EAAE45" w14:textId="5F648C44" w:rsidR="00A46D25" w:rsidRPr="00476E05" w:rsidRDefault="00A46D25" w:rsidP="00A46D25">
      <w:r w:rsidRPr="00476E05">
        <w:t xml:space="preserve">2. </w:t>
      </w:r>
      <w:r w:rsidR="008A278B" w:rsidRPr="00476E05">
        <w:rPr>
          <w:rFonts w:hint="eastAsia"/>
        </w:rPr>
        <w:t>国家</w:t>
      </w:r>
      <w:r w:rsidRPr="00476E05">
        <w:t>委員会は、</w:t>
      </w:r>
      <w:r w:rsidR="00F07A8E" w:rsidRPr="00476E05">
        <w:t>その憲法上の任務</w:t>
      </w:r>
      <w:r w:rsidR="00F07A8E" w:rsidRPr="00476E05">
        <w:rPr>
          <w:rFonts w:hint="eastAsia"/>
        </w:rPr>
        <w:t>、</w:t>
      </w:r>
      <w:r w:rsidR="00F07A8E" w:rsidRPr="00476E05">
        <w:t>および</w:t>
      </w:r>
      <w:r w:rsidRPr="00476E05">
        <w:t>国連障害者権利条約の実施を監視する特別な任務</w:t>
      </w:r>
      <w:r w:rsidR="00333CF2" w:rsidRPr="00476E05">
        <w:t>(第33条2)</w:t>
      </w:r>
      <w:r w:rsidRPr="00476E05">
        <w:t>に従って、</w:t>
      </w:r>
      <w:r w:rsidR="00F07A8E" w:rsidRPr="00476E05">
        <w:rPr>
          <w:rFonts w:hint="eastAsia"/>
        </w:rPr>
        <w:t>本</w:t>
      </w:r>
      <w:r w:rsidRPr="00476E05">
        <w:t>コメントを提出します。</w:t>
      </w:r>
    </w:p>
    <w:p w14:paraId="0E2C8B34" w14:textId="77777777" w:rsidR="00A46D25" w:rsidRPr="00476E05" w:rsidRDefault="00A46D25" w:rsidP="00A46D25"/>
    <w:p w14:paraId="5DE4F952" w14:textId="2446FA6E" w:rsidR="00A46D25" w:rsidRPr="00476E05" w:rsidRDefault="00A46D25" w:rsidP="00A46D25">
      <w:pPr>
        <w:rPr>
          <w:rFonts w:ascii="ＭＳ Ｐゴシック" w:eastAsia="ＭＳ Ｐゴシック" w:hAnsi="ＭＳ Ｐゴシック"/>
          <w:b/>
          <w:bCs/>
        </w:rPr>
      </w:pPr>
      <w:r w:rsidRPr="00476E05">
        <w:rPr>
          <w:rFonts w:ascii="ＭＳ Ｐゴシック" w:eastAsia="ＭＳ Ｐゴシック" w:hAnsi="ＭＳ Ｐゴシック"/>
          <w:b/>
          <w:bCs/>
        </w:rPr>
        <w:t>B. 緊急事態を含む</w:t>
      </w:r>
      <w:r w:rsidR="00BB5459" w:rsidRPr="00476E05">
        <w:rPr>
          <w:rFonts w:ascii="ＭＳ Ｐゴシック" w:eastAsia="ＭＳ Ｐゴシック" w:hAnsi="ＭＳ Ｐゴシック" w:hint="eastAsia"/>
          <w:b/>
          <w:bCs/>
        </w:rPr>
        <w:t>障害のある人</w:t>
      </w:r>
      <w:r w:rsidRPr="00476E05">
        <w:rPr>
          <w:rFonts w:ascii="ＭＳ Ｐゴシック" w:eastAsia="ＭＳ Ｐゴシック" w:hAnsi="ＭＳ Ｐゴシック"/>
          <w:b/>
          <w:bCs/>
        </w:rPr>
        <w:t>の脱施設化に関するガイドライン草案</w:t>
      </w:r>
      <w:r w:rsidR="00A332BA" w:rsidRPr="00476E05">
        <w:rPr>
          <w:rFonts w:ascii="ＭＳ Ｐゴシック" w:eastAsia="ＭＳ Ｐゴシック" w:hAnsi="ＭＳ Ｐゴシック" w:hint="eastAsia"/>
          <w:b/>
          <w:bCs/>
        </w:rPr>
        <w:t>についての</w:t>
      </w:r>
      <w:r w:rsidRPr="00476E05">
        <w:rPr>
          <w:rFonts w:ascii="ＭＳ Ｐゴシック" w:eastAsia="ＭＳ Ｐゴシック" w:hAnsi="ＭＳ Ｐゴシック"/>
          <w:b/>
          <w:bCs/>
        </w:rPr>
        <w:t>一般的なコメント</w:t>
      </w:r>
    </w:p>
    <w:p w14:paraId="39F58B95" w14:textId="12B64D6D" w:rsidR="00A46D25" w:rsidRPr="00476E05" w:rsidRDefault="00A46D25"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ガイドラインの目的とプロセス</w:t>
      </w:r>
      <w:r w:rsidR="00F07A8E" w:rsidRPr="00476E05">
        <w:rPr>
          <w:rFonts w:ascii="ＭＳ Ｐゴシック" w:eastAsia="ＭＳ Ｐゴシック" w:hAnsi="ＭＳ Ｐゴシック" w:hint="eastAsia"/>
          <w:b/>
          <w:bCs/>
        </w:rPr>
        <w:t>について</w:t>
      </w:r>
    </w:p>
    <w:p w14:paraId="1BF8B37D" w14:textId="34457D1B" w:rsidR="00A46D25" w:rsidRPr="00476E05" w:rsidRDefault="00A46D25" w:rsidP="00A46D25">
      <w:r w:rsidRPr="00476E05">
        <w:t>I. ケニア国家人権委員会(KNCHRまたは</w:t>
      </w:r>
      <w:r w:rsidR="00557160" w:rsidRPr="00476E05">
        <w:rPr>
          <w:rFonts w:hint="eastAsia"/>
        </w:rPr>
        <w:t>国家委員会</w:t>
      </w:r>
      <w:r w:rsidR="00557160" w:rsidRPr="00476E05">
        <w:t>)</w:t>
      </w:r>
      <w:r w:rsidR="00557160" w:rsidRPr="00476E05">
        <w:rPr>
          <w:rFonts w:hint="eastAsia"/>
        </w:rPr>
        <w:t>は</w:t>
      </w:r>
      <w:r w:rsidRPr="00476E05">
        <w:t>、障害者権利委員会による、緊急事態を含む、</w:t>
      </w:r>
      <w:r w:rsidR="00BB5459" w:rsidRPr="00476E05">
        <w:rPr>
          <w:rFonts w:hint="eastAsia"/>
        </w:rPr>
        <w:t>障害のある人</w:t>
      </w:r>
      <w:r w:rsidRPr="00476E05">
        <w:t>の脱施設化に関する包括的なガイドライン草案の作成を</w:t>
      </w:r>
      <w:r w:rsidRPr="00476E05">
        <w:rPr>
          <w:b/>
          <w:bCs/>
        </w:rPr>
        <w:t>歓迎します</w:t>
      </w:r>
      <w:r w:rsidRPr="00476E05">
        <w:t>。このガイドラインは、障害者権利条約(CRPD)の第19条と完全に一致しており、</w:t>
      </w:r>
      <w:r w:rsidR="00BB5459" w:rsidRPr="00476E05">
        <w:rPr>
          <w:rFonts w:hint="eastAsia"/>
        </w:rPr>
        <w:t>障害のある人</w:t>
      </w:r>
      <w:r w:rsidR="00276F31" w:rsidRPr="00476E05">
        <w:rPr>
          <w:rFonts w:hint="eastAsia"/>
        </w:rPr>
        <w:t>の</w:t>
      </w:r>
      <w:r w:rsidRPr="00476E05">
        <w:t>自立生活</w:t>
      </w:r>
      <w:r w:rsidR="00276F31" w:rsidRPr="00476E05">
        <w:rPr>
          <w:rFonts w:hint="eastAsia"/>
        </w:rPr>
        <w:t>と</w:t>
      </w:r>
      <w:r w:rsidRPr="00476E05">
        <w:t>社会に</w:t>
      </w:r>
      <w:r w:rsidR="00F07A8E" w:rsidRPr="00476E05">
        <w:rPr>
          <w:rFonts w:hint="eastAsia"/>
        </w:rPr>
        <w:t>包摂され</w:t>
      </w:r>
      <w:r w:rsidRPr="00476E05">
        <w:t>る権利に関する一般的意見5号と併せて読むことが</w:t>
      </w:r>
      <w:r w:rsidRPr="00476E05">
        <w:lastRenderedPageBreak/>
        <w:t>できます。</w:t>
      </w:r>
    </w:p>
    <w:p w14:paraId="2F0A8C84" w14:textId="77777777" w:rsidR="00A46D25" w:rsidRPr="00476E05" w:rsidRDefault="00A46D25" w:rsidP="00A46D25">
      <w:r w:rsidRPr="00476E05">
        <w:t xml:space="preserve"> </w:t>
      </w:r>
    </w:p>
    <w:p w14:paraId="42BD7015" w14:textId="21F70CE1" w:rsidR="00A46D25" w:rsidRPr="00476E05" w:rsidRDefault="00A46D25" w:rsidP="00A46D25">
      <w:r w:rsidRPr="00476E05">
        <w:rPr>
          <w:rFonts w:hint="eastAsia"/>
        </w:rPr>
        <w:t>Ⅱ．</w:t>
      </w:r>
      <w:r w:rsidRPr="00476E05">
        <w:t xml:space="preserve"> 国</w:t>
      </w:r>
      <w:r w:rsidR="0051721D" w:rsidRPr="00476E05">
        <w:rPr>
          <w:rFonts w:hint="eastAsia"/>
        </w:rPr>
        <w:t>家</w:t>
      </w:r>
      <w:r w:rsidRPr="00476E05">
        <w:t>委員会は、</w:t>
      </w:r>
      <w:r w:rsidR="0051721D" w:rsidRPr="00476E05">
        <w:rPr>
          <w:rFonts w:hint="eastAsia"/>
        </w:rPr>
        <w:t>施設収容</w:t>
      </w:r>
      <w:r w:rsidRPr="00476E05">
        <w:t>が差別的であり、障害者権利条約(CRPD)の第12、14、15、16、17、19および25条に反しているにもかかわらず、ケニアを含む多くの締約国が引き続き</w:t>
      </w:r>
      <w:r w:rsidR="00BB5459" w:rsidRPr="00476E05">
        <w:rPr>
          <w:rFonts w:hint="eastAsia"/>
        </w:rPr>
        <w:t>障害のある人</w:t>
      </w:r>
      <w:r w:rsidRPr="00476E05">
        <w:t>を施設に</w:t>
      </w:r>
      <w:r w:rsidR="0051721D" w:rsidRPr="00476E05">
        <w:rPr>
          <w:rFonts w:hint="eastAsia"/>
        </w:rPr>
        <w:t>収容</w:t>
      </w:r>
      <w:r w:rsidRPr="00476E05">
        <w:t>し、さらには新しい施設を設立</w:t>
      </w:r>
      <w:r w:rsidR="001B1AA2" w:rsidRPr="00476E05">
        <w:rPr>
          <w:rFonts w:hint="eastAsia"/>
        </w:rPr>
        <w:t>さえして</w:t>
      </w:r>
      <w:r w:rsidRPr="00476E05">
        <w:t>、</w:t>
      </w:r>
      <w:r w:rsidR="00BB5459" w:rsidRPr="00476E05">
        <w:rPr>
          <w:rFonts w:hint="eastAsia"/>
        </w:rPr>
        <w:t>障害のある人</w:t>
      </w:r>
      <w:r w:rsidRPr="00476E05">
        <w:t>が自立して生活し、有意義に社会に</w:t>
      </w:r>
      <w:r w:rsidR="001B1AA2" w:rsidRPr="00476E05">
        <w:rPr>
          <w:rFonts w:hint="eastAsia"/>
        </w:rPr>
        <w:t>包摂される</w:t>
      </w:r>
      <w:r w:rsidRPr="00476E05">
        <w:t>機会を奪</w:t>
      </w:r>
      <w:r w:rsidR="0051721D" w:rsidRPr="00476E05">
        <w:rPr>
          <w:rFonts w:hint="eastAsia"/>
        </w:rPr>
        <w:t>っていることを</w:t>
      </w:r>
      <w:r w:rsidR="0051721D" w:rsidRPr="00476E05">
        <w:rPr>
          <w:rFonts w:hint="eastAsia"/>
          <w:b/>
          <w:bCs/>
        </w:rPr>
        <w:t>懸念しています</w:t>
      </w:r>
      <w:r w:rsidR="0051721D" w:rsidRPr="00476E05">
        <w:rPr>
          <w:rFonts w:hint="eastAsia"/>
        </w:rPr>
        <w:t>。</w:t>
      </w:r>
    </w:p>
    <w:p w14:paraId="78819E15" w14:textId="77777777" w:rsidR="00A46D25" w:rsidRPr="00476E05" w:rsidRDefault="00A46D25" w:rsidP="00A46D25"/>
    <w:p w14:paraId="1F9A7E46" w14:textId="513AAB99" w:rsidR="00A46D25" w:rsidRPr="00476E05" w:rsidRDefault="00A46D25" w:rsidP="00A46D25">
      <w:r w:rsidRPr="00476E05">
        <w:t>III. ガイドラインの明確さと具体性: 国家委員会は、国家が取るべき実際の措置について、ガイドラインがあまり明確ではないことを懸念しています。</w:t>
      </w:r>
      <w:r w:rsidR="00AD34CA" w:rsidRPr="00476E05">
        <w:rPr>
          <w:rFonts w:hint="eastAsia"/>
        </w:rPr>
        <w:t>そこにはたくさんの</w:t>
      </w:r>
      <w:r w:rsidR="00AD34CA" w:rsidRPr="00476E05">
        <w:t>規範的内容が</w:t>
      </w:r>
      <w:r w:rsidR="00AD34CA" w:rsidRPr="00476E05">
        <w:rPr>
          <w:rFonts w:hint="eastAsia"/>
        </w:rPr>
        <w:t>記されていますが、</w:t>
      </w:r>
      <w:r w:rsidR="00AD34CA" w:rsidRPr="00476E05">
        <w:t>既存の一般的意見とCRPDの条項を</w:t>
      </w:r>
      <w:r w:rsidR="00AD34CA" w:rsidRPr="00476E05">
        <w:rPr>
          <w:rFonts w:hint="eastAsia"/>
        </w:rPr>
        <w:t>繰り返したものが入っています。</w:t>
      </w:r>
      <w:r w:rsidRPr="00476E05">
        <w:t>私たちは委員会に対し、方法論や記録されたベストプラクティスを含む、脱施設化を達成するために国家が取</w:t>
      </w:r>
      <w:r w:rsidR="0051721D" w:rsidRPr="00476E05">
        <w:rPr>
          <w:rFonts w:hint="eastAsia"/>
        </w:rPr>
        <w:t>りえる</w:t>
      </w:r>
      <w:r w:rsidRPr="00476E05">
        <w:t>実際的なステップに関する</w:t>
      </w:r>
      <w:r w:rsidR="00AD34CA" w:rsidRPr="00476E05">
        <w:rPr>
          <w:rFonts w:hint="eastAsia"/>
        </w:rPr>
        <w:t>、</w:t>
      </w:r>
      <w:r w:rsidRPr="00476E05">
        <w:t>簡素化されたロードマップ</w:t>
      </w:r>
      <w:r w:rsidR="00AD34CA" w:rsidRPr="00476E05">
        <w:rPr>
          <w:rFonts w:hint="eastAsia"/>
        </w:rPr>
        <w:t>の添付</w:t>
      </w:r>
      <w:r w:rsidRPr="00476E05">
        <w:t>を検討するよう要請します</w:t>
      </w:r>
      <w:r w:rsidR="00AD34CA" w:rsidRPr="00476E05">
        <w:rPr>
          <w:rFonts w:hint="eastAsia"/>
        </w:rPr>
        <w:t>。</w:t>
      </w:r>
    </w:p>
    <w:p w14:paraId="04EAF39D" w14:textId="77777777" w:rsidR="00A46D25" w:rsidRPr="00476E05" w:rsidRDefault="00A46D25" w:rsidP="00A46D25"/>
    <w:p w14:paraId="449079A5" w14:textId="77777777" w:rsidR="00A46D25" w:rsidRPr="00476E05" w:rsidRDefault="00A46D25"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施設収容を終わらせる義務</w:t>
      </w:r>
    </w:p>
    <w:p w14:paraId="75977DD7" w14:textId="734EAAE5" w:rsidR="00A46D25" w:rsidRPr="00476E05" w:rsidRDefault="00A46D25" w:rsidP="00A46D25">
      <w:pPr>
        <w:rPr>
          <w:b/>
          <w:bCs/>
        </w:rPr>
      </w:pPr>
      <w:r w:rsidRPr="00476E05">
        <w:t>IV. 国家委員会は、委員会があらゆる形態の施設収容を終わらせる責任を国に負わせたことを称賛し、</w:t>
      </w:r>
      <w:r w:rsidR="005145E9" w:rsidRPr="00476E05">
        <w:rPr>
          <w:rFonts w:hint="eastAsia"/>
        </w:rPr>
        <w:t>脱施設化</w:t>
      </w:r>
      <w:r w:rsidRPr="00476E05">
        <w:t>の過程で</w:t>
      </w:r>
      <w:r w:rsidR="005145E9" w:rsidRPr="00476E05">
        <w:rPr>
          <w:rFonts w:hint="eastAsia"/>
        </w:rPr>
        <w:t>の</w:t>
      </w:r>
      <w:r w:rsidRPr="00476E05">
        <w:t>貴重な資産である医療従事者を関与させ、協議し、</w:t>
      </w:r>
      <w:r w:rsidR="005145E9" w:rsidRPr="00476E05">
        <w:rPr>
          <w:rFonts w:hint="eastAsia"/>
        </w:rPr>
        <w:t>理解させる</w:t>
      </w:r>
      <w:r w:rsidRPr="00476E05">
        <w:t>ことを</w:t>
      </w:r>
      <w:r w:rsidR="005145E9" w:rsidRPr="00476E05">
        <w:rPr>
          <w:rFonts w:hint="eastAsia"/>
        </w:rPr>
        <w:t>、</w:t>
      </w:r>
      <w:r w:rsidR="005145E9" w:rsidRPr="00476E05">
        <w:t>ガイドラインが</w:t>
      </w:r>
      <w:r w:rsidR="005145E9" w:rsidRPr="00476E05">
        <w:rPr>
          <w:rFonts w:hint="eastAsia"/>
        </w:rPr>
        <w:t>国</w:t>
      </w:r>
      <w:r w:rsidR="005145E9" w:rsidRPr="00476E05">
        <w:t>に</w:t>
      </w:r>
      <w:r w:rsidRPr="00476E05">
        <w:t>義務付け</w:t>
      </w:r>
      <w:r w:rsidR="005145E9" w:rsidRPr="00476E05">
        <w:rPr>
          <w:rFonts w:hint="eastAsia"/>
        </w:rPr>
        <w:t>るよう、</w:t>
      </w:r>
      <w:r w:rsidRPr="00476E05">
        <w:t>さらに</w:t>
      </w:r>
      <w:r w:rsidR="00FB3DD3" w:rsidRPr="00476E05">
        <w:rPr>
          <w:rFonts w:hint="eastAsia"/>
        </w:rPr>
        <w:t>強く</w:t>
      </w:r>
      <w:r w:rsidRPr="00476E05">
        <w:rPr>
          <w:b/>
          <w:bCs/>
        </w:rPr>
        <w:t>勧告します</w:t>
      </w:r>
      <w:r w:rsidRPr="00476E05">
        <w:t>。彼らはしばしば、障害</w:t>
      </w:r>
      <w:r w:rsidR="00154A0A" w:rsidRPr="00476E05">
        <w:t>のある</w:t>
      </w:r>
      <w:r w:rsidRPr="00476E05">
        <w:t>人々の</w:t>
      </w:r>
      <w:r w:rsidR="00FB3DD3" w:rsidRPr="00476E05">
        <w:rPr>
          <w:rFonts w:hint="eastAsia"/>
        </w:rPr>
        <w:t>退所</w:t>
      </w:r>
      <w:r w:rsidRPr="00476E05">
        <w:t>とケア計画について貴重な視点を提供し、彼らが</w:t>
      </w:r>
      <w:r w:rsidR="00276F31" w:rsidRPr="00476E05">
        <w:rPr>
          <w:rFonts w:hint="eastAsia"/>
        </w:rPr>
        <w:t>この</w:t>
      </w:r>
      <w:r w:rsidRPr="00476E05">
        <w:t>プロセスに参加することで、仕事、専門職、または通常の</w:t>
      </w:r>
      <w:r w:rsidR="00154A0A" w:rsidRPr="00476E05">
        <w:rPr>
          <w:rFonts w:hint="eastAsia"/>
        </w:rPr>
        <w:t>作業課題</w:t>
      </w:r>
      <w:r w:rsidRPr="00476E05">
        <w:t>を失うことに対する彼らの恐れを和らげるのに役立ちます</w:t>
      </w:r>
      <w:r w:rsidR="00154A0A" w:rsidRPr="00476E05">
        <w:rPr>
          <w:rFonts w:hint="eastAsia"/>
        </w:rPr>
        <w:t>。</w:t>
      </w:r>
    </w:p>
    <w:p w14:paraId="4FC38536" w14:textId="77777777" w:rsidR="00A46D25" w:rsidRPr="00476E05" w:rsidRDefault="00A46D25" w:rsidP="00A46D25"/>
    <w:p w14:paraId="1ADA35DF" w14:textId="59341C22" w:rsidR="00A46D25" w:rsidRPr="00476E05" w:rsidRDefault="00154A0A"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地域に根差した支援</w:t>
      </w:r>
    </w:p>
    <w:p w14:paraId="7C33BFF0" w14:textId="68ECA1A5" w:rsidR="00A46D25" w:rsidRPr="00476E05" w:rsidRDefault="00A46D25" w:rsidP="00A46D25">
      <w:r w:rsidRPr="00476E05">
        <w:t xml:space="preserve">V. </w:t>
      </w:r>
      <w:r w:rsidR="00154A0A" w:rsidRPr="00476E05">
        <w:rPr>
          <w:rFonts w:hint="eastAsia"/>
        </w:rPr>
        <w:t>国家</w:t>
      </w:r>
      <w:r w:rsidRPr="00476E05">
        <w:t>委員会は、締約国に対し、地域社会に根ざした支援を含む、法的能力を行使する際に支援を受ける</w:t>
      </w:r>
      <w:r w:rsidR="00BB5459" w:rsidRPr="00476E05">
        <w:rPr>
          <w:rFonts w:hint="eastAsia"/>
        </w:rPr>
        <w:t>障害のある人</w:t>
      </w:r>
      <w:r w:rsidRPr="00476E05">
        <w:t>の権利を保護する政策または法律を制定するよう</w:t>
      </w:r>
      <w:r w:rsidRPr="00476E05">
        <w:rPr>
          <w:b/>
          <w:bCs/>
        </w:rPr>
        <w:t>勧告</w:t>
      </w:r>
      <w:r w:rsidR="00154A0A" w:rsidRPr="00476E05">
        <w:rPr>
          <w:rFonts w:hint="eastAsia"/>
          <w:b/>
          <w:bCs/>
        </w:rPr>
        <w:t>します</w:t>
      </w:r>
      <w:r w:rsidRPr="00476E05">
        <w:t>。締約国の政策には、CRPD、その要素、および必要な法的保護に準拠したサービスを含める</w:t>
      </w:r>
      <w:r w:rsidR="00F67F28" w:rsidRPr="00476E05">
        <w:rPr>
          <w:rFonts w:hint="eastAsia"/>
        </w:rPr>
        <w:t>ことが必要です</w:t>
      </w:r>
      <w:r w:rsidRPr="00476E05">
        <w:t>。</w:t>
      </w:r>
    </w:p>
    <w:p w14:paraId="78B64DD1" w14:textId="77777777" w:rsidR="00A46D25" w:rsidRPr="00476E05" w:rsidRDefault="00A46D25" w:rsidP="00A46D25"/>
    <w:p w14:paraId="62BDD7D4" w14:textId="77777777" w:rsidR="00A46D25" w:rsidRPr="00476E05" w:rsidRDefault="00A46D25"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資金と資源の配分</w:t>
      </w:r>
    </w:p>
    <w:p w14:paraId="280DB98F" w14:textId="26046F72" w:rsidR="00A46D25" w:rsidRPr="00476E05" w:rsidRDefault="00A46D25" w:rsidP="00A46D25">
      <w:r w:rsidRPr="00476E05">
        <w:rPr>
          <w:rFonts w:hint="eastAsia"/>
        </w:rPr>
        <w:t>Ⅵ．</w:t>
      </w:r>
      <w:r w:rsidRPr="00476E05">
        <w:t xml:space="preserve"> パラグラフ27および28: </w:t>
      </w:r>
      <w:r w:rsidR="008A278B" w:rsidRPr="00476E05">
        <w:rPr>
          <w:rFonts w:hint="eastAsia"/>
        </w:rPr>
        <w:t>国家</w:t>
      </w:r>
      <w:r w:rsidRPr="00476E05">
        <w:t>委員会は、</w:t>
      </w:r>
      <w:r w:rsidR="00154A0A" w:rsidRPr="00476E05">
        <w:rPr>
          <w:rFonts w:hint="eastAsia"/>
        </w:rPr>
        <w:t>施設</w:t>
      </w:r>
      <w:r w:rsidRPr="00476E05">
        <w:t>の改修に公的資金を使用すること</w:t>
      </w:r>
      <w:r w:rsidR="00F8216C" w:rsidRPr="00476E05">
        <w:rPr>
          <w:rFonts w:hint="eastAsia"/>
        </w:rPr>
        <w:t>の中止</w:t>
      </w:r>
      <w:r w:rsidRPr="00476E05">
        <w:t>を締約国に</w:t>
      </w:r>
      <w:r w:rsidR="00F4578B" w:rsidRPr="00476E05">
        <w:rPr>
          <w:rFonts w:hint="eastAsia"/>
        </w:rPr>
        <w:t>断固として</w:t>
      </w:r>
      <w:r w:rsidRPr="00476E05">
        <w:t>要求する文章を推奨します。</w:t>
      </w:r>
      <w:r w:rsidR="0060585C" w:rsidRPr="00476E05">
        <w:rPr>
          <w:rFonts w:hint="eastAsia"/>
        </w:rPr>
        <w:t>この文章で表された</w:t>
      </w:r>
      <w:r w:rsidRPr="00476E05">
        <w:t>ガイドラインは、</w:t>
      </w:r>
      <w:r w:rsidR="00F8216C" w:rsidRPr="00476E05">
        <w:rPr>
          <w:rFonts w:hint="eastAsia"/>
        </w:rPr>
        <w:t>地域</w:t>
      </w:r>
      <w:r w:rsidRPr="00476E05">
        <w:t>ベースの生活形態への脱施設化と適切な支援サービスの提供への移行プロセスを</w:t>
      </w:r>
      <w:r w:rsidR="00BE43F7" w:rsidRPr="00476E05">
        <w:rPr>
          <w:rFonts w:hint="eastAsia"/>
        </w:rPr>
        <w:t>想定</w:t>
      </w:r>
      <w:r w:rsidRPr="00476E05">
        <w:t>していないようです。現実には、完全に自立した生活</w:t>
      </w:r>
      <w:r w:rsidR="00F8216C" w:rsidRPr="00476E05">
        <w:rPr>
          <w:rFonts w:hint="eastAsia"/>
        </w:rPr>
        <w:t>の実現</w:t>
      </w:r>
      <w:r w:rsidRPr="00476E05">
        <w:t>と</w:t>
      </w:r>
      <w:r w:rsidR="00F8216C" w:rsidRPr="00476E05">
        <w:rPr>
          <w:rFonts w:hint="eastAsia"/>
        </w:rPr>
        <w:t>地域に根差した</w:t>
      </w:r>
      <w:r w:rsidRPr="00476E05">
        <w:t>サービスへの移行は、</w:t>
      </w:r>
      <w:r w:rsidR="00F8216C" w:rsidRPr="00476E05">
        <w:rPr>
          <w:rFonts w:hint="eastAsia"/>
        </w:rPr>
        <w:t>一度に行われる</w:t>
      </w:r>
      <w:r w:rsidRPr="00476E05">
        <w:t>事ではなく、段階的に</w:t>
      </w:r>
      <w:r w:rsidR="00F8216C" w:rsidRPr="00476E05">
        <w:rPr>
          <w:rFonts w:hint="eastAsia"/>
        </w:rPr>
        <w:t>行われる</w:t>
      </w:r>
      <w:r w:rsidRPr="00476E05">
        <w:t>可能性が非常に高いです。したがって、</w:t>
      </w:r>
      <w:r w:rsidR="00F8216C" w:rsidRPr="00476E05">
        <w:rPr>
          <w:rFonts w:hint="eastAsia"/>
        </w:rPr>
        <w:t>私たち</w:t>
      </w:r>
      <w:r w:rsidRPr="00476E05">
        <w:t>は、</w:t>
      </w:r>
      <w:r w:rsidR="00BE43F7" w:rsidRPr="00476E05">
        <w:rPr>
          <w:rFonts w:hint="eastAsia"/>
        </w:rPr>
        <w:t>障害者権利</w:t>
      </w:r>
      <w:r w:rsidRPr="00476E05">
        <w:t>委員会に対し、既存の</w:t>
      </w:r>
      <w:r w:rsidR="00F8216C" w:rsidRPr="00476E05">
        <w:rPr>
          <w:rFonts w:hint="eastAsia"/>
        </w:rPr>
        <w:t>施設</w:t>
      </w:r>
      <w:r w:rsidRPr="00476E05">
        <w:t>の改築禁止を完全に削除することを</w:t>
      </w:r>
      <w:r w:rsidRPr="00476E05">
        <w:rPr>
          <w:rFonts w:hint="eastAsia"/>
        </w:rPr>
        <w:t>検討するよう要請</w:t>
      </w:r>
      <w:r w:rsidR="00F8216C" w:rsidRPr="00476E05">
        <w:rPr>
          <w:rFonts w:hint="eastAsia"/>
        </w:rPr>
        <w:t>します</w:t>
      </w:r>
      <w:r w:rsidRPr="00476E05">
        <w:rPr>
          <w:rFonts w:hint="eastAsia"/>
        </w:rPr>
        <w:t>（これは、</w:t>
      </w:r>
      <w:r w:rsidR="004F7CAD" w:rsidRPr="00476E05">
        <w:rPr>
          <w:rFonts w:hint="eastAsia"/>
        </w:rPr>
        <w:t>移行</w:t>
      </w:r>
      <w:r w:rsidRPr="00476E05">
        <w:rPr>
          <w:rFonts w:hint="eastAsia"/>
        </w:rPr>
        <w:t>を待っている</w:t>
      </w:r>
      <w:r w:rsidR="004F7CAD" w:rsidRPr="00476E05">
        <w:rPr>
          <w:rFonts w:hint="eastAsia"/>
        </w:rPr>
        <w:t>人</w:t>
      </w:r>
      <w:r w:rsidRPr="00476E05">
        <w:rPr>
          <w:rFonts w:hint="eastAsia"/>
        </w:rPr>
        <w:t>の権利をさらに侵害する可能性が</w:t>
      </w:r>
      <w:r w:rsidR="00BE43F7" w:rsidRPr="00476E05">
        <w:rPr>
          <w:rFonts w:hint="eastAsia"/>
        </w:rPr>
        <w:t>あり</w:t>
      </w:r>
      <w:r w:rsidR="00BE43F7" w:rsidRPr="00476E05">
        <w:rPr>
          <w:rFonts w:hint="eastAsia"/>
        </w:rPr>
        <w:lastRenderedPageBreak/>
        <w:t>ます</w:t>
      </w:r>
      <w:r w:rsidRPr="00476E05">
        <w:rPr>
          <w:rFonts w:hint="eastAsia"/>
        </w:rPr>
        <w:t>）。</w:t>
      </w:r>
      <w:r w:rsidRPr="00476E05">
        <w:t>別の方法として、</w:t>
      </w:r>
      <w:r w:rsidR="004F7CAD" w:rsidRPr="00476E05">
        <w:rPr>
          <w:rFonts w:hint="eastAsia"/>
        </w:rPr>
        <w:t>被害</w:t>
      </w:r>
      <w:r w:rsidRPr="00476E05">
        <w:t>を悪化させる可能性のある絶対的な禁止ではなく、「思いとどまらせる」などの言葉を使用することを検討してください。ガイドラインは、明確で効果的な苦情</w:t>
      </w:r>
      <w:r w:rsidR="004F7CAD" w:rsidRPr="00476E05">
        <w:rPr>
          <w:rFonts w:hint="eastAsia"/>
        </w:rPr>
        <w:t>解決</w:t>
      </w:r>
      <w:r w:rsidRPr="00476E05">
        <w:t>プロセスを含め、移行期間中に</w:t>
      </w:r>
      <w:r w:rsidR="006674A3" w:rsidRPr="00476E05">
        <w:rPr>
          <w:rFonts w:hint="eastAsia"/>
        </w:rPr>
        <w:t>障害のある人</w:t>
      </w:r>
      <w:r w:rsidRPr="00476E05">
        <w:t>の権利が尊重されることを保証するための</w:t>
      </w:r>
      <w:r w:rsidR="006674A3" w:rsidRPr="00476E05">
        <w:rPr>
          <w:rFonts w:hint="eastAsia"/>
        </w:rPr>
        <w:t>規定の作成が必要です</w:t>
      </w:r>
      <w:r w:rsidRPr="00476E05">
        <w:t>。</w:t>
      </w:r>
    </w:p>
    <w:p w14:paraId="21D5327A" w14:textId="77777777" w:rsidR="004F7CAD" w:rsidRPr="00476E05" w:rsidRDefault="004F7CAD" w:rsidP="00A46D25"/>
    <w:p w14:paraId="319458C0" w14:textId="14961D40" w:rsidR="00A46D25" w:rsidRPr="00476E05" w:rsidRDefault="00A46D25" w:rsidP="00A46D25">
      <w:r w:rsidRPr="00476E05">
        <w:t>VII. ガイドラインは、この目的に対する地方政府の役割も考慮に入れる必要があります（国の状況によって異なります）。そのため、地方自治体およびその他の下位レベルの政府</w:t>
      </w:r>
      <w:r w:rsidR="004F7CAD" w:rsidRPr="00476E05">
        <w:rPr>
          <w:rFonts w:hint="eastAsia"/>
        </w:rPr>
        <w:t>の</w:t>
      </w:r>
      <w:r w:rsidRPr="00476E05">
        <w:t>予算は、ガイドラインへの準拠を確保するために監視する必要があります。</w:t>
      </w:r>
    </w:p>
    <w:p w14:paraId="231D8143" w14:textId="77777777" w:rsidR="00A46D25" w:rsidRPr="00476E05" w:rsidRDefault="00A46D25" w:rsidP="00A46D25"/>
    <w:p w14:paraId="3DF4B411" w14:textId="5DECCABC" w:rsidR="00A46D25" w:rsidRPr="00476E05" w:rsidRDefault="00BB5459"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人間</w:t>
      </w:r>
      <w:r w:rsidR="00A46D25" w:rsidRPr="00476E05">
        <w:rPr>
          <w:rFonts w:ascii="ＭＳ Ｐゴシック" w:eastAsia="ＭＳ Ｐゴシック" w:hAnsi="ＭＳ Ｐゴシック" w:hint="eastAsia"/>
          <w:b/>
          <w:bCs/>
        </w:rPr>
        <w:t>中心の差別化されたアプローチに基づく脱施設化</w:t>
      </w:r>
    </w:p>
    <w:p w14:paraId="6FACCA03" w14:textId="3D624FAD" w:rsidR="00A46D25" w:rsidRPr="00476E05" w:rsidRDefault="00A46D25" w:rsidP="00A46D25">
      <w:r w:rsidRPr="00476E05">
        <w:t>VIII.</w:t>
      </w:r>
      <w:r w:rsidR="00A332BA" w:rsidRPr="00476E05">
        <w:rPr>
          <w:rFonts w:hint="eastAsia"/>
        </w:rPr>
        <w:t xml:space="preserve"> </w:t>
      </w:r>
      <w:r w:rsidR="00BB5459" w:rsidRPr="00476E05">
        <w:rPr>
          <w:rFonts w:hint="eastAsia"/>
        </w:rPr>
        <w:t>障害のある人</w:t>
      </w:r>
      <w:r w:rsidRPr="00476E05">
        <w:t>の家族を支援することに関して、国家委員会は、ケニアの場合のように、重度</w:t>
      </w:r>
      <w:r w:rsidR="00BB5459" w:rsidRPr="00476E05">
        <w:rPr>
          <w:rFonts w:hint="eastAsia"/>
        </w:rPr>
        <w:t>の障害のある人</w:t>
      </w:r>
      <w:r w:rsidRPr="00476E05">
        <w:t>のための現金給付(</w:t>
      </w:r>
      <w:r w:rsidR="00A332BA" w:rsidRPr="00476E05">
        <w:t xml:space="preserve">Cash Transfer for Persons with Severe Disabilities </w:t>
      </w:r>
      <w:r w:rsidR="00A332BA" w:rsidRPr="00476E05">
        <w:rPr>
          <w:rFonts w:hint="eastAsia"/>
        </w:rPr>
        <w:t xml:space="preserve"> </w:t>
      </w:r>
      <w:r w:rsidRPr="00476E05">
        <w:t>PWSD-CT)などの国のセーフティネットプログラムを高く</w:t>
      </w:r>
      <w:r w:rsidRPr="00476E05">
        <w:rPr>
          <w:b/>
          <w:bCs/>
        </w:rPr>
        <w:t>評価しています</w:t>
      </w:r>
      <w:r w:rsidRPr="00476E05">
        <w:t>。しかし、</w:t>
      </w:r>
      <w:r w:rsidR="008A278B" w:rsidRPr="00476E05">
        <w:rPr>
          <w:rFonts w:hint="eastAsia"/>
        </w:rPr>
        <w:t>国家</w:t>
      </w:r>
      <w:r w:rsidRPr="00476E05">
        <w:t>委員会は、受益者としての</w:t>
      </w:r>
      <w:r w:rsidR="00CE198B" w:rsidRPr="00476E05">
        <w:rPr>
          <w:rFonts w:hint="eastAsia"/>
        </w:rPr>
        <w:t>この</w:t>
      </w:r>
      <w:r w:rsidR="00C65A3C" w:rsidRPr="00476E05">
        <w:t>プ</w:t>
      </w:r>
      <w:r w:rsidRPr="00476E05">
        <w:t>ログラムおよび同様のプログラムへの登録が長</w:t>
      </w:r>
      <w:r w:rsidR="00CE198B" w:rsidRPr="00476E05">
        <w:rPr>
          <w:rFonts w:hint="eastAsia"/>
        </w:rPr>
        <w:t>い時間を要し</w:t>
      </w:r>
      <w:r w:rsidRPr="00476E05">
        <w:t>、</w:t>
      </w:r>
      <w:r w:rsidR="00C65A3C" w:rsidRPr="00476E05">
        <w:rPr>
          <w:rFonts w:hint="eastAsia"/>
        </w:rPr>
        <w:t>面倒</w:t>
      </w:r>
      <w:r w:rsidRPr="00476E05">
        <w:t>で、悪用されやすいことを</w:t>
      </w:r>
      <w:r w:rsidRPr="00476E05">
        <w:rPr>
          <w:b/>
          <w:bCs/>
        </w:rPr>
        <w:t>遺憾に思います</w:t>
      </w:r>
      <w:r w:rsidR="004F7CAD" w:rsidRPr="00476E05">
        <w:rPr>
          <w:rFonts w:hint="eastAsia"/>
        </w:rPr>
        <w:t>。</w:t>
      </w:r>
      <w:r w:rsidRPr="00476E05">
        <w:t>また、受益者が資金を受け取るまでに時間がかかり、それによってすでに悲惨な状況が悪化する可能性があります。国家委員会は、セーフティネットプログラムが</w:t>
      </w:r>
      <w:r w:rsidR="00BB5459" w:rsidRPr="00476E05">
        <w:rPr>
          <w:rFonts w:hint="eastAsia"/>
        </w:rPr>
        <w:t>障害のある人</w:t>
      </w:r>
      <w:r w:rsidRPr="00476E05">
        <w:t>のニーズによりよく対応するこ</w:t>
      </w:r>
      <w:r w:rsidRPr="00476E05">
        <w:rPr>
          <w:rFonts w:hint="eastAsia"/>
        </w:rPr>
        <w:t>とを確実にする</w:t>
      </w:r>
      <w:r w:rsidR="00CE198B" w:rsidRPr="00476E05">
        <w:rPr>
          <w:rFonts w:hint="eastAsia"/>
        </w:rPr>
        <w:t>よう締約国に要求する規定</w:t>
      </w:r>
      <w:r w:rsidRPr="00476E05">
        <w:rPr>
          <w:rFonts w:hint="eastAsia"/>
        </w:rPr>
        <w:t>を</w:t>
      </w:r>
      <w:r w:rsidRPr="00476E05">
        <w:rPr>
          <w:rFonts w:hint="eastAsia"/>
          <w:b/>
          <w:bCs/>
        </w:rPr>
        <w:t>求め</w:t>
      </w:r>
      <w:r w:rsidR="004F7CAD" w:rsidRPr="00476E05">
        <w:rPr>
          <w:rFonts w:hint="eastAsia"/>
          <w:b/>
          <w:bCs/>
        </w:rPr>
        <w:t>ます</w:t>
      </w:r>
      <w:r w:rsidRPr="00476E05">
        <w:rPr>
          <w:rFonts w:hint="eastAsia"/>
        </w:rPr>
        <w:t>。</w:t>
      </w:r>
    </w:p>
    <w:p w14:paraId="3D8F5D9E" w14:textId="77777777" w:rsidR="00B42462" w:rsidRPr="00476E05" w:rsidRDefault="00B42462" w:rsidP="00A46D25"/>
    <w:p w14:paraId="52CECD20" w14:textId="2B495488" w:rsidR="00A46D25" w:rsidRPr="00476E05" w:rsidRDefault="00A46D25" w:rsidP="00A46D25">
      <w:r w:rsidRPr="00476E05">
        <w:t>IX. 国家委員会は、</w:t>
      </w:r>
      <w:r w:rsidR="00BB5459" w:rsidRPr="00476E05">
        <w:rPr>
          <w:rFonts w:hint="eastAsia"/>
        </w:rPr>
        <w:t>障害のある人</w:t>
      </w:r>
      <w:r w:rsidRPr="00476E05">
        <w:t>に対する差別を終わらせる上での交差性の重要性を</w:t>
      </w:r>
      <w:r w:rsidRPr="00476E05">
        <w:rPr>
          <w:b/>
          <w:bCs/>
        </w:rPr>
        <w:t>認識しています</w:t>
      </w:r>
      <w:r w:rsidRPr="00476E05">
        <w:t>。これには、人種、年齢、性別、性同一性、性的指向、性表現、インターセックスの多様性、言語、宗教、民族、先住民または社会的出自、移民または難民の地位、年齢</w:t>
      </w:r>
      <w:r w:rsidR="00CE198B" w:rsidRPr="00476E05">
        <w:rPr>
          <w:rFonts w:hint="eastAsia"/>
        </w:rPr>
        <w:t xml:space="preserve">（訳注　</w:t>
      </w:r>
      <w:r w:rsidR="00B35082" w:rsidRPr="00476E05">
        <w:rPr>
          <w:rFonts w:hint="eastAsia"/>
        </w:rPr>
        <w:t>重複して提示されている</w:t>
      </w:r>
      <w:r w:rsidR="00CE198B" w:rsidRPr="00476E05">
        <w:rPr>
          <w:rFonts w:hint="eastAsia"/>
        </w:rPr>
        <w:t>）</w:t>
      </w:r>
      <w:r w:rsidRPr="00476E05">
        <w:t>、</w:t>
      </w:r>
      <w:r w:rsidR="00CE198B" w:rsidRPr="00476E05">
        <w:rPr>
          <w:rFonts w:hint="eastAsia"/>
        </w:rPr>
        <w:t>機能</w:t>
      </w:r>
      <w:r w:rsidRPr="00476E05">
        <w:t>障害</w:t>
      </w:r>
      <w:r w:rsidR="00CE198B" w:rsidRPr="00476E05">
        <w:rPr>
          <w:rFonts w:hint="eastAsia"/>
        </w:rPr>
        <w:t>の種類</w:t>
      </w:r>
      <w:r w:rsidRPr="00476E05">
        <w:t>など</w:t>
      </w:r>
      <w:r w:rsidR="00CE198B" w:rsidRPr="00476E05">
        <w:rPr>
          <w:rFonts w:hint="eastAsia"/>
        </w:rPr>
        <w:t>、</w:t>
      </w:r>
      <w:r w:rsidR="00CE198B" w:rsidRPr="00476E05">
        <w:t>障害</w:t>
      </w:r>
      <w:r w:rsidR="00CE198B" w:rsidRPr="00476E05">
        <w:rPr>
          <w:rFonts w:hint="eastAsia"/>
        </w:rPr>
        <w:t>以外</w:t>
      </w:r>
      <w:r w:rsidR="00CE198B" w:rsidRPr="00476E05">
        <w:t>の特性</w:t>
      </w:r>
      <w:r w:rsidR="00CE198B" w:rsidRPr="00476E05">
        <w:rPr>
          <w:rFonts w:hint="eastAsia"/>
        </w:rPr>
        <w:t>を</w:t>
      </w:r>
      <w:r w:rsidR="00CE198B" w:rsidRPr="00476E05">
        <w:t>見</w:t>
      </w:r>
      <w:r w:rsidR="00CE198B" w:rsidRPr="00476E05">
        <w:rPr>
          <w:rFonts w:hint="eastAsia"/>
        </w:rPr>
        <w:t>て</w:t>
      </w:r>
      <w:r w:rsidRPr="00476E05">
        <w:t>考慮することが含まれます。</w:t>
      </w:r>
    </w:p>
    <w:p w14:paraId="7217176B" w14:textId="77777777" w:rsidR="00B42462" w:rsidRPr="00476E05" w:rsidRDefault="00B42462" w:rsidP="00A46D25"/>
    <w:p w14:paraId="62A01E2A" w14:textId="1C6CAAED" w:rsidR="00A46D25" w:rsidRPr="00476E05" w:rsidRDefault="00A46D25" w:rsidP="00A46D25">
      <w:r w:rsidRPr="00476E05">
        <w:t>X. 国家委員会は、障害のある女性と少女がスティグマやジェンダーに基づく暴力を含む複数の差別にさらされるリスクがさらに高いという委員会</w:t>
      </w:r>
      <w:r w:rsidR="00402D8F" w:rsidRPr="00476E05">
        <w:rPr>
          <w:rFonts w:hint="eastAsia"/>
        </w:rPr>
        <w:t>の意見に</w:t>
      </w:r>
      <w:r w:rsidRPr="00476E05">
        <w:rPr>
          <w:b/>
          <w:bCs/>
        </w:rPr>
        <w:t>同意します</w:t>
      </w:r>
      <w:r w:rsidRPr="00476E05">
        <w:t>。したがって、ケニアおよび他の締約国に対し、行政、法律、および政策措置の完全な実施を通じて、この脆弱なグループの保護に向けた取り組みを</w:t>
      </w:r>
      <w:r w:rsidRPr="00476E05">
        <w:rPr>
          <w:b/>
          <w:bCs/>
        </w:rPr>
        <w:t>強化する</w:t>
      </w:r>
      <w:r w:rsidRPr="00476E05">
        <w:t>よう求めます。</w:t>
      </w:r>
    </w:p>
    <w:p w14:paraId="0ABDD94B" w14:textId="77777777" w:rsidR="00B42462" w:rsidRPr="00476E05" w:rsidRDefault="00B42462" w:rsidP="00A46D25"/>
    <w:p w14:paraId="5FA37F1D" w14:textId="16E185DA" w:rsidR="00A46D25" w:rsidRPr="00476E05" w:rsidRDefault="00A46D25" w:rsidP="00A46D25">
      <w:r w:rsidRPr="00476E05">
        <w:t>XI. 国家委員会は、障害のある子</w:t>
      </w:r>
      <w:r w:rsidR="00402D8F" w:rsidRPr="00476E05">
        <w:rPr>
          <w:rFonts w:hint="eastAsia"/>
        </w:rPr>
        <w:t>ども</w:t>
      </w:r>
      <w:r w:rsidRPr="00476E05">
        <w:t>が家族の環境</w:t>
      </w:r>
      <w:r w:rsidR="00402D8F" w:rsidRPr="00476E05">
        <w:rPr>
          <w:rFonts w:hint="eastAsia"/>
        </w:rPr>
        <w:t>（種類を問わず）</w:t>
      </w:r>
      <w:r w:rsidRPr="00476E05">
        <w:t>で育つことを保証するという提案を</w:t>
      </w:r>
      <w:r w:rsidRPr="00476E05">
        <w:rPr>
          <w:b/>
          <w:bCs/>
        </w:rPr>
        <w:t>支持します</w:t>
      </w:r>
      <w:r w:rsidR="00402D8F" w:rsidRPr="00476E05">
        <w:rPr>
          <w:rFonts w:hint="eastAsia"/>
        </w:rPr>
        <w:t>。</w:t>
      </w:r>
      <w:r w:rsidRPr="00476E05">
        <w:t>したがって、締約国に対し、「承認された学校」</w:t>
      </w:r>
      <w:r w:rsidR="00402D8F" w:rsidRPr="00476E05">
        <w:rPr>
          <w:rFonts w:hint="eastAsia"/>
        </w:rPr>
        <w:t>（</w:t>
      </w:r>
      <w:r w:rsidR="00402D8F" w:rsidRPr="00476E05">
        <w:t>approved schools</w:t>
      </w:r>
      <w:r w:rsidR="00402D8F" w:rsidRPr="00476E05">
        <w:rPr>
          <w:rFonts w:hint="eastAsia"/>
        </w:rPr>
        <w:t>）</w:t>
      </w:r>
      <w:r w:rsidRPr="00476E05">
        <w:t>やその他の施設</w:t>
      </w:r>
      <w:r w:rsidR="00402D8F" w:rsidRPr="00476E05">
        <w:rPr>
          <w:rFonts w:hint="eastAsia"/>
        </w:rPr>
        <w:t>にいる</w:t>
      </w:r>
      <w:r w:rsidRPr="00476E05">
        <w:t>障害児の解放を促進するよう求めます。</w:t>
      </w:r>
    </w:p>
    <w:p w14:paraId="7DFE8B1C" w14:textId="77777777" w:rsidR="00A46D25" w:rsidRPr="00476E05" w:rsidRDefault="00A46D25" w:rsidP="00A46D25"/>
    <w:p w14:paraId="6B95C952" w14:textId="6A508EB4" w:rsidR="000B6112" w:rsidRPr="00476E05" w:rsidRDefault="000B6112"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権利を保障する（e</w:t>
      </w:r>
      <w:r w:rsidRPr="00476E05">
        <w:rPr>
          <w:rFonts w:ascii="ＭＳ Ｐゴシック" w:eastAsia="ＭＳ Ｐゴシック" w:hAnsi="ＭＳ Ｐゴシック"/>
          <w:b/>
          <w:bCs/>
        </w:rPr>
        <w:t>nabling</w:t>
      </w:r>
      <w:r w:rsidRPr="00476E05">
        <w:rPr>
          <w:rFonts w:ascii="ＭＳ Ｐゴシック" w:eastAsia="ＭＳ Ｐゴシック" w:hAnsi="ＭＳ Ｐゴシック" w:hint="eastAsia"/>
          <w:b/>
          <w:bCs/>
        </w:rPr>
        <w:t>）法的および政策的枠組み</w:t>
      </w:r>
    </w:p>
    <w:p w14:paraId="5C6389BE" w14:textId="77777777" w:rsidR="000B6112" w:rsidRPr="00476E05" w:rsidRDefault="000B6112" w:rsidP="00A46D25">
      <w:pPr>
        <w:rPr>
          <w:rFonts w:ascii="Century" w:eastAsia="ＭＳ 明朝" w:hAnsi="Century"/>
        </w:rPr>
      </w:pPr>
    </w:p>
    <w:p w14:paraId="4D000DBC" w14:textId="64D8C027" w:rsidR="000B6112" w:rsidRPr="00476E05" w:rsidRDefault="000B6112" w:rsidP="000B6112">
      <w:pPr>
        <w:rPr>
          <w:rFonts w:ascii="ＭＳ Ｐゴシック" w:eastAsia="ＭＳ Ｐゴシック" w:hAnsi="ＭＳ Ｐゴシック"/>
          <w:b/>
          <w:bCs/>
        </w:rPr>
      </w:pPr>
      <w:r w:rsidRPr="00476E05">
        <w:rPr>
          <w:rFonts w:ascii="ＭＳ Ｐゴシック" w:eastAsia="ＭＳ Ｐゴシック" w:hAnsi="ＭＳ Ｐゴシック"/>
          <w:b/>
          <w:bCs/>
        </w:rPr>
        <w:lastRenderedPageBreak/>
        <w:t xml:space="preserve">a) </w:t>
      </w:r>
      <w:r w:rsidRPr="00476E05">
        <w:rPr>
          <w:rFonts w:ascii="ＭＳ Ｐゴシック" w:eastAsia="ＭＳ Ｐゴシック" w:hAnsi="ＭＳ Ｐゴシック" w:hint="eastAsia"/>
          <w:b/>
          <w:bCs/>
        </w:rPr>
        <w:t>権利を保障する</w:t>
      </w:r>
      <w:r w:rsidRPr="00476E05">
        <w:rPr>
          <w:rFonts w:ascii="ＭＳ Ｐゴシック" w:eastAsia="ＭＳ Ｐゴシック" w:hAnsi="ＭＳ Ｐゴシック"/>
          <w:b/>
          <w:bCs/>
        </w:rPr>
        <w:t>法的環境の作成</w:t>
      </w:r>
    </w:p>
    <w:p w14:paraId="7E81F43F" w14:textId="77777777" w:rsidR="000F7CD4" w:rsidRPr="00476E05" w:rsidRDefault="000F7CD4" w:rsidP="00A46D25">
      <w:pPr>
        <w:rPr>
          <w:rFonts w:ascii="Century" w:eastAsia="ＭＳ 明朝" w:hAnsi="Century"/>
        </w:rPr>
      </w:pPr>
    </w:p>
    <w:p w14:paraId="4D86D637" w14:textId="5A8419BC" w:rsidR="00A46D25" w:rsidRPr="00476E05" w:rsidRDefault="00402D8F" w:rsidP="00A46D25">
      <w:pPr>
        <w:rPr>
          <w:rFonts w:ascii="ＭＳ 明朝" w:eastAsia="ＭＳ 明朝" w:hAnsi="ＭＳ 明朝"/>
        </w:rPr>
      </w:pPr>
      <w:r w:rsidRPr="00476E05">
        <w:rPr>
          <w:rFonts w:ascii="ＭＳ Ｐゴシック" w:eastAsia="ＭＳ Ｐゴシック" w:hAnsi="ＭＳ Ｐゴシック" w:hint="eastAsia"/>
          <w:b/>
          <w:bCs/>
        </w:rPr>
        <w:t>司法アクセスの</w:t>
      </w:r>
      <w:r w:rsidR="00A46D25" w:rsidRPr="00476E05">
        <w:rPr>
          <w:rFonts w:ascii="ＭＳ Ｐゴシック" w:eastAsia="ＭＳ Ｐゴシック" w:hAnsi="ＭＳ Ｐゴシック"/>
          <w:b/>
          <w:bCs/>
        </w:rPr>
        <w:t>権利</w:t>
      </w:r>
    </w:p>
    <w:p w14:paraId="27247616" w14:textId="2ABC4E23" w:rsidR="00A46D25" w:rsidRPr="00476E05" w:rsidRDefault="00A46D25" w:rsidP="00622A2B">
      <w:r w:rsidRPr="00476E05">
        <w:rPr>
          <w:rFonts w:hint="eastAsia"/>
        </w:rPr>
        <w:t>ⅩⅡ．</w:t>
      </w:r>
      <w:r w:rsidRPr="00476E05">
        <w:t xml:space="preserve"> ガイドラインは、刑事司法</w:t>
      </w:r>
      <w:r w:rsidR="00CC3406" w:rsidRPr="00476E05">
        <w:rPr>
          <w:rFonts w:hint="eastAsia"/>
        </w:rPr>
        <w:t>分野への関り</w:t>
      </w:r>
      <w:r w:rsidRPr="00476E05">
        <w:t>を含め、</w:t>
      </w:r>
      <w:r w:rsidR="00622A2B">
        <w:rPr>
          <w:rFonts w:hint="eastAsia"/>
        </w:rPr>
        <w:t>（訳注　司法アクセスと）</w:t>
      </w:r>
      <w:r w:rsidR="00402D8F" w:rsidRPr="00476E05">
        <w:rPr>
          <w:rFonts w:hint="eastAsia"/>
        </w:rPr>
        <w:t>施設収容</w:t>
      </w:r>
      <w:r w:rsidR="00CC3406" w:rsidRPr="00476E05">
        <w:rPr>
          <w:rFonts w:hint="eastAsia"/>
        </w:rPr>
        <w:t>との</w:t>
      </w:r>
      <w:r w:rsidRPr="00476E05">
        <w:t>因果関係を提供するには不十分で</w:t>
      </w:r>
      <w:r w:rsidR="000028AA" w:rsidRPr="00476E05">
        <w:rPr>
          <w:rFonts w:hint="eastAsia"/>
        </w:rPr>
        <w:t>す。</w:t>
      </w:r>
    </w:p>
    <w:p w14:paraId="3CD2E629" w14:textId="271AD114" w:rsidR="00A46D25" w:rsidRPr="00476E05" w:rsidRDefault="00A46D25" w:rsidP="00CC3406">
      <w:pPr>
        <w:spacing w:line="320" w:lineRule="exact"/>
      </w:pPr>
      <w:r w:rsidRPr="00476E05">
        <w:t>XIII</w:t>
      </w:r>
      <w:r w:rsidR="00CC3406" w:rsidRPr="00476E05">
        <w:rPr>
          <w:rFonts w:hint="eastAsia"/>
        </w:rPr>
        <w:t>.</w:t>
      </w:r>
      <w:r w:rsidRPr="00476E05">
        <w:t xml:space="preserve"> 法律扶助</w:t>
      </w:r>
      <w:r w:rsidR="004221F6" w:rsidRPr="00476E05">
        <w:rPr>
          <w:rFonts w:hint="eastAsia"/>
        </w:rPr>
        <w:t>（</w:t>
      </w:r>
      <w:r w:rsidR="004221F6" w:rsidRPr="00476E05">
        <w:t>legal aid</w:t>
      </w:r>
      <w:r w:rsidR="004221F6" w:rsidRPr="00476E05">
        <w:rPr>
          <w:rFonts w:hint="eastAsia"/>
        </w:rPr>
        <w:t xml:space="preserve">　訳注　弁護士・司法書士の費用を援助することによって、「裁判を受ける権利」を実質的に保障する制度）</w:t>
      </w:r>
      <w:r w:rsidRPr="00476E05">
        <w:t>は、特に</w:t>
      </w:r>
      <w:r w:rsidR="004221F6" w:rsidRPr="00476E05">
        <w:rPr>
          <w:rFonts w:hint="eastAsia"/>
        </w:rPr>
        <w:t>社会的立場が</w:t>
      </w:r>
      <w:r w:rsidRPr="00476E05">
        <w:t>脆弱な人々にとって、司法へのアクセスの重要な要素であり続けています。一部の</w:t>
      </w:r>
      <w:r w:rsidR="00CC3406" w:rsidRPr="00476E05">
        <w:rPr>
          <w:rFonts w:hint="eastAsia"/>
        </w:rPr>
        <w:t>国</w:t>
      </w:r>
      <w:r w:rsidR="00CC3406" w:rsidRPr="00476E05">
        <w:rPr>
          <w:rStyle w:val="a9"/>
          <w:rFonts w:cstheme="minorHAnsi"/>
          <w:sz w:val="24"/>
          <w:szCs w:val="24"/>
        </w:rPr>
        <w:footnoteReference w:id="1"/>
      </w:r>
      <w:r w:rsidRPr="00476E05">
        <w:t>では、法律扶助は現在、死刑罪にのみ提供されているという慣習があります。法的支援がなければ、多くの知的障害者</w:t>
      </w:r>
      <w:r w:rsidR="00CC3406" w:rsidRPr="00476E05">
        <w:rPr>
          <w:rFonts w:hint="eastAsia"/>
        </w:rPr>
        <w:t>は</w:t>
      </w:r>
      <w:r w:rsidRPr="00476E05">
        <w:t>刑事司法制度</w:t>
      </w:r>
      <w:r w:rsidR="00CC3406" w:rsidRPr="00476E05">
        <w:rPr>
          <w:rFonts w:hint="eastAsia"/>
        </w:rPr>
        <w:t>のなか</w:t>
      </w:r>
      <w:r w:rsidR="00605CCA" w:rsidRPr="00476E05">
        <w:rPr>
          <w:rFonts w:hint="eastAsia"/>
        </w:rPr>
        <w:t>にとどまって</w:t>
      </w:r>
      <w:r w:rsidR="00CC3406" w:rsidRPr="00476E05">
        <w:rPr>
          <w:rFonts w:hint="eastAsia"/>
        </w:rPr>
        <w:t>しまいます。</w:t>
      </w:r>
      <w:r w:rsidRPr="00476E05">
        <w:t>これらの人々が</w:t>
      </w:r>
      <w:r w:rsidR="00605CCA" w:rsidRPr="00476E05">
        <w:rPr>
          <w:rFonts w:hint="eastAsia"/>
        </w:rPr>
        <w:t>適切な</w:t>
      </w:r>
      <w:r w:rsidRPr="00476E05">
        <w:t>制度を</w:t>
      </w:r>
      <w:r w:rsidR="005438A4" w:rsidRPr="00476E05">
        <w:rPr>
          <w:rFonts w:hint="eastAsia"/>
        </w:rPr>
        <w:t>活用</w:t>
      </w:r>
      <w:r w:rsidRPr="00476E05">
        <w:t>するための合理的な配慮が提供されていないためです。</w:t>
      </w:r>
      <w:r w:rsidR="005438A4" w:rsidRPr="00476E05">
        <w:rPr>
          <w:rFonts w:hint="eastAsia"/>
        </w:rPr>
        <w:t>わかりやすい版のサービスはなく、適応</w:t>
      </w:r>
      <w:r w:rsidR="00605CCA" w:rsidRPr="00476E05">
        <w:rPr>
          <w:rFonts w:hint="eastAsia"/>
        </w:rPr>
        <w:t>化</w:t>
      </w:r>
      <w:r w:rsidR="005438A4" w:rsidRPr="00476E05">
        <w:rPr>
          <w:rFonts w:hint="eastAsia"/>
        </w:rPr>
        <w:t>された手続はなく、支援するための手続き的配慮はなく、</w:t>
      </w:r>
      <w:r w:rsidRPr="00476E05">
        <w:t>ほとんどの法律扶助提供者は、基本的な</w:t>
      </w:r>
      <w:r w:rsidR="00BB5459" w:rsidRPr="00476E05">
        <w:rPr>
          <w:rFonts w:hint="eastAsia"/>
        </w:rPr>
        <w:t>障害のある人</w:t>
      </w:r>
      <w:r w:rsidRPr="00476E05">
        <w:t>の権利の</w:t>
      </w:r>
      <w:r w:rsidR="005438A4" w:rsidRPr="00476E05">
        <w:rPr>
          <w:rFonts w:hint="eastAsia"/>
        </w:rPr>
        <w:t>研修</w:t>
      </w:r>
      <w:r w:rsidRPr="00476E05">
        <w:t>を受けていません。最後に、法律扶助が死刑囚にのみ提供されるという事実は、知的障害のある人を含む軽犯罪者が、</w:t>
      </w:r>
      <w:r w:rsidRPr="00476E05">
        <w:rPr>
          <w:rFonts w:hint="eastAsia"/>
        </w:rPr>
        <w:t>保釈</w:t>
      </w:r>
      <w:r w:rsidR="000028AA" w:rsidRPr="00476E05">
        <w:rPr>
          <w:rFonts w:hint="eastAsia"/>
        </w:rPr>
        <w:t>金</w:t>
      </w:r>
      <w:r w:rsidRPr="00476E05">
        <w:t>/保証金または罰金によって</w:t>
      </w:r>
      <w:r w:rsidR="00D350F8" w:rsidRPr="00476E05">
        <w:rPr>
          <w:rFonts w:hint="eastAsia"/>
        </w:rPr>
        <w:t>あがなわれる</w:t>
      </w:r>
      <w:r w:rsidRPr="00476E05">
        <w:t>犯罪</w:t>
      </w:r>
      <w:r w:rsidR="00236821" w:rsidRPr="00476E05">
        <w:rPr>
          <w:rFonts w:hint="eastAsia"/>
        </w:rPr>
        <w:t>であるのに、</w:t>
      </w:r>
      <w:r w:rsidR="0005401F" w:rsidRPr="00476E05">
        <w:rPr>
          <w:rFonts w:hint="eastAsia"/>
        </w:rPr>
        <w:t>刑務所に</w:t>
      </w:r>
      <w:r w:rsidR="00CC3406" w:rsidRPr="00476E05">
        <w:rPr>
          <w:rFonts w:hint="eastAsia"/>
        </w:rPr>
        <w:t>入所</w:t>
      </w:r>
      <w:r w:rsidR="00236821" w:rsidRPr="00476E05">
        <w:rPr>
          <w:rFonts w:hint="eastAsia"/>
        </w:rPr>
        <w:t>させられてしまう</w:t>
      </w:r>
      <w:r w:rsidRPr="00476E05">
        <w:t>ことを意味します</w:t>
      </w:r>
      <w:r w:rsidR="000028AA" w:rsidRPr="00476E05">
        <w:rPr>
          <w:rFonts w:hint="eastAsia"/>
        </w:rPr>
        <w:t>。これ</w:t>
      </w:r>
      <w:r w:rsidR="0005401F" w:rsidRPr="00476E05">
        <w:rPr>
          <w:rFonts w:hint="eastAsia"/>
        </w:rPr>
        <w:t>は</w:t>
      </w:r>
      <w:r w:rsidRPr="00476E05">
        <w:t>法律扶助と合理的配慮の欠如</w:t>
      </w:r>
      <w:r w:rsidR="0005401F" w:rsidRPr="00476E05">
        <w:rPr>
          <w:rFonts w:hint="eastAsia"/>
        </w:rPr>
        <w:t>によるものです。</w:t>
      </w:r>
      <w:r w:rsidRPr="00476E05">
        <w:t>そのため、ガイドラインは、合理的配慮と法律扶助が脱施設化において果たす役割を認識する必要があります。また刑事司法制度</w:t>
      </w:r>
      <w:r w:rsidR="0005401F" w:rsidRPr="00476E05">
        <w:rPr>
          <w:rFonts w:hint="eastAsia"/>
        </w:rPr>
        <w:t>で、</w:t>
      </w:r>
      <w:r w:rsidRPr="00476E05">
        <w:t>すべての</w:t>
      </w:r>
      <w:r w:rsidR="00BB5459" w:rsidRPr="00476E05">
        <w:rPr>
          <w:rFonts w:hint="eastAsia"/>
        </w:rPr>
        <w:t>障害のある人</w:t>
      </w:r>
      <w:r w:rsidRPr="00476E05">
        <w:t>への支援付き意思決定の提供を認める</w:t>
      </w:r>
      <w:r w:rsidR="0005401F" w:rsidRPr="00476E05">
        <w:rPr>
          <w:rFonts w:hint="eastAsia"/>
        </w:rPr>
        <w:t>必要があります。</w:t>
      </w:r>
    </w:p>
    <w:p w14:paraId="01D48745" w14:textId="77777777" w:rsidR="00A46D25" w:rsidRPr="00476E05" w:rsidRDefault="00A46D25" w:rsidP="00A46D25"/>
    <w:p w14:paraId="2E0DFD0D" w14:textId="6F0D95AA" w:rsidR="007E0FA2" w:rsidRPr="00476E05" w:rsidRDefault="00A46D25" w:rsidP="00FC0E69">
      <w:pPr>
        <w:spacing w:line="320" w:lineRule="exact"/>
      </w:pPr>
      <w:r w:rsidRPr="00476E05">
        <w:t>XIV</w:t>
      </w:r>
      <w:r w:rsidR="0005401F" w:rsidRPr="00476E05">
        <w:rPr>
          <w:rFonts w:hint="eastAsia"/>
        </w:rPr>
        <w:t>.</w:t>
      </w:r>
      <w:r w:rsidRPr="00476E05">
        <w:t xml:space="preserve"> さらに、一部の</w:t>
      </w:r>
      <w:r w:rsidR="0005401F" w:rsidRPr="00476E05">
        <w:rPr>
          <w:rFonts w:hint="eastAsia"/>
        </w:rPr>
        <w:t>国</w:t>
      </w:r>
      <w:r w:rsidRPr="00476E05">
        <w:t>の刑法には、法廷で人が「</w:t>
      </w:r>
      <w:r w:rsidR="00FC0E69" w:rsidRPr="00476E05">
        <w:t>精神</w:t>
      </w:r>
      <w:r w:rsidRPr="00476E05">
        <w:t>不健全」</w:t>
      </w:r>
      <w:r w:rsidR="00FC0E69" w:rsidRPr="00476E05">
        <w:rPr>
          <w:rFonts w:hint="eastAsia"/>
        </w:rPr>
        <w:t>（</w:t>
      </w:r>
      <w:r w:rsidR="00FC0E69" w:rsidRPr="00476E05">
        <w:t>unsound mind</w:t>
      </w:r>
      <w:r w:rsidR="00FC0E69" w:rsidRPr="00476E05">
        <w:rPr>
          <w:rFonts w:hint="eastAsia"/>
        </w:rPr>
        <w:t>）</w:t>
      </w:r>
      <w:r w:rsidRPr="00476E05">
        <w:t>であると疑われる場合の精神鑑定を許可する条項が依然として含まれています</w:t>
      </w:r>
      <w:r w:rsidR="00FC0E69" w:rsidRPr="00476E05">
        <w:rPr>
          <w:rStyle w:val="a9"/>
          <w:rFonts w:cstheme="minorHAnsi"/>
          <w:sz w:val="24"/>
          <w:szCs w:val="24"/>
        </w:rPr>
        <w:footnoteReference w:id="2"/>
      </w:r>
      <w:r w:rsidRPr="00476E05">
        <w:t>。被告人は、</w:t>
      </w:r>
      <w:r w:rsidR="00FC0E69" w:rsidRPr="00476E05">
        <w:rPr>
          <w:rFonts w:hint="eastAsia"/>
        </w:rPr>
        <w:t>「健全」</w:t>
      </w:r>
      <w:r w:rsidRPr="00476E05">
        <w:t>と判断されるまで精神科施設に収容されます。未成年者と精神疾患のある人に対する</w:t>
      </w:r>
      <w:r w:rsidR="004740C8" w:rsidRPr="00476E05">
        <w:rPr>
          <w:rFonts w:hint="eastAsia"/>
        </w:rPr>
        <w:t>「</w:t>
      </w:r>
      <w:r w:rsidRPr="00476E05">
        <w:t>大統領の</w:t>
      </w:r>
      <w:r w:rsidR="004740C8" w:rsidRPr="00476E05">
        <w:rPr>
          <w:rFonts w:hint="eastAsia"/>
        </w:rPr>
        <w:t>意向」</w:t>
      </w:r>
      <w:r w:rsidR="004740C8" w:rsidRPr="00476E05">
        <w:t>(presidential pleasure)</w:t>
      </w:r>
      <w:r w:rsidR="004740C8" w:rsidRPr="00476E05">
        <w:rPr>
          <w:rFonts w:hint="eastAsia"/>
        </w:rPr>
        <w:t>は</w:t>
      </w:r>
      <w:r w:rsidRPr="00476E05">
        <w:t>、</w:t>
      </w:r>
      <w:r w:rsidR="00C15A2A" w:rsidRPr="00476E05">
        <w:t>不確定な長い期間、</w:t>
      </w:r>
      <w:r w:rsidRPr="00476E05">
        <w:t>残酷で品位を傷つける治療である強制的な投薬と施設収容を課します</w:t>
      </w:r>
      <w:r w:rsidR="004740C8" w:rsidRPr="00476E05">
        <w:rPr>
          <w:rStyle w:val="a9"/>
          <w:rFonts w:cstheme="minorHAnsi"/>
          <w:sz w:val="24"/>
          <w:szCs w:val="24"/>
        </w:rPr>
        <w:footnoteReference w:id="3"/>
      </w:r>
      <w:r w:rsidRPr="00476E05">
        <w:t>。これらの現実を考慮して、私たちは、</w:t>
      </w:r>
      <w:r w:rsidR="00EE4800" w:rsidRPr="00476E05">
        <w:rPr>
          <w:rFonts w:hint="eastAsia"/>
        </w:rPr>
        <w:t>ガイドラインに</w:t>
      </w:r>
      <w:r w:rsidR="0082340A" w:rsidRPr="00476E05">
        <w:rPr>
          <w:rFonts w:hint="eastAsia"/>
        </w:rPr>
        <w:t>施設収容</w:t>
      </w:r>
      <w:r w:rsidRPr="00476E05">
        <w:t>への</w:t>
      </w:r>
      <w:r w:rsidR="00D17EF6" w:rsidRPr="00476E05">
        <w:rPr>
          <w:rFonts w:hint="eastAsia"/>
        </w:rPr>
        <w:t>ルートになっている</w:t>
      </w:r>
      <w:r w:rsidRPr="00476E05">
        <w:t>刑法</w:t>
      </w:r>
      <w:r w:rsidR="00904021" w:rsidRPr="00476E05">
        <w:rPr>
          <w:rFonts w:hint="eastAsia"/>
        </w:rPr>
        <w:t>も</w:t>
      </w:r>
      <w:r w:rsidRPr="00476E05">
        <w:t>含めるよう、ガイドライン草案の見直しを提案します。より具体的には、ガイドラインには、障</w:t>
      </w:r>
      <w:r w:rsidRPr="00476E05">
        <w:rPr>
          <w:rFonts w:hint="eastAsia"/>
        </w:rPr>
        <w:t>害のある人を刑事司法制度から</w:t>
      </w:r>
      <w:r w:rsidR="00904021" w:rsidRPr="00476E05">
        <w:rPr>
          <w:rFonts w:hint="eastAsia"/>
        </w:rPr>
        <w:t>解放する（d</w:t>
      </w:r>
      <w:r w:rsidR="00904021" w:rsidRPr="00476E05">
        <w:t>einstitutionalize</w:t>
      </w:r>
      <w:r w:rsidR="00D92E85" w:rsidRPr="00476E05">
        <w:rPr>
          <w:rFonts w:hint="eastAsia"/>
        </w:rPr>
        <w:t>）</w:t>
      </w:r>
      <w:r w:rsidRPr="00476E05">
        <w:rPr>
          <w:rFonts w:hint="eastAsia"/>
        </w:rPr>
        <w:t>ための</w:t>
      </w:r>
      <w:r w:rsidR="00A07083" w:rsidRPr="00476E05">
        <w:rPr>
          <w:rFonts w:hint="eastAsia"/>
        </w:rPr>
        <w:t>、</w:t>
      </w:r>
      <w:r w:rsidRPr="00476E05">
        <w:rPr>
          <w:rFonts w:hint="eastAsia"/>
        </w:rPr>
        <w:t>刑法を含むすべての法律の改正を求める呼びかけが含まれるべきです。</w:t>
      </w:r>
    </w:p>
    <w:p w14:paraId="5C3BF74B" w14:textId="77777777" w:rsidR="00C15A2A" w:rsidRPr="00476E05" w:rsidRDefault="00C15A2A" w:rsidP="00FC0E69">
      <w:pPr>
        <w:spacing w:line="320" w:lineRule="exact"/>
      </w:pPr>
    </w:p>
    <w:p w14:paraId="6BCDA677" w14:textId="362CBEB2" w:rsidR="00A46D25" w:rsidRPr="00476E05" w:rsidRDefault="00A46D25" w:rsidP="00A46D25">
      <w:pPr>
        <w:rPr>
          <w:rFonts w:ascii="ＭＳ 明朝" w:eastAsia="ＭＳ 明朝" w:hAnsi="ＭＳ 明朝"/>
        </w:rPr>
      </w:pPr>
      <w:r w:rsidRPr="00476E05">
        <w:rPr>
          <w:rFonts w:ascii="ＭＳ Ｐゴシック" w:eastAsia="ＭＳ Ｐゴシック" w:hAnsi="ＭＳ Ｐゴシック" w:hint="eastAsia"/>
          <w:b/>
          <w:bCs/>
        </w:rPr>
        <w:t>平等と非差別の権利</w:t>
      </w:r>
    </w:p>
    <w:p w14:paraId="4B781379" w14:textId="6D9C7559" w:rsidR="00A46D25" w:rsidRPr="00476E05" w:rsidRDefault="00A46D25" w:rsidP="00A46D25">
      <w:r w:rsidRPr="00476E05">
        <w:t>XV</w:t>
      </w:r>
      <w:r w:rsidR="001C2994" w:rsidRPr="00476E05">
        <w:rPr>
          <w:rFonts w:hint="eastAsia"/>
        </w:rPr>
        <w:t>.</w:t>
      </w:r>
      <w:r w:rsidRPr="00476E05">
        <w:t xml:space="preserve"> 権利の実現</w:t>
      </w:r>
      <w:r w:rsidR="00C15A2A" w:rsidRPr="00476E05">
        <w:rPr>
          <w:rFonts w:hint="eastAsia"/>
        </w:rPr>
        <w:t>を</w:t>
      </w:r>
      <w:r w:rsidRPr="00476E05">
        <w:t>十分</w:t>
      </w:r>
      <w:r w:rsidR="001C2994" w:rsidRPr="00476E05">
        <w:rPr>
          <w:rFonts w:hint="eastAsia"/>
        </w:rPr>
        <w:t>効果的に行う</w:t>
      </w:r>
      <w:r w:rsidRPr="00476E05">
        <w:t>ために、国家委員会は</w:t>
      </w:r>
      <w:r w:rsidR="001C2994" w:rsidRPr="00476E05">
        <w:rPr>
          <w:rFonts w:hint="eastAsia"/>
        </w:rPr>
        <w:t>国</w:t>
      </w:r>
      <w:r w:rsidRPr="00476E05">
        <w:t>に対し、</w:t>
      </w:r>
      <w:r w:rsidR="001C2994" w:rsidRPr="00476E05">
        <w:rPr>
          <w:rFonts w:hint="eastAsia"/>
        </w:rPr>
        <w:t>禁止される差別の形態</w:t>
      </w:r>
      <w:r w:rsidR="00C15A2A" w:rsidRPr="00476E05">
        <w:rPr>
          <w:rFonts w:hint="eastAsia"/>
        </w:rPr>
        <w:t>である</w:t>
      </w:r>
      <w:r w:rsidR="00BB5459" w:rsidRPr="00476E05">
        <w:rPr>
          <w:rFonts w:hint="eastAsia"/>
        </w:rPr>
        <w:t>障害のある人</w:t>
      </w:r>
      <w:r w:rsidR="001C2994" w:rsidRPr="00476E05">
        <w:rPr>
          <w:rFonts w:hint="eastAsia"/>
        </w:rPr>
        <w:t>の</w:t>
      </w:r>
      <w:r w:rsidRPr="00476E05">
        <w:t>施設収容を防止する</w:t>
      </w:r>
      <w:r w:rsidR="001C2994" w:rsidRPr="00476E05">
        <w:rPr>
          <w:rFonts w:hint="eastAsia"/>
        </w:rPr>
        <w:t>積極的格差是正措置</w:t>
      </w:r>
      <w:r w:rsidR="00456683" w:rsidRPr="00476E05">
        <w:rPr>
          <w:rFonts w:hint="eastAsia"/>
        </w:rPr>
        <w:t>（アファーマティブ・アクション　訳注　格差を是正するために、優遇措置をとる行動）</w:t>
      </w:r>
      <w:r w:rsidR="001C2994" w:rsidRPr="00476E05">
        <w:rPr>
          <w:rFonts w:hint="eastAsia"/>
        </w:rPr>
        <w:t>・</w:t>
      </w:r>
      <w:r w:rsidRPr="00476E05">
        <w:t>政策を制定するよう</w:t>
      </w:r>
      <w:r w:rsidRPr="00476E05">
        <w:rPr>
          <w:b/>
          <w:bCs/>
        </w:rPr>
        <w:t>勧告</w:t>
      </w:r>
      <w:r w:rsidR="001C2994" w:rsidRPr="00476E05">
        <w:rPr>
          <w:rFonts w:hint="eastAsia"/>
          <w:b/>
          <w:bCs/>
        </w:rPr>
        <w:t>し</w:t>
      </w:r>
      <w:r w:rsidR="001C2994" w:rsidRPr="00476E05">
        <w:rPr>
          <w:rFonts w:hint="eastAsia"/>
          <w:b/>
          <w:bCs/>
        </w:rPr>
        <w:lastRenderedPageBreak/>
        <w:t>ます</w:t>
      </w:r>
      <w:r w:rsidRPr="00476E05">
        <w:t>。</w:t>
      </w:r>
      <w:r w:rsidR="001C2994" w:rsidRPr="00476E05">
        <w:rPr>
          <w:rFonts w:hint="eastAsia"/>
        </w:rPr>
        <w:t>ここには</w:t>
      </w:r>
      <w:r w:rsidR="001C2994" w:rsidRPr="00476E05">
        <w:t>障害</w:t>
      </w:r>
      <w:r w:rsidR="001C2994" w:rsidRPr="00476E05">
        <w:rPr>
          <w:rFonts w:hint="eastAsia"/>
        </w:rPr>
        <w:t>のみを理由とする施設収容と、</w:t>
      </w:r>
      <w:r w:rsidR="00DE7B8B" w:rsidRPr="00476E05">
        <w:rPr>
          <w:rFonts w:hint="eastAsia"/>
        </w:rPr>
        <w:t>障害と</w:t>
      </w:r>
      <w:r w:rsidR="001C2994" w:rsidRPr="00476E05">
        <w:t>他の理由と組み合わせ</w:t>
      </w:r>
      <w:r w:rsidR="00DE7B8B" w:rsidRPr="00476E05">
        <w:rPr>
          <w:rFonts w:hint="eastAsia"/>
        </w:rPr>
        <w:t>による施設収容が含まれます。</w:t>
      </w:r>
    </w:p>
    <w:p w14:paraId="588FE6B1" w14:textId="77777777" w:rsidR="00A46D25" w:rsidRPr="00476E05" w:rsidRDefault="00A46D25" w:rsidP="00A46D25"/>
    <w:p w14:paraId="2391F70F" w14:textId="07862BCB" w:rsidR="00A46D25" w:rsidRPr="00476E05" w:rsidRDefault="00A46D25" w:rsidP="00A46D25">
      <w:pPr>
        <w:rPr>
          <w:rFonts w:ascii="ＭＳ Ｐゴシック" w:eastAsia="ＭＳ Ｐゴシック" w:hAnsi="ＭＳ Ｐゴシック"/>
          <w:b/>
          <w:bCs/>
        </w:rPr>
      </w:pPr>
      <w:r w:rsidRPr="00476E05">
        <w:rPr>
          <w:rFonts w:ascii="ＭＳ Ｐゴシック" w:eastAsia="ＭＳ Ｐゴシック" w:hAnsi="ＭＳ Ｐゴシック"/>
          <w:b/>
          <w:bCs/>
        </w:rPr>
        <w:t>b) 法的枠組みと</w:t>
      </w:r>
      <w:r w:rsidR="00DE7B8B" w:rsidRPr="00476E05">
        <w:rPr>
          <w:rFonts w:ascii="ＭＳ Ｐゴシック" w:eastAsia="ＭＳ Ｐゴシック" w:hAnsi="ＭＳ Ｐゴシック" w:hint="eastAsia"/>
          <w:b/>
          <w:bCs/>
        </w:rPr>
        <w:t>資源</w:t>
      </w:r>
    </w:p>
    <w:p w14:paraId="31BFBD5D" w14:textId="1E2FB1BD" w:rsidR="00A46D25" w:rsidRPr="00476E05" w:rsidRDefault="00DE7B8B"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法律</w:t>
      </w:r>
    </w:p>
    <w:p w14:paraId="23D05421" w14:textId="121AFD21" w:rsidR="00A46D25" w:rsidRPr="00476E05" w:rsidRDefault="00A46D25" w:rsidP="00A46D25">
      <w:pPr>
        <w:rPr>
          <w:dstrike/>
        </w:rPr>
      </w:pPr>
      <w:r w:rsidRPr="00476E05">
        <w:t>XVI</w:t>
      </w:r>
      <w:r w:rsidR="00DE7B8B" w:rsidRPr="00476E05">
        <w:rPr>
          <w:rFonts w:hint="eastAsia"/>
        </w:rPr>
        <w:t>.</w:t>
      </w:r>
      <w:r w:rsidRPr="00476E05">
        <w:t xml:space="preserve"> 国家委員会は、法的能力</w:t>
      </w:r>
      <w:r w:rsidR="00C15A2A" w:rsidRPr="00476E05">
        <w:t>に関するすべての法律</w:t>
      </w:r>
      <w:r w:rsidRPr="00476E05">
        <w:t>、</w:t>
      </w:r>
      <w:r w:rsidR="009A6384" w:rsidRPr="00476E05">
        <w:rPr>
          <w:rFonts w:hint="eastAsia"/>
        </w:rPr>
        <w:t>障害関連法律</w:t>
      </w:r>
      <w:r w:rsidRPr="00476E05">
        <w:t>、</w:t>
      </w:r>
      <w:r w:rsidR="009A6384" w:rsidRPr="00476E05">
        <w:rPr>
          <w:rFonts w:hint="eastAsia"/>
        </w:rPr>
        <w:t>家族関連法律</w:t>
      </w:r>
      <w:r w:rsidRPr="00476E05">
        <w:t>、</w:t>
      </w:r>
      <w:r w:rsidR="00DE7B8B" w:rsidRPr="00476E05">
        <w:rPr>
          <w:rFonts w:hint="eastAsia"/>
        </w:rPr>
        <w:t>医療</w:t>
      </w:r>
      <w:r w:rsidR="009A6384" w:rsidRPr="00476E05">
        <w:rPr>
          <w:rFonts w:hint="eastAsia"/>
        </w:rPr>
        <w:t>関連法律</w:t>
      </w:r>
      <w:r w:rsidRPr="00476E05">
        <w:t>、市民</w:t>
      </w:r>
      <w:r w:rsidR="009A6384" w:rsidRPr="00476E05">
        <w:rPr>
          <w:rFonts w:hint="eastAsia"/>
        </w:rPr>
        <w:t>関</w:t>
      </w:r>
      <w:r w:rsidR="008D0E41" w:rsidRPr="00476E05">
        <w:rPr>
          <w:rFonts w:hint="eastAsia"/>
        </w:rPr>
        <w:t>連</w:t>
      </w:r>
      <w:r w:rsidR="009A6384" w:rsidRPr="00476E05">
        <w:rPr>
          <w:rFonts w:hint="eastAsia"/>
        </w:rPr>
        <w:t>法律</w:t>
      </w:r>
      <w:r w:rsidRPr="00476E05">
        <w:t>、子</w:t>
      </w:r>
      <w:r w:rsidR="00DE7B8B" w:rsidRPr="00476E05">
        <w:rPr>
          <w:rFonts w:hint="eastAsia"/>
        </w:rPr>
        <w:t>ども・</w:t>
      </w:r>
      <w:r w:rsidRPr="00476E05">
        <w:t>成人</w:t>
      </w:r>
      <w:r w:rsidR="00DE7B8B" w:rsidRPr="00476E05">
        <w:rPr>
          <w:rFonts w:hint="eastAsia"/>
        </w:rPr>
        <w:t>・</w:t>
      </w:r>
      <w:r w:rsidRPr="00476E05">
        <w:t>高齢者</w:t>
      </w:r>
      <w:r w:rsidR="00DE7B8B" w:rsidRPr="00476E05">
        <w:rPr>
          <w:rFonts w:hint="eastAsia"/>
        </w:rPr>
        <w:t>への</w:t>
      </w:r>
      <w:r w:rsidRPr="00476E05">
        <w:t>社会的ケア</w:t>
      </w:r>
      <w:r w:rsidR="00C15A2A" w:rsidRPr="00476E05">
        <w:rPr>
          <w:rFonts w:hint="eastAsia"/>
        </w:rPr>
        <w:t>と</w:t>
      </w:r>
      <w:r w:rsidR="00C15A2A" w:rsidRPr="00476E05">
        <w:t>社会的保護</w:t>
      </w:r>
      <w:r w:rsidR="008D0E41" w:rsidRPr="00476E05">
        <w:rPr>
          <w:rFonts w:hint="eastAsia"/>
        </w:rPr>
        <w:t>の管理に関連する</w:t>
      </w:r>
      <w:r w:rsidRPr="00476E05">
        <w:t>法律を、</w:t>
      </w:r>
      <w:r w:rsidR="00DE7B8B" w:rsidRPr="00476E05">
        <w:t>条約と</w:t>
      </w:r>
      <w:r w:rsidR="00DE7B8B" w:rsidRPr="00476E05">
        <w:rPr>
          <w:rFonts w:hint="eastAsia"/>
        </w:rPr>
        <w:t>整合</w:t>
      </w:r>
      <w:r w:rsidRPr="00476E05">
        <w:t>させる</w:t>
      </w:r>
      <w:r w:rsidR="00DE7B8B" w:rsidRPr="00476E05">
        <w:rPr>
          <w:rFonts w:hint="eastAsia"/>
        </w:rPr>
        <w:t>ために改正</w:t>
      </w:r>
      <w:r w:rsidRPr="00476E05">
        <w:t>することを各国に</w:t>
      </w:r>
      <w:r w:rsidRPr="00476E05">
        <w:rPr>
          <w:b/>
          <w:bCs/>
        </w:rPr>
        <w:t>勧告します</w:t>
      </w:r>
      <w:r w:rsidR="00476E05" w:rsidRPr="00476E05">
        <w:rPr>
          <w:rFonts w:hint="eastAsia"/>
          <w:b/>
          <w:bCs/>
        </w:rPr>
        <w:t>。</w:t>
      </w:r>
    </w:p>
    <w:p w14:paraId="0A384A70" w14:textId="03C29F13" w:rsidR="00A46D25" w:rsidRPr="00476E05" w:rsidRDefault="00A46D25" w:rsidP="00A46D25">
      <w:r w:rsidRPr="00476E05">
        <w:t>XVII</w:t>
      </w:r>
      <w:r w:rsidR="00DE7B8B" w:rsidRPr="00476E05">
        <w:rPr>
          <w:rFonts w:hint="eastAsia"/>
        </w:rPr>
        <w:t>.</w:t>
      </w:r>
      <w:r w:rsidRPr="00476E05">
        <w:t xml:space="preserve"> 国家委員会は、既存の</w:t>
      </w:r>
      <w:r w:rsidR="00DE7B8B" w:rsidRPr="00476E05">
        <w:rPr>
          <w:rFonts w:hint="eastAsia"/>
        </w:rPr>
        <w:t>地域に根差した</w:t>
      </w:r>
      <w:r w:rsidRPr="00476E05">
        <w:t>サービスの</w:t>
      </w:r>
      <w:r w:rsidR="00DE7B8B" w:rsidRPr="00476E05">
        <w:rPr>
          <w:rFonts w:hint="eastAsia"/>
        </w:rPr>
        <w:t>詳細な把握（</w:t>
      </w:r>
      <w:r w:rsidR="00DE7B8B" w:rsidRPr="00476E05">
        <w:t>mapping</w:t>
      </w:r>
      <w:r w:rsidR="00DE7B8B" w:rsidRPr="00476E05">
        <w:rPr>
          <w:rFonts w:hint="eastAsia"/>
        </w:rPr>
        <w:t>）</w:t>
      </w:r>
      <w:r w:rsidRPr="00476E05">
        <w:t>の必要性に</w:t>
      </w:r>
      <w:r w:rsidRPr="00476E05">
        <w:rPr>
          <w:b/>
          <w:bCs/>
        </w:rPr>
        <w:t>同意し</w:t>
      </w:r>
      <w:r w:rsidRPr="00476E05">
        <w:t>、そのサービスの</w:t>
      </w:r>
      <w:r w:rsidR="009F323C" w:rsidRPr="00476E05">
        <w:rPr>
          <w:rFonts w:hint="eastAsia"/>
        </w:rPr>
        <w:t>利用可能性、</w:t>
      </w:r>
      <w:r w:rsidRPr="00476E05">
        <w:t>アクセシビリティ、手頃な価格、受容性、および適応性を確保するための計画を立てる</w:t>
      </w:r>
      <w:r w:rsidR="009F323C" w:rsidRPr="00476E05">
        <w:rPr>
          <w:rFonts w:hint="eastAsia"/>
        </w:rPr>
        <w:t>ために</w:t>
      </w:r>
      <w:r w:rsidRPr="00476E05">
        <w:t>、</w:t>
      </w:r>
      <w:r w:rsidR="00DE7B8B" w:rsidRPr="00476E05">
        <w:rPr>
          <w:rFonts w:hint="eastAsia"/>
        </w:rPr>
        <w:t>国</w:t>
      </w:r>
      <w:r w:rsidRPr="00476E05">
        <w:t>が十分な資金を割り当てる必要があることを強く</w:t>
      </w:r>
      <w:r w:rsidR="00A93903" w:rsidRPr="00476E05">
        <w:rPr>
          <w:rFonts w:hint="eastAsia"/>
          <w:b/>
          <w:bCs/>
        </w:rPr>
        <w:t>勧めます</w:t>
      </w:r>
      <w:r w:rsidR="009F323C" w:rsidRPr="00476E05">
        <w:rPr>
          <w:rFonts w:hint="eastAsia"/>
        </w:rPr>
        <w:t>。</w:t>
      </w:r>
    </w:p>
    <w:p w14:paraId="0C4081A0" w14:textId="3309B7C3" w:rsidR="00A46D25" w:rsidRPr="00476E05" w:rsidRDefault="00A46D25" w:rsidP="00A46D25">
      <w:r w:rsidRPr="00476E05">
        <w:t>XVIII</w:t>
      </w:r>
      <w:r w:rsidR="009F323C" w:rsidRPr="00476E05">
        <w:rPr>
          <w:rFonts w:hint="eastAsia"/>
        </w:rPr>
        <w:t>.</w:t>
      </w:r>
      <w:r w:rsidRPr="00476E05">
        <w:t xml:space="preserve"> 国家委員会は、関連するサービスを提供する</w:t>
      </w:r>
      <w:r w:rsidR="00C15A2A" w:rsidRPr="00476E05">
        <w:rPr>
          <w:rFonts w:hint="eastAsia"/>
        </w:rPr>
        <w:t>人材</w:t>
      </w:r>
      <w:r w:rsidRPr="00476E05">
        <w:t>の必要性を認識し、脱施設化に着手する前に、</w:t>
      </w:r>
      <w:r w:rsidR="00BB5459" w:rsidRPr="00476E05">
        <w:rPr>
          <w:rFonts w:hint="eastAsia"/>
        </w:rPr>
        <w:t>障害のある人</w:t>
      </w:r>
      <w:r w:rsidRPr="00476E05">
        <w:t>の指示の下で既存の</w:t>
      </w:r>
      <w:r w:rsidR="00BF68F5" w:rsidRPr="00476E05">
        <w:rPr>
          <w:rFonts w:hint="eastAsia"/>
        </w:rPr>
        <w:t>人材</w:t>
      </w:r>
      <w:r w:rsidRPr="00476E05">
        <w:t>を</w:t>
      </w:r>
      <w:r w:rsidR="005F4B7B" w:rsidRPr="00476E05">
        <w:rPr>
          <w:rFonts w:hint="eastAsia"/>
        </w:rPr>
        <w:t>（訳注　地域に根差した）</w:t>
      </w:r>
      <w:r w:rsidRPr="00476E05">
        <w:t>サービス提供者に転換する実現可能性を検討し、必要な報告を提供する</w:t>
      </w:r>
      <w:r w:rsidR="005F4B7B" w:rsidRPr="00476E05">
        <w:rPr>
          <w:rFonts w:hint="eastAsia"/>
        </w:rPr>
        <w:t>よう</w:t>
      </w:r>
      <w:r w:rsidRPr="00476E05">
        <w:t>各国に</w:t>
      </w:r>
      <w:r w:rsidRPr="00476E05">
        <w:rPr>
          <w:b/>
          <w:bCs/>
        </w:rPr>
        <w:t>勧告します</w:t>
      </w:r>
      <w:r w:rsidRPr="00476E05">
        <w:t xml:space="preserve">。 </w:t>
      </w:r>
    </w:p>
    <w:p w14:paraId="55E9DC24" w14:textId="77777777" w:rsidR="00A46D25" w:rsidRPr="00476E05" w:rsidRDefault="00A46D25" w:rsidP="00A46D25"/>
    <w:p w14:paraId="23C2DABA" w14:textId="154715CF" w:rsidR="00A46D25" w:rsidRPr="00476E05" w:rsidRDefault="005F4B7B"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包摂</w:t>
      </w:r>
      <w:r w:rsidR="00A46D25" w:rsidRPr="00476E05">
        <w:rPr>
          <w:rFonts w:ascii="ＭＳ Ｐゴシック" w:eastAsia="ＭＳ Ｐゴシック" w:hAnsi="ＭＳ Ｐゴシック" w:hint="eastAsia"/>
          <w:b/>
          <w:bCs/>
        </w:rPr>
        <w:t>的</w:t>
      </w:r>
      <w:r w:rsidRPr="00476E05">
        <w:rPr>
          <w:rFonts w:ascii="ＭＳ Ｐゴシック" w:eastAsia="ＭＳ Ｐゴシック" w:hAnsi="ＭＳ Ｐゴシック" w:hint="eastAsia"/>
          <w:b/>
          <w:bCs/>
        </w:rPr>
        <w:t>地域</w:t>
      </w:r>
      <w:r w:rsidR="00A46D25" w:rsidRPr="00476E05">
        <w:rPr>
          <w:rFonts w:ascii="ＭＳ Ｐゴシック" w:eastAsia="ＭＳ Ｐゴシック" w:hAnsi="ＭＳ Ｐゴシック" w:hint="eastAsia"/>
          <w:b/>
          <w:bCs/>
        </w:rPr>
        <w:t>支援サービス、システム、ネットワーク</w:t>
      </w:r>
    </w:p>
    <w:p w14:paraId="054DDDA0" w14:textId="0CED92A2" w:rsidR="00A46D25" w:rsidRPr="00476E05" w:rsidRDefault="00A46D25" w:rsidP="00A46D25">
      <w:r w:rsidRPr="00476E05">
        <w:t>XIX</w:t>
      </w:r>
      <w:r w:rsidR="005F4B7B" w:rsidRPr="00476E05">
        <w:rPr>
          <w:rFonts w:hint="eastAsia"/>
        </w:rPr>
        <w:t>.</w:t>
      </w:r>
      <w:r w:rsidR="00BB5459" w:rsidRPr="00476E05">
        <w:rPr>
          <w:rFonts w:hint="eastAsia"/>
        </w:rPr>
        <w:t>障害のある人</w:t>
      </w:r>
      <w:r w:rsidRPr="00476E05">
        <w:t>の支援サービス、支援</w:t>
      </w:r>
      <w:r w:rsidR="005F4B7B" w:rsidRPr="00476E05">
        <w:rPr>
          <w:rFonts w:hint="eastAsia"/>
        </w:rPr>
        <w:t>機器</w:t>
      </w:r>
      <w:r w:rsidRPr="00476E05">
        <w:t>、および</w:t>
      </w:r>
      <w:r w:rsidR="005F4B7B" w:rsidRPr="00476E05">
        <w:rPr>
          <w:rFonts w:hint="eastAsia"/>
        </w:rPr>
        <w:t>所得</w:t>
      </w:r>
      <w:r w:rsidRPr="00476E05">
        <w:t>支援へのアクセスは、通常、国家機関への登録に結び付けられていることに留意し、登録プロセスがしばしば複雑で</w:t>
      </w:r>
      <w:r w:rsidR="00471BD8" w:rsidRPr="00476E05">
        <w:rPr>
          <w:rFonts w:hint="eastAsia"/>
        </w:rPr>
        <w:t>面倒</w:t>
      </w:r>
      <w:r w:rsidRPr="00476E05">
        <w:t>で時間がかかるという事実を考慮して、国家委員会は、障害のある</w:t>
      </w:r>
      <w:r w:rsidR="002C7CC4" w:rsidRPr="00476E05">
        <w:t>ホームレス</w:t>
      </w:r>
      <w:r w:rsidR="002C7CC4" w:rsidRPr="00476E05">
        <w:rPr>
          <w:rFonts w:hint="eastAsia"/>
        </w:rPr>
        <w:t>や</w:t>
      </w:r>
      <w:r w:rsidR="00471BD8" w:rsidRPr="00476E05">
        <w:t>障害のある</w:t>
      </w:r>
      <w:r w:rsidR="00471BD8" w:rsidRPr="00476E05">
        <w:rPr>
          <w:rFonts w:hint="eastAsia"/>
        </w:rPr>
        <w:t>移民</w:t>
      </w:r>
      <w:r w:rsidRPr="00476E05">
        <w:t>を含む、障害のある人の登録を促進または容易にする義務が締約国に</w:t>
      </w:r>
      <w:r w:rsidR="002C7CC4" w:rsidRPr="00476E05">
        <w:rPr>
          <w:rFonts w:hint="eastAsia"/>
        </w:rPr>
        <w:t>あるとするよう権利</w:t>
      </w:r>
      <w:r w:rsidR="002C7CC4" w:rsidRPr="00476E05">
        <w:t>委員会に</w:t>
      </w:r>
      <w:r w:rsidR="002C7CC4" w:rsidRPr="00476E05">
        <w:rPr>
          <w:rFonts w:hint="eastAsia"/>
        </w:rPr>
        <w:t>勧告し</w:t>
      </w:r>
      <w:r w:rsidRPr="00476E05">
        <w:t>ます。</w:t>
      </w:r>
    </w:p>
    <w:p w14:paraId="33EEDE81" w14:textId="77777777" w:rsidR="002C7CC4" w:rsidRPr="00476E05" w:rsidRDefault="002C7CC4" w:rsidP="00A46D25"/>
    <w:p w14:paraId="173C049D" w14:textId="70CD1B77" w:rsidR="00A46D25" w:rsidRPr="00476E05" w:rsidRDefault="00A46D25"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他の人と平等に</w:t>
      </w:r>
      <w:r w:rsidR="00D51F32" w:rsidRPr="00476E05">
        <w:rPr>
          <w:rFonts w:ascii="ＭＳ Ｐゴシック" w:eastAsia="ＭＳ Ｐゴシック" w:hAnsi="ＭＳ Ｐゴシック" w:hint="eastAsia"/>
          <w:b/>
          <w:bCs/>
        </w:rPr>
        <w:t>メインストリーム</w:t>
      </w:r>
      <w:r w:rsidRPr="00476E05">
        <w:rPr>
          <w:rFonts w:ascii="ＭＳ Ｐゴシック" w:eastAsia="ＭＳ Ｐゴシック" w:hAnsi="ＭＳ Ｐゴシック" w:hint="eastAsia"/>
          <w:b/>
          <w:bCs/>
        </w:rPr>
        <w:t>のサービスにアクセス</w:t>
      </w:r>
      <w:r w:rsidR="002C7CC4" w:rsidRPr="00476E05">
        <w:rPr>
          <w:rFonts w:ascii="ＭＳ Ｐゴシック" w:eastAsia="ＭＳ Ｐゴシック" w:hAnsi="ＭＳ Ｐゴシック" w:hint="eastAsia"/>
          <w:b/>
          <w:bCs/>
        </w:rPr>
        <w:t>する</w:t>
      </w:r>
    </w:p>
    <w:p w14:paraId="654E3757" w14:textId="36DF3B60" w:rsidR="00A46D25" w:rsidRPr="00476E05" w:rsidRDefault="00A46D25" w:rsidP="00A46D25">
      <w:r w:rsidRPr="00476E05">
        <w:t>XX. 国家委員会は、</w:t>
      </w:r>
      <w:r w:rsidR="002C7CC4" w:rsidRPr="00476E05">
        <w:rPr>
          <w:rFonts w:hint="eastAsia"/>
        </w:rPr>
        <w:t>施設収容</w:t>
      </w:r>
      <w:r w:rsidRPr="00476E05">
        <w:t>の根本原因、</w:t>
      </w:r>
      <w:r w:rsidR="00F80132" w:rsidRPr="00476E05">
        <w:rPr>
          <w:rFonts w:hint="eastAsia"/>
        </w:rPr>
        <w:t>すなわち、</w:t>
      </w:r>
      <w:r w:rsidRPr="00476E05">
        <w:t>アクセスできない</w:t>
      </w:r>
      <w:r w:rsidR="00D51F32" w:rsidRPr="00476E05">
        <w:rPr>
          <w:rFonts w:hint="eastAsia"/>
        </w:rPr>
        <w:t>メインストリーム</w:t>
      </w:r>
      <w:r w:rsidRPr="00476E05">
        <w:t>サービスに対処することが、</w:t>
      </w:r>
      <w:r w:rsidR="002C7CC4" w:rsidRPr="00476E05">
        <w:rPr>
          <w:rFonts w:hint="eastAsia"/>
        </w:rPr>
        <w:t>施設収容</w:t>
      </w:r>
      <w:r w:rsidRPr="00476E05">
        <w:t>を確実に</w:t>
      </w:r>
      <w:r w:rsidR="00C638DC" w:rsidRPr="00476E05">
        <w:rPr>
          <w:rFonts w:hint="eastAsia"/>
        </w:rPr>
        <w:t>終わらせる</w:t>
      </w:r>
      <w:r w:rsidRPr="00476E05">
        <w:t>ための鍵であることに</w:t>
      </w:r>
      <w:r w:rsidRPr="00476E05">
        <w:rPr>
          <w:b/>
          <w:bCs/>
        </w:rPr>
        <w:t>同意します</w:t>
      </w:r>
      <w:r w:rsidRPr="00476E05">
        <w:t>。国家委員会は、その任務に沿って、差別なくすべての人に人権を実現することが、脱施設化を成功させるために不可欠であることを</w:t>
      </w:r>
      <w:r w:rsidRPr="00476E05">
        <w:rPr>
          <w:b/>
          <w:bCs/>
        </w:rPr>
        <w:t>繰り返します</w:t>
      </w:r>
      <w:r w:rsidRPr="00476E05">
        <w:t>。</w:t>
      </w:r>
    </w:p>
    <w:p w14:paraId="04ADF287" w14:textId="77777777" w:rsidR="00A46D25" w:rsidRPr="00476E05" w:rsidRDefault="00A46D25" w:rsidP="00A46D25"/>
    <w:p w14:paraId="203DEA6E" w14:textId="5CE574D6" w:rsidR="00A46D25" w:rsidRPr="00476E05" w:rsidRDefault="00A46D25" w:rsidP="007A4223">
      <w:pPr>
        <w:spacing w:line="320" w:lineRule="exact"/>
      </w:pPr>
      <w:r w:rsidRPr="00476E05">
        <w:t>XXI</w:t>
      </w:r>
      <w:r w:rsidR="002C7CC4" w:rsidRPr="00476E05">
        <w:rPr>
          <w:rFonts w:hint="eastAsia"/>
        </w:rPr>
        <w:t>.</w:t>
      </w:r>
      <w:r w:rsidRPr="00476E05">
        <w:t xml:space="preserve"> 国家委員会はまた、家族、友人、その他の信頼できる人物が、</w:t>
      </w:r>
      <w:r w:rsidR="007A4223" w:rsidRPr="00476E05">
        <w:rPr>
          <w:rFonts w:hint="eastAsia"/>
        </w:rPr>
        <w:t>本人</w:t>
      </w:r>
      <w:r w:rsidRPr="00476E05">
        <w:t>の意志と</w:t>
      </w:r>
      <w:r w:rsidR="007A4223" w:rsidRPr="00476E05">
        <w:rPr>
          <w:rFonts w:hint="eastAsia"/>
        </w:rPr>
        <w:t>嗜好</w:t>
      </w:r>
      <w:r w:rsidRPr="00476E05">
        <w:t>に従って、個別化された脱施設化計画の策定に関与するよう求めることを支持します。国家委員会は、CRPDの第7</w:t>
      </w:r>
      <w:r w:rsidR="007A4223" w:rsidRPr="00476E05">
        <w:rPr>
          <w:rFonts w:hint="eastAsia"/>
        </w:rPr>
        <w:t>条</w:t>
      </w:r>
      <w:r w:rsidR="00A332BA" w:rsidRPr="00476E05">
        <w:rPr>
          <w:rFonts w:hint="eastAsia"/>
        </w:rPr>
        <w:t>(</w:t>
      </w:r>
      <w:r w:rsidR="007A4223" w:rsidRPr="00476E05">
        <w:t>3</w:t>
      </w:r>
      <w:r w:rsidR="00A332BA" w:rsidRPr="00476E05">
        <w:t>)</w:t>
      </w:r>
      <w:r w:rsidR="007A4223" w:rsidRPr="00476E05">
        <w:rPr>
          <w:rFonts w:hint="eastAsia"/>
        </w:rPr>
        <w:t>および</w:t>
      </w:r>
      <w:r w:rsidRPr="00476E05">
        <w:t>子どもの最善の利益の原則に沿って、</w:t>
      </w:r>
      <w:r w:rsidRPr="00476E05">
        <w:rPr>
          <w:b/>
          <w:bCs/>
        </w:rPr>
        <w:t>障害のある子ども</w:t>
      </w:r>
      <w:r w:rsidRPr="00476E05">
        <w:t>が個別化された脱施設化計画の策定に</w:t>
      </w:r>
      <w:r w:rsidRPr="00476E05">
        <w:rPr>
          <w:b/>
          <w:bCs/>
        </w:rPr>
        <w:t>有意義な方法で</w:t>
      </w:r>
      <w:r w:rsidRPr="00476E05">
        <w:t>関与するよう、パラグラフ92</w:t>
      </w:r>
      <w:r w:rsidR="007D7A1E" w:rsidRPr="00476E05">
        <w:rPr>
          <w:rFonts w:hint="eastAsia"/>
        </w:rPr>
        <w:t>に</w:t>
      </w:r>
      <w:r w:rsidRPr="00476E05">
        <w:t>追加</w:t>
      </w:r>
      <w:r w:rsidR="007D7A1E" w:rsidRPr="00476E05">
        <w:rPr>
          <w:rFonts w:hint="eastAsia"/>
        </w:rPr>
        <w:t>すること</w:t>
      </w:r>
      <w:r w:rsidRPr="00476E05">
        <w:t>を</w:t>
      </w:r>
      <w:r w:rsidRPr="00476E05">
        <w:rPr>
          <w:b/>
          <w:bCs/>
        </w:rPr>
        <w:t>勧告します</w:t>
      </w:r>
      <w:r w:rsidRPr="00476E05">
        <w:t>。これは、障害のある子どもがどこでどのように暮らしたいかについて</w:t>
      </w:r>
      <w:r w:rsidRPr="00476E05">
        <w:lastRenderedPageBreak/>
        <w:t>の意見が十分に考慮されていないことが多いという事実を考慮したものです</w:t>
      </w:r>
      <w:r w:rsidR="007A4223" w:rsidRPr="00476E05">
        <w:rPr>
          <w:rStyle w:val="a9"/>
          <w:rFonts w:cstheme="minorHAnsi"/>
          <w:sz w:val="24"/>
          <w:szCs w:val="24"/>
        </w:rPr>
        <w:footnoteReference w:id="4"/>
      </w:r>
      <w:r w:rsidRPr="00476E05">
        <w:t>。</w:t>
      </w:r>
    </w:p>
    <w:p w14:paraId="02573915" w14:textId="77777777" w:rsidR="00A46D25" w:rsidRPr="00476E05" w:rsidRDefault="00A46D25" w:rsidP="00A46D25"/>
    <w:p w14:paraId="67359A2B" w14:textId="648E94BD" w:rsidR="00A46D25" w:rsidRPr="00476E05" w:rsidRDefault="00A46D25" w:rsidP="00A46D25">
      <w:r w:rsidRPr="00476E05">
        <w:t>XXII</w:t>
      </w:r>
      <w:r w:rsidR="007A4223" w:rsidRPr="00476E05">
        <w:rPr>
          <w:rFonts w:hint="eastAsia"/>
        </w:rPr>
        <w:t>.</w:t>
      </w:r>
      <w:r w:rsidRPr="00476E05">
        <w:t xml:space="preserve"> 国家委員会は、施設を離れ</w:t>
      </w:r>
      <w:r w:rsidR="007A4223" w:rsidRPr="00476E05">
        <w:rPr>
          <w:rFonts w:hint="eastAsia"/>
        </w:rPr>
        <w:t>る</w:t>
      </w:r>
      <w:r w:rsidRPr="00476E05">
        <w:t>人に他者と平等に包括的な健康管理を</w:t>
      </w:r>
      <w:r w:rsidR="007A4223" w:rsidRPr="00476E05">
        <w:rPr>
          <w:rFonts w:hint="eastAsia"/>
        </w:rPr>
        <w:t>保障</w:t>
      </w:r>
      <w:r w:rsidRPr="00476E05">
        <w:t>する義務を</w:t>
      </w:r>
      <w:r w:rsidR="007A4223" w:rsidRPr="00476E05">
        <w:t>締約国</w:t>
      </w:r>
      <w:r w:rsidR="007A4223" w:rsidRPr="00476E05">
        <w:rPr>
          <w:rFonts w:hint="eastAsia"/>
        </w:rPr>
        <w:t>に</w:t>
      </w:r>
      <w:r w:rsidRPr="00476E05">
        <w:t>課したことを</w:t>
      </w:r>
      <w:r w:rsidRPr="00476E05">
        <w:rPr>
          <w:b/>
          <w:bCs/>
        </w:rPr>
        <w:t>支持します</w:t>
      </w:r>
      <w:r w:rsidRPr="00476E05">
        <w:t>。国家委員会は、精神保健ケアが施設化と直接関係していることに注目して、ガイドラインが精神保健ケアを特に強調することを</w:t>
      </w:r>
      <w:r w:rsidRPr="00476E05">
        <w:rPr>
          <w:b/>
          <w:bCs/>
        </w:rPr>
        <w:t>提案し</w:t>
      </w:r>
      <w:r w:rsidR="007A4223" w:rsidRPr="00476E05">
        <w:rPr>
          <w:rFonts w:hint="eastAsia"/>
          <w:b/>
          <w:bCs/>
        </w:rPr>
        <w:t>ます</w:t>
      </w:r>
      <w:r w:rsidRPr="00476E05">
        <w:t>。委員会は、締約国に対し、</w:t>
      </w:r>
      <w:r w:rsidRPr="00476E05">
        <w:rPr>
          <w:b/>
          <w:bCs/>
        </w:rPr>
        <w:t>精神保健ケアに十分な資金を提供する</w:t>
      </w:r>
      <w:r w:rsidRPr="00476E05">
        <w:t>よう義務付けるべきであり、この分野</w:t>
      </w:r>
      <w:r w:rsidR="007D7A1E" w:rsidRPr="00476E05">
        <w:rPr>
          <w:rFonts w:hint="eastAsia"/>
        </w:rPr>
        <w:t>に対して</w:t>
      </w:r>
      <w:r w:rsidRPr="00476E05">
        <w:t>はほとんどの</w:t>
      </w:r>
      <w:r w:rsidR="007D7A1E" w:rsidRPr="00476E05">
        <w:t>締約</w:t>
      </w:r>
      <w:r w:rsidRPr="00476E05">
        <w:t>国で著しく資金</w:t>
      </w:r>
      <w:r w:rsidR="007D7A1E" w:rsidRPr="00476E05">
        <w:rPr>
          <w:rFonts w:hint="eastAsia"/>
        </w:rPr>
        <w:t>提供</w:t>
      </w:r>
      <w:r w:rsidRPr="00476E05">
        <w:t>不足であることに留意すべきで</w:t>
      </w:r>
      <w:r w:rsidR="007A4223" w:rsidRPr="00476E05">
        <w:rPr>
          <w:rFonts w:hint="eastAsia"/>
        </w:rPr>
        <w:t>す</w:t>
      </w:r>
      <w:r w:rsidRPr="00476E05">
        <w:t>。</w:t>
      </w:r>
    </w:p>
    <w:p w14:paraId="0E683EAA" w14:textId="77777777" w:rsidR="00A46D25" w:rsidRPr="00476E05" w:rsidRDefault="00A46D25" w:rsidP="00A46D25"/>
    <w:p w14:paraId="5038BE79" w14:textId="442A7CA7" w:rsidR="00A46D25" w:rsidRPr="00476E05" w:rsidRDefault="007A4223"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分類</w:t>
      </w:r>
      <w:r w:rsidR="00A46D25" w:rsidRPr="00476E05">
        <w:rPr>
          <w:rFonts w:ascii="ＭＳ Ｐゴシック" w:eastAsia="ＭＳ Ｐゴシック" w:hAnsi="ＭＳ Ｐゴシック" w:hint="eastAsia"/>
          <w:b/>
          <w:bCs/>
        </w:rPr>
        <w:t>されたデータ</w:t>
      </w:r>
    </w:p>
    <w:p w14:paraId="2BF00312" w14:textId="2D910895" w:rsidR="00A46D25" w:rsidRPr="00476E05" w:rsidRDefault="00A46D25" w:rsidP="00A46D25">
      <w:r w:rsidRPr="00476E05">
        <w:t>XXIII</w:t>
      </w:r>
      <w:r w:rsidR="007A4223" w:rsidRPr="00476E05">
        <w:rPr>
          <w:rFonts w:hint="eastAsia"/>
        </w:rPr>
        <w:t>.</w:t>
      </w:r>
      <w:r w:rsidRPr="00476E05">
        <w:t xml:space="preserve"> 国家委員会は、あらゆる種類の施設における</w:t>
      </w:r>
      <w:r w:rsidR="00BB5459" w:rsidRPr="00476E05">
        <w:rPr>
          <w:rFonts w:hint="eastAsia"/>
        </w:rPr>
        <w:t>障害のある人</w:t>
      </w:r>
      <w:r w:rsidRPr="00476E05">
        <w:t>の</w:t>
      </w:r>
      <w:r w:rsidR="007A4223" w:rsidRPr="00476E05">
        <w:rPr>
          <w:rFonts w:hint="eastAsia"/>
        </w:rPr>
        <w:t>分類</w:t>
      </w:r>
      <w:r w:rsidRPr="00476E05">
        <w:t>されたデータの収集に関するガイドラインの規定を歓迎します。国家委員会は</w:t>
      </w:r>
      <w:r w:rsidR="00BF68F5" w:rsidRPr="00476E05">
        <w:rPr>
          <w:rFonts w:hint="eastAsia"/>
        </w:rPr>
        <w:t>権利</w:t>
      </w:r>
      <w:r w:rsidRPr="00476E05">
        <w:t>委員会に対し、脱施設化に関して収集されたデータへのアクセスを許可されるべき団体の中に、国</w:t>
      </w:r>
      <w:r w:rsidR="00BF68F5" w:rsidRPr="00476E05">
        <w:rPr>
          <w:rFonts w:hint="eastAsia"/>
        </w:rPr>
        <w:t>内</w:t>
      </w:r>
      <w:r w:rsidRPr="00476E05">
        <w:t>人権機関を明示的に含めるために</w:t>
      </w:r>
      <w:r w:rsidR="005F4B7B" w:rsidRPr="00476E05">
        <w:rPr>
          <w:rFonts w:hint="eastAsia"/>
        </w:rPr>
        <w:t>、</w:t>
      </w:r>
      <w:r w:rsidRPr="00476E05">
        <w:t>ガイドラインのパラグラフ126を修正するよう</w:t>
      </w:r>
      <w:r w:rsidRPr="00476E05">
        <w:rPr>
          <w:b/>
          <w:bCs/>
        </w:rPr>
        <w:t>求め</w:t>
      </w:r>
      <w:r w:rsidR="005F4B7B" w:rsidRPr="00476E05">
        <w:rPr>
          <w:rFonts w:hint="eastAsia"/>
          <w:b/>
          <w:bCs/>
        </w:rPr>
        <w:t>ます</w:t>
      </w:r>
      <w:r w:rsidRPr="00476E05">
        <w:t>。</w:t>
      </w:r>
    </w:p>
    <w:p w14:paraId="31B29E95" w14:textId="77777777" w:rsidR="00A46D25" w:rsidRPr="00476E05" w:rsidRDefault="00A46D25" w:rsidP="00A46D25"/>
    <w:p w14:paraId="2C7A9A30" w14:textId="77777777" w:rsidR="00A46D25" w:rsidRPr="00476E05" w:rsidRDefault="00A46D25"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脱施設化プロセスの監視</w:t>
      </w:r>
    </w:p>
    <w:p w14:paraId="402D2785" w14:textId="7DD3E647" w:rsidR="00A46D25" w:rsidRPr="00476E05" w:rsidRDefault="00A46D25" w:rsidP="00A46D25">
      <w:r w:rsidRPr="00476E05">
        <w:t>XXIV. 国内委員会は、条約第33条の国内実施および監視</w:t>
      </w:r>
      <w:r w:rsidR="00CA4E4E" w:rsidRPr="00476E05">
        <w:rPr>
          <w:rFonts w:hint="eastAsia"/>
        </w:rPr>
        <w:t>の</w:t>
      </w:r>
      <w:r w:rsidRPr="00476E05">
        <w:t>メカニズムが果たす重要な役割を認識しています。</w:t>
      </w:r>
      <w:r w:rsidR="005F4B7B" w:rsidRPr="00476E05">
        <w:rPr>
          <w:rFonts w:hint="eastAsia"/>
        </w:rPr>
        <w:t>私たち</w:t>
      </w:r>
      <w:r w:rsidRPr="00476E05">
        <w:t>は、ガイドラインのパラグラフ132に、締約国が</w:t>
      </w:r>
      <w:r w:rsidR="00CA4E4E" w:rsidRPr="00476E05">
        <w:rPr>
          <w:rFonts w:hint="eastAsia"/>
        </w:rPr>
        <w:t>この</w:t>
      </w:r>
      <w:r w:rsidR="00CA4E4E" w:rsidRPr="00476E05">
        <w:t>監視の実施</w:t>
      </w:r>
      <w:r w:rsidR="00CA4E4E" w:rsidRPr="00476E05">
        <w:rPr>
          <w:rFonts w:hint="eastAsia"/>
        </w:rPr>
        <w:t>を中央連絡先によって行う</w:t>
      </w:r>
      <w:r w:rsidRPr="00476E05">
        <w:t>規定を含めることを</w:t>
      </w:r>
      <w:r w:rsidRPr="00476E05">
        <w:rPr>
          <w:b/>
          <w:bCs/>
        </w:rPr>
        <w:t>勧告</w:t>
      </w:r>
      <w:r w:rsidR="00CA4E4E" w:rsidRPr="00476E05">
        <w:rPr>
          <w:rFonts w:hint="eastAsia"/>
          <w:b/>
          <w:bCs/>
        </w:rPr>
        <w:t>します</w:t>
      </w:r>
      <w:r w:rsidRPr="00476E05">
        <w:t>。</w:t>
      </w:r>
      <w:r w:rsidR="00CA4E4E" w:rsidRPr="00476E05">
        <w:t>緊急時に</w:t>
      </w:r>
      <w:r w:rsidR="00CA4E4E" w:rsidRPr="00476E05">
        <w:rPr>
          <w:rFonts w:hint="eastAsia"/>
        </w:rPr>
        <w:t>、</w:t>
      </w:r>
      <w:r w:rsidR="00BB5459" w:rsidRPr="00476E05">
        <w:rPr>
          <w:rFonts w:hint="eastAsia"/>
        </w:rPr>
        <w:t>障害のある人</w:t>
      </w:r>
      <w:r w:rsidRPr="00476E05">
        <w:t>の権利を効果的に保護および促進し脱施設化を監視するために、国家委員会は</w:t>
      </w:r>
      <w:r w:rsidR="00BF68F5" w:rsidRPr="00476E05">
        <w:rPr>
          <w:rFonts w:hint="eastAsia"/>
        </w:rPr>
        <w:t>権利</w:t>
      </w:r>
      <w:r w:rsidRPr="00476E05">
        <w:t>委員会に対し、ガイドラインのパラグラフ136の下で、締約国が国</w:t>
      </w:r>
      <w:r w:rsidR="00CA4E4E" w:rsidRPr="00476E05">
        <w:rPr>
          <w:rFonts w:hint="eastAsia"/>
        </w:rPr>
        <w:t>内</w:t>
      </w:r>
      <w:r w:rsidRPr="00476E05">
        <w:t>人権機関とその</w:t>
      </w:r>
      <w:r w:rsidR="00CA4E4E" w:rsidRPr="00476E05">
        <w:rPr>
          <w:rFonts w:hint="eastAsia"/>
        </w:rPr>
        <w:t>職員</w:t>
      </w:r>
      <w:r w:rsidRPr="00476E05">
        <w:t>を</w:t>
      </w:r>
      <w:r w:rsidR="00CA4E4E" w:rsidRPr="00476E05">
        <w:t>サービス</w:t>
      </w:r>
      <w:r w:rsidR="00CA4E4E" w:rsidRPr="00476E05">
        <w:rPr>
          <w:rFonts w:hint="eastAsia"/>
        </w:rPr>
        <w:t>提供者として</w:t>
      </w:r>
      <w:r w:rsidRPr="00476E05">
        <w:t>不可欠なものとして認識し、分類することを勧告するよう</w:t>
      </w:r>
      <w:r w:rsidRPr="00476E05">
        <w:rPr>
          <w:b/>
          <w:bCs/>
        </w:rPr>
        <w:t>要請します</w:t>
      </w:r>
      <w:r w:rsidRPr="00476E05">
        <w:t>。</w:t>
      </w:r>
      <w:r w:rsidRPr="00476E05">
        <w:rPr>
          <w:rFonts w:hint="eastAsia"/>
        </w:rPr>
        <w:t>これは、</w:t>
      </w:r>
      <w:r w:rsidRPr="00476E05">
        <w:t>Covid-19の期間中、</w:t>
      </w:r>
      <w:r w:rsidR="005F4B7B" w:rsidRPr="00476E05">
        <w:rPr>
          <w:rFonts w:hint="eastAsia"/>
        </w:rPr>
        <w:t>国</w:t>
      </w:r>
      <w:r w:rsidRPr="00476E05">
        <w:t>が</w:t>
      </w:r>
      <w:r w:rsidR="00BF68F5" w:rsidRPr="00476E05">
        <w:rPr>
          <w:rFonts w:hint="eastAsia"/>
        </w:rPr>
        <w:t>職員</w:t>
      </w:r>
      <w:r w:rsidRPr="00476E05">
        <w:t>と</w:t>
      </w:r>
      <w:r w:rsidR="005F4B7B" w:rsidRPr="00476E05">
        <w:rPr>
          <w:rFonts w:hint="eastAsia"/>
        </w:rPr>
        <w:t>施設</w:t>
      </w:r>
      <w:r w:rsidRPr="00476E05">
        <w:t>の一部を不可欠なサービス</w:t>
      </w:r>
      <w:r w:rsidR="00EE4C13" w:rsidRPr="00476E05">
        <w:rPr>
          <w:rFonts w:hint="eastAsia"/>
        </w:rPr>
        <w:t>（</w:t>
      </w:r>
      <w:r w:rsidR="00EE4C13" w:rsidRPr="00476E05">
        <w:t>essential services</w:t>
      </w:r>
      <w:r w:rsidR="00EE4C13" w:rsidRPr="00476E05">
        <w:rPr>
          <w:rFonts w:hint="eastAsia"/>
        </w:rPr>
        <w:t>）</w:t>
      </w:r>
      <w:r w:rsidRPr="00476E05">
        <w:t>を提供するものとして分類し、24時間体制で活動できるようにし</w:t>
      </w:r>
      <w:r w:rsidR="00454660" w:rsidRPr="00476E05">
        <w:rPr>
          <w:rFonts w:hint="eastAsia"/>
        </w:rPr>
        <w:t>たため</w:t>
      </w:r>
      <w:r w:rsidRPr="00476E05">
        <w:t>、移動の制限や夜間外出禁止令の</w:t>
      </w:r>
      <w:r w:rsidR="00454660" w:rsidRPr="00476E05">
        <w:rPr>
          <w:rFonts w:hint="eastAsia"/>
        </w:rPr>
        <w:t>対象となら</w:t>
      </w:r>
      <w:r w:rsidRPr="00476E05">
        <w:t>なかったことを背景にしています</w:t>
      </w:r>
      <w:r w:rsidR="00EE4C13" w:rsidRPr="00476E05">
        <w:rPr>
          <w:rFonts w:hint="eastAsia"/>
        </w:rPr>
        <w:t>。</w:t>
      </w:r>
    </w:p>
    <w:p w14:paraId="1F51E047" w14:textId="77777777" w:rsidR="00A46D25" w:rsidRPr="00476E05" w:rsidRDefault="00A46D25" w:rsidP="00A46D25"/>
    <w:p w14:paraId="2315B7CC" w14:textId="77777777" w:rsidR="00A46D25" w:rsidRPr="00476E05" w:rsidRDefault="00A46D25" w:rsidP="00A46D25">
      <w:pPr>
        <w:rPr>
          <w:rFonts w:ascii="ＭＳ Ｐゴシック" w:eastAsia="ＭＳ Ｐゴシック" w:hAnsi="ＭＳ Ｐゴシック"/>
          <w:b/>
          <w:bCs/>
        </w:rPr>
      </w:pPr>
      <w:r w:rsidRPr="00476E05">
        <w:rPr>
          <w:rFonts w:ascii="ＭＳ Ｐゴシック" w:eastAsia="ＭＳ Ｐゴシック" w:hAnsi="ＭＳ Ｐゴシック" w:hint="eastAsia"/>
          <w:b/>
          <w:bCs/>
        </w:rPr>
        <w:t>国際協力</w:t>
      </w:r>
    </w:p>
    <w:p w14:paraId="6772BB01" w14:textId="3C01F8B8" w:rsidR="00A46D25" w:rsidRPr="00476E05" w:rsidRDefault="00A46D25" w:rsidP="00A46D25">
      <w:r w:rsidRPr="00476E05">
        <w:t>XXV</w:t>
      </w:r>
      <w:r w:rsidR="005F4B7B" w:rsidRPr="00476E05">
        <w:rPr>
          <w:rFonts w:hint="eastAsia"/>
        </w:rPr>
        <w:t>.</w:t>
      </w:r>
      <w:r w:rsidRPr="00476E05">
        <w:t xml:space="preserve"> 国家委員会は、</w:t>
      </w:r>
      <w:r w:rsidR="00BB5459" w:rsidRPr="00476E05">
        <w:rPr>
          <w:rFonts w:hint="eastAsia"/>
        </w:rPr>
        <w:t>障害のある人</w:t>
      </w:r>
      <w:r w:rsidRPr="00476E05">
        <w:t>の脱施設化を達成する上での国際協力の重要性を</w:t>
      </w:r>
      <w:r w:rsidRPr="00476E05">
        <w:rPr>
          <w:b/>
          <w:bCs/>
        </w:rPr>
        <w:t>認識しています</w:t>
      </w:r>
      <w:r w:rsidRPr="00476E05">
        <w:t>。したがって、CRPDの締約国に対し、進捗状況</w:t>
      </w:r>
      <w:r w:rsidR="007022FE" w:rsidRPr="00476E05">
        <w:rPr>
          <w:rFonts w:hint="eastAsia"/>
        </w:rPr>
        <w:t>を実地に見ることと</w:t>
      </w:r>
      <w:r w:rsidRPr="00476E05">
        <w:t>報告</w:t>
      </w:r>
      <w:r w:rsidR="00EE4C13" w:rsidRPr="00476E05">
        <w:rPr>
          <w:rFonts w:hint="eastAsia"/>
        </w:rPr>
        <w:t>を</w:t>
      </w:r>
      <w:r w:rsidR="007022FE" w:rsidRPr="00476E05">
        <w:rPr>
          <w:rFonts w:hint="eastAsia"/>
        </w:rPr>
        <w:t>受けるために訪問してく</w:t>
      </w:r>
      <w:r w:rsidR="00F4634A" w:rsidRPr="00476E05">
        <w:rPr>
          <w:rFonts w:hint="eastAsia"/>
        </w:rPr>
        <w:t>れ</w:t>
      </w:r>
      <w:r w:rsidR="007022FE" w:rsidRPr="00476E05">
        <w:rPr>
          <w:rFonts w:hint="eastAsia"/>
        </w:rPr>
        <w:t>ることを</w:t>
      </w:r>
      <w:r w:rsidR="00984EE2" w:rsidRPr="00476E05">
        <w:rPr>
          <w:rFonts w:hint="eastAsia"/>
        </w:rPr>
        <w:t>権利</w:t>
      </w:r>
      <w:r w:rsidRPr="00476E05">
        <w:t>委員会</w:t>
      </w:r>
      <w:r w:rsidR="00984EE2" w:rsidRPr="00476E05">
        <w:rPr>
          <w:rFonts w:hint="eastAsia"/>
        </w:rPr>
        <w:t>に要請する</w:t>
      </w:r>
      <w:r w:rsidRPr="00476E05">
        <w:t>など、脱施設化プロセスの監視に</w:t>
      </w:r>
      <w:r w:rsidR="00984EE2" w:rsidRPr="00476E05">
        <w:rPr>
          <w:rFonts w:hint="eastAsia"/>
        </w:rPr>
        <w:t>権利</w:t>
      </w:r>
      <w:r w:rsidRPr="00476E05">
        <w:t>委員会を定期的に関与させることを</w:t>
      </w:r>
      <w:r w:rsidRPr="00476E05">
        <w:rPr>
          <w:b/>
          <w:bCs/>
        </w:rPr>
        <w:t>強く求めます</w:t>
      </w:r>
      <w:r w:rsidRPr="00476E05">
        <w:t>。</w:t>
      </w:r>
    </w:p>
    <w:p w14:paraId="1D846294" w14:textId="77777777" w:rsidR="00A46D25" w:rsidRPr="00476E05" w:rsidRDefault="00A46D25"/>
    <w:p w14:paraId="1CA33C5C" w14:textId="15F217C7" w:rsidR="00512A3F" w:rsidRPr="00476E05" w:rsidRDefault="00A46D25" w:rsidP="00476E05">
      <w:pPr>
        <w:jc w:val="right"/>
      </w:pPr>
      <w:r w:rsidRPr="00476E05">
        <w:rPr>
          <w:rFonts w:hint="eastAsia"/>
        </w:rPr>
        <w:t>(翻訳：佐藤久夫、</w:t>
      </w:r>
      <w:r w:rsidR="00454660" w:rsidRPr="00476E05">
        <w:rPr>
          <w:rFonts w:hint="eastAsia"/>
        </w:rPr>
        <w:t>岡本 明</w:t>
      </w:r>
      <w:r w:rsidRPr="00476E05">
        <w:rPr>
          <w:rFonts w:hint="eastAsia"/>
        </w:rPr>
        <w:t>)</w:t>
      </w:r>
    </w:p>
    <w:sectPr w:rsidR="00512A3F" w:rsidRPr="00476E0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781B" w14:textId="77777777" w:rsidR="004312C9" w:rsidRDefault="004312C9" w:rsidP="00B42462">
      <w:r>
        <w:separator/>
      </w:r>
    </w:p>
  </w:endnote>
  <w:endnote w:type="continuationSeparator" w:id="0">
    <w:p w14:paraId="3133AA09" w14:textId="77777777" w:rsidR="004312C9" w:rsidRDefault="004312C9" w:rsidP="00B4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91215"/>
      <w:docPartObj>
        <w:docPartGallery w:val="Page Numbers (Bottom of Page)"/>
        <w:docPartUnique/>
      </w:docPartObj>
    </w:sdtPr>
    <w:sdtEndPr/>
    <w:sdtContent>
      <w:p w14:paraId="1106247E" w14:textId="683EEBFB" w:rsidR="005145E9" w:rsidRDefault="005145E9">
        <w:pPr>
          <w:pStyle w:val="a5"/>
        </w:pPr>
        <w:r>
          <w:fldChar w:fldCharType="begin"/>
        </w:r>
        <w:r>
          <w:instrText>PAGE   \* MERGEFORMAT</w:instrText>
        </w:r>
        <w:r>
          <w:fldChar w:fldCharType="separate"/>
        </w:r>
        <w:r>
          <w:rPr>
            <w:lang w:val="ja-JP"/>
          </w:rPr>
          <w:t>2</w:t>
        </w:r>
        <w:r>
          <w:fldChar w:fldCharType="end"/>
        </w:r>
      </w:p>
    </w:sdtContent>
  </w:sdt>
  <w:p w14:paraId="18C55C49" w14:textId="77777777" w:rsidR="005145E9" w:rsidRDefault="00514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E104" w14:textId="77777777" w:rsidR="004312C9" w:rsidRDefault="004312C9" w:rsidP="00B42462">
      <w:r>
        <w:separator/>
      </w:r>
    </w:p>
  </w:footnote>
  <w:footnote w:type="continuationSeparator" w:id="0">
    <w:p w14:paraId="7DF09CF9" w14:textId="77777777" w:rsidR="004312C9" w:rsidRDefault="004312C9" w:rsidP="00B42462">
      <w:r>
        <w:continuationSeparator/>
      </w:r>
    </w:p>
  </w:footnote>
  <w:footnote w:id="1">
    <w:p w14:paraId="0545E700" w14:textId="790E0B21" w:rsidR="00CC3406" w:rsidRPr="002F532A" w:rsidRDefault="00CC3406" w:rsidP="00CC3406">
      <w:pPr>
        <w:pStyle w:val="a7"/>
        <w:rPr>
          <w:rFonts w:cstheme="minorHAnsi"/>
          <w:lang w:eastAsia="ja-JP"/>
        </w:rPr>
      </w:pPr>
      <w:r w:rsidRPr="004763FD">
        <w:rPr>
          <w:rStyle w:val="a9"/>
          <w:rFonts w:cstheme="minorHAnsi"/>
        </w:rPr>
        <w:footnoteRef/>
      </w:r>
      <w:r w:rsidRPr="004763FD">
        <w:rPr>
          <w:rFonts w:cstheme="minorHAnsi"/>
          <w:lang w:eastAsia="ja-JP"/>
        </w:rPr>
        <w:t xml:space="preserve"> </w:t>
      </w:r>
      <w:r w:rsidR="001B66CA" w:rsidRPr="002F532A">
        <w:rPr>
          <w:rFonts w:cstheme="minorHAnsi" w:hint="eastAsia"/>
          <w:lang w:eastAsia="ja-JP"/>
        </w:rPr>
        <w:t>例えばケニアでは、国家法律扶助法および</w:t>
      </w:r>
      <w:r w:rsidR="001B66CA" w:rsidRPr="002F532A">
        <w:rPr>
          <w:rFonts w:cstheme="minorHAnsi"/>
          <w:lang w:eastAsia="ja-JP"/>
        </w:rPr>
        <w:t>2003年障害者法のもと、法律に抵触する</w:t>
      </w:r>
      <w:r w:rsidR="00BB5459" w:rsidRPr="002F532A">
        <w:rPr>
          <w:rFonts w:hint="eastAsia"/>
          <w:lang w:eastAsia="ja-JP"/>
        </w:rPr>
        <w:t>障害のある人</w:t>
      </w:r>
      <w:r w:rsidR="001B66CA" w:rsidRPr="002F532A">
        <w:rPr>
          <w:rFonts w:cstheme="minorHAnsi"/>
          <w:lang w:eastAsia="ja-JP"/>
        </w:rPr>
        <w:t>はあらゆる問題で法律扶助を受ける権利があるにもかかわらず、法律扶助は死刑囚</w:t>
      </w:r>
      <w:r w:rsidR="001B66CA" w:rsidRPr="002F532A">
        <w:rPr>
          <w:rFonts w:cstheme="minorHAnsi" w:hint="eastAsia"/>
          <w:lang w:eastAsia="ja-JP"/>
        </w:rPr>
        <w:t xml:space="preserve">（訳注　</w:t>
      </w:r>
      <w:r w:rsidR="00BB5459" w:rsidRPr="002F532A">
        <w:rPr>
          <w:rFonts w:cstheme="minorHAnsi"/>
          <w:lang w:eastAsia="ja-JP"/>
        </w:rPr>
        <w:t>死刑囚</w:t>
      </w:r>
      <w:r w:rsidR="001B66CA" w:rsidRPr="002F532A">
        <w:rPr>
          <w:rFonts w:cstheme="minorHAnsi" w:hint="eastAsia"/>
          <w:lang w:eastAsia="ja-JP"/>
        </w:rPr>
        <w:t>のみ）</w:t>
      </w:r>
      <w:r w:rsidR="001B66CA" w:rsidRPr="002F532A">
        <w:rPr>
          <w:rFonts w:cstheme="minorHAnsi"/>
          <w:lang w:eastAsia="ja-JP"/>
        </w:rPr>
        <w:t>に提供されています。</w:t>
      </w:r>
    </w:p>
  </w:footnote>
  <w:footnote w:id="2">
    <w:p w14:paraId="2908EAC1" w14:textId="35EB43FB" w:rsidR="00FC0E69" w:rsidRDefault="00FC0E69" w:rsidP="00FC0E69">
      <w:pPr>
        <w:pStyle w:val="Default"/>
        <w:rPr>
          <w:lang w:eastAsia="ja-JP"/>
        </w:rPr>
      </w:pPr>
      <w:r w:rsidRPr="002F532A">
        <w:rPr>
          <w:rStyle w:val="a9"/>
          <w:rFonts w:asciiTheme="minorHAnsi" w:hAnsiTheme="minorHAnsi" w:cstheme="minorHAnsi"/>
          <w:color w:val="auto"/>
          <w:sz w:val="20"/>
          <w:szCs w:val="20"/>
        </w:rPr>
        <w:footnoteRef/>
      </w:r>
      <w:r w:rsidRPr="002F532A">
        <w:rPr>
          <w:rFonts w:asciiTheme="minorHAnsi" w:hAnsiTheme="minorHAnsi" w:cstheme="minorHAnsi"/>
          <w:color w:val="auto"/>
          <w:sz w:val="20"/>
          <w:szCs w:val="20"/>
          <w:lang w:eastAsia="ja-JP"/>
        </w:rPr>
        <w:t xml:space="preserve"> </w:t>
      </w:r>
      <w:r w:rsidR="001B66CA" w:rsidRPr="002F532A">
        <w:rPr>
          <w:rFonts w:asciiTheme="minorHAnsi" w:hAnsiTheme="minorHAnsi" w:cstheme="minorHAnsi" w:hint="eastAsia"/>
          <w:color w:val="auto"/>
          <w:sz w:val="20"/>
          <w:szCs w:val="20"/>
          <w:lang w:eastAsia="ja-JP"/>
        </w:rPr>
        <w:t>例</w:t>
      </w:r>
      <w:r w:rsidR="001B66CA" w:rsidRPr="001B66CA">
        <w:rPr>
          <w:rFonts w:asciiTheme="minorHAnsi" w:hAnsiTheme="minorHAnsi" w:cstheme="minorHAnsi" w:hint="eastAsia"/>
          <w:sz w:val="20"/>
          <w:szCs w:val="20"/>
          <w:lang w:eastAsia="ja-JP"/>
        </w:rPr>
        <w:t>えば、ケニア法の刑事訴訟法（第</w:t>
      </w:r>
      <w:r w:rsidR="001B66CA" w:rsidRPr="001B66CA">
        <w:rPr>
          <w:rFonts w:asciiTheme="minorHAnsi" w:hAnsiTheme="minorHAnsi" w:cstheme="minorHAnsi"/>
          <w:sz w:val="20"/>
          <w:szCs w:val="20"/>
          <w:lang w:eastAsia="ja-JP"/>
        </w:rPr>
        <w:t>75章）第162から164条。</w:t>
      </w:r>
    </w:p>
  </w:footnote>
  <w:footnote w:id="3">
    <w:p w14:paraId="000C5344" w14:textId="17800A93" w:rsidR="004740C8" w:rsidRDefault="004740C8" w:rsidP="004740C8">
      <w:pPr>
        <w:pStyle w:val="a7"/>
        <w:rPr>
          <w:lang w:eastAsia="ja-JP"/>
        </w:rPr>
      </w:pPr>
      <w:r>
        <w:rPr>
          <w:rStyle w:val="a9"/>
        </w:rPr>
        <w:footnoteRef/>
      </w:r>
      <w:r>
        <w:rPr>
          <w:lang w:eastAsia="ja-JP"/>
        </w:rPr>
        <w:t xml:space="preserve"> </w:t>
      </w:r>
      <w:r w:rsidR="001B66CA" w:rsidRPr="001B66CA">
        <w:rPr>
          <w:rFonts w:hint="eastAsia"/>
          <w:lang w:eastAsia="ja-JP"/>
        </w:rPr>
        <w:t>例えば、ケニア法の刑法（第</w:t>
      </w:r>
      <w:r w:rsidR="001B66CA" w:rsidRPr="001B66CA">
        <w:rPr>
          <w:lang w:eastAsia="ja-JP"/>
        </w:rPr>
        <w:t>63章）第25条、刑事訴訟法（第75章）第166条を参照。</w:t>
      </w:r>
    </w:p>
  </w:footnote>
  <w:footnote w:id="4">
    <w:p w14:paraId="339A6DE8" w14:textId="50506610" w:rsidR="007A4223" w:rsidRPr="00CD6CBD" w:rsidRDefault="007A4223" w:rsidP="007A4223">
      <w:pPr>
        <w:pStyle w:val="a7"/>
        <w:rPr>
          <w:lang w:val="en-GB" w:eastAsia="ja-JP"/>
        </w:rPr>
      </w:pPr>
      <w:r>
        <w:rPr>
          <w:rStyle w:val="a9"/>
        </w:rPr>
        <w:footnoteRef/>
      </w:r>
      <w:r>
        <w:rPr>
          <w:lang w:eastAsia="ja-JP"/>
        </w:rPr>
        <w:t xml:space="preserve"> </w:t>
      </w:r>
      <w:r w:rsidR="00285302" w:rsidRPr="00285302">
        <w:rPr>
          <w:rFonts w:hint="eastAsia"/>
          <w:lang w:eastAsia="ja-JP"/>
        </w:rPr>
        <w:t>国連児童基金「障害のある子どもの脱施設化：</w:t>
      </w:r>
      <w:r w:rsidR="00E74A4A">
        <w:rPr>
          <w:rFonts w:hint="eastAsia"/>
          <w:lang w:eastAsia="ja-JP"/>
        </w:rPr>
        <w:t xml:space="preserve"> </w:t>
      </w:r>
      <w:r w:rsidR="00285302" w:rsidRPr="00285302">
        <w:rPr>
          <w:rFonts w:hint="eastAsia"/>
          <w:lang w:eastAsia="ja-JP"/>
        </w:rPr>
        <w:t>ユニセフが国の改革努力に関与するための技術指針」</w:t>
      </w:r>
      <w:r w:rsidR="00285302" w:rsidRPr="00285302">
        <w:rPr>
          <w:lang w:eastAsia="ja-JP"/>
        </w:rPr>
        <w:t xml:space="preserve">Hellen Jones (2019), </w:t>
      </w:r>
      <w:r w:rsidR="00AF602C">
        <w:fldChar w:fldCharType="begin"/>
      </w:r>
      <w:r w:rsidR="00AF602C">
        <w:rPr>
          <w:lang w:eastAsia="ja-JP"/>
        </w:rPr>
        <w:instrText>HYPERLINK "https://www.unicef.org/eca/media/13271/file%2025"</w:instrText>
      </w:r>
      <w:r w:rsidR="00AF602C">
        <w:fldChar w:fldCharType="separate"/>
      </w:r>
      <w:r w:rsidR="00285302" w:rsidRPr="00EF3D05">
        <w:rPr>
          <w:rStyle w:val="aa"/>
          <w:lang w:eastAsia="ja-JP"/>
        </w:rPr>
        <w:t>https://www.unicef.org/eca/media/13271/file 25</w:t>
      </w:r>
      <w:r w:rsidR="00AF602C">
        <w:rPr>
          <w:rStyle w:val="aa"/>
          <w:lang w:eastAsia="ja-JP"/>
        </w:rPr>
        <w:fldChar w:fldCharType="end"/>
      </w:r>
      <w:r w:rsidR="00285302">
        <w:rPr>
          <w:rFonts w:hint="eastAsia"/>
          <w:lang w:eastAsia="ja-JP"/>
        </w:rPr>
        <w:t>頁</w:t>
      </w:r>
      <w:r w:rsidR="00285302" w:rsidRPr="00285302">
        <w:rPr>
          <w:lang w:eastAsia="ja-JP"/>
        </w:rPr>
        <w:t>参照</w:t>
      </w:r>
      <w:r>
        <w:rPr>
          <w:lang w:val="en-GB" w:eastAsia="ja-JP"/>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3F"/>
    <w:rsid w:val="000028AA"/>
    <w:rsid w:val="00026B29"/>
    <w:rsid w:val="00050BFB"/>
    <w:rsid w:val="0005401F"/>
    <w:rsid w:val="000B5B52"/>
    <w:rsid w:val="000B6112"/>
    <w:rsid w:val="000D2EAB"/>
    <w:rsid w:val="000F7CD4"/>
    <w:rsid w:val="00146A3D"/>
    <w:rsid w:val="00154A0A"/>
    <w:rsid w:val="0019368B"/>
    <w:rsid w:val="001B1AA2"/>
    <w:rsid w:val="001B66CA"/>
    <w:rsid w:val="001C2994"/>
    <w:rsid w:val="001D36AD"/>
    <w:rsid w:val="002039DC"/>
    <w:rsid w:val="00226389"/>
    <w:rsid w:val="00236821"/>
    <w:rsid w:val="002566B6"/>
    <w:rsid w:val="00276F31"/>
    <w:rsid w:val="00285302"/>
    <w:rsid w:val="002A2F1D"/>
    <w:rsid w:val="002B2307"/>
    <w:rsid w:val="002C4F1C"/>
    <w:rsid w:val="002C7CC4"/>
    <w:rsid w:val="002F532A"/>
    <w:rsid w:val="00333CF2"/>
    <w:rsid w:val="00402D8F"/>
    <w:rsid w:val="004221F6"/>
    <w:rsid w:val="004312C9"/>
    <w:rsid w:val="00446865"/>
    <w:rsid w:val="004517D9"/>
    <w:rsid w:val="00454660"/>
    <w:rsid w:val="00456683"/>
    <w:rsid w:val="00471BD8"/>
    <w:rsid w:val="004740C8"/>
    <w:rsid w:val="00476E05"/>
    <w:rsid w:val="004F7CAD"/>
    <w:rsid w:val="00512A3F"/>
    <w:rsid w:val="005145E9"/>
    <w:rsid w:val="0051721D"/>
    <w:rsid w:val="005438A4"/>
    <w:rsid w:val="00557160"/>
    <w:rsid w:val="005F4B7B"/>
    <w:rsid w:val="0060585C"/>
    <w:rsid w:val="00605CCA"/>
    <w:rsid w:val="00622A2B"/>
    <w:rsid w:val="00644EBA"/>
    <w:rsid w:val="006674A3"/>
    <w:rsid w:val="006931FD"/>
    <w:rsid w:val="007022FE"/>
    <w:rsid w:val="007A4223"/>
    <w:rsid w:val="007A744F"/>
    <w:rsid w:val="007B071D"/>
    <w:rsid w:val="007D7A1E"/>
    <w:rsid w:val="007E0FA2"/>
    <w:rsid w:val="0082340A"/>
    <w:rsid w:val="008337DC"/>
    <w:rsid w:val="008A278B"/>
    <w:rsid w:val="008D0E41"/>
    <w:rsid w:val="008E0014"/>
    <w:rsid w:val="00903664"/>
    <w:rsid w:val="00904021"/>
    <w:rsid w:val="00926235"/>
    <w:rsid w:val="00984EE2"/>
    <w:rsid w:val="00985CE1"/>
    <w:rsid w:val="009A6384"/>
    <w:rsid w:val="009F323C"/>
    <w:rsid w:val="00A07083"/>
    <w:rsid w:val="00A10A6A"/>
    <w:rsid w:val="00A332BA"/>
    <w:rsid w:val="00A46D25"/>
    <w:rsid w:val="00A528C5"/>
    <w:rsid w:val="00A775B1"/>
    <w:rsid w:val="00A8017B"/>
    <w:rsid w:val="00A93903"/>
    <w:rsid w:val="00AA032C"/>
    <w:rsid w:val="00AD34CA"/>
    <w:rsid w:val="00AF602C"/>
    <w:rsid w:val="00B169C9"/>
    <w:rsid w:val="00B30AC0"/>
    <w:rsid w:val="00B35082"/>
    <w:rsid w:val="00B42462"/>
    <w:rsid w:val="00BB5459"/>
    <w:rsid w:val="00BE43F7"/>
    <w:rsid w:val="00BF5520"/>
    <w:rsid w:val="00BF68F5"/>
    <w:rsid w:val="00C02071"/>
    <w:rsid w:val="00C15A2A"/>
    <w:rsid w:val="00C638DC"/>
    <w:rsid w:val="00C65A3C"/>
    <w:rsid w:val="00CA4E4E"/>
    <w:rsid w:val="00CC3406"/>
    <w:rsid w:val="00CE198B"/>
    <w:rsid w:val="00CF3D8E"/>
    <w:rsid w:val="00D17EF6"/>
    <w:rsid w:val="00D350F8"/>
    <w:rsid w:val="00D51F32"/>
    <w:rsid w:val="00D92E85"/>
    <w:rsid w:val="00DE7B8B"/>
    <w:rsid w:val="00E42828"/>
    <w:rsid w:val="00E72673"/>
    <w:rsid w:val="00E74A4A"/>
    <w:rsid w:val="00EE4800"/>
    <w:rsid w:val="00EE4C13"/>
    <w:rsid w:val="00F00ADC"/>
    <w:rsid w:val="00F07A8E"/>
    <w:rsid w:val="00F4578B"/>
    <w:rsid w:val="00F4634A"/>
    <w:rsid w:val="00F55CDE"/>
    <w:rsid w:val="00F67F28"/>
    <w:rsid w:val="00F80132"/>
    <w:rsid w:val="00F8216C"/>
    <w:rsid w:val="00FB3DD3"/>
    <w:rsid w:val="00FC0E69"/>
    <w:rsid w:val="00FE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160F8"/>
  <w15:chartTrackingRefBased/>
  <w15:docId w15:val="{10F92F0B-C108-46AF-8D62-E187EE0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462"/>
    <w:pPr>
      <w:tabs>
        <w:tab w:val="center" w:pos="4252"/>
        <w:tab w:val="right" w:pos="8504"/>
      </w:tabs>
      <w:snapToGrid w:val="0"/>
    </w:pPr>
  </w:style>
  <w:style w:type="character" w:customStyle="1" w:styleId="a4">
    <w:name w:val="ヘッダー (文字)"/>
    <w:basedOn w:val="a0"/>
    <w:link w:val="a3"/>
    <w:uiPriority w:val="99"/>
    <w:rsid w:val="00B42462"/>
  </w:style>
  <w:style w:type="paragraph" w:styleId="a5">
    <w:name w:val="footer"/>
    <w:basedOn w:val="a"/>
    <w:link w:val="a6"/>
    <w:uiPriority w:val="99"/>
    <w:unhideWhenUsed/>
    <w:rsid w:val="00B42462"/>
    <w:pPr>
      <w:tabs>
        <w:tab w:val="center" w:pos="4252"/>
        <w:tab w:val="right" w:pos="8504"/>
      </w:tabs>
      <w:snapToGrid w:val="0"/>
    </w:pPr>
  </w:style>
  <w:style w:type="character" w:customStyle="1" w:styleId="a6">
    <w:name w:val="フッター (文字)"/>
    <w:basedOn w:val="a0"/>
    <w:link w:val="a5"/>
    <w:uiPriority w:val="99"/>
    <w:rsid w:val="00B42462"/>
  </w:style>
  <w:style w:type="paragraph" w:styleId="a7">
    <w:name w:val="footnote text"/>
    <w:basedOn w:val="a"/>
    <w:link w:val="a8"/>
    <w:uiPriority w:val="99"/>
    <w:semiHidden/>
    <w:unhideWhenUsed/>
    <w:rsid w:val="00CC3406"/>
    <w:pPr>
      <w:widowControl/>
      <w:jc w:val="left"/>
    </w:pPr>
    <w:rPr>
      <w:kern w:val="0"/>
      <w:sz w:val="20"/>
      <w:szCs w:val="20"/>
      <w:lang w:eastAsia="en-US"/>
    </w:rPr>
  </w:style>
  <w:style w:type="character" w:customStyle="1" w:styleId="a8">
    <w:name w:val="脚注文字列 (文字)"/>
    <w:basedOn w:val="a0"/>
    <w:link w:val="a7"/>
    <w:uiPriority w:val="99"/>
    <w:semiHidden/>
    <w:rsid w:val="00CC3406"/>
    <w:rPr>
      <w:kern w:val="0"/>
      <w:sz w:val="20"/>
      <w:szCs w:val="20"/>
      <w:lang w:eastAsia="en-US"/>
    </w:rPr>
  </w:style>
  <w:style w:type="character" w:styleId="a9">
    <w:name w:val="footnote reference"/>
    <w:basedOn w:val="a0"/>
    <w:uiPriority w:val="99"/>
    <w:semiHidden/>
    <w:unhideWhenUsed/>
    <w:rsid w:val="00CC3406"/>
    <w:rPr>
      <w:vertAlign w:val="superscript"/>
    </w:rPr>
  </w:style>
  <w:style w:type="paragraph" w:customStyle="1" w:styleId="Default">
    <w:name w:val="Default"/>
    <w:rsid w:val="00FC0E69"/>
    <w:pPr>
      <w:autoSpaceDE w:val="0"/>
      <w:autoSpaceDN w:val="0"/>
      <w:adjustRightInd w:val="0"/>
    </w:pPr>
    <w:rPr>
      <w:rFonts w:ascii="Cambria" w:hAnsi="Cambria" w:cs="Cambria"/>
      <w:color w:val="000000"/>
      <w:kern w:val="0"/>
      <w:sz w:val="24"/>
      <w:szCs w:val="24"/>
      <w:lang w:eastAsia="en-US"/>
    </w:rPr>
  </w:style>
  <w:style w:type="character" w:styleId="aa">
    <w:name w:val="Hyperlink"/>
    <w:basedOn w:val="a0"/>
    <w:uiPriority w:val="99"/>
    <w:unhideWhenUsed/>
    <w:rsid w:val="007A4223"/>
    <w:rPr>
      <w:color w:val="0563C1" w:themeColor="hyperlink"/>
      <w:u w:val="single"/>
    </w:rPr>
  </w:style>
  <w:style w:type="character" w:styleId="ab">
    <w:name w:val="Unresolved Mention"/>
    <w:basedOn w:val="a0"/>
    <w:uiPriority w:val="99"/>
    <w:semiHidden/>
    <w:unhideWhenUsed/>
    <w:rsid w:val="00285302"/>
    <w:rPr>
      <w:color w:val="605E5C"/>
      <w:shd w:val="clear" w:color="auto" w:fill="E1DFDD"/>
    </w:rPr>
  </w:style>
  <w:style w:type="paragraph" w:styleId="ac">
    <w:name w:val="Date"/>
    <w:basedOn w:val="a"/>
    <w:next w:val="a"/>
    <w:link w:val="ad"/>
    <w:uiPriority w:val="99"/>
    <w:semiHidden/>
    <w:unhideWhenUsed/>
    <w:rsid w:val="00644EBA"/>
  </w:style>
  <w:style w:type="character" w:customStyle="1" w:styleId="ad">
    <w:name w:val="日付 (文字)"/>
    <w:basedOn w:val="a0"/>
    <w:link w:val="ac"/>
    <w:uiPriority w:val="99"/>
    <w:semiHidden/>
    <w:rsid w:val="0064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ki@knchr.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944</Words>
  <Characters>5387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2024-03-05T11:07:00Z</dcterms:created>
  <dcterms:modified xsi:type="dcterms:W3CDTF">2024-03-05T11:07:00Z</dcterms:modified>
</cp:coreProperties>
</file>