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E5785" w14:textId="00C888F2" w:rsidR="0043117E" w:rsidRDefault="0043117E" w:rsidP="0043117E">
      <w:pPr>
        <w:rPr>
          <w:rFonts w:ascii="ＭＳ 明朝" w:eastAsia="ＭＳ 明朝" w:hAnsi="ＭＳ 明朝"/>
          <w:color w:val="0070C0"/>
        </w:rPr>
      </w:pPr>
      <w:r w:rsidRPr="1FE8FFBB">
        <w:rPr>
          <w:rFonts w:ascii="ＭＳ 明朝" w:eastAsia="ＭＳ 明朝" w:hAnsi="ＭＳ 明朝" w:cs="ＭＳ 明朝"/>
          <w:color w:val="0070C0"/>
          <w:sz w:val="22"/>
          <w:lang w:eastAsia="zh-CN"/>
        </w:rPr>
        <w:t>脱施設化ガイドライン案への世界のコメント（2022年6月）　No.1</w:t>
      </w:r>
      <w:r>
        <w:rPr>
          <w:rFonts w:ascii="ＭＳ 明朝" w:eastAsia="ＭＳ 明朝" w:hAnsi="ＭＳ 明朝" w:cs="ＭＳ 明朝" w:hint="eastAsia"/>
          <w:color w:val="0070C0"/>
          <w:sz w:val="22"/>
        </w:rPr>
        <w:t>8</w:t>
      </w:r>
    </w:p>
    <w:p w14:paraId="7F07F1B5" w14:textId="77777777" w:rsidR="00003A44" w:rsidRPr="0043117E" w:rsidRDefault="00003A44">
      <w:pPr>
        <w:rPr>
          <w:rFonts w:ascii="ＭＳ Ｐゴシック" w:eastAsia="ＭＳ Ｐゴシック" w:hAnsi="ＭＳ Ｐゴシック"/>
          <w:b/>
          <w:bCs/>
          <w:szCs w:val="21"/>
        </w:rPr>
      </w:pPr>
    </w:p>
    <w:p w14:paraId="42D9B8A6" w14:textId="1C157A77" w:rsidR="00D66642" w:rsidRPr="002911EB" w:rsidRDefault="0028154D">
      <w:pPr>
        <w:rPr>
          <w:rFonts w:ascii="ＭＳ Ｐゴシック" w:eastAsia="ＭＳ Ｐゴシック" w:hAnsi="ＭＳ Ｐゴシック"/>
          <w:b/>
          <w:bCs/>
          <w:szCs w:val="21"/>
        </w:rPr>
      </w:pPr>
      <w:r w:rsidRPr="002911EB">
        <w:rPr>
          <w:rFonts w:ascii="ＭＳ Ｐゴシック" w:eastAsia="ＭＳ Ｐゴシック" w:hAnsi="ＭＳ Ｐゴシック" w:hint="eastAsia"/>
          <w:b/>
          <w:bCs/>
          <w:szCs w:val="21"/>
        </w:rPr>
        <w:t>ソフィア自立生活センター（ブルガリア）</w:t>
      </w:r>
    </w:p>
    <w:p w14:paraId="7C7B32BB" w14:textId="77777777" w:rsidR="0028154D" w:rsidRPr="002911EB" w:rsidRDefault="0028154D">
      <w:pPr>
        <w:rPr>
          <w:szCs w:val="21"/>
        </w:rPr>
      </w:pPr>
    </w:p>
    <w:p w14:paraId="3257C36C" w14:textId="77777777" w:rsidR="0028154D" w:rsidRPr="002911EB" w:rsidRDefault="0028154D" w:rsidP="002F0B68">
      <w:pPr>
        <w:spacing w:line="320" w:lineRule="exact"/>
        <w:jc w:val="center"/>
        <w:rPr>
          <w:b/>
          <w:bCs/>
          <w:sz w:val="24"/>
          <w:szCs w:val="24"/>
        </w:rPr>
      </w:pPr>
      <w:r w:rsidRPr="002911EB">
        <w:rPr>
          <w:b/>
          <w:bCs/>
          <w:sz w:val="24"/>
          <w:szCs w:val="24"/>
        </w:rPr>
        <w:t xml:space="preserve">Written Submission on the Draft Guidelines on </w:t>
      </w:r>
      <w:proofErr w:type="spellStart"/>
      <w:r w:rsidRPr="002911EB">
        <w:rPr>
          <w:b/>
          <w:bCs/>
          <w:sz w:val="24"/>
          <w:szCs w:val="24"/>
        </w:rPr>
        <w:t>Deinstitutionalisation</w:t>
      </w:r>
      <w:proofErr w:type="spellEnd"/>
      <w:r w:rsidRPr="002911EB">
        <w:rPr>
          <w:b/>
          <w:bCs/>
          <w:sz w:val="24"/>
          <w:szCs w:val="24"/>
        </w:rPr>
        <w:t>, including in Emergencies</w:t>
      </w:r>
    </w:p>
    <w:p w14:paraId="12CB4AD6" w14:textId="77777777" w:rsidR="0028154D" w:rsidRPr="002911EB" w:rsidRDefault="0028154D" w:rsidP="002F0B68">
      <w:pPr>
        <w:spacing w:line="320" w:lineRule="exact"/>
        <w:jc w:val="center"/>
        <w:rPr>
          <w:b/>
          <w:bCs/>
          <w:sz w:val="24"/>
          <w:szCs w:val="24"/>
          <w:u w:val="single"/>
        </w:rPr>
      </w:pPr>
      <w:r w:rsidRPr="002911EB">
        <w:rPr>
          <w:b/>
          <w:bCs/>
          <w:sz w:val="24"/>
          <w:szCs w:val="24"/>
          <w:u w:val="single"/>
        </w:rPr>
        <w:t>Feedback and comments from Centre for Independent Living, Sofia</w:t>
      </w:r>
    </w:p>
    <w:p w14:paraId="26079098" w14:textId="77777777" w:rsidR="002F0B68" w:rsidRPr="002911EB" w:rsidRDefault="002F0B68" w:rsidP="00E13E12">
      <w:pPr>
        <w:rPr>
          <w:szCs w:val="21"/>
        </w:rPr>
      </w:pPr>
    </w:p>
    <w:p w14:paraId="0471D5CF" w14:textId="246DDEC2" w:rsidR="00E13E12" w:rsidRPr="002911EB" w:rsidRDefault="00E13E12" w:rsidP="00E13E12">
      <w:pPr>
        <w:rPr>
          <w:szCs w:val="21"/>
        </w:rPr>
      </w:pPr>
      <w:r w:rsidRPr="002911EB">
        <w:rPr>
          <w:rFonts w:hint="eastAsia"/>
          <w:szCs w:val="21"/>
        </w:rPr>
        <w:t>緊急時を含む脱施設化ガイドライン草案への意見提出</w:t>
      </w:r>
    </w:p>
    <w:p w14:paraId="1E240ED0" w14:textId="77777777" w:rsidR="00E13E12" w:rsidRPr="002911EB" w:rsidRDefault="00E13E12" w:rsidP="00E13E12">
      <w:pPr>
        <w:rPr>
          <w:szCs w:val="21"/>
        </w:rPr>
      </w:pPr>
      <w:r w:rsidRPr="002911EB">
        <w:rPr>
          <w:rFonts w:hint="eastAsia"/>
          <w:szCs w:val="21"/>
        </w:rPr>
        <w:t>自立生活センター（ソフィア）からのフィードバックとコメント</w:t>
      </w:r>
    </w:p>
    <w:p w14:paraId="68590645" w14:textId="5DD5D5B1" w:rsidR="00E13E12" w:rsidRPr="002911EB" w:rsidRDefault="00E13E12" w:rsidP="00E13E12">
      <w:pPr>
        <w:rPr>
          <w:szCs w:val="21"/>
        </w:rPr>
      </w:pPr>
      <w:r w:rsidRPr="002911EB">
        <w:rPr>
          <w:szCs w:val="21"/>
        </w:rPr>
        <w:t>2022年6月29日</w:t>
      </w:r>
    </w:p>
    <w:p w14:paraId="1FE7B7FD" w14:textId="77777777" w:rsidR="002F0B68" w:rsidRPr="002911EB" w:rsidRDefault="002F0B68" w:rsidP="00E13E12">
      <w:pPr>
        <w:rPr>
          <w:b/>
          <w:bCs/>
          <w:sz w:val="24"/>
          <w:szCs w:val="24"/>
        </w:rPr>
      </w:pPr>
    </w:p>
    <w:p w14:paraId="636D7C3A" w14:textId="0B42E213" w:rsidR="00E13E12" w:rsidRPr="002911EB" w:rsidRDefault="00E13E12" w:rsidP="00E13E12">
      <w:pPr>
        <w:rPr>
          <w:b/>
          <w:bCs/>
          <w:szCs w:val="21"/>
        </w:rPr>
      </w:pPr>
      <w:r w:rsidRPr="002911EB">
        <w:rPr>
          <w:rFonts w:hint="eastAsia"/>
          <w:b/>
          <w:bCs/>
          <w:szCs w:val="21"/>
        </w:rPr>
        <w:t>第</w:t>
      </w:r>
      <w:r w:rsidRPr="002911EB">
        <w:rPr>
          <w:b/>
          <w:bCs/>
          <w:szCs w:val="21"/>
        </w:rPr>
        <w:t>1部   施設収容を終了させる義務</w:t>
      </w:r>
    </w:p>
    <w:p w14:paraId="0839121F" w14:textId="77777777" w:rsidR="0028154D" w:rsidRPr="002911EB" w:rsidRDefault="0028154D" w:rsidP="0028154D">
      <w:pPr>
        <w:rPr>
          <w:szCs w:val="21"/>
        </w:rPr>
      </w:pPr>
    </w:p>
    <w:tbl>
      <w:tblPr>
        <w:tblStyle w:val="a4"/>
        <w:tblW w:w="0" w:type="auto"/>
        <w:tblLook w:val="04A0" w:firstRow="1" w:lastRow="0" w:firstColumn="1" w:lastColumn="0" w:noHBand="0" w:noVBand="1"/>
      </w:tblPr>
      <w:tblGrid>
        <w:gridCol w:w="8494"/>
      </w:tblGrid>
      <w:tr w:rsidR="002911EB" w:rsidRPr="002911EB" w14:paraId="0A206D02" w14:textId="77777777" w:rsidTr="00BF40F9">
        <w:tc>
          <w:tcPr>
            <w:tcW w:w="9016" w:type="dxa"/>
          </w:tcPr>
          <w:p w14:paraId="1078ECC8" w14:textId="178A2A85" w:rsidR="0028154D" w:rsidRPr="002911EB" w:rsidRDefault="00022FF6" w:rsidP="00BF40F9">
            <w:pPr>
              <w:rPr>
                <w:b/>
                <w:bCs/>
                <w:sz w:val="21"/>
                <w:szCs w:val="21"/>
              </w:rPr>
            </w:pPr>
            <w:r w:rsidRPr="002911EB">
              <w:rPr>
                <w:rFonts w:hint="eastAsia"/>
                <w:b/>
                <w:bCs/>
                <w:sz w:val="21"/>
                <w:szCs w:val="21"/>
                <w:lang w:eastAsia="ja-JP"/>
              </w:rPr>
              <w:t>コメントと修正案</w:t>
            </w:r>
          </w:p>
        </w:tc>
      </w:tr>
      <w:tr w:rsidR="0028154D" w:rsidRPr="002911EB" w14:paraId="6F879D9A" w14:textId="77777777" w:rsidTr="00BF40F9">
        <w:tc>
          <w:tcPr>
            <w:tcW w:w="9016" w:type="dxa"/>
          </w:tcPr>
          <w:p w14:paraId="7FCD644C" w14:textId="1C9535EE" w:rsidR="00E13E12" w:rsidRPr="002911EB" w:rsidRDefault="00E13E12" w:rsidP="00E13E12">
            <w:pPr>
              <w:ind w:firstLineChars="100" w:firstLine="210"/>
              <w:rPr>
                <w:sz w:val="21"/>
                <w:szCs w:val="21"/>
                <w:lang w:eastAsia="ja-JP"/>
              </w:rPr>
            </w:pPr>
            <w:r w:rsidRPr="002911EB">
              <w:rPr>
                <w:rFonts w:hint="eastAsia"/>
                <w:sz w:val="21"/>
                <w:szCs w:val="21"/>
                <w:lang w:eastAsia="ja-JP"/>
              </w:rPr>
              <w:t>私はガイドライン草案</w:t>
            </w:r>
            <w:r w:rsidR="004C335B" w:rsidRPr="002911EB">
              <w:rPr>
                <w:rFonts w:hint="eastAsia"/>
                <w:sz w:val="21"/>
                <w:szCs w:val="21"/>
                <w:lang w:eastAsia="ja-JP"/>
              </w:rPr>
              <w:t>の</w:t>
            </w:r>
            <w:r w:rsidRPr="002911EB">
              <w:rPr>
                <w:rFonts w:hint="eastAsia"/>
                <w:sz w:val="21"/>
                <w:szCs w:val="21"/>
                <w:lang w:eastAsia="ja-JP"/>
              </w:rPr>
              <w:t>あらゆる形態の施設収容を終わらせるという締約国の義務を全面的に支持する。多くの締約国が、さまざまな「</w:t>
            </w:r>
            <w:r w:rsidR="004C335B" w:rsidRPr="002911EB">
              <w:rPr>
                <w:rFonts w:hint="eastAsia"/>
                <w:sz w:val="21"/>
                <w:szCs w:val="21"/>
                <w:lang w:eastAsia="ja-JP"/>
              </w:rPr>
              <w:t>地域</w:t>
            </w:r>
            <w:r w:rsidRPr="002911EB">
              <w:rPr>
                <w:rFonts w:hint="eastAsia"/>
                <w:sz w:val="21"/>
                <w:szCs w:val="21"/>
                <w:lang w:eastAsia="ja-JP"/>
              </w:rPr>
              <w:t>サービス」の形で施設収容を偽装していることは、こうしたミニ施設にいる</w:t>
            </w:r>
            <w:r w:rsidR="00281568" w:rsidRPr="002911EB">
              <w:rPr>
                <w:rFonts w:hint="eastAsia"/>
                <w:sz w:val="21"/>
                <w:szCs w:val="21"/>
                <w:lang w:eastAsia="ja-JP"/>
              </w:rPr>
              <w:t>障害のある人</w:t>
            </w:r>
            <w:r w:rsidRPr="002911EB">
              <w:rPr>
                <w:rFonts w:hint="eastAsia"/>
                <w:sz w:val="21"/>
                <w:szCs w:val="21"/>
                <w:lang w:eastAsia="ja-JP"/>
              </w:rPr>
              <w:t>だけでなく、社会にとっても有害である。ガイドラインは、小規模グループホーム、保護・監視住宅を通じた脱施設化という誤ったアプローチを、より説得力をもって明確に</w:t>
            </w:r>
            <w:r w:rsidR="004C335B" w:rsidRPr="002911EB">
              <w:rPr>
                <w:rFonts w:hint="eastAsia"/>
                <w:sz w:val="21"/>
                <w:szCs w:val="21"/>
                <w:lang w:eastAsia="ja-JP"/>
              </w:rPr>
              <w:t>説明</w:t>
            </w:r>
            <w:r w:rsidRPr="002911EB">
              <w:rPr>
                <w:rFonts w:hint="eastAsia"/>
                <w:sz w:val="21"/>
                <w:szCs w:val="21"/>
                <w:lang w:eastAsia="ja-JP"/>
              </w:rPr>
              <w:t>すべきである。</w:t>
            </w:r>
          </w:p>
          <w:p w14:paraId="1A4BF822" w14:textId="34AA300C" w:rsidR="00E13E12" w:rsidRPr="002911EB" w:rsidRDefault="00E13E12" w:rsidP="00E13E12">
            <w:pPr>
              <w:ind w:firstLineChars="100" w:firstLine="210"/>
              <w:rPr>
                <w:szCs w:val="21"/>
                <w:lang w:eastAsia="ja-JP"/>
              </w:rPr>
            </w:pPr>
            <w:r w:rsidRPr="002911EB">
              <w:rPr>
                <w:rFonts w:hint="eastAsia"/>
                <w:sz w:val="21"/>
                <w:szCs w:val="21"/>
                <w:lang w:eastAsia="ja-JP"/>
              </w:rPr>
              <w:t>さらに、ガイドラインはより明確であるべきであり、地域に根ざしたサービスという形で施設収容継続政策を許容する締約国に対し、金銭的な罰則を規定すべきである。</w:t>
            </w:r>
          </w:p>
          <w:p w14:paraId="54E85166" w14:textId="00020139" w:rsidR="0028154D" w:rsidRPr="002911EB" w:rsidRDefault="00E13E12" w:rsidP="00054AA5">
            <w:pPr>
              <w:ind w:firstLineChars="100" w:firstLine="210"/>
              <w:rPr>
                <w:sz w:val="21"/>
                <w:szCs w:val="21"/>
                <w:lang w:eastAsia="ja-JP"/>
              </w:rPr>
            </w:pPr>
            <w:r w:rsidRPr="002911EB">
              <w:rPr>
                <w:rFonts w:hint="eastAsia"/>
                <w:sz w:val="21"/>
                <w:szCs w:val="21"/>
                <w:lang w:eastAsia="ja-JP"/>
              </w:rPr>
              <w:t>あらゆる種類の施設に資金を提供するための公的資金の使用を中止し、これらの資源を施設外の</w:t>
            </w:r>
            <w:r w:rsidR="00281568" w:rsidRPr="002911EB">
              <w:rPr>
                <w:rFonts w:hint="eastAsia"/>
                <w:sz w:val="21"/>
                <w:szCs w:val="21"/>
                <w:lang w:eastAsia="ja-JP"/>
              </w:rPr>
              <w:t>障害のある人の</w:t>
            </w:r>
            <w:r w:rsidRPr="002911EB">
              <w:rPr>
                <w:rFonts w:hint="eastAsia"/>
                <w:sz w:val="21"/>
                <w:szCs w:val="21"/>
                <w:lang w:eastAsia="ja-JP"/>
              </w:rPr>
              <w:t>支援に向けるべきである。これは、地域危機、伝染病、パンデミック、軍事紛争など、あらゆる外的状況において適用される。</w:t>
            </w:r>
          </w:p>
        </w:tc>
      </w:tr>
    </w:tbl>
    <w:p w14:paraId="40B61E32" w14:textId="77777777" w:rsidR="0028154D" w:rsidRPr="002911EB" w:rsidRDefault="0028154D" w:rsidP="0028154D">
      <w:pPr>
        <w:rPr>
          <w:szCs w:val="21"/>
        </w:rPr>
      </w:pPr>
    </w:p>
    <w:p w14:paraId="68AFE237" w14:textId="53E4D088" w:rsidR="00003A44" w:rsidRPr="002911EB" w:rsidRDefault="00E13E12" w:rsidP="00E13E12">
      <w:pPr>
        <w:rPr>
          <w:szCs w:val="21"/>
        </w:rPr>
      </w:pPr>
      <w:r w:rsidRPr="002911EB">
        <w:rPr>
          <w:rFonts w:hint="eastAsia"/>
          <w:b/>
          <w:bCs/>
          <w:szCs w:val="21"/>
        </w:rPr>
        <w:t>第</w:t>
      </w:r>
      <w:r w:rsidRPr="002911EB">
        <w:rPr>
          <w:b/>
          <w:bCs/>
          <w:szCs w:val="21"/>
        </w:rPr>
        <w:t>2部：脱施設化プロセスの</w:t>
      </w:r>
      <w:r w:rsidR="00957C1B" w:rsidRPr="002911EB">
        <w:rPr>
          <w:rFonts w:hint="eastAsia"/>
          <w:b/>
          <w:bCs/>
          <w:szCs w:val="21"/>
        </w:rPr>
        <w:t>重要な要素を理解し、実施する。</w:t>
      </w:r>
    </w:p>
    <w:p w14:paraId="1B22C5F6" w14:textId="13F7F971" w:rsidR="00E13E12" w:rsidRPr="002911EB" w:rsidRDefault="00E13E12" w:rsidP="00E13E12">
      <w:pPr>
        <w:pStyle w:val="a3"/>
        <w:numPr>
          <w:ilvl w:val="0"/>
          <w:numId w:val="1"/>
        </w:numPr>
        <w:rPr>
          <w:sz w:val="21"/>
          <w:szCs w:val="21"/>
        </w:rPr>
      </w:pPr>
      <w:proofErr w:type="spellStart"/>
      <w:r w:rsidRPr="002911EB">
        <w:rPr>
          <w:sz w:val="21"/>
          <w:szCs w:val="21"/>
        </w:rPr>
        <w:t>脱施設化プロセス</w:t>
      </w:r>
      <w:proofErr w:type="spellEnd"/>
    </w:p>
    <w:p w14:paraId="201121EC" w14:textId="67EBC808" w:rsidR="00E13E12" w:rsidRPr="002911EB" w:rsidRDefault="00E13E12" w:rsidP="00E13E12">
      <w:pPr>
        <w:pStyle w:val="a3"/>
        <w:numPr>
          <w:ilvl w:val="0"/>
          <w:numId w:val="1"/>
        </w:numPr>
        <w:rPr>
          <w:sz w:val="21"/>
          <w:szCs w:val="21"/>
          <w:lang w:eastAsia="ja-JP"/>
        </w:rPr>
      </w:pPr>
      <w:r w:rsidRPr="002911EB">
        <w:rPr>
          <w:sz w:val="21"/>
          <w:szCs w:val="21"/>
          <w:lang w:eastAsia="ja-JP"/>
        </w:rPr>
        <w:t>選択の権利と意志・</w:t>
      </w:r>
      <w:r w:rsidR="004C335B" w:rsidRPr="002911EB">
        <w:rPr>
          <w:rFonts w:hint="eastAsia"/>
          <w:sz w:val="21"/>
          <w:szCs w:val="21"/>
          <w:lang w:eastAsia="ja-JP"/>
        </w:rPr>
        <w:t>選好</w:t>
      </w:r>
      <w:r w:rsidRPr="002911EB">
        <w:rPr>
          <w:sz w:val="21"/>
          <w:szCs w:val="21"/>
          <w:lang w:eastAsia="ja-JP"/>
        </w:rPr>
        <w:t>の尊重</w:t>
      </w:r>
    </w:p>
    <w:p w14:paraId="4C4F0D03" w14:textId="3DDF749C" w:rsidR="00E13E12" w:rsidRPr="002911EB" w:rsidRDefault="00E13E12" w:rsidP="00E13E12">
      <w:pPr>
        <w:pStyle w:val="a3"/>
        <w:numPr>
          <w:ilvl w:val="0"/>
          <w:numId w:val="1"/>
        </w:numPr>
        <w:rPr>
          <w:sz w:val="21"/>
          <w:szCs w:val="21"/>
        </w:rPr>
      </w:pPr>
      <w:proofErr w:type="spellStart"/>
      <w:r w:rsidRPr="002911EB">
        <w:rPr>
          <w:sz w:val="21"/>
          <w:szCs w:val="21"/>
        </w:rPr>
        <w:t>地域に根ざした支援</w:t>
      </w:r>
      <w:proofErr w:type="spellEnd"/>
    </w:p>
    <w:p w14:paraId="0FB3015D" w14:textId="725D295A" w:rsidR="00E13E12" w:rsidRPr="002911EB" w:rsidRDefault="00E13E12" w:rsidP="00E13E12">
      <w:pPr>
        <w:pStyle w:val="a3"/>
        <w:numPr>
          <w:ilvl w:val="0"/>
          <w:numId w:val="1"/>
        </w:numPr>
        <w:rPr>
          <w:sz w:val="21"/>
          <w:szCs w:val="21"/>
        </w:rPr>
      </w:pPr>
      <w:proofErr w:type="spellStart"/>
      <w:r w:rsidRPr="002911EB">
        <w:rPr>
          <w:sz w:val="21"/>
          <w:szCs w:val="21"/>
        </w:rPr>
        <w:t>資金と資源の配分</w:t>
      </w:r>
      <w:proofErr w:type="spellEnd"/>
    </w:p>
    <w:p w14:paraId="6147F505" w14:textId="0C20D7B0" w:rsidR="00E13E12" w:rsidRPr="002911EB" w:rsidRDefault="00DF3540" w:rsidP="00E13E12">
      <w:pPr>
        <w:pStyle w:val="a3"/>
        <w:numPr>
          <w:ilvl w:val="0"/>
          <w:numId w:val="1"/>
        </w:numPr>
        <w:rPr>
          <w:sz w:val="21"/>
          <w:szCs w:val="21"/>
          <w:lang w:eastAsia="ja-JP"/>
        </w:rPr>
      </w:pPr>
      <w:r w:rsidRPr="002911EB">
        <w:rPr>
          <w:rFonts w:hint="eastAsia"/>
          <w:sz w:val="21"/>
          <w:szCs w:val="21"/>
          <w:lang w:eastAsia="ja-JP"/>
        </w:rPr>
        <w:t>バリアフリー住宅</w:t>
      </w:r>
      <w:r w:rsidR="00E13E12" w:rsidRPr="002911EB">
        <w:rPr>
          <w:sz w:val="21"/>
          <w:szCs w:val="21"/>
          <w:lang w:eastAsia="ja-JP"/>
        </w:rPr>
        <w:t>へのアクセス</w:t>
      </w:r>
    </w:p>
    <w:p w14:paraId="208FAF6A" w14:textId="724B4E30" w:rsidR="00E13E12" w:rsidRPr="002911EB" w:rsidRDefault="00E13E12" w:rsidP="00E13E12">
      <w:pPr>
        <w:pStyle w:val="a3"/>
        <w:numPr>
          <w:ilvl w:val="0"/>
          <w:numId w:val="1"/>
        </w:numPr>
        <w:rPr>
          <w:sz w:val="21"/>
          <w:szCs w:val="21"/>
          <w:lang w:eastAsia="ja-JP"/>
        </w:rPr>
      </w:pPr>
      <w:r w:rsidRPr="002911EB">
        <w:rPr>
          <w:sz w:val="21"/>
          <w:szCs w:val="21"/>
          <w:lang w:eastAsia="ja-JP"/>
        </w:rPr>
        <w:t>脱施設化プロセスにおける</w:t>
      </w:r>
      <w:r w:rsidR="00281568" w:rsidRPr="002911EB">
        <w:rPr>
          <w:rFonts w:hint="eastAsia"/>
          <w:sz w:val="21"/>
          <w:szCs w:val="21"/>
          <w:lang w:eastAsia="ja-JP"/>
        </w:rPr>
        <w:t>障害のある人</w:t>
      </w:r>
      <w:r w:rsidR="004C335B" w:rsidRPr="002911EB">
        <w:rPr>
          <w:rFonts w:hint="eastAsia"/>
          <w:sz w:val="21"/>
          <w:szCs w:val="21"/>
          <w:lang w:eastAsia="ja-JP"/>
        </w:rPr>
        <w:t>を</w:t>
      </w:r>
      <w:r w:rsidRPr="002911EB">
        <w:rPr>
          <w:sz w:val="21"/>
          <w:szCs w:val="21"/>
          <w:lang w:eastAsia="ja-JP"/>
        </w:rPr>
        <w:t>代表</w:t>
      </w:r>
      <w:r w:rsidR="004C335B" w:rsidRPr="002911EB">
        <w:rPr>
          <w:rFonts w:hint="eastAsia"/>
          <w:sz w:val="21"/>
          <w:szCs w:val="21"/>
          <w:lang w:eastAsia="ja-JP"/>
        </w:rPr>
        <w:t>する団体</w:t>
      </w:r>
      <w:r w:rsidRPr="002911EB">
        <w:rPr>
          <w:sz w:val="21"/>
          <w:szCs w:val="21"/>
          <w:lang w:eastAsia="ja-JP"/>
        </w:rPr>
        <w:t>を通じた</w:t>
      </w:r>
      <w:r w:rsidR="00281568" w:rsidRPr="002911EB">
        <w:rPr>
          <w:rFonts w:hint="eastAsia"/>
          <w:sz w:val="21"/>
          <w:szCs w:val="21"/>
          <w:lang w:eastAsia="ja-JP"/>
        </w:rPr>
        <w:t>障害のある人</w:t>
      </w:r>
      <w:r w:rsidRPr="002911EB">
        <w:rPr>
          <w:sz w:val="21"/>
          <w:szCs w:val="21"/>
          <w:lang w:eastAsia="ja-JP"/>
        </w:rPr>
        <w:t>の関与</w:t>
      </w:r>
    </w:p>
    <w:p w14:paraId="09DD34B0" w14:textId="77777777" w:rsidR="0028154D" w:rsidRPr="002911EB" w:rsidRDefault="0028154D" w:rsidP="0028154D">
      <w:pPr>
        <w:rPr>
          <w:szCs w:val="21"/>
        </w:rPr>
      </w:pPr>
    </w:p>
    <w:tbl>
      <w:tblPr>
        <w:tblStyle w:val="a4"/>
        <w:tblW w:w="0" w:type="auto"/>
        <w:tblLook w:val="04A0" w:firstRow="1" w:lastRow="0" w:firstColumn="1" w:lastColumn="0" w:noHBand="0" w:noVBand="1"/>
      </w:tblPr>
      <w:tblGrid>
        <w:gridCol w:w="8494"/>
      </w:tblGrid>
      <w:tr w:rsidR="002911EB" w:rsidRPr="002911EB" w14:paraId="1FE1C74B" w14:textId="77777777" w:rsidTr="00BF40F9">
        <w:tc>
          <w:tcPr>
            <w:tcW w:w="9016" w:type="dxa"/>
          </w:tcPr>
          <w:p w14:paraId="063AFBFD" w14:textId="2A8E0057" w:rsidR="0028154D" w:rsidRPr="002911EB" w:rsidRDefault="00022FF6" w:rsidP="00BF40F9">
            <w:pPr>
              <w:rPr>
                <w:b/>
                <w:bCs/>
                <w:sz w:val="21"/>
                <w:szCs w:val="21"/>
              </w:rPr>
            </w:pPr>
            <w:r w:rsidRPr="002911EB">
              <w:rPr>
                <w:rFonts w:hint="eastAsia"/>
                <w:b/>
                <w:bCs/>
                <w:sz w:val="21"/>
                <w:szCs w:val="21"/>
                <w:lang w:eastAsia="ja-JP"/>
              </w:rPr>
              <w:lastRenderedPageBreak/>
              <w:t>コメントと修正案</w:t>
            </w:r>
          </w:p>
        </w:tc>
      </w:tr>
      <w:tr w:rsidR="0028154D" w:rsidRPr="002911EB" w14:paraId="67D898B0" w14:textId="77777777" w:rsidTr="00BF40F9">
        <w:tc>
          <w:tcPr>
            <w:tcW w:w="9016" w:type="dxa"/>
          </w:tcPr>
          <w:p w14:paraId="7DAD6A93" w14:textId="4E036D7D" w:rsidR="00E13E12" w:rsidRPr="002911EB" w:rsidRDefault="00E13E12" w:rsidP="00E13E12">
            <w:pPr>
              <w:rPr>
                <w:sz w:val="21"/>
                <w:szCs w:val="21"/>
                <w:lang w:eastAsia="ja-JP"/>
              </w:rPr>
            </w:pPr>
            <w:r w:rsidRPr="002911EB">
              <w:rPr>
                <w:sz w:val="21"/>
                <w:szCs w:val="21"/>
                <w:lang w:eastAsia="ja-JP"/>
              </w:rPr>
              <w:t xml:space="preserve">- </w:t>
            </w:r>
            <w:r w:rsidR="004C335B" w:rsidRPr="002911EB">
              <w:rPr>
                <w:rFonts w:hint="eastAsia"/>
                <w:sz w:val="21"/>
                <w:szCs w:val="21"/>
                <w:lang w:eastAsia="ja-JP"/>
              </w:rPr>
              <w:t>脱施設化</w:t>
            </w:r>
            <w:r w:rsidRPr="002911EB">
              <w:rPr>
                <w:sz w:val="21"/>
                <w:szCs w:val="21"/>
                <w:lang w:eastAsia="ja-JP"/>
              </w:rPr>
              <w:t>は複合的な措置であり、</w:t>
            </w:r>
            <w:r w:rsidR="00281568" w:rsidRPr="002911EB">
              <w:rPr>
                <w:rFonts w:hint="eastAsia"/>
                <w:sz w:val="21"/>
                <w:szCs w:val="21"/>
                <w:lang w:eastAsia="ja-JP"/>
              </w:rPr>
              <w:t>障害のある人</w:t>
            </w:r>
            <w:r w:rsidRPr="002911EB">
              <w:rPr>
                <w:sz w:val="21"/>
                <w:szCs w:val="21"/>
                <w:lang w:eastAsia="ja-JP"/>
              </w:rPr>
              <w:t>の個々の希望とニーズを核に、すべての措置は関連し、補完し合う。国やサービス提供者、その他の利害関係者の利益は重要ではない。彼らの利益は間接的なものであり、したがって、脱施設化措置のために国から資金援助を受けている人々は、この分野における国の政策を決定するプロセスに関与すべきではないというガイドラインの主張を支持する。</w:t>
            </w:r>
          </w:p>
          <w:p w14:paraId="1201009E" w14:textId="60A1CBF4" w:rsidR="00E13E12" w:rsidRPr="002911EB" w:rsidRDefault="00E13E12" w:rsidP="00E13E12">
            <w:pPr>
              <w:rPr>
                <w:sz w:val="21"/>
                <w:szCs w:val="21"/>
                <w:lang w:eastAsia="ja-JP"/>
              </w:rPr>
            </w:pPr>
            <w:r w:rsidRPr="002911EB">
              <w:rPr>
                <w:sz w:val="21"/>
                <w:szCs w:val="21"/>
                <w:lang w:eastAsia="ja-JP"/>
              </w:rPr>
              <w:t>- 現在ブルガリアでは、選択する権利や意思や</w:t>
            </w:r>
            <w:r w:rsidR="00767705" w:rsidRPr="002911EB">
              <w:rPr>
                <w:rFonts w:hint="eastAsia"/>
                <w:sz w:val="21"/>
                <w:szCs w:val="21"/>
                <w:lang w:eastAsia="ja-JP"/>
              </w:rPr>
              <w:t>選好</w:t>
            </w:r>
            <w:r w:rsidRPr="002911EB">
              <w:rPr>
                <w:sz w:val="21"/>
                <w:szCs w:val="21"/>
                <w:lang w:eastAsia="ja-JP"/>
              </w:rPr>
              <w:t>が尊重されることはなく、</w:t>
            </w:r>
            <w:r w:rsidR="00831265" w:rsidRPr="002911EB">
              <w:rPr>
                <w:rFonts w:hint="eastAsia"/>
                <w:sz w:val="21"/>
                <w:szCs w:val="21"/>
                <w:lang w:eastAsia="ja-JP"/>
              </w:rPr>
              <w:t>障害のある人は</w:t>
            </w:r>
            <w:r w:rsidRPr="002911EB">
              <w:rPr>
                <w:sz w:val="21"/>
                <w:szCs w:val="21"/>
                <w:lang w:eastAsia="ja-JP"/>
              </w:rPr>
              <w:t>施設に入所するための申請書に記入すること</w:t>
            </w:r>
            <w:r w:rsidR="00831265" w:rsidRPr="002911EB">
              <w:rPr>
                <w:rFonts w:hint="eastAsia"/>
                <w:sz w:val="21"/>
                <w:szCs w:val="21"/>
                <w:lang w:eastAsia="ja-JP"/>
              </w:rPr>
              <w:t>さえも</w:t>
            </w:r>
            <w:r w:rsidRPr="002911EB">
              <w:rPr>
                <w:sz w:val="21"/>
                <w:szCs w:val="21"/>
                <w:lang w:eastAsia="ja-JP"/>
              </w:rPr>
              <w:t>余儀なくされている。待機者がいるのだ！</w:t>
            </w:r>
            <w:r w:rsidR="00DF3540" w:rsidRPr="002911EB">
              <w:rPr>
                <w:rFonts w:hint="eastAsia"/>
                <w:sz w:val="21"/>
                <w:szCs w:val="21"/>
                <w:lang w:eastAsia="ja-JP"/>
              </w:rPr>
              <w:t xml:space="preserve"> </w:t>
            </w:r>
            <w:r w:rsidRPr="002911EB">
              <w:rPr>
                <w:sz w:val="21"/>
                <w:szCs w:val="21"/>
                <w:lang w:eastAsia="ja-JP"/>
              </w:rPr>
              <w:t>だからこそ私は、ガイドラインにある、地域社会におけるさまざまな個別支援と</w:t>
            </w:r>
            <w:r w:rsidR="00767705" w:rsidRPr="002911EB">
              <w:rPr>
                <w:rFonts w:hint="eastAsia"/>
                <w:sz w:val="21"/>
                <w:szCs w:val="21"/>
                <w:lang w:eastAsia="ja-JP"/>
              </w:rPr>
              <w:t>包摂</w:t>
            </w:r>
            <w:r w:rsidRPr="002911EB">
              <w:rPr>
                <w:sz w:val="21"/>
                <w:szCs w:val="21"/>
                <w:lang w:eastAsia="ja-JP"/>
              </w:rPr>
              <w:t>的サービスの</w:t>
            </w:r>
            <w:r w:rsidR="00767705" w:rsidRPr="002911EB">
              <w:rPr>
                <w:rFonts w:hint="eastAsia"/>
                <w:sz w:val="21"/>
                <w:szCs w:val="21"/>
                <w:lang w:eastAsia="ja-JP"/>
              </w:rPr>
              <w:t>提言</w:t>
            </w:r>
            <w:r w:rsidRPr="002911EB">
              <w:rPr>
                <w:sz w:val="21"/>
                <w:szCs w:val="21"/>
                <w:lang w:eastAsia="ja-JP"/>
              </w:rPr>
              <w:t>を歓迎する。</w:t>
            </w:r>
          </w:p>
          <w:p w14:paraId="458E3E3B" w14:textId="77777777" w:rsidR="00E13E12" w:rsidRPr="002911EB" w:rsidRDefault="00E13E12" w:rsidP="00E13E12">
            <w:pPr>
              <w:rPr>
                <w:sz w:val="21"/>
                <w:szCs w:val="21"/>
                <w:lang w:eastAsia="ja-JP"/>
              </w:rPr>
            </w:pPr>
            <w:r w:rsidRPr="002911EB">
              <w:rPr>
                <w:sz w:val="21"/>
                <w:szCs w:val="21"/>
                <w:lang w:eastAsia="ja-JP"/>
              </w:rPr>
              <w:t>- 地域社会での支援は個別的で、施設の外で提供されるべきであり、さまざまな選択肢があればあるほど、施設に戻る可能性は低くなる。</w:t>
            </w:r>
          </w:p>
          <w:p w14:paraId="20DC636A" w14:textId="19BE1D24" w:rsidR="0028154D" w:rsidRPr="002911EB" w:rsidRDefault="0028154D" w:rsidP="002F0B68">
            <w:pPr>
              <w:pStyle w:val="Web"/>
              <w:shd w:val="clear" w:color="auto" w:fill="FFFFFF"/>
              <w:rPr>
                <w:rFonts w:ascii="Calibri" w:hAnsi="Calibri" w:cs="Calibri"/>
                <w:sz w:val="21"/>
                <w:szCs w:val="21"/>
                <w:lang w:eastAsia="ja-JP"/>
              </w:rPr>
            </w:pPr>
            <w:r w:rsidRPr="002911EB">
              <w:rPr>
                <w:rFonts w:ascii="Calibri" w:hAnsi="Calibri" w:cs="Calibri"/>
                <w:sz w:val="21"/>
                <w:szCs w:val="21"/>
                <w:lang w:eastAsia="ja-JP"/>
              </w:rPr>
              <w:t xml:space="preserve"> </w:t>
            </w:r>
            <w:r w:rsidR="00E13E12" w:rsidRPr="002911EB">
              <w:rPr>
                <w:sz w:val="21"/>
                <w:szCs w:val="21"/>
                <w:lang w:eastAsia="ja-JP"/>
              </w:rPr>
              <w:t xml:space="preserve">- </w:t>
            </w:r>
            <w:r w:rsidR="00767705" w:rsidRPr="002911EB">
              <w:rPr>
                <w:rFonts w:ascii="ＭＳ 明朝" w:eastAsia="ＭＳ 明朝" w:hAnsi="ＭＳ 明朝" w:cs="ＭＳ 明朝" w:hint="eastAsia"/>
                <w:sz w:val="21"/>
                <w:szCs w:val="21"/>
                <w:lang w:eastAsia="ja-JP"/>
              </w:rPr>
              <w:t>『</w:t>
            </w:r>
            <w:r w:rsidR="00E13E12" w:rsidRPr="002911EB">
              <w:rPr>
                <w:rFonts w:ascii="ＭＳ 明朝" w:eastAsia="ＭＳ 明朝" w:hAnsi="ＭＳ 明朝" w:cs="ＭＳ 明朝" w:hint="eastAsia"/>
                <w:sz w:val="21"/>
                <w:szCs w:val="21"/>
                <w:lang w:eastAsia="ja-JP"/>
              </w:rPr>
              <w:t>お金は人に付いてくる』と誰もが言</w:t>
            </w:r>
            <w:r w:rsidR="00767705" w:rsidRPr="002911EB">
              <w:rPr>
                <w:rFonts w:ascii="ＭＳ 明朝" w:eastAsia="ＭＳ 明朝" w:hAnsi="ＭＳ 明朝" w:cs="ＭＳ 明朝" w:hint="eastAsia"/>
                <w:sz w:val="21"/>
                <w:szCs w:val="21"/>
                <w:lang w:eastAsia="ja-JP"/>
              </w:rPr>
              <w:t>う</w:t>
            </w:r>
            <w:r w:rsidR="00E13E12" w:rsidRPr="002911EB">
              <w:rPr>
                <w:rFonts w:ascii="ＭＳ 明朝" w:eastAsia="ＭＳ 明朝" w:hAnsi="ＭＳ 明朝" w:cs="ＭＳ 明朝" w:hint="eastAsia"/>
                <w:sz w:val="21"/>
                <w:szCs w:val="21"/>
                <w:lang w:eastAsia="ja-JP"/>
              </w:rPr>
              <w:t>が、実際には、今のところ、施設にいる人は</w:t>
            </w:r>
            <w:r w:rsidR="00767705" w:rsidRPr="002911EB">
              <w:rPr>
                <w:rFonts w:ascii="ＭＳ 明朝" w:eastAsia="ＭＳ 明朝" w:hAnsi="ＭＳ 明朝" w:cs="ＭＳ 明朝" w:hint="eastAsia"/>
                <w:sz w:val="21"/>
                <w:szCs w:val="21"/>
                <w:lang w:eastAsia="ja-JP"/>
              </w:rPr>
              <w:t>財政資源</w:t>
            </w:r>
            <w:r w:rsidR="00E13E12" w:rsidRPr="002911EB">
              <w:rPr>
                <w:rFonts w:ascii="ＭＳ 明朝" w:eastAsia="ＭＳ 明朝" w:hAnsi="ＭＳ 明朝" w:cs="ＭＳ 明朝" w:hint="eastAsia"/>
                <w:sz w:val="21"/>
                <w:szCs w:val="21"/>
                <w:lang w:eastAsia="ja-JP"/>
              </w:rPr>
              <w:t>を受け取</w:t>
            </w:r>
            <w:r w:rsidR="00767705" w:rsidRPr="002911EB">
              <w:rPr>
                <w:rFonts w:ascii="ＭＳ 明朝" w:eastAsia="ＭＳ 明朝" w:hAnsi="ＭＳ 明朝" w:cs="ＭＳ 明朝" w:hint="eastAsia"/>
                <w:sz w:val="21"/>
                <w:szCs w:val="21"/>
                <w:lang w:eastAsia="ja-JP"/>
              </w:rPr>
              <w:t>る</w:t>
            </w:r>
            <w:r w:rsidR="00E13E12" w:rsidRPr="002911EB">
              <w:rPr>
                <w:rFonts w:ascii="ＭＳ 明朝" w:eastAsia="ＭＳ 明朝" w:hAnsi="ＭＳ 明朝" w:cs="ＭＳ 明朝" w:hint="eastAsia"/>
                <w:sz w:val="21"/>
                <w:szCs w:val="21"/>
                <w:lang w:eastAsia="ja-JP"/>
              </w:rPr>
              <w:t>が（というより施設が受け取</w:t>
            </w:r>
            <w:r w:rsidR="00767705" w:rsidRPr="002911EB">
              <w:rPr>
                <w:rFonts w:ascii="ＭＳ 明朝" w:eastAsia="ＭＳ 明朝" w:hAnsi="ＭＳ 明朝" w:cs="ＭＳ 明朝" w:hint="eastAsia"/>
                <w:sz w:val="21"/>
                <w:szCs w:val="21"/>
                <w:lang w:eastAsia="ja-JP"/>
              </w:rPr>
              <w:t>る</w:t>
            </w:r>
            <w:r w:rsidR="00E13E12" w:rsidRPr="002911EB">
              <w:rPr>
                <w:rFonts w:ascii="ＭＳ 明朝" w:eastAsia="ＭＳ 明朝" w:hAnsi="ＭＳ 明朝" w:cs="ＭＳ 明朝" w:hint="eastAsia"/>
                <w:sz w:val="21"/>
                <w:szCs w:val="21"/>
                <w:lang w:eastAsia="ja-JP"/>
              </w:rPr>
              <w:t>）、その人が施設を出ると、お金は</w:t>
            </w:r>
            <w:r w:rsidR="00090057">
              <w:rPr>
                <w:rFonts w:ascii="ＭＳ 明朝" w:eastAsia="ＭＳ 明朝" w:hAnsi="ＭＳ 明朝" w:cs="ＭＳ 明朝" w:hint="eastAsia"/>
                <w:sz w:val="21"/>
                <w:szCs w:val="21"/>
                <w:lang w:eastAsia="ja-JP"/>
              </w:rPr>
              <w:t>大幅に減る。</w:t>
            </w:r>
            <w:r w:rsidR="003645B3">
              <w:rPr>
                <w:rFonts w:ascii="ＭＳ 明朝" w:eastAsia="ＭＳ 明朝" w:hAnsi="ＭＳ 明朝" w:cs="ＭＳ 明朝" w:hint="eastAsia"/>
                <w:sz w:val="21"/>
                <w:szCs w:val="21"/>
                <w:lang w:eastAsia="ja-JP"/>
              </w:rPr>
              <w:t>これはやめるべきである。</w:t>
            </w:r>
          </w:p>
          <w:p w14:paraId="5B23F15C" w14:textId="2E4B7E87" w:rsidR="00E13E12" w:rsidRPr="002911EB" w:rsidRDefault="00E13E12" w:rsidP="00E13E12">
            <w:pPr>
              <w:rPr>
                <w:szCs w:val="21"/>
                <w:lang w:eastAsia="ja-JP"/>
              </w:rPr>
            </w:pPr>
            <w:r w:rsidRPr="002911EB">
              <w:rPr>
                <w:sz w:val="21"/>
                <w:szCs w:val="21"/>
                <w:lang w:eastAsia="ja-JP"/>
              </w:rPr>
              <w:t xml:space="preserve">- </w:t>
            </w:r>
            <w:r w:rsidR="00767705" w:rsidRPr="002911EB">
              <w:rPr>
                <w:rFonts w:hint="eastAsia"/>
                <w:sz w:val="21"/>
                <w:szCs w:val="21"/>
                <w:lang w:eastAsia="ja-JP"/>
              </w:rPr>
              <w:t>「</w:t>
            </w:r>
            <w:r w:rsidRPr="002911EB">
              <w:rPr>
                <w:sz w:val="21"/>
                <w:szCs w:val="21"/>
                <w:lang w:eastAsia="ja-JP"/>
              </w:rPr>
              <w:t>締約国は、施設を退所する者に対して、公営住宅や家賃補助など、安全で利用しやすく、手頃な価格の住宅を地域社会に提供すべきである。</w:t>
            </w:r>
            <w:r w:rsidR="00767705" w:rsidRPr="002911EB">
              <w:rPr>
                <w:rFonts w:hint="eastAsia"/>
                <w:sz w:val="21"/>
                <w:szCs w:val="21"/>
              </w:rPr>
              <w:t>」</w:t>
            </w:r>
            <w:proofErr w:type="spellStart"/>
            <w:r w:rsidR="006A30C2" w:rsidRPr="002911EB">
              <w:rPr>
                <w:rFonts w:hint="eastAsia"/>
                <w:sz w:val="21"/>
                <w:szCs w:val="21"/>
              </w:rPr>
              <w:t>の記述は非常に良い</w:t>
            </w:r>
            <w:proofErr w:type="spellEnd"/>
            <w:r w:rsidR="006A30C2" w:rsidRPr="002911EB">
              <w:rPr>
                <w:rFonts w:hint="eastAsia"/>
                <w:sz w:val="21"/>
                <w:szCs w:val="21"/>
              </w:rPr>
              <w:t>。</w:t>
            </w:r>
            <w:r w:rsidRPr="002911EB">
              <w:rPr>
                <w:sz w:val="21"/>
                <w:szCs w:val="21"/>
                <w:lang w:eastAsia="ja-JP"/>
              </w:rPr>
              <w:t>施設を退所する人には、市町村が手頃な価格の住宅を提供したり、一般市場で家賃を支払うための資金を提供して支援すべきである。</w:t>
            </w:r>
          </w:p>
          <w:p w14:paraId="123DCC70" w14:textId="3502E184" w:rsidR="0028154D" w:rsidRPr="002911EB" w:rsidRDefault="00E13E12" w:rsidP="00054AA5">
            <w:pPr>
              <w:rPr>
                <w:sz w:val="21"/>
                <w:szCs w:val="21"/>
                <w:lang w:eastAsia="ja-JP"/>
              </w:rPr>
            </w:pPr>
            <w:r w:rsidRPr="002911EB">
              <w:rPr>
                <w:sz w:val="21"/>
                <w:szCs w:val="21"/>
                <w:lang w:eastAsia="ja-JP"/>
              </w:rPr>
              <w:t>-</w:t>
            </w:r>
            <w:r w:rsidR="002F0B68" w:rsidRPr="002911EB">
              <w:rPr>
                <w:sz w:val="21"/>
                <w:szCs w:val="21"/>
                <w:lang w:eastAsia="ja-JP"/>
              </w:rPr>
              <w:t xml:space="preserve">  </w:t>
            </w:r>
            <w:r w:rsidR="00A801EE" w:rsidRPr="002911EB">
              <w:rPr>
                <w:sz w:val="21"/>
                <w:szCs w:val="21"/>
                <w:lang w:eastAsia="ja-JP"/>
              </w:rPr>
              <w:t>施設を退所する人</w:t>
            </w:r>
            <w:r w:rsidR="00A801EE" w:rsidRPr="002911EB">
              <w:rPr>
                <w:rFonts w:hint="eastAsia"/>
                <w:sz w:val="21"/>
                <w:szCs w:val="21"/>
                <w:lang w:eastAsia="ja-JP"/>
              </w:rPr>
              <w:t>たち</w:t>
            </w:r>
            <w:r w:rsidR="006A30C2" w:rsidRPr="002911EB">
              <w:rPr>
                <w:rFonts w:hint="eastAsia"/>
                <w:sz w:val="21"/>
                <w:szCs w:val="21"/>
                <w:lang w:eastAsia="ja-JP"/>
              </w:rPr>
              <w:t>、そして今では</w:t>
            </w:r>
            <w:r w:rsidR="00281568" w:rsidRPr="002911EB">
              <w:rPr>
                <w:rFonts w:hint="eastAsia"/>
                <w:sz w:val="21"/>
                <w:szCs w:val="21"/>
                <w:lang w:eastAsia="ja-JP"/>
              </w:rPr>
              <w:t>障害のある人</w:t>
            </w:r>
            <w:r w:rsidR="006A30C2" w:rsidRPr="002911EB">
              <w:rPr>
                <w:rFonts w:hint="eastAsia"/>
                <w:sz w:val="21"/>
                <w:szCs w:val="21"/>
                <w:lang w:eastAsia="ja-JP"/>
              </w:rPr>
              <w:t>が脱施設化プロセスに参加している。</w:t>
            </w:r>
            <w:r w:rsidRPr="002911EB">
              <w:rPr>
                <w:sz w:val="21"/>
                <w:szCs w:val="21"/>
                <w:lang w:eastAsia="ja-JP"/>
              </w:rPr>
              <w:t>しかし、ここで問題なのは、これらの</w:t>
            </w:r>
            <w:r w:rsidR="00A801EE" w:rsidRPr="002911EB">
              <w:rPr>
                <w:rFonts w:hint="eastAsia"/>
                <w:sz w:val="21"/>
                <w:szCs w:val="21"/>
                <w:lang w:eastAsia="ja-JP"/>
              </w:rPr>
              <w:t>組織</w:t>
            </w:r>
            <w:r w:rsidRPr="002911EB">
              <w:rPr>
                <w:sz w:val="21"/>
                <w:szCs w:val="21"/>
                <w:lang w:eastAsia="ja-JP"/>
              </w:rPr>
              <w:t>が、小規模なグループホームなど、まさに施設型のサービスの提供者になってしまっていることである。ガイドラインは、</w:t>
            </w:r>
            <w:r w:rsidR="00281568" w:rsidRPr="002911EB">
              <w:rPr>
                <w:rFonts w:hint="eastAsia"/>
                <w:sz w:val="21"/>
                <w:szCs w:val="21"/>
                <w:lang w:eastAsia="ja-JP"/>
              </w:rPr>
              <w:t>障害のある人</w:t>
            </w:r>
            <w:r w:rsidR="006A30C2" w:rsidRPr="002911EB">
              <w:rPr>
                <w:rFonts w:hint="eastAsia"/>
                <w:sz w:val="21"/>
                <w:szCs w:val="21"/>
                <w:lang w:eastAsia="ja-JP"/>
              </w:rPr>
              <w:t>を</w:t>
            </w:r>
            <w:r w:rsidRPr="002911EB">
              <w:rPr>
                <w:sz w:val="21"/>
                <w:szCs w:val="21"/>
                <w:lang w:eastAsia="ja-JP"/>
              </w:rPr>
              <w:t>代表</w:t>
            </w:r>
            <w:r w:rsidR="006A30C2" w:rsidRPr="002911EB">
              <w:rPr>
                <w:rFonts w:hint="eastAsia"/>
                <w:sz w:val="21"/>
                <w:szCs w:val="21"/>
                <w:lang w:eastAsia="ja-JP"/>
              </w:rPr>
              <w:t>する団体</w:t>
            </w:r>
            <w:r w:rsidRPr="002911EB">
              <w:rPr>
                <w:sz w:val="21"/>
                <w:szCs w:val="21"/>
                <w:lang w:eastAsia="ja-JP"/>
              </w:rPr>
              <w:t>と施設型サービスの提供者をどのように区別するかを検討すべきである。そうでなければ、</w:t>
            </w:r>
            <w:r w:rsidR="00281568" w:rsidRPr="002911EB">
              <w:rPr>
                <w:rFonts w:hint="eastAsia"/>
                <w:sz w:val="21"/>
                <w:szCs w:val="21"/>
                <w:lang w:eastAsia="ja-JP"/>
              </w:rPr>
              <w:t>障害のある人</w:t>
            </w:r>
            <w:r w:rsidRPr="002911EB">
              <w:rPr>
                <w:sz w:val="21"/>
                <w:szCs w:val="21"/>
                <w:lang w:eastAsia="ja-JP"/>
              </w:rPr>
              <w:t>を代表する</w:t>
            </w:r>
            <w:r w:rsidR="006A30C2" w:rsidRPr="002911EB">
              <w:rPr>
                <w:rFonts w:hint="eastAsia"/>
                <w:sz w:val="21"/>
                <w:szCs w:val="21"/>
                <w:lang w:eastAsia="ja-JP"/>
              </w:rPr>
              <w:t>団体</w:t>
            </w:r>
            <w:r w:rsidRPr="002911EB">
              <w:rPr>
                <w:sz w:val="21"/>
                <w:szCs w:val="21"/>
                <w:lang w:eastAsia="ja-JP"/>
              </w:rPr>
              <w:t>が脱施設化政策を定義し、同時に施設型サービスを提供するという現在の慣行が続くことになる。</w:t>
            </w:r>
          </w:p>
        </w:tc>
      </w:tr>
    </w:tbl>
    <w:p w14:paraId="247DED16" w14:textId="77777777" w:rsidR="0028154D" w:rsidRPr="002911EB" w:rsidRDefault="0028154D" w:rsidP="0028154D">
      <w:pPr>
        <w:rPr>
          <w:szCs w:val="21"/>
        </w:rPr>
      </w:pPr>
    </w:p>
    <w:p w14:paraId="14C90243" w14:textId="53DA1C1D" w:rsidR="00E13E12" w:rsidRPr="002911EB" w:rsidRDefault="00E13E12" w:rsidP="004C335B">
      <w:pPr>
        <w:rPr>
          <w:b/>
          <w:bCs/>
          <w:szCs w:val="21"/>
        </w:rPr>
      </w:pPr>
      <w:r w:rsidRPr="002911EB">
        <w:rPr>
          <w:rFonts w:hint="eastAsia"/>
          <w:b/>
          <w:bCs/>
          <w:szCs w:val="21"/>
        </w:rPr>
        <w:t>第</w:t>
      </w:r>
      <w:r w:rsidRPr="002911EB">
        <w:rPr>
          <w:b/>
          <w:bCs/>
          <w:szCs w:val="21"/>
        </w:rPr>
        <w:t>3部：</w:t>
      </w:r>
      <w:r w:rsidR="00957C1B" w:rsidRPr="002911EB">
        <w:rPr>
          <w:rFonts w:hint="eastAsia"/>
          <w:szCs w:val="21"/>
        </w:rPr>
        <w:t>人間</w:t>
      </w:r>
      <w:r w:rsidRPr="002911EB">
        <w:rPr>
          <w:b/>
          <w:bCs/>
          <w:szCs w:val="21"/>
        </w:rPr>
        <w:t>中心の</w:t>
      </w:r>
      <w:r w:rsidR="00957C1B" w:rsidRPr="002911EB">
        <w:rPr>
          <w:rFonts w:hint="eastAsia"/>
          <w:b/>
          <w:bCs/>
          <w:szCs w:val="21"/>
        </w:rPr>
        <w:t>分化した</w:t>
      </w:r>
      <w:r w:rsidRPr="002911EB">
        <w:rPr>
          <w:b/>
          <w:bCs/>
          <w:szCs w:val="21"/>
        </w:rPr>
        <w:t>アプローチに基づく脱施設化</w:t>
      </w:r>
    </w:p>
    <w:p w14:paraId="7E687677" w14:textId="77777777" w:rsidR="00E13E12" w:rsidRPr="002911EB" w:rsidRDefault="00E13E12" w:rsidP="00E13E12">
      <w:pPr>
        <w:pStyle w:val="a3"/>
        <w:numPr>
          <w:ilvl w:val="0"/>
          <w:numId w:val="1"/>
        </w:numPr>
        <w:rPr>
          <w:sz w:val="21"/>
          <w:szCs w:val="21"/>
        </w:rPr>
      </w:pPr>
      <w:r w:rsidRPr="002911EB">
        <w:rPr>
          <w:sz w:val="21"/>
          <w:szCs w:val="21"/>
        </w:rPr>
        <w:t xml:space="preserve">- </w:t>
      </w:r>
      <w:proofErr w:type="spellStart"/>
      <w:r w:rsidRPr="002911EB">
        <w:rPr>
          <w:sz w:val="21"/>
          <w:szCs w:val="21"/>
        </w:rPr>
        <w:t>交差性</w:t>
      </w:r>
      <w:proofErr w:type="spellEnd"/>
    </w:p>
    <w:p w14:paraId="0895A0EE" w14:textId="77777777" w:rsidR="00E13E12" w:rsidRPr="002911EB" w:rsidRDefault="00E13E12" w:rsidP="00E13E12">
      <w:pPr>
        <w:pStyle w:val="a3"/>
        <w:numPr>
          <w:ilvl w:val="0"/>
          <w:numId w:val="1"/>
        </w:numPr>
        <w:rPr>
          <w:sz w:val="21"/>
          <w:szCs w:val="21"/>
        </w:rPr>
      </w:pPr>
      <w:r w:rsidRPr="002911EB">
        <w:rPr>
          <w:sz w:val="21"/>
          <w:szCs w:val="21"/>
        </w:rPr>
        <w:t>- 障害のある女性と少女</w:t>
      </w:r>
    </w:p>
    <w:p w14:paraId="6F4B7AF0" w14:textId="6C7B22DA" w:rsidR="00E13E12" w:rsidRPr="002911EB" w:rsidRDefault="00E13E12" w:rsidP="00E13E12">
      <w:pPr>
        <w:pStyle w:val="a3"/>
        <w:numPr>
          <w:ilvl w:val="0"/>
          <w:numId w:val="1"/>
        </w:numPr>
        <w:rPr>
          <w:sz w:val="21"/>
          <w:szCs w:val="21"/>
        </w:rPr>
      </w:pPr>
      <w:r w:rsidRPr="002911EB">
        <w:rPr>
          <w:sz w:val="21"/>
          <w:szCs w:val="21"/>
        </w:rPr>
        <w:t xml:space="preserve">- </w:t>
      </w:r>
      <w:proofErr w:type="spellStart"/>
      <w:r w:rsidRPr="002911EB">
        <w:rPr>
          <w:sz w:val="21"/>
          <w:szCs w:val="21"/>
        </w:rPr>
        <w:t>障害のある子ども</w:t>
      </w:r>
      <w:proofErr w:type="spellEnd"/>
    </w:p>
    <w:p w14:paraId="12175951" w14:textId="77777777" w:rsidR="0028154D" w:rsidRPr="002911EB" w:rsidRDefault="0028154D" w:rsidP="0028154D">
      <w:pPr>
        <w:rPr>
          <w:szCs w:val="21"/>
        </w:rPr>
      </w:pPr>
    </w:p>
    <w:tbl>
      <w:tblPr>
        <w:tblStyle w:val="a4"/>
        <w:tblW w:w="0" w:type="auto"/>
        <w:tblLook w:val="04A0" w:firstRow="1" w:lastRow="0" w:firstColumn="1" w:lastColumn="0" w:noHBand="0" w:noVBand="1"/>
      </w:tblPr>
      <w:tblGrid>
        <w:gridCol w:w="8494"/>
      </w:tblGrid>
      <w:tr w:rsidR="002911EB" w:rsidRPr="002911EB" w14:paraId="7B8A2882" w14:textId="77777777" w:rsidTr="00BF40F9">
        <w:tc>
          <w:tcPr>
            <w:tcW w:w="9016" w:type="dxa"/>
          </w:tcPr>
          <w:p w14:paraId="24CA2F6D" w14:textId="24AFE326" w:rsidR="0028154D" w:rsidRPr="002911EB" w:rsidRDefault="00022FF6" w:rsidP="00BF40F9">
            <w:pPr>
              <w:rPr>
                <w:b/>
                <w:bCs/>
                <w:sz w:val="21"/>
                <w:szCs w:val="21"/>
              </w:rPr>
            </w:pPr>
            <w:r w:rsidRPr="002911EB">
              <w:rPr>
                <w:rFonts w:hint="eastAsia"/>
                <w:b/>
                <w:bCs/>
                <w:sz w:val="21"/>
                <w:szCs w:val="21"/>
                <w:lang w:eastAsia="ja-JP"/>
              </w:rPr>
              <w:t>コメントと修正案</w:t>
            </w:r>
          </w:p>
        </w:tc>
      </w:tr>
      <w:tr w:rsidR="0028154D" w:rsidRPr="002911EB" w14:paraId="2D8F6656" w14:textId="77777777" w:rsidTr="00BF40F9">
        <w:tc>
          <w:tcPr>
            <w:tcW w:w="9016" w:type="dxa"/>
          </w:tcPr>
          <w:p w14:paraId="50F3A1B4" w14:textId="16469AC1" w:rsidR="0028154D" w:rsidRPr="002911EB" w:rsidRDefault="00E13E12" w:rsidP="00054AA5">
            <w:pPr>
              <w:ind w:firstLineChars="100" w:firstLine="210"/>
              <w:rPr>
                <w:sz w:val="21"/>
                <w:szCs w:val="21"/>
                <w:lang w:eastAsia="ja-JP"/>
              </w:rPr>
            </w:pPr>
            <w:r w:rsidRPr="002911EB">
              <w:rPr>
                <w:rFonts w:hint="eastAsia"/>
                <w:sz w:val="21"/>
                <w:szCs w:val="21"/>
                <w:lang w:eastAsia="ja-JP"/>
              </w:rPr>
              <w:t>どんなに弱くても、経験が浅くても、無学でも、スキルがなくても、障害</w:t>
            </w:r>
            <w:r w:rsidR="006A30C2" w:rsidRPr="002911EB">
              <w:rPr>
                <w:rFonts w:hint="eastAsia"/>
                <w:sz w:val="21"/>
                <w:szCs w:val="21"/>
                <w:lang w:eastAsia="ja-JP"/>
              </w:rPr>
              <w:t>のある</w:t>
            </w:r>
            <w:r w:rsidRPr="002911EB">
              <w:rPr>
                <w:rFonts w:hint="eastAsia"/>
                <w:sz w:val="21"/>
                <w:szCs w:val="21"/>
                <w:lang w:eastAsia="ja-JP"/>
              </w:rPr>
              <w:t>すべての人が、退所できるよう支援されるべきである。</w:t>
            </w:r>
            <w:r w:rsidR="006A30C2" w:rsidRPr="002911EB">
              <w:rPr>
                <w:rFonts w:hint="eastAsia"/>
                <w:sz w:val="21"/>
                <w:szCs w:val="21"/>
                <w:lang w:eastAsia="ja-JP"/>
              </w:rPr>
              <w:t>ジェンダー</w:t>
            </w:r>
            <w:r w:rsidRPr="002911EB">
              <w:rPr>
                <w:rFonts w:hint="eastAsia"/>
                <w:sz w:val="21"/>
                <w:szCs w:val="21"/>
                <w:lang w:eastAsia="ja-JP"/>
              </w:rPr>
              <w:t>、人種、年齢、経歴、地位、</w:t>
            </w:r>
            <w:r w:rsidRPr="002911EB">
              <w:rPr>
                <w:rFonts w:hint="eastAsia"/>
                <w:sz w:val="21"/>
                <w:szCs w:val="21"/>
                <w:lang w:eastAsia="ja-JP"/>
              </w:rPr>
              <w:lastRenderedPageBreak/>
              <w:t>障害の種類に関係なく支援されるべきである。実際には、ソーシャルワーカーが、</w:t>
            </w:r>
            <w:r w:rsidR="00453D0F" w:rsidRPr="002911EB">
              <w:rPr>
                <w:rFonts w:hint="eastAsia"/>
                <w:sz w:val="21"/>
                <w:szCs w:val="21"/>
                <w:lang w:eastAsia="ja-JP"/>
              </w:rPr>
              <w:t>単に</w:t>
            </w:r>
            <w:r w:rsidRPr="002911EB">
              <w:rPr>
                <w:rFonts w:hint="eastAsia"/>
                <w:sz w:val="21"/>
                <w:szCs w:val="21"/>
                <w:lang w:eastAsia="ja-JP"/>
              </w:rPr>
              <w:t>ある</w:t>
            </w:r>
            <w:r w:rsidR="00453D0F" w:rsidRPr="002911EB">
              <w:rPr>
                <w:rFonts w:hint="eastAsia"/>
                <w:sz w:val="21"/>
                <w:szCs w:val="21"/>
                <w:lang w:eastAsia="ja-JP"/>
              </w:rPr>
              <w:t>人</w:t>
            </w:r>
            <w:r w:rsidRPr="002911EB">
              <w:rPr>
                <w:rFonts w:hint="eastAsia"/>
                <w:sz w:val="21"/>
                <w:szCs w:val="21"/>
                <w:lang w:eastAsia="ja-JP"/>
              </w:rPr>
              <w:t>は施設から出られ、別の</w:t>
            </w:r>
            <w:r w:rsidR="00453D0F" w:rsidRPr="002911EB">
              <w:rPr>
                <w:rFonts w:hint="eastAsia"/>
                <w:sz w:val="21"/>
                <w:szCs w:val="21"/>
                <w:lang w:eastAsia="ja-JP"/>
              </w:rPr>
              <w:t>人</w:t>
            </w:r>
            <w:r w:rsidRPr="002911EB">
              <w:rPr>
                <w:rFonts w:hint="eastAsia"/>
                <w:sz w:val="21"/>
                <w:szCs w:val="21"/>
                <w:lang w:eastAsia="ja-JP"/>
              </w:rPr>
              <w:t>は出られないと決めつけ</w:t>
            </w:r>
            <w:r w:rsidR="00453D0F" w:rsidRPr="002911EB">
              <w:rPr>
                <w:rFonts w:hint="eastAsia"/>
                <w:sz w:val="21"/>
                <w:szCs w:val="21"/>
                <w:lang w:eastAsia="ja-JP"/>
              </w:rPr>
              <w:t>ているために</w:t>
            </w:r>
            <w:r w:rsidRPr="002911EB">
              <w:rPr>
                <w:rFonts w:hint="eastAsia"/>
                <w:sz w:val="21"/>
                <w:szCs w:val="21"/>
                <w:lang w:eastAsia="ja-JP"/>
              </w:rPr>
              <w:t>、施設退所へのアプローチに差をつけるケースが見られる。これは純粋に彼らの主観的な観察であり、決して現実を</w:t>
            </w:r>
            <w:r w:rsidR="00453D0F" w:rsidRPr="002911EB">
              <w:rPr>
                <w:rFonts w:hint="eastAsia"/>
                <w:sz w:val="21"/>
                <w:szCs w:val="21"/>
                <w:lang w:eastAsia="ja-JP"/>
              </w:rPr>
              <w:t>よく表</w:t>
            </w:r>
            <w:r w:rsidRPr="002911EB">
              <w:rPr>
                <w:rFonts w:hint="eastAsia"/>
                <w:sz w:val="21"/>
                <w:szCs w:val="21"/>
                <w:lang w:eastAsia="ja-JP"/>
              </w:rPr>
              <w:t>しているわけではないが、その人の選択肢を狭めて</w:t>
            </w:r>
            <w:r w:rsidR="00617F0A" w:rsidRPr="002911EB">
              <w:rPr>
                <w:rFonts w:hint="eastAsia"/>
                <w:sz w:val="21"/>
                <w:szCs w:val="21"/>
                <w:lang w:eastAsia="ja-JP"/>
              </w:rPr>
              <w:t>しまう</w:t>
            </w:r>
            <w:r w:rsidRPr="002911EB">
              <w:rPr>
                <w:rFonts w:hint="eastAsia"/>
                <w:sz w:val="21"/>
                <w:szCs w:val="21"/>
                <w:lang w:eastAsia="ja-JP"/>
              </w:rPr>
              <w:t>。</w:t>
            </w:r>
          </w:p>
        </w:tc>
      </w:tr>
    </w:tbl>
    <w:p w14:paraId="7FBF1FF1" w14:textId="77777777" w:rsidR="0028154D" w:rsidRPr="002911EB" w:rsidRDefault="0028154D" w:rsidP="0028154D">
      <w:pPr>
        <w:rPr>
          <w:szCs w:val="21"/>
        </w:rPr>
      </w:pPr>
    </w:p>
    <w:p w14:paraId="50D5DFFF" w14:textId="2DAB8B12" w:rsidR="00E13E12" w:rsidRPr="002911EB" w:rsidRDefault="00E13E12" w:rsidP="004C335B">
      <w:r w:rsidRPr="002911EB">
        <w:rPr>
          <w:rFonts w:hint="eastAsia"/>
          <w:b/>
          <w:bCs/>
          <w:szCs w:val="21"/>
        </w:rPr>
        <w:t>第</w:t>
      </w:r>
      <w:r w:rsidRPr="002911EB">
        <w:rPr>
          <w:b/>
          <w:bCs/>
          <w:szCs w:val="21"/>
        </w:rPr>
        <w:t>4部：</w:t>
      </w:r>
      <w:r w:rsidR="00617F0A" w:rsidRPr="002911EB">
        <w:rPr>
          <w:rFonts w:hint="eastAsia"/>
        </w:rPr>
        <w:t xml:space="preserve"> </w:t>
      </w:r>
      <w:r w:rsidR="00617F0A" w:rsidRPr="002911EB">
        <w:rPr>
          <w:rFonts w:hint="eastAsia"/>
          <w:b/>
          <w:bCs/>
          <w:szCs w:val="21"/>
        </w:rPr>
        <w:t>法的</w:t>
      </w:r>
      <w:r w:rsidR="00617F0A" w:rsidRPr="002911EB">
        <w:rPr>
          <w:rFonts w:ascii="ＭＳ 明朝" w:eastAsia="ＭＳ 明朝" w:cs="ＭＳ 明朝" w:hint="eastAsia"/>
          <w:b/>
          <w:bCs/>
          <w:szCs w:val="21"/>
        </w:rPr>
        <w:t>・</w:t>
      </w:r>
      <w:r w:rsidR="00617F0A" w:rsidRPr="002911EB">
        <w:rPr>
          <w:rFonts w:hint="eastAsia"/>
          <w:b/>
          <w:bCs/>
          <w:szCs w:val="21"/>
        </w:rPr>
        <w:t>政策的枠組みを可能にする</w:t>
      </w:r>
    </w:p>
    <w:p w14:paraId="37FF22C3" w14:textId="38CAC9E9" w:rsidR="00E13E12" w:rsidRPr="002911EB" w:rsidRDefault="00843989" w:rsidP="002F0B68">
      <w:pPr>
        <w:ind w:firstLineChars="200" w:firstLine="420"/>
        <w:rPr>
          <w:szCs w:val="21"/>
          <w:highlight w:val="cyan"/>
        </w:rPr>
      </w:pPr>
      <w:r w:rsidRPr="002911EB">
        <w:rPr>
          <w:rFonts w:hint="eastAsia"/>
          <w:szCs w:val="21"/>
        </w:rPr>
        <w:t>可能な</w:t>
      </w:r>
      <w:r w:rsidR="00E13E12" w:rsidRPr="002911EB">
        <w:rPr>
          <w:szCs w:val="21"/>
        </w:rPr>
        <w:t>法的環境の</w:t>
      </w:r>
      <w:r w:rsidRPr="002911EB">
        <w:rPr>
          <w:rFonts w:hint="eastAsia"/>
          <w:szCs w:val="21"/>
        </w:rPr>
        <w:t>創設</w:t>
      </w:r>
    </w:p>
    <w:p w14:paraId="51E5669C" w14:textId="56B0BAF2" w:rsidR="00E13E12" w:rsidRPr="002911EB" w:rsidRDefault="00E13E12" w:rsidP="00E13E12">
      <w:pPr>
        <w:pStyle w:val="a3"/>
        <w:numPr>
          <w:ilvl w:val="0"/>
          <w:numId w:val="1"/>
        </w:numPr>
        <w:rPr>
          <w:sz w:val="21"/>
          <w:szCs w:val="21"/>
          <w:lang w:eastAsia="ja-JP"/>
        </w:rPr>
      </w:pPr>
      <w:r w:rsidRPr="002911EB">
        <w:rPr>
          <w:sz w:val="21"/>
          <w:szCs w:val="21"/>
          <w:lang w:eastAsia="ja-JP"/>
        </w:rPr>
        <w:t xml:space="preserve">o </w:t>
      </w:r>
      <w:r w:rsidR="00731529" w:rsidRPr="002911EB">
        <w:rPr>
          <w:rFonts w:hint="eastAsia"/>
          <w:sz w:val="21"/>
          <w:szCs w:val="21"/>
          <w:lang w:eastAsia="ja-JP"/>
        </w:rPr>
        <w:t>法的能力に対する権利</w:t>
      </w:r>
    </w:p>
    <w:p w14:paraId="689E4B5B" w14:textId="5500C4CF" w:rsidR="00E13E12" w:rsidRPr="002911EB" w:rsidRDefault="00E13E12" w:rsidP="00E13E12">
      <w:pPr>
        <w:pStyle w:val="a3"/>
        <w:numPr>
          <w:ilvl w:val="0"/>
          <w:numId w:val="1"/>
        </w:numPr>
        <w:rPr>
          <w:sz w:val="21"/>
          <w:szCs w:val="21"/>
          <w:lang w:eastAsia="ja-JP"/>
        </w:rPr>
      </w:pPr>
      <w:r w:rsidRPr="002911EB">
        <w:rPr>
          <w:sz w:val="21"/>
          <w:szCs w:val="21"/>
          <w:lang w:eastAsia="ja-JP"/>
        </w:rPr>
        <w:t xml:space="preserve">o </w:t>
      </w:r>
      <w:r w:rsidR="00731529" w:rsidRPr="002911EB">
        <w:rPr>
          <w:rFonts w:hint="eastAsia"/>
          <w:sz w:val="21"/>
          <w:szCs w:val="21"/>
          <w:lang w:eastAsia="ja-JP"/>
        </w:rPr>
        <w:t>司法へのアクセス権</w:t>
      </w:r>
    </w:p>
    <w:p w14:paraId="1BBDD65A" w14:textId="198B0C72" w:rsidR="00E13E12" w:rsidRPr="002911EB" w:rsidRDefault="00E13E12" w:rsidP="00E13E12">
      <w:pPr>
        <w:pStyle w:val="a3"/>
        <w:numPr>
          <w:ilvl w:val="0"/>
          <w:numId w:val="1"/>
        </w:numPr>
        <w:rPr>
          <w:sz w:val="21"/>
          <w:szCs w:val="21"/>
          <w:lang w:eastAsia="ja-JP"/>
        </w:rPr>
      </w:pPr>
      <w:r w:rsidRPr="002911EB">
        <w:rPr>
          <w:sz w:val="21"/>
          <w:szCs w:val="21"/>
          <w:lang w:eastAsia="ja-JP"/>
        </w:rPr>
        <w:t xml:space="preserve">o </w:t>
      </w:r>
      <w:r w:rsidR="00731529" w:rsidRPr="002911EB">
        <w:rPr>
          <w:rFonts w:hint="eastAsia"/>
          <w:sz w:val="21"/>
          <w:szCs w:val="21"/>
          <w:lang w:eastAsia="ja-JP"/>
        </w:rPr>
        <w:t>自由と人身の安全に対する権利</w:t>
      </w:r>
    </w:p>
    <w:p w14:paraId="5CD4EA93" w14:textId="066943B0" w:rsidR="00E13E12" w:rsidRPr="002911EB" w:rsidRDefault="00E13E12" w:rsidP="00E13E12">
      <w:pPr>
        <w:pStyle w:val="a3"/>
        <w:numPr>
          <w:ilvl w:val="0"/>
          <w:numId w:val="1"/>
        </w:numPr>
        <w:rPr>
          <w:sz w:val="21"/>
          <w:szCs w:val="21"/>
          <w:lang w:eastAsia="ja-JP"/>
        </w:rPr>
      </w:pPr>
      <w:r w:rsidRPr="002911EB">
        <w:rPr>
          <w:sz w:val="21"/>
          <w:szCs w:val="21"/>
          <w:lang w:eastAsia="ja-JP"/>
        </w:rPr>
        <w:t xml:space="preserve">o </w:t>
      </w:r>
      <w:r w:rsidR="00731529" w:rsidRPr="002911EB">
        <w:rPr>
          <w:rFonts w:hint="eastAsia"/>
          <w:sz w:val="21"/>
          <w:szCs w:val="21"/>
          <w:lang w:eastAsia="ja-JP"/>
        </w:rPr>
        <w:t>平等と無差別への権利</w:t>
      </w:r>
    </w:p>
    <w:p w14:paraId="6F37E5DC" w14:textId="614BAE22" w:rsidR="00E13E12" w:rsidRPr="002911EB" w:rsidRDefault="009263CD" w:rsidP="00E13E12">
      <w:pPr>
        <w:pStyle w:val="a3"/>
        <w:numPr>
          <w:ilvl w:val="0"/>
          <w:numId w:val="1"/>
        </w:numPr>
        <w:rPr>
          <w:sz w:val="21"/>
          <w:szCs w:val="21"/>
          <w:lang w:eastAsia="ja-JP"/>
        </w:rPr>
      </w:pPr>
      <w:r w:rsidRPr="002911EB">
        <w:rPr>
          <w:rFonts w:hint="eastAsia"/>
          <w:sz w:val="21"/>
          <w:szCs w:val="21"/>
          <w:lang w:eastAsia="ja-JP"/>
        </w:rPr>
        <w:t>o</w:t>
      </w:r>
      <w:r w:rsidRPr="002911EB">
        <w:rPr>
          <w:sz w:val="21"/>
          <w:szCs w:val="21"/>
          <w:lang w:eastAsia="ja-JP"/>
        </w:rPr>
        <w:t xml:space="preserve"> </w:t>
      </w:r>
      <w:r w:rsidR="00731529" w:rsidRPr="002911EB">
        <w:rPr>
          <w:rFonts w:hint="eastAsia"/>
          <w:sz w:val="21"/>
          <w:szCs w:val="21"/>
          <w:lang w:eastAsia="ja-JP"/>
        </w:rPr>
        <w:t>法的枠組みおよびリソース</w:t>
      </w:r>
    </w:p>
    <w:p w14:paraId="4E7A2EAB" w14:textId="2F6443B1" w:rsidR="00E13E12" w:rsidRPr="002911EB" w:rsidRDefault="00E13E12" w:rsidP="00E13E12">
      <w:pPr>
        <w:pStyle w:val="a3"/>
        <w:numPr>
          <w:ilvl w:val="0"/>
          <w:numId w:val="1"/>
        </w:numPr>
        <w:rPr>
          <w:sz w:val="21"/>
          <w:szCs w:val="21"/>
        </w:rPr>
      </w:pPr>
      <w:r w:rsidRPr="002911EB">
        <w:rPr>
          <w:sz w:val="21"/>
          <w:szCs w:val="21"/>
        </w:rPr>
        <w:t xml:space="preserve">o </w:t>
      </w:r>
      <w:proofErr w:type="spellStart"/>
      <w:r w:rsidR="00731529" w:rsidRPr="002911EB">
        <w:rPr>
          <w:rFonts w:hint="eastAsia"/>
          <w:sz w:val="21"/>
          <w:szCs w:val="21"/>
        </w:rPr>
        <w:t>法制度</w:t>
      </w:r>
      <w:proofErr w:type="spellEnd"/>
    </w:p>
    <w:p w14:paraId="405D38CD" w14:textId="3485A203" w:rsidR="00E13E12" w:rsidRPr="002911EB" w:rsidRDefault="00E13E12" w:rsidP="00E13E12">
      <w:pPr>
        <w:pStyle w:val="a3"/>
        <w:numPr>
          <w:ilvl w:val="0"/>
          <w:numId w:val="1"/>
        </w:numPr>
        <w:rPr>
          <w:sz w:val="21"/>
          <w:szCs w:val="21"/>
          <w:lang w:eastAsia="ja-JP"/>
        </w:rPr>
      </w:pPr>
      <w:r w:rsidRPr="002911EB">
        <w:rPr>
          <w:sz w:val="21"/>
          <w:szCs w:val="21"/>
          <w:lang w:eastAsia="ja-JP"/>
        </w:rPr>
        <w:t xml:space="preserve">o </w:t>
      </w:r>
      <w:r w:rsidR="00731529" w:rsidRPr="002911EB">
        <w:rPr>
          <w:rFonts w:hint="eastAsia"/>
          <w:sz w:val="21"/>
          <w:szCs w:val="21"/>
          <w:lang w:eastAsia="ja-JP"/>
        </w:rPr>
        <w:t>施設環境と施設入所者の状況</w:t>
      </w:r>
    </w:p>
    <w:p w14:paraId="5358F2C7" w14:textId="05A51639" w:rsidR="00E13E12" w:rsidRPr="002911EB" w:rsidRDefault="00E13E12" w:rsidP="00E13E12">
      <w:pPr>
        <w:pStyle w:val="a3"/>
        <w:numPr>
          <w:ilvl w:val="0"/>
          <w:numId w:val="1"/>
        </w:numPr>
        <w:rPr>
          <w:sz w:val="21"/>
          <w:szCs w:val="21"/>
          <w:lang w:eastAsia="ja-JP"/>
        </w:rPr>
      </w:pPr>
      <w:r w:rsidRPr="002911EB">
        <w:rPr>
          <w:sz w:val="21"/>
          <w:szCs w:val="21"/>
          <w:lang w:eastAsia="ja-JP"/>
        </w:rPr>
        <w:t xml:space="preserve">o </w:t>
      </w:r>
      <w:r w:rsidR="00731529" w:rsidRPr="002911EB">
        <w:rPr>
          <w:rFonts w:hint="eastAsia"/>
          <w:sz w:val="21"/>
          <w:szCs w:val="21"/>
          <w:lang w:eastAsia="ja-JP"/>
        </w:rPr>
        <w:t>地域密着型サービス</w:t>
      </w:r>
    </w:p>
    <w:p w14:paraId="1666A220" w14:textId="0D773DB8" w:rsidR="00E13E12" w:rsidRPr="002911EB" w:rsidRDefault="00E13E12" w:rsidP="00E13E12">
      <w:pPr>
        <w:pStyle w:val="a3"/>
        <w:numPr>
          <w:ilvl w:val="0"/>
          <w:numId w:val="1"/>
        </w:numPr>
        <w:rPr>
          <w:sz w:val="21"/>
          <w:szCs w:val="21"/>
          <w:lang w:eastAsia="ja-JP"/>
        </w:rPr>
      </w:pPr>
      <w:r w:rsidRPr="002911EB">
        <w:rPr>
          <w:sz w:val="21"/>
          <w:szCs w:val="21"/>
          <w:lang w:eastAsia="ja-JP"/>
        </w:rPr>
        <w:t>o</w:t>
      </w:r>
      <w:r w:rsidR="009263CD" w:rsidRPr="002911EB">
        <w:rPr>
          <w:sz w:val="21"/>
          <w:szCs w:val="21"/>
          <w:lang w:eastAsia="ja-JP"/>
        </w:rPr>
        <w:t xml:space="preserve"> </w:t>
      </w:r>
      <w:r w:rsidR="00731529" w:rsidRPr="002911EB">
        <w:rPr>
          <w:rFonts w:hint="eastAsia"/>
          <w:sz w:val="21"/>
          <w:szCs w:val="21"/>
          <w:lang w:eastAsia="ja-JP"/>
        </w:rPr>
        <w:t>サポートシステムの新要素の洗い出し</w:t>
      </w:r>
    </w:p>
    <w:p w14:paraId="7A665354" w14:textId="32877F35" w:rsidR="00E13E12" w:rsidRPr="002911EB" w:rsidRDefault="00E13E12" w:rsidP="00E13E12">
      <w:pPr>
        <w:pStyle w:val="a3"/>
        <w:numPr>
          <w:ilvl w:val="0"/>
          <w:numId w:val="1"/>
        </w:numPr>
        <w:rPr>
          <w:sz w:val="21"/>
          <w:szCs w:val="21"/>
          <w:lang w:eastAsia="ja-JP"/>
        </w:rPr>
      </w:pPr>
      <w:r w:rsidRPr="002911EB">
        <w:rPr>
          <w:sz w:val="21"/>
          <w:szCs w:val="21"/>
          <w:lang w:eastAsia="ja-JP"/>
        </w:rPr>
        <w:t xml:space="preserve">o </w:t>
      </w:r>
      <w:r w:rsidR="00731529" w:rsidRPr="002911EB">
        <w:rPr>
          <w:rFonts w:hint="eastAsia"/>
          <w:sz w:val="21"/>
          <w:szCs w:val="21"/>
          <w:lang w:eastAsia="ja-JP"/>
        </w:rPr>
        <w:t>ワークフォース分析</w:t>
      </w:r>
    </w:p>
    <w:p w14:paraId="4297B613" w14:textId="7592E32F" w:rsidR="00E13E12" w:rsidRPr="002911EB" w:rsidRDefault="009263CD" w:rsidP="00E13E12">
      <w:pPr>
        <w:pStyle w:val="a3"/>
        <w:numPr>
          <w:ilvl w:val="0"/>
          <w:numId w:val="1"/>
        </w:numPr>
        <w:rPr>
          <w:sz w:val="21"/>
          <w:szCs w:val="21"/>
          <w:lang w:eastAsia="ja-JP"/>
        </w:rPr>
      </w:pPr>
      <w:r w:rsidRPr="002911EB">
        <w:rPr>
          <w:rFonts w:hint="eastAsia"/>
          <w:sz w:val="21"/>
          <w:szCs w:val="21"/>
          <w:lang w:eastAsia="ja-JP"/>
        </w:rPr>
        <w:t>o</w:t>
      </w:r>
      <w:r w:rsidRPr="002911EB">
        <w:rPr>
          <w:sz w:val="21"/>
          <w:szCs w:val="21"/>
          <w:lang w:eastAsia="ja-JP"/>
        </w:rPr>
        <w:t xml:space="preserve"> </w:t>
      </w:r>
      <w:r w:rsidR="00731529" w:rsidRPr="002911EB">
        <w:rPr>
          <w:rFonts w:hint="eastAsia"/>
          <w:sz w:val="21"/>
          <w:szCs w:val="21"/>
          <w:lang w:eastAsia="ja-JP"/>
        </w:rPr>
        <w:t>脱施設化戦略および行動計画</w:t>
      </w:r>
    </w:p>
    <w:p w14:paraId="061FB8A2" w14:textId="77777777" w:rsidR="0028154D" w:rsidRPr="002911EB" w:rsidRDefault="0028154D" w:rsidP="0028154D">
      <w:pPr>
        <w:rPr>
          <w:szCs w:val="21"/>
        </w:rPr>
      </w:pPr>
    </w:p>
    <w:tbl>
      <w:tblPr>
        <w:tblStyle w:val="a4"/>
        <w:tblW w:w="0" w:type="auto"/>
        <w:tblLook w:val="04A0" w:firstRow="1" w:lastRow="0" w:firstColumn="1" w:lastColumn="0" w:noHBand="0" w:noVBand="1"/>
      </w:tblPr>
      <w:tblGrid>
        <w:gridCol w:w="8494"/>
      </w:tblGrid>
      <w:tr w:rsidR="002911EB" w:rsidRPr="002911EB" w14:paraId="75FC36D7" w14:textId="77777777" w:rsidTr="00BF40F9">
        <w:tc>
          <w:tcPr>
            <w:tcW w:w="9016" w:type="dxa"/>
          </w:tcPr>
          <w:p w14:paraId="09FACFA2" w14:textId="0AA9DE9B" w:rsidR="0028154D" w:rsidRPr="002911EB" w:rsidRDefault="00022FF6" w:rsidP="00BF40F9">
            <w:pPr>
              <w:rPr>
                <w:b/>
                <w:bCs/>
                <w:sz w:val="21"/>
                <w:szCs w:val="21"/>
              </w:rPr>
            </w:pPr>
            <w:r w:rsidRPr="002911EB">
              <w:rPr>
                <w:rFonts w:hint="eastAsia"/>
                <w:b/>
                <w:bCs/>
                <w:sz w:val="21"/>
                <w:szCs w:val="21"/>
                <w:lang w:eastAsia="ja-JP"/>
              </w:rPr>
              <w:t>コメントと修正案</w:t>
            </w:r>
          </w:p>
        </w:tc>
      </w:tr>
      <w:tr w:rsidR="0028154D" w:rsidRPr="002911EB" w14:paraId="20D18BBE" w14:textId="77777777" w:rsidTr="00BF40F9">
        <w:tc>
          <w:tcPr>
            <w:tcW w:w="9016" w:type="dxa"/>
          </w:tcPr>
          <w:p w14:paraId="4BDA2EDE" w14:textId="12B055D4" w:rsidR="00E13E12" w:rsidRPr="002911EB" w:rsidRDefault="00E13E12" w:rsidP="00FA72AB">
            <w:pPr>
              <w:ind w:firstLineChars="100" w:firstLine="210"/>
              <w:rPr>
                <w:sz w:val="21"/>
                <w:szCs w:val="21"/>
                <w:lang w:eastAsia="ja-JP"/>
              </w:rPr>
            </w:pPr>
            <w:r w:rsidRPr="002911EB">
              <w:rPr>
                <w:rFonts w:hint="eastAsia"/>
                <w:sz w:val="21"/>
                <w:szCs w:val="21"/>
                <w:lang w:eastAsia="ja-JP"/>
              </w:rPr>
              <w:t>脱施設化を成功させるためには、それを可能にする法的環境を整えることが重要である。このガイドラインは、</w:t>
            </w:r>
            <w:r w:rsidR="00526966" w:rsidRPr="002911EB">
              <w:rPr>
                <w:rFonts w:hint="eastAsia"/>
                <w:sz w:val="21"/>
                <w:szCs w:val="21"/>
                <w:lang w:eastAsia="ja-JP"/>
              </w:rPr>
              <w:t>それなしでは</w:t>
            </w:r>
            <w:r w:rsidRPr="002911EB">
              <w:rPr>
                <w:rFonts w:hint="eastAsia"/>
                <w:sz w:val="21"/>
                <w:szCs w:val="21"/>
                <w:lang w:eastAsia="ja-JP"/>
              </w:rPr>
              <w:t>脱施設化プロセスを完了させることができない</w:t>
            </w:r>
            <w:r w:rsidRPr="002911EB">
              <w:rPr>
                <w:sz w:val="21"/>
                <w:szCs w:val="21"/>
                <w:lang w:eastAsia="ja-JP"/>
              </w:rPr>
              <w:t>4つの重要な法的分野を非常に正確に特定し、正当化している。</w:t>
            </w:r>
          </w:p>
          <w:p w14:paraId="6A34F655" w14:textId="77777777" w:rsidR="00E13E12" w:rsidRPr="002911EB" w:rsidRDefault="00E13E12" w:rsidP="00FA72AB">
            <w:pPr>
              <w:ind w:firstLineChars="100" w:firstLine="210"/>
              <w:rPr>
                <w:sz w:val="21"/>
                <w:szCs w:val="21"/>
                <w:lang w:eastAsia="ja-JP"/>
              </w:rPr>
            </w:pPr>
            <w:r w:rsidRPr="002911EB">
              <w:rPr>
                <w:rFonts w:hint="eastAsia"/>
                <w:sz w:val="21"/>
                <w:szCs w:val="21"/>
                <w:lang w:eastAsia="ja-JP"/>
              </w:rPr>
              <w:t>ブルガリアでは、差別禁止法は整備されているが、その他の分野は整備されていないため、脱施設化は成功していない。したがって、差別の一形態として施設収容を違法化するという提案を歓迎する。</w:t>
            </w:r>
          </w:p>
          <w:p w14:paraId="394AE932" w14:textId="1F2288DF" w:rsidR="00E13E12" w:rsidRPr="002911EB" w:rsidRDefault="00E13E12" w:rsidP="00FA72AB">
            <w:pPr>
              <w:rPr>
                <w:sz w:val="21"/>
                <w:szCs w:val="21"/>
                <w:lang w:eastAsia="ja-JP"/>
              </w:rPr>
            </w:pPr>
            <w:r w:rsidRPr="002911EB">
              <w:rPr>
                <w:sz w:val="21"/>
                <w:szCs w:val="21"/>
                <w:lang w:eastAsia="ja-JP"/>
              </w:rPr>
              <w:t>- (1)条約に完全に抵触し、施設化につながる法令、(2)</w:t>
            </w:r>
            <w:r w:rsidR="00FA72AB" w:rsidRPr="002911EB">
              <w:rPr>
                <w:rFonts w:hint="eastAsia"/>
                <w:sz w:val="21"/>
                <w:szCs w:val="21"/>
                <w:lang w:eastAsia="ja-JP"/>
              </w:rPr>
              <w:t>作り直し</w:t>
            </w:r>
            <w:r w:rsidRPr="002911EB">
              <w:rPr>
                <w:sz w:val="21"/>
                <w:szCs w:val="21"/>
                <w:lang w:eastAsia="ja-JP"/>
              </w:rPr>
              <w:t>が必要な法令、(3)</w:t>
            </w:r>
            <w:r w:rsidR="00FA72AB" w:rsidRPr="002911EB">
              <w:rPr>
                <w:rFonts w:hint="eastAsia"/>
                <w:sz w:val="21"/>
                <w:szCs w:val="21"/>
                <w:lang w:eastAsia="ja-JP"/>
              </w:rPr>
              <w:t>必要とされる</w:t>
            </w:r>
            <w:r w:rsidRPr="002911EB">
              <w:rPr>
                <w:sz w:val="21"/>
                <w:szCs w:val="21"/>
                <w:lang w:eastAsia="ja-JP"/>
              </w:rPr>
              <w:t>まったく新しい法令、規則、条例などを個別のグループに分けてリストアップし、立法上の分野を特定することが不可欠である。</w:t>
            </w:r>
          </w:p>
          <w:p w14:paraId="06EFA61C" w14:textId="2CA83AB9" w:rsidR="00E13E12" w:rsidRPr="002911EB" w:rsidRDefault="00E13E12" w:rsidP="00FA72AB">
            <w:pPr>
              <w:ind w:firstLineChars="100" w:firstLine="210"/>
              <w:rPr>
                <w:sz w:val="21"/>
                <w:szCs w:val="21"/>
                <w:lang w:eastAsia="ja-JP"/>
              </w:rPr>
            </w:pPr>
            <w:r w:rsidRPr="002911EB">
              <w:rPr>
                <w:rFonts w:hint="eastAsia"/>
                <w:sz w:val="21"/>
                <w:szCs w:val="21"/>
                <w:lang w:eastAsia="ja-JP"/>
              </w:rPr>
              <w:t>ブルガリアでは、すべての施設の</w:t>
            </w:r>
            <w:r w:rsidR="00FA72AB" w:rsidRPr="002911EB">
              <w:rPr>
                <w:rFonts w:hint="eastAsia"/>
                <w:sz w:val="21"/>
                <w:szCs w:val="21"/>
                <w:lang w:eastAsia="ja-JP"/>
              </w:rPr>
              <w:t>リストが</w:t>
            </w:r>
            <w:r w:rsidRPr="002911EB">
              <w:rPr>
                <w:rFonts w:hint="eastAsia"/>
                <w:sz w:val="21"/>
                <w:szCs w:val="21"/>
                <w:lang w:eastAsia="ja-JP"/>
              </w:rPr>
              <w:t>あるが、入所者一人一人の個人ファイルがあるにもかかわらず、本人の希望やニーズに基づいた、施設退所を支援する措置は</w:t>
            </w:r>
            <w:r w:rsidR="00FA72AB" w:rsidRPr="002911EB">
              <w:rPr>
                <w:rFonts w:hint="eastAsia"/>
                <w:sz w:val="21"/>
                <w:szCs w:val="21"/>
                <w:lang w:eastAsia="ja-JP"/>
              </w:rPr>
              <w:t>どの施設にも</w:t>
            </w:r>
            <w:r w:rsidRPr="002911EB">
              <w:rPr>
                <w:rFonts w:hint="eastAsia"/>
                <w:sz w:val="21"/>
                <w:szCs w:val="21"/>
                <w:lang w:eastAsia="ja-JP"/>
              </w:rPr>
              <w:t>ない。</w:t>
            </w:r>
          </w:p>
          <w:p w14:paraId="2340E090" w14:textId="1A76C1AE" w:rsidR="00E13E12" w:rsidRPr="002911EB" w:rsidRDefault="00E13E12" w:rsidP="00E13E12">
            <w:pPr>
              <w:ind w:firstLineChars="100" w:firstLine="210"/>
              <w:rPr>
                <w:sz w:val="21"/>
                <w:szCs w:val="21"/>
                <w:lang w:eastAsia="ja-JP"/>
              </w:rPr>
            </w:pPr>
            <w:r w:rsidRPr="002911EB">
              <w:rPr>
                <w:rFonts w:hint="eastAsia"/>
                <w:sz w:val="21"/>
                <w:szCs w:val="21"/>
                <w:lang w:eastAsia="ja-JP"/>
              </w:rPr>
              <w:t>また、地域社会における既存のサービスに関する体系的な情報もあるが、それらは（</w:t>
            </w:r>
            <w:r w:rsidRPr="002911EB">
              <w:rPr>
                <w:sz w:val="21"/>
                <w:szCs w:val="21"/>
                <w:lang w:eastAsia="ja-JP"/>
              </w:rPr>
              <w:t>1）</w:t>
            </w:r>
            <w:r w:rsidR="00281568" w:rsidRPr="002911EB">
              <w:rPr>
                <w:rFonts w:hint="eastAsia"/>
                <w:sz w:val="21"/>
                <w:szCs w:val="21"/>
                <w:lang w:eastAsia="ja-JP"/>
              </w:rPr>
              <w:t>障害のある人</w:t>
            </w:r>
            <w:r w:rsidRPr="002911EB">
              <w:rPr>
                <w:sz w:val="21"/>
                <w:szCs w:val="21"/>
                <w:lang w:eastAsia="ja-JP"/>
              </w:rPr>
              <w:t>が必要とする水準に達していない、（2）</w:t>
            </w:r>
            <w:r w:rsidR="00281568" w:rsidRPr="002911EB">
              <w:rPr>
                <w:rFonts w:hint="eastAsia"/>
                <w:sz w:val="21"/>
                <w:szCs w:val="21"/>
                <w:lang w:eastAsia="ja-JP"/>
              </w:rPr>
              <w:t>障害のある人</w:t>
            </w:r>
            <w:r w:rsidRPr="002911EB">
              <w:rPr>
                <w:sz w:val="21"/>
                <w:szCs w:val="21"/>
                <w:lang w:eastAsia="ja-JP"/>
              </w:rPr>
              <w:t>の個々のニーズに</w:t>
            </w:r>
            <w:r w:rsidR="00B470B8" w:rsidRPr="002911EB">
              <w:rPr>
                <w:rFonts w:hint="eastAsia"/>
                <w:sz w:val="21"/>
                <w:szCs w:val="21"/>
                <w:lang w:eastAsia="ja-JP"/>
              </w:rPr>
              <w:t>合わせた多様性がない</w:t>
            </w:r>
            <w:r w:rsidRPr="002911EB">
              <w:rPr>
                <w:sz w:val="21"/>
                <w:szCs w:val="21"/>
                <w:lang w:eastAsia="ja-JP"/>
              </w:rPr>
              <w:t>、（3）全国に均等に分布していない。</w:t>
            </w:r>
          </w:p>
          <w:p w14:paraId="6740E6BB" w14:textId="0F5D602A" w:rsidR="0028154D" w:rsidRPr="002911EB" w:rsidRDefault="00E13E12" w:rsidP="002F0B68">
            <w:pPr>
              <w:ind w:firstLineChars="100" w:firstLine="210"/>
              <w:rPr>
                <w:sz w:val="21"/>
                <w:szCs w:val="21"/>
                <w:lang w:eastAsia="ja-JP"/>
              </w:rPr>
            </w:pPr>
            <w:r w:rsidRPr="002911EB">
              <w:rPr>
                <w:rFonts w:hint="eastAsia"/>
                <w:sz w:val="21"/>
                <w:szCs w:val="21"/>
                <w:lang w:eastAsia="ja-JP"/>
              </w:rPr>
              <w:t>私たちは、既存の政策の質的分析を行い、</w:t>
            </w:r>
            <w:r w:rsidR="00526966" w:rsidRPr="002911EB">
              <w:rPr>
                <w:rFonts w:hint="eastAsia"/>
                <w:sz w:val="21"/>
                <w:szCs w:val="21"/>
                <w:lang w:eastAsia="ja-JP"/>
              </w:rPr>
              <w:t>試行</w:t>
            </w:r>
            <w:r w:rsidR="00B470B8" w:rsidRPr="002911EB">
              <w:rPr>
                <w:rFonts w:hint="eastAsia"/>
                <w:sz w:val="21"/>
                <w:szCs w:val="21"/>
                <w:lang w:eastAsia="ja-JP"/>
              </w:rPr>
              <w:t>的に</w:t>
            </w:r>
            <w:r w:rsidR="00526966" w:rsidRPr="002911EB">
              <w:rPr>
                <w:rFonts w:hint="eastAsia"/>
                <w:sz w:val="21"/>
                <w:szCs w:val="21"/>
                <w:lang w:eastAsia="ja-JP"/>
              </w:rPr>
              <w:t>事業</w:t>
            </w:r>
            <w:r w:rsidRPr="002911EB">
              <w:rPr>
                <w:rFonts w:hint="eastAsia"/>
                <w:sz w:val="21"/>
                <w:szCs w:val="21"/>
                <w:lang w:eastAsia="ja-JP"/>
              </w:rPr>
              <w:t>を導入し、</w:t>
            </w:r>
            <w:r w:rsidR="00EF40C4" w:rsidRPr="002911EB">
              <w:rPr>
                <w:rFonts w:hint="eastAsia"/>
                <w:sz w:val="21"/>
                <w:szCs w:val="21"/>
                <w:lang w:eastAsia="ja-JP"/>
              </w:rPr>
              <w:t>詳細</w:t>
            </w:r>
            <w:r w:rsidRPr="002911EB">
              <w:rPr>
                <w:rFonts w:hint="eastAsia"/>
                <w:sz w:val="21"/>
                <w:szCs w:val="21"/>
                <w:lang w:eastAsia="ja-JP"/>
              </w:rPr>
              <w:t>な支援の選択と</w:t>
            </w:r>
            <w:r w:rsidRPr="002911EB">
              <w:rPr>
                <w:rFonts w:hint="eastAsia"/>
                <w:sz w:val="21"/>
                <w:szCs w:val="21"/>
                <w:lang w:eastAsia="ja-JP"/>
              </w:rPr>
              <w:lastRenderedPageBreak/>
              <w:t>管理においても支援を必要とする人々を支援する仕組みを提案することを支持する。</w:t>
            </w:r>
          </w:p>
          <w:p w14:paraId="3A6E6CEE" w14:textId="2F584636" w:rsidR="00E13E12" w:rsidRPr="002911EB" w:rsidRDefault="00E13E12" w:rsidP="00E13E12">
            <w:pPr>
              <w:rPr>
                <w:szCs w:val="21"/>
                <w:lang w:eastAsia="ja-JP"/>
              </w:rPr>
            </w:pPr>
            <w:r w:rsidRPr="002911EB">
              <w:rPr>
                <w:sz w:val="21"/>
                <w:szCs w:val="21"/>
                <w:lang w:eastAsia="ja-JP"/>
              </w:rPr>
              <w:t>- 脱施設化政策の基礎となる戦略文書を作成するという提案を歓迎するが、これらの戦略文書は、障害者権利委員会</w:t>
            </w:r>
            <w:r w:rsidR="0034176C" w:rsidRPr="002911EB">
              <w:rPr>
                <w:rFonts w:hint="eastAsia"/>
                <w:sz w:val="21"/>
                <w:szCs w:val="21"/>
                <w:lang w:eastAsia="ja-JP"/>
              </w:rPr>
              <w:t>の</w:t>
            </w:r>
            <w:r w:rsidRPr="002911EB">
              <w:rPr>
                <w:sz w:val="21"/>
                <w:szCs w:val="21"/>
                <w:lang w:eastAsia="ja-JP"/>
              </w:rPr>
              <w:t>より厳格な評価の対象とすべきである。</w:t>
            </w:r>
          </w:p>
          <w:p w14:paraId="3FE07411" w14:textId="688A48FA" w:rsidR="0028154D" w:rsidRPr="002911EB" w:rsidRDefault="00E13E12" w:rsidP="00526966">
            <w:pPr>
              <w:ind w:firstLineChars="100" w:firstLine="210"/>
              <w:rPr>
                <w:sz w:val="21"/>
                <w:szCs w:val="21"/>
                <w:lang w:eastAsia="ja-JP"/>
              </w:rPr>
            </w:pPr>
            <w:r w:rsidRPr="002911EB">
              <w:rPr>
                <w:rFonts w:hint="eastAsia"/>
                <w:sz w:val="21"/>
                <w:szCs w:val="21"/>
                <w:lang w:eastAsia="ja-JP"/>
              </w:rPr>
              <w:t>ブルガリアでは、国家戦略「ブルガリア共和国</w:t>
            </w:r>
            <w:r w:rsidR="00526966" w:rsidRPr="002911EB">
              <w:rPr>
                <w:rFonts w:hint="eastAsia"/>
                <w:sz w:val="21"/>
                <w:szCs w:val="21"/>
                <w:lang w:eastAsia="ja-JP"/>
              </w:rPr>
              <w:t>の</w:t>
            </w:r>
            <w:r w:rsidRPr="002911EB">
              <w:rPr>
                <w:rFonts w:hint="eastAsia"/>
                <w:sz w:val="21"/>
                <w:szCs w:val="21"/>
                <w:lang w:eastAsia="ja-JP"/>
              </w:rPr>
              <w:t>子どもの脱施設化ビジョン」があるが、結果は</w:t>
            </w:r>
            <w:r w:rsidR="0034176C" w:rsidRPr="002911EB">
              <w:rPr>
                <w:rFonts w:hint="eastAsia"/>
                <w:sz w:val="21"/>
                <w:szCs w:val="21"/>
                <w:lang w:eastAsia="ja-JP"/>
              </w:rPr>
              <w:t>まったく不満足なもの</w:t>
            </w:r>
            <w:r w:rsidRPr="002911EB">
              <w:rPr>
                <w:rFonts w:hint="eastAsia"/>
                <w:sz w:val="21"/>
                <w:szCs w:val="21"/>
                <w:lang w:eastAsia="ja-JP"/>
              </w:rPr>
              <w:t>である。</w:t>
            </w:r>
          </w:p>
        </w:tc>
      </w:tr>
    </w:tbl>
    <w:p w14:paraId="428E6180" w14:textId="77777777" w:rsidR="0028154D" w:rsidRPr="002911EB" w:rsidRDefault="0028154D" w:rsidP="0028154D">
      <w:pPr>
        <w:rPr>
          <w:szCs w:val="21"/>
        </w:rPr>
      </w:pPr>
    </w:p>
    <w:p w14:paraId="02E788F4" w14:textId="753E453B" w:rsidR="008E4430" w:rsidRPr="002911EB" w:rsidRDefault="008E4430" w:rsidP="004C335B">
      <w:pPr>
        <w:rPr>
          <w:b/>
          <w:bCs/>
          <w:szCs w:val="21"/>
        </w:rPr>
      </w:pPr>
      <w:r w:rsidRPr="002911EB">
        <w:rPr>
          <w:rFonts w:hint="eastAsia"/>
          <w:b/>
          <w:bCs/>
          <w:szCs w:val="21"/>
        </w:rPr>
        <w:t>第</w:t>
      </w:r>
      <w:r w:rsidRPr="002911EB">
        <w:rPr>
          <w:b/>
          <w:bCs/>
          <w:szCs w:val="21"/>
        </w:rPr>
        <w:t xml:space="preserve">5部 </w:t>
      </w:r>
      <w:r w:rsidR="00311F32" w:rsidRPr="002911EB">
        <w:rPr>
          <w:rFonts w:hint="eastAsia"/>
          <w:b/>
          <w:bCs/>
          <w:szCs w:val="21"/>
        </w:rPr>
        <w:t>包摂</w:t>
      </w:r>
      <w:r w:rsidRPr="002911EB">
        <w:rPr>
          <w:b/>
          <w:bCs/>
          <w:szCs w:val="21"/>
        </w:rPr>
        <w:t>的なコミュニティ支援サービス、システム、ネットワーク</w:t>
      </w:r>
    </w:p>
    <w:p w14:paraId="077DA5AD" w14:textId="1C1E83FA" w:rsidR="008E4430" w:rsidRPr="002911EB" w:rsidRDefault="00731529" w:rsidP="008E4430">
      <w:pPr>
        <w:pStyle w:val="a3"/>
        <w:numPr>
          <w:ilvl w:val="0"/>
          <w:numId w:val="1"/>
        </w:numPr>
        <w:rPr>
          <w:sz w:val="21"/>
          <w:szCs w:val="21"/>
          <w:lang w:eastAsia="ja-JP"/>
        </w:rPr>
      </w:pPr>
      <w:r w:rsidRPr="002911EB">
        <w:rPr>
          <w:rFonts w:hint="eastAsia"/>
          <w:sz w:val="21"/>
          <w:szCs w:val="21"/>
          <w:lang w:eastAsia="ja-JP"/>
        </w:rPr>
        <w:t>サポート</w:t>
      </w:r>
      <w:r w:rsidR="008E4430" w:rsidRPr="002911EB">
        <w:rPr>
          <w:sz w:val="21"/>
          <w:szCs w:val="21"/>
          <w:lang w:eastAsia="ja-JP"/>
        </w:rPr>
        <w:t>システム／ネットワーク</w:t>
      </w:r>
    </w:p>
    <w:p w14:paraId="7A4997B1" w14:textId="4775840E" w:rsidR="008E4430" w:rsidRPr="002911EB" w:rsidRDefault="00731529" w:rsidP="0030461B">
      <w:pPr>
        <w:pStyle w:val="a3"/>
        <w:numPr>
          <w:ilvl w:val="0"/>
          <w:numId w:val="1"/>
        </w:numPr>
        <w:rPr>
          <w:sz w:val="21"/>
          <w:szCs w:val="21"/>
          <w:lang w:eastAsia="ja-JP"/>
        </w:rPr>
      </w:pPr>
      <w:r w:rsidRPr="002911EB">
        <w:rPr>
          <w:rFonts w:hint="eastAsia"/>
          <w:sz w:val="21"/>
          <w:szCs w:val="21"/>
          <w:lang w:eastAsia="ja-JP"/>
        </w:rPr>
        <w:t>サポートサービス</w:t>
      </w:r>
    </w:p>
    <w:p w14:paraId="744D5AD2" w14:textId="5723E3A3" w:rsidR="008E4430" w:rsidRPr="002911EB" w:rsidRDefault="008E4430" w:rsidP="008E4430">
      <w:pPr>
        <w:pStyle w:val="a3"/>
        <w:numPr>
          <w:ilvl w:val="0"/>
          <w:numId w:val="1"/>
        </w:numPr>
        <w:rPr>
          <w:sz w:val="21"/>
          <w:szCs w:val="21"/>
        </w:rPr>
      </w:pPr>
      <w:proofErr w:type="spellStart"/>
      <w:r w:rsidRPr="002911EB">
        <w:rPr>
          <w:sz w:val="21"/>
          <w:szCs w:val="21"/>
        </w:rPr>
        <w:t>個別支援サービス</w:t>
      </w:r>
      <w:proofErr w:type="spellEnd"/>
    </w:p>
    <w:p w14:paraId="56A2332F" w14:textId="023FD865" w:rsidR="008E4430" w:rsidRPr="002911EB" w:rsidRDefault="00731529" w:rsidP="008E4430">
      <w:pPr>
        <w:pStyle w:val="a3"/>
        <w:numPr>
          <w:ilvl w:val="0"/>
          <w:numId w:val="1"/>
        </w:numPr>
        <w:rPr>
          <w:sz w:val="21"/>
          <w:szCs w:val="21"/>
          <w:lang w:eastAsia="ja-JP"/>
        </w:rPr>
      </w:pPr>
      <w:r w:rsidRPr="002911EB">
        <w:rPr>
          <w:rFonts w:hint="eastAsia"/>
          <w:sz w:val="21"/>
          <w:szCs w:val="21"/>
          <w:lang w:eastAsia="ja-JP"/>
        </w:rPr>
        <w:t>アシスト技術</w:t>
      </w:r>
    </w:p>
    <w:p w14:paraId="27926685" w14:textId="21E08F13" w:rsidR="008E4430" w:rsidRPr="002911EB" w:rsidRDefault="0030461B" w:rsidP="008E4430">
      <w:pPr>
        <w:pStyle w:val="a3"/>
        <w:numPr>
          <w:ilvl w:val="0"/>
          <w:numId w:val="1"/>
        </w:numPr>
        <w:rPr>
          <w:sz w:val="21"/>
          <w:szCs w:val="21"/>
          <w:lang w:eastAsia="ja-JP"/>
        </w:rPr>
      </w:pPr>
      <w:r w:rsidRPr="002911EB">
        <w:rPr>
          <w:rFonts w:hint="eastAsia"/>
          <w:sz w:val="21"/>
          <w:szCs w:val="21"/>
          <w:lang w:eastAsia="ja-JP"/>
        </w:rPr>
        <w:t>インカムサポート</w:t>
      </w:r>
    </w:p>
    <w:p w14:paraId="2B20E08C" w14:textId="77777777" w:rsidR="0028154D" w:rsidRPr="002911EB" w:rsidRDefault="0028154D" w:rsidP="0028154D">
      <w:pPr>
        <w:rPr>
          <w:szCs w:val="21"/>
        </w:rPr>
      </w:pPr>
    </w:p>
    <w:tbl>
      <w:tblPr>
        <w:tblStyle w:val="a4"/>
        <w:tblW w:w="0" w:type="auto"/>
        <w:tblLook w:val="04A0" w:firstRow="1" w:lastRow="0" w:firstColumn="1" w:lastColumn="0" w:noHBand="0" w:noVBand="1"/>
      </w:tblPr>
      <w:tblGrid>
        <w:gridCol w:w="8494"/>
      </w:tblGrid>
      <w:tr w:rsidR="002911EB" w:rsidRPr="002911EB" w14:paraId="3AD22E77" w14:textId="77777777" w:rsidTr="00BF40F9">
        <w:tc>
          <w:tcPr>
            <w:tcW w:w="9016" w:type="dxa"/>
          </w:tcPr>
          <w:p w14:paraId="27531ED2" w14:textId="31CDA3D2" w:rsidR="0028154D" w:rsidRPr="002911EB" w:rsidRDefault="00022FF6" w:rsidP="00BF40F9">
            <w:pPr>
              <w:rPr>
                <w:b/>
                <w:bCs/>
                <w:sz w:val="21"/>
                <w:szCs w:val="21"/>
              </w:rPr>
            </w:pPr>
            <w:r w:rsidRPr="002911EB">
              <w:rPr>
                <w:rFonts w:hint="eastAsia"/>
                <w:b/>
                <w:bCs/>
                <w:sz w:val="21"/>
                <w:szCs w:val="21"/>
                <w:lang w:eastAsia="ja-JP"/>
              </w:rPr>
              <w:t>コメントと修正案</w:t>
            </w:r>
          </w:p>
        </w:tc>
      </w:tr>
      <w:tr w:rsidR="0028154D" w:rsidRPr="002911EB" w14:paraId="01804B77" w14:textId="77777777" w:rsidTr="00BF40F9">
        <w:tc>
          <w:tcPr>
            <w:tcW w:w="9016" w:type="dxa"/>
          </w:tcPr>
          <w:p w14:paraId="5DE0B216" w14:textId="5ABDD52B" w:rsidR="0028154D" w:rsidRPr="002911EB" w:rsidRDefault="008E4430" w:rsidP="002F0B68">
            <w:pPr>
              <w:ind w:firstLineChars="100" w:firstLine="210"/>
              <w:rPr>
                <w:sz w:val="21"/>
                <w:szCs w:val="21"/>
                <w:lang w:eastAsia="ja-JP"/>
              </w:rPr>
            </w:pPr>
            <w:r w:rsidRPr="002911EB">
              <w:rPr>
                <w:rFonts w:hint="eastAsia"/>
                <w:sz w:val="21"/>
                <w:szCs w:val="21"/>
                <w:lang w:eastAsia="ja-JP"/>
              </w:rPr>
              <w:t>支援システムは、施設外の</w:t>
            </w:r>
            <w:r w:rsidR="00281568" w:rsidRPr="002911EB">
              <w:rPr>
                <w:rFonts w:hint="eastAsia"/>
                <w:sz w:val="21"/>
                <w:szCs w:val="21"/>
                <w:lang w:eastAsia="ja-JP"/>
              </w:rPr>
              <w:t>障害のある人</w:t>
            </w:r>
            <w:r w:rsidRPr="002911EB">
              <w:rPr>
                <w:rFonts w:hint="eastAsia"/>
                <w:sz w:val="21"/>
                <w:szCs w:val="21"/>
                <w:lang w:eastAsia="ja-JP"/>
              </w:rPr>
              <w:t>にとって不可欠である。締約国は、さまざまな支援制度を発展させるために専門的な努力を払う義務があり、</w:t>
            </w:r>
            <w:r w:rsidR="00281568" w:rsidRPr="002911EB">
              <w:rPr>
                <w:rFonts w:hint="eastAsia"/>
                <w:sz w:val="21"/>
                <w:szCs w:val="21"/>
                <w:lang w:eastAsia="ja-JP"/>
              </w:rPr>
              <w:t>障害のある人</w:t>
            </w:r>
            <w:r w:rsidRPr="002911EB">
              <w:rPr>
                <w:rFonts w:hint="eastAsia"/>
                <w:sz w:val="21"/>
                <w:szCs w:val="21"/>
                <w:lang w:eastAsia="ja-JP"/>
              </w:rPr>
              <w:t>が制限され</w:t>
            </w:r>
            <w:r w:rsidR="00311F32" w:rsidRPr="002911EB">
              <w:rPr>
                <w:rFonts w:hint="eastAsia"/>
                <w:sz w:val="21"/>
                <w:szCs w:val="21"/>
                <w:lang w:eastAsia="ja-JP"/>
              </w:rPr>
              <w:t>ないよう、1つ2つの支援で</w:t>
            </w:r>
            <w:r w:rsidRPr="002911EB">
              <w:rPr>
                <w:sz w:val="21"/>
                <w:szCs w:val="21"/>
                <w:lang w:eastAsia="ja-JP"/>
              </w:rPr>
              <w:t>妥協してはならない。</w:t>
            </w:r>
          </w:p>
          <w:p w14:paraId="2BD66AC4" w14:textId="6DEE685D" w:rsidR="008E4430" w:rsidRPr="002911EB" w:rsidRDefault="008E4430" w:rsidP="002F0B68">
            <w:pPr>
              <w:spacing w:line="300" w:lineRule="exact"/>
              <w:rPr>
                <w:sz w:val="21"/>
                <w:szCs w:val="21"/>
                <w:lang w:eastAsia="ja-JP"/>
              </w:rPr>
            </w:pPr>
            <w:r w:rsidRPr="002911EB">
              <w:rPr>
                <w:szCs w:val="21"/>
                <w:lang w:eastAsia="ja-JP"/>
              </w:rPr>
              <w:t xml:space="preserve">- </w:t>
            </w:r>
            <w:r w:rsidRPr="002911EB">
              <w:rPr>
                <w:sz w:val="21"/>
                <w:szCs w:val="21"/>
                <w:lang w:eastAsia="ja-JP"/>
              </w:rPr>
              <w:t>すべての支援サービスは、権利に基づくものでなければならず、施設や組織に依存したものであってはならない。また、すべての</w:t>
            </w:r>
            <w:r w:rsidR="00281568" w:rsidRPr="002911EB">
              <w:rPr>
                <w:rFonts w:hint="eastAsia"/>
                <w:sz w:val="21"/>
                <w:szCs w:val="21"/>
                <w:lang w:eastAsia="ja-JP"/>
              </w:rPr>
              <w:t>障害のある人</w:t>
            </w:r>
            <w:r w:rsidRPr="002911EB">
              <w:rPr>
                <w:sz w:val="21"/>
                <w:szCs w:val="21"/>
                <w:lang w:eastAsia="ja-JP"/>
              </w:rPr>
              <w:t>にとって利用しやすく、多様で、個別に対応できるものでなければならない。ガイドラインは、こ</w:t>
            </w:r>
            <w:r w:rsidR="00311F32" w:rsidRPr="002911EB">
              <w:rPr>
                <w:rFonts w:hint="eastAsia"/>
                <w:sz w:val="21"/>
                <w:szCs w:val="21"/>
                <w:lang w:eastAsia="ja-JP"/>
              </w:rPr>
              <w:t>れ</w:t>
            </w:r>
            <w:r w:rsidR="000D3A83" w:rsidRPr="002911EB">
              <w:rPr>
                <w:rFonts w:hint="eastAsia"/>
                <w:sz w:val="21"/>
                <w:szCs w:val="21"/>
                <w:lang w:eastAsia="ja-JP"/>
              </w:rPr>
              <w:t>を</w:t>
            </w:r>
            <w:r w:rsidRPr="002911EB">
              <w:rPr>
                <w:sz w:val="21"/>
                <w:szCs w:val="21"/>
                <w:lang w:eastAsia="ja-JP"/>
              </w:rPr>
              <w:t>詳細に記述</w:t>
            </w:r>
            <w:r w:rsidR="000D3A83" w:rsidRPr="002911EB">
              <w:rPr>
                <w:rFonts w:hint="eastAsia"/>
                <w:sz w:val="21"/>
                <w:szCs w:val="21"/>
                <w:lang w:eastAsia="ja-JP"/>
              </w:rPr>
              <w:t>し</w:t>
            </w:r>
            <w:r w:rsidRPr="002911EB">
              <w:rPr>
                <w:sz w:val="21"/>
                <w:szCs w:val="21"/>
                <w:lang w:eastAsia="ja-JP"/>
              </w:rPr>
              <w:t>ている。</w:t>
            </w:r>
          </w:p>
          <w:p w14:paraId="6EFAF77A" w14:textId="5A5CA579" w:rsidR="008E4430" w:rsidRPr="002911EB" w:rsidRDefault="008E4430" w:rsidP="008E4430">
            <w:pPr>
              <w:rPr>
                <w:sz w:val="21"/>
                <w:szCs w:val="21"/>
                <w:lang w:eastAsia="ja-JP"/>
              </w:rPr>
            </w:pPr>
            <w:r w:rsidRPr="002911EB">
              <w:rPr>
                <w:sz w:val="21"/>
                <w:szCs w:val="21"/>
                <w:lang w:eastAsia="ja-JP"/>
              </w:rPr>
              <w:t>-</w:t>
            </w:r>
            <w:r w:rsidR="00281568" w:rsidRPr="002911EB">
              <w:rPr>
                <w:rFonts w:hint="eastAsia"/>
                <w:sz w:val="21"/>
                <w:szCs w:val="21"/>
                <w:lang w:eastAsia="ja-JP"/>
              </w:rPr>
              <w:t>障害のある人</w:t>
            </w:r>
            <w:r w:rsidRPr="002911EB">
              <w:rPr>
                <w:sz w:val="21"/>
                <w:szCs w:val="21"/>
                <w:lang w:eastAsia="ja-JP"/>
              </w:rPr>
              <w:t>が自立した生活を送る</w:t>
            </w:r>
            <w:r w:rsidR="003A5342" w:rsidRPr="002911EB">
              <w:rPr>
                <w:rFonts w:hint="eastAsia"/>
                <w:sz w:val="21"/>
                <w:szCs w:val="21"/>
                <w:lang w:eastAsia="ja-JP"/>
              </w:rPr>
              <w:t>ことは最も重要であるため、</w:t>
            </w:r>
            <w:r w:rsidR="003A5342" w:rsidRPr="002911EB">
              <w:rPr>
                <w:sz w:val="21"/>
                <w:szCs w:val="21"/>
                <w:lang w:eastAsia="ja-JP"/>
              </w:rPr>
              <w:t>私たちは、</w:t>
            </w:r>
            <w:r w:rsidR="00311F32" w:rsidRPr="002911EB">
              <w:rPr>
                <w:rFonts w:hint="eastAsia"/>
                <w:sz w:val="21"/>
                <w:szCs w:val="21"/>
                <w:lang w:eastAsia="ja-JP"/>
              </w:rPr>
              <w:t>パーソナルアシスタンス</w:t>
            </w:r>
            <w:r w:rsidRPr="002911EB">
              <w:rPr>
                <w:sz w:val="21"/>
                <w:szCs w:val="21"/>
                <w:lang w:eastAsia="ja-JP"/>
              </w:rPr>
              <w:t>に関する独立したガイドラインを歓迎する。また、</w:t>
            </w:r>
            <w:r w:rsidR="00311F32" w:rsidRPr="002911EB">
              <w:rPr>
                <w:rFonts w:hint="eastAsia"/>
                <w:sz w:val="21"/>
                <w:szCs w:val="21"/>
                <w:lang w:eastAsia="ja-JP"/>
              </w:rPr>
              <w:t>パーソナルアシスタンス</w:t>
            </w:r>
            <w:r w:rsidRPr="002911EB">
              <w:rPr>
                <w:sz w:val="21"/>
                <w:szCs w:val="21"/>
                <w:lang w:eastAsia="ja-JP"/>
              </w:rPr>
              <w:t>の</w:t>
            </w:r>
            <w:r w:rsidR="00311F32" w:rsidRPr="002911EB">
              <w:rPr>
                <w:rFonts w:hint="eastAsia"/>
                <w:sz w:val="21"/>
                <w:szCs w:val="21"/>
                <w:lang w:eastAsia="ja-JP"/>
              </w:rPr>
              <w:t>性質</w:t>
            </w:r>
            <w:r w:rsidRPr="002911EB">
              <w:rPr>
                <w:sz w:val="21"/>
                <w:szCs w:val="21"/>
                <w:lang w:eastAsia="ja-JP"/>
              </w:rPr>
              <w:t>については、さまざまな理解があるため、</w:t>
            </w:r>
            <w:r w:rsidR="00311F32" w:rsidRPr="002911EB">
              <w:rPr>
                <w:rFonts w:hint="eastAsia"/>
                <w:sz w:val="21"/>
                <w:szCs w:val="21"/>
                <w:lang w:eastAsia="ja-JP"/>
              </w:rPr>
              <w:t>パーソナルアシスタンス</w:t>
            </w:r>
            <w:r w:rsidRPr="002911EB">
              <w:rPr>
                <w:sz w:val="21"/>
                <w:szCs w:val="21"/>
                <w:lang w:eastAsia="ja-JP"/>
              </w:rPr>
              <w:t>の必須特性が記述されるべきであ</w:t>
            </w:r>
            <w:r w:rsidR="00311F32" w:rsidRPr="002911EB">
              <w:rPr>
                <w:rFonts w:hint="eastAsia"/>
                <w:sz w:val="21"/>
                <w:szCs w:val="21"/>
                <w:lang w:eastAsia="ja-JP"/>
              </w:rPr>
              <w:t>る。</w:t>
            </w:r>
            <w:r w:rsidRPr="002911EB">
              <w:rPr>
                <w:sz w:val="21"/>
                <w:szCs w:val="21"/>
                <w:lang w:eastAsia="ja-JP"/>
              </w:rPr>
              <w:t>各国が実質に沿</w:t>
            </w:r>
            <w:r w:rsidR="00311F32" w:rsidRPr="002911EB">
              <w:rPr>
                <w:rFonts w:hint="eastAsia"/>
                <w:sz w:val="21"/>
                <w:szCs w:val="21"/>
                <w:lang w:eastAsia="ja-JP"/>
              </w:rPr>
              <w:t>わない</w:t>
            </w:r>
            <w:r w:rsidRPr="002911EB">
              <w:rPr>
                <w:sz w:val="21"/>
                <w:szCs w:val="21"/>
                <w:lang w:eastAsia="ja-JP"/>
              </w:rPr>
              <w:t>異なる法律を策定</w:t>
            </w:r>
            <w:r w:rsidR="00311F32" w:rsidRPr="002911EB">
              <w:rPr>
                <w:rFonts w:hint="eastAsia"/>
                <w:sz w:val="21"/>
                <w:szCs w:val="21"/>
                <w:lang w:eastAsia="ja-JP"/>
              </w:rPr>
              <w:t>できないようにするために。</w:t>
            </w:r>
          </w:p>
          <w:p w14:paraId="27A57F8C" w14:textId="4A482653" w:rsidR="0028154D" w:rsidRPr="002911EB" w:rsidRDefault="008E4430" w:rsidP="002F0B68">
            <w:pPr>
              <w:rPr>
                <w:sz w:val="21"/>
                <w:szCs w:val="21"/>
                <w:lang w:eastAsia="ja-JP"/>
              </w:rPr>
            </w:pPr>
            <w:r w:rsidRPr="002911EB">
              <w:rPr>
                <w:sz w:val="21"/>
                <w:szCs w:val="21"/>
                <w:lang w:eastAsia="ja-JP"/>
              </w:rPr>
              <w:t xml:space="preserve">- </w:t>
            </w:r>
            <w:r w:rsidR="00E75457" w:rsidRPr="002911EB">
              <w:rPr>
                <w:rFonts w:hint="eastAsia"/>
                <w:sz w:val="21"/>
                <w:szCs w:val="21"/>
                <w:lang w:eastAsia="ja-JP"/>
              </w:rPr>
              <w:t>補助具</w:t>
            </w:r>
            <w:r w:rsidRPr="002911EB">
              <w:rPr>
                <w:sz w:val="21"/>
                <w:szCs w:val="21"/>
                <w:lang w:eastAsia="ja-JP"/>
              </w:rPr>
              <w:t>提供の問題はブルガリアでは壊滅的であるため、この分野のガイドラインを全面的に支持する。私たちは、何が補助</w:t>
            </w:r>
            <w:r w:rsidR="00E75457" w:rsidRPr="002911EB">
              <w:rPr>
                <w:rFonts w:hint="eastAsia"/>
                <w:sz w:val="21"/>
                <w:szCs w:val="21"/>
                <w:lang w:eastAsia="ja-JP"/>
              </w:rPr>
              <w:t>機器</w:t>
            </w:r>
            <w:r w:rsidRPr="002911EB">
              <w:rPr>
                <w:sz w:val="21"/>
                <w:szCs w:val="21"/>
                <w:lang w:eastAsia="ja-JP"/>
              </w:rPr>
              <w:t>／製品／サービスであり、何が医療機器であるかを区別するために、ガイドラインを拡大すること</w:t>
            </w:r>
            <w:r w:rsidR="003A5342" w:rsidRPr="002911EB">
              <w:rPr>
                <w:rFonts w:hint="eastAsia"/>
                <w:sz w:val="21"/>
                <w:szCs w:val="21"/>
                <w:lang w:eastAsia="ja-JP"/>
              </w:rPr>
              <w:t>をさらに</w:t>
            </w:r>
            <w:r w:rsidRPr="002911EB">
              <w:rPr>
                <w:sz w:val="21"/>
                <w:szCs w:val="21"/>
                <w:lang w:eastAsia="ja-JP"/>
              </w:rPr>
              <w:t>提案する。ブルガリアでは、すべてが医療機器である</w:t>
            </w:r>
            <w:r w:rsidR="005926E1" w:rsidRPr="002911EB">
              <w:rPr>
                <w:rFonts w:hint="eastAsia"/>
                <w:sz w:val="21"/>
                <w:szCs w:val="21"/>
                <w:lang w:eastAsia="ja-JP"/>
              </w:rPr>
              <w:t>とされている</w:t>
            </w:r>
            <w:r w:rsidRPr="002911EB">
              <w:rPr>
                <w:sz w:val="21"/>
                <w:szCs w:val="21"/>
                <w:lang w:eastAsia="ja-JP"/>
              </w:rPr>
              <w:t>。</w:t>
            </w:r>
            <w:r w:rsidR="0028154D" w:rsidRPr="002911EB">
              <w:rPr>
                <w:rFonts w:ascii="Calibri" w:hAnsi="Calibri" w:cs="Calibri"/>
                <w:sz w:val="21"/>
                <w:szCs w:val="21"/>
                <w:lang w:eastAsia="ja-JP"/>
              </w:rPr>
              <w:t xml:space="preserve"> </w:t>
            </w:r>
          </w:p>
          <w:p w14:paraId="7581960F" w14:textId="3A9AA1AC" w:rsidR="008E4430" w:rsidRPr="002911EB" w:rsidRDefault="008E4430" w:rsidP="008E4430">
            <w:pPr>
              <w:rPr>
                <w:sz w:val="21"/>
                <w:szCs w:val="21"/>
                <w:lang w:eastAsia="ja-JP"/>
              </w:rPr>
            </w:pPr>
            <w:r w:rsidRPr="002911EB">
              <w:rPr>
                <w:sz w:val="21"/>
                <w:szCs w:val="21"/>
                <w:lang w:eastAsia="ja-JP"/>
              </w:rPr>
              <w:t>- ガイドラインは、</w:t>
            </w:r>
            <w:r w:rsidR="00281568" w:rsidRPr="002911EB">
              <w:rPr>
                <w:rFonts w:hint="eastAsia"/>
                <w:sz w:val="21"/>
                <w:szCs w:val="21"/>
                <w:lang w:eastAsia="ja-JP"/>
              </w:rPr>
              <w:t>障害のある人</w:t>
            </w:r>
            <w:r w:rsidRPr="002911EB">
              <w:rPr>
                <w:sz w:val="21"/>
                <w:szCs w:val="21"/>
                <w:lang w:eastAsia="ja-JP"/>
              </w:rPr>
              <w:t>に対する経済的支援はどうあるべきか、どのように配分され、管理されるべきか、</w:t>
            </w:r>
            <w:r w:rsidR="00281568" w:rsidRPr="002911EB">
              <w:rPr>
                <w:rFonts w:hint="eastAsia"/>
                <w:sz w:val="21"/>
                <w:szCs w:val="21"/>
                <w:lang w:eastAsia="ja-JP"/>
              </w:rPr>
              <w:t>障害のある人</w:t>
            </w:r>
            <w:r w:rsidRPr="002911EB">
              <w:rPr>
                <w:sz w:val="21"/>
                <w:szCs w:val="21"/>
                <w:lang w:eastAsia="ja-JP"/>
              </w:rPr>
              <w:t>の個々のニーズにどのように適合させるべきか、その範囲はどうあるべきかについて、非常によく記述</w:t>
            </w:r>
            <w:r w:rsidR="00E75457" w:rsidRPr="002911EB">
              <w:rPr>
                <w:rFonts w:hint="eastAsia"/>
                <w:sz w:val="21"/>
                <w:szCs w:val="21"/>
                <w:lang w:eastAsia="ja-JP"/>
              </w:rPr>
              <w:t>し</w:t>
            </w:r>
            <w:r w:rsidRPr="002911EB">
              <w:rPr>
                <w:sz w:val="21"/>
                <w:szCs w:val="21"/>
                <w:lang w:eastAsia="ja-JP"/>
              </w:rPr>
              <w:t>ている。</w:t>
            </w:r>
          </w:p>
          <w:p w14:paraId="07451D43" w14:textId="59390951" w:rsidR="0028154D" w:rsidRPr="002911EB" w:rsidRDefault="008E4430" w:rsidP="00E75457">
            <w:pPr>
              <w:ind w:firstLineChars="100" w:firstLine="210"/>
              <w:rPr>
                <w:sz w:val="21"/>
                <w:szCs w:val="21"/>
                <w:lang w:eastAsia="ja-JP"/>
              </w:rPr>
            </w:pPr>
            <w:r w:rsidRPr="002911EB">
              <w:rPr>
                <w:rFonts w:hint="eastAsia"/>
                <w:sz w:val="21"/>
                <w:szCs w:val="21"/>
                <w:lang w:eastAsia="ja-JP"/>
              </w:rPr>
              <w:t>施設</w:t>
            </w:r>
            <w:r w:rsidR="00E75457" w:rsidRPr="002911EB">
              <w:rPr>
                <w:rFonts w:hint="eastAsia"/>
                <w:sz w:val="21"/>
                <w:szCs w:val="21"/>
                <w:lang w:eastAsia="ja-JP"/>
              </w:rPr>
              <w:t>収容</w:t>
            </w:r>
            <w:r w:rsidRPr="002911EB">
              <w:rPr>
                <w:rFonts w:hint="eastAsia"/>
                <w:sz w:val="21"/>
                <w:szCs w:val="21"/>
                <w:lang w:eastAsia="ja-JP"/>
              </w:rPr>
              <w:t>の主な原因</w:t>
            </w:r>
            <w:r w:rsidR="00E75457" w:rsidRPr="002911EB">
              <w:rPr>
                <w:rFonts w:hint="eastAsia"/>
                <w:sz w:val="21"/>
                <w:szCs w:val="21"/>
                <w:lang w:eastAsia="ja-JP"/>
              </w:rPr>
              <w:t>が</w:t>
            </w:r>
            <w:r w:rsidRPr="002911EB">
              <w:rPr>
                <w:rFonts w:hint="eastAsia"/>
                <w:sz w:val="21"/>
                <w:szCs w:val="21"/>
                <w:lang w:eastAsia="ja-JP"/>
              </w:rPr>
              <w:t>、国家からの誤った財政支援の結果としての貧困であることは、正しく指摘されている。すべての締約国は、</w:t>
            </w:r>
            <w:r w:rsidR="00281568" w:rsidRPr="002911EB">
              <w:rPr>
                <w:rFonts w:hint="eastAsia"/>
                <w:sz w:val="21"/>
                <w:szCs w:val="21"/>
                <w:lang w:eastAsia="ja-JP"/>
              </w:rPr>
              <w:t>障害のある人</w:t>
            </w:r>
            <w:r w:rsidR="00E75457" w:rsidRPr="002911EB">
              <w:rPr>
                <w:rFonts w:hint="eastAsia"/>
                <w:sz w:val="21"/>
                <w:szCs w:val="21"/>
                <w:lang w:eastAsia="ja-JP"/>
              </w:rPr>
              <w:t>への</w:t>
            </w:r>
            <w:r w:rsidRPr="002911EB">
              <w:rPr>
                <w:rFonts w:hint="eastAsia"/>
                <w:sz w:val="21"/>
                <w:szCs w:val="21"/>
                <w:lang w:eastAsia="ja-JP"/>
              </w:rPr>
              <w:t>経済的支援に関する政策を改善するために、早急に措置を講じるべきである。</w:t>
            </w:r>
          </w:p>
        </w:tc>
      </w:tr>
    </w:tbl>
    <w:p w14:paraId="57D11931" w14:textId="77777777" w:rsidR="0028154D" w:rsidRPr="002911EB" w:rsidRDefault="0028154D" w:rsidP="0028154D">
      <w:pPr>
        <w:rPr>
          <w:szCs w:val="21"/>
        </w:rPr>
      </w:pPr>
    </w:p>
    <w:p w14:paraId="4EED9886" w14:textId="7C274D5A" w:rsidR="008E4430" w:rsidRPr="002911EB" w:rsidRDefault="008E4430" w:rsidP="004C335B">
      <w:pPr>
        <w:rPr>
          <w:b/>
          <w:bCs/>
          <w:szCs w:val="21"/>
        </w:rPr>
      </w:pPr>
      <w:r w:rsidRPr="002911EB">
        <w:rPr>
          <w:rFonts w:hint="eastAsia"/>
          <w:b/>
          <w:bCs/>
          <w:szCs w:val="21"/>
        </w:rPr>
        <w:lastRenderedPageBreak/>
        <w:t>第</w:t>
      </w:r>
      <w:r w:rsidRPr="002911EB">
        <w:rPr>
          <w:b/>
          <w:bCs/>
          <w:szCs w:val="21"/>
        </w:rPr>
        <w:t>6部：</w:t>
      </w:r>
      <w:r w:rsidR="005926E1" w:rsidRPr="002911EB">
        <w:rPr>
          <w:rFonts w:hint="eastAsia"/>
          <w:b/>
          <w:bCs/>
          <w:szCs w:val="21"/>
        </w:rPr>
        <w:t xml:space="preserve"> 他の人と同等に主要なサービスを利用できること</w:t>
      </w:r>
    </w:p>
    <w:p w14:paraId="0C01276C" w14:textId="44141A9B" w:rsidR="008E4430" w:rsidRPr="002911EB" w:rsidRDefault="005A32A4" w:rsidP="008E4430">
      <w:pPr>
        <w:pStyle w:val="a3"/>
        <w:numPr>
          <w:ilvl w:val="0"/>
          <w:numId w:val="1"/>
        </w:numPr>
        <w:rPr>
          <w:sz w:val="21"/>
          <w:szCs w:val="21"/>
          <w:lang w:eastAsia="ja-JP"/>
        </w:rPr>
      </w:pPr>
      <w:r w:rsidRPr="002911EB">
        <w:rPr>
          <w:rFonts w:hint="eastAsia"/>
          <w:sz w:val="21"/>
          <w:szCs w:val="21"/>
          <w:lang w:eastAsia="ja-JP"/>
        </w:rPr>
        <w:t>施設退去の準備</w:t>
      </w:r>
    </w:p>
    <w:p w14:paraId="23520C70" w14:textId="0414867D" w:rsidR="008E4430" w:rsidRPr="002911EB" w:rsidRDefault="005A32A4" w:rsidP="008E4430">
      <w:pPr>
        <w:pStyle w:val="a3"/>
        <w:numPr>
          <w:ilvl w:val="0"/>
          <w:numId w:val="1"/>
        </w:numPr>
        <w:rPr>
          <w:sz w:val="21"/>
          <w:szCs w:val="21"/>
          <w:lang w:eastAsia="ja-JP"/>
        </w:rPr>
      </w:pPr>
      <w:r w:rsidRPr="002911EB">
        <w:rPr>
          <w:rFonts w:hint="eastAsia"/>
          <w:sz w:val="21"/>
          <w:szCs w:val="21"/>
          <w:lang w:eastAsia="ja-JP"/>
        </w:rPr>
        <w:t>地域社会で自立して生活する</w:t>
      </w:r>
    </w:p>
    <w:tbl>
      <w:tblPr>
        <w:tblStyle w:val="a4"/>
        <w:tblW w:w="0" w:type="auto"/>
        <w:tblLook w:val="04A0" w:firstRow="1" w:lastRow="0" w:firstColumn="1" w:lastColumn="0" w:noHBand="0" w:noVBand="1"/>
      </w:tblPr>
      <w:tblGrid>
        <w:gridCol w:w="8494"/>
      </w:tblGrid>
      <w:tr w:rsidR="002911EB" w:rsidRPr="002911EB" w14:paraId="43E769AD" w14:textId="77777777" w:rsidTr="002911EB">
        <w:tc>
          <w:tcPr>
            <w:tcW w:w="8494" w:type="dxa"/>
          </w:tcPr>
          <w:p w14:paraId="566A37B1" w14:textId="39127C04" w:rsidR="0028154D" w:rsidRPr="002911EB" w:rsidRDefault="00022FF6" w:rsidP="00BF40F9">
            <w:pPr>
              <w:rPr>
                <w:b/>
                <w:bCs/>
                <w:sz w:val="21"/>
                <w:szCs w:val="21"/>
              </w:rPr>
            </w:pPr>
            <w:r w:rsidRPr="002911EB">
              <w:rPr>
                <w:rFonts w:hint="eastAsia"/>
                <w:b/>
                <w:bCs/>
                <w:sz w:val="21"/>
                <w:szCs w:val="21"/>
                <w:lang w:eastAsia="ja-JP"/>
              </w:rPr>
              <w:t>コメントと修正案</w:t>
            </w:r>
          </w:p>
        </w:tc>
      </w:tr>
      <w:tr w:rsidR="002911EB" w:rsidRPr="002911EB" w14:paraId="024468AD" w14:textId="77777777" w:rsidTr="002911EB">
        <w:tc>
          <w:tcPr>
            <w:tcW w:w="8494" w:type="dxa"/>
          </w:tcPr>
          <w:p w14:paraId="5C60419F" w14:textId="5B6D453B" w:rsidR="008E4430" w:rsidRPr="002911EB" w:rsidRDefault="008E4430" w:rsidP="008E4430">
            <w:pPr>
              <w:rPr>
                <w:sz w:val="21"/>
                <w:szCs w:val="21"/>
                <w:lang w:eastAsia="ja-JP"/>
              </w:rPr>
            </w:pPr>
            <w:r w:rsidRPr="002911EB">
              <w:rPr>
                <w:sz w:val="21"/>
                <w:szCs w:val="21"/>
                <w:lang w:eastAsia="ja-JP"/>
              </w:rPr>
              <w:t>- このガイドラインでは、施設を退所するための準備、誰がそれを行うべきかについて詳しく述べられて</w:t>
            </w:r>
            <w:r w:rsidR="005A32A4" w:rsidRPr="002911EB">
              <w:rPr>
                <w:rFonts w:hint="eastAsia"/>
                <w:sz w:val="21"/>
                <w:szCs w:val="21"/>
                <w:lang w:eastAsia="ja-JP"/>
              </w:rPr>
              <w:t>いる。また、</w:t>
            </w:r>
            <w:r w:rsidRPr="002911EB">
              <w:rPr>
                <w:sz w:val="21"/>
                <w:szCs w:val="21"/>
                <w:lang w:eastAsia="ja-JP"/>
              </w:rPr>
              <w:t>施設を退所する人は尊重され、地域社会で生活するための身体的・精神的準備のための十分な時間と機会が与えられ、そのプロセスの中心にいるべきであり、ないがしろにされるべきではなく、施設外のあらゆる可能性についての情報を得るべきであることが非常によく指摘されている。</w:t>
            </w:r>
          </w:p>
          <w:p w14:paraId="3766EAA4" w14:textId="6E0A7F23" w:rsidR="0028154D" w:rsidRPr="002911EB" w:rsidRDefault="008E4430" w:rsidP="00054AA5">
            <w:pPr>
              <w:rPr>
                <w:sz w:val="21"/>
                <w:szCs w:val="21"/>
                <w:lang w:eastAsia="ja-JP"/>
              </w:rPr>
            </w:pPr>
            <w:r w:rsidRPr="002911EB">
              <w:rPr>
                <w:sz w:val="21"/>
                <w:szCs w:val="21"/>
                <w:lang w:eastAsia="ja-JP"/>
              </w:rPr>
              <w:t>- 地域社会での自立生活は一連の</w:t>
            </w:r>
            <w:r w:rsidR="003E3DF6" w:rsidRPr="002911EB">
              <w:rPr>
                <w:rFonts w:hint="eastAsia"/>
                <w:sz w:val="21"/>
                <w:szCs w:val="21"/>
                <w:lang w:eastAsia="ja-JP"/>
              </w:rPr>
              <w:t>方策</w:t>
            </w:r>
            <w:r w:rsidRPr="002911EB">
              <w:rPr>
                <w:sz w:val="21"/>
                <w:szCs w:val="21"/>
                <w:lang w:eastAsia="ja-JP"/>
              </w:rPr>
              <w:t>であり、これらはガイドラインに詳述されている。私たちはそれらを全面的に支持し、支援する。</w:t>
            </w:r>
          </w:p>
        </w:tc>
      </w:tr>
    </w:tbl>
    <w:p w14:paraId="1570792F" w14:textId="77777777" w:rsidR="0028154D" w:rsidRPr="002911EB" w:rsidRDefault="0028154D" w:rsidP="0028154D">
      <w:pPr>
        <w:rPr>
          <w:szCs w:val="21"/>
        </w:rPr>
      </w:pPr>
    </w:p>
    <w:p w14:paraId="32173CF2" w14:textId="2BE19B9F" w:rsidR="008E4430" w:rsidRPr="002911EB" w:rsidRDefault="008E4430" w:rsidP="004C335B">
      <w:pPr>
        <w:rPr>
          <w:szCs w:val="21"/>
        </w:rPr>
      </w:pPr>
      <w:r w:rsidRPr="002911EB">
        <w:rPr>
          <w:rFonts w:hint="eastAsia"/>
          <w:b/>
          <w:bCs/>
          <w:szCs w:val="21"/>
        </w:rPr>
        <w:t>第</w:t>
      </w:r>
      <w:r w:rsidRPr="002911EB">
        <w:rPr>
          <w:b/>
          <w:bCs/>
          <w:szCs w:val="21"/>
        </w:rPr>
        <w:t>8</w:t>
      </w:r>
      <w:r w:rsidR="00256D69">
        <w:rPr>
          <w:rFonts w:hint="eastAsia"/>
          <w:b/>
          <w:bCs/>
          <w:szCs w:val="21"/>
        </w:rPr>
        <w:t>部</w:t>
      </w:r>
      <w:r w:rsidRPr="002911EB">
        <w:rPr>
          <w:b/>
          <w:bCs/>
          <w:szCs w:val="21"/>
        </w:rPr>
        <w:t xml:space="preserve"> </w:t>
      </w:r>
      <w:r w:rsidR="00E75457" w:rsidRPr="002911EB">
        <w:rPr>
          <w:b/>
          <w:bCs/>
          <w:szCs w:val="21"/>
        </w:rPr>
        <w:t>危険な状況や</w:t>
      </w:r>
      <w:r w:rsidRPr="002911EB">
        <w:rPr>
          <w:b/>
          <w:bCs/>
          <w:szCs w:val="21"/>
        </w:rPr>
        <w:t>紛争を含む人道的緊急事態における緊急脱施設化計画の制定</w:t>
      </w:r>
    </w:p>
    <w:p w14:paraId="4089D765" w14:textId="0961F006" w:rsidR="008E4430" w:rsidRPr="002911EB" w:rsidRDefault="0059405C" w:rsidP="008E4430">
      <w:pPr>
        <w:pStyle w:val="a3"/>
        <w:numPr>
          <w:ilvl w:val="0"/>
          <w:numId w:val="1"/>
        </w:numPr>
        <w:rPr>
          <w:sz w:val="21"/>
          <w:szCs w:val="21"/>
        </w:rPr>
      </w:pPr>
      <w:r w:rsidRPr="002911EB">
        <w:rPr>
          <w:rFonts w:hint="eastAsia"/>
          <w:sz w:val="21"/>
          <w:szCs w:val="21"/>
          <w:lang w:eastAsia="ja-JP"/>
        </w:rPr>
        <w:t>救済、賠償、救済措置</w:t>
      </w:r>
    </w:p>
    <w:p w14:paraId="03192279" w14:textId="0D41C8AF" w:rsidR="008E4430" w:rsidRPr="002911EB" w:rsidRDefault="0059405C" w:rsidP="008E4430">
      <w:pPr>
        <w:pStyle w:val="a3"/>
        <w:numPr>
          <w:ilvl w:val="0"/>
          <w:numId w:val="1"/>
        </w:numPr>
        <w:rPr>
          <w:sz w:val="21"/>
          <w:szCs w:val="21"/>
          <w:lang w:eastAsia="ja-JP"/>
        </w:rPr>
      </w:pPr>
      <w:r w:rsidRPr="002911EB">
        <w:rPr>
          <w:rFonts w:hint="eastAsia"/>
          <w:sz w:val="21"/>
          <w:szCs w:val="21"/>
          <w:lang w:eastAsia="ja-JP"/>
        </w:rPr>
        <w:t>集計データ</w:t>
      </w:r>
    </w:p>
    <w:p w14:paraId="764C3B32" w14:textId="423EDD0F" w:rsidR="008E4430" w:rsidRPr="002911EB" w:rsidRDefault="008E4430" w:rsidP="008E4430">
      <w:pPr>
        <w:pStyle w:val="a3"/>
        <w:numPr>
          <w:ilvl w:val="0"/>
          <w:numId w:val="1"/>
        </w:numPr>
        <w:rPr>
          <w:sz w:val="21"/>
          <w:szCs w:val="21"/>
          <w:lang w:eastAsia="ja-JP"/>
        </w:rPr>
      </w:pPr>
      <w:r w:rsidRPr="002911EB">
        <w:rPr>
          <w:sz w:val="21"/>
          <w:szCs w:val="21"/>
          <w:lang w:eastAsia="ja-JP"/>
        </w:rPr>
        <w:t>脱施設化プロセスの監視</w:t>
      </w:r>
    </w:p>
    <w:p w14:paraId="6587D2B1" w14:textId="7E107411" w:rsidR="008E4430" w:rsidRPr="002911EB" w:rsidRDefault="008E4430" w:rsidP="008E4430">
      <w:pPr>
        <w:pStyle w:val="a3"/>
        <w:numPr>
          <w:ilvl w:val="0"/>
          <w:numId w:val="1"/>
        </w:numPr>
        <w:rPr>
          <w:sz w:val="21"/>
          <w:szCs w:val="21"/>
        </w:rPr>
      </w:pPr>
      <w:proofErr w:type="spellStart"/>
      <w:r w:rsidRPr="002911EB">
        <w:rPr>
          <w:sz w:val="21"/>
          <w:szCs w:val="21"/>
        </w:rPr>
        <w:t>国際協力</w:t>
      </w:r>
      <w:proofErr w:type="spellEnd"/>
    </w:p>
    <w:tbl>
      <w:tblPr>
        <w:tblStyle w:val="a4"/>
        <w:tblW w:w="0" w:type="auto"/>
        <w:tblLook w:val="04A0" w:firstRow="1" w:lastRow="0" w:firstColumn="1" w:lastColumn="0" w:noHBand="0" w:noVBand="1"/>
      </w:tblPr>
      <w:tblGrid>
        <w:gridCol w:w="8494"/>
      </w:tblGrid>
      <w:tr w:rsidR="002911EB" w:rsidRPr="002911EB" w14:paraId="1725D08E" w14:textId="77777777" w:rsidTr="002911EB">
        <w:tc>
          <w:tcPr>
            <w:tcW w:w="8494" w:type="dxa"/>
          </w:tcPr>
          <w:p w14:paraId="0C439132" w14:textId="152C7F4C" w:rsidR="0028154D" w:rsidRPr="002911EB" w:rsidRDefault="00022FF6" w:rsidP="00BF40F9">
            <w:pPr>
              <w:rPr>
                <w:b/>
                <w:bCs/>
                <w:sz w:val="21"/>
                <w:szCs w:val="21"/>
              </w:rPr>
            </w:pPr>
            <w:r w:rsidRPr="002911EB">
              <w:rPr>
                <w:rFonts w:hint="eastAsia"/>
                <w:b/>
                <w:bCs/>
                <w:sz w:val="21"/>
                <w:szCs w:val="21"/>
                <w:lang w:eastAsia="ja-JP"/>
              </w:rPr>
              <w:t>コメントと修正案</w:t>
            </w:r>
          </w:p>
        </w:tc>
      </w:tr>
      <w:tr w:rsidR="002911EB" w:rsidRPr="002911EB" w14:paraId="674A606B" w14:textId="77777777" w:rsidTr="002911EB">
        <w:tc>
          <w:tcPr>
            <w:tcW w:w="8494" w:type="dxa"/>
          </w:tcPr>
          <w:p w14:paraId="6AD9195E" w14:textId="6B5D7588" w:rsidR="00E75457" w:rsidRPr="002911EB" w:rsidRDefault="000D3A83" w:rsidP="008E4430">
            <w:pPr>
              <w:rPr>
                <w:kern w:val="2"/>
                <w:sz w:val="21"/>
                <w:szCs w:val="21"/>
                <w:lang w:val="en-US" w:eastAsia="ja-JP"/>
              </w:rPr>
            </w:pPr>
            <w:r w:rsidRPr="002911EB">
              <w:rPr>
                <w:rFonts w:hint="eastAsia"/>
                <w:sz w:val="21"/>
                <w:szCs w:val="21"/>
                <w:lang w:eastAsia="ja-JP"/>
              </w:rPr>
              <w:t>パラグラフ</w:t>
            </w:r>
            <w:r w:rsidR="008E4430" w:rsidRPr="002911EB">
              <w:rPr>
                <w:sz w:val="21"/>
                <w:szCs w:val="21"/>
                <w:lang w:eastAsia="ja-JP"/>
              </w:rPr>
              <w:t xml:space="preserve">105へのコメント </w:t>
            </w:r>
          </w:p>
          <w:p w14:paraId="632B9C5E" w14:textId="77777777" w:rsidR="002F0B68" w:rsidRPr="002911EB" w:rsidRDefault="008E4430" w:rsidP="002F0B68">
            <w:pPr>
              <w:ind w:firstLineChars="100" w:firstLine="210"/>
              <w:rPr>
                <w:sz w:val="21"/>
                <w:szCs w:val="21"/>
                <w:lang w:eastAsia="ja-JP"/>
              </w:rPr>
            </w:pPr>
            <w:r w:rsidRPr="002911EB">
              <w:rPr>
                <w:sz w:val="21"/>
                <w:szCs w:val="21"/>
                <w:lang w:eastAsia="ja-JP"/>
              </w:rPr>
              <w:t>パンデミック時のように、</w:t>
            </w:r>
            <w:r w:rsidR="00E75457" w:rsidRPr="002911EB">
              <w:rPr>
                <w:sz w:val="21"/>
                <w:szCs w:val="21"/>
                <w:lang w:eastAsia="ja-JP"/>
              </w:rPr>
              <w:t>緊急事態が発生した際に課された</w:t>
            </w:r>
            <w:r w:rsidR="00E75457" w:rsidRPr="002911EB">
              <w:rPr>
                <w:rFonts w:hint="eastAsia"/>
                <w:sz w:val="21"/>
                <w:szCs w:val="21"/>
                <w:lang w:eastAsia="ja-JP"/>
              </w:rPr>
              <w:t>、</w:t>
            </w:r>
            <w:r w:rsidR="00281568" w:rsidRPr="002911EB">
              <w:rPr>
                <w:rFonts w:hint="eastAsia"/>
                <w:sz w:val="21"/>
                <w:szCs w:val="21"/>
                <w:lang w:eastAsia="ja-JP"/>
              </w:rPr>
              <w:t>障害のある人</w:t>
            </w:r>
            <w:r w:rsidRPr="002911EB">
              <w:rPr>
                <w:sz w:val="21"/>
                <w:szCs w:val="21"/>
                <w:lang w:eastAsia="ja-JP"/>
              </w:rPr>
              <w:t>の「安全」のために新しい規則や慣行の一部は、依然として残っている。ギリシャでは、施設当局にとってそのほうが都合がよいため、施設内での特別な隔離がいまだに続いている。</w:t>
            </w:r>
            <w:r w:rsidR="00E75457" w:rsidRPr="002911EB">
              <w:rPr>
                <w:rFonts w:hint="eastAsia"/>
                <w:sz w:val="21"/>
                <w:szCs w:val="21"/>
                <w:lang w:eastAsia="ja-JP"/>
              </w:rPr>
              <w:t>施設内で起きていることはいまだに内部にとどまっている。</w:t>
            </w:r>
            <w:r w:rsidR="00066A62" w:rsidRPr="002911EB">
              <w:rPr>
                <w:rFonts w:hint="eastAsia"/>
                <w:sz w:val="21"/>
                <w:szCs w:val="21"/>
                <w:lang w:eastAsia="ja-JP"/>
              </w:rPr>
              <w:t>したがって</w:t>
            </w:r>
            <w:r w:rsidRPr="002911EB">
              <w:rPr>
                <w:sz w:val="21"/>
                <w:szCs w:val="21"/>
                <w:lang w:eastAsia="ja-JP"/>
              </w:rPr>
              <w:t>、緊急事態の直後に、新しい状況を再評価しなければならない。</w:t>
            </w:r>
          </w:p>
          <w:p w14:paraId="24FBCEAF" w14:textId="4C974B2B" w:rsidR="0028154D" w:rsidRPr="002911EB" w:rsidRDefault="0028154D" w:rsidP="002F0B68">
            <w:pPr>
              <w:ind w:firstLineChars="100" w:firstLine="210"/>
              <w:rPr>
                <w:sz w:val="21"/>
                <w:szCs w:val="21"/>
                <w:lang w:eastAsia="ja-JP"/>
              </w:rPr>
            </w:pPr>
            <w:r w:rsidRPr="002911EB">
              <w:rPr>
                <w:rFonts w:ascii="Calibri" w:hAnsi="Calibri" w:cs="Calibri"/>
                <w:sz w:val="21"/>
                <w:szCs w:val="21"/>
                <w:lang w:eastAsia="ja-JP"/>
              </w:rPr>
              <w:t xml:space="preserve"> </w:t>
            </w:r>
          </w:p>
          <w:p w14:paraId="0D685D2F" w14:textId="6899593E" w:rsidR="008E4430" w:rsidRPr="002911EB" w:rsidRDefault="008E4430" w:rsidP="008E4430">
            <w:pPr>
              <w:rPr>
                <w:b/>
                <w:bCs/>
                <w:sz w:val="21"/>
                <w:szCs w:val="21"/>
                <w:lang w:eastAsia="ja-JP"/>
              </w:rPr>
            </w:pPr>
            <w:r w:rsidRPr="002911EB">
              <w:rPr>
                <w:b/>
                <w:bCs/>
                <w:sz w:val="21"/>
                <w:szCs w:val="21"/>
                <w:lang w:eastAsia="ja-JP"/>
              </w:rPr>
              <w:t>X.</w:t>
            </w:r>
            <w:r w:rsidR="00066A62" w:rsidRPr="002911EB">
              <w:rPr>
                <w:rFonts w:hint="eastAsia"/>
                <w:b/>
                <w:bCs/>
                <w:sz w:val="21"/>
                <w:szCs w:val="21"/>
                <w:lang w:eastAsia="ja-JP"/>
              </w:rPr>
              <w:t xml:space="preserve"> 集計データ</w:t>
            </w:r>
          </w:p>
          <w:p w14:paraId="6B34E537" w14:textId="76F75C76" w:rsidR="0028154D" w:rsidRPr="002911EB" w:rsidRDefault="008E24AD" w:rsidP="00054AA5">
            <w:pPr>
              <w:ind w:firstLineChars="100" w:firstLine="210"/>
              <w:rPr>
                <w:sz w:val="21"/>
                <w:szCs w:val="21"/>
                <w:lang w:eastAsia="ja-JP"/>
              </w:rPr>
            </w:pPr>
            <w:r w:rsidRPr="002911EB">
              <w:rPr>
                <w:rFonts w:hint="eastAsia"/>
                <w:sz w:val="21"/>
                <w:szCs w:val="21"/>
                <w:lang w:eastAsia="ja-JP"/>
              </w:rPr>
              <w:t>パラグラフ122に</w:t>
            </w:r>
            <w:r w:rsidR="00066A62" w:rsidRPr="002911EB">
              <w:rPr>
                <w:rFonts w:hint="eastAsia"/>
                <w:sz w:val="21"/>
                <w:szCs w:val="21"/>
                <w:lang w:eastAsia="ja-JP"/>
              </w:rPr>
              <w:t>教会の施設を</w:t>
            </w:r>
            <w:r w:rsidRPr="002911EB">
              <w:rPr>
                <w:rFonts w:hint="eastAsia"/>
                <w:sz w:val="21"/>
                <w:szCs w:val="21"/>
                <w:lang w:eastAsia="ja-JP"/>
              </w:rPr>
              <w:t>追加。</w:t>
            </w:r>
            <w:r w:rsidR="008E4430" w:rsidRPr="002911EB">
              <w:rPr>
                <w:rFonts w:hint="eastAsia"/>
                <w:sz w:val="21"/>
                <w:szCs w:val="21"/>
                <w:lang w:eastAsia="ja-JP"/>
              </w:rPr>
              <w:t>教会の</w:t>
            </w:r>
            <w:r w:rsidRPr="002911EB">
              <w:rPr>
                <w:rFonts w:hint="eastAsia"/>
                <w:sz w:val="21"/>
                <w:szCs w:val="21"/>
                <w:lang w:eastAsia="ja-JP"/>
              </w:rPr>
              <w:t>施設</w:t>
            </w:r>
            <w:r w:rsidR="008E4430" w:rsidRPr="002911EB">
              <w:rPr>
                <w:rFonts w:hint="eastAsia"/>
                <w:sz w:val="21"/>
                <w:szCs w:val="21"/>
                <w:lang w:eastAsia="ja-JP"/>
              </w:rPr>
              <w:t>が存在する場合、それらは公的機関や私的機関を超えたものとみなされ、誰もそのデータにアクセスしたり、その運営を管理したりすることはでき</w:t>
            </w:r>
            <w:r w:rsidRPr="002911EB">
              <w:rPr>
                <w:rFonts w:hint="eastAsia"/>
                <w:sz w:val="21"/>
                <w:szCs w:val="21"/>
                <w:lang w:eastAsia="ja-JP"/>
              </w:rPr>
              <w:t>ない</w:t>
            </w:r>
            <w:r w:rsidR="008E4430" w:rsidRPr="002911EB">
              <w:rPr>
                <w:rFonts w:hint="eastAsia"/>
                <w:sz w:val="21"/>
                <w:szCs w:val="21"/>
                <w:lang w:eastAsia="ja-JP"/>
              </w:rPr>
              <w:t>。</w:t>
            </w:r>
          </w:p>
        </w:tc>
      </w:tr>
    </w:tbl>
    <w:p w14:paraId="2B61E960" w14:textId="77777777" w:rsidR="0028154D" w:rsidRPr="002911EB" w:rsidRDefault="0028154D" w:rsidP="0028154D">
      <w:pPr>
        <w:rPr>
          <w:szCs w:val="21"/>
        </w:rPr>
      </w:pPr>
    </w:p>
    <w:p w14:paraId="04B563C4" w14:textId="77777777" w:rsidR="008E4430" w:rsidRPr="002911EB" w:rsidRDefault="008E4430" w:rsidP="008E4430">
      <w:pPr>
        <w:rPr>
          <w:b/>
          <w:bCs/>
          <w:szCs w:val="21"/>
        </w:rPr>
      </w:pPr>
      <w:r w:rsidRPr="002911EB">
        <w:rPr>
          <w:rFonts w:hint="eastAsia"/>
          <w:b/>
          <w:bCs/>
          <w:szCs w:val="21"/>
        </w:rPr>
        <w:t>連絡先</w:t>
      </w:r>
    </w:p>
    <w:p w14:paraId="3DC0F812" w14:textId="77777777" w:rsidR="008E4430" w:rsidRPr="002911EB" w:rsidRDefault="008E4430" w:rsidP="008E4430">
      <w:pPr>
        <w:rPr>
          <w:szCs w:val="21"/>
        </w:rPr>
      </w:pPr>
      <w:r w:rsidRPr="002911EB">
        <w:rPr>
          <w:rFonts w:hint="eastAsia"/>
          <w:szCs w:val="21"/>
        </w:rPr>
        <w:t>氏名</w:t>
      </w:r>
      <w:r w:rsidRPr="002911EB">
        <w:rPr>
          <w:szCs w:val="21"/>
        </w:rPr>
        <w:t xml:space="preserve"> ミトコ・ニコロフ</w:t>
      </w:r>
    </w:p>
    <w:p w14:paraId="2EF9A847" w14:textId="77777777" w:rsidR="008E4430" w:rsidRPr="002911EB" w:rsidRDefault="008E4430" w:rsidP="008E4430">
      <w:pPr>
        <w:rPr>
          <w:szCs w:val="21"/>
        </w:rPr>
      </w:pPr>
      <w:r w:rsidRPr="002911EB">
        <w:rPr>
          <w:rFonts w:hint="eastAsia"/>
          <w:szCs w:val="21"/>
        </w:rPr>
        <w:t>組織</w:t>
      </w:r>
      <w:r w:rsidRPr="002911EB">
        <w:rPr>
          <w:szCs w:val="21"/>
        </w:rPr>
        <w:t xml:space="preserve"> ソフィア自立生活センター</w:t>
      </w:r>
    </w:p>
    <w:p w14:paraId="718EF146" w14:textId="53F3B48C" w:rsidR="00022FF6" w:rsidRPr="002911EB" w:rsidRDefault="008E4430" w:rsidP="0028154D">
      <w:pPr>
        <w:rPr>
          <w:szCs w:val="21"/>
        </w:rPr>
      </w:pPr>
      <w:r w:rsidRPr="002911EB">
        <w:rPr>
          <w:rFonts w:hint="eastAsia"/>
          <w:szCs w:val="21"/>
        </w:rPr>
        <w:t>連絡先</w:t>
      </w:r>
      <w:r w:rsidRPr="002911EB">
        <w:rPr>
          <w:szCs w:val="21"/>
        </w:rPr>
        <w:t>Eメール：</w:t>
      </w:r>
      <w:hyperlink r:id="rId7" w:history="1">
        <w:r w:rsidRPr="002911EB">
          <w:rPr>
            <w:rStyle w:val="a5"/>
            <w:color w:val="auto"/>
            <w:szCs w:val="21"/>
          </w:rPr>
          <w:t>mitkonik@gmail.com</w:t>
        </w:r>
      </w:hyperlink>
    </w:p>
    <w:p w14:paraId="6A0085F8" w14:textId="107607CD" w:rsidR="00022FF6" w:rsidRPr="002911EB" w:rsidRDefault="00022FF6" w:rsidP="00022FF6">
      <w:pPr>
        <w:jc w:val="right"/>
        <w:rPr>
          <w:szCs w:val="21"/>
        </w:rPr>
      </w:pPr>
      <w:r w:rsidRPr="002911EB">
        <w:rPr>
          <w:rFonts w:hint="eastAsia"/>
          <w:szCs w:val="21"/>
        </w:rPr>
        <w:t>（翻訳：佐藤久夫、</w:t>
      </w:r>
      <w:r w:rsidR="00066A62" w:rsidRPr="002911EB">
        <w:rPr>
          <w:rFonts w:hint="eastAsia"/>
          <w:szCs w:val="21"/>
        </w:rPr>
        <w:t>岡本 明</w:t>
      </w:r>
      <w:r w:rsidRPr="002911EB">
        <w:rPr>
          <w:rFonts w:hint="eastAsia"/>
          <w:szCs w:val="21"/>
        </w:rPr>
        <w:t>）</w:t>
      </w:r>
    </w:p>
    <w:sectPr w:rsidR="00022FF6" w:rsidRPr="002911EB">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516A7" w14:textId="77777777" w:rsidR="0063179F" w:rsidRDefault="0063179F" w:rsidP="008E4430">
      <w:r>
        <w:separator/>
      </w:r>
    </w:p>
  </w:endnote>
  <w:endnote w:type="continuationSeparator" w:id="0">
    <w:p w14:paraId="2CA8511B" w14:textId="77777777" w:rsidR="0063179F" w:rsidRDefault="0063179F" w:rsidP="008E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14221"/>
      <w:docPartObj>
        <w:docPartGallery w:val="Page Numbers (Bottom of Page)"/>
        <w:docPartUnique/>
      </w:docPartObj>
    </w:sdtPr>
    <w:sdtEndPr/>
    <w:sdtContent>
      <w:p w14:paraId="70EBA825" w14:textId="03417E48" w:rsidR="008E4430" w:rsidRDefault="008E4430">
        <w:pPr>
          <w:pStyle w:val="a9"/>
        </w:pPr>
        <w:r>
          <w:fldChar w:fldCharType="begin"/>
        </w:r>
        <w:r>
          <w:instrText>PAGE   \* MERGEFORMAT</w:instrText>
        </w:r>
        <w:r>
          <w:fldChar w:fldCharType="separate"/>
        </w:r>
        <w:r>
          <w:rPr>
            <w:lang w:val="ja-JP"/>
          </w:rPr>
          <w:t>2</w:t>
        </w:r>
        <w:r>
          <w:fldChar w:fldCharType="end"/>
        </w:r>
      </w:p>
    </w:sdtContent>
  </w:sdt>
  <w:p w14:paraId="7A846CD8" w14:textId="77777777" w:rsidR="008E4430" w:rsidRDefault="008E443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69DD4" w14:textId="77777777" w:rsidR="0063179F" w:rsidRDefault="0063179F" w:rsidP="008E4430">
      <w:r>
        <w:separator/>
      </w:r>
    </w:p>
  </w:footnote>
  <w:footnote w:type="continuationSeparator" w:id="0">
    <w:p w14:paraId="1D146E7E" w14:textId="77777777" w:rsidR="0063179F" w:rsidRDefault="0063179F" w:rsidP="008E4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C7CBA"/>
    <w:multiLevelType w:val="hybridMultilevel"/>
    <w:tmpl w:val="AC082262"/>
    <w:lvl w:ilvl="0" w:tplc="1F7E95B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1648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54D"/>
    <w:rsid w:val="00003A44"/>
    <w:rsid w:val="00022FF6"/>
    <w:rsid w:val="00054AA5"/>
    <w:rsid w:val="00066A62"/>
    <w:rsid w:val="00090057"/>
    <w:rsid w:val="000D0D0E"/>
    <w:rsid w:val="000D3A83"/>
    <w:rsid w:val="00256D69"/>
    <w:rsid w:val="00256E6C"/>
    <w:rsid w:val="0028154D"/>
    <w:rsid w:val="00281568"/>
    <w:rsid w:val="002911EB"/>
    <w:rsid w:val="002F036A"/>
    <w:rsid w:val="002F0B68"/>
    <w:rsid w:val="0030461B"/>
    <w:rsid w:val="00311F32"/>
    <w:rsid w:val="0034176C"/>
    <w:rsid w:val="003645B3"/>
    <w:rsid w:val="003A5342"/>
    <w:rsid w:val="003E3DF6"/>
    <w:rsid w:val="0043117E"/>
    <w:rsid w:val="00453D0F"/>
    <w:rsid w:val="004C335B"/>
    <w:rsid w:val="00526966"/>
    <w:rsid w:val="005926E1"/>
    <w:rsid w:val="0059405C"/>
    <w:rsid w:val="005A32A4"/>
    <w:rsid w:val="00617F0A"/>
    <w:rsid w:val="0063179F"/>
    <w:rsid w:val="0066201B"/>
    <w:rsid w:val="006A30C2"/>
    <w:rsid w:val="00731529"/>
    <w:rsid w:val="00767705"/>
    <w:rsid w:val="007972BE"/>
    <w:rsid w:val="00831265"/>
    <w:rsid w:val="00843989"/>
    <w:rsid w:val="008E24AD"/>
    <w:rsid w:val="008E4430"/>
    <w:rsid w:val="009263CD"/>
    <w:rsid w:val="00943FCB"/>
    <w:rsid w:val="00957C1B"/>
    <w:rsid w:val="00A801EE"/>
    <w:rsid w:val="00B4098F"/>
    <w:rsid w:val="00B470B8"/>
    <w:rsid w:val="00CB17E6"/>
    <w:rsid w:val="00D66642"/>
    <w:rsid w:val="00DF3540"/>
    <w:rsid w:val="00E13E12"/>
    <w:rsid w:val="00E75457"/>
    <w:rsid w:val="00EC7B0E"/>
    <w:rsid w:val="00EF40C4"/>
    <w:rsid w:val="00F50FFB"/>
    <w:rsid w:val="00FA7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D8B3D9"/>
  <w15:chartTrackingRefBased/>
  <w15:docId w15:val="{8A7A7249-C476-465E-BF1D-0F359F3B4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54D"/>
    <w:pPr>
      <w:widowControl/>
      <w:ind w:left="720"/>
      <w:contextualSpacing/>
      <w:jc w:val="left"/>
    </w:pPr>
    <w:rPr>
      <w:kern w:val="0"/>
      <w:sz w:val="24"/>
      <w:szCs w:val="24"/>
      <w:lang w:val="en-GB" w:eastAsia="en-US"/>
    </w:rPr>
  </w:style>
  <w:style w:type="table" w:styleId="a4">
    <w:name w:val="Table Grid"/>
    <w:basedOn w:val="a1"/>
    <w:uiPriority w:val="39"/>
    <w:rsid w:val="0028154D"/>
    <w:rPr>
      <w:kern w:val="0"/>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28154D"/>
    <w:pPr>
      <w:widowControl/>
      <w:spacing w:before="100" w:beforeAutospacing="1" w:after="100" w:afterAutospacing="1"/>
      <w:jc w:val="left"/>
    </w:pPr>
    <w:rPr>
      <w:rFonts w:ascii="Times New Roman" w:eastAsia="Times New Roman" w:hAnsi="Times New Roman" w:cs="Times New Roman"/>
      <w:kern w:val="0"/>
      <w:sz w:val="24"/>
      <w:szCs w:val="24"/>
      <w:lang w:val="en-GB" w:eastAsia="en-GB"/>
    </w:rPr>
  </w:style>
  <w:style w:type="character" w:styleId="a5">
    <w:name w:val="Hyperlink"/>
    <w:basedOn w:val="a0"/>
    <w:uiPriority w:val="99"/>
    <w:unhideWhenUsed/>
    <w:rsid w:val="0028154D"/>
    <w:rPr>
      <w:color w:val="0563C1" w:themeColor="hyperlink"/>
      <w:u w:val="single"/>
    </w:rPr>
  </w:style>
  <w:style w:type="character" w:styleId="a6">
    <w:name w:val="Unresolved Mention"/>
    <w:basedOn w:val="a0"/>
    <w:uiPriority w:val="99"/>
    <w:semiHidden/>
    <w:unhideWhenUsed/>
    <w:rsid w:val="00022FF6"/>
    <w:rPr>
      <w:color w:val="605E5C"/>
      <w:shd w:val="clear" w:color="auto" w:fill="E1DFDD"/>
    </w:rPr>
  </w:style>
  <w:style w:type="paragraph" w:styleId="a7">
    <w:name w:val="header"/>
    <w:basedOn w:val="a"/>
    <w:link w:val="a8"/>
    <w:uiPriority w:val="99"/>
    <w:unhideWhenUsed/>
    <w:rsid w:val="008E4430"/>
    <w:pPr>
      <w:tabs>
        <w:tab w:val="center" w:pos="4252"/>
        <w:tab w:val="right" w:pos="8504"/>
      </w:tabs>
      <w:snapToGrid w:val="0"/>
    </w:pPr>
  </w:style>
  <w:style w:type="character" w:customStyle="1" w:styleId="a8">
    <w:name w:val="ヘッダー (文字)"/>
    <w:basedOn w:val="a0"/>
    <w:link w:val="a7"/>
    <w:uiPriority w:val="99"/>
    <w:rsid w:val="008E4430"/>
  </w:style>
  <w:style w:type="paragraph" w:styleId="a9">
    <w:name w:val="footer"/>
    <w:basedOn w:val="a"/>
    <w:link w:val="aa"/>
    <w:uiPriority w:val="99"/>
    <w:unhideWhenUsed/>
    <w:rsid w:val="008E4430"/>
    <w:pPr>
      <w:tabs>
        <w:tab w:val="center" w:pos="4252"/>
        <w:tab w:val="right" w:pos="8504"/>
      </w:tabs>
      <w:snapToGrid w:val="0"/>
    </w:pPr>
  </w:style>
  <w:style w:type="character" w:customStyle="1" w:styleId="aa">
    <w:name w:val="フッター (文字)"/>
    <w:basedOn w:val="a0"/>
    <w:link w:val="a9"/>
    <w:uiPriority w:val="99"/>
    <w:rsid w:val="008E4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itkoni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676</Words>
  <Characters>3859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 佐藤</dc:creator>
  <cp:keywords/>
  <dc:description/>
  <cp:lastModifiedBy>久夫 佐藤</cp:lastModifiedBy>
  <cp:revision>2</cp:revision>
  <dcterms:created xsi:type="dcterms:W3CDTF">2024-03-03T11:53:00Z</dcterms:created>
  <dcterms:modified xsi:type="dcterms:W3CDTF">2024-03-03T11:53:00Z</dcterms:modified>
</cp:coreProperties>
</file>