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F8573" w14:textId="632F1B44" w:rsidR="00B31223" w:rsidRDefault="00B31223" w:rsidP="00B31223">
      <w:pPr>
        <w:spacing w:after="0"/>
        <w:rPr>
          <w:rFonts w:ascii="ＭＳ 明朝" w:hAnsi="ＭＳ 明朝"/>
          <w:color w:val="0070C0"/>
          <w:lang w:eastAsia="ja-JP"/>
        </w:rPr>
      </w:pPr>
      <w:r w:rsidRPr="1FE8FFBB">
        <w:rPr>
          <w:rFonts w:ascii="ＭＳ 明朝" w:hAnsi="ＭＳ 明朝" w:cs="ＭＳ 明朝"/>
          <w:color w:val="0070C0"/>
          <w:lang w:eastAsia="zh-CN"/>
        </w:rPr>
        <w:t>脱施設化ガイドライン案への世界のコメント（2022年6月）　No.</w:t>
      </w:r>
      <w:r>
        <w:rPr>
          <w:rFonts w:ascii="ＭＳ 明朝" w:hAnsi="ＭＳ 明朝" w:cs="ＭＳ 明朝" w:hint="eastAsia"/>
          <w:color w:val="0070C0"/>
          <w:lang w:eastAsia="ja-JP"/>
        </w:rPr>
        <w:t>48</w:t>
      </w:r>
    </w:p>
    <w:p w14:paraId="0F52250F" w14:textId="64FEF753" w:rsidR="003E57FE" w:rsidRPr="00BA5979" w:rsidRDefault="003E57FE" w:rsidP="003E57FE">
      <w:pPr>
        <w:jc w:val="center"/>
        <w:rPr>
          <w:rFonts w:eastAsia="Calibri" w:cs="Times New Roman"/>
          <w:sz w:val="24"/>
          <w:szCs w:val="24"/>
        </w:rPr>
      </w:pPr>
      <w:r>
        <w:rPr>
          <w:rFonts w:ascii="Times New Roman" w:hAnsi="Times New Roman" w:cs="Times New Roman"/>
          <w:noProof/>
          <w:sz w:val="24"/>
          <w:szCs w:val="24"/>
          <w:lang w:val="en-GB" w:eastAsia="en-GB"/>
        </w:rPr>
        <w:drawing>
          <wp:inline distT="0" distB="0" distL="0" distR="0" wp14:anchorId="2E4F2304" wp14:editId="2CFF2A98">
            <wp:extent cx="983615" cy="309880"/>
            <wp:effectExtent l="0" t="0" r="6985" b="0"/>
            <wp:docPr id="2" name="Картина 0" descr="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6" cstate="print"/>
                    <a:stretch>
                      <a:fillRect/>
                    </a:stretch>
                  </pic:blipFill>
                  <pic:spPr>
                    <a:xfrm>
                      <a:off x="0" y="0"/>
                      <a:ext cx="985742" cy="310550"/>
                    </a:xfrm>
                    <a:prstGeom prst="rect">
                      <a:avLst/>
                    </a:prstGeom>
                  </pic:spPr>
                </pic:pic>
              </a:graphicData>
            </a:graphic>
          </wp:inline>
        </w:drawing>
      </w:r>
      <w:r w:rsidR="00E16531">
        <w:rPr>
          <w:rFonts w:hint="eastAsia"/>
          <w:b/>
          <w:lang w:eastAsia="ja-JP"/>
        </w:rPr>
        <w:t xml:space="preserve">　</w:t>
      </w:r>
      <w:r w:rsidRPr="00BA5979">
        <w:rPr>
          <w:rFonts w:eastAsia="Calibri" w:cs="Times New Roman"/>
          <w:sz w:val="24"/>
          <w:szCs w:val="24"/>
        </w:rPr>
        <w:t xml:space="preserve">And </w:t>
      </w:r>
    </w:p>
    <w:p w14:paraId="5D64754F" w14:textId="77777777" w:rsidR="003E57FE" w:rsidRPr="00BA5979" w:rsidRDefault="003E57FE" w:rsidP="003E57FE">
      <w:pPr>
        <w:jc w:val="center"/>
        <w:rPr>
          <w:rFonts w:eastAsia="Calibri" w:cs="Times New Roman"/>
          <w:sz w:val="24"/>
          <w:szCs w:val="24"/>
        </w:rPr>
      </w:pPr>
      <w:r w:rsidRPr="00BA5979">
        <w:rPr>
          <w:rFonts w:eastAsia="Calibri" w:cs="Times New Roman"/>
          <w:sz w:val="24"/>
          <w:szCs w:val="24"/>
        </w:rPr>
        <w:t>Network of Independent Experts – NIE</w:t>
      </w:r>
    </w:p>
    <w:p w14:paraId="0697D7BF" w14:textId="6DF0F13D" w:rsidR="004F2B71" w:rsidRPr="00D03E37" w:rsidRDefault="004F2B71" w:rsidP="003E57FE">
      <w:pPr>
        <w:jc w:val="center"/>
        <w:rPr>
          <w:rFonts w:eastAsia="Calibri" w:cs="Times New Roman"/>
          <w:b/>
          <w:sz w:val="24"/>
          <w:szCs w:val="24"/>
        </w:rPr>
      </w:pPr>
      <w:r w:rsidRPr="00D03E37">
        <w:rPr>
          <w:rFonts w:ascii="ＭＳ ゴシック" w:eastAsia="ＭＳ ゴシック" w:hAnsi="ＭＳ ゴシック" w:cs="ＭＳ ゴシック" w:hint="eastAsia"/>
          <w:b/>
          <w:sz w:val="24"/>
          <w:szCs w:val="24"/>
          <w:lang w:eastAsia="ja-JP"/>
        </w:rPr>
        <w:t>文書による提出</w:t>
      </w:r>
    </w:p>
    <w:p w14:paraId="71644BA9" w14:textId="53221925" w:rsidR="003E57FE" w:rsidRDefault="002D335A" w:rsidP="003E57FE">
      <w:pPr>
        <w:spacing w:after="0" w:line="240" w:lineRule="auto"/>
        <w:jc w:val="center"/>
        <w:rPr>
          <w:rFonts w:eastAsia="Calibri" w:cs="Times New Roman"/>
          <w:sz w:val="24"/>
          <w:szCs w:val="24"/>
        </w:rPr>
      </w:pPr>
      <w:r w:rsidRPr="002D335A">
        <w:rPr>
          <w:rFonts w:eastAsia="Calibri" w:cs="Times New Roman" w:hint="eastAsia"/>
          <w:sz w:val="24"/>
          <w:szCs w:val="24"/>
        </w:rPr>
        <w:t xml:space="preserve">Hristina </w:t>
      </w:r>
      <w:proofErr w:type="spellStart"/>
      <w:r w:rsidRPr="002D335A">
        <w:rPr>
          <w:rFonts w:eastAsia="Calibri" w:cs="Times New Roman" w:hint="eastAsia"/>
          <w:sz w:val="24"/>
          <w:szCs w:val="24"/>
        </w:rPr>
        <w:t>Radomirova</w:t>
      </w:r>
      <w:r w:rsidRPr="002D335A">
        <w:rPr>
          <w:rFonts w:ascii="ＭＳ ゴシック" w:eastAsia="ＭＳ ゴシック" w:hAnsi="ＭＳ ゴシック" w:cs="ＭＳ ゴシック" w:hint="eastAsia"/>
          <w:sz w:val="24"/>
          <w:szCs w:val="24"/>
        </w:rPr>
        <w:t>より</w:t>
      </w:r>
      <w:proofErr w:type="spellEnd"/>
      <w:r w:rsidR="00D03E37" w:rsidRPr="00BA5979">
        <w:rPr>
          <w:rStyle w:val="a5"/>
          <w:rFonts w:eastAsia="Calibri" w:cs="Times New Roman"/>
          <w:sz w:val="24"/>
          <w:szCs w:val="24"/>
        </w:rPr>
        <w:footnoteReference w:id="1"/>
      </w:r>
    </w:p>
    <w:p w14:paraId="2FB78F9A" w14:textId="77777777" w:rsidR="003E57FE" w:rsidRPr="00BA5979" w:rsidRDefault="003E57FE" w:rsidP="003E57FE">
      <w:pPr>
        <w:jc w:val="center"/>
        <w:rPr>
          <w:rFonts w:eastAsia="Calibri" w:cs="Times New Roman"/>
          <w:sz w:val="24"/>
          <w:szCs w:val="24"/>
        </w:rPr>
      </w:pPr>
    </w:p>
    <w:p w14:paraId="443331A1" w14:textId="02530AAF" w:rsidR="00A40528" w:rsidRDefault="00A40528" w:rsidP="003E57FE">
      <w:pPr>
        <w:spacing w:after="0" w:line="240" w:lineRule="auto"/>
        <w:jc w:val="center"/>
        <w:rPr>
          <w:rFonts w:eastAsia="Times New Roman" w:cs="Arial"/>
          <w:color w:val="222222"/>
          <w:sz w:val="24"/>
          <w:szCs w:val="24"/>
          <w:shd w:val="clear" w:color="auto" w:fill="FFFFFF"/>
          <w:lang w:eastAsia="bg-BG"/>
        </w:rPr>
      </w:pPr>
      <w:r w:rsidRPr="00A40528">
        <w:rPr>
          <w:rFonts w:ascii="ＭＳ ゴシック" w:eastAsia="ＭＳ ゴシック" w:hAnsi="ＭＳ ゴシック" w:cs="ＭＳ ゴシック" w:hint="eastAsia"/>
          <w:color w:val="222222"/>
          <w:sz w:val="24"/>
          <w:szCs w:val="24"/>
          <w:shd w:val="clear" w:color="auto" w:fill="FFFFFF"/>
          <w:lang w:eastAsia="bg-BG"/>
        </w:rPr>
        <w:t>障害者権利委員会（</w:t>
      </w:r>
      <w:r w:rsidRPr="00A40528">
        <w:rPr>
          <w:rFonts w:eastAsia="Times New Roman" w:cs="Arial" w:hint="eastAsia"/>
          <w:color w:val="222222"/>
          <w:sz w:val="24"/>
          <w:szCs w:val="24"/>
          <w:shd w:val="clear" w:color="auto" w:fill="FFFFFF"/>
          <w:lang w:eastAsia="bg-BG"/>
        </w:rPr>
        <w:t>CRPD</w:t>
      </w:r>
      <w:r w:rsidRPr="00A40528">
        <w:rPr>
          <w:rFonts w:ascii="ＭＳ ゴシック" w:eastAsia="ＭＳ ゴシック" w:hAnsi="ＭＳ ゴシック" w:cs="ＭＳ ゴシック" w:hint="eastAsia"/>
          <w:color w:val="222222"/>
          <w:sz w:val="24"/>
          <w:szCs w:val="24"/>
          <w:shd w:val="clear" w:color="auto" w:fill="FFFFFF"/>
          <w:lang w:eastAsia="bg-BG"/>
        </w:rPr>
        <w:t>）</w:t>
      </w:r>
      <w:r>
        <w:rPr>
          <w:rFonts w:ascii="ＭＳ ゴシック" w:eastAsia="ＭＳ ゴシック" w:hAnsi="ＭＳ ゴシック" w:cs="ＭＳ ゴシック" w:hint="eastAsia"/>
          <w:color w:val="222222"/>
          <w:sz w:val="24"/>
          <w:szCs w:val="24"/>
          <w:shd w:val="clear" w:color="auto" w:fill="FFFFFF"/>
          <w:lang w:eastAsia="ja-JP"/>
        </w:rPr>
        <w:t>宛て</w:t>
      </w:r>
    </w:p>
    <w:p w14:paraId="765AF03E" w14:textId="77777777" w:rsidR="003E57FE" w:rsidRDefault="003E57FE" w:rsidP="003E57FE">
      <w:pPr>
        <w:spacing w:after="0" w:line="240" w:lineRule="auto"/>
        <w:rPr>
          <w:rFonts w:eastAsia="Times New Roman" w:cs="Arial"/>
          <w:color w:val="222222"/>
          <w:sz w:val="24"/>
          <w:szCs w:val="24"/>
          <w:shd w:val="clear" w:color="auto" w:fill="FFFFFF"/>
          <w:lang w:eastAsia="bg-BG"/>
        </w:rPr>
      </w:pPr>
    </w:p>
    <w:p w14:paraId="62F93620" w14:textId="07D0D686" w:rsidR="003E57FE" w:rsidRPr="00C22018" w:rsidRDefault="6BCBC954" w:rsidP="00FA5013">
      <w:pPr>
        <w:ind w:firstLineChars="100" w:firstLine="220"/>
        <w:rPr>
          <w:lang w:eastAsia="ja-JP"/>
        </w:rPr>
      </w:pPr>
      <w:proofErr w:type="spellStart"/>
      <w:r w:rsidRPr="00C22018">
        <w:t>この声明は、</w:t>
      </w:r>
      <w:r w:rsidRPr="00C22018">
        <w:t>Network</w:t>
      </w:r>
      <w:proofErr w:type="spellEnd"/>
      <w:r w:rsidRPr="00C22018">
        <w:t xml:space="preserve"> of Independent Experts - NIE</w:t>
      </w:r>
      <w:r w:rsidRPr="00C22018">
        <w:t>（</w:t>
      </w:r>
      <w:r w:rsidR="0042095B">
        <w:rPr>
          <w:rFonts w:hint="eastAsia"/>
          <w:lang w:eastAsia="ja-JP"/>
        </w:rPr>
        <w:t>独立専門家ネットワーク。</w:t>
      </w:r>
      <w:r w:rsidRPr="00C22018">
        <w:rPr>
          <w:lang w:eastAsia="ja-JP"/>
        </w:rPr>
        <w:t>ブルガリアに拠点を置く</w:t>
      </w:r>
      <w:r w:rsidRPr="00C22018">
        <w:rPr>
          <w:lang w:eastAsia="ja-JP"/>
        </w:rPr>
        <w:t>NGO</w:t>
      </w:r>
      <w:r w:rsidRPr="00C22018">
        <w:rPr>
          <w:lang w:eastAsia="ja-JP"/>
        </w:rPr>
        <w:t>）に書面で提供されたものである。バリデテイ（</w:t>
      </w:r>
      <w:r w:rsidRPr="00C22018">
        <w:rPr>
          <w:lang w:eastAsia="ja-JP"/>
        </w:rPr>
        <w:t>Validity</w:t>
      </w:r>
      <w:r w:rsidRPr="00C22018">
        <w:rPr>
          <w:lang w:eastAsia="ja-JP"/>
        </w:rPr>
        <w:t>）財団の支援を受けて</w:t>
      </w:r>
      <w:r w:rsidR="00927AB5">
        <w:rPr>
          <w:rFonts w:hint="eastAsia"/>
          <w:lang w:eastAsia="ja-JP"/>
        </w:rPr>
        <w:t>NIE</w:t>
      </w:r>
      <w:r w:rsidRPr="00C22018">
        <w:rPr>
          <w:lang w:eastAsia="ja-JP"/>
        </w:rPr>
        <w:t>が翻訳した。それ以外の編集上の変更（翻訳を除く）は、一切行われていない。</w:t>
      </w:r>
    </w:p>
    <w:p w14:paraId="541B677A" w14:textId="7B730AB5" w:rsidR="000B5E03" w:rsidRPr="00C22018" w:rsidRDefault="000B5E03" w:rsidP="00683CA6">
      <w:pPr>
        <w:jc w:val="center"/>
        <w:rPr>
          <w:b/>
          <w:lang w:eastAsia="ja-JP"/>
        </w:rPr>
      </w:pPr>
      <w:r w:rsidRPr="00C22018">
        <w:rPr>
          <w:rFonts w:hint="eastAsia"/>
          <w:b/>
          <w:lang w:eastAsia="ja-JP"/>
        </w:rPr>
        <w:t>なぜ私は施設に住んでいるのか</w:t>
      </w:r>
    </w:p>
    <w:p w14:paraId="1E8CA214" w14:textId="6ABA29BA" w:rsidR="00340B1B" w:rsidRDefault="6BCBC954" w:rsidP="00FA5013">
      <w:pPr>
        <w:ind w:firstLineChars="100" w:firstLine="220"/>
        <w:jc w:val="both"/>
        <w:rPr>
          <w:lang w:eastAsia="ja-JP"/>
        </w:rPr>
      </w:pPr>
      <w:r w:rsidRPr="00C22018">
        <w:rPr>
          <w:lang w:eastAsia="ja-JP"/>
        </w:rPr>
        <w:t>社会的に最も弱い立場にある人たち、この場合は障害者－を統合する能力で、その国の社会分</w:t>
      </w:r>
      <w:r w:rsidRPr="6BCBC954">
        <w:rPr>
          <w:lang w:eastAsia="ja-JP"/>
        </w:rPr>
        <w:t>野の発展度合いを判断することができる。残念ながら、ブルガリアの民主主義の</w:t>
      </w:r>
      <w:r w:rsidRPr="6BCBC954">
        <w:rPr>
          <w:lang w:eastAsia="ja-JP"/>
        </w:rPr>
        <w:t>30</w:t>
      </w:r>
      <w:r w:rsidRPr="6BCBC954">
        <w:rPr>
          <w:lang w:eastAsia="ja-JP"/>
        </w:rPr>
        <w:t>年は、正しい方向に向けて半歩進んだにもかかわらず、この分野で効果を出せていない。</w:t>
      </w:r>
    </w:p>
    <w:p w14:paraId="772AB37D" w14:textId="2A156D83" w:rsidR="00ED4761" w:rsidRDefault="6BCBC954" w:rsidP="00FA5013">
      <w:pPr>
        <w:ind w:firstLineChars="100" w:firstLine="220"/>
        <w:jc w:val="both"/>
        <w:rPr>
          <w:lang w:eastAsia="ja-JP"/>
        </w:rPr>
      </w:pPr>
      <w:r w:rsidRPr="6BCBC954">
        <w:rPr>
          <w:lang w:eastAsia="ja-JP"/>
        </w:rPr>
        <w:t>私は重度の身体障害者である。陰の薄い法律を持つ母国が、施設での生活、しかも憲法の規定より狭い部屋での生活を私に強要している。そしてこの小さな空間は、</w:t>
      </w:r>
      <w:r w:rsidRPr="6BCBC954">
        <w:rPr>
          <w:lang w:eastAsia="ja-JP"/>
        </w:rPr>
        <w:t>2</w:t>
      </w:r>
      <w:r w:rsidRPr="6BCBC954">
        <w:rPr>
          <w:lang w:eastAsia="ja-JP"/>
        </w:rPr>
        <w:t>人用</w:t>
      </w:r>
      <w:r w:rsidR="00A61178">
        <w:rPr>
          <w:rFonts w:hint="eastAsia"/>
          <w:lang w:eastAsia="ja-JP"/>
        </w:rPr>
        <w:t>である</w:t>
      </w:r>
      <w:r w:rsidRPr="6BCBC954">
        <w:rPr>
          <w:lang w:eastAsia="ja-JP"/>
        </w:rPr>
        <w:t>！</w:t>
      </w:r>
      <w:r w:rsidRPr="00C22018">
        <w:rPr>
          <w:lang w:eastAsia="ja-JP"/>
        </w:rPr>
        <w:t>これはストレス、パーソナルスペースの不足、そして一連の不都合の原因となってい</w:t>
      </w:r>
      <w:r w:rsidR="00EA59BA">
        <w:rPr>
          <w:rFonts w:hint="eastAsia"/>
          <w:lang w:eastAsia="ja-JP"/>
        </w:rPr>
        <w:t>る</w:t>
      </w:r>
      <w:r w:rsidRPr="00C22018">
        <w:rPr>
          <w:lang w:eastAsia="ja-JP"/>
        </w:rPr>
        <w:t>。これらすべては、パーソナルアシスタンス、適切な住居、自立した生活を送るための能力を私に</w:t>
      </w:r>
      <w:r w:rsidRPr="6BCBC954">
        <w:rPr>
          <w:lang w:eastAsia="ja-JP"/>
        </w:rPr>
        <w:t>提供してくれる適切なサービスがないせい</w:t>
      </w:r>
      <w:r w:rsidR="00EA59BA">
        <w:rPr>
          <w:rFonts w:hint="eastAsia"/>
          <w:lang w:eastAsia="ja-JP"/>
        </w:rPr>
        <w:t>である</w:t>
      </w:r>
      <w:r w:rsidRPr="6BCBC954">
        <w:rPr>
          <w:lang w:eastAsia="ja-JP"/>
        </w:rPr>
        <w:t>。家族によるサポートと国家によるサポートが必要とされてい</w:t>
      </w:r>
      <w:r w:rsidR="00EA59BA">
        <w:rPr>
          <w:rFonts w:hint="eastAsia"/>
          <w:lang w:eastAsia="ja-JP"/>
        </w:rPr>
        <w:t>る</w:t>
      </w:r>
      <w:r w:rsidRPr="6BCBC954">
        <w:rPr>
          <w:lang w:eastAsia="ja-JP"/>
        </w:rPr>
        <w:t>。私にはどちらも</w:t>
      </w:r>
      <w:r w:rsidR="00EA59BA">
        <w:rPr>
          <w:rFonts w:hint="eastAsia"/>
          <w:lang w:eastAsia="ja-JP"/>
        </w:rPr>
        <w:t>ない</w:t>
      </w:r>
      <w:r w:rsidRPr="6BCBC954">
        <w:rPr>
          <w:lang w:eastAsia="ja-JP"/>
        </w:rPr>
        <w:t>。</w:t>
      </w:r>
    </w:p>
    <w:p w14:paraId="1264157D" w14:textId="77777777" w:rsidR="004E7E9B" w:rsidRDefault="004E7E9B" w:rsidP="00FA5013">
      <w:pPr>
        <w:ind w:firstLineChars="100" w:firstLine="220"/>
        <w:jc w:val="both"/>
        <w:rPr>
          <w:lang w:eastAsia="ja-JP"/>
        </w:rPr>
      </w:pPr>
      <w:r w:rsidRPr="004E7E9B">
        <w:rPr>
          <w:rFonts w:hint="eastAsia"/>
          <w:lang w:eastAsia="ja-JP"/>
        </w:rPr>
        <w:t>もう一つの継続中の厄介な傾向は、自立した生活を送る能力がありながら、家がなかったり、国や親族による経済的・精神的支援が不十分な人々を施設に収容することである。</w:t>
      </w:r>
    </w:p>
    <w:p w14:paraId="213F1870" w14:textId="2BC043C2" w:rsidR="00D17807" w:rsidRDefault="00D17807" w:rsidP="00EA59BA">
      <w:pPr>
        <w:ind w:firstLineChars="100" w:firstLine="220"/>
        <w:jc w:val="both"/>
        <w:rPr>
          <w:lang w:eastAsia="ja-JP"/>
        </w:rPr>
      </w:pPr>
      <w:r w:rsidRPr="00D17807">
        <w:rPr>
          <w:rFonts w:hint="eastAsia"/>
          <w:lang w:eastAsia="ja-JP"/>
        </w:rPr>
        <w:t>現時点では、主に失業問題を解決するため、そして障害の医療的側面を提供するために作られた、さまざまな社会制度が存在する。</w:t>
      </w:r>
      <w:r w:rsidR="00055D39">
        <w:rPr>
          <w:rFonts w:hint="eastAsia"/>
          <w:lang w:eastAsia="ja-JP"/>
        </w:rPr>
        <w:t>しかし、それらは、利用しやすいな環境を提供することで、社会に組み込まれる必要のある個人のニーズに応えることや、必要な資金を提供したり、支援の種類や、利用できる補助の回数を選択する支援をする財団を設立すること</w:t>
      </w:r>
      <w:r w:rsidR="001A3DC1">
        <w:rPr>
          <w:rFonts w:hint="eastAsia"/>
          <w:lang w:eastAsia="ja-JP"/>
        </w:rPr>
        <w:t>を可能にする</w:t>
      </w:r>
      <w:r w:rsidR="00AC5C51">
        <w:rPr>
          <w:rFonts w:hint="eastAsia"/>
          <w:lang w:eastAsia="ja-JP"/>
        </w:rPr>
        <w:t>に</w:t>
      </w:r>
      <w:r w:rsidR="00055D39">
        <w:rPr>
          <w:rFonts w:hint="eastAsia"/>
          <w:lang w:eastAsia="ja-JP"/>
        </w:rPr>
        <w:t>は</w:t>
      </w:r>
      <w:r w:rsidR="001A3DC1">
        <w:rPr>
          <w:rFonts w:hint="eastAsia"/>
          <w:lang w:eastAsia="ja-JP"/>
        </w:rPr>
        <w:t>程遠い</w:t>
      </w:r>
      <w:r w:rsidR="00055D39">
        <w:rPr>
          <w:rFonts w:hint="eastAsia"/>
          <w:lang w:eastAsia="ja-JP"/>
        </w:rPr>
        <w:t>。</w:t>
      </w:r>
      <w:r w:rsidR="00214422" w:rsidRPr="00214422">
        <w:rPr>
          <w:rFonts w:hint="eastAsia"/>
          <w:lang w:eastAsia="ja-JP"/>
        </w:rPr>
        <w:t>スウェーデン、スロベニアなど、ヨーロッパの多くの国で、障害者に対して</w:t>
      </w:r>
      <w:r w:rsidR="007F2E15">
        <w:rPr>
          <w:rFonts w:hint="eastAsia"/>
          <w:lang w:eastAsia="ja-JP"/>
        </w:rPr>
        <w:t>このような</w:t>
      </w:r>
      <w:r w:rsidR="00214422" w:rsidRPr="00214422">
        <w:rPr>
          <w:rFonts w:hint="eastAsia"/>
          <w:lang w:eastAsia="ja-JP"/>
        </w:rPr>
        <w:t>政策がとられている。</w:t>
      </w:r>
    </w:p>
    <w:p w14:paraId="43301620" w14:textId="73939346" w:rsidR="003B25D8" w:rsidRDefault="003B25D8" w:rsidP="00BF584A">
      <w:pPr>
        <w:ind w:firstLineChars="100" w:firstLine="220"/>
        <w:jc w:val="both"/>
        <w:rPr>
          <w:lang w:eastAsia="ja-JP"/>
        </w:rPr>
      </w:pPr>
      <w:r w:rsidRPr="003B25D8">
        <w:rPr>
          <w:rFonts w:hint="eastAsia"/>
          <w:lang w:eastAsia="ja-JP"/>
        </w:rPr>
        <w:lastRenderedPageBreak/>
        <w:t>人はみな、尊厳ある自立した生活を営む平等な権利を持って生まれている。</w:t>
      </w:r>
      <w:r w:rsidR="0084441C" w:rsidRPr="0084441C">
        <w:rPr>
          <w:rFonts w:hint="eastAsia"/>
          <w:lang w:eastAsia="ja-JP"/>
        </w:rPr>
        <w:t>そのために戦う権利も</w:t>
      </w:r>
      <w:r w:rsidR="00EB5EB4">
        <w:rPr>
          <w:rFonts w:hint="eastAsia"/>
          <w:lang w:eastAsia="ja-JP"/>
        </w:rPr>
        <w:t>同様に</w:t>
      </w:r>
      <w:r w:rsidR="0084441C" w:rsidRPr="0084441C">
        <w:rPr>
          <w:rFonts w:hint="eastAsia"/>
          <w:lang w:eastAsia="ja-JP"/>
        </w:rPr>
        <w:t>生まれながらにして持ってい</w:t>
      </w:r>
      <w:r w:rsidR="0084441C">
        <w:rPr>
          <w:rFonts w:hint="eastAsia"/>
          <w:lang w:eastAsia="ja-JP"/>
        </w:rPr>
        <w:t>る</w:t>
      </w:r>
      <w:r w:rsidR="0084441C" w:rsidRPr="0084441C">
        <w:rPr>
          <w:rFonts w:hint="eastAsia"/>
          <w:lang w:eastAsia="ja-JP"/>
        </w:rPr>
        <w:t>！</w:t>
      </w:r>
    </w:p>
    <w:p w14:paraId="2386B727" w14:textId="5110D247" w:rsidR="00863B10" w:rsidRDefault="00863B10" w:rsidP="00BF584A">
      <w:pPr>
        <w:ind w:firstLineChars="100" w:firstLine="220"/>
        <w:jc w:val="both"/>
        <w:rPr>
          <w:lang w:eastAsia="ja-JP"/>
        </w:rPr>
      </w:pPr>
      <w:r w:rsidRPr="00863B10">
        <w:rPr>
          <w:rFonts w:hint="eastAsia"/>
          <w:lang w:eastAsia="ja-JP"/>
        </w:rPr>
        <w:t>そろそろ、ブルガリアの政治家たちが</w:t>
      </w:r>
      <w:r w:rsidR="00207FE4">
        <w:rPr>
          <w:rFonts w:hint="eastAsia"/>
          <w:lang w:eastAsia="ja-JP"/>
        </w:rPr>
        <w:t>、</w:t>
      </w:r>
      <w:r w:rsidRPr="00863B10">
        <w:rPr>
          <w:rFonts w:hint="eastAsia"/>
          <w:lang w:eastAsia="ja-JP"/>
        </w:rPr>
        <w:t>私たち一人ひとりが完全な市民とみなされるような正しい法律を採用する時</w:t>
      </w:r>
      <w:r>
        <w:rPr>
          <w:rFonts w:hint="eastAsia"/>
          <w:lang w:eastAsia="ja-JP"/>
        </w:rPr>
        <w:t>で</w:t>
      </w:r>
      <w:r w:rsidR="00BF584A">
        <w:rPr>
          <w:rFonts w:hint="eastAsia"/>
          <w:lang w:eastAsia="ja-JP"/>
        </w:rPr>
        <w:t>ある</w:t>
      </w:r>
      <w:r w:rsidRPr="00863B10">
        <w:rPr>
          <w:rFonts w:hint="eastAsia"/>
          <w:lang w:eastAsia="ja-JP"/>
        </w:rPr>
        <w:t>。</w:t>
      </w:r>
    </w:p>
    <w:p w14:paraId="4B0D4999" w14:textId="77777777" w:rsidR="00F907E2" w:rsidRDefault="00F907E2" w:rsidP="00683CA6">
      <w:pPr>
        <w:jc w:val="both"/>
        <w:rPr>
          <w:lang w:eastAsia="ja-JP"/>
        </w:rPr>
      </w:pPr>
    </w:p>
    <w:p w14:paraId="57CD4082" w14:textId="77777777" w:rsidR="0020642A" w:rsidRDefault="00DE5C54" w:rsidP="00683CA6">
      <w:pPr>
        <w:jc w:val="both"/>
        <w:rPr>
          <w:lang w:eastAsia="ja-JP"/>
        </w:rPr>
      </w:pPr>
      <w:r>
        <w:rPr>
          <w:lang w:eastAsia="ja-JP"/>
        </w:rPr>
        <w:t xml:space="preserve">Hristina </w:t>
      </w:r>
      <w:proofErr w:type="spellStart"/>
      <w:r>
        <w:rPr>
          <w:lang w:eastAsia="ja-JP"/>
        </w:rPr>
        <w:t>Radomirova</w:t>
      </w:r>
      <w:proofErr w:type="spellEnd"/>
    </w:p>
    <w:p w14:paraId="78309177" w14:textId="77777777" w:rsidR="003E57FE" w:rsidRDefault="003E57FE" w:rsidP="00683CA6">
      <w:pPr>
        <w:jc w:val="both"/>
        <w:rPr>
          <w:lang w:eastAsia="ja-JP"/>
        </w:rPr>
      </w:pPr>
    </w:p>
    <w:p w14:paraId="7182499E" w14:textId="37E41C55" w:rsidR="003E57FE" w:rsidRDefault="00316383" w:rsidP="00683CA6">
      <w:pPr>
        <w:jc w:val="both"/>
        <w:rPr>
          <w:lang w:eastAsia="ja-JP"/>
        </w:rPr>
      </w:pPr>
      <w:r w:rsidRPr="00316383">
        <w:rPr>
          <w:rFonts w:hint="eastAsia"/>
          <w:lang w:eastAsia="ja-JP"/>
        </w:rPr>
        <w:t>注：この提出書類で示された見解は、</w:t>
      </w:r>
      <w:r w:rsidRPr="00316383">
        <w:rPr>
          <w:rFonts w:hint="eastAsia"/>
          <w:lang w:eastAsia="ja-JP"/>
        </w:rPr>
        <w:t>Hristina</w:t>
      </w:r>
      <w:r w:rsidRPr="00316383">
        <w:rPr>
          <w:rFonts w:hint="eastAsia"/>
          <w:lang w:eastAsia="ja-JP"/>
        </w:rPr>
        <w:t>のものであり、</w:t>
      </w:r>
      <w:r w:rsidRPr="00316383">
        <w:rPr>
          <w:rFonts w:hint="eastAsia"/>
          <w:lang w:eastAsia="ja-JP"/>
        </w:rPr>
        <w:t>Hristina</w:t>
      </w:r>
      <w:r w:rsidRPr="00316383">
        <w:rPr>
          <w:rFonts w:hint="eastAsia"/>
          <w:lang w:eastAsia="ja-JP"/>
        </w:rPr>
        <w:t>が協議プロセスに参加することを可能にした組織の意見を必ずしも反映するものでは</w:t>
      </w:r>
      <w:r>
        <w:rPr>
          <w:rFonts w:hint="eastAsia"/>
          <w:lang w:eastAsia="ja-JP"/>
        </w:rPr>
        <w:t>ない。</w:t>
      </w:r>
    </w:p>
    <w:p w14:paraId="2D1BE138" w14:textId="77777777" w:rsidR="00E92689" w:rsidRDefault="00E92689" w:rsidP="00683CA6">
      <w:pPr>
        <w:jc w:val="both"/>
        <w:rPr>
          <w:lang w:eastAsia="ja-JP"/>
        </w:rPr>
      </w:pPr>
    </w:p>
    <w:p w14:paraId="38FA973A" w14:textId="77777777" w:rsidR="00E92689" w:rsidRPr="001D0CFA" w:rsidRDefault="00E92689" w:rsidP="00E92689">
      <w:pPr>
        <w:pStyle w:val="a8"/>
        <w:jc w:val="right"/>
        <w:rPr>
          <w:rFonts w:eastAsiaTheme="minorEastAsia" w:hint="eastAsia"/>
          <w:sz w:val="20"/>
          <w:lang w:eastAsia="ja-JP"/>
        </w:rPr>
      </w:pPr>
      <w:r w:rsidRPr="00C22018">
        <w:rPr>
          <w:rFonts w:eastAsiaTheme="minorEastAsia" w:hint="eastAsia"/>
          <w:sz w:val="20"/>
          <w:lang w:eastAsia="ja-JP"/>
        </w:rPr>
        <w:t>(</w:t>
      </w:r>
      <w:r w:rsidRPr="00C22018">
        <w:rPr>
          <w:rFonts w:eastAsiaTheme="minorEastAsia" w:hint="eastAsia"/>
          <w:sz w:val="20"/>
          <w:lang w:eastAsia="ja-JP"/>
        </w:rPr>
        <w:t>翻訳：</w:t>
      </w:r>
      <w:r w:rsidRPr="00C22018">
        <w:rPr>
          <w:rFonts w:eastAsiaTheme="minorEastAsia"/>
          <w:sz w:val="20"/>
          <w:lang w:eastAsia="ja-JP"/>
        </w:rPr>
        <w:t>宮澤明音</w:t>
      </w:r>
      <w:r w:rsidRPr="00C22018">
        <w:rPr>
          <w:rFonts w:eastAsiaTheme="minorEastAsia" w:hint="eastAsia"/>
          <w:sz w:val="20"/>
          <w:lang w:eastAsia="ja-JP"/>
        </w:rPr>
        <w:t>、佐藤久夫</w:t>
      </w:r>
      <w:r w:rsidRPr="00C22018">
        <w:rPr>
          <w:rFonts w:eastAsiaTheme="minorEastAsia" w:hint="eastAsia"/>
          <w:sz w:val="20"/>
          <w:lang w:eastAsia="ja-JP"/>
        </w:rPr>
        <w:t>)</w:t>
      </w:r>
    </w:p>
    <w:p w14:paraId="769E7BA6" w14:textId="77777777" w:rsidR="00E92689" w:rsidRPr="00E92689" w:rsidRDefault="00E92689" w:rsidP="00683CA6">
      <w:pPr>
        <w:jc w:val="both"/>
        <w:rPr>
          <w:lang w:eastAsia="ja-JP"/>
        </w:rPr>
      </w:pPr>
    </w:p>
    <w:sectPr w:rsidR="00E92689" w:rsidRPr="00E92689" w:rsidSect="008A100F">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ED5F8" w14:textId="77777777" w:rsidR="00883AEF" w:rsidRDefault="00883AEF" w:rsidP="003E57FE">
      <w:pPr>
        <w:spacing w:after="0" w:line="240" w:lineRule="auto"/>
      </w:pPr>
      <w:r>
        <w:separator/>
      </w:r>
    </w:p>
  </w:endnote>
  <w:endnote w:type="continuationSeparator" w:id="0">
    <w:p w14:paraId="27D716C2" w14:textId="77777777" w:rsidR="00883AEF" w:rsidRDefault="00883AEF" w:rsidP="003E5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246982"/>
      <w:docPartObj>
        <w:docPartGallery w:val="Page Numbers (Bottom of Page)"/>
        <w:docPartUnique/>
      </w:docPartObj>
    </w:sdtPr>
    <w:sdtEndPr/>
    <w:sdtContent>
      <w:p w14:paraId="4C2C1FFB" w14:textId="7AF37C9A" w:rsidR="00BB6A96" w:rsidRDefault="00BB6A96">
        <w:pPr>
          <w:pStyle w:val="ac"/>
        </w:pPr>
        <w:r>
          <w:fldChar w:fldCharType="begin"/>
        </w:r>
        <w:r>
          <w:instrText>PAGE   \* MERGEFORMAT</w:instrText>
        </w:r>
        <w:r>
          <w:fldChar w:fldCharType="separate"/>
        </w:r>
        <w:r>
          <w:rPr>
            <w:lang w:val="ja-JP" w:eastAsia="ja-JP"/>
          </w:rPr>
          <w:t>2</w:t>
        </w:r>
        <w:r>
          <w:fldChar w:fldCharType="end"/>
        </w:r>
      </w:p>
    </w:sdtContent>
  </w:sdt>
  <w:p w14:paraId="043AC3B8" w14:textId="77777777" w:rsidR="00BB6A96" w:rsidRDefault="00BB6A9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A040E" w14:textId="77777777" w:rsidR="00883AEF" w:rsidRDefault="00883AEF" w:rsidP="003E57FE">
      <w:pPr>
        <w:spacing w:after="0" w:line="240" w:lineRule="auto"/>
      </w:pPr>
      <w:r>
        <w:separator/>
      </w:r>
    </w:p>
  </w:footnote>
  <w:footnote w:type="continuationSeparator" w:id="0">
    <w:p w14:paraId="1DAF428D" w14:textId="77777777" w:rsidR="00883AEF" w:rsidRDefault="00883AEF" w:rsidP="003E57FE">
      <w:pPr>
        <w:spacing w:after="0" w:line="240" w:lineRule="auto"/>
      </w:pPr>
      <w:r>
        <w:continuationSeparator/>
      </w:r>
    </w:p>
  </w:footnote>
  <w:footnote w:id="1">
    <w:p w14:paraId="5E2B94E1" w14:textId="77777777" w:rsidR="00D03E37" w:rsidRPr="005F0DE3" w:rsidRDefault="00D03E37" w:rsidP="00D03E37">
      <w:pPr>
        <w:pStyle w:val="a3"/>
        <w:rPr>
          <w:lang w:val="en-US" w:eastAsia="ja-JP"/>
        </w:rPr>
      </w:pPr>
      <w:r>
        <w:rPr>
          <w:rStyle w:val="a5"/>
        </w:rPr>
        <w:footnoteRef/>
      </w:r>
      <w:r>
        <w:rPr>
          <w:lang w:eastAsia="ja-JP"/>
        </w:rPr>
        <w:t xml:space="preserve"> </w:t>
      </w:r>
      <w:r>
        <w:rPr>
          <w:rFonts w:hint="eastAsia"/>
          <w:lang w:eastAsia="ja-JP"/>
        </w:rPr>
        <w:t>著者は障害のある人である。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7E2"/>
    <w:rsid w:val="0005015A"/>
    <w:rsid w:val="00055D39"/>
    <w:rsid w:val="00057871"/>
    <w:rsid w:val="000B5E03"/>
    <w:rsid w:val="000B72E0"/>
    <w:rsid w:val="000E2508"/>
    <w:rsid w:val="000F537E"/>
    <w:rsid w:val="001A3DC1"/>
    <w:rsid w:val="001B537C"/>
    <w:rsid w:val="001F1F14"/>
    <w:rsid w:val="002063B6"/>
    <w:rsid w:val="0020642A"/>
    <w:rsid w:val="00207FE4"/>
    <w:rsid w:val="00214422"/>
    <w:rsid w:val="00220EF8"/>
    <w:rsid w:val="002213AE"/>
    <w:rsid w:val="002375A8"/>
    <w:rsid w:val="00242514"/>
    <w:rsid w:val="002D335A"/>
    <w:rsid w:val="002D4F08"/>
    <w:rsid w:val="00316383"/>
    <w:rsid w:val="00340B1B"/>
    <w:rsid w:val="00367E75"/>
    <w:rsid w:val="003B25D8"/>
    <w:rsid w:val="003E57FE"/>
    <w:rsid w:val="0042095B"/>
    <w:rsid w:val="00464224"/>
    <w:rsid w:val="00471C3B"/>
    <w:rsid w:val="00473356"/>
    <w:rsid w:val="004E7E9B"/>
    <w:rsid w:val="004F2B71"/>
    <w:rsid w:val="00522873"/>
    <w:rsid w:val="005C3304"/>
    <w:rsid w:val="005D5A9D"/>
    <w:rsid w:val="00646569"/>
    <w:rsid w:val="00654D44"/>
    <w:rsid w:val="0068269D"/>
    <w:rsid w:val="00683CA6"/>
    <w:rsid w:val="00692F83"/>
    <w:rsid w:val="006C44CE"/>
    <w:rsid w:val="006F27AF"/>
    <w:rsid w:val="007E4301"/>
    <w:rsid w:val="007F2E15"/>
    <w:rsid w:val="008028E1"/>
    <w:rsid w:val="0084441C"/>
    <w:rsid w:val="0084665D"/>
    <w:rsid w:val="00863B10"/>
    <w:rsid w:val="00883AEF"/>
    <w:rsid w:val="00885737"/>
    <w:rsid w:val="008A100F"/>
    <w:rsid w:val="008F369E"/>
    <w:rsid w:val="00927AB5"/>
    <w:rsid w:val="00A40528"/>
    <w:rsid w:val="00A61178"/>
    <w:rsid w:val="00A775A5"/>
    <w:rsid w:val="00AC5C51"/>
    <w:rsid w:val="00AE4F25"/>
    <w:rsid w:val="00B31223"/>
    <w:rsid w:val="00B66154"/>
    <w:rsid w:val="00BB6A96"/>
    <w:rsid w:val="00BC74F7"/>
    <w:rsid w:val="00BC7F7B"/>
    <w:rsid w:val="00BF584A"/>
    <w:rsid w:val="00C02157"/>
    <w:rsid w:val="00C22018"/>
    <w:rsid w:val="00C92C21"/>
    <w:rsid w:val="00CA115F"/>
    <w:rsid w:val="00CC4282"/>
    <w:rsid w:val="00CD2D83"/>
    <w:rsid w:val="00CE0A63"/>
    <w:rsid w:val="00CF4C83"/>
    <w:rsid w:val="00D03E37"/>
    <w:rsid w:val="00D17807"/>
    <w:rsid w:val="00D37A1D"/>
    <w:rsid w:val="00D37BB1"/>
    <w:rsid w:val="00DC04B4"/>
    <w:rsid w:val="00DE5C54"/>
    <w:rsid w:val="00E16531"/>
    <w:rsid w:val="00E350F7"/>
    <w:rsid w:val="00E41278"/>
    <w:rsid w:val="00E92689"/>
    <w:rsid w:val="00E9435A"/>
    <w:rsid w:val="00EA59BA"/>
    <w:rsid w:val="00EB5EB4"/>
    <w:rsid w:val="00ED4761"/>
    <w:rsid w:val="00EE7363"/>
    <w:rsid w:val="00F907E2"/>
    <w:rsid w:val="00FA5013"/>
    <w:rsid w:val="00FF0B4C"/>
    <w:rsid w:val="00FF14C6"/>
    <w:rsid w:val="6BCBC954"/>
  </w:rsids>
  <m:mathPr>
    <m:mathFont m:val="Cambria Math"/>
    <m:brkBin m:val="before"/>
    <m:brkBinSub m:val="--"/>
    <m:smallFrac m:val="0"/>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1D6FC3"/>
  <w15:docId w15:val="{32FD2BC2-EFDD-4DCD-B3F5-EDDCF76F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0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E57FE"/>
    <w:pPr>
      <w:spacing w:after="0" w:line="240" w:lineRule="auto"/>
    </w:pPr>
    <w:rPr>
      <w:sz w:val="20"/>
      <w:szCs w:val="20"/>
      <w:lang w:val="bg-BG"/>
    </w:rPr>
  </w:style>
  <w:style w:type="character" w:customStyle="1" w:styleId="a4">
    <w:name w:val="脚注文字列 (文字)"/>
    <w:basedOn w:val="a0"/>
    <w:link w:val="a3"/>
    <w:uiPriority w:val="99"/>
    <w:semiHidden/>
    <w:rsid w:val="003E57FE"/>
    <w:rPr>
      <w:sz w:val="20"/>
      <w:szCs w:val="20"/>
      <w:lang w:val="bg-BG"/>
    </w:rPr>
  </w:style>
  <w:style w:type="character" w:styleId="a5">
    <w:name w:val="footnote reference"/>
    <w:basedOn w:val="a0"/>
    <w:uiPriority w:val="99"/>
    <w:semiHidden/>
    <w:unhideWhenUsed/>
    <w:rsid w:val="003E57FE"/>
    <w:rPr>
      <w:vertAlign w:val="superscript"/>
    </w:rPr>
  </w:style>
  <w:style w:type="paragraph" w:styleId="a6">
    <w:name w:val="Balloon Text"/>
    <w:basedOn w:val="a"/>
    <w:link w:val="a7"/>
    <w:uiPriority w:val="99"/>
    <w:semiHidden/>
    <w:unhideWhenUsed/>
    <w:rsid w:val="001F1F14"/>
    <w:pPr>
      <w:spacing w:after="0" w:line="240" w:lineRule="auto"/>
    </w:pPr>
    <w:rPr>
      <w:rFonts w:ascii="Tahoma" w:hAnsi="Tahoma" w:cs="Tahoma"/>
      <w:sz w:val="16"/>
      <w:szCs w:val="16"/>
    </w:rPr>
  </w:style>
  <w:style w:type="character" w:customStyle="1" w:styleId="a7">
    <w:name w:val="吹き出し (文字)"/>
    <w:basedOn w:val="a0"/>
    <w:link w:val="a6"/>
    <w:uiPriority w:val="99"/>
    <w:semiHidden/>
    <w:rsid w:val="001F1F14"/>
    <w:rPr>
      <w:rFonts w:ascii="Tahoma" w:hAnsi="Tahoma" w:cs="Tahoma"/>
      <w:sz w:val="16"/>
      <w:szCs w:val="16"/>
    </w:rPr>
  </w:style>
  <w:style w:type="paragraph" w:styleId="a8">
    <w:name w:val="Body Text"/>
    <w:basedOn w:val="a"/>
    <w:link w:val="a9"/>
    <w:uiPriority w:val="1"/>
    <w:qFormat/>
    <w:rsid w:val="00E92689"/>
    <w:pPr>
      <w:widowControl w:val="0"/>
      <w:autoSpaceDE w:val="0"/>
      <w:autoSpaceDN w:val="0"/>
      <w:spacing w:after="0" w:line="240" w:lineRule="auto"/>
    </w:pPr>
    <w:rPr>
      <w:rFonts w:ascii="Arial MT" w:eastAsia="Arial MT" w:hAnsi="Arial MT" w:cs="Arial MT"/>
    </w:rPr>
  </w:style>
  <w:style w:type="character" w:customStyle="1" w:styleId="a9">
    <w:name w:val="本文 (文字)"/>
    <w:basedOn w:val="a0"/>
    <w:link w:val="a8"/>
    <w:uiPriority w:val="1"/>
    <w:rsid w:val="00E92689"/>
    <w:rPr>
      <w:rFonts w:ascii="Arial MT" w:eastAsia="Arial MT" w:hAnsi="Arial MT" w:cs="Arial MT"/>
    </w:rPr>
  </w:style>
  <w:style w:type="paragraph" w:styleId="aa">
    <w:name w:val="header"/>
    <w:basedOn w:val="a"/>
    <w:link w:val="ab"/>
    <w:uiPriority w:val="99"/>
    <w:unhideWhenUsed/>
    <w:rsid w:val="00BB6A96"/>
    <w:pPr>
      <w:tabs>
        <w:tab w:val="center" w:pos="4252"/>
        <w:tab w:val="right" w:pos="8504"/>
      </w:tabs>
      <w:snapToGrid w:val="0"/>
    </w:pPr>
  </w:style>
  <w:style w:type="character" w:customStyle="1" w:styleId="ab">
    <w:name w:val="ヘッダー (文字)"/>
    <w:basedOn w:val="a0"/>
    <w:link w:val="aa"/>
    <w:uiPriority w:val="99"/>
    <w:rsid w:val="00BB6A96"/>
  </w:style>
  <w:style w:type="paragraph" w:styleId="ac">
    <w:name w:val="footer"/>
    <w:basedOn w:val="a"/>
    <w:link w:val="ad"/>
    <w:uiPriority w:val="99"/>
    <w:unhideWhenUsed/>
    <w:rsid w:val="00BB6A96"/>
    <w:pPr>
      <w:tabs>
        <w:tab w:val="center" w:pos="4252"/>
        <w:tab w:val="right" w:pos="8504"/>
      </w:tabs>
      <w:snapToGrid w:val="0"/>
    </w:pPr>
  </w:style>
  <w:style w:type="character" w:customStyle="1" w:styleId="ad">
    <w:name w:val="フッター (文字)"/>
    <w:basedOn w:val="a0"/>
    <w:link w:val="ac"/>
    <w:uiPriority w:val="99"/>
    <w:rsid w:val="00BB6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久夫 佐藤</cp:lastModifiedBy>
  <cp:revision>2</cp:revision>
  <cp:lastPrinted>2023-12-04T03:38:00Z</cp:lastPrinted>
  <dcterms:created xsi:type="dcterms:W3CDTF">2024-03-04T04:08:00Z</dcterms:created>
  <dcterms:modified xsi:type="dcterms:W3CDTF">2024-03-04T04:08:00Z</dcterms:modified>
</cp:coreProperties>
</file>