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16BC" w14:textId="51D9EDA6" w:rsidR="00451CAE" w:rsidRDefault="00451CAE" w:rsidP="00451CAE">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52</w:t>
      </w:r>
    </w:p>
    <w:p w14:paraId="4289B11D" w14:textId="77777777" w:rsidR="00451CAE" w:rsidRDefault="00451CAE">
      <w:pPr>
        <w:rPr>
          <w:rFonts w:ascii="ＭＳ Ｐゴシック" w:eastAsia="ＭＳ Ｐゴシック" w:hAnsi="ＭＳ Ｐゴシック"/>
          <w:szCs w:val="21"/>
        </w:rPr>
      </w:pPr>
    </w:p>
    <w:p w14:paraId="4A1E9450" w14:textId="72806403" w:rsidR="00A11465" w:rsidRPr="00A774AF" w:rsidRDefault="009C662C">
      <w:pPr>
        <w:rPr>
          <w:rFonts w:ascii="ＭＳ Ｐゴシック" w:eastAsia="ＭＳ Ｐゴシック" w:hAnsi="ＭＳ Ｐゴシック"/>
          <w:szCs w:val="21"/>
        </w:rPr>
      </w:pPr>
      <w:r w:rsidRPr="00A774AF">
        <w:rPr>
          <w:rFonts w:ascii="ＭＳ Ｐゴシック" w:eastAsia="ＭＳ Ｐゴシック" w:hAnsi="ＭＳ Ｐゴシック" w:hint="eastAsia"/>
          <w:szCs w:val="21"/>
        </w:rPr>
        <w:t>自立生活ギリシャ（</w:t>
      </w:r>
      <w:r w:rsidR="00A774AF">
        <w:rPr>
          <w:rFonts w:ascii="ＭＳ Ｐゴシック" w:eastAsia="ＭＳ Ｐゴシック" w:hAnsi="ＭＳ Ｐゴシック"/>
          <w:szCs w:val="21"/>
        </w:rPr>
        <w:t>I</w:t>
      </w:r>
      <w:r w:rsidRPr="00A774AF">
        <w:rPr>
          <w:rFonts w:ascii="ＭＳ Ｐゴシック" w:eastAsia="ＭＳ Ｐゴシック" w:hAnsi="ＭＳ Ｐゴシック"/>
          <w:szCs w:val="21"/>
        </w:rPr>
        <w:t>-</w:t>
      </w:r>
      <w:r w:rsidR="00A774AF">
        <w:rPr>
          <w:rFonts w:ascii="ＭＳ Ｐゴシック" w:eastAsia="ＭＳ Ｐゴシック" w:hAnsi="ＭＳ Ｐゴシック"/>
          <w:szCs w:val="21"/>
        </w:rPr>
        <w:t>L</w:t>
      </w:r>
      <w:r w:rsidRPr="00A774AF">
        <w:rPr>
          <w:rFonts w:ascii="ＭＳ Ｐゴシック" w:eastAsia="ＭＳ Ｐゴシック" w:hAnsi="ＭＳ Ｐゴシック"/>
          <w:szCs w:val="21"/>
        </w:rPr>
        <w:t>iving, Greece</w:t>
      </w:r>
      <w:r w:rsidRPr="00A774AF">
        <w:rPr>
          <w:rFonts w:ascii="ＭＳ Ｐゴシック" w:eastAsia="ＭＳ Ｐゴシック" w:hAnsi="ＭＳ Ｐゴシック" w:hint="eastAsia"/>
          <w:szCs w:val="21"/>
        </w:rPr>
        <w:t>）</w:t>
      </w:r>
    </w:p>
    <w:p w14:paraId="51D273BF" w14:textId="64EA1D1F" w:rsidR="009C662C" w:rsidRDefault="00A774AF" w:rsidP="009C662C">
      <w:r>
        <w:rPr>
          <w:rFonts w:hint="eastAsia"/>
        </w:rPr>
        <w:t>２０２２年６月２９日</w:t>
      </w:r>
    </w:p>
    <w:p w14:paraId="11AF4613" w14:textId="77777777" w:rsidR="009C662C" w:rsidRPr="00B8075D" w:rsidRDefault="009C662C" w:rsidP="00B8075D">
      <w:pPr>
        <w:jc w:val="center"/>
        <w:rPr>
          <w:b/>
          <w:bCs/>
          <w:sz w:val="24"/>
          <w:szCs w:val="24"/>
        </w:rPr>
      </w:pPr>
      <w:r w:rsidRPr="00B8075D">
        <w:rPr>
          <w:b/>
          <w:bCs/>
          <w:sz w:val="24"/>
          <w:szCs w:val="24"/>
        </w:rPr>
        <w:t xml:space="preserve">Written Submission on the Draft Guidelines on </w:t>
      </w:r>
      <w:proofErr w:type="spellStart"/>
      <w:r w:rsidRPr="00B8075D">
        <w:rPr>
          <w:b/>
          <w:bCs/>
          <w:sz w:val="24"/>
          <w:szCs w:val="24"/>
        </w:rPr>
        <w:t>Deinstitutionalisation</w:t>
      </w:r>
      <w:proofErr w:type="spellEnd"/>
      <w:r w:rsidRPr="00B8075D">
        <w:rPr>
          <w:b/>
          <w:bCs/>
          <w:sz w:val="24"/>
          <w:szCs w:val="24"/>
        </w:rPr>
        <w:t>, including in Emergencies</w:t>
      </w:r>
    </w:p>
    <w:p w14:paraId="31B96F83" w14:textId="13A00EAA" w:rsidR="008D19A2" w:rsidRPr="00EC4365" w:rsidRDefault="00EC4365" w:rsidP="008D19A2">
      <w:pPr>
        <w:rPr>
          <w:b/>
          <w:bCs/>
        </w:rPr>
      </w:pPr>
      <w:r>
        <w:rPr>
          <w:rFonts w:hint="eastAsia"/>
          <w:b/>
          <w:bCs/>
        </w:rPr>
        <w:t>分かりやすい版</w:t>
      </w:r>
      <w:r w:rsidR="008D19A2" w:rsidRPr="00EC4365">
        <w:rPr>
          <w:rFonts w:hint="eastAsia"/>
          <w:b/>
          <w:bCs/>
        </w:rPr>
        <w:t>ガイドライン草案とガイドライン草案についての</w:t>
      </w:r>
      <w:r>
        <w:rPr>
          <w:rFonts w:hint="eastAsia"/>
          <w:b/>
          <w:bCs/>
        </w:rPr>
        <w:t>総合的意見：</w:t>
      </w:r>
    </w:p>
    <w:p w14:paraId="31F7C956" w14:textId="6CB9FA6C" w:rsidR="008D19A2" w:rsidRDefault="008D19A2" w:rsidP="00832F0F">
      <w:pPr>
        <w:ind w:firstLineChars="100" w:firstLine="210"/>
      </w:pPr>
      <w:r>
        <w:rPr>
          <w:rFonts w:hint="eastAsia"/>
        </w:rPr>
        <w:t>ガイドライン</w:t>
      </w:r>
      <w:r w:rsidR="00AB521B">
        <w:rPr>
          <w:rFonts w:hint="eastAsia"/>
        </w:rPr>
        <w:t>完全版</w:t>
      </w:r>
      <w:r>
        <w:rPr>
          <w:rFonts w:hint="eastAsia"/>
        </w:rPr>
        <w:t>は長く、不必要な繰り返しがあり、</w:t>
      </w:r>
      <w:r w:rsidR="00EC4365">
        <w:rPr>
          <w:rFonts w:hint="eastAsia"/>
        </w:rPr>
        <w:t>締約国の</w:t>
      </w:r>
      <w:r>
        <w:rPr>
          <w:rFonts w:hint="eastAsia"/>
        </w:rPr>
        <w:t>当局者は読んでいて疲れてしまうかもしれない（私はギリシャ当局と仕事をしたので、この点は確信がある）。私は、</w:t>
      </w:r>
      <w:r w:rsidR="00827E0C">
        <w:rPr>
          <w:rFonts w:hint="eastAsia"/>
        </w:rPr>
        <w:t>わかりやすい版</w:t>
      </w:r>
      <w:r>
        <w:rPr>
          <w:rFonts w:hint="eastAsia"/>
        </w:rPr>
        <w:t>か完全</w:t>
      </w:r>
      <w:r w:rsidR="00827E0C">
        <w:rPr>
          <w:rFonts w:hint="eastAsia"/>
        </w:rPr>
        <w:t>版</w:t>
      </w:r>
      <w:r>
        <w:rPr>
          <w:rFonts w:hint="eastAsia"/>
        </w:rPr>
        <w:t>の冒頭、あるいはその両方に、政府向けにいくつかの明確な</w:t>
      </w:r>
      <w:r w:rsidR="00930159">
        <w:rPr>
          <w:rFonts w:hint="eastAsia"/>
        </w:rPr>
        <w:t>項目</w:t>
      </w:r>
      <w:r>
        <w:rPr>
          <w:rFonts w:hint="eastAsia"/>
        </w:rPr>
        <w:t>を設けることを提案する。</w:t>
      </w:r>
    </w:p>
    <w:p w14:paraId="406874A4" w14:textId="77777777" w:rsidR="00A774AF" w:rsidRDefault="00A774AF" w:rsidP="00EC4365">
      <w:pPr>
        <w:ind w:firstLineChars="50" w:firstLine="105"/>
      </w:pPr>
    </w:p>
    <w:p w14:paraId="478D1B57" w14:textId="046C0E2D" w:rsidR="008D19A2" w:rsidRDefault="008D19A2" w:rsidP="00EC4365">
      <w:pPr>
        <w:ind w:firstLineChars="50" w:firstLine="105"/>
      </w:pPr>
      <w:r>
        <w:rPr>
          <w:rFonts w:hint="eastAsia"/>
        </w:rPr>
        <w:t>その</w:t>
      </w:r>
      <w:r w:rsidR="00930159">
        <w:rPr>
          <w:rFonts w:hint="eastAsia"/>
        </w:rPr>
        <w:t>項目</w:t>
      </w:r>
      <w:r>
        <w:rPr>
          <w:rFonts w:hint="eastAsia"/>
        </w:rPr>
        <w:t>とは</w:t>
      </w:r>
      <w:r>
        <w:t xml:space="preserve"> </w:t>
      </w:r>
    </w:p>
    <w:p w14:paraId="0B5EA64F" w14:textId="4F5F0E43" w:rsidR="008D19A2" w:rsidRDefault="008D19A2" w:rsidP="00832F0F">
      <w:pPr>
        <w:ind w:leftChars="1" w:left="283" w:hangingChars="134" w:hanging="281"/>
      </w:pPr>
      <w:r w:rsidRPr="00930159">
        <w:t>1. 支援</w:t>
      </w:r>
      <w:r w:rsidR="00930159">
        <w:rPr>
          <w:rFonts w:hint="eastAsia"/>
        </w:rPr>
        <w:t>住居</w:t>
      </w:r>
      <w:r w:rsidRPr="00930159">
        <w:t>のシェルターもまた施設であり、廃止しなければならない。</w:t>
      </w:r>
      <w:r w:rsidR="00930159">
        <w:rPr>
          <w:rFonts w:hint="eastAsia"/>
        </w:rPr>
        <w:t>それは移行段階として使われてはなら</w:t>
      </w:r>
      <w:r w:rsidR="00645AC1">
        <w:rPr>
          <w:rFonts w:hint="eastAsia"/>
        </w:rPr>
        <w:t>ない。またその他の分離された居住や分離された仕組みに公的資金を投入してはならない。</w:t>
      </w:r>
    </w:p>
    <w:p w14:paraId="491EE609" w14:textId="37613CB4" w:rsidR="008D19A2" w:rsidRDefault="008D19A2" w:rsidP="00832F0F">
      <w:pPr>
        <w:ind w:leftChars="1" w:left="283" w:hangingChars="134" w:hanging="281"/>
      </w:pPr>
      <w:r>
        <w:t>2.</w:t>
      </w:r>
      <w:r w:rsidR="00832F0F">
        <w:t xml:space="preserve"> </w:t>
      </w:r>
      <w:r>
        <w:t>施設で働くスタッフは、脱施設者のケアや支援に関わり続けてはならない。</w:t>
      </w:r>
    </w:p>
    <w:p w14:paraId="416BD018" w14:textId="24D260ED" w:rsidR="008D19A2" w:rsidRDefault="008D19A2" w:rsidP="00832F0F">
      <w:pPr>
        <w:ind w:leftChars="1" w:left="283" w:hangingChars="134" w:hanging="281"/>
      </w:pPr>
      <w:r>
        <w:t>3. 施設を運営する者は、</w:t>
      </w:r>
      <w:r w:rsidR="00645AC1">
        <w:rPr>
          <w:rFonts w:hint="eastAsia"/>
        </w:rPr>
        <w:t>脱施設化</w:t>
      </w:r>
      <w:r>
        <w:t>の意思決定に参加することはできない。</w:t>
      </w:r>
    </w:p>
    <w:p w14:paraId="30EF6E0B" w14:textId="0ED5E6C1" w:rsidR="00645AC1" w:rsidRDefault="008D19A2" w:rsidP="00832F0F">
      <w:pPr>
        <w:ind w:leftChars="1" w:left="283" w:hangingChars="134" w:hanging="281"/>
      </w:pPr>
      <w:r>
        <w:t>4. 障害者の生活費</w:t>
      </w:r>
      <w:r w:rsidR="00645AC1">
        <w:rPr>
          <w:rFonts w:hint="eastAsia"/>
        </w:rPr>
        <w:t>の</w:t>
      </w:r>
      <w:r w:rsidR="001174C0">
        <w:rPr>
          <w:rFonts w:hint="eastAsia"/>
        </w:rPr>
        <w:t>（障害に伴う）</w:t>
      </w:r>
      <w:r w:rsidR="00645AC1">
        <w:t>超過分</w:t>
      </w:r>
      <w:r>
        <w:t>は、</w:t>
      </w:r>
      <w:r w:rsidR="00645AC1">
        <w:rPr>
          <w:rFonts w:hint="eastAsia"/>
        </w:rPr>
        <w:t>その</w:t>
      </w:r>
      <w:r>
        <w:t>所得や就労の有無にかかわらず</w:t>
      </w:r>
      <w:r w:rsidR="00645AC1">
        <w:rPr>
          <w:rFonts w:hint="eastAsia"/>
        </w:rPr>
        <w:t>給付されるべきである。</w:t>
      </w:r>
    </w:p>
    <w:p w14:paraId="07E791FF" w14:textId="02116FD7" w:rsidR="008D19A2" w:rsidRDefault="008D19A2" w:rsidP="00832F0F">
      <w:pPr>
        <w:ind w:leftChars="1" w:left="283" w:hangingChars="134" w:hanging="281"/>
      </w:pPr>
      <w:r>
        <w:t>5. いかなる場合においても、施設の新規</w:t>
      </w:r>
      <w:r w:rsidR="005A0F6D">
        <w:rPr>
          <w:rFonts w:hint="eastAsia"/>
        </w:rPr>
        <w:t>設置</w:t>
      </w:r>
      <w:r>
        <w:t>は行わず、新規施設や既存施設の改築・拡張のための資金援助も行わない。</w:t>
      </w:r>
    </w:p>
    <w:p w14:paraId="59D889B3" w14:textId="20CDF42B" w:rsidR="008D19A2" w:rsidRDefault="008D19A2" w:rsidP="00832F0F">
      <w:pPr>
        <w:ind w:leftChars="1" w:left="283" w:hangingChars="134" w:hanging="281"/>
      </w:pPr>
      <w:r>
        <w:t>6. 保護雇用</w:t>
      </w:r>
      <w:r w:rsidR="005A0F6D">
        <w:rPr>
          <w:rFonts w:hint="eastAsia"/>
        </w:rPr>
        <w:t>（</w:t>
      </w:r>
      <w:r w:rsidR="005A0F6D" w:rsidRPr="005A0F6D">
        <w:t>sheltered employment</w:t>
      </w:r>
      <w:r w:rsidR="005A0F6D">
        <w:rPr>
          <w:rFonts w:hint="eastAsia"/>
        </w:rPr>
        <w:t>）</w:t>
      </w:r>
      <w:r>
        <w:t>は</w:t>
      </w:r>
      <w:r w:rsidR="005A0F6D">
        <w:rPr>
          <w:rFonts w:hint="eastAsia"/>
        </w:rPr>
        <w:t>分離</w:t>
      </w:r>
      <w:r>
        <w:t>につながるので推進すべきではなく、障害者は開かれた労働市</w:t>
      </w:r>
      <w:r w:rsidRPr="00A774AF">
        <w:t>場に</w:t>
      </w:r>
      <w:r w:rsidR="00C15271" w:rsidRPr="00A774AF">
        <w:rPr>
          <w:rFonts w:hint="eastAsia"/>
        </w:rPr>
        <w:t>参加する必要がある</w:t>
      </w:r>
      <w:r w:rsidRPr="00A774AF">
        <w:t>。</w:t>
      </w:r>
    </w:p>
    <w:p w14:paraId="63277C5B" w14:textId="0C55B2F8" w:rsidR="008D19A2" w:rsidRDefault="008D19A2" w:rsidP="00832F0F">
      <w:pPr>
        <w:ind w:leftChars="1" w:left="283" w:hangingChars="134" w:hanging="281"/>
      </w:pPr>
      <w:r>
        <w:t>7.</w:t>
      </w:r>
      <w:r w:rsidR="00832F0F">
        <w:t xml:space="preserve"> </w:t>
      </w:r>
      <w:r w:rsidR="00645AC1">
        <w:rPr>
          <w:rFonts w:hint="eastAsia"/>
        </w:rPr>
        <w:t>脱施設化</w:t>
      </w:r>
      <w:r>
        <w:t>のプロセスでは、施設に入所しているすべての障害者について、個別化された本人中心の計画を立てるべきである。</w:t>
      </w:r>
    </w:p>
    <w:p w14:paraId="7CDA9136" w14:textId="49AC908C" w:rsidR="008D19A2" w:rsidRDefault="008D19A2" w:rsidP="00832F0F">
      <w:pPr>
        <w:ind w:leftChars="1" w:left="283" w:hangingChars="134" w:hanging="281"/>
      </w:pPr>
      <w:r>
        <w:t>8. 施設を退所する人は、締約国によって、</w:t>
      </w:r>
      <w:r w:rsidR="005A0F6D">
        <w:t>救済の権利を持つ</w:t>
      </w:r>
      <w:r>
        <w:t>施設収容の</w:t>
      </w:r>
      <w:r w:rsidR="005A0F6D">
        <w:rPr>
          <w:rFonts w:hint="eastAsia"/>
        </w:rPr>
        <w:t>生還</w:t>
      </w:r>
      <w:r>
        <w:t>者（私はこの用語が大好きです）として扱われるべきであり、</w:t>
      </w:r>
      <w:r w:rsidR="005A0F6D">
        <w:rPr>
          <w:rFonts w:hint="eastAsia"/>
        </w:rPr>
        <w:t>生還</w:t>
      </w:r>
      <w:r>
        <w:t>者としてより広い社会に紹介されるべきである。</w:t>
      </w:r>
    </w:p>
    <w:p w14:paraId="0C8262DA" w14:textId="77777777" w:rsidR="009C662C" w:rsidRDefault="009C662C" w:rsidP="009C662C"/>
    <w:p w14:paraId="2295AC45" w14:textId="77777777" w:rsidR="008D19A2" w:rsidRPr="00EC4365" w:rsidRDefault="008D19A2" w:rsidP="008D19A2">
      <w:pPr>
        <w:rPr>
          <w:b/>
          <w:bCs/>
        </w:rPr>
      </w:pPr>
      <w:r w:rsidRPr="00EC4365">
        <w:rPr>
          <w:rFonts w:hint="eastAsia"/>
          <w:b/>
          <w:bCs/>
        </w:rPr>
        <w:t>第</w:t>
      </w:r>
      <w:r w:rsidRPr="00EC4365">
        <w:rPr>
          <w:b/>
          <w:bCs/>
        </w:rPr>
        <w:t>2部：施設収容を終了させる義務</w:t>
      </w:r>
    </w:p>
    <w:p w14:paraId="62FE9FA4" w14:textId="77777777" w:rsidR="008D19A2" w:rsidRDefault="008D19A2" w:rsidP="008D19A2"/>
    <w:tbl>
      <w:tblPr>
        <w:tblStyle w:val="a4"/>
        <w:tblW w:w="0" w:type="auto"/>
        <w:tblLook w:val="04A0" w:firstRow="1" w:lastRow="0" w:firstColumn="1" w:lastColumn="0" w:noHBand="0" w:noVBand="1"/>
      </w:tblPr>
      <w:tblGrid>
        <w:gridCol w:w="8494"/>
      </w:tblGrid>
      <w:tr w:rsidR="009C662C" w14:paraId="692671F7" w14:textId="77777777" w:rsidTr="00EC4365">
        <w:tc>
          <w:tcPr>
            <w:tcW w:w="8494" w:type="dxa"/>
          </w:tcPr>
          <w:p w14:paraId="0116F7A0" w14:textId="024F9C70" w:rsidR="009C662C" w:rsidRPr="00A774AF" w:rsidRDefault="001D738D" w:rsidP="00D47D33">
            <w:pPr>
              <w:rPr>
                <w:b/>
                <w:bCs/>
                <w:sz w:val="21"/>
                <w:szCs w:val="21"/>
              </w:rPr>
            </w:pPr>
            <w:r w:rsidRPr="00A774AF">
              <w:rPr>
                <w:rFonts w:hint="eastAsia"/>
                <w:b/>
                <w:bCs/>
                <w:sz w:val="21"/>
                <w:szCs w:val="21"/>
                <w:lang w:eastAsia="ja-JP"/>
              </w:rPr>
              <w:t>意見と修正案</w:t>
            </w:r>
          </w:p>
        </w:tc>
      </w:tr>
      <w:tr w:rsidR="009C662C" w14:paraId="7364F633" w14:textId="77777777" w:rsidTr="00EC4365">
        <w:tc>
          <w:tcPr>
            <w:tcW w:w="8494" w:type="dxa"/>
          </w:tcPr>
          <w:p w14:paraId="785B7E06" w14:textId="5B19A802" w:rsidR="005A0F6D" w:rsidRPr="00A774AF" w:rsidRDefault="005A0F6D" w:rsidP="005A0F6D">
            <w:pPr>
              <w:rPr>
                <w:kern w:val="2"/>
                <w:sz w:val="21"/>
                <w:szCs w:val="21"/>
                <w:lang w:val="en-US" w:eastAsia="ja-JP"/>
              </w:rPr>
            </w:pPr>
            <w:r w:rsidRPr="00A774AF">
              <w:rPr>
                <w:rFonts w:hint="eastAsia"/>
                <w:sz w:val="21"/>
                <w:szCs w:val="21"/>
                <w:lang w:eastAsia="ja-JP"/>
              </w:rPr>
              <w:t>パラグラフ8に追加。</w:t>
            </w:r>
          </w:p>
          <w:p w14:paraId="16193599" w14:textId="193C5A73" w:rsidR="008D19A2" w:rsidRPr="00A774AF" w:rsidRDefault="008D19A2" w:rsidP="005A0F6D">
            <w:pPr>
              <w:ind w:firstLineChars="100" w:firstLine="210"/>
              <w:rPr>
                <w:sz w:val="21"/>
                <w:szCs w:val="21"/>
                <w:lang w:eastAsia="ja-JP"/>
              </w:rPr>
            </w:pPr>
            <w:r w:rsidRPr="00A774AF">
              <w:rPr>
                <w:rFonts w:hint="eastAsia"/>
                <w:sz w:val="21"/>
                <w:szCs w:val="21"/>
                <w:lang w:eastAsia="ja-JP"/>
              </w:rPr>
              <w:lastRenderedPageBreak/>
              <w:t>たとえ障害者自身が施設での生活を好むと考えていても、それは決して選択とみなされるべきではなく、締約国は障害者が自立して生活できるよう</w:t>
            </w:r>
            <w:r w:rsidR="005A0F6D" w:rsidRPr="00A774AF">
              <w:rPr>
                <w:rFonts w:hint="eastAsia"/>
                <w:sz w:val="21"/>
                <w:szCs w:val="21"/>
                <w:lang w:eastAsia="ja-JP"/>
              </w:rPr>
              <w:t>励ましエンパワーすべき</w:t>
            </w:r>
            <w:r w:rsidRPr="00A774AF">
              <w:rPr>
                <w:rFonts w:hint="eastAsia"/>
                <w:sz w:val="21"/>
                <w:szCs w:val="21"/>
                <w:lang w:eastAsia="ja-JP"/>
              </w:rPr>
              <w:t>である。</w:t>
            </w:r>
          </w:p>
          <w:p w14:paraId="55F419E7" w14:textId="77777777" w:rsidR="005A0F6D" w:rsidRPr="00A774AF" w:rsidRDefault="005A0F6D" w:rsidP="008D19A2">
            <w:pPr>
              <w:rPr>
                <w:kern w:val="2"/>
                <w:sz w:val="21"/>
                <w:szCs w:val="21"/>
                <w:lang w:val="en-US" w:eastAsia="ja-JP"/>
              </w:rPr>
            </w:pPr>
            <w:r w:rsidRPr="00A774AF">
              <w:rPr>
                <w:rFonts w:hint="eastAsia"/>
                <w:sz w:val="21"/>
                <w:szCs w:val="21"/>
                <w:lang w:eastAsia="ja-JP"/>
              </w:rPr>
              <w:t>パラグラフ9に追加。</w:t>
            </w:r>
          </w:p>
          <w:p w14:paraId="6029EA13" w14:textId="274038B9" w:rsidR="008D19A2" w:rsidRPr="00A774AF" w:rsidRDefault="008D19A2" w:rsidP="005A0F6D">
            <w:pPr>
              <w:ind w:firstLineChars="100" w:firstLine="210"/>
              <w:rPr>
                <w:sz w:val="21"/>
                <w:szCs w:val="21"/>
                <w:lang w:eastAsia="ja-JP"/>
              </w:rPr>
            </w:pPr>
            <w:r w:rsidRPr="00A774AF">
              <w:rPr>
                <w:sz w:val="21"/>
                <w:szCs w:val="21"/>
                <w:lang w:eastAsia="ja-JP"/>
              </w:rPr>
              <w:t>施設への新たな入所が許可されない場合にのみ、すべての人のため</w:t>
            </w:r>
            <w:r w:rsidR="00B8075D" w:rsidRPr="00A774AF">
              <w:rPr>
                <w:rFonts w:hint="eastAsia"/>
                <w:sz w:val="21"/>
                <w:szCs w:val="21"/>
                <w:lang w:eastAsia="ja-JP"/>
              </w:rPr>
              <w:t>の</w:t>
            </w:r>
            <w:r w:rsidRPr="00A774AF">
              <w:rPr>
                <w:sz w:val="21"/>
                <w:szCs w:val="21"/>
                <w:lang w:eastAsia="ja-JP"/>
              </w:rPr>
              <w:t>代替案と支援サービスが</w:t>
            </w:r>
            <w:r w:rsidR="00B8075D" w:rsidRPr="00A774AF">
              <w:rPr>
                <w:rFonts w:hint="eastAsia"/>
                <w:sz w:val="21"/>
                <w:szCs w:val="21"/>
                <w:lang w:eastAsia="ja-JP"/>
              </w:rPr>
              <w:t>タイムリーに</w:t>
            </w:r>
            <w:r w:rsidRPr="00A774AF">
              <w:rPr>
                <w:sz w:val="21"/>
                <w:szCs w:val="21"/>
                <w:lang w:eastAsia="ja-JP"/>
              </w:rPr>
              <w:t>開発される。</w:t>
            </w:r>
          </w:p>
          <w:p w14:paraId="7BFB53B1" w14:textId="2454C9B8" w:rsidR="00B8075D" w:rsidRDefault="00B8075D" w:rsidP="00D47D33">
            <w:pPr>
              <w:rPr>
                <w:sz w:val="21"/>
                <w:szCs w:val="21"/>
                <w:lang w:eastAsia="ja-JP"/>
              </w:rPr>
            </w:pPr>
            <w:r>
              <w:rPr>
                <w:rFonts w:hint="eastAsia"/>
                <w:sz w:val="21"/>
                <w:szCs w:val="21"/>
                <w:lang w:val="en-US" w:eastAsia="ja-JP"/>
              </w:rPr>
              <w:t>パラグラフ</w:t>
            </w:r>
            <w:r w:rsidR="008D19A2" w:rsidRPr="00EC4365">
              <w:rPr>
                <w:sz w:val="21"/>
                <w:szCs w:val="21"/>
                <w:lang w:eastAsia="ja-JP"/>
              </w:rPr>
              <w:t>12に追加</w:t>
            </w:r>
            <w:r>
              <w:rPr>
                <w:rFonts w:hint="eastAsia"/>
                <w:sz w:val="21"/>
                <w:szCs w:val="21"/>
                <w:lang w:eastAsia="ja-JP"/>
              </w:rPr>
              <w:t>。</w:t>
            </w:r>
          </w:p>
          <w:p w14:paraId="61A433D2" w14:textId="155A925C" w:rsidR="009C662C" w:rsidRPr="00EC4365" w:rsidRDefault="008D19A2" w:rsidP="00B8075D">
            <w:pPr>
              <w:ind w:firstLineChars="100" w:firstLine="210"/>
              <w:rPr>
                <w:kern w:val="2"/>
                <w:sz w:val="21"/>
                <w:szCs w:val="21"/>
                <w:lang w:val="en-US" w:eastAsia="ja-JP"/>
              </w:rPr>
            </w:pPr>
            <w:r w:rsidRPr="00EC4365">
              <w:rPr>
                <w:sz w:val="21"/>
                <w:szCs w:val="21"/>
                <w:lang w:eastAsia="ja-JP"/>
              </w:rPr>
              <w:t>あらゆる形態の施設入所...家庭的な</w:t>
            </w:r>
            <w:r w:rsidR="00B8075D">
              <w:rPr>
                <w:rFonts w:hint="eastAsia"/>
                <w:sz w:val="21"/>
                <w:szCs w:val="21"/>
                <w:lang w:eastAsia="ja-JP"/>
              </w:rPr>
              <w:t>ホームも</w:t>
            </w:r>
            <w:r w:rsidRPr="00EC4365">
              <w:rPr>
                <w:sz w:val="21"/>
                <w:szCs w:val="21"/>
                <w:lang w:eastAsia="ja-JP"/>
              </w:rPr>
              <w:t xml:space="preserve"> </w:t>
            </w:r>
          </w:p>
        </w:tc>
      </w:tr>
    </w:tbl>
    <w:p w14:paraId="0345E67C" w14:textId="77777777" w:rsidR="009C662C" w:rsidRDefault="009C662C" w:rsidP="009C662C"/>
    <w:p w14:paraId="08D9F5B2" w14:textId="6C0D7BAB" w:rsidR="008D19A2" w:rsidRPr="00EC4365" w:rsidRDefault="008D19A2" w:rsidP="00EC4365">
      <w:pPr>
        <w:spacing w:line="320" w:lineRule="exact"/>
        <w:rPr>
          <w:b/>
          <w:bCs/>
        </w:rPr>
      </w:pPr>
      <w:r w:rsidRPr="00EC4365">
        <w:rPr>
          <w:rFonts w:hint="eastAsia"/>
          <w:b/>
          <w:bCs/>
        </w:rPr>
        <w:t>第</w:t>
      </w:r>
      <w:r w:rsidRPr="00EC4365">
        <w:rPr>
          <w:b/>
          <w:bCs/>
        </w:rPr>
        <w:t>3部：脱施設化プロセ</w:t>
      </w:r>
      <w:r w:rsidRPr="00A774AF">
        <w:rPr>
          <w:b/>
          <w:bCs/>
        </w:rPr>
        <w:t>スの</w:t>
      </w:r>
      <w:r w:rsidR="00A34C81" w:rsidRPr="00A774AF">
        <w:rPr>
          <w:rFonts w:hint="eastAsia"/>
          <w:b/>
          <w:bCs/>
        </w:rPr>
        <w:t>鍵となる</w:t>
      </w:r>
      <w:r w:rsidRPr="00EC4365">
        <w:rPr>
          <w:b/>
          <w:bCs/>
        </w:rPr>
        <w:t>要素の理解と実施</w:t>
      </w:r>
    </w:p>
    <w:p w14:paraId="7A0403D7" w14:textId="0C9BFED9" w:rsidR="008D19A2" w:rsidRPr="00610FB5" w:rsidRDefault="008D19A2" w:rsidP="00832F0F">
      <w:pPr>
        <w:pStyle w:val="a3"/>
        <w:numPr>
          <w:ilvl w:val="0"/>
          <w:numId w:val="1"/>
        </w:numPr>
        <w:spacing w:line="320" w:lineRule="exact"/>
        <w:ind w:left="714" w:hanging="357"/>
        <w:rPr>
          <w:sz w:val="21"/>
          <w:szCs w:val="21"/>
        </w:rPr>
      </w:pPr>
      <w:proofErr w:type="spellStart"/>
      <w:r w:rsidRPr="00610FB5">
        <w:rPr>
          <w:sz w:val="21"/>
          <w:szCs w:val="21"/>
        </w:rPr>
        <w:t>脱施設化プロセス</w:t>
      </w:r>
      <w:proofErr w:type="spellEnd"/>
    </w:p>
    <w:p w14:paraId="071446B2" w14:textId="42841577" w:rsidR="008D19A2" w:rsidRPr="00610FB5" w:rsidRDefault="008D19A2" w:rsidP="00832F0F">
      <w:pPr>
        <w:pStyle w:val="a3"/>
        <w:numPr>
          <w:ilvl w:val="0"/>
          <w:numId w:val="1"/>
        </w:numPr>
        <w:spacing w:line="320" w:lineRule="exact"/>
        <w:ind w:left="714" w:hanging="357"/>
        <w:rPr>
          <w:sz w:val="21"/>
          <w:szCs w:val="21"/>
          <w:lang w:eastAsia="ja-JP"/>
        </w:rPr>
      </w:pPr>
      <w:r w:rsidRPr="00610FB5">
        <w:rPr>
          <w:sz w:val="21"/>
          <w:szCs w:val="21"/>
          <w:lang w:eastAsia="ja-JP"/>
        </w:rPr>
        <w:t>選択の権利と意志・</w:t>
      </w:r>
      <w:r w:rsidR="00B8075D" w:rsidRPr="00610FB5">
        <w:rPr>
          <w:rFonts w:hint="eastAsia"/>
          <w:sz w:val="21"/>
          <w:szCs w:val="21"/>
          <w:lang w:eastAsia="ja-JP"/>
        </w:rPr>
        <w:t>選好</w:t>
      </w:r>
      <w:r w:rsidRPr="00610FB5">
        <w:rPr>
          <w:sz w:val="21"/>
          <w:szCs w:val="21"/>
          <w:lang w:eastAsia="ja-JP"/>
        </w:rPr>
        <w:t>の尊重</w:t>
      </w:r>
    </w:p>
    <w:p w14:paraId="2FE8CA3F" w14:textId="59890E09" w:rsidR="008D19A2" w:rsidRPr="00610FB5" w:rsidRDefault="008D19A2" w:rsidP="00832F0F">
      <w:pPr>
        <w:pStyle w:val="a3"/>
        <w:numPr>
          <w:ilvl w:val="0"/>
          <w:numId w:val="1"/>
        </w:numPr>
        <w:spacing w:line="320" w:lineRule="exact"/>
        <w:ind w:left="714" w:hanging="357"/>
        <w:rPr>
          <w:sz w:val="21"/>
          <w:szCs w:val="21"/>
        </w:rPr>
      </w:pPr>
      <w:proofErr w:type="spellStart"/>
      <w:r w:rsidRPr="00610FB5">
        <w:rPr>
          <w:sz w:val="21"/>
          <w:szCs w:val="21"/>
        </w:rPr>
        <w:t>地域に根ざした支援</w:t>
      </w:r>
      <w:proofErr w:type="spellEnd"/>
    </w:p>
    <w:p w14:paraId="10A3937A" w14:textId="7C2481A8" w:rsidR="008D19A2" w:rsidRPr="00610FB5" w:rsidRDefault="008D19A2" w:rsidP="00832F0F">
      <w:pPr>
        <w:pStyle w:val="a3"/>
        <w:numPr>
          <w:ilvl w:val="0"/>
          <w:numId w:val="1"/>
        </w:numPr>
        <w:spacing w:line="320" w:lineRule="exact"/>
        <w:ind w:left="714" w:hanging="357"/>
        <w:rPr>
          <w:sz w:val="21"/>
          <w:szCs w:val="21"/>
        </w:rPr>
      </w:pPr>
      <w:proofErr w:type="spellStart"/>
      <w:r w:rsidRPr="00610FB5">
        <w:rPr>
          <w:sz w:val="21"/>
          <w:szCs w:val="21"/>
        </w:rPr>
        <w:t>資金と資源の配分</w:t>
      </w:r>
      <w:proofErr w:type="spellEnd"/>
    </w:p>
    <w:p w14:paraId="6E5D78D3" w14:textId="4A525688" w:rsidR="008D19A2" w:rsidRPr="00610FB5" w:rsidRDefault="008D19A2" w:rsidP="00832F0F">
      <w:pPr>
        <w:pStyle w:val="a3"/>
        <w:numPr>
          <w:ilvl w:val="0"/>
          <w:numId w:val="1"/>
        </w:numPr>
        <w:spacing w:line="320" w:lineRule="exact"/>
        <w:ind w:left="714" w:hanging="357"/>
        <w:rPr>
          <w:sz w:val="21"/>
          <w:szCs w:val="21"/>
          <w:lang w:eastAsia="ja-JP"/>
        </w:rPr>
      </w:pPr>
      <w:r w:rsidRPr="00610FB5">
        <w:rPr>
          <w:sz w:val="21"/>
          <w:szCs w:val="21"/>
          <w:lang w:eastAsia="ja-JP"/>
        </w:rPr>
        <w:t>利用しやすい住宅へのアクセス</w:t>
      </w:r>
    </w:p>
    <w:p w14:paraId="12F117C3" w14:textId="4C219F17" w:rsidR="008D19A2" w:rsidRPr="00610FB5" w:rsidRDefault="008D19A2" w:rsidP="00832F0F">
      <w:pPr>
        <w:pStyle w:val="a3"/>
        <w:numPr>
          <w:ilvl w:val="0"/>
          <w:numId w:val="1"/>
        </w:numPr>
        <w:spacing w:line="320" w:lineRule="exact"/>
        <w:ind w:left="714" w:hanging="357"/>
        <w:rPr>
          <w:sz w:val="21"/>
          <w:szCs w:val="21"/>
          <w:lang w:eastAsia="ja-JP"/>
        </w:rPr>
      </w:pPr>
      <w:r w:rsidRPr="00610FB5">
        <w:rPr>
          <w:sz w:val="21"/>
          <w:szCs w:val="21"/>
          <w:lang w:eastAsia="ja-JP"/>
        </w:rPr>
        <w:t>脱施設化プロセス</w:t>
      </w:r>
      <w:r w:rsidR="00B8075D" w:rsidRPr="00610FB5">
        <w:rPr>
          <w:rFonts w:hint="eastAsia"/>
          <w:sz w:val="21"/>
          <w:szCs w:val="21"/>
          <w:lang w:eastAsia="ja-JP"/>
        </w:rPr>
        <w:t>への</w:t>
      </w:r>
      <w:r w:rsidRPr="00610FB5">
        <w:rPr>
          <w:sz w:val="21"/>
          <w:szCs w:val="21"/>
          <w:lang w:eastAsia="ja-JP"/>
        </w:rPr>
        <w:t>障害者</w:t>
      </w:r>
      <w:r w:rsidR="00B8075D" w:rsidRPr="00610FB5">
        <w:rPr>
          <w:rFonts w:hint="eastAsia"/>
          <w:sz w:val="21"/>
          <w:szCs w:val="21"/>
          <w:lang w:eastAsia="ja-JP"/>
        </w:rPr>
        <w:t>を</w:t>
      </w:r>
      <w:r w:rsidRPr="00610FB5">
        <w:rPr>
          <w:sz w:val="21"/>
          <w:szCs w:val="21"/>
          <w:lang w:eastAsia="ja-JP"/>
        </w:rPr>
        <w:t>代表</w:t>
      </w:r>
      <w:r w:rsidR="00B8075D" w:rsidRPr="00610FB5">
        <w:rPr>
          <w:rFonts w:hint="eastAsia"/>
          <w:sz w:val="21"/>
          <w:szCs w:val="21"/>
          <w:lang w:eastAsia="ja-JP"/>
        </w:rPr>
        <w:t>する団体</w:t>
      </w:r>
      <w:r w:rsidRPr="00610FB5">
        <w:rPr>
          <w:sz w:val="21"/>
          <w:szCs w:val="21"/>
          <w:lang w:eastAsia="ja-JP"/>
        </w:rPr>
        <w:t>を通じた障害者の関与</w:t>
      </w:r>
    </w:p>
    <w:p w14:paraId="28BA6E2D" w14:textId="77777777" w:rsidR="009C662C" w:rsidRDefault="009C662C" w:rsidP="009C662C"/>
    <w:tbl>
      <w:tblPr>
        <w:tblStyle w:val="a4"/>
        <w:tblW w:w="0" w:type="auto"/>
        <w:tblLook w:val="04A0" w:firstRow="1" w:lastRow="0" w:firstColumn="1" w:lastColumn="0" w:noHBand="0" w:noVBand="1"/>
      </w:tblPr>
      <w:tblGrid>
        <w:gridCol w:w="8494"/>
      </w:tblGrid>
      <w:tr w:rsidR="009C662C" w14:paraId="06F73488" w14:textId="77777777" w:rsidTr="00D47D33">
        <w:tc>
          <w:tcPr>
            <w:tcW w:w="9016" w:type="dxa"/>
          </w:tcPr>
          <w:p w14:paraId="13217E4E" w14:textId="57F4B16D" w:rsidR="009C662C" w:rsidRPr="00A774AF" w:rsidRDefault="001D738D" w:rsidP="00D47D33">
            <w:pPr>
              <w:rPr>
                <w:b/>
                <w:bCs/>
                <w:sz w:val="21"/>
                <w:szCs w:val="21"/>
              </w:rPr>
            </w:pPr>
            <w:r w:rsidRPr="00A774AF">
              <w:rPr>
                <w:rFonts w:hint="eastAsia"/>
                <w:b/>
                <w:bCs/>
                <w:sz w:val="21"/>
                <w:szCs w:val="21"/>
                <w:lang w:eastAsia="ja-JP"/>
              </w:rPr>
              <w:t>意見と修正案</w:t>
            </w:r>
          </w:p>
        </w:tc>
      </w:tr>
      <w:tr w:rsidR="009C662C" w14:paraId="7F61CA2F" w14:textId="77777777" w:rsidTr="00D47D33">
        <w:tc>
          <w:tcPr>
            <w:tcW w:w="9016" w:type="dxa"/>
          </w:tcPr>
          <w:p w14:paraId="7B8C44C3" w14:textId="77777777" w:rsidR="00CA7C11" w:rsidRPr="00CA7C11" w:rsidRDefault="00B8075D" w:rsidP="00B8075D">
            <w:pPr>
              <w:rPr>
                <w:kern w:val="2"/>
                <w:sz w:val="21"/>
                <w:szCs w:val="21"/>
                <w:lang w:val="en-US" w:eastAsia="ja-JP"/>
              </w:rPr>
            </w:pPr>
            <w:r w:rsidRPr="00CA7C11">
              <w:rPr>
                <w:rFonts w:hint="eastAsia"/>
                <w:sz w:val="21"/>
                <w:szCs w:val="21"/>
                <w:lang w:eastAsia="ja-JP"/>
              </w:rPr>
              <w:t>パラグラフ17</w:t>
            </w:r>
            <w:r w:rsidR="00CA7C11" w:rsidRPr="00CA7C11">
              <w:rPr>
                <w:rFonts w:hint="eastAsia"/>
                <w:sz w:val="21"/>
                <w:szCs w:val="21"/>
                <w:lang w:eastAsia="ja-JP"/>
              </w:rPr>
              <w:t>へのコメントおよび追加。</w:t>
            </w:r>
          </w:p>
          <w:p w14:paraId="622EB783" w14:textId="65363844" w:rsidR="008D19A2" w:rsidRPr="00A774AF" w:rsidRDefault="002C0C6A" w:rsidP="00CA7C11">
            <w:pPr>
              <w:ind w:firstLineChars="100" w:firstLine="210"/>
              <w:rPr>
                <w:sz w:val="21"/>
                <w:szCs w:val="21"/>
                <w:lang w:eastAsia="ja-JP"/>
              </w:rPr>
            </w:pPr>
            <w:r w:rsidRPr="00A774AF">
              <w:rPr>
                <w:rFonts w:hint="eastAsia"/>
                <w:sz w:val="21"/>
                <w:szCs w:val="21"/>
                <w:lang w:eastAsia="ja-JP"/>
              </w:rPr>
              <w:t>自律性などの回復だけの問題ではなく、その形成の問題、障害者のエンパワメントの問題である。</w:t>
            </w:r>
            <w:r w:rsidR="008D19A2" w:rsidRPr="00A774AF">
              <w:rPr>
                <w:rFonts w:hint="eastAsia"/>
                <w:sz w:val="21"/>
                <w:szCs w:val="21"/>
                <w:lang w:eastAsia="ja-JP"/>
              </w:rPr>
              <w:t>ほとんどの施設入所者は、自分の生活をコントロールすることができなかった</w:t>
            </w:r>
            <w:r w:rsidRPr="00A774AF">
              <w:rPr>
                <w:rFonts w:hint="eastAsia"/>
                <w:sz w:val="21"/>
                <w:szCs w:val="21"/>
                <w:lang w:eastAsia="ja-JP"/>
              </w:rPr>
              <w:t>ので。</w:t>
            </w:r>
          </w:p>
          <w:p w14:paraId="08C4B2D9" w14:textId="5B3334E4" w:rsidR="002C0C6A" w:rsidRPr="00A774AF" w:rsidRDefault="002C0C6A" w:rsidP="00832F0F">
            <w:pPr>
              <w:rPr>
                <w:kern w:val="2"/>
                <w:sz w:val="21"/>
                <w:szCs w:val="21"/>
                <w:lang w:val="en-US" w:eastAsia="ja-JP"/>
              </w:rPr>
            </w:pPr>
            <w:r w:rsidRPr="00A774AF">
              <w:rPr>
                <w:rFonts w:hint="eastAsia"/>
                <w:sz w:val="21"/>
                <w:szCs w:val="21"/>
                <w:lang w:eastAsia="ja-JP"/>
              </w:rPr>
              <w:t>パラグラフ</w:t>
            </w:r>
            <w:r w:rsidR="008D19A2" w:rsidRPr="00A774AF">
              <w:rPr>
                <w:sz w:val="21"/>
                <w:szCs w:val="21"/>
                <w:lang w:eastAsia="ja-JP"/>
              </w:rPr>
              <w:t>20</w:t>
            </w:r>
            <w:r w:rsidRPr="00A774AF">
              <w:rPr>
                <w:rFonts w:hint="eastAsia"/>
                <w:sz w:val="21"/>
                <w:szCs w:val="21"/>
                <w:lang w:eastAsia="ja-JP"/>
              </w:rPr>
              <w:t>へのコメントおよび追加。</w:t>
            </w:r>
          </w:p>
          <w:p w14:paraId="3543105B" w14:textId="6408D183" w:rsidR="008D19A2" w:rsidRPr="00A774AF" w:rsidRDefault="008D19A2" w:rsidP="002C0C6A">
            <w:pPr>
              <w:ind w:firstLineChars="100" w:firstLine="210"/>
              <w:rPr>
                <w:sz w:val="21"/>
                <w:szCs w:val="21"/>
                <w:lang w:eastAsia="ja-JP"/>
              </w:rPr>
            </w:pPr>
            <w:r w:rsidRPr="00A774AF">
              <w:rPr>
                <w:sz w:val="21"/>
                <w:szCs w:val="21"/>
                <w:lang w:eastAsia="ja-JP"/>
              </w:rPr>
              <w:t>前</w:t>
            </w:r>
            <w:r w:rsidR="002C0C6A" w:rsidRPr="00A774AF">
              <w:rPr>
                <w:rFonts w:hint="eastAsia"/>
                <w:sz w:val="21"/>
                <w:szCs w:val="21"/>
                <w:lang w:eastAsia="ja-JP"/>
              </w:rPr>
              <w:t>項</w:t>
            </w:r>
            <w:r w:rsidRPr="00A774AF">
              <w:rPr>
                <w:sz w:val="21"/>
                <w:szCs w:val="21"/>
                <w:lang w:eastAsia="ja-JP"/>
              </w:rPr>
              <w:t>と同じで、コントロールを取り戻すのではなく、コントロールを得る</w:t>
            </w:r>
            <w:r w:rsidR="002C0C6A" w:rsidRPr="00A774AF">
              <w:rPr>
                <w:rFonts w:hint="eastAsia"/>
                <w:sz w:val="21"/>
                <w:szCs w:val="21"/>
                <w:lang w:eastAsia="ja-JP"/>
              </w:rPr>
              <w:t>の</w:t>
            </w:r>
            <w:r w:rsidRPr="00A774AF">
              <w:rPr>
                <w:sz w:val="21"/>
                <w:szCs w:val="21"/>
                <w:lang w:eastAsia="ja-JP"/>
              </w:rPr>
              <w:t>である。</w:t>
            </w:r>
          </w:p>
          <w:p w14:paraId="17C86F48" w14:textId="7A43DF0E" w:rsidR="009C662C" w:rsidRPr="002C0C6A" w:rsidRDefault="008D19A2" w:rsidP="00FD1FF6">
            <w:pPr>
              <w:spacing w:line="320" w:lineRule="exact"/>
              <w:ind w:firstLineChars="100" w:firstLine="210"/>
              <w:rPr>
                <w:sz w:val="21"/>
                <w:szCs w:val="21"/>
                <w:lang w:eastAsia="ja-JP"/>
              </w:rPr>
            </w:pPr>
            <w:r w:rsidRPr="002C0C6A">
              <w:rPr>
                <w:rFonts w:hint="eastAsia"/>
                <w:b/>
                <w:bCs/>
                <w:sz w:val="21"/>
                <w:szCs w:val="21"/>
                <w:lang w:eastAsia="ja-JP"/>
              </w:rPr>
              <w:t>施設入所の予防に関する章が必要</w:t>
            </w:r>
            <w:r w:rsidRPr="002C0C6A">
              <w:rPr>
                <w:rFonts w:hint="eastAsia"/>
                <w:sz w:val="21"/>
                <w:szCs w:val="21"/>
                <w:lang w:eastAsia="ja-JP"/>
              </w:rPr>
              <w:t>だと思う。</w:t>
            </w:r>
            <w:r w:rsidR="00864227">
              <w:rPr>
                <w:rFonts w:hint="eastAsia"/>
                <w:sz w:val="21"/>
                <w:szCs w:val="21"/>
                <w:lang w:eastAsia="ja-JP"/>
              </w:rPr>
              <w:t>このガイドライン案ではこの点が十分言及されていない。</w:t>
            </w:r>
            <w:r w:rsidRPr="002C0C6A">
              <w:rPr>
                <w:rFonts w:hint="eastAsia"/>
                <w:sz w:val="21"/>
                <w:szCs w:val="21"/>
                <w:lang w:eastAsia="ja-JP"/>
              </w:rPr>
              <w:t>ギリシャのような</w:t>
            </w:r>
            <w:r w:rsidR="00864227">
              <w:rPr>
                <w:rFonts w:hint="eastAsia"/>
                <w:sz w:val="21"/>
                <w:szCs w:val="21"/>
                <w:lang w:eastAsia="ja-JP"/>
              </w:rPr>
              <w:t>施設状況の</w:t>
            </w:r>
            <w:r w:rsidRPr="002C0C6A">
              <w:rPr>
                <w:rFonts w:hint="eastAsia"/>
                <w:sz w:val="21"/>
                <w:szCs w:val="21"/>
                <w:lang w:eastAsia="ja-JP"/>
              </w:rPr>
              <w:t>国では、</w:t>
            </w:r>
            <w:r w:rsidR="002C0C6A">
              <w:rPr>
                <w:rFonts w:hint="eastAsia"/>
                <w:sz w:val="21"/>
                <w:szCs w:val="21"/>
                <w:lang w:eastAsia="ja-JP"/>
              </w:rPr>
              <w:t>脱施設化</w:t>
            </w:r>
            <w:r w:rsidRPr="002C0C6A">
              <w:rPr>
                <w:sz w:val="21"/>
                <w:szCs w:val="21"/>
                <w:lang w:eastAsia="ja-JP"/>
              </w:rPr>
              <w:t>に関する政府のプロセスが遅々として進まず、あるいは存在しないため、残念ながらすでに施設に収容されている人たちにはほとんど希望が</w:t>
            </w:r>
            <w:r w:rsidR="002C0C6A">
              <w:rPr>
                <w:rFonts w:hint="eastAsia"/>
                <w:sz w:val="21"/>
                <w:szCs w:val="21"/>
                <w:lang w:eastAsia="ja-JP"/>
              </w:rPr>
              <w:t>ない</w:t>
            </w:r>
            <w:r w:rsidRPr="002C0C6A">
              <w:rPr>
                <w:sz w:val="21"/>
                <w:szCs w:val="21"/>
                <w:lang w:eastAsia="ja-JP"/>
              </w:rPr>
              <w:t>。</w:t>
            </w:r>
            <w:r w:rsidR="00864227">
              <w:rPr>
                <w:rFonts w:hint="eastAsia"/>
                <w:sz w:val="21"/>
                <w:szCs w:val="21"/>
                <w:lang w:eastAsia="ja-JP"/>
              </w:rPr>
              <w:t>そこで入所の予防、とくに障害児の入所の予防（たとえば、早期介入サービスを通じて）を強調しなければならない。</w:t>
            </w:r>
          </w:p>
        </w:tc>
      </w:tr>
    </w:tbl>
    <w:p w14:paraId="57DF6379" w14:textId="77777777" w:rsidR="009C662C" w:rsidRDefault="009C662C" w:rsidP="009C662C"/>
    <w:p w14:paraId="27CA0801" w14:textId="05889417" w:rsidR="008D19A2" w:rsidRPr="00EC4365" w:rsidRDefault="008D19A2" w:rsidP="00EC4365">
      <w:pPr>
        <w:spacing w:line="320" w:lineRule="exact"/>
        <w:rPr>
          <w:b/>
          <w:bCs/>
        </w:rPr>
      </w:pPr>
      <w:r w:rsidRPr="00EC4365">
        <w:rPr>
          <w:rFonts w:hint="eastAsia"/>
          <w:b/>
          <w:bCs/>
        </w:rPr>
        <w:t>第</w:t>
      </w:r>
      <w:r w:rsidRPr="00EC4365">
        <w:rPr>
          <w:b/>
          <w:bCs/>
        </w:rPr>
        <w:t>4部：</w:t>
      </w:r>
      <w:r w:rsidR="00864227">
        <w:rPr>
          <w:rFonts w:hint="eastAsia"/>
          <w:b/>
          <w:bCs/>
        </w:rPr>
        <w:t>本人中心</w:t>
      </w:r>
      <w:r w:rsidRPr="00EC4365">
        <w:rPr>
          <w:b/>
          <w:bCs/>
        </w:rPr>
        <w:t>アプローチと差別化アプローチに基づく脱施設化</w:t>
      </w:r>
    </w:p>
    <w:p w14:paraId="0CA1C570" w14:textId="6F759D22" w:rsidR="008D19A2" w:rsidRPr="00610FB5" w:rsidRDefault="008D19A2" w:rsidP="00832F0F">
      <w:pPr>
        <w:pStyle w:val="a3"/>
        <w:numPr>
          <w:ilvl w:val="0"/>
          <w:numId w:val="1"/>
        </w:numPr>
        <w:spacing w:line="320" w:lineRule="exact"/>
        <w:rPr>
          <w:sz w:val="21"/>
          <w:szCs w:val="21"/>
        </w:rPr>
      </w:pPr>
      <w:proofErr w:type="spellStart"/>
      <w:r w:rsidRPr="00610FB5">
        <w:rPr>
          <w:sz w:val="21"/>
          <w:szCs w:val="21"/>
        </w:rPr>
        <w:t>交差性</w:t>
      </w:r>
      <w:proofErr w:type="spellEnd"/>
    </w:p>
    <w:p w14:paraId="35202092" w14:textId="1AFC1C8B" w:rsidR="008D19A2" w:rsidRPr="00610FB5" w:rsidRDefault="008D19A2" w:rsidP="00832F0F">
      <w:pPr>
        <w:pStyle w:val="a3"/>
        <w:numPr>
          <w:ilvl w:val="0"/>
          <w:numId w:val="1"/>
        </w:numPr>
        <w:spacing w:line="320" w:lineRule="exact"/>
        <w:rPr>
          <w:sz w:val="21"/>
          <w:szCs w:val="21"/>
        </w:rPr>
      </w:pPr>
      <w:proofErr w:type="spellStart"/>
      <w:r w:rsidRPr="00610FB5">
        <w:rPr>
          <w:sz w:val="21"/>
          <w:szCs w:val="21"/>
        </w:rPr>
        <w:t>障害のある女性と少女</w:t>
      </w:r>
      <w:proofErr w:type="spellEnd"/>
    </w:p>
    <w:p w14:paraId="6B4A0688" w14:textId="6C299953" w:rsidR="008D19A2" w:rsidRPr="00610FB5" w:rsidRDefault="008D19A2" w:rsidP="00832F0F">
      <w:pPr>
        <w:pStyle w:val="a3"/>
        <w:numPr>
          <w:ilvl w:val="0"/>
          <w:numId w:val="1"/>
        </w:numPr>
        <w:spacing w:line="320" w:lineRule="exact"/>
        <w:rPr>
          <w:sz w:val="21"/>
          <w:szCs w:val="21"/>
        </w:rPr>
      </w:pPr>
      <w:proofErr w:type="spellStart"/>
      <w:r w:rsidRPr="00610FB5">
        <w:rPr>
          <w:sz w:val="21"/>
          <w:szCs w:val="21"/>
        </w:rPr>
        <w:t>障害のある子ども</w:t>
      </w:r>
      <w:proofErr w:type="spellEnd"/>
    </w:p>
    <w:p w14:paraId="08143150" w14:textId="77777777" w:rsidR="009C662C" w:rsidRPr="00610FB5" w:rsidRDefault="009C662C" w:rsidP="009C662C">
      <w:pPr>
        <w:rPr>
          <w:szCs w:val="21"/>
        </w:rPr>
      </w:pPr>
    </w:p>
    <w:tbl>
      <w:tblPr>
        <w:tblStyle w:val="a4"/>
        <w:tblW w:w="0" w:type="auto"/>
        <w:tblLook w:val="04A0" w:firstRow="1" w:lastRow="0" w:firstColumn="1" w:lastColumn="0" w:noHBand="0" w:noVBand="1"/>
      </w:tblPr>
      <w:tblGrid>
        <w:gridCol w:w="8494"/>
      </w:tblGrid>
      <w:tr w:rsidR="009C662C" w14:paraId="6B60B2E4" w14:textId="77777777" w:rsidTr="001D738D">
        <w:tc>
          <w:tcPr>
            <w:tcW w:w="8494" w:type="dxa"/>
          </w:tcPr>
          <w:p w14:paraId="09B477B3" w14:textId="2A497B54" w:rsidR="009C662C" w:rsidRPr="00A774AF" w:rsidRDefault="001D738D" w:rsidP="00D47D33">
            <w:pPr>
              <w:rPr>
                <w:b/>
                <w:bCs/>
                <w:sz w:val="21"/>
                <w:szCs w:val="21"/>
              </w:rPr>
            </w:pPr>
            <w:r w:rsidRPr="00A774AF">
              <w:rPr>
                <w:rFonts w:hint="eastAsia"/>
                <w:b/>
                <w:bCs/>
                <w:sz w:val="21"/>
                <w:szCs w:val="21"/>
                <w:lang w:eastAsia="ja-JP"/>
              </w:rPr>
              <w:t>意見と修正案</w:t>
            </w:r>
          </w:p>
        </w:tc>
      </w:tr>
      <w:tr w:rsidR="009C662C" w14:paraId="13798E77" w14:textId="77777777" w:rsidTr="001D738D">
        <w:tc>
          <w:tcPr>
            <w:tcW w:w="8494" w:type="dxa"/>
          </w:tcPr>
          <w:p w14:paraId="118A0653" w14:textId="77777777" w:rsidR="00864227" w:rsidRPr="00864227" w:rsidRDefault="00864227" w:rsidP="001D738D">
            <w:pPr>
              <w:rPr>
                <w:kern w:val="2"/>
                <w:sz w:val="21"/>
                <w:szCs w:val="21"/>
                <w:lang w:val="en-US" w:eastAsia="ja-JP"/>
              </w:rPr>
            </w:pPr>
            <w:r w:rsidRPr="00864227">
              <w:rPr>
                <w:rFonts w:hint="eastAsia"/>
                <w:sz w:val="21"/>
                <w:szCs w:val="21"/>
                <w:lang w:eastAsia="ja-JP"/>
              </w:rPr>
              <w:t>パラグラフ</w:t>
            </w:r>
            <w:r w:rsidR="001D738D" w:rsidRPr="00864227">
              <w:rPr>
                <w:sz w:val="21"/>
                <w:szCs w:val="21"/>
                <w:lang w:eastAsia="ja-JP"/>
              </w:rPr>
              <w:t>37</w:t>
            </w:r>
            <w:r w:rsidRPr="00864227">
              <w:rPr>
                <w:rFonts w:hint="eastAsia"/>
                <w:sz w:val="21"/>
                <w:szCs w:val="21"/>
                <w:lang w:eastAsia="ja-JP"/>
              </w:rPr>
              <w:t>への意見。</w:t>
            </w:r>
          </w:p>
          <w:p w14:paraId="72F82C7E" w14:textId="49FC5C0A" w:rsidR="001D738D" w:rsidRPr="00A774AF" w:rsidRDefault="001D738D" w:rsidP="00864227">
            <w:pPr>
              <w:ind w:firstLineChars="100" w:firstLine="210"/>
              <w:rPr>
                <w:sz w:val="21"/>
                <w:szCs w:val="21"/>
                <w:lang w:eastAsia="ja-JP"/>
              </w:rPr>
            </w:pPr>
            <w:r w:rsidRPr="00A774AF">
              <w:rPr>
                <w:sz w:val="21"/>
                <w:szCs w:val="21"/>
                <w:lang w:eastAsia="ja-JP"/>
              </w:rPr>
              <w:t>このような文書の中で、家族による支援を受ける機会について言及するのは</w:t>
            </w:r>
            <w:r w:rsidR="008A49A8" w:rsidRPr="00A774AF">
              <w:rPr>
                <w:rFonts w:hint="eastAsia"/>
                <w:sz w:val="21"/>
                <w:szCs w:val="21"/>
                <w:lang w:eastAsia="ja-JP"/>
              </w:rPr>
              <w:t>ずるい。</w:t>
            </w:r>
            <w:r w:rsidR="00864227" w:rsidRPr="00A774AF">
              <w:rPr>
                <w:sz w:val="21"/>
                <w:szCs w:val="21"/>
                <w:lang w:eastAsia="ja-JP"/>
              </w:rPr>
              <w:t>脱</w:t>
            </w:r>
            <w:r w:rsidR="00864227" w:rsidRPr="00A774AF">
              <w:rPr>
                <w:sz w:val="21"/>
                <w:szCs w:val="21"/>
                <w:lang w:eastAsia="ja-JP"/>
              </w:rPr>
              <w:lastRenderedPageBreak/>
              <w:t>施設化</w:t>
            </w:r>
            <w:r w:rsidRPr="00A774AF">
              <w:rPr>
                <w:sz w:val="21"/>
                <w:szCs w:val="21"/>
                <w:lang w:eastAsia="ja-JP"/>
              </w:rPr>
              <w:t>を最も緊急に必要としている締約国は、家族中心であり、ILの理念や法的枠組みを欠いている。家族は、障害者の</w:t>
            </w:r>
            <w:r w:rsidR="00864227" w:rsidRPr="00A774AF">
              <w:rPr>
                <w:sz w:val="21"/>
                <w:szCs w:val="21"/>
                <w:lang w:eastAsia="ja-JP"/>
              </w:rPr>
              <w:t>脱施設化</w:t>
            </w:r>
            <w:r w:rsidRPr="00A774AF">
              <w:rPr>
                <w:sz w:val="21"/>
                <w:szCs w:val="21"/>
                <w:lang w:eastAsia="ja-JP"/>
              </w:rPr>
              <w:t>に</w:t>
            </w:r>
            <w:r w:rsidR="008A49A8" w:rsidRPr="00A774AF">
              <w:rPr>
                <w:rFonts w:hint="eastAsia"/>
                <w:sz w:val="21"/>
                <w:szCs w:val="21"/>
                <w:lang w:eastAsia="ja-JP"/>
              </w:rPr>
              <w:t>役立たせる</w:t>
            </w:r>
            <w:r w:rsidRPr="00A774AF">
              <w:rPr>
                <w:sz w:val="21"/>
                <w:szCs w:val="21"/>
                <w:lang w:eastAsia="ja-JP"/>
              </w:rPr>
              <w:t>はずの給付金を利用し、その障害者を自分の家に「施設化」してしまう可能性がある。ILの枠組みがない家族中心のコミュニティで暮らす障害者（この障害者もまた、まった</w:t>
            </w:r>
            <w:r w:rsidR="008A49A8" w:rsidRPr="00A774AF">
              <w:rPr>
                <w:rFonts w:hint="eastAsia"/>
                <w:sz w:val="21"/>
                <w:szCs w:val="21"/>
                <w:lang w:eastAsia="ja-JP"/>
              </w:rPr>
              <w:t>くエンパワーされて</w:t>
            </w:r>
            <w:r w:rsidRPr="00A774AF">
              <w:rPr>
                <w:sz w:val="21"/>
                <w:szCs w:val="21"/>
                <w:lang w:eastAsia="ja-JP"/>
              </w:rPr>
              <w:t>いない）は、家族以外から支援を受けることを想像できないため、そのリスクを理解しないまま家族による支援を選択するこ</w:t>
            </w:r>
            <w:r w:rsidRPr="00A774AF">
              <w:rPr>
                <w:rFonts w:hint="eastAsia"/>
                <w:sz w:val="21"/>
                <w:szCs w:val="21"/>
                <w:lang w:eastAsia="ja-JP"/>
              </w:rPr>
              <w:t>とになる。この段落は、障害児にのみ</w:t>
            </w:r>
            <w:r w:rsidR="008A49A8" w:rsidRPr="00A774AF">
              <w:rPr>
                <w:rFonts w:hint="eastAsia"/>
                <w:sz w:val="21"/>
                <w:szCs w:val="21"/>
                <w:lang w:eastAsia="ja-JP"/>
              </w:rPr>
              <w:t>あてはまる</w:t>
            </w:r>
            <w:r w:rsidRPr="00A774AF">
              <w:rPr>
                <w:rFonts w:hint="eastAsia"/>
                <w:sz w:val="21"/>
                <w:szCs w:val="21"/>
                <w:lang w:eastAsia="ja-JP"/>
              </w:rPr>
              <w:t>可能性があると定義することで残すことができる。</w:t>
            </w:r>
            <w:r w:rsidR="008A49A8" w:rsidRPr="00A774AF">
              <w:rPr>
                <w:rFonts w:hint="eastAsia"/>
                <w:sz w:val="21"/>
                <w:szCs w:val="21"/>
                <w:lang w:eastAsia="ja-JP"/>
              </w:rPr>
              <w:t>あるいは、10年以上自立生活の枠組みを持っている国（</w:t>
            </w:r>
            <w:r w:rsidR="00DD67CC" w:rsidRPr="00A774AF">
              <w:rPr>
                <w:rFonts w:hint="eastAsia"/>
                <w:sz w:val="21"/>
                <w:szCs w:val="21"/>
                <w:lang w:eastAsia="ja-JP"/>
              </w:rPr>
              <w:t>これらの国では障害者はパーソナルアシスタンスを利用することを知っているので、国は障害者に家族員を選ぶ可能性を提供できる）と自立生活制度を持たない国とを区別することによって、この段落を残すことができる。</w:t>
            </w:r>
          </w:p>
          <w:p w14:paraId="6D56F22B" w14:textId="77777777" w:rsidR="00A774AF" w:rsidRDefault="00A774AF" w:rsidP="008D19A2">
            <w:pPr>
              <w:rPr>
                <w:sz w:val="21"/>
                <w:szCs w:val="21"/>
                <w:lang w:eastAsia="ja-JP"/>
              </w:rPr>
            </w:pPr>
          </w:p>
          <w:p w14:paraId="73A0A3E8" w14:textId="4774F7E5" w:rsidR="00DD67CC" w:rsidRPr="00DD67CC" w:rsidRDefault="008D19A2" w:rsidP="008D19A2">
            <w:pPr>
              <w:rPr>
                <w:kern w:val="2"/>
                <w:sz w:val="21"/>
                <w:szCs w:val="21"/>
                <w:lang w:val="en-US" w:eastAsia="ja-JP"/>
              </w:rPr>
            </w:pPr>
            <w:r w:rsidRPr="00DD67CC">
              <w:rPr>
                <w:sz w:val="21"/>
                <w:szCs w:val="21"/>
                <w:lang w:eastAsia="ja-JP"/>
              </w:rPr>
              <w:t>障害のある女性と</w:t>
            </w:r>
            <w:r w:rsidR="00DD67CC" w:rsidRPr="00DD67CC">
              <w:rPr>
                <w:rFonts w:hint="eastAsia"/>
                <w:sz w:val="21"/>
                <w:szCs w:val="21"/>
                <w:lang w:eastAsia="ja-JP"/>
              </w:rPr>
              <w:t>少女に関するパラグラフ</w:t>
            </w:r>
            <w:r w:rsidR="00DD67CC" w:rsidRPr="00DD67CC">
              <w:rPr>
                <w:sz w:val="21"/>
                <w:szCs w:val="21"/>
                <w:lang w:eastAsia="ja-JP"/>
              </w:rPr>
              <w:t>40-41</w:t>
            </w:r>
            <w:r w:rsidRPr="00DD67CC">
              <w:rPr>
                <w:sz w:val="21"/>
                <w:szCs w:val="21"/>
                <w:lang w:eastAsia="ja-JP"/>
              </w:rPr>
              <w:t>に追加。</w:t>
            </w:r>
          </w:p>
          <w:p w14:paraId="3AB3DEAE" w14:textId="06F92772" w:rsidR="008D19A2" w:rsidRPr="00A774AF" w:rsidRDefault="008D19A2" w:rsidP="00DD67CC">
            <w:pPr>
              <w:ind w:firstLineChars="100" w:firstLine="210"/>
              <w:rPr>
                <w:sz w:val="21"/>
                <w:szCs w:val="21"/>
                <w:lang w:eastAsia="ja-JP"/>
              </w:rPr>
            </w:pPr>
            <w:r w:rsidRPr="00A774AF">
              <w:rPr>
                <w:sz w:val="21"/>
                <w:szCs w:val="21"/>
                <w:lang w:eastAsia="ja-JP"/>
              </w:rPr>
              <w:t>私たちは障害女性の雇用の重要性を強調すべきである。私たちの失業率は高いので、これは障害者雇用の文脈だけでなく、</w:t>
            </w:r>
            <w:r w:rsidR="00DD67CC" w:rsidRPr="00A774AF">
              <w:rPr>
                <w:rFonts w:hint="eastAsia"/>
                <w:sz w:val="21"/>
                <w:szCs w:val="21"/>
                <w:lang w:eastAsia="ja-JP"/>
              </w:rPr>
              <w:t>特別にとりあげなければならない</w:t>
            </w:r>
            <w:r w:rsidRPr="00A774AF">
              <w:rPr>
                <w:sz w:val="21"/>
                <w:szCs w:val="21"/>
                <w:lang w:eastAsia="ja-JP"/>
              </w:rPr>
              <w:t>問題である。その上、雇用された女性は力を得ることができ、虐待を受けるリスクも低くなる。</w:t>
            </w:r>
          </w:p>
          <w:p w14:paraId="378088D9" w14:textId="676A1371" w:rsidR="005E1E44" w:rsidRPr="00A774AF" w:rsidRDefault="005E1E44" w:rsidP="008D19A2">
            <w:pPr>
              <w:rPr>
                <w:kern w:val="2"/>
                <w:sz w:val="21"/>
                <w:szCs w:val="21"/>
                <w:lang w:val="en-US" w:eastAsia="ja-JP"/>
              </w:rPr>
            </w:pPr>
            <w:r w:rsidRPr="00A774AF">
              <w:rPr>
                <w:rFonts w:hint="eastAsia"/>
                <w:sz w:val="21"/>
                <w:szCs w:val="21"/>
                <w:lang w:eastAsia="ja-JP"/>
              </w:rPr>
              <w:t>パラグラフ</w:t>
            </w:r>
            <w:r w:rsidR="008D19A2" w:rsidRPr="00A774AF">
              <w:rPr>
                <w:sz w:val="21"/>
                <w:szCs w:val="21"/>
                <w:lang w:eastAsia="ja-JP"/>
              </w:rPr>
              <w:t>46に</w:t>
            </w:r>
            <w:r w:rsidRPr="00A774AF">
              <w:rPr>
                <w:rFonts w:hint="eastAsia"/>
                <w:sz w:val="21"/>
                <w:szCs w:val="21"/>
                <w:lang w:eastAsia="ja-JP"/>
              </w:rPr>
              <w:t>追加。</w:t>
            </w:r>
          </w:p>
          <w:p w14:paraId="03566138" w14:textId="5158F9F0" w:rsidR="008D19A2" w:rsidRPr="00A774AF" w:rsidRDefault="008D19A2" w:rsidP="005E1E44">
            <w:pPr>
              <w:ind w:firstLineChars="100" w:firstLine="210"/>
              <w:rPr>
                <w:sz w:val="21"/>
                <w:szCs w:val="21"/>
                <w:lang w:eastAsia="ja-JP"/>
              </w:rPr>
            </w:pPr>
            <w:r w:rsidRPr="00A774AF">
              <w:rPr>
                <w:sz w:val="21"/>
                <w:szCs w:val="21"/>
                <w:lang w:eastAsia="ja-JP"/>
              </w:rPr>
              <w:t>締約国の</w:t>
            </w:r>
            <w:r w:rsidR="005E1E44" w:rsidRPr="00A774AF">
              <w:rPr>
                <w:rFonts w:hint="eastAsia"/>
                <w:sz w:val="21"/>
                <w:szCs w:val="21"/>
                <w:lang w:eastAsia="ja-JP"/>
              </w:rPr>
              <w:t>施策</w:t>
            </w:r>
            <w:r w:rsidRPr="00A774AF">
              <w:rPr>
                <w:sz w:val="21"/>
                <w:szCs w:val="21"/>
                <w:lang w:eastAsia="ja-JP"/>
              </w:rPr>
              <w:t>に早期介入を加えるべきだと思う。</w:t>
            </w:r>
          </w:p>
          <w:p w14:paraId="71D15788" w14:textId="119B9D02" w:rsidR="005E1E44" w:rsidRDefault="005E1E44" w:rsidP="00D47D33">
            <w:pPr>
              <w:rPr>
                <w:sz w:val="21"/>
                <w:szCs w:val="21"/>
                <w:lang w:eastAsia="ja-JP"/>
              </w:rPr>
            </w:pPr>
            <w:r>
              <w:rPr>
                <w:rFonts w:hint="eastAsia"/>
                <w:sz w:val="21"/>
                <w:szCs w:val="21"/>
                <w:lang w:eastAsia="ja-JP"/>
              </w:rPr>
              <w:t>パラグラフ</w:t>
            </w:r>
            <w:r w:rsidR="008D19A2" w:rsidRPr="00EC4365">
              <w:rPr>
                <w:sz w:val="21"/>
                <w:szCs w:val="21"/>
                <w:lang w:eastAsia="ja-JP"/>
              </w:rPr>
              <w:t>50</w:t>
            </w:r>
            <w:r>
              <w:rPr>
                <w:rFonts w:hint="eastAsia"/>
                <w:sz w:val="21"/>
                <w:szCs w:val="21"/>
                <w:lang w:eastAsia="ja-JP"/>
              </w:rPr>
              <w:t>への意見と追加。</w:t>
            </w:r>
          </w:p>
          <w:p w14:paraId="50E8F130" w14:textId="0D7D9CBE" w:rsidR="009C662C" w:rsidRPr="00EC4365" w:rsidRDefault="008D19A2" w:rsidP="005E1E44">
            <w:pPr>
              <w:ind w:firstLineChars="100" w:firstLine="210"/>
              <w:rPr>
                <w:kern w:val="2"/>
                <w:sz w:val="21"/>
                <w:szCs w:val="21"/>
                <w:lang w:val="en-US" w:eastAsia="ja-JP"/>
              </w:rPr>
            </w:pPr>
            <w:r w:rsidRPr="00EC4365">
              <w:rPr>
                <w:sz w:val="21"/>
                <w:szCs w:val="21"/>
                <w:lang w:eastAsia="ja-JP"/>
              </w:rPr>
              <w:t>障害児について親が相談できる専門家を育成するのは不可能だと思う。このような親に対する指導は、それぞれの国によってしっかりと</w:t>
            </w:r>
            <w:r w:rsidR="005E1E44">
              <w:rPr>
                <w:rFonts w:hint="eastAsia"/>
                <w:sz w:val="21"/>
                <w:szCs w:val="21"/>
                <w:lang w:eastAsia="ja-JP"/>
              </w:rPr>
              <w:t>構築</w:t>
            </w:r>
            <w:r w:rsidRPr="00EC4365">
              <w:rPr>
                <w:sz w:val="21"/>
                <w:szCs w:val="21"/>
                <w:lang w:eastAsia="ja-JP"/>
              </w:rPr>
              <w:t>されるべきであり、特定の専門</w:t>
            </w:r>
            <w:r w:rsidR="005E1E44">
              <w:rPr>
                <w:rFonts w:hint="eastAsia"/>
                <w:sz w:val="21"/>
                <w:szCs w:val="21"/>
                <w:lang w:eastAsia="ja-JP"/>
              </w:rPr>
              <w:t>職</w:t>
            </w:r>
            <w:r w:rsidRPr="00EC4365">
              <w:rPr>
                <w:sz w:val="21"/>
                <w:szCs w:val="21"/>
                <w:lang w:eastAsia="ja-JP"/>
              </w:rPr>
              <w:t>によってのみ助言</w:t>
            </w:r>
            <w:r w:rsidR="005E1E44">
              <w:rPr>
                <w:rFonts w:hint="eastAsia"/>
                <w:sz w:val="21"/>
                <w:szCs w:val="21"/>
                <w:lang w:eastAsia="ja-JP"/>
              </w:rPr>
              <w:t>され</w:t>
            </w:r>
            <w:r w:rsidRPr="00EC4365">
              <w:rPr>
                <w:sz w:val="21"/>
                <w:szCs w:val="21"/>
                <w:lang w:eastAsia="ja-JP"/>
              </w:rPr>
              <w:t>るようにすべきだと思</w:t>
            </w:r>
            <w:r w:rsidR="005E1E44">
              <w:rPr>
                <w:rFonts w:hint="eastAsia"/>
                <w:sz w:val="21"/>
                <w:szCs w:val="21"/>
                <w:lang w:eastAsia="ja-JP"/>
              </w:rPr>
              <w:t>う</w:t>
            </w:r>
            <w:r w:rsidRPr="00EC4365">
              <w:rPr>
                <w:sz w:val="21"/>
                <w:szCs w:val="21"/>
                <w:lang w:eastAsia="ja-JP"/>
              </w:rPr>
              <w:t>。</w:t>
            </w:r>
          </w:p>
        </w:tc>
      </w:tr>
    </w:tbl>
    <w:p w14:paraId="395B1E68" w14:textId="77777777" w:rsidR="009C662C" w:rsidRDefault="009C662C" w:rsidP="009C662C"/>
    <w:p w14:paraId="279AF607" w14:textId="77777777" w:rsidR="001D738D" w:rsidRPr="007E0A47" w:rsidRDefault="001D738D" w:rsidP="00EC4365">
      <w:pPr>
        <w:spacing w:line="320" w:lineRule="exact"/>
        <w:rPr>
          <w:b/>
          <w:bCs/>
          <w:szCs w:val="21"/>
        </w:rPr>
      </w:pPr>
      <w:r w:rsidRPr="007E0A47">
        <w:rPr>
          <w:rFonts w:hint="eastAsia"/>
          <w:b/>
          <w:bCs/>
          <w:szCs w:val="21"/>
        </w:rPr>
        <w:t>第</w:t>
      </w:r>
      <w:r w:rsidRPr="007E0A47">
        <w:rPr>
          <w:b/>
          <w:bCs/>
          <w:szCs w:val="21"/>
        </w:rPr>
        <w:t>5部：法的・政策的枠組みの整備</w:t>
      </w:r>
    </w:p>
    <w:p w14:paraId="7EDD4128" w14:textId="4F768081" w:rsidR="001D738D" w:rsidRPr="007E0A47" w:rsidRDefault="001D738D" w:rsidP="00832F0F">
      <w:pPr>
        <w:pStyle w:val="a3"/>
        <w:numPr>
          <w:ilvl w:val="0"/>
          <w:numId w:val="1"/>
        </w:numPr>
        <w:spacing w:line="320" w:lineRule="exact"/>
        <w:rPr>
          <w:sz w:val="21"/>
          <w:szCs w:val="21"/>
        </w:rPr>
      </w:pPr>
      <w:proofErr w:type="spellStart"/>
      <w:r w:rsidRPr="007E0A47">
        <w:rPr>
          <w:sz w:val="21"/>
          <w:szCs w:val="21"/>
        </w:rPr>
        <w:t>法的環境の整備</w:t>
      </w:r>
      <w:proofErr w:type="spellEnd"/>
    </w:p>
    <w:p w14:paraId="09199AD7" w14:textId="1CE61D73" w:rsidR="001D738D" w:rsidRPr="007E0A47" w:rsidRDefault="001D738D" w:rsidP="007E0A47">
      <w:pPr>
        <w:pStyle w:val="a3"/>
        <w:spacing w:line="320" w:lineRule="exact"/>
        <w:rPr>
          <w:sz w:val="21"/>
          <w:szCs w:val="21"/>
          <w:lang w:eastAsia="ja-JP"/>
        </w:rPr>
      </w:pPr>
      <w:r w:rsidRPr="007E0A47">
        <w:rPr>
          <w:sz w:val="21"/>
          <w:szCs w:val="21"/>
        </w:rPr>
        <w:t xml:space="preserve">o </w:t>
      </w:r>
      <w:proofErr w:type="spellStart"/>
      <w:r w:rsidRPr="007E0A47">
        <w:rPr>
          <w:sz w:val="21"/>
          <w:szCs w:val="21"/>
        </w:rPr>
        <w:t>法的能力</w:t>
      </w:r>
      <w:proofErr w:type="spellEnd"/>
      <w:r w:rsidR="007E0A47" w:rsidRPr="007E0A47">
        <w:rPr>
          <w:rFonts w:hint="eastAsia"/>
          <w:sz w:val="21"/>
          <w:szCs w:val="21"/>
          <w:lang w:eastAsia="ja-JP"/>
        </w:rPr>
        <w:t>の</w:t>
      </w:r>
      <w:proofErr w:type="spellStart"/>
      <w:r w:rsidRPr="007E0A47">
        <w:rPr>
          <w:sz w:val="21"/>
          <w:szCs w:val="21"/>
        </w:rPr>
        <w:t>権利</w:t>
      </w:r>
      <w:proofErr w:type="spellEnd"/>
    </w:p>
    <w:p w14:paraId="3655CE99" w14:textId="77777777" w:rsidR="001D738D" w:rsidRPr="007E0A47" w:rsidRDefault="001D738D" w:rsidP="005E1E44">
      <w:pPr>
        <w:pStyle w:val="a3"/>
        <w:spacing w:line="320" w:lineRule="exact"/>
        <w:rPr>
          <w:sz w:val="21"/>
          <w:szCs w:val="21"/>
          <w:lang w:eastAsia="ja-JP"/>
        </w:rPr>
      </w:pPr>
      <w:r w:rsidRPr="007E0A47">
        <w:rPr>
          <w:sz w:val="21"/>
          <w:szCs w:val="21"/>
          <w:lang w:eastAsia="ja-JP"/>
        </w:rPr>
        <w:t>o 司法にアクセスする権利</w:t>
      </w:r>
    </w:p>
    <w:p w14:paraId="14E388AB" w14:textId="3A1CC137" w:rsidR="001D738D" w:rsidRPr="007E0A47" w:rsidRDefault="001D738D" w:rsidP="005E1E44">
      <w:pPr>
        <w:pStyle w:val="a3"/>
        <w:spacing w:line="320" w:lineRule="exact"/>
        <w:rPr>
          <w:sz w:val="21"/>
          <w:szCs w:val="21"/>
          <w:lang w:eastAsia="ja-JP"/>
        </w:rPr>
      </w:pPr>
      <w:r w:rsidRPr="007E0A47">
        <w:rPr>
          <w:sz w:val="21"/>
          <w:szCs w:val="21"/>
          <w:lang w:eastAsia="ja-JP"/>
        </w:rPr>
        <w:t xml:space="preserve">o </w:t>
      </w:r>
      <w:r w:rsidR="007E0A47" w:rsidRPr="007E0A47">
        <w:rPr>
          <w:rFonts w:hint="eastAsia"/>
          <w:sz w:val="21"/>
          <w:szCs w:val="21"/>
          <w:lang w:eastAsia="ja-JP"/>
        </w:rPr>
        <w:t>身体</w:t>
      </w:r>
      <w:r w:rsidRPr="007E0A47">
        <w:rPr>
          <w:sz w:val="21"/>
          <w:szCs w:val="21"/>
          <w:lang w:eastAsia="ja-JP"/>
        </w:rPr>
        <w:t>の自由と安全に対する権利</w:t>
      </w:r>
    </w:p>
    <w:p w14:paraId="77FECDBA" w14:textId="77777777" w:rsidR="001D738D" w:rsidRPr="007E0A47" w:rsidRDefault="001D738D" w:rsidP="005E1E44">
      <w:pPr>
        <w:pStyle w:val="a3"/>
        <w:spacing w:line="320" w:lineRule="exact"/>
        <w:rPr>
          <w:sz w:val="21"/>
          <w:szCs w:val="21"/>
        </w:rPr>
      </w:pPr>
      <w:r w:rsidRPr="007E0A47">
        <w:rPr>
          <w:sz w:val="21"/>
          <w:szCs w:val="21"/>
        </w:rPr>
        <w:t xml:space="preserve">o </w:t>
      </w:r>
      <w:proofErr w:type="spellStart"/>
      <w:r w:rsidRPr="007E0A47">
        <w:rPr>
          <w:sz w:val="21"/>
          <w:szCs w:val="21"/>
        </w:rPr>
        <w:t>平等と非差別の権利</w:t>
      </w:r>
      <w:proofErr w:type="spellEnd"/>
    </w:p>
    <w:p w14:paraId="05274EF6" w14:textId="1F1CCB35" w:rsidR="001D738D" w:rsidRPr="007E0A47" w:rsidRDefault="001D738D" w:rsidP="00832F0F">
      <w:pPr>
        <w:pStyle w:val="a3"/>
        <w:numPr>
          <w:ilvl w:val="0"/>
          <w:numId w:val="1"/>
        </w:numPr>
        <w:spacing w:line="320" w:lineRule="exact"/>
        <w:rPr>
          <w:sz w:val="21"/>
          <w:szCs w:val="21"/>
        </w:rPr>
      </w:pPr>
      <w:proofErr w:type="spellStart"/>
      <w:r w:rsidRPr="007E0A47">
        <w:rPr>
          <w:sz w:val="21"/>
          <w:szCs w:val="21"/>
        </w:rPr>
        <w:t>法的枠組みと資源</w:t>
      </w:r>
      <w:proofErr w:type="spellEnd"/>
    </w:p>
    <w:p w14:paraId="500CE68B" w14:textId="194324F3" w:rsidR="001D738D" w:rsidRPr="007E0A47" w:rsidRDefault="001D738D" w:rsidP="005E1E44">
      <w:pPr>
        <w:pStyle w:val="a3"/>
        <w:spacing w:line="320" w:lineRule="exact"/>
        <w:rPr>
          <w:sz w:val="21"/>
          <w:szCs w:val="21"/>
          <w:lang w:eastAsia="ja-JP"/>
        </w:rPr>
      </w:pPr>
      <w:r w:rsidRPr="007E0A47">
        <w:rPr>
          <w:sz w:val="21"/>
          <w:szCs w:val="21"/>
        </w:rPr>
        <w:t xml:space="preserve">o </w:t>
      </w:r>
      <w:r w:rsidR="00A774AF">
        <w:rPr>
          <w:rFonts w:hint="eastAsia"/>
          <w:sz w:val="21"/>
          <w:szCs w:val="21"/>
          <w:lang w:eastAsia="ja-JP"/>
        </w:rPr>
        <w:t>立法</w:t>
      </w:r>
    </w:p>
    <w:p w14:paraId="19F53EA9" w14:textId="5BD4026C" w:rsidR="001D738D" w:rsidRPr="007E0A47" w:rsidRDefault="001D738D" w:rsidP="005E1E44">
      <w:pPr>
        <w:pStyle w:val="a3"/>
        <w:spacing w:line="320" w:lineRule="exact"/>
        <w:rPr>
          <w:sz w:val="21"/>
          <w:szCs w:val="21"/>
          <w:lang w:eastAsia="ja-JP"/>
        </w:rPr>
      </w:pPr>
      <w:r w:rsidRPr="007E0A47">
        <w:rPr>
          <w:sz w:val="21"/>
          <w:szCs w:val="21"/>
          <w:lang w:eastAsia="ja-JP"/>
        </w:rPr>
        <w:t>o 施設</w:t>
      </w:r>
      <w:r w:rsidR="007E0A47" w:rsidRPr="007E0A47">
        <w:rPr>
          <w:rFonts w:hint="eastAsia"/>
          <w:sz w:val="21"/>
          <w:szCs w:val="21"/>
          <w:lang w:eastAsia="ja-JP"/>
        </w:rPr>
        <w:t>的な場</w:t>
      </w:r>
      <w:r w:rsidRPr="007E0A47">
        <w:rPr>
          <w:sz w:val="21"/>
          <w:szCs w:val="21"/>
          <w:lang w:eastAsia="ja-JP"/>
        </w:rPr>
        <w:t>と施設で暮らす人の状況</w:t>
      </w:r>
    </w:p>
    <w:p w14:paraId="70719CE7" w14:textId="77777777" w:rsidR="001D738D" w:rsidRPr="007E0A47" w:rsidRDefault="001D738D" w:rsidP="005E1E44">
      <w:pPr>
        <w:pStyle w:val="a3"/>
        <w:spacing w:line="320" w:lineRule="exact"/>
        <w:rPr>
          <w:sz w:val="21"/>
          <w:szCs w:val="21"/>
          <w:lang w:eastAsia="ja-JP"/>
        </w:rPr>
      </w:pPr>
      <w:r w:rsidRPr="007E0A47">
        <w:rPr>
          <w:sz w:val="21"/>
          <w:szCs w:val="21"/>
          <w:lang w:eastAsia="ja-JP"/>
        </w:rPr>
        <w:t>o 地域に根ざしたサービス</w:t>
      </w:r>
    </w:p>
    <w:p w14:paraId="519D3D02" w14:textId="77777777" w:rsidR="001D738D" w:rsidRPr="007E0A47" w:rsidRDefault="001D738D" w:rsidP="005E1E44">
      <w:pPr>
        <w:pStyle w:val="a3"/>
        <w:spacing w:line="320" w:lineRule="exact"/>
        <w:rPr>
          <w:sz w:val="21"/>
          <w:szCs w:val="21"/>
          <w:lang w:eastAsia="ja-JP"/>
        </w:rPr>
      </w:pPr>
      <w:r w:rsidRPr="007E0A47">
        <w:rPr>
          <w:sz w:val="21"/>
          <w:szCs w:val="21"/>
          <w:lang w:eastAsia="ja-JP"/>
        </w:rPr>
        <w:t>o 支援システムの新しい要素の特定</w:t>
      </w:r>
    </w:p>
    <w:p w14:paraId="183A4F91" w14:textId="2CE2D7D9" w:rsidR="001D738D" w:rsidRPr="007E0A47" w:rsidRDefault="001D738D" w:rsidP="005E1E44">
      <w:pPr>
        <w:pStyle w:val="a3"/>
        <w:spacing w:line="320" w:lineRule="exact"/>
        <w:rPr>
          <w:sz w:val="21"/>
          <w:szCs w:val="21"/>
          <w:lang w:eastAsia="ja-JP"/>
        </w:rPr>
      </w:pPr>
      <w:r w:rsidRPr="007E0A47">
        <w:rPr>
          <w:sz w:val="21"/>
          <w:szCs w:val="21"/>
          <w:lang w:eastAsia="ja-JP"/>
        </w:rPr>
        <w:t>o 労働力</w:t>
      </w:r>
      <w:r w:rsidR="007E0A47" w:rsidRPr="007E0A47">
        <w:rPr>
          <w:rFonts w:hint="eastAsia"/>
          <w:sz w:val="21"/>
          <w:szCs w:val="21"/>
          <w:lang w:eastAsia="ja-JP"/>
        </w:rPr>
        <w:t>（人材）</w:t>
      </w:r>
      <w:r w:rsidRPr="007E0A47">
        <w:rPr>
          <w:sz w:val="21"/>
          <w:szCs w:val="21"/>
          <w:lang w:eastAsia="ja-JP"/>
        </w:rPr>
        <w:t>分析</w:t>
      </w:r>
    </w:p>
    <w:p w14:paraId="1A8A12B9" w14:textId="2644F58B" w:rsidR="001D738D" w:rsidRPr="007E0A47" w:rsidRDefault="001D738D" w:rsidP="007E0A47">
      <w:pPr>
        <w:spacing w:line="320" w:lineRule="exact"/>
        <w:ind w:firstLineChars="200" w:firstLine="420"/>
        <w:rPr>
          <w:szCs w:val="21"/>
        </w:rPr>
      </w:pPr>
      <w:r w:rsidRPr="007E0A47">
        <w:rPr>
          <w:szCs w:val="21"/>
        </w:rPr>
        <w:t xml:space="preserve">- </w:t>
      </w:r>
      <w:r w:rsidR="007E0A47" w:rsidRPr="007E0A47">
        <w:rPr>
          <w:rFonts w:hint="eastAsia"/>
          <w:szCs w:val="21"/>
        </w:rPr>
        <w:t xml:space="preserve"> </w:t>
      </w:r>
      <w:r w:rsidRPr="007E0A47">
        <w:rPr>
          <w:szCs w:val="21"/>
        </w:rPr>
        <w:t>脱施設化戦略と行動計画</w:t>
      </w:r>
    </w:p>
    <w:p w14:paraId="7025743D" w14:textId="77777777" w:rsidR="009C662C" w:rsidRDefault="009C662C" w:rsidP="009C662C"/>
    <w:tbl>
      <w:tblPr>
        <w:tblStyle w:val="a4"/>
        <w:tblW w:w="0" w:type="auto"/>
        <w:tblLook w:val="04A0" w:firstRow="1" w:lastRow="0" w:firstColumn="1" w:lastColumn="0" w:noHBand="0" w:noVBand="1"/>
      </w:tblPr>
      <w:tblGrid>
        <w:gridCol w:w="8494"/>
      </w:tblGrid>
      <w:tr w:rsidR="009C662C" w14:paraId="794B0365" w14:textId="77777777" w:rsidTr="00D47D33">
        <w:tc>
          <w:tcPr>
            <w:tcW w:w="9016" w:type="dxa"/>
          </w:tcPr>
          <w:p w14:paraId="67E93960" w14:textId="1545D206" w:rsidR="009C662C" w:rsidRPr="00A774AF" w:rsidRDefault="001D738D" w:rsidP="00D47D33">
            <w:pPr>
              <w:rPr>
                <w:b/>
                <w:bCs/>
                <w:sz w:val="21"/>
                <w:szCs w:val="21"/>
              </w:rPr>
            </w:pPr>
            <w:r w:rsidRPr="00A774AF">
              <w:rPr>
                <w:rFonts w:hint="eastAsia"/>
                <w:b/>
                <w:bCs/>
                <w:sz w:val="21"/>
                <w:szCs w:val="21"/>
                <w:lang w:eastAsia="ja-JP"/>
              </w:rPr>
              <w:t>意見と修正案</w:t>
            </w:r>
          </w:p>
        </w:tc>
      </w:tr>
      <w:tr w:rsidR="009C662C" w14:paraId="37862D7E" w14:textId="77777777" w:rsidTr="00D47D33">
        <w:tc>
          <w:tcPr>
            <w:tcW w:w="9016" w:type="dxa"/>
          </w:tcPr>
          <w:p w14:paraId="74D5687C" w14:textId="142E5AD2" w:rsidR="007E0A47" w:rsidRDefault="007E0A47" w:rsidP="007E0A47">
            <w:pPr>
              <w:rPr>
                <w:kern w:val="2"/>
                <w:sz w:val="21"/>
                <w:szCs w:val="22"/>
                <w:lang w:val="en-US" w:eastAsia="ja-JP"/>
              </w:rPr>
            </w:pPr>
            <w:r>
              <w:rPr>
                <w:rFonts w:hint="eastAsia"/>
                <w:kern w:val="2"/>
                <w:sz w:val="21"/>
                <w:szCs w:val="22"/>
                <w:lang w:val="en-US" w:eastAsia="ja-JP"/>
              </w:rPr>
              <w:lastRenderedPageBreak/>
              <w:t>パラグラフ61への意見。</w:t>
            </w:r>
          </w:p>
          <w:p w14:paraId="2B05DCC6" w14:textId="0B968DED" w:rsidR="007E0A47" w:rsidRPr="007E0A47" w:rsidRDefault="001D738D" w:rsidP="007E0A47">
            <w:pPr>
              <w:ind w:firstLineChars="100" w:firstLine="210"/>
              <w:rPr>
                <w:kern w:val="2"/>
                <w:sz w:val="21"/>
                <w:szCs w:val="21"/>
                <w:lang w:val="en-US" w:eastAsia="ja-JP"/>
              </w:rPr>
            </w:pPr>
            <w:r w:rsidRPr="007E0A47">
              <w:rPr>
                <w:rFonts w:hint="eastAsia"/>
                <w:sz w:val="21"/>
                <w:szCs w:val="21"/>
                <w:lang w:eastAsia="ja-JP"/>
              </w:rPr>
              <w:t>ギリシャの施設入所者のほとんどは、シェルターでの</w:t>
            </w:r>
            <w:r w:rsidR="007E0A47">
              <w:rPr>
                <w:rFonts w:hint="eastAsia"/>
                <w:sz w:val="21"/>
                <w:szCs w:val="21"/>
                <w:lang w:eastAsia="ja-JP"/>
              </w:rPr>
              <w:t>支援付き居住</w:t>
            </w:r>
            <w:r w:rsidR="007E0A47" w:rsidRPr="007E0A47">
              <w:rPr>
                <w:rFonts w:hint="eastAsia"/>
                <w:sz w:val="21"/>
                <w:szCs w:val="21"/>
                <w:lang w:eastAsia="ja-JP"/>
              </w:rPr>
              <w:t>を希望して</w:t>
            </w:r>
            <w:r w:rsidR="007E0A47">
              <w:rPr>
                <w:rFonts w:hint="eastAsia"/>
                <w:sz w:val="21"/>
                <w:szCs w:val="21"/>
                <w:lang w:eastAsia="ja-JP"/>
              </w:rPr>
              <w:t>いる。</w:t>
            </w:r>
            <w:r w:rsidR="00EB2B1D">
              <w:rPr>
                <w:rFonts w:hint="eastAsia"/>
                <w:sz w:val="21"/>
                <w:szCs w:val="21"/>
                <w:lang w:eastAsia="ja-JP"/>
              </w:rPr>
              <w:t>（</w:t>
            </w:r>
            <w:r w:rsidRPr="007E0A47">
              <w:rPr>
                <w:rFonts w:hint="eastAsia"/>
                <w:sz w:val="21"/>
                <w:szCs w:val="21"/>
                <w:lang w:eastAsia="ja-JP"/>
              </w:rPr>
              <w:t>すでに述べたように、彼らは</w:t>
            </w:r>
            <w:r w:rsidR="00EB2B1D">
              <w:rPr>
                <w:rFonts w:hint="eastAsia"/>
                <w:sz w:val="21"/>
                <w:szCs w:val="21"/>
                <w:lang w:eastAsia="ja-JP"/>
              </w:rPr>
              <w:t>エンパワーされて</w:t>
            </w:r>
            <w:r w:rsidRPr="007E0A47">
              <w:rPr>
                <w:rFonts w:hint="eastAsia"/>
                <w:sz w:val="21"/>
                <w:szCs w:val="21"/>
                <w:lang w:eastAsia="ja-JP"/>
              </w:rPr>
              <w:t>おらず、他の生き方を想像することができないため</w:t>
            </w:r>
            <w:r w:rsidR="00EB2B1D">
              <w:rPr>
                <w:rFonts w:hint="eastAsia"/>
                <w:sz w:val="21"/>
                <w:szCs w:val="21"/>
                <w:lang w:eastAsia="ja-JP"/>
              </w:rPr>
              <w:t>である）。したがって</w:t>
            </w:r>
            <w:r w:rsidRPr="007E0A47">
              <w:rPr>
                <w:rFonts w:hint="eastAsia"/>
                <w:sz w:val="21"/>
                <w:szCs w:val="21"/>
                <w:lang w:eastAsia="ja-JP"/>
              </w:rPr>
              <w:t>もし彼らの</w:t>
            </w:r>
            <w:r w:rsidR="00864227" w:rsidRPr="007E0A47">
              <w:rPr>
                <w:sz w:val="21"/>
                <w:szCs w:val="21"/>
                <w:lang w:eastAsia="ja-JP"/>
              </w:rPr>
              <w:t>脱施設化</w:t>
            </w:r>
            <w:r w:rsidRPr="007E0A47">
              <w:rPr>
                <w:sz w:val="21"/>
                <w:szCs w:val="21"/>
                <w:lang w:eastAsia="ja-JP"/>
              </w:rPr>
              <w:t>の計画が彼らの意志や</w:t>
            </w:r>
            <w:r w:rsidR="007E0A47" w:rsidRPr="007E0A47">
              <w:rPr>
                <w:rFonts w:hint="eastAsia"/>
                <w:sz w:val="21"/>
                <w:szCs w:val="21"/>
                <w:lang w:eastAsia="ja-JP"/>
              </w:rPr>
              <w:t>選好</w:t>
            </w:r>
            <w:r w:rsidRPr="007E0A47">
              <w:rPr>
                <w:sz w:val="21"/>
                <w:szCs w:val="21"/>
                <w:lang w:eastAsia="ja-JP"/>
              </w:rPr>
              <w:t>に基づ</w:t>
            </w:r>
            <w:r w:rsidR="00EB2B1D">
              <w:rPr>
                <w:rFonts w:hint="eastAsia"/>
                <w:sz w:val="21"/>
                <w:szCs w:val="21"/>
                <w:lang w:eastAsia="ja-JP"/>
              </w:rPr>
              <w:t>くなら</w:t>
            </w:r>
            <w:r w:rsidRPr="007E0A47">
              <w:rPr>
                <w:sz w:val="21"/>
                <w:szCs w:val="21"/>
                <w:lang w:eastAsia="ja-JP"/>
              </w:rPr>
              <w:t>、彼らは決して自由にはなれない。</w:t>
            </w:r>
          </w:p>
          <w:p w14:paraId="686D2511" w14:textId="77777777" w:rsidR="00EB2B1D" w:rsidRPr="00EB2B1D" w:rsidRDefault="00EB2B1D" w:rsidP="00EB2B1D">
            <w:pPr>
              <w:rPr>
                <w:kern w:val="2"/>
                <w:sz w:val="21"/>
                <w:szCs w:val="21"/>
                <w:lang w:val="en-US" w:eastAsia="ja-JP"/>
              </w:rPr>
            </w:pPr>
            <w:r w:rsidRPr="00EB2B1D">
              <w:rPr>
                <w:rFonts w:hint="eastAsia"/>
                <w:sz w:val="21"/>
                <w:szCs w:val="21"/>
                <w:lang w:eastAsia="ja-JP"/>
              </w:rPr>
              <w:t>パラグラフ</w:t>
            </w:r>
            <w:r w:rsidR="001D738D" w:rsidRPr="00EB2B1D">
              <w:rPr>
                <w:sz w:val="21"/>
                <w:szCs w:val="21"/>
                <w:lang w:eastAsia="ja-JP"/>
              </w:rPr>
              <w:t>63cへの</w:t>
            </w:r>
            <w:r w:rsidRPr="00EB2B1D">
              <w:rPr>
                <w:rFonts w:hint="eastAsia"/>
                <w:sz w:val="21"/>
                <w:szCs w:val="21"/>
                <w:lang w:eastAsia="ja-JP"/>
              </w:rPr>
              <w:t>意見。</w:t>
            </w:r>
          </w:p>
          <w:p w14:paraId="00F7A51E" w14:textId="54ABBDC9" w:rsidR="009C662C" w:rsidRPr="00EC4365" w:rsidRDefault="001D738D" w:rsidP="00EB2B1D">
            <w:pPr>
              <w:ind w:firstLineChars="100" w:firstLine="210"/>
              <w:rPr>
                <w:sz w:val="21"/>
                <w:szCs w:val="21"/>
                <w:lang w:eastAsia="ja-JP"/>
              </w:rPr>
            </w:pPr>
            <w:r w:rsidRPr="00EB2B1D">
              <w:rPr>
                <w:sz w:val="21"/>
                <w:szCs w:val="21"/>
                <w:lang w:eastAsia="ja-JP"/>
              </w:rPr>
              <w:t>私は、</w:t>
            </w:r>
            <w:r w:rsidR="00EB2B1D" w:rsidRPr="00EB2B1D">
              <w:rPr>
                <w:rFonts w:hint="eastAsia"/>
                <w:sz w:val="21"/>
                <w:szCs w:val="21"/>
                <w:lang w:eastAsia="ja-JP"/>
              </w:rPr>
              <w:t>開発するべき</w:t>
            </w:r>
            <w:r w:rsidRPr="00EB2B1D">
              <w:rPr>
                <w:sz w:val="21"/>
                <w:szCs w:val="21"/>
                <w:lang w:eastAsia="ja-JP"/>
              </w:rPr>
              <w:t>支援サービスや</w:t>
            </w:r>
            <w:r w:rsidR="00EB2B1D" w:rsidRPr="00EB2B1D">
              <w:rPr>
                <w:rFonts w:hint="eastAsia"/>
                <w:sz w:val="21"/>
                <w:szCs w:val="21"/>
                <w:lang w:eastAsia="ja-JP"/>
              </w:rPr>
              <w:t>試行事業</w:t>
            </w:r>
            <w:r w:rsidRPr="00EB2B1D">
              <w:rPr>
                <w:sz w:val="21"/>
                <w:szCs w:val="21"/>
                <w:lang w:eastAsia="ja-JP"/>
              </w:rPr>
              <w:t>の定義や例を示すべきだと思</w:t>
            </w:r>
            <w:r w:rsidR="00610FB5">
              <w:rPr>
                <w:rFonts w:hint="eastAsia"/>
                <w:sz w:val="21"/>
                <w:szCs w:val="21"/>
                <w:lang w:eastAsia="ja-JP"/>
              </w:rPr>
              <w:t>う</w:t>
            </w:r>
            <w:r w:rsidRPr="00EB2B1D">
              <w:rPr>
                <w:sz w:val="21"/>
                <w:szCs w:val="21"/>
                <w:lang w:eastAsia="ja-JP"/>
              </w:rPr>
              <w:t>。残念なことに、この文書の大半はあまりにも一般的で、国家が何をすべきでないかを語り、現実的な方法での具体的な解決策を提案していない。政府</w:t>
            </w:r>
            <w:r w:rsidRPr="00EB2B1D">
              <w:rPr>
                <w:rFonts w:hint="eastAsia"/>
                <w:sz w:val="21"/>
                <w:szCs w:val="21"/>
                <w:lang w:eastAsia="ja-JP"/>
              </w:rPr>
              <w:t>は解決策を考えることができない。</w:t>
            </w:r>
            <w:r w:rsidR="00EB2B1D" w:rsidRPr="00EB2B1D">
              <w:rPr>
                <w:rFonts w:hint="eastAsia"/>
                <w:sz w:val="21"/>
                <w:szCs w:val="21"/>
                <w:lang w:eastAsia="ja-JP"/>
              </w:rPr>
              <w:t>私たちは、</w:t>
            </w:r>
            <w:r w:rsidR="00864227" w:rsidRPr="00EB2B1D">
              <w:rPr>
                <w:sz w:val="21"/>
                <w:szCs w:val="21"/>
                <w:lang w:eastAsia="ja-JP"/>
              </w:rPr>
              <w:t>脱施</w:t>
            </w:r>
            <w:r w:rsidR="00864227">
              <w:rPr>
                <w:sz w:val="21"/>
                <w:szCs w:val="21"/>
                <w:lang w:eastAsia="ja-JP"/>
              </w:rPr>
              <w:t>設化</w:t>
            </w:r>
            <w:r w:rsidRPr="00EC4365">
              <w:rPr>
                <w:sz w:val="21"/>
                <w:szCs w:val="21"/>
                <w:lang w:eastAsia="ja-JP"/>
              </w:rPr>
              <w:t>のためにどのようなステップを踏まなければならないか、すべて</w:t>
            </w:r>
            <w:r w:rsidR="00EB2B1D">
              <w:rPr>
                <w:rFonts w:hint="eastAsia"/>
                <w:sz w:val="21"/>
                <w:szCs w:val="21"/>
                <w:lang w:eastAsia="ja-JP"/>
              </w:rPr>
              <w:t>政府に</w:t>
            </w:r>
            <w:r w:rsidRPr="00EC4365">
              <w:rPr>
                <w:sz w:val="21"/>
                <w:szCs w:val="21"/>
                <w:lang w:eastAsia="ja-JP"/>
              </w:rPr>
              <w:t>説明しなければならない。しかし、私が理解する限り、このよう</w:t>
            </w:r>
            <w:r w:rsidR="00EB2B1D">
              <w:rPr>
                <w:rFonts w:hint="eastAsia"/>
                <w:sz w:val="21"/>
                <w:szCs w:val="21"/>
                <w:lang w:eastAsia="ja-JP"/>
              </w:rPr>
              <w:t>に</w:t>
            </w:r>
            <w:r w:rsidRPr="00EC4365">
              <w:rPr>
                <w:sz w:val="21"/>
                <w:szCs w:val="21"/>
                <w:lang w:eastAsia="ja-JP"/>
              </w:rPr>
              <w:t>ガイドラインを改訂する時間はない。</w:t>
            </w:r>
          </w:p>
        </w:tc>
      </w:tr>
    </w:tbl>
    <w:p w14:paraId="620615F3" w14:textId="77777777" w:rsidR="009C662C" w:rsidRDefault="009C662C" w:rsidP="009C662C"/>
    <w:p w14:paraId="0D4CD211" w14:textId="5C3A3FE7" w:rsidR="001D738D" w:rsidRPr="00EC4365" w:rsidRDefault="001D738D" w:rsidP="00EC4365">
      <w:pPr>
        <w:spacing w:line="320" w:lineRule="exact"/>
        <w:rPr>
          <w:b/>
          <w:bCs/>
        </w:rPr>
      </w:pPr>
      <w:r w:rsidRPr="00EC4365">
        <w:rPr>
          <w:rFonts w:hint="eastAsia"/>
          <w:b/>
          <w:bCs/>
        </w:rPr>
        <w:t>第</w:t>
      </w:r>
      <w:r w:rsidRPr="00EC4365">
        <w:rPr>
          <w:b/>
          <w:bCs/>
        </w:rPr>
        <w:t xml:space="preserve">6部 </w:t>
      </w:r>
      <w:r w:rsidR="00EB2B1D">
        <w:rPr>
          <w:rFonts w:hint="eastAsia"/>
          <w:b/>
          <w:bCs/>
        </w:rPr>
        <w:t>包摂</w:t>
      </w:r>
      <w:r w:rsidRPr="00EC4365">
        <w:rPr>
          <w:b/>
          <w:bCs/>
        </w:rPr>
        <w:t>的な</w:t>
      </w:r>
      <w:r w:rsidR="00EB2B1D">
        <w:rPr>
          <w:rFonts w:hint="eastAsia"/>
          <w:b/>
          <w:bCs/>
        </w:rPr>
        <w:t>地域</w:t>
      </w:r>
      <w:r w:rsidRPr="00EC4365">
        <w:rPr>
          <w:b/>
          <w:bCs/>
        </w:rPr>
        <w:t>支援サービス、システム、ネットワーク</w:t>
      </w:r>
    </w:p>
    <w:p w14:paraId="57239EEE" w14:textId="72229837" w:rsidR="001D738D" w:rsidRPr="00610FB5" w:rsidRDefault="001D738D" w:rsidP="00832F0F">
      <w:pPr>
        <w:pStyle w:val="a3"/>
        <w:numPr>
          <w:ilvl w:val="0"/>
          <w:numId w:val="1"/>
        </w:numPr>
        <w:spacing w:line="320" w:lineRule="exact"/>
        <w:ind w:left="714" w:hanging="357"/>
        <w:rPr>
          <w:sz w:val="21"/>
          <w:szCs w:val="21"/>
          <w:lang w:eastAsia="ja-JP"/>
        </w:rPr>
      </w:pPr>
      <w:r w:rsidRPr="00610FB5">
        <w:rPr>
          <w:sz w:val="21"/>
          <w:szCs w:val="21"/>
          <w:lang w:eastAsia="ja-JP"/>
        </w:rPr>
        <w:t>支援システム・ネットワーク</w:t>
      </w:r>
    </w:p>
    <w:p w14:paraId="0C94F89D" w14:textId="26B18E39" w:rsidR="001D738D" w:rsidRPr="00610FB5" w:rsidRDefault="001D738D" w:rsidP="00832F0F">
      <w:pPr>
        <w:pStyle w:val="a3"/>
        <w:numPr>
          <w:ilvl w:val="0"/>
          <w:numId w:val="1"/>
        </w:numPr>
        <w:spacing w:line="320" w:lineRule="exact"/>
        <w:ind w:left="714" w:hanging="357"/>
        <w:rPr>
          <w:sz w:val="21"/>
          <w:szCs w:val="21"/>
        </w:rPr>
      </w:pPr>
      <w:proofErr w:type="spellStart"/>
      <w:r w:rsidRPr="00610FB5">
        <w:rPr>
          <w:sz w:val="21"/>
          <w:szCs w:val="21"/>
        </w:rPr>
        <w:t>支援サービス</w:t>
      </w:r>
      <w:proofErr w:type="spellEnd"/>
    </w:p>
    <w:p w14:paraId="4A1264F1" w14:textId="7DC8F8FC" w:rsidR="001D738D" w:rsidRPr="00610FB5" w:rsidRDefault="001D738D" w:rsidP="00832F0F">
      <w:pPr>
        <w:pStyle w:val="a3"/>
        <w:numPr>
          <w:ilvl w:val="0"/>
          <w:numId w:val="1"/>
        </w:numPr>
        <w:spacing w:line="320" w:lineRule="exact"/>
        <w:ind w:left="714" w:hanging="357"/>
        <w:rPr>
          <w:sz w:val="21"/>
          <w:szCs w:val="21"/>
        </w:rPr>
      </w:pPr>
      <w:proofErr w:type="spellStart"/>
      <w:r w:rsidRPr="00610FB5">
        <w:rPr>
          <w:sz w:val="21"/>
          <w:szCs w:val="21"/>
        </w:rPr>
        <w:t>個別</w:t>
      </w:r>
      <w:proofErr w:type="spellEnd"/>
      <w:r w:rsidR="0032206C" w:rsidRPr="00610FB5">
        <w:rPr>
          <w:rFonts w:hint="eastAsia"/>
          <w:sz w:val="21"/>
          <w:szCs w:val="21"/>
          <w:lang w:eastAsia="ja-JP"/>
        </w:rPr>
        <w:t>的</w:t>
      </w:r>
      <w:proofErr w:type="spellStart"/>
      <w:r w:rsidRPr="00610FB5">
        <w:rPr>
          <w:sz w:val="21"/>
          <w:szCs w:val="21"/>
        </w:rPr>
        <w:t>支援サービス</w:t>
      </w:r>
      <w:proofErr w:type="spellEnd"/>
    </w:p>
    <w:p w14:paraId="3EB75D73" w14:textId="4E9C70EC" w:rsidR="001D738D" w:rsidRPr="00610FB5" w:rsidRDefault="001D738D" w:rsidP="00832F0F">
      <w:pPr>
        <w:pStyle w:val="a3"/>
        <w:numPr>
          <w:ilvl w:val="0"/>
          <w:numId w:val="1"/>
        </w:numPr>
        <w:spacing w:line="320" w:lineRule="exact"/>
        <w:ind w:left="714" w:hanging="357"/>
        <w:rPr>
          <w:sz w:val="21"/>
          <w:szCs w:val="21"/>
        </w:rPr>
      </w:pPr>
      <w:proofErr w:type="spellStart"/>
      <w:r w:rsidRPr="00610FB5">
        <w:rPr>
          <w:sz w:val="21"/>
          <w:szCs w:val="21"/>
        </w:rPr>
        <w:t>支援</w:t>
      </w:r>
      <w:proofErr w:type="spellEnd"/>
      <w:r w:rsidR="0032206C" w:rsidRPr="00610FB5">
        <w:rPr>
          <w:rFonts w:hint="eastAsia"/>
          <w:sz w:val="21"/>
          <w:szCs w:val="21"/>
          <w:lang w:eastAsia="ja-JP"/>
        </w:rPr>
        <w:t>機器</w:t>
      </w:r>
    </w:p>
    <w:p w14:paraId="1B88CDD6" w14:textId="0F45CDF4" w:rsidR="001D738D" w:rsidRPr="00610FB5" w:rsidRDefault="001D738D" w:rsidP="00832F0F">
      <w:pPr>
        <w:pStyle w:val="a3"/>
        <w:numPr>
          <w:ilvl w:val="0"/>
          <w:numId w:val="1"/>
        </w:numPr>
        <w:spacing w:line="320" w:lineRule="exact"/>
        <w:ind w:left="714" w:hanging="357"/>
        <w:rPr>
          <w:sz w:val="21"/>
          <w:szCs w:val="21"/>
        </w:rPr>
      </w:pPr>
      <w:proofErr w:type="spellStart"/>
      <w:r w:rsidRPr="00610FB5">
        <w:rPr>
          <w:sz w:val="21"/>
          <w:szCs w:val="21"/>
        </w:rPr>
        <w:t>所得支援</w:t>
      </w:r>
      <w:proofErr w:type="spellEnd"/>
    </w:p>
    <w:p w14:paraId="289E6860" w14:textId="77777777" w:rsidR="009C662C" w:rsidRDefault="009C662C" w:rsidP="009C662C"/>
    <w:tbl>
      <w:tblPr>
        <w:tblStyle w:val="a4"/>
        <w:tblW w:w="0" w:type="auto"/>
        <w:tblLook w:val="04A0" w:firstRow="1" w:lastRow="0" w:firstColumn="1" w:lastColumn="0" w:noHBand="0" w:noVBand="1"/>
      </w:tblPr>
      <w:tblGrid>
        <w:gridCol w:w="8494"/>
      </w:tblGrid>
      <w:tr w:rsidR="009C662C" w14:paraId="69096C9B" w14:textId="77777777" w:rsidTr="00D47D33">
        <w:tc>
          <w:tcPr>
            <w:tcW w:w="9016" w:type="dxa"/>
          </w:tcPr>
          <w:p w14:paraId="6016E2D8" w14:textId="5E369775" w:rsidR="009C662C" w:rsidRPr="00A774AF" w:rsidRDefault="001D738D" w:rsidP="00D47D33">
            <w:pPr>
              <w:rPr>
                <w:b/>
                <w:bCs/>
                <w:sz w:val="21"/>
                <w:szCs w:val="21"/>
              </w:rPr>
            </w:pPr>
            <w:r w:rsidRPr="00A774AF">
              <w:rPr>
                <w:rFonts w:hint="eastAsia"/>
                <w:b/>
                <w:bCs/>
                <w:sz w:val="21"/>
                <w:szCs w:val="21"/>
                <w:lang w:eastAsia="ja-JP"/>
              </w:rPr>
              <w:t>意見と修正案</w:t>
            </w:r>
          </w:p>
        </w:tc>
      </w:tr>
      <w:tr w:rsidR="009C662C" w14:paraId="3856E84E" w14:textId="77777777" w:rsidTr="00D47D33">
        <w:tc>
          <w:tcPr>
            <w:tcW w:w="9016" w:type="dxa"/>
          </w:tcPr>
          <w:p w14:paraId="020F68F8" w14:textId="086DC743" w:rsidR="0032206C" w:rsidRPr="00A774AF" w:rsidRDefault="0032206C" w:rsidP="0032206C">
            <w:pPr>
              <w:rPr>
                <w:kern w:val="2"/>
                <w:sz w:val="21"/>
                <w:szCs w:val="21"/>
                <w:lang w:val="en-US" w:eastAsia="ja-JP"/>
              </w:rPr>
            </w:pPr>
            <w:proofErr w:type="spellStart"/>
            <w:r w:rsidRPr="00A774AF">
              <w:rPr>
                <w:rFonts w:hint="eastAsia"/>
                <w:sz w:val="21"/>
                <w:szCs w:val="21"/>
              </w:rPr>
              <w:t>パラグラフ</w:t>
            </w:r>
            <w:proofErr w:type="spellEnd"/>
            <w:r w:rsidRPr="00A774AF">
              <w:rPr>
                <w:sz w:val="21"/>
                <w:szCs w:val="21"/>
              </w:rPr>
              <w:t>69</w:t>
            </w:r>
            <w:r w:rsidRPr="00A774AF">
              <w:rPr>
                <w:rFonts w:hint="eastAsia"/>
                <w:sz w:val="21"/>
                <w:szCs w:val="21"/>
              </w:rPr>
              <w:t>への意見。</w:t>
            </w:r>
          </w:p>
          <w:p w14:paraId="2DC66566" w14:textId="7C666989" w:rsidR="0032206C" w:rsidRPr="00A774AF" w:rsidRDefault="0032206C" w:rsidP="0032206C">
            <w:pPr>
              <w:ind w:firstLineChars="100" w:firstLine="210"/>
              <w:rPr>
                <w:sz w:val="21"/>
                <w:szCs w:val="21"/>
                <w:lang w:eastAsia="ja-JP"/>
              </w:rPr>
            </w:pPr>
            <w:r w:rsidRPr="00A774AF">
              <w:rPr>
                <w:sz w:val="21"/>
                <w:szCs w:val="21"/>
                <w:lang w:eastAsia="ja-JP"/>
              </w:rPr>
              <w:t>家族からの支援を希望する人であっても、すべての人が他の選択肢を利用できるようにすべきである。</w:t>
            </w:r>
          </w:p>
          <w:p w14:paraId="5C19C62C" w14:textId="77777777" w:rsidR="0032206C" w:rsidRPr="0032206C" w:rsidRDefault="0032206C" w:rsidP="0032206C">
            <w:pPr>
              <w:rPr>
                <w:kern w:val="2"/>
                <w:sz w:val="21"/>
                <w:szCs w:val="21"/>
                <w:lang w:val="en-US" w:eastAsia="ja-JP"/>
              </w:rPr>
            </w:pPr>
            <w:r w:rsidRPr="0032206C">
              <w:rPr>
                <w:rFonts w:hint="eastAsia"/>
                <w:sz w:val="21"/>
                <w:szCs w:val="21"/>
                <w:lang w:eastAsia="ja-JP"/>
              </w:rPr>
              <w:t>パラグラフ</w:t>
            </w:r>
            <w:r w:rsidRPr="0032206C">
              <w:rPr>
                <w:sz w:val="21"/>
                <w:szCs w:val="21"/>
                <w:lang w:eastAsia="ja-JP"/>
              </w:rPr>
              <w:t>72</w:t>
            </w:r>
            <w:r w:rsidRPr="0032206C">
              <w:rPr>
                <w:rFonts w:hint="eastAsia"/>
                <w:sz w:val="21"/>
                <w:szCs w:val="21"/>
                <w:lang w:eastAsia="ja-JP"/>
              </w:rPr>
              <w:t>の修正。</w:t>
            </w:r>
          </w:p>
          <w:p w14:paraId="7082A6C4" w14:textId="5D03F7AD" w:rsidR="0032206C" w:rsidRDefault="0032206C" w:rsidP="00A774AF">
            <w:pPr>
              <w:ind w:firstLineChars="100" w:firstLine="210"/>
              <w:rPr>
                <w:kern w:val="2"/>
                <w:sz w:val="21"/>
                <w:szCs w:val="22"/>
                <w:lang w:val="en-US" w:eastAsia="ja-JP"/>
              </w:rPr>
            </w:pPr>
            <w:r w:rsidRPr="00A774AF">
              <w:rPr>
                <w:b/>
                <w:bCs/>
                <w:sz w:val="21"/>
                <w:szCs w:val="21"/>
                <w:lang w:eastAsia="ja-JP"/>
              </w:rPr>
              <w:t>レスパイト・サービスはない。</w:t>
            </w:r>
            <w:r w:rsidRPr="00A774AF">
              <w:rPr>
                <w:sz w:val="21"/>
                <w:szCs w:val="21"/>
                <w:lang w:eastAsia="ja-JP"/>
              </w:rPr>
              <w:t>キャンプや自由時間の活動のためのすべての主流サービスが、誰でも利用できるように</w:t>
            </w:r>
            <w:r w:rsidRPr="00A774AF">
              <w:rPr>
                <w:rFonts w:hint="eastAsia"/>
                <w:sz w:val="21"/>
                <w:szCs w:val="21"/>
                <w:lang w:eastAsia="ja-JP"/>
              </w:rPr>
              <w:t>する</w:t>
            </w:r>
            <w:r w:rsidRPr="00A774AF">
              <w:rPr>
                <w:sz w:val="21"/>
                <w:szCs w:val="21"/>
                <w:lang w:eastAsia="ja-JP"/>
              </w:rPr>
              <w:t>。</w:t>
            </w:r>
            <w:r w:rsidR="009C662C">
              <w:rPr>
                <w:rFonts w:ascii="Calibri" w:hAnsi="Calibri" w:cs="Calibri"/>
                <w:lang w:eastAsia="ja-JP"/>
              </w:rPr>
              <w:br/>
            </w:r>
            <w:r w:rsidRPr="0032206C">
              <w:rPr>
                <w:rFonts w:hint="eastAsia"/>
                <w:sz w:val="21"/>
                <w:szCs w:val="21"/>
                <w:lang w:eastAsia="ja-JP"/>
              </w:rPr>
              <w:t>パラグラフ</w:t>
            </w:r>
            <w:r w:rsidRPr="0032206C">
              <w:rPr>
                <w:sz w:val="21"/>
                <w:szCs w:val="21"/>
                <w:lang w:eastAsia="ja-JP"/>
              </w:rPr>
              <w:t>76への</w:t>
            </w:r>
            <w:r w:rsidRPr="0032206C">
              <w:rPr>
                <w:rFonts w:hint="eastAsia"/>
                <w:sz w:val="21"/>
                <w:szCs w:val="21"/>
                <w:lang w:eastAsia="ja-JP"/>
              </w:rPr>
              <w:t>意見。</w:t>
            </w:r>
          </w:p>
          <w:p w14:paraId="43330E52" w14:textId="7C4191A5" w:rsidR="00A774AF" w:rsidRDefault="0032206C" w:rsidP="00A774AF">
            <w:pPr>
              <w:ind w:firstLineChars="100" w:firstLine="210"/>
              <w:rPr>
                <w:sz w:val="21"/>
                <w:szCs w:val="21"/>
                <w:lang w:eastAsia="ja-JP"/>
              </w:rPr>
            </w:pPr>
            <w:r w:rsidRPr="00A774AF">
              <w:rPr>
                <w:sz w:val="21"/>
                <w:szCs w:val="21"/>
                <w:lang w:eastAsia="ja-JP"/>
              </w:rPr>
              <w:t>これは、新しいタイプの偽装施設に資金を提供する機会を与えるかもしれないので、</w:t>
            </w:r>
            <w:r w:rsidRPr="00A774AF">
              <w:rPr>
                <w:rFonts w:hint="eastAsia"/>
                <w:sz w:val="21"/>
                <w:szCs w:val="21"/>
                <w:lang w:eastAsia="ja-JP"/>
              </w:rPr>
              <w:t>用心すべき。</w:t>
            </w:r>
          </w:p>
          <w:p w14:paraId="066BA8CF" w14:textId="052DA582" w:rsidR="0032206C" w:rsidRDefault="0032206C" w:rsidP="00EC4365">
            <w:pPr>
              <w:rPr>
                <w:sz w:val="21"/>
                <w:szCs w:val="21"/>
                <w:lang w:eastAsia="ja-JP"/>
              </w:rPr>
            </w:pPr>
            <w:r w:rsidRPr="0032206C">
              <w:rPr>
                <w:rFonts w:hint="eastAsia"/>
                <w:sz w:val="21"/>
                <w:szCs w:val="21"/>
                <w:lang w:eastAsia="ja-JP"/>
              </w:rPr>
              <w:t>パラグラフ</w:t>
            </w:r>
            <w:r w:rsidR="001D738D" w:rsidRPr="00EC4365">
              <w:rPr>
                <w:sz w:val="21"/>
                <w:szCs w:val="21"/>
                <w:lang w:eastAsia="ja-JP"/>
              </w:rPr>
              <w:t>78に追加。</w:t>
            </w:r>
          </w:p>
          <w:p w14:paraId="547483B1" w14:textId="001D1F57" w:rsidR="0032206C" w:rsidRDefault="001D738D" w:rsidP="0032206C">
            <w:pPr>
              <w:ind w:firstLineChars="100" w:firstLine="210"/>
              <w:rPr>
                <w:sz w:val="21"/>
                <w:szCs w:val="21"/>
                <w:lang w:eastAsia="ja-JP"/>
              </w:rPr>
            </w:pPr>
            <w:r w:rsidRPr="00EC4365">
              <w:rPr>
                <w:sz w:val="21"/>
                <w:szCs w:val="21"/>
                <w:lang w:eastAsia="ja-JP"/>
              </w:rPr>
              <w:t>教育</w:t>
            </w:r>
            <w:r w:rsidR="00152326">
              <w:rPr>
                <w:rFonts w:hint="eastAsia"/>
                <w:sz w:val="21"/>
                <w:szCs w:val="21"/>
                <w:lang w:eastAsia="ja-JP"/>
              </w:rPr>
              <w:t>する</w:t>
            </w:r>
            <w:r w:rsidRPr="00EC4365">
              <w:rPr>
                <w:sz w:val="21"/>
                <w:szCs w:val="21"/>
                <w:lang w:eastAsia="ja-JP"/>
              </w:rPr>
              <w:t>だけでなく、権利についての権限を与え、解放すること。</w:t>
            </w:r>
          </w:p>
          <w:p w14:paraId="70224E64" w14:textId="77777777" w:rsidR="0032206C" w:rsidRDefault="0032206C" w:rsidP="0032206C">
            <w:pPr>
              <w:rPr>
                <w:sz w:val="21"/>
                <w:szCs w:val="21"/>
                <w:lang w:eastAsia="ja-JP"/>
              </w:rPr>
            </w:pPr>
            <w:r>
              <w:rPr>
                <w:rFonts w:hint="eastAsia"/>
                <w:sz w:val="21"/>
                <w:szCs w:val="21"/>
                <w:lang w:eastAsia="ja-JP"/>
              </w:rPr>
              <w:t>パラグラフ</w:t>
            </w:r>
            <w:r w:rsidR="001D738D" w:rsidRPr="00EC4365">
              <w:rPr>
                <w:sz w:val="21"/>
                <w:szCs w:val="21"/>
                <w:lang w:eastAsia="ja-JP"/>
              </w:rPr>
              <w:t>81に追加。</w:t>
            </w:r>
          </w:p>
          <w:p w14:paraId="10F594B7" w14:textId="7A805ED6" w:rsidR="009C662C" w:rsidRPr="00EC4365" w:rsidRDefault="001D738D" w:rsidP="0032206C">
            <w:pPr>
              <w:ind w:firstLineChars="100" w:firstLine="210"/>
              <w:rPr>
                <w:sz w:val="21"/>
                <w:szCs w:val="21"/>
                <w:lang w:eastAsia="ja-JP"/>
              </w:rPr>
            </w:pPr>
            <w:r w:rsidRPr="00EC4365">
              <w:rPr>
                <w:sz w:val="21"/>
                <w:szCs w:val="21"/>
                <w:lang w:eastAsia="ja-JP"/>
              </w:rPr>
              <w:t>子どもは年齢制限なしに</w:t>
            </w:r>
            <w:r w:rsidR="00152326">
              <w:rPr>
                <w:rFonts w:hint="eastAsia"/>
                <w:sz w:val="21"/>
                <w:szCs w:val="21"/>
                <w:lang w:eastAsia="ja-JP"/>
              </w:rPr>
              <w:t>パーソナルアシスタンスの</w:t>
            </w:r>
            <w:r w:rsidRPr="00EC4365">
              <w:rPr>
                <w:sz w:val="21"/>
                <w:szCs w:val="21"/>
                <w:lang w:eastAsia="ja-JP"/>
              </w:rPr>
              <w:t>権利を持</w:t>
            </w:r>
            <w:r w:rsidR="00152326">
              <w:rPr>
                <w:rFonts w:hint="eastAsia"/>
                <w:sz w:val="21"/>
                <w:szCs w:val="21"/>
                <w:lang w:eastAsia="ja-JP"/>
              </w:rPr>
              <w:t>つべきである</w:t>
            </w:r>
            <w:r w:rsidRPr="00EC4365">
              <w:rPr>
                <w:sz w:val="21"/>
                <w:szCs w:val="21"/>
                <w:lang w:eastAsia="ja-JP"/>
              </w:rPr>
              <w:t>。</w:t>
            </w:r>
          </w:p>
        </w:tc>
      </w:tr>
    </w:tbl>
    <w:p w14:paraId="111866E6" w14:textId="77777777" w:rsidR="009C662C" w:rsidRDefault="009C662C" w:rsidP="009C662C"/>
    <w:p w14:paraId="0FD7C44C" w14:textId="56B8405D" w:rsidR="001D738D" w:rsidRPr="00EC4365" w:rsidRDefault="001D738D" w:rsidP="00EC4365">
      <w:pPr>
        <w:spacing w:line="320" w:lineRule="exact"/>
        <w:rPr>
          <w:b/>
          <w:bCs/>
        </w:rPr>
      </w:pPr>
      <w:r w:rsidRPr="00EC4365">
        <w:rPr>
          <w:rFonts w:hint="eastAsia"/>
          <w:b/>
          <w:bCs/>
        </w:rPr>
        <w:t>第</w:t>
      </w:r>
      <w:r w:rsidRPr="00EC4365">
        <w:rPr>
          <w:b/>
          <w:bCs/>
        </w:rPr>
        <w:t>7部：他の</w:t>
      </w:r>
      <w:r w:rsidR="00152326">
        <w:rPr>
          <w:rFonts w:hint="eastAsia"/>
          <w:b/>
          <w:bCs/>
        </w:rPr>
        <w:t>者</w:t>
      </w:r>
      <w:r w:rsidRPr="00EC4365">
        <w:rPr>
          <w:b/>
          <w:bCs/>
        </w:rPr>
        <w:t>と平等</w:t>
      </w:r>
      <w:r w:rsidR="00152326">
        <w:rPr>
          <w:rFonts w:hint="eastAsia"/>
          <w:b/>
          <w:bCs/>
        </w:rPr>
        <w:t>な</w:t>
      </w:r>
      <w:r w:rsidRPr="00EC4365">
        <w:rPr>
          <w:b/>
          <w:bCs/>
        </w:rPr>
        <w:t>主流サービスへのアクセス</w:t>
      </w:r>
    </w:p>
    <w:p w14:paraId="639243BE" w14:textId="4CD682D4" w:rsidR="001D738D" w:rsidRPr="00610FB5" w:rsidRDefault="001D738D" w:rsidP="00832F0F">
      <w:pPr>
        <w:pStyle w:val="a3"/>
        <w:numPr>
          <w:ilvl w:val="0"/>
          <w:numId w:val="1"/>
        </w:numPr>
        <w:spacing w:line="320" w:lineRule="exact"/>
        <w:rPr>
          <w:sz w:val="21"/>
          <w:szCs w:val="21"/>
        </w:rPr>
      </w:pPr>
      <w:r w:rsidRPr="00610FB5">
        <w:rPr>
          <w:sz w:val="21"/>
          <w:szCs w:val="21"/>
        </w:rPr>
        <w:t>施設を出る準備</w:t>
      </w:r>
    </w:p>
    <w:p w14:paraId="7D3DA956" w14:textId="47F44486" w:rsidR="001D738D" w:rsidRPr="00610FB5" w:rsidRDefault="001D738D" w:rsidP="00832F0F">
      <w:pPr>
        <w:pStyle w:val="a3"/>
        <w:numPr>
          <w:ilvl w:val="0"/>
          <w:numId w:val="1"/>
        </w:numPr>
        <w:spacing w:line="320" w:lineRule="exact"/>
        <w:rPr>
          <w:sz w:val="21"/>
          <w:szCs w:val="21"/>
          <w:lang w:eastAsia="ja-JP"/>
        </w:rPr>
      </w:pPr>
      <w:r w:rsidRPr="00610FB5">
        <w:rPr>
          <w:sz w:val="21"/>
          <w:szCs w:val="21"/>
          <w:lang w:eastAsia="ja-JP"/>
        </w:rPr>
        <w:lastRenderedPageBreak/>
        <w:t>地域社会で</w:t>
      </w:r>
      <w:r w:rsidR="00152326" w:rsidRPr="00610FB5">
        <w:rPr>
          <w:rFonts w:hint="eastAsia"/>
          <w:sz w:val="21"/>
          <w:szCs w:val="21"/>
          <w:lang w:eastAsia="ja-JP"/>
        </w:rPr>
        <w:t>の</w:t>
      </w:r>
      <w:r w:rsidRPr="00610FB5">
        <w:rPr>
          <w:sz w:val="21"/>
          <w:szCs w:val="21"/>
          <w:lang w:eastAsia="ja-JP"/>
        </w:rPr>
        <w:t>自立した生活</w:t>
      </w:r>
    </w:p>
    <w:p w14:paraId="55D4F413" w14:textId="77777777" w:rsidR="009C662C" w:rsidRDefault="009C662C" w:rsidP="009C662C"/>
    <w:tbl>
      <w:tblPr>
        <w:tblStyle w:val="a4"/>
        <w:tblW w:w="0" w:type="auto"/>
        <w:tblLook w:val="04A0" w:firstRow="1" w:lastRow="0" w:firstColumn="1" w:lastColumn="0" w:noHBand="0" w:noVBand="1"/>
      </w:tblPr>
      <w:tblGrid>
        <w:gridCol w:w="8494"/>
      </w:tblGrid>
      <w:tr w:rsidR="009C662C" w14:paraId="6C3ECD17" w14:textId="77777777" w:rsidTr="00D47D33">
        <w:tc>
          <w:tcPr>
            <w:tcW w:w="9016" w:type="dxa"/>
          </w:tcPr>
          <w:p w14:paraId="65A45431" w14:textId="42A3DC5A" w:rsidR="009C662C" w:rsidRPr="00A774AF" w:rsidRDefault="001D738D" w:rsidP="00D47D33">
            <w:pPr>
              <w:rPr>
                <w:b/>
                <w:bCs/>
                <w:sz w:val="21"/>
                <w:szCs w:val="21"/>
              </w:rPr>
            </w:pPr>
            <w:r w:rsidRPr="00A774AF">
              <w:rPr>
                <w:rFonts w:hint="eastAsia"/>
                <w:b/>
                <w:bCs/>
                <w:sz w:val="21"/>
                <w:szCs w:val="21"/>
                <w:lang w:eastAsia="ja-JP"/>
              </w:rPr>
              <w:t>意見と修正案</w:t>
            </w:r>
          </w:p>
        </w:tc>
      </w:tr>
      <w:tr w:rsidR="009C662C" w:rsidRPr="00EC4365" w14:paraId="2A0951FA" w14:textId="77777777" w:rsidTr="00D47D33">
        <w:tc>
          <w:tcPr>
            <w:tcW w:w="9016" w:type="dxa"/>
          </w:tcPr>
          <w:p w14:paraId="10469208" w14:textId="77777777" w:rsidR="0032206C" w:rsidRDefault="0032206C" w:rsidP="00EC4365">
            <w:pPr>
              <w:rPr>
                <w:sz w:val="21"/>
                <w:szCs w:val="21"/>
                <w:lang w:eastAsia="ja-JP"/>
              </w:rPr>
            </w:pPr>
            <w:r w:rsidRPr="0032206C">
              <w:rPr>
                <w:rFonts w:hint="eastAsia"/>
                <w:sz w:val="21"/>
                <w:szCs w:val="21"/>
                <w:lang w:eastAsia="ja-JP"/>
              </w:rPr>
              <w:t>パラグラフ</w:t>
            </w:r>
            <w:r w:rsidR="001D738D" w:rsidRPr="00EC4365">
              <w:rPr>
                <w:sz w:val="21"/>
                <w:szCs w:val="21"/>
                <w:lang w:eastAsia="ja-JP"/>
              </w:rPr>
              <w:t>96</w:t>
            </w:r>
            <w:r>
              <w:rPr>
                <w:rFonts w:hint="eastAsia"/>
                <w:sz w:val="21"/>
                <w:szCs w:val="21"/>
                <w:lang w:eastAsia="ja-JP"/>
              </w:rPr>
              <w:t>への意見と</w:t>
            </w:r>
            <w:r w:rsidR="001D738D" w:rsidRPr="00EC4365">
              <w:rPr>
                <w:sz w:val="21"/>
                <w:szCs w:val="21"/>
                <w:lang w:eastAsia="ja-JP"/>
              </w:rPr>
              <w:t>追加</w:t>
            </w:r>
            <w:r>
              <w:rPr>
                <w:rFonts w:hint="eastAsia"/>
                <w:sz w:val="21"/>
                <w:szCs w:val="21"/>
                <w:lang w:eastAsia="ja-JP"/>
              </w:rPr>
              <w:t>。</w:t>
            </w:r>
          </w:p>
          <w:p w14:paraId="5FCBD723" w14:textId="56970C3A" w:rsidR="009C662C" w:rsidRPr="00EC4365" w:rsidRDefault="001D738D" w:rsidP="00EC4365">
            <w:pPr>
              <w:rPr>
                <w:sz w:val="21"/>
                <w:szCs w:val="21"/>
                <w:lang w:eastAsia="ja-JP"/>
              </w:rPr>
            </w:pPr>
            <w:r w:rsidRPr="00EC4365">
              <w:rPr>
                <w:sz w:val="21"/>
                <w:szCs w:val="21"/>
                <w:lang w:eastAsia="ja-JP"/>
              </w:rPr>
              <w:t xml:space="preserve"> 施設当局や職員は、施設での残りの時間を無害なものにするための訓練を受けること</w:t>
            </w:r>
            <w:r w:rsidR="00152326">
              <w:rPr>
                <w:rFonts w:hint="eastAsia"/>
                <w:sz w:val="21"/>
                <w:szCs w:val="21"/>
                <w:lang w:eastAsia="ja-JP"/>
              </w:rPr>
              <w:t>は</w:t>
            </w:r>
            <w:r w:rsidRPr="00EC4365">
              <w:rPr>
                <w:sz w:val="21"/>
                <w:szCs w:val="21"/>
                <w:lang w:eastAsia="ja-JP"/>
              </w:rPr>
              <w:t>できない（私たちは多くの職員と協議した）。彼らは</w:t>
            </w:r>
            <w:r w:rsidR="00864227">
              <w:rPr>
                <w:sz w:val="21"/>
                <w:szCs w:val="21"/>
                <w:lang w:eastAsia="ja-JP"/>
              </w:rPr>
              <w:t>脱施設化</w:t>
            </w:r>
            <w:r w:rsidRPr="00EC4365">
              <w:rPr>
                <w:sz w:val="21"/>
                <w:szCs w:val="21"/>
                <w:lang w:eastAsia="ja-JP"/>
              </w:rPr>
              <w:t>の</w:t>
            </w:r>
            <w:r w:rsidR="00152326">
              <w:rPr>
                <w:rFonts w:hint="eastAsia"/>
                <w:sz w:val="21"/>
                <w:szCs w:val="21"/>
                <w:lang w:eastAsia="ja-JP"/>
              </w:rPr>
              <w:t>障壁</w:t>
            </w:r>
            <w:r w:rsidRPr="00EC4365">
              <w:rPr>
                <w:sz w:val="21"/>
                <w:szCs w:val="21"/>
                <w:lang w:eastAsia="ja-JP"/>
              </w:rPr>
              <w:t>となるので、締約国は彼らが</w:t>
            </w:r>
            <w:r w:rsidR="00152326">
              <w:rPr>
                <w:rFonts w:hint="eastAsia"/>
                <w:sz w:val="21"/>
                <w:szCs w:val="21"/>
                <w:lang w:eastAsia="ja-JP"/>
              </w:rPr>
              <w:t>別の</w:t>
            </w:r>
            <w:r w:rsidRPr="00EC4365">
              <w:rPr>
                <w:sz w:val="21"/>
                <w:szCs w:val="21"/>
                <w:lang w:eastAsia="ja-JP"/>
              </w:rPr>
              <w:t>分野で働けるよう、よりよく保証すべきである。</w:t>
            </w:r>
          </w:p>
        </w:tc>
      </w:tr>
    </w:tbl>
    <w:p w14:paraId="429AABC0" w14:textId="77777777" w:rsidR="009C662C" w:rsidRDefault="009C662C" w:rsidP="009C662C"/>
    <w:p w14:paraId="408F324D" w14:textId="34EB7748" w:rsidR="001D738D" w:rsidRPr="00EC4365" w:rsidRDefault="00EC4365" w:rsidP="00EC4365">
      <w:pPr>
        <w:rPr>
          <w:b/>
          <w:bCs/>
        </w:rPr>
      </w:pPr>
      <w:r w:rsidRPr="00EC4365">
        <w:rPr>
          <w:rFonts w:hint="eastAsia"/>
          <w:b/>
          <w:bCs/>
        </w:rPr>
        <w:t>第8部</w:t>
      </w:r>
      <w:r w:rsidR="001D738D" w:rsidRPr="00EC4365">
        <w:rPr>
          <w:b/>
          <w:bCs/>
        </w:rPr>
        <w:t>．</w:t>
      </w:r>
      <w:r w:rsidR="00152326" w:rsidRPr="00EC4365">
        <w:rPr>
          <w:b/>
          <w:bCs/>
        </w:rPr>
        <w:t>危機的状況や</w:t>
      </w:r>
      <w:r w:rsidR="001D738D" w:rsidRPr="00EC4365">
        <w:rPr>
          <w:b/>
          <w:bCs/>
        </w:rPr>
        <w:t>紛争を含む人道的緊急事態における緊急</w:t>
      </w:r>
      <w:r w:rsidR="00152326">
        <w:rPr>
          <w:rFonts w:hint="eastAsia"/>
          <w:b/>
          <w:bCs/>
        </w:rPr>
        <w:t>時</w:t>
      </w:r>
      <w:r w:rsidR="001D738D" w:rsidRPr="00EC4365">
        <w:rPr>
          <w:b/>
          <w:bCs/>
        </w:rPr>
        <w:t>脱施設化計画の制定</w:t>
      </w:r>
    </w:p>
    <w:p w14:paraId="50898A5D" w14:textId="20EA977E" w:rsidR="001D738D" w:rsidRPr="00610FB5" w:rsidRDefault="001D738D" w:rsidP="00832F0F">
      <w:pPr>
        <w:pStyle w:val="a3"/>
        <w:numPr>
          <w:ilvl w:val="0"/>
          <w:numId w:val="1"/>
        </w:numPr>
        <w:spacing w:line="320" w:lineRule="exact"/>
        <w:ind w:left="714" w:hanging="357"/>
        <w:rPr>
          <w:sz w:val="21"/>
          <w:szCs w:val="21"/>
        </w:rPr>
      </w:pPr>
      <w:proofErr w:type="spellStart"/>
      <w:r w:rsidRPr="00610FB5">
        <w:rPr>
          <w:sz w:val="21"/>
          <w:szCs w:val="21"/>
        </w:rPr>
        <w:t>救済、賠償、補償</w:t>
      </w:r>
      <w:proofErr w:type="spellEnd"/>
    </w:p>
    <w:p w14:paraId="478DFC2F" w14:textId="7DBF4A75" w:rsidR="001D738D" w:rsidRPr="00610FB5" w:rsidRDefault="00152326" w:rsidP="00832F0F">
      <w:pPr>
        <w:pStyle w:val="a3"/>
        <w:numPr>
          <w:ilvl w:val="0"/>
          <w:numId w:val="1"/>
        </w:numPr>
        <w:spacing w:line="320" w:lineRule="exact"/>
        <w:ind w:left="714" w:hanging="357"/>
        <w:rPr>
          <w:sz w:val="21"/>
          <w:szCs w:val="21"/>
        </w:rPr>
      </w:pPr>
      <w:r w:rsidRPr="00610FB5">
        <w:rPr>
          <w:rFonts w:hint="eastAsia"/>
          <w:sz w:val="21"/>
          <w:szCs w:val="21"/>
          <w:lang w:eastAsia="ja-JP"/>
        </w:rPr>
        <w:t>分類</w:t>
      </w:r>
      <w:proofErr w:type="spellStart"/>
      <w:r w:rsidR="001D738D" w:rsidRPr="00610FB5">
        <w:rPr>
          <w:sz w:val="21"/>
          <w:szCs w:val="21"/>
        </w:rPr>
        <w:t>されたデータ</w:t>
      </w:r>
      <w:proofErr w:type="spellEnd"/>
    </w:p>
    <w:p w14:paraId="2D106E38" w14:textId="797AF83D" w:rsidR="001D738D" w:rsidRPr="00610FB5" w:rsidRDefault="001D738D" w:rsidP="00832F0F">
      <w:pPr>
        <w:pStyle w:val="a3"/>
        <w:numPr>
          <w:ilvl w:val="0"/>
          <w:numId w:val="1"/>
        </w:numPr>
        <w:spacing w:line="320" w:lineRule="exact"/>
        <w:ind w:left="714" w:hanging="357"/>
        <w:rPr>
          <w:sz w:val="21"/>
          <w:szCs w:val="21"/>
          <w:lang w:eastAsia="ja-JP"/>
        </w:rPr>
      </w:pPr>
      <w:r w:rsidRPr="00610FB5">
        <w:rPr>
          <w:sz w:val="21"/>
          <w:szCs w:val="21"/>
          <w:lang w:eastAsia="ja-JP"/>
        </w:rPr>
        <w:t>脱施設化プロセスの</w:t>
      </w:r>
      <w:r w:rsidR="00152326" w:rsidRPr="00610FB5">
        <w:rPr>
          <w:rFonts w:hint="eastAsia"/>
          <w:sz w:val="21"/>
          <w:szCs w:val="21"/>
          <w:lang w:eastAsia="ja-JP"/>
        </w:rPr>
        <w:t>監視</w:t>
      </w:r>
    </w:p>
    <w:p w14:paraId="6A611755" w14:textId="372133C9" w:rsidR="001D738D" w:rsidRPr="00610FB5" w:rsidRDefault="001D738D" w:rsidP="00832F0F">
      <w:pPr>
        <w:pStyle w:val="a3"/>
        <w:numPr>
          <w:ilvl w:val="0"/>
          <w:numId w:val="1"/>
        </w:numPr>
        <w:spacing w:line="320" w:lineRule="exact"/>
        <w:ind w:left="714" w:hanging="357"/>
        <w:rPr>
          <w:sz w:val="21"/>
          <w:szCs w:val="21"/>
        </w:rPr>
      </w:pPr>
      <w:proofErr w:type="spellStart"/>
      <w:r w:rsidRPr="00610FB5">
        <w:rPr>
          <w:sz w:val="21"/>
          <w:szCs w:val="21"/>
        </w:rPr>
        <w:t>国際協力</w:t>
      </w:r>
      <w:proofErr w:type="spellEnd"/>
    </w:p>
    <w:p w14:paraId="337678E9" w14:textId="77777777" w:rsidR="009C662C" w:rsidRDefault="009C662C" w:rsidP="009C662C"/>
    <w:tbl>
      <w:tblPr>
        <w:tblStyle w:val="a4"/>
        <w:tblW w:w="0" w:type="auto"/>
        <w:tblLook w:val="04A0" w:firstRow="1" w:lastRow="0" w:firstColumn="1" w:lastColumn="0" w:noHBand="0" w:noVBand="1"/>
      </w:tblPr>
      <w:tblGrid>
        <w:gridCol w:w="8494"/>
      </w:tblGrid>
      <w:tr w:rsidR="009C662C" w14:paraId="77AF83EA" w14:textId="77777777" w:rsidTr="00D47D33">
        <w:tc>
          <w:tcPr>
            <w:tcW w:w="9016" w:type="dxa"/>
          </w:tcPr>
          <w:p w14:paraId="63095284" w14:textId="2123377F" w:rsidR="009C662C" w:rsidRPr="00A774AF" w:rsidRDefault="001D738D" w:rsidP="00D47D33">
            <w:pPr>
              <w:rPr>
                <w:b/>
                <w:bCs/>
                <w:sz w:val="21"/>
                <w:szCs w:val="21"/>
              </w:rPr>
            </w:pPr>
            <w:r w:rsidRPr="00A774AF">
              <w:rPr>
                <w:rFonts w:hint="eastAsia"/>
                <w:b/>
                <w:bCs/>
                <w:sz w:val="21"/>
                <w:szCs w:val="21"/>
                <w:lang w:eastAsia="ja-JP"/>
              </w:rPr>
              <w:t>意見と修正案</w:t>
            </w:r>
          </w:p>
        </w:tc>
      </w:tr>
      <w:tr w:rsidR="009C662C" w14:paraId="5D85FBD0" w14:textId="77777777" w:rsidTr="00D47D33">
        <w:tc>
          <w:tcPr>
            <w:tcW w:w="9016" w:type="dxa"/>
          </w:tcPr>
          <w:p w14:paraId="26431FB1" w14:textId="77777777" w:rsidR="0032206C" w:rsidRDefault="0032206C" w:rsidP="00EC4365">
            <w:pPr>
              <w:rPr>
                <w:sz w:val="21"/>
                <w:szCs w:val="21"/>
                <w:lang w:eastAsia="ja-JP"/>
              </w:rPr>
            </w:pPr>
            <w:r w:rsidRPr="0032206C">
              <w:rPr>
                <w:rFonts w:hint="eastAsia"/>
                <w:sz w:val="21"/>
                <w:szCs w:val="21"/>
                <w:lang w:eastAsia="ja-JP"/>
              </w:rPr>
              <w:t>パラグラフ</w:t>
            </w:r>
            <w:r w:rsidR="001D738D" w:rsidRPr="00EC4365">
              <w:rPr>
                <w:sz w:val="21"/>
                <w:szCs w:val="21"/>
                <w:lang w:eastAsia="ja-JP"/>
              </w:rPr>
              <w:t>105への</w:t>
            </w:r>
            <w:r>
              <w:rPr>
                <w:rFonts w:hint="eastAsia"/>
                <w:sz w:val="21"/>
                <w:szCs w:val="21"/>
                <w:lang w:eastAsia="ja-JP"/>
              </w:rPr>
              <w:t>意見。</w:t>
            </w:r>
          </w:p>
          <w:p w14:paraId="692B3F0D" w14:textId="488C80ED" w:rsidR="009C662C" w:rsidRPr="00EC4365" w:rsidRDefault="001D738D" w:rsidP="0032206C">
            <w:pPr>
              <w:ind w:firstLineChars="100" w:firstLine="210"/>
              <w:rPr>
                <w:sz w:val="21"/>
                <w:szCs w:val="21"/>
                <w:lang w:eastAsia="ja-JP"/>
              </w:rPr>
            </w:pPr>
            <w:r w:rsidRPr="00EC4365">
              <w:rPr>
                <w:sz w:val="21"/>
                <w:szCs w:val="21"/>
                <w:lang w:eastAsia="ja-JP"/>
              </w:rPr>
              <w:t>パンデミック時のように、緊急事態が発生した際に</w:t>
            </w:r>
            <w:r w:rsidR="00152326" w:rsidRPr="00EC4365">
              <w:rPr>
                <w:sz w:val="21"/>
                <w:szCs w:val="21"/>
                <w:lang w:eastAsia="ja-JP"/>
              </w:rPr>
              <w:t>障害者の「安全」のために</w:t>
            </w:r>
            <w:r w:rsidRPr="00EC4365">
              <w:rPr>
                <w:sz w:val="21"/>
                <w:szCs w:val="21"/>
                <w:lang w:eastAsia="ja-JP"/>
              </w:rPr>
              <w:t>課された新しい規則や慣行の一部は、依然として残っている。ギリシャでは、施設当局にとってそのほうが都合がよいため、施設内での特別な隔離がいまだに続いている。</w:t>
            </w:r>
            <w:r w:rsidR="0019660F">
              <w:rPr>
                <w:rFonts w:hint="eastAsia"/>
                <w:sz w:val="21"/>
                <w:szCs w:val="21"/>
                <w:lang w:eastAsia="ja-JP"/>
              </w:rPr>
              <w:t>施設内で起きたことはすべて施設内で継続している。</w:t>
            </w:r>
            <w:r w:rsidRPr="00EC4365">
              <w:rPr>
                <w:sz w:val="21"/>
                <w:szCs w:val="21"/>
                <w:lang w:eastAsia="ja-JP"/>
              </w:rPr>
              <w:t>だから、緊急事態の直後に、新しい状況を再評価しなければならない。</w:t>
            </w:r>
          </w:p>
          <w:p w14:paraId="542CE252" w14:textId="4A52781B" w:rsidR="001D738D" w:rsidRPr="00EC4365" w:rsidRDefault="001D738D" w:rsidP="001D738D">
            <w:pPr>
              <w:rPr>
                <w:szCs w:val="21"/>
                <w:lang w:eastAsia="ja-JP"/>
              </w:rPr>
            </w:pPr>
            <w:r w:rsidRPr="00EC4365">
              <w:rPr>
                <w:szCs w:val="21"/>
                <w:lang w:eastAsia="ja-JP"/>
              </w:rPr>
              <w:t xml:space="preserve">X. </w:t>
            </w:r>
            <w:r w:rsidR="0019660F">
              <w:rPr>
                <w:rFonts w:hint="eastAsia"/>
                <w:szCs w:val="21"/>
                <w:lang w:eastAsia="ja-JP"/>
              </w:rPr>
              <w:t>分類された</w:t>
            </w:r>
            <w:r w:rsidRPr="00EC4365">
              <w:rPr>
                <w:szCs w:val="21"/>
                <w:lang w:eastAsia="ja-JP"/>
              </w:rPr>
              <w:t>データ</w:t>
            </w:r>
          </w:p>
          <w:p w14:paraId="4314ED85" w14:textId="77777777" w:rsidR="00AB521B" w:rsidRDefault="00AB521B" w:rsidP="00AB521B">
            <w:pPr>
              <w:spacing w:line="320" w:lineRule="exact"/>
              <w:rPr>
                <w:sz w:val="21"/>
                <w:szCs w:val="21"/>
                <w:lang w:eastAsia="ja-JP"/>
              </w:rPr>
            </w:pPr>
            <w:r>
              <w:rPr>
                <w:rFonts w:hint="eastAsia"/>
                <w:sz w:val="21"/>
                <w:szCs w:val="21"/>
                <w:lang w:eastAsia="ja-JP"/>
              </w:rPr>
              <w:t>パラグラフ122に追加してほしい。</w:t>
            </w:r>
          </w:p>
          <w:p w14:paraId="2818E13F" w14:textId="2665A0DD" w:rsidR="009C662C" w:rsidRPr="00EC4365" w:rsidRDefault="001D738D" w:rsidP="00AB521B">
            <w:pPr>
              <w:spacing w:line="320" w:lineRule="exact"/>
              <w:ind w:firstLineChars="100" w:firstLine="210"/>
              <w:rPr>
                <w:kern w:val="2"/>
                <w:sz w:val="21"/>
                <w:szCs w:val="21"/>
                <w:lang w:val="en-US" w:eastAsia="ja-JP"/>
              </w:rPr>
            </w:pPr>
            <w:r w:rsidRPr="00AB521B">
              <w:rPr>
                <w:rFonts w:hint="eastAsia"/>
                <w:sz w:val="21"/>
                <w:szCs w:val="21"/>
                <w:lang w:eastAsia="ja-JP"/>
              </w:rPr>
              <w:t>教会の</w:t>
            </w:r>
            <w:r w:rsidR="00AB521B">
              <w:rPr>
                <w:rFonts w:hint="eastAsia"/>
                <w:sz w:val="21"/>
                <w:szCs w:val="21"/>
                <w:lang w:eastAsia="ja-JP"/>
              </w:rPr>
              <w:t>施設</w:t>
            </w:r>
            <w:r w:rsidRPr="00AB521B">
              <w:rPr>
                <w:rFonts w:hint="eastAsia"/>
                <w:sz w:val="21"/>
                <w:szCs w:val="21"/>
                <w:lang w:eastAsia="ja-JP"/>
              </w:rPr>
              <w:t>が存在</w:t>
            </w:r>
            <w:r w:rsidRPr="00EC4365">
              <w:rPr>
                <w:rFonts w:hint="eastAsia"/>
                <w:sz w:val="21"/>
                <w:szCs w:val="21"/>
                <w:lang w:eastAsia="ja-JP"/>
              </w:rPr>
              <w:t>する場合、それらは公的</w:t>
            </w:r>
            <w:r w:rsidR="00AB521B">
              <w:rPr>
                <w:rFonts w:hint="eastAsia"/>
                <w:sz w:val="21"/>
                <w:szCs w:val="21"/>
                <w:lang w:eastAsia="ja-JP"/>
              </w:rPr>
              <w:t>施設</w:t>
            </w:r>
            <w:r w:rsidRPr="00EC4365">
              <w:rPr>
                <w:rFonts w:hint="eastAsia"/>
                <w:sz w:val="21"/>
                <w:szCs w:val="21"/>
                <w:lang w:eastAsia="ja-JP"/>
              </w:rPr>
              <w:t>や私的</w:t>
            </w:r>
            <w:r w:rsidR="00AB521B">
              <w:rPr>
                <w:rFonts w:hint="eastAsia"/>
                <w:sz w:val="21"/>
                <w:szCs w:val="21"/>
                <w:lang w:eastAsia="ja-JP"/>
              </w:rPr>
              <w:t>施設</w:t>
            </w:r>
            <w:r w:rsidRPr="00EC4365">
              <w:rPr>
                <w:rFonts w:hint="eastAsia"/>
                <w:sz w:val="21"/>
                <w:szCs w:val="21"/>
                <w:lang w:eastAsia="ja-JP"/>
              </w:rPr>
              <w:t>を超えたものとみなされ、誰もそのデータにアクセスしたり、その運営を管理したりすることはでき</w:t>
            </w:r>
            <w:r w:rsidR="00AB521B">
              <w:rPr>
                <w:rFonts w:hint="eastAsia"/>
                <w:sz w:val="21"/>
                <w:szCs w:val="21"/>
                <w:lang w:eastAsia="ja-JP"/>
              </w:rPr>
              <w:t>ない</w:t>
            </w:r>
            <w:r w:rsidRPr="00EC4365">
              <w:rPr>
                <w:rFonts w:hint="eastAsia"/>
                <w:sz w:val="21"/>
                <w:szCs w:val="21"/>
                <w:lang w:eastAsia="ja-JP"/>
              </w:rPr>
              <w:t>。</w:t>
            </w:r>
          </w:p>
        </w:tc>
      </w:tr>
    </w:tbl>
    <w:p w14:paraId="781A30CD" w14:textId="77777777" w:rsidR="009C662C" w:rsidRDefault="009C662C" w:rsidP="009C662C"/>
    <w:p w14:paraId="5BB8B87F" w14:textId="77777777" w:rsidR="009C662C" w:rsidRPr="00EC4365" w:rsidRDefault="009C662C" w:rsidP="009C662C">
      <w:pPr>
        <w:rPr>
          <w:b/>
          <w:bCs/>
        </w:rPr>
      </w:pPr>
      <w:r w:rsidRPr="00EC4365">
        <w:rPr>
          <w:rFonts w:hint="eastAsia"/>
          <w:b/>
          <w:bCs/>
        </w:rPr>
        <w:t>連絡先</w:t>
      </w:r>
    </w:p>
    <w:p w14:paraId="5F55033D" w14:textId="23D8FB81" w:rsidR="009C662C" w:rsidRDefault="009C662C" w:rsidP="009C662C">
      <w:r>
        <w:rPr>
          <w:rFonts w:hint="eastAsia"/>
        </w:rPr>
        <w:t>担当者</w:t>
      </w:r>
      <w:r>
        <w:t xml:space="preserve"> アントニア・トリカリオティ</w:t>
      </w:r>
    </w:p>
    <w:p w14:paraId="5B6A1BF7" w14:textId="77777777" w:rsidR="009C662C" w:rsidRDefault="009C662C" w:rsidP="009C662C">
      <w:r>
        <w:rPr>
          <w:rFonts w:hint="eastAsia"/>
        </w:rPr>
        <w:t>団体名</w:t>
      </w:r>
      <w:r>
        <w:t xml:space="preserve"> アイリビング </w:t>
      </w:r>
    </w:p>
    <w:p w14:paraId="0F6A9DBE" w14:textId="10BFC6A6" w:rsidR="009C662C" w:rsidRPr="009C662C" w:rsidRDefault="009C662C" w:rsidP="009C662C">
      <w:r>
        <w:rPr>
          <w:rFonts w:hint="eastAsia"/>
        </w:rPr>
        <w:t>連絡先</w:t>
      </w:r>
      <w:r>
        <w:t>Eメール：atrikalioti@yahoo.gr</w:t>
      </w:r>
    </w:p>
    <w:p w14:paraId="0946C0A8" w14:textId="77777777" w:rsidR="009C662C" w:rsidRDefault="009C662C"/>
    <w:p w14:paraId="0177A2B1" w14:textId="086C6EFF" w:rsidR="000A0290" w:rsidRPr="000A0290" w:rsidRDefault="000A0290" w:rsidP="00832F0F">
      <w:pPr>
        <w:jc w:val="right"/>
      </w:pPr>
      <w:r>
        <w:rPr>
          <w:rFonts w:hint="eastAsia"/>
        </w:rPr>
        <w:t>（翻訳：佐藤久夫、</w:t>
      </w:r>
      <w:r w:rsidR="00A774AF">
        <w:rPr>
          <w:rFonts w:hint="eastAsia"/>
        </w:rPr>
        <w:t>尾上裕亮</w:t>
      </w:r>
      <w:r>
        <w:rPr>
          <w:rFonts w:hint="eastAsia"/>
        </w:rPr>
        <w:t>）</w:t>
      </w:r>
    </w:p>
    <w:sectPr w:rsidR="000A0290" w:rsidRPr="000A029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AF31" w14:textId="77777777" w:rsidR="003F1C8C" w:rsidRDefault="003F1C8C" w:rsidP="000A0290">
      <w:r>
        <w:separator/>
      </w:r>
    </w:p>
  </w:endnote>
  <w:endnote w:type="continuationSeparator" w:id="0">
    <w:p w14:paraId="19A4BD77" w14:textId="77777777" w:rsidR="003F1C8C" w:rsidRDefault="003F1C8C" w:rsidP="000A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870161"/>
      <w:docPartObj>
        <w:docPartGallery w:val="Page Numbers (Bottom of Page)"/>
        <w:docPartUnique/>
      </w:docPartObj>
    </w:sdtPr>
    <w:sdtEndPr/>
    <w:sdtContent>
      <w:p w14:paraId="1C898B85" w14:textId="7530932D" w:rsidR="000A0290" w:rsidRDefault="000A0290">
        <w:pPr>
          <w:pStyle w:val="a8"/>
        </w:pPr>
        <w:r>
          <w:fldChar w:fldCharType="begin"/>
        </w:r>
        <w:r>
          <w:instrText>PAGE   \* MERGEFORMAT</w:instrText>
        </w:r>
        <w:r>
          <w:fldChar w:fldCharType="separate"/>
        </w:r>
        <w:r>
          <w:rPr>
            <w:lang w:val="ja-JP"/>
          </w:rPr>
          <w:t>2</w:t>
        </w:r>
        <w:r>
          <w:fldChar w:fldCharType="end"/>
        </w:r>
      </w:p>
    </w:sdtContent>
  </w:sdt>
  <w:p w14:paraId="7781700B" w14:textId="77777777" w:rsidR="000A0290" w:rsidRDefault="000A02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388D" w14:textId="77777777" w:rsidR="003F1C8C" w:rsidRDefault="003F1C8C" w:rsidP="000A0290">
      <w:r>
        <w:separator/>
      </w:r>
    </w:p>
  </w:footnote>
  <w:footnote w:type="continuationSeparator" w:id="0">
    <w:p w14:paraId="0CA8D18E" w14:textId="77777777" w:rsidR="003F1C8C" w:rsidRDefault="003F1C8C" w:rsidP="000A0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CBA"/>
    <w:multiLevelType w:val="hybridMultilevel"/>
    <w:tmpl w:val="AC082262"/>
    <w:lvl w:ilvl="0" w:tplc="1F7E95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11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3C"/>
    <w:rsid w:val="000A0290"/>
    <w:rsid w:val="001174C0"/>
    <w:rsid w:val="00152326"/>
    <w:rsid w:val="0019660F"/>
    <w:rsid w:val="001D0C03"/>
    <w:rsid w:val="001D738D"/>
    <w:rsid w:val="002C0C6A"/>
    <w:rsid w:val="0032206C"/>
    <w:rsid w:val="003F1C8C"/>
    <w:rsid w:val="00451CAE"/>
    <w:rsid w:val="004A43F0"/>
    <w:rsid w:val="00584E0A"/>
    <w:rsid w:val="005A0F6D"/>
    <w:rsid w:val="005E1E44"/>
    <w:rsid w:val="00610FB5"/>
    <w:rsid w:val="00625CA3"/>
    <w:rsid w:val="00645AC1"/>
    <w:rsid w:val="006C6510"/>
    <w:rsid w:val="006D008B"/>
    <w:rsid w:val="007E0A47"/>
    <w:rsid w:val="00827E0C"/>
    <w:rsid w:val="00832F0F"/>
    <w:rsid w:val="00864227"/>
    <w:rsid w:val="008A49A8"/>
    <w:rsid w:val="008D19A2"/>
    <w:rsid w:val="009043F7"/>
    <w:rsid w:val="00930159"/>
    <w:rsid w:val="009C662C"/>
    <w:rsid w:val="00A11465"/>
    <w:rsid w:val="00A34C81"/>
    <w:rsid w:val="00A774AF"/>
    <w:rsid w:val="00AB521B"/>
    <w:rsid w:val="00B4110D"/>
    <w:rsid w:val="00B8075D"/>
    <w:rsid w:val="00B85EAE"/>
    <w:rsid w:val="00C15271"/>
    <w:rsid w:val="00C36D07"/>
    <w:rsid w:val="00CA7C11"/>
    <w:rsid w:val="00DD11E6"/>
    <w:rsid w:val="00DD67CC"/>
    <w:rsid w:val="00EB2B1D"/>
    <w:rsid w:val="00EC4365"/>
    <w:rsid w:val="00EF1D26"/>
    <w:rsid w:val="00FD1FF6"/>
    <w:rsid w:val="00FF0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C735D"/>
  <w15:chartTrackingRefBased/>
  <w15:docId w15:val="{3A0356DC-F3DD-4A0F-83E2-4F1C2A6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62C"/>
    <w:pPr>
      <w:widowControl/>
      <w:ind w:left="720"/>
      <w:contextualSpacing/>
      <w:jc w:val="left"/>
    </w:pPr>
    <w:rPr>
      <w:kern w:val="0"/>
      <w:sz w:val="24"/>
      <w:szCs w:val="24"/>
      <w:lang w:val="en-GB" w:eastAsia="en-US"/>
    </w:rPr>
  </w:style>
  <w:style w:type="table" w:styleId="a4">
    <w:name w:val="Table Grid"/>
    <w:basedOn w:val="a1"/>
    <w:uiPriority w:val="39"/>
    <w:rsid w:val="009C662C"/>
    <w:rPr>
      <w:kern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C662C"/>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styleId="a5">
    <w:name w:val="Hyperlink"/>
    <w:basedOn w:val="a0"/>
    <w:uiPriority w:val="99"/>
    <w:unhideWhenUsed/>
    <w:rsid w:val="009C662C"/>
    <w:rPr>
      <w:color w:val="0563C1" w:themeColor="hyperlink"/>
      <w:u w:val="single"/>
    </w:rPr>
  </w:style>
  <w:style w:type="paragraph" w:styleId="a6">
    <w:name w:val="header"/>
    <w:basedOn w:val="a"/>
    <w:link w:val="a7"/>
    <w:uiPriority w:val="99"/>
    <w:unhideWhenUsed/>
    <w:rsid w:val="000A0290"/>
    <w:pPr>
      <w:tabs>
        <w:tab w:val="center" w:pos="4252"/>
        <w:tab w:val="right" w:pos="8504"/>
      </w:tabs>
      <w:snapToGrid w:val="0"/>
    </w:pPr>
  </w:style>
  <w:style w:type="character" w:customStyle="1" w:styleId="a7">
    <w:name w:val="ヘッダー (文字)"/>
    <w:basedOn w:val="a0"/>
    <w:link w:val="a6"/>
    <w:uiPriority w:val="99"/>
    <w:rsid w:val="000A0290"/>
  </w:style>
  <w:style w:type="paragraph" w:styleId="a8">
    <w:name w:val="footer"/>
    <w:basedOn w:val="a"/>
    <w:link w:val="a9"/>
    <w:uiPriority w:val="99"/>
    <w:unhideWhenUsed/>
    <w:rsid w:val="000A0290"/>
    <w:pPr>
      <w:tabs>
        <w:tab w:val="center" w:pos="4252"/>
        <w:tab w:val="right" w:pos="8504"/>
      </w:tabs>
      <w:snapToGrid w:val="0"/>
    </w:pPr>
  </w:style>
  <w:style w:type="character" w:customStyle="1" w:styleId="a9">
    <w:name w:val="フッター (文字)"/>
    <w:basedOn w:val="a0"/>
    <w:link w:val="a8"/>
    <w:uiPriority w:val="99"/>
    <w:rsid w:val="000A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2024-03-04T04:18:00Z</dcterms:created>
  <dcterms:modified xsi:type="dcterms:W3CDTF">2024-03-04T04:18:00Z</dcterms:modified>
</cp:coreProperties>
</file>