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6839" w14:textId="6B457519" w:rsidR="003A0DF7" w:rsidRDefault="003A0DF7" w:rsidP="003A0DF7">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53</w:t>
      </w:r>
    </w:p>
    <w:p w14:paraId="21B4306E" w14:textId="77777777" w:rsidR="008329C2" w:rsidRPr="003A0DF7" w:rsidRDefault="008329C2">
      <w:pPr>
        <w:rPr>
          <w:rFonts w:ascii="ＭＳ Ｐゴシック" w:eastAsia="ＭＳ Ｐゴシック" w:hAnsi="ＭＳ Ｐゴシック"/>
          <w:b/>
          <w:bCs/>
          <w:sz w:val="24"/>
          <w:szCs w:val="24"/>
        </w:rPr>
      </w:pPr>
    </w:p>
    <w:p w14:paraId="79E7BF27" w14:textId="1ECD1885" w:rsidR="00A11465" w:rsidRPr="006E6EAF" w:rsidRDefault="00D01BDB">
      <w:pPr>
        <w:rPr>
          <w:rFonts w:ascii="ＭＳ Ｐゴシック" w:eastAsia="ＭＳ Ｐゴシック" w:hAnsi="ＭＳ Ｐゴシック"/>
          <w:b/>
          <w:bCs/>
          <w:sz w:val="24"/>
          <w:szCs w:val="24"/>
        </w:rPr>
      </w:pPr>
      <w:r w:rsidRPr="006E6EAF">
        <w:rPr>
          <w:rFonts w:ascii="ＭＳ Ｐゴシック" w:eastAsia="ＭＳ Ｐゴシック" w:hAnsi="ＭＳ Ｐゴシック" w:hint="eastAsia"/>
          <w:b/>
          <w:bCs/>
          <w:sz w:val="24"/>
          <w:szCs w:val="24"/>
        </w:rPr>
        <w:t>インクルージョン・ヨーロッパ</w:t>
      </w:r>
    </w:p>
    <w:p w14:paraId="44551817" w14:textId="77777777" w:rsidR="00D01BDB" w:rsidRPr="006E6EAF" w:rsidRDefault="00D01BDB" w:rsidP="00D01BDB">
      <w:pPr>
        <w:rPr>
          <w:rFonts w:ascii="Open Sans" w:hAnsi="Open Sans" w:cs="Open Sans"/>
          <w:b/>
          <w:bCs/>
          <w:sz w:val="24"/>
          <w:szCs w:val="24"/>
          <w:lang w:val="en-GB"/>
        </w:rPr>
      </w:pPr>
    </w:p>
    <w:p w14:paraId="0F8A071F" w14:textId="4B8B615A" w:rsidR="00D01BDB" w:rsidRPr="006E6EAF" w:rsidRDefault="00D01BDB" w:rsidP="00D01BDB">
      <w:pPr>
        <w:rPr>
          <w:rFonts w:ascii="Open Sans" w:hAnsi="Open Sans" w:cs="Open Sans"/>
          <w:b/>
          <w:bCs/>
          <w:sz w:val="24"/>
          <w:szCs w:val="24"/>
          <w:lang w:val="en-GB"/>
        </w:rPr>
      </w:pPr>
      <w:r w:rsidRPr="006E6EAF">
        <w:rPr>
          <w:rFonts w:ascii="Open Sans" w:hAnsi="Open Sans" w:cs="Open Sans"/>
          <w:b/>
          <w:bCs/>
          <w:sz w:val="24"/>
          <w:szCs w:val="24"/>
          <w:lang w:val="en-GB"/>
        </w:rPr>
        <w:t xml:space="preserve">Submission on the draft Guidelines on deinstitutionalisation, </w:t>
      </w:r>
      <w:r w:rsidRPr="006E6EAF">
        <w:rPr>
          <w:rFonts w:ascii="Open Sans" w:hAnsi="Open Sans" w:cs="Open Sans"/>
          <w:b/>
          <w:bCs/>
          <w:sz w:val="24"/>
          <w:szCs w:val="24"/>
          <w:lang w:val="en-GB"/>
        </w:rPr>
        <w:br/>
        <w:t>including in emergencies</w:t>
      </w:r>
    </w:p>
    <w:p w14:paraId="32AF9D92" w14:textId="2E16AA84" w:rsidR="0007443D" w:rsidRPr="006E6EAF" w:rsidRDefault="0007443D" w:rsidP="007562AC">
      <w:r w:rsidRPr="006E6EAF">
        <w:rPr>
          <w:rFonts w:ascii="ＭＳ Ｐゴシック" w:eastAsia="ＭＳ Ｐゴシック" w:hAnsi="ＭＳ Ｐゴシック" w:hint="eastAsia"/>
          <w:b/>
          <w:bCs/>
          <w:sz w:val="24"/>
          <w:szCs w:val="24"/>
        </w:rPr>
        <w:t>緊急時を含む脱施設化ガイドライン草案への意見提出</w:t>
      </w:r>
      <w:r w:rsidR="00431ABE" w:rsidRPr="006E6EAF">
        <w:rPr>
          <w:rStyle w:val="a7"/>
          <w:rFonts w:ascii="Open Sans" w:hAnsi="Open Sans" w:cs="Open Sans"/>
          <w:b/>
          <w:bCs/>
          <w:sz w:val="24"/>
          <w:szCs w:val="24"/>
          <w:lang w:val="en-GB"/>
        </w:rPr>
        <w:footnoteReference w:id="1"/>
      </w:r>
    </w:p>
    <w:p w14:paraId="54726285" w14:textId="77777777" w:rsidR="007562AC" w:rsidRPr="006E6EAF" w:rsidRDefault="007562AC" w:rsidP="008F5953">
      <w:pPr>
        <w:ind w:firstLineChars="100" w:firstLine="240"/>
        <w:rPr>
          <w:rFonts w:ascii="Open Sans" w:hAnsi="Open Sans" w:cs="Open Sans"/>
          <w:sz w:val="24"/>
          <w:szCs w:val="24"/>
          <w:lang w:val="en-GB"/>
        </w:rPr>
      </w:pPr>
    </w:p>
    <w:p w14:paraId="6C8BABBF" w14:textId="014A3E66" w:rsidR="0007443D" w:rsidRPr="006E6EAF" w:rsidRDefault="0007443D" w:rsidP="008F5953">
      <w:pPr>
        <w:ind w:firstLineChars="100" w:firstLine="210"/>
      </w:pPr>
      <w:r w:rsidRPr="006E6EAF">
        <w:rPr>
          <w:rFonts w:hint="eastAsia"/>
        </w:rPr>
        <w:t>インクルージョン・ヨーロッパは、</w:t>
      </w:r>
      <w:r w:rsidRPr="006E6EAF">
        <w:t>2,000万人のヨーロッパの知的障害者とその家族を代表する障害者団体で</w:t>
      </w:r>
      <w:r w:rsidR="008F6DFA" w:rsidRPr="006E6EAF">
        <w:rPr>
          <w:rFonts w:hint="eastAsia"/>
        </w:rPr>
        <w:t>ある</w:t>
      </w:r>
      <w:r w:rsidR="004B0E62" w:rsidRPr="006E6EAF">
        <w:rPr>
          <w:rStyle w:val="a7"/>
          <w:rFonts w:ascii="Open Sans" w:hAnsi="Open Sans" w:cs="Open Sans"/>
          <w:sz w:val="24"/>
          <w:szCs w:val="24"/>
          <w:lang w:val="en-GB"/>
        </w:rPr>
        <w:footnoteReference w:id="2"/>
      </w:r>
      <w:r w:rsidR="007562AC" w:rsidRPr="006E6EAF">
        <w:t>。</w:t>
      </w:r>
    </w:p>
    <w:p w14:paraId="626A7B48" w14:textId="77777777" w:rsidR="0007443D" w:rsidRPr="006E6EAF" w:rsidRDefault="0007443D" w:rsidP="007562AC">
      <w:pPr>
        <w:ind w:firstLineChars="100" w:firstLine="210"/>
        <w:rPr>
          <w:szCs w:val="21"/>
        </w:rPr>
      </w:pPr>
      <w:r w:rsidRPr="006E6EAF">
        <w:rPr>
          <w:rFonts w:hint="eastAsia"/>
          <w:szCs w:val="21"/>
        </w:rPr>
        <w:t>本投稿は以下に基づいている：</w:t>
      </w:r>
    </w:p>
    <w:p w14:paraId="2A085612" w14:textId="1FCFFBE1" w:rsidR="0007443D" w:rsidRPr="006E6EAF" w:rsidRDefault="0007443D" w:rsidP="0007443D">
      <w:pPr>
        <w:pStyle w:val="a3"/>
        <w:numPr>
          <w:ilvl w:val="0"/>
          <w:numId w:val="1"/>
        </w:numPr>
        <w:spacing w:after="0"/>
        <w:rPr>
          <w:sz w:val="21"/>
          <w:szCs w:val="21"/>
        </w:rPr>
      </w:pPr>
      <w:proofErr w:type="spellStart"/>
      <w:r w:rsidRPr="006E6EAF">
        <w:rPr>
          <w:sz w:val="21"/>
          <w:szCs w:val="21"/>
        </w:rPr>
        <w:t>会員との協議</w:t>
      </w:r>
      <w:proofErr w:type="spellEnd"/>
    </w:p>
    <w:p w14:paraId="1CDAAD02" w14:textId="59A551D1" w:rsidR="0007443D" w:rsidRPr="006E6EAF" w:rsidRDefault="0007443D" w:rsidP="0007443D">
      <w:pPr>
        <w:pStyle w:val="a3"/>
        <w:numPr>
          <w:ilvl w:val="0"/>
          <w:numId w:val="1"/>
        </w:numPr>
        <w:spacing w:after="0"/>
        <w:rPr>
          <w:sz w:val="21"/>
          <w:szCs w:val="21"/>
        </w:rPr>
      </w:pPr>
      <w:bookmarkStart w:id="0" w:name="_Hlk139746990"/>
      <w:proofErr w:type="spellStart"/>
      <w:r w:rsidRPr="006E6EAF">
        <w:rPr>
          <w:sz w:val="21"/>
          <w:szCs w:val="21"/>
        </w:rPr>
        <w:t>欧州</w:t>
      </w:r>
      <w:proofErr w:type="spellEnd"/>
      <w:r w:rsidR="009F16ED" w:rsidRPr="006E6EAF">
        <w:rPr>
          <w:rFonts w:hint="eastAsia"/>
          <w:sz w:val="21"/>
          <w:szCs w:val="21"/>
          <w:lang w:eastAsia="ja-JP"/>
        </w:rPr>
        <w:t>・</w:t>
      </w:r>
      <w:r w:rsidR="008F5953" w:rsidRPr="006E6EAF">
        <w:rPr>
          <w:rFonts w:hint="eastAsia"/>
          <w:sz w:val="21"/>
          <w:szCs w:val="21"/>
          <w:lang w:eastAsia="ja-JP"/>
        </w:rPr>
        <w:t>障害当事者</w:t>
      </w:r>
      <w:proofErr w:type="spellStart"/>
      <w:r w:rsidRPr="006E6EAF">
        <w:rPr>
          <w:sz w:val="21"/>
          <w:szCs w:val="21"/>
        </w:rPr>
        <w:t>プラットフォーム</w:t>
      </w:r>
      <w:bookmarkEnd w:id="0"/>
      <w:proofErr w:type="spellEnd"/>
      <w:r w:rsidRPr="006E6EAF">
        <w:rPr>
          <w:sz w:val="21"/>
          <w:szCs w:val="21"/>
        </w:rPr>
        <w:t>（European Platform of Self-Advocates ）</w:t>
      </w:r>
      <w:proofErr w:type="spellStart"/>
      <w:r w:rsidRPr="006E6EAF">
        <w:rPr>
          <w:sz w:val="21"/>
          <w:szCs w:val="21"/>
        </w:rPr>
        <w:t>との協議</w:t>
      </w:r>
      <w:proofErr w:type="spellEnd"/>
      <w:r w:rsidR="00C2187A" w:rsidRPr="006E6EAF">
        <w:rPr>
          <w:rStyle w:val="a7"/>
          <w:rFonts w:ascii="Open Sans" w:hAnsi="Open Sans" w:cs="Open Sans"/>
          <w:sz w:val="24"/>
          <w:szCs w:val="24"/>
          <w:lang w:val="en-GB"/>
        </w:rPr>
        <w:footnoteReference w:id="3"/>
      </w:r>
    </w:p>
    <w:p w14:paraId="0C2BEF9C" w14:textId="2DDF111D" w:rsidR="0007443D" w:rsidRPr="006E6EAF" w:rsidRDefault="0007443D" w:rsidP="0007443D">
      <w:pPr>
        <w:pStyle w:val="a3"/>
        <w:numPr>
          <w:ilvl w:val="0"/>
          <w:numId w:val="1"/>
        </w:numPr>
        <w:spacing w:after="0"/>
        <w:rPr>
          <w:sz w:val="21"/>
          <w:szCs w:val="21"/>
          <w:lang w:eastAsia="ja-JP"/>
        </w:rPr>
      </w:pPr>
      <w:r w:rsidRPr="006E6EAF">
        <w:rPr>
          <w:sz w:val="21"/>
          <w:szCs w:val="21"/>
          <w:lang w:eastAsia="ja-JP"/>
        </w:rPr>
        <w:t>脱施設化を提唱し、実施してきた数十年の経験</w:t>
      </w:r>
      <w:r w:rsidR="00C2187A" w:rsidRPr="006E6EAF">
        <w:rPr>
          <w:rStyle w:val="a7"/>
          <w:rFonts w:ascii="Open Sans" w:hAnsi="Open Sans" w:cs="Open Sans"/>
          <w:sz w:val="24"/>
          <w:szCs w:val="24"/>
          <w:lang w:val="en-GB"/>
        </w:rPr>
        <w:footnoteReference w:id="4"/>
      </w:r>
      <w:r w:rsidRPr="006E6EAF">
        <w:rPr>
          <w:sz w:val="21"/>
          <w:szCs w:val="21"/>
          <w:lang w:eastAsia="ja-JP"/>
        </w:rPr>
        <w:t>。</w:t>
      </w:r>
    </w:p>
    <w:p w14:paraId="2F62DCFD" w14:textId="77777777" w:rsidR="007562AC" w:rsidRPr="006E6EAF" w:rsidRDefault="007562AC" w:rsidP="00E82137">
      <w:pPr>
        <w:ind w:firstLineChars="100" w:firstLine="240"/>
        <w:rPr>
          <w:rFonts w:ascii="Open Sans" w:hAnsi="Open Sans" w:cs="Open Sans"/>
          <w:sz w:val="24"/>
          <w:szCs w:val="24"/>
          <w:lang w:val="en-GB"/>
        </w:rPr>
      </w:pPr>
    </w:p>
    <w:p w14:paraId="0A1C03AB" w14:textId="18487951" w:rsidR="0007443D" w:rsidRPr="006E6EAF" w:rsidRDefault="0007443D" w:rsidP="00E82137">
      <w:pPr>
        <w:ind w:firstLineChars="100" w:firstLine="210"/>
      </w:pPr>
      <w:r w:rsidRPr="006E6EAF">
        <w:rPr>
          <w:rFonts w:hint="eastAsia"/>
        </w:rPr>
        <w:t>私たちは、障害者にとって施設</w:t>
      </w:r>
      <w:r w:rsidR="00E82137" w:rsidRPr="006E6EAF">
        <w:rPr>
          <w:rFonts w:hint="eastAsia"/>
        </w:rPr>
        <w:t>収容</w:t>
      </w:r>
      <w:r w:rsidRPr="006E6EAF">
        <w:rPr>
          <w:rFonts w:hint="eastAsia"/>
        </w:rPr>
        <w:t>がいかに悪いことであるかを委員会が認識したことを歓迎する。</w:t>
      </w:r>
      <w:r w:rsidR="00E82137" w:rsidRPr="006E6EAF">
        <w:rPr>
          <w:rFonts w:hint="eastAsia"/>
        </w:rPr>
        <w:t>とくに、</w:t>
      </w:r>
      <w:r w:rsidRPr="006E6EAF">
        <w:rPr>
          <w:rFonts w:hint="eastAsia"/>
        </w:rPr>
        <w:t>施設</w:t>
      </w:r>
      <w:r w:rsidR="00E82137" w:rsidRPr="006E6EAF">
        <w:rPr>
          <w:rFonts w:hint="eastAsia"/>
        </w:rPr>
        <w:t>収容</w:t>
      </w:r>
      <w:r w:rsidRPr="006E6EAF">
        <w:rPr>
          <w:rFonts w:hint="eastAsia"/>
        </w:rPr>
        <w:t>が人々の生活に与える影響</w:t>
      </w:r>
      <w:r w:rsidR="00E82137" w:rsidRPr="006E6EAF">
        <w:rPr>
          <w:rFonts w:hint="eastAsia"/>
        </w:rPr>
        <w:t>の認識、および、</w:t>
      </w:r>
      <w:r w:rsidR="00C66FFC" w:rsidRPr="006E6EAF">
        <w:rPr>
          <w:rFonts w:hint="eastAsia"/>
        </w:rPr>
        <w:t>分離</w:t>
      </w:r>
      <w:r w:rsidRPr="006E6EAF">
        <w:rPr>
          <w:rFonts w:hint="eastAsia"/>
        </w:rPr>
        <w:t>を終わらせる緊急の必要性</w:t>
      </w:r>
      <w:r w:rsidR="00E82137" w:rsidRPr="006E6EAF">
        <w:rPr>
          <w:rFonts w:hint="eastAsia"/>
        </w:rPr>
        <w:t>の認識。</w:t>
      </w:r>
    </w:p>
    <w:p w14:paraId="2278B1A1" w14:textId="77777777" w:rsidR="004C449F" w:rsidRPr="006E6EAF" w:rsidRDefault="004C449F" w:rsidP="00E82137">
      <w:pPr>
        <w:ind w:firstLineChars="100" w:firstLine="210"/>
      </w:pPr>
    </w:p>
    <w:p w14:paraId="3E1B53E2" w14:textId="420298AF" w:rsidR="0007443D" w:rsidRPr="006E6EAF" w:rsidRDefault="0007443D" w:rsidP="00E82137">
      <w:pPr>
        <w:ind w:firstLineChars="100" w:firstLine="210"/>
      </w:pPr>
      <w:r w:rsidRPr="006E6EAF">
        <w:rPr>
          <w:rFonts w:hint="eastAsia"/>
        </w:rPr>
        <w:t>知的障害者の</w:t>
      </w:r>
      <w:r w:rsidR="00C66FFC" w:rsidRPr="006E6EAF">
        <w:rPr>
          <w:rFonts w:hint="eastAsia"/>
        </w:rPr>
        <w:t>分離</w:t>
      </w:r>
      <w:r w:rsidRPr="006E6EAF">
        <w:rPr>
          <w:rFonts w:hint="eastAsia"/>
        </w:rPr>
        <w:t>をきっぱりと終わらせること</w:t>
      </w:r>
      <w:r w:rsidR="00E82137" w:rsidRPr="006E6EAF">
        <w:rPr>
          <w:rFonts w:hint="eastAsia"/>
        </w:rPr>
        <w:t>は、</w:t>
      </w:r>
      <w:r w:rsidRPr="006E6EAF">
        <w:rPr>
          <w:rFonts w:hint="eastAsia"/>
        </w:rPr>
        <w:t>私たち</w:t>
      </w:r>
      <w:r w:rsidR="00F6138A" w:rsidRPr="006E6EAF">
        <w:rPr>
          <w:rFonts w:hint="eastAsia"/>
        </w:rPr>
        <w:t>の活動の</w:t>
      </w:r>
      <w:r w:rsidRPr="006E6EAF">
        <w:rPr>
          <w:rFonts w:hint="eastAsia"/>
        </w:rPr>
        <w:t>核心である</w:t>
      </w:r>
      <w:r w:rsidR="00F6138A" w:rsidRPr="006E6EAF">
        <w:rPr>
          <w:rStyle w:val="a7"/>
          <w:rFonts w:ascii="Open Sans" w:hAnsi="Open Sans" w:cs="Open Sans"/>
          <w:sz w:val="24"/>
          <w:szCs w:val="24"/>
          <w:lang w:val="en-GB"/>
        </w:rPr>
        <w:footnoteReference w:id="5"/>
      </w:r>
      <w:r w:rsidR="00BC27AA" w:rsidRPr="006E6EAF">
        <w:rPr>
          <w:rFonts w:hint="eastAsia"/>
        </w:rPr>
        <w:t>。</w:t>
      </w:r>
      <w:r w:rsidRPr="006E6EAF">
        <w:t xml:space="preserve"> </w:t>
      </w:r>
    </w:p>
    <w:p w14:paraId="2D428824" w14:textId="77777777" w:rsidR="004C449F" w:rsidRPr="006E6EAF" w:rsidRDefault="004C449F" w:rsidP="008F5953">
      <w:pPr>
        <w:ind w:firstLineChars="100" w:firstLine="210"/>
      </w:pPr>
    </w:p>
    <w:p w14:paraId="638399BA" w14:textId="0B433B31" w:rsidR="0007443D" w:rsidRPr="006E6EAF" w:rsidRDefault="0007443D" w:rsidP="008F5953">
      <w:pPr>
        <w:ind w:firstLineChars="100" w:firstLine="210"/>
      </w:pPr>
      <w:r w:rsidRPr="006E6EAF">
        <w:rPr>
          <w:rFonts w:hint="eastAsia"/>
        </w:rPr>
        <w:t>委員会は、脱施設化の</w:t>
      </w:r>
      <w:r w:rsidRPr="006E6EAF">
        <w:rPr>
          <w:rFonts w:hint="eastAsia"/>
          <w:b/>
          <w:bCs/>
          <w:u w:val="single"/>
        </w:rPr>
        <w:t>方法</w:t>
      </w:r>
      <w:r w:rsidRPr="006E6EAF">
        <w:rPr>
          <w:rFonts w:hint="eastAsia"/>
        </w:rPr>
        <w:t>について明確な</w:t>
      </w:r>
      <w:r w:rsidR="00E82137" w:rsidRPr="006E6EAF">
        <w:rPr>
          <w:rFonts w:hint="eastAsia"/>
        </w:rPr>
        <w:t>助言</w:t>
      </w:r>
      <w:r w:rsidRPr="006E6EAF">
        <w:rPr>
          <w:rFonts w:hint="eastAsia"/>
        </w:rPr>
        <w:t>を締約国が必要としていることを正しく認識した。</w:t>
      </w:r>
    </w:p>
    <w:p w14:paraId="18B25019" w14:textId="35068A36" w:rsidR="0007443D" w:rsidRPr="006E6EAF" w:rsidRDefault="0007443D" w:rsidP="00E82137">
      <w:pPr>
        <w:ind w:firstLineChars="100" w:firstLine="210"/>
      </w:pPr>
      <w:r w:rsidRPr="006E6EAF">
        <w:rPr>
          <w:rFonts w:hint="eastAsia"/>
        </w:rPr>
        <w:t>多くの締約国が脱施設化を実施しようとし、</w:t>
      </w:r>
      <w:r w:rsidR="00E82137" w:rsidRPr="006E6EAF">
        <w:rPr>
          <w:rFonts w:hint="eastAsia"/>
        </w:rPr>
        <w:t>その</w:t>
      </w:r>
      <w:r w:rsidRPr="006E6EAF">
        <w:rPr>
          <w:rFonts w:hint="eastAsia"/>
        </w:rPr>
        <w:t>正しい方法を模索している。</w:t>
      </w:r>
    </w:p>
    <w:p w14:paraId="4D208EDA" w14:textId="159DB282" w:rsidR="0007443D" w:rsidRPr="006E6EAF" w:rsidRDefault="0007443D" w:rsidP="00E82137">
      <w:pPr>
        <w:ind w:firstLineChars="100" w:firstLine="210"/>
        <w:rPr>
          <w:szCs w:val="21"/>
        </w:rPr>
      </w:pPr>
      <w:r w:rsidRPr="006E6EAF">
        <w:rPr>
          <w:rFonts w:hint="eastAsia"/>
          <w:szCs w:val="21"/>
        </w:rPr>
        <w:lastRenderedPageBreak/>
        <w:t>彼らはしばしば、実践的なガイダンスや、従うに値する事例が必要だと口にする</w:t>
      </w:r>
      <w:r w:rsidR="00E82137" w:rsidRPr="006E6EAF">
        <w:rPr>
          <w:rFonts w:hint="eastAsia"/>
          <w:szCs w:val="21"/>
        </w:rPr>
        <w:t>。</w:t>
      </w:r>
    </w:p>
    <w:p w14:paraId="75151DF4" w14:textId="6FF2C28B" w:rsidR="0007443D" w:rsidRPr="006E6EAF" w:rsidRDefault="0007443D" w:rsidP="0007443D">
      <w:pPr>
        <w:pStyle w:val="a3"/>
        <w:numPr>
          <w:ilvl w:val="0"/>
          <w:numId w:val="5"/>
        </w:numPr>
        <w:rPr>
          <w:sz w:val="21"/>
          <w:szCs w:val="21"/>
          <w:lang w:eastAsia="ja-JP"/>
        </w:rPr>
      </w:pPr>
      <w:r w:rsidRPr="006E6EAF">
        <w:rPr>
          <w:sz w:val="21"/>
          <w:szCs w:val="21"/>
          <w:lang w:eastAsia="ja-JP"/>
        </w:rPr>
        <w:t>多くの場合、これは何も変えようとしない締約国の言い訳にすぎない。</w:t>
      </w:r>
    </w:p>
    <w:p w14:paraId="462B14E6" w14:textId="56345800" w:rsidR="0007443D" w:rsidRPr="006E6EAF" w:rsidRDefault="0007443D" w:rsidP="0007443D">
      <w:pPr>
        <w:pStyle w:val="a3"/>
        <w:numPr>
          <w:ilvl w:val="0"/>
          <w:numId w:val="5"/>
        </w:numPr>
        <w:rPr>
          <w:sz w:val="21"/>
          <w:szCs w:val="21"/>
          <w:lang w:eastAsia="ja-JP"/>
        </w:rPr>
      </w:pPr>
      <w:r w:rsidRPr="006E6EAF">
        <w:rPr>
          <w:sz w:val="21"/>
          <w:szCs w:val="21"/>
          <w:lang w:eastAsia="ja-JP"/>
        </w:rPr>
        <w:t>多くの締約国は純粋に助言を求めている。</w:t>
      </w:r>
    </w:p>
    <w:p w14:paraId="42287F65" w14:textId="77777777" w:rsidR="004C449F" w:rsidRPr="006E6EAF" w:rsidRDefault="004C449F" w:rsidP="004C449F">
      <w:pPr>
        <w:rPr>
          <w:szCs w:val="21"/>
        </w:rPr>
      </w:pPr>
    </w:p>
    <w:p w14:paraId="0F072B28" w14:textId="52EB2AD4" w:rsidR="0007443D" w:rsidRPr="006E6EAF" w:rsidRDefault="0007443D" w:rsidP="008F5953">
      <w:pPr>
        <w:ind w:firstLineChars="100" w:firstLine="210"/>
      </w:pPr>
      <w:r w:rsidRPr="006E6EAF">
        <w:rPr>
          <w:rFonts w:hint="eastAsia"/>
        </w:rPr>
        <w:t>残念なことに、この</w:t>
      </w:r>
      <w:r w:rsidR="00D960ED" w:rsidRPr="006E6EAF">
        <w:rPr>
          <w:rFonts w:hint="eastAsia"/>
        </w:rPr>
        <w:t>ガイドライン草案</w:t>
      </w:r>
      <w:r w:rsidRPr="006E6EAF">
        <w:rPr>
          <w:rFonts w:hint="eastAsia"/>
        </w:rPr>
        <w:t>は、この必要な</w:t>
      </w:r>
      <w:r w:rsidR="008F6DFA" w:rsidRPr="006E6EAF">
        <w:rPr>
          <w:rFonts w:hint="eastAsia"/>
        </w:rPr>
        <w:t>次の助言</w:t>
      </w:r>
      <w:r w:rsidRPr="006E6EAF">
        <w:rPr>
          <w:rFonts w:hint="eastAsia"/>
        </w:rPr>
        <w:t>を提供する機会を逸している。</w:t>
      </w:r>
    </w:p>
    <w:p w14:paraId="65BD1336" w14:textId="77777777" w:rsidR="0007443D" w:rsidRPr="006E6EAF" w:rsidRDefault="0007443D" w:rsidP="008F6DFA">
      <w:pPr>
        <w:ind w:leftChars="270" w:left="567"/>
      </w:pPr>
      <w:r w:rsidRPr="006E6EAF">
        <w:t>- 必要な手順を明確に説明すること；</w:t>
      </w:r>
    </w:p>
    <w:p w14:paraId="2196FB00" w14:textId="77777777" w:rsidR="0007443D" w:rsidRPr="006E6EAF" w:rsidRDefault="0007443D" w:rsidP="008F6DFA">
      <w:pPr>
        <w:ind w:leftChars="270" w:left="567"/>
      </w:pPr>
      <w:r w:rsidRPr="006E6EAF">
        <w:t>- 世界中の脱施設化の事例を紹介すること；</w:t>
      </w:r>
    </w:p>
    <w:p w14:paraId="3827F68F" w14:textId="4EA4346D" w:rsidR="0007443D" w:rsidRPr="006E6EAF" w:rsidRDefault="0007443D" w:rsidP="008F6DFA">
      <w:pPr>
        <w:ind w:leftChars="270" w:left="567"/>
      </w:pPr>
      <w:r w:rsidRPr="006E6EAF">
        <w:t xml:space="preserve">- </w:t>
      </w:r>
      <w:r w:rsidR="008F6DFA" w:rsidRPr="006E6EAF">
        <w:rPr>
          <w:rFonts w:hint="eastAsia"/>
        </w:rPr>
        <w:t>脱施設化を</w:t>
      </w:r>
      <w:r w:rsidRPr="006E6EAF">
        <w:t>成功した取り組みを認識し、それを</w:t>
      </w:r>
      <w:r w:rsidR="002C6840" w:rsidRPr="006E6EAF">
        <w:rPr>
          <w:rFonts w:hint="eastAsia"/>
        </w:rPr>
        <w:t>必要とする多くの障害者に関わるシステムのレベル</w:t>
      </w:r>
      <w:r w:rsidR="005C15D6" w:rsidRPr="006E6EAF">
        <w:rPr>
          <w:rFonts w:hint="eastAsia"/>
        </w:rPr>
        <w:t>に</w:t>
      </w:r>
      <w:r w:rsidRPr="006E6EAF">
        <w:t>拡大する方法を概説する</w:t>
      </w:r>
      <w:r w:rsidR="008F6DFA" w:rsidRPr="006E6EAF">
        <w:rPr>
          <w:rFonts w:hint="eastAsia"/>
        </w:rPr>
        <w:t>こと</w:t>
      </w:r>
      <w:r w:rsidRPr="006E6EAF">
        <w:t>。</w:t>
      </w:r>
    </w:p>
    <w:p w14:paraId="2C164B5D" w14:textId="77777777" w:rsidR="0007443D" w:rsidRPr="006E6EAF" w:rsidRDefault="0007443D" w:rsidP="008F5953">
      <w:pPr>
        <w:ind w:firstLineChars="100" w:firstLine="210"/>
      </w:pPr>
      <w:r w:rsidRPr="006E6EAF">
        <w:rPr>
          <w:rFonts w:hint="eastAsia"/>
        </w:rPr>
        <w:t>この草案には、脱施設化のためにならない部分もある。</w:t>
      </w:r>
    </w:p>
    <w:p w14:paraId="49ECEE59" w14:textId="77777777" w:rsidR="007562AC" w:rsidRPr="006E6EAF" w:rsidRDefault="007562AC" w:rsidP="008F5953">
      <w:pPr>
        <w:ind w:firstLineChars="100" w:firstLine="210"/>
      </w:pPr>
    </w:p>
    <w:p w14:paraId="54B42B3B" w14:textId="77777777" w:rsidR="0007443D" w:rsidRPr="006E6EAF" w:rsidRDefault="0007443D" w:rsidP="008F6DFA">
      <w:r w:rsidRPr="006E6EAF">
        <w:rPr>
          <w:rFonts w:hint="eastAsia"/>
          <w:b/>
          <w:bCs/>
          <w:u w:val="single"/>
        </w:rPr>
        <w:t>ガイドライン案は</w:t>
      </w:r>
      <w:r w:rsidRPr="006E6EAF">
        <w:rPr>
          <w:rFonts w:hint="eastAsia"/>
        </w:rPr>
        <w:t>、その目的を果たすために</w:t>
      </w:r>
      <w:r w:rsidRPr="006E6EAF">
        <w:rPr>
          <w:rFonts w:hint="eastAsia"/>
          <w:b/>
          <w:bCs/>
          <w:u w:val="single"/>
        </w:rPr>
        <w:t>徹底的な見直しが必要</w:t>
      </w:r>
      <w:r w:rsidRPr="006E6EAF">
        <w:rPr>
          <w:rFonts w:hint="eastAsia"/>
        </w:rPr>
        <w:t>である。</w:t>
      </w:r>
    </w:p>
    <w:p w14:paraId="61E65B76" w14:textId="77777777" w:rsidR="007562AC" w:rsidRPr="006E6EAF" w:rsidRDefault="007562AC" w:rsidP="008F5953">
      <w:pPr>
        <w:rPr>
          <w:b/>
          <w:bCs/>
        </w:rPr>
      </w:pPr>
    </w:p>
    <w:p w14:paraId="78D6480F" w14:textId="2180B682" w:rsidR="0007443D" w:rsidRPr="006E6EAF" w:rsidRDefault="0007443D" w:rsidP="008F5953">
      <w:pPr>
        <w:rPr>
          <w:b/>
          <w:bCs/>
        </w:rPr>
      </w:pPr>
      <w:r w:rsidRPr="006E6EAF">
        <w:rPr>
          <w:rFonts w:hint="eastAsia"/>
          <w:b/>
          <w:bCs/>
        </w:rPr>
        <w:t>今すぐ脱施設化を。</w:t>
      </w:r>
      <w:r w:rsidR="008F6DFA" w:rsidRPr="006E6EAF">
        <w:rPr>
          <w:rFonts w:hint="eastAsia"/>
          <w:b/>
          <w:bCs/>
        </w:rPr>
        <w:t>他の道はない。</w:t>
      </w:r>
    </w:p>
    <w:p w14:paraId="4F975AC3" w14:textId="2934E723" w:rsidR="0007443D" w:rsidRPr="006E6EAF" w:rsidRDefault="0007443D" w:rsidP="008F5953">
      <w:pPr>
        <w:ind w:firstLineChars="100" w:firstLine="210"/>
      </w:pPr>
      <w:r w:rsidRPr="006E6EAF">
        <w:rPr>
          <w:rFonts w:hint="eastAsia"/>
        </w:rPr>
        <w:t>施設収容の問題は、数十年前</w:t>
      </w:r>
      <w:r w:rsidR="008F6DFA" w:rsidRPr="006E6EAF">
        <w:rPr>
          <w:rFonts w:hint="eastAsia"/>
        </w:rPr>
        <w:t>から</w:t>
      </w:r>
      <w:r w:rsidRPr="006E6EAF">
        <w:rPr>
          <w:rFonts w:hint="eastAsia"/>
        </w:rPr>
        <w:t>十分に立証されている。</w:t>
      </w:r>
    </w:p>
    <w:p w14:paraId="0287B9A7" w14:textId="2328FC7D" w:rsidR="0007443D" w:rsidRPr="006E6EAF" w:rsidRDefault="0007443D" w:rsidP="008F6DFA">
      <w:pPr>
        <w:ind w:firstLineChars="100" w:firstLine="210"/>
        <w:rPr>
          <w:szCs w:val="21"/>
        </w:rPr>
      </w:pPr>
      <w:r w:rsidRPr="006E6EAF">
        <w:rPr>
          <w:szCs w:val="21"/>
        </w:rPr>
        <w:t>EUでは少なくとも140万人の子どもと成人がいまだに長期入所施設で暮らしている</w:t>
      </w:r>
      <w:r w:rsidR="00315929" w:rsidRPr="006E6EAF">
        <w:rPr>
          <w:rStyle w:val="a7"/>
          <w:rFonts w:ascii="Open Sans" w:hAnsi="Open Sans" w:cs="Open Sans"/>
          <w:sz w:val="24"/>
          <w:szCs w:val="24"/>
          <w:lang w:val="en-GB"/>
        </w:rPr>
        <w:footnoteReference w:id="6"/>
      </w:r>
      <w:r w:rsidR="00925331" w:rsidRPr="006E6EAF">
        <w:rPr>
          <w:szCs w:val="21"/>
        </w:rPr>
        <w:t>。</w:t>
      </w:r>
      <w:r w:rsidRPr="006E6EAF">
        <w:rPr>
          <w:szCs w:val="21"/>
        </w:rPr>
        <w:t xml:space="preserve"> </w:t>
      </w:r>
    </w:p>
    <w:p w14:paraId="2BE9DAEA" w14:textId="5A11B9DF" w:rsidR="0007443D" w:rsidRPr="006E6EAF" w:rsidRDefault="0007443D" w:rsidP="0007443D">
      <w:pPr>
        <w:pStyle w:val="a3"/>
        <w:numPr>
          <w:ilvl w:val="0"/>
          <w:numId w:val="1"/>
        </w:numPr>
        <w:rPr>
          <w:sz w:val="21"/>
          <w:szCs w:val="21"/>
          <w:lang w:eastAsia="ja-JP"/>
        </w:rPr>
      </w:pPr>
      <w:r w:rsidRPr="006E6EAF">
        <w:rPr>
          <w:sz w:val="21"/>
          <w:szCs w:val="21"/>
          <w:lang w:eastAsia="ja-JP"/>
        </w:rPr>
        <w:t>脱施設化の努力にもかかわらず、EUの施設入所者数は過去10年間ほとんど変わっていない。</w:t>
      </w:r>
    </w:p>
    <w:p w14:paraId="45801309" w14:textId="2E73A7C8" w:rsidR="0007443D" w:rsidRPr="006E6EAF" w:rsidRDefault="0007443D" w:rsidP="0007443D">
      <w:pPr>
        <w:pStyle w:val="a3"/>
        <w:numPr>
          <w:ilvl w:val="0"/>
          <w:numId w:val="1"/>
        </w:numPr>
        <w:rPr>
          <w:b/>
          <w:bCs/>
          <w:sz w:val="21"/>
          <w:szCs w:val="21"/>
          <w:lang w:eastAsia="ja-JP"/>
        </w:rPr>
      </w:pPr>
      <w:r w:rsidRPr="006E6EAF">
        <w:rPr>
          <w:b/>
          <w:bCs/>
          <w:sz w:val="21"/>
          <w:szCs w:val="21"/>
          <w:lang w:eastAsia="ja-JP"/>
        </w:rPr>
        <w:t>知的障害のある人や複雑な支援を必要とする人は、</w:t>
      </w:r>
      <w:r w:rsidRPr="006E6EAF">
        <w:rPr>
          <w:b/>
          <w:bCs/>
          <w:sz w:val="21"/>
          <w:szCs w:val="21"/>
          <w:u w:val="single"/>
          <w:lang w:eastAsia="ja-JP"/>
        </w:rPr>
        <w:t>依然として施設で暮らす可能性が高い。</w:t>
      </w:r>
    </w:p>
    <w:p w14:paraId="4C5B82F1" w14:textId="77777777" w:rsidR="004C449F" w:rsidRPr="006E6EAF" w:rsidRDefault="004C449F" w:rsidP="00AE7B5C">
      <w:pPr>
        <w:ind w:firstLineChars="100" w:firstLine="210"/>
        <w:rPr>
          <w:szCs w:val="21"/>
        </w:rPr>
      </w:pPr>
    </w:p>
    <w:p w14:paraId="5F9B6458" w14:textId="657B759A" w:rsidR="0007443D" w:rsidRPr="006E6EAF" w:rsidRDefault="0007443D" w:rsidP="00AE7B5C">
      <w:pPr>
        <w:ind w:firstLineChars="100" w:firstLine="210"/>
        <w:rPr>
          <w:szCs w:val="21"/>
        </w:rPr>
      </w:pPr>
      <w:r w:rsidRPr="006E6EAF">
        <w:rPr>
          <w:rFonts w:hint="eastAsia"/>
          <w:szCs w:val="21"/>
        </w:rPr>
        <w:t>施設</w:t>
      </w:r>
      <w:r w:rsidR="00E82137" w:rsidRPr="006E6EAF">
        <w:rPr>
          <w:rFonts w:hint="eastAsia"/>
          <w:szCs w:val="21"/>
        </w:rPr>
        <w:t>収容</w:t>
      </w:r>
      <w:r w:rsidRPr="006E6EAF">
        <w:rPr>
          <w:rFonts w:hint="eastAsia"/>
          <w:szCs w:val="21"/>
        </w:rPr>
        <w:t>は、人々から以下</w:t>
      </w:r>
      <w:r w:rsidR="00AE7B5C" w:rsidRPr="006E6EAF">
        <w:rPr>
          <w:rFonts w:hint="eastAsia"/>
          <w:szCs w:val="21"/>
        </w:rPr>
        <w:t>のこと</w:t>
      </w:r>
      <w:r w:rsidRPr="006E6EAF">
        <w:rPr>
          <w:rFonts w:hint="eastAsia"/>
          <w:szCs w:val="21"/>
        </w:rPr>
        <w:t>を奪う：</w:t>
      </w:r>
    </w:p>
    <w:p w14:paraId="676568BF" w14:textId="1504FA95" w:rsidR="0007443D" w:rsidRPr="006E6EAF" w:rsidRDefault="0007443D" w:rsidP="0007443D">
      <w:pPr>
        <w:pStyle w:val="a3"/>
        <w:numPr>
          <w:ilvl w:val="0"/>
          <w:numId w:val="6"/>
        </w:numPr>
        <w:rPr>
          <w:sz w:val="21"/>
          <w:szCs w:val="21"/>
          <w:lang w:eastAsia="ja-JP"/>
        </w:rPr>
      </w:pPr>
      <w:r w:rsidRPr="006E6EAF">
        <w:rPr>
          <w:sz w:val="21"/>
          <w:szCs w:val="21"/>
          <w:lang w:eastAsia="ja-JP"/>
        </w:rPr>
        <w:t xml:space="preserve">自分の人生を決める権利 </w:t>
      </w:r>
    </w:p>
    <w:p w14:paraId="38704CFE" w14:textId="60E8785F" w:rsidR="0007443D" w:rsidRPr="006E6EAF" w:rsidRDefault="0007443D" w:rsidP="0007443D">
      <w:pPr>
        <w:pStyle w:val="a3"/>
        <w:numPr>
          <w:ilvl w:val="0"/>
          <w:numId w:val="6"/>
        </w:numPr>
        <w:rPr>
          <w:sz w:val="21"/>
          <w:szCs w:val="21"/>
        </w:rPr>
      </w:pPr>
      <w:proofErr w:type="spellStart"/>
      <w:r w:rsidRPr="006E6EAF">
        <w:rPr>
          <w:sz w:val="21"/>
          <w:szCs w:val="21"/>
        </w:rPr>
        <w:t>社会的役割と関係</w:t>
      </w:r>
      <w:proofErr w:type="spellEnd"/>
    </w:p>
    <w:p w14:paraId="47466B70" w14:textId="5408244E" w:rsidR="0007443D" w:rsidRPr="006E6EAF" w:rsidRDefault="00136FEA" w:rsidP="0007443D">
      <w:pPr>
        <w:pStyle w:val="a3"/>
        <w:numPr>
          <w:ilvl w:val="0"/>
          <w:numId w:val="6"/>
        </w:numPr>
        <w:rPr>
          <w:sz w:val="21"/>
          <w:szCs w:val="21"/>
          <w:lang w:eastAsia="ja-JP"/>
        </w:rPr>
      </w:pPr>
      <w:r w:rsidRPr="006E6EAF">
        <w:rPr>
          <w:rFonts w:hint="eastAsia"/>
          <w:sz w:val="21"/>
          <w:szCs w:val="21"/>
          <w:lang w:eastAsia="ja-JP"/>
        </w:rPr>
        <w:t>人間が経験する</w:t>
      </w:r>
      <w:r w:rsidR="0007443D" w:rsidRPr="006E6EAF">
        <w:rPr>
          <w:sz w:val="21"/>
          <w:szCs w:val="21"/>
          <w:lang w:eastAsia="ja-JP"/>
        </w:rPr>
        <w:t>最も単純なこと</w:t>
      </w:r>
      <w:r w:rsidR="00B60E6C" w:rsidRPr="006E6EAF">
        <w:rPr>
          <w:rStyle w:val="a7"/>
          <w:rFonts w:ascii="Open Sans" w:hAnsi="Open Sans" w:cs="Open Sans"/>
          <w:sz w:val="24"/>
          <w:szCs w:val="24"/>
          <w:lang w:val="en-GB"/>
        </w:rPr>
        <w:footnoteReference w:id="7"/>
      </w:r>
      <w:r w:rsidR="0007443D" w:rsidRPr="006E6EAF">
        <w:rPr>
          <w:sz w:val="21"/>
          <w:szCs w:val="21"/>
          <w:lang w:eastAsia="ja-JP"/>
        </w:rPr>
        <w:t>。</w:t>
      </w:r>
    </w:p>
    <w:p w14:paraId="551DF922" w14:textId="712DE80A" w:rsidR="0007443D" w:rsidRPr="006E6EAF" w:rsidRDefault="00AE7B5C" w:rsidP="008F5953">
      <w:pPr>
        <w:ind w:firstLineChars="100" w:firstLine="210"/>
      </w:pPr>
      <w:r w:rsidRPr="006E6EAF">
        <w:rPr>
          <w:rFonts w:hint="eastAsia"/>
        </w:rPr>
        <w:t>「</w:t>
      </w:r>
      <w:r w:rsidR="0007443D" w:rsidRPr="006E6EAF">
        <w:rPr>
          <w:rFonts w:hint="eastAsia"/>
        </w:rPr>
        <w:t>安全や安心を提供する」と頻繁に謳われているにもかかわらず、入所施設は、問題と虐</w:t>
      </w:r>
      <w:r w:rsidR="0007443D" w:rsidRPr="006E6EAF">
        <w:rPr>
          <w:rFonts w:hint="eastAsia"/>
        </w:rPr>
        <w:lastRenderedPageBreak/>
        <w:t>待</w:t>
      </w:r>
      <w:r w:rsidRPr="006E6EAF">
        <w:rPr>
          <w:rFonts w:hint="eastAsia"/>
        </w:rPr>
        <w:t>を詰め込んだ</w:t>
      </w:r>
      <w:r w:rsidR="0007443D" w:rsidRPr="006E6EAF">
        <w:rPr>
          <w:rFonts w:hint="eastAsia"/>
        </w:rPr>
        <w:t>圧力釜</w:t>
      </w:r>
      <w:r w:rsidRPr="006E6EAF">
        <w:rPr>
          <w:rFonts w:hint="eastAsia"/>
        </w:rPr>
        <w:t>の状態である</w:t>
      </w:r>
      <w:r w:rsidR="00476E0B" w:rsidRPr="006E6EAF">
        <w:rPr>
          <w:rStyle w:val="a7"/>
          <w:rFonts w:ascii="Open Sans" w:hAnsi="Open Sans" w:cs="Open Sans"/>
          <w:sz w:val="24"/>
          <w:szCs w:val="24"/>
          <w:lang w:val="en-GB"/>
        </w:rPr>
        <w:footnoteReference w:id="8"/>
      </w:r>
      <w:r w:rsidR="00476E0B" w:rsidRPr="006E6EAF">
        <w:rPr>
          <w:rFonts w:ascii="Open Sans" w:hAnsi="Open Sans" w:cs="Open Sans"/>
          <w:sz w:val="24"/>
          <w:szCs w:val="24"/>
          <w:vertAlign w:val="superscript"/>
          <w:lang w:val="en-GB"/>
        </w:rPr>
        <w:t>;</w:t>
      </w:r>
      <w:r w:rsidR="00476E0B" w:rsidRPr="006E6EAF">
        <w:rPr>
          <w:rStyle w:val="a7"/>
          <w:rFonts w:ascii="Open Sans" w:hAnsi="Open Sans" w:cs="Open Sans"/>
          <w:sz w:val="24"/>
          <w:szCs w:val="24"/>
          <w:lang w:val="en-GB"/>
        </w:rPr>
        <w:footnoteReference w:id="9"/>
      </w:r>
      <w:r w:rsidR="00925331" w:rsidRPr="006E6EAF">
        <w:rPr>
          <w:rFonts w:hint="eastAsia"/>
        </w:rPr>
        <w:t>。</w:t>
      </w:r>
    </w:p>
    <w:p w14:paraId="3F5D3247" w14:textId="77777777" w:rsidR="004C449F" w:rsidRPr="006E6EAF" w:rsidRDefault="004C449F" w:rsidP="00AE7B5C">
      <w:pPr>
        <w:rPr>
          <w:b/>
          <w:bCs/>
        </w:rPr>
      </w:pPr>
    </w:p>
    <w:p w14:paraId="31ED28A2" w14:textId="6DBB23E6" w:rsidR="0007443D" w:rsidRPr="006E6EAF" w:rsidRDefault="0007443D" w:rsidP="00AE7B5C">
      <w:pPr>
        <w:rPr>
          <w:b/>
          <w:bCs/>
        </w:rPr>
      </w:pPr>
      <w:r w:rsidRPr="006E6EAF">
        <w:rPr>
          <w:rFonts w:hint="eastAsia"/>
          <w:b/>
          <w:bCs/>
        </w:rPr>
        <w:t>草案はそ</w:t>
      </w:r>
      <w:r w:rsidR="00AE7B5C" w:rsidRPr="006E6EAF">
        <w:rPr>
          <w:rFonts w:hint="eastAsia"/>
          <w:b/>
          <w:bCs/>
        </w:rPr>
        <w:t>こで述べている</w:t>
      </w:r>
      <w:r w:rsidRPr="006E6EAF">
        <w:rPr>
          <w:rFonts w:hint="eastAsia"/>
          <w:b/>
          <w:bCs/>
        </w:rPr>
        <w:t>目的を果たしていない。</w:t>
      </w:r>
    </w:p>
    <w:p w14:paraId="723C8E63" w14:textId="2F70CF54" w:rsidR="0007443D" w:rsidRPr="006E6EAF" w:rsidRDefault="0007443D" w:rsidP="008F5953">
      <w:pPr>
        <w:ind w:firstLineChars="100" w:firstLine="210"/>
      </w:pPr>
      <w:r w:rsidRPr="006E6EAF">
        <w:rPr>
          <w:rFonts w:hint="eastAsia"/>
        </w:rPr>
        <w:t>自立して生活し、地域社会に参加する権利は明確であり、譲れない</w:t>
      </w:r>
      <w:r w:rsidR="00462667" w:rsidRPr="006E6EAF">
        <w:rPr>
          <w:rStyle w:val="a7"/>
          <w:rFonts w:ascii="Open Sans" w:hAnsi="Open Sans" w:cs="Open Sans"/>
          <w:sz w:val="24"/>
          <w:szCs w:val="24"/>
          <w:lang w:val="en-GB"/>
        </w:rPr>
        <w:footnoteReference w:id="10"/>
      </w:r>
      <w:r w:rsidR="00925331" w:rsidRPr="006E6EAF">
        <w:rPr>
          <w:rFonts w:hint="eastAsia"/>
        </w:rPr>
        <w:t>。</w:t>
      </w:r>
    </w:p>
    <w:p w14:paraId="6E837D4C" w14:textId="2BC6F059" w:rsidR="0007443D" w:rsidRPr="006E6EAF" w:rsidRDefault="0007443D" w:rsidP="008F5953">
      <w:pPr>
        <w:ind w:firstLineChars="100" w:firstLine="210"/>
      </w:pPr>
      <w:r w:rsidRPr="006E6EAF">
        <w:rPr>
          <w:rFonts w:hint="eastAsia"/>
        </w:rPr>
        <w:t>一般的意見</w:t>
      </w:r>
      <w:r w:rsidRPr="006E6EAF">
        <w:t>5はそれをよく理解させてくれる</w:t>
      </w:r>
      <w:r w:rsidR="00600370" w:rsidRPr="006E6EAF">
        <w:rPr>
          <w:rStyle w:val="a7"/>
          <w:rFonts w:ascii="Open Sans" w:hAnsi="Open Sans" w:cs="Open Sans"/>
          <w:sz w:val="24"/>
          <w:szCs w:val="24"/>
          <w:lang w:val="en-GB"/>
        </w:rPr>
        <w:footnoteReference w:id="11"/>
      </w:r>
      <w:r w:rsidR="00925331" w:rsidRPr="006E6EAF">
        <w:t>。</w:t>
      </w:r>
    </w:p>
    <w:p w14:paraId="2A185DBA" w14:textId="3586B7B0" w:rsidR="0007443D" w:rsidRPr="006E6EAF" w:rsidRDefault="0007443D" w:rsidP="008F5953">
      <w:pPr>
        <w:ind w:firstLineChars="100" w:firstLine="210"/>
      </w:pPr>
      <w:r w:rsidRPr="006E6EAF">
        <w:rPr>
          <w:rFonts w:hint="eastAsia"/>
        </w:rPr>
        <w:t>様々な方法論、ツール、実施方法があ</w:t>
      </w:r>
      <w:r w:rsidR="00AE7B5C" w:rsidRPr="006E6EAF">
        <w:rPr>
          <w:rFonts w:hint="eastAsia"/>
        </w:rPr>
        <w:t>り、</w:t>
      </w:r>
      <w:r w:rsidRPr="006E6EAF">
        <w:rPr>
          <w:rFonts w:hint="eastAsia"/>
        </w:rPr>
        <w:t>締約国がどのように義務を果たすべきかを示</w:t>
      </w:r>
      <w:r w:rsidR="00AE7B5C" w:rsidRPr="006E6EAF">
        <w:rPr>
          <w:rFonts w:hint="eastAsia"/>
        </w:rPr>
        <w:t>している</w:t>
      </w:r>
      <w:r w:rsidR="00600370" w:rsidRPr="006E6EAF">
        <w:rPr>
          <w:rStyle w:val="a7"/>
          <w:rFonts w:ascii="Open Sans" w:hAnsi="Open Sans" w:cs="Open Sans"/>
          <w:sz w:val="24"/>
          <w:szCs w:val="24"/>
          <w:lang w:val="en-GB"/>
        </w:rPr>
        <w:footnoteReference w:id="12"/>
      </w:r>
      <w:r w:rsidR="00925331" w:rsidRPr="006E6EAF">
        <w:rPr>
          <w:rFonts w:hint="eastAsia"/>
        </w:rPr>
        <w:t>。</w:t>
      </w:r>
    </w:p>
    <w:p w14:paraId="4CDE6B7C" w14:textId="77777777" w:rsidR="007562AC" w:rsidRPr="006E6EAF" w:rsidRDefault="007562AC" w:rsidP="008F5953">
      <w:pPr>
        <w:ind w:firstLineChars="100" w:firstLine="210"/>
      </w:pPr>
    </w:p>
    <w:p w14:paraId="2484E2F1" w14:textId="33B549D6" w:rsidR="0007443D" w:rsidRPr="006E6EAF" w:rsidRDefault="0007443D" w:rsidP="008F5953">
      <w:pPr>
        <w:ind w:firstLineChars="100" w:firstLine="210"/>
      </w:pPr>
      <w:r w:rsidRPr="006E6EAF">
        <w:rPr>
          <w:rFonts w:hint="eastAsia"/>
        </w:rPr>
        <w:t>草案は</w:t>
      </w:r>
      <w:r w:rsidR="0065110D" w:rsidRPr="006E6EAF">
        <w:rPr>
          <w:rFonts w:hint="eastAsia"/>
        </w:rPr>
        <w:t>、</w:t>
      </w:r>
      <w:r w:rsidRPr="006E6EAF">
        <w:rPr>
          <w:rFonts w:hint="eastAsia"/>
        </w:rPr>
        <w:t>明確な指針を与えるどころか、複雑で分かりにくい。</w:t>
      </w:r>
    </w:p>
    <w:p w14:paraId="19030747" w14:textId="0235EC97" w:rsidR="0007443D" w:rsidRPr="006E6EAF" w:rsidRDefault="0007443D" w:rsidP="008F5953">
      <w:pPr>
        <w:ind w:firstLineChars="100" w:firstLine="210"/>
      </w:pPr>
      <w:r w:rsidRPr="006E6EAF">
        <w:rPr>
          <w:rFonts w:hint="eastAsia"/>
        </w:rPr>
        <w:t>このような文章で、締約国が理解し、必要な</w:t>
      </w:r>
      <w:r w:rsidR="003870FB" w:rsidRPr="006E6EAF">
        <w:rPr>
          <w:rFonts w:hint="eastAsia"/>
        </w:rPr>
        <w:t>変革</w:t>
      </w:r>
      <w:r w:rsidRPr="006E6EAF">
        <w:rPr>
          <w:rFonts w:hint="eastAsia"/>
        </w:rPr>
        <w:t>を行うことができる</w:t>
      </w:r>
      <w:r w:rsidR="003870FB" w:rsidRPr="006E6EAF">
        <w:rPr>
          <w:rFonts w:hint="eastAsia"/>
        </w:rPr>
        <w:t>の</w:t>
      </w:r>
      <w:r w:rsidR="00C66FFC" w:rsidRPr="006E6EAF">
        <w:rPr>
          <w:rFonts w:hint="eastAsia"/>
        </w:rPr>
        <w:t>か</w:t>
      </w:r>
      <w:r w:rsidRPr="006E6EAF">
        <w:rPr>
          <w:rFonts w:hint="eastAsia"/>
        </w:rPr>
        <w:t>？</w:t>
      </w:r>
    </w:p>
    <w:p w14:paraId="64C5E828" w14:textId="3E913F8F" w:rsidR="0007443D" w:rsidRPr="006E6EAF" w:rsidRDefault="0007443D" w:rsidP="0074406E">
      <w:pPr>
        <w:ind w:leftChars="675" w:left="1418" w:firstLineChars="100" w:firstLine="210"/>
        <w:rPr>
          <w:i/>
          <w:iCs/>
        </w:rPr>
      </w:pPr>
      <w:r w:rsidRPr="006E6EAF">
        <w:rPr>
          <w:rFonts w:hint="eastAsia"/>
          <w:i/>
          <w:iCs/>
        </w:rPr>
        <w:t>「脱施設化は、社会サービスシステムの非常に大きな改革を意味する。この</w:t>
      </w:r>
      <w:r w:rsidR="003870FB" w:rsidRPr="006E6EAF">
        <w:rPr>
          <w:rFonts w:hint="eastAsia"/>
          <w:i/>
          <w:iCs/>
        </w:rPr>
        <w:t>ガ</w:t>
      </w:r>
      <w:r w:rsidRPr="006E6EAF">
        <w:rPr>
          <w:rFonts w:hint="eastAsia"/>
          <w:i/>
          <w:iCs/>
        </w:rPr>
        <w:t>イドラインが、そのような大きな改革を生み出すことができるとは思えない。</w:t>
      </w:r>
      <w:r w:rsidR="003870FB" w:rsidRPr="006E6EAF">
        <w:rPr>
          <w:rFonts w:hint="eastAsia"/>
          <w:i/>
          <w:iCs/>
        </w:rPr>
        <w:t>」</w:t>
      </w:r>
      <w:r w:rsidR="0043259F" w:rsidRPr="006E6EAF">
        <w:rPr>
          <w:rStyle w:val="a7"/>
          <w:rFonts w:ascii="Open Sans" w:hAnsi="Open Sans" w:cs="Open Sans"/>
          <w:sz w:val="24"/>
          <w:szCs w:val="24"/>
          <w:lang w:val="en-GB"/>
        </w:rPr>
        <w:footnoteReference w:id="13"/>
      </w:r>
    </w:p>
    <w:p w14:paraId="070FD24D" w14:textId="77777777" w:rsidR="007562AC" w:rsidRPr="006E6EAF" w:rsidRDefault="007562AC" w:rsidP="0007443D">
      <w:pPr>
        <w:rPr>
          <w:b/>
          <w:bCs/>
        </w:rPr>
      </w:pPr>
    </w:p>
    <w:p w14:paraId="50015201" w14:textId="0BCE5E99" w:rsidR="0007443D" w:rsidRPr="006E6EAF" w:rsidRDefault="0007443D" w:rsidP="0007443D">
      <w:pPr>
        <w:rPr>
          <w:b/>
          <w:bCs/>
        </w:rPr>
      </w:pPr>
      <w:r w:rsidRPr="006E6EAF">
        <w:rPr>
          <w:b/>
          <w:bCs/>
        </w:rPr>
        <w:t>CRPDだけでは不十分なのか？</w:t>
      </w:r>
    </w:p>
    <w:p w14:paraId="5DB3C987" w14:textId="77777777" w:rsidR="0007443D" w:rsidRPr="006E6EAF" w:rsidRDefault="0007443D" w:rsidP="008F5953">
      <w:pPr>
        <w:ind w:firstLineChars="100" w:firstLine="210"/>
      </w:pPr>
      <w:r w:rsidRPr="006E6EAF">
        <w:t>CRPDやその他の法的義務の頻繁な言い換えは、以下のことを示唆している。</w:t>
      </w:r>
    </w:p>
    <w:p w14:paraId="55471FBA" w14:textId="77777777" w:rsidR="0007443D" w:rsidRPr="006E6EAF" w:rsidRDefault="0007443D" w:rsidP="008F5953">
      <w:pPr>
        <w:ind w:firstLineChars="100" w:firstLine="210"/>
      </w:pPr>
      <w:r w:rsidRPr="006E6EAF">
        <w:rPr>
          <w:rFonts w:hint="eastAsia"/>
        </w:rPr>
        <w:t>これらの法的文書だけでは不十分である。</w:t>
      </w:r>
    </w:p>
    <w:p w14:paraId="2498FAB0" w14:textId="0591DE0E" w:rsidR="0007443D" w:rsidRPr="006E6EAF" w:rsidRDefault="0007443D" w:rsidP="008F5953">
      <w:pPr>
        <w:ind w:firstLineChars="100" w:firstLine="210"/>
      </w:pPr>
      <w:r w:rsidRPr="006E6EAF">
        <w:t>CRPDは</w:t>
      </w:r>
      <w:r w:rsidR="003870FB" w:rsidRPr="006E6EAF">
        <w:rPr>
          <w:rFonts w:hint="eastAsia"/>
        </w:rPr>
        <w:t>助言の文書となった。</w:t>
      </w:r>
    </w:p>
    <w:p w14:paraId="1BD5FCCB" w14:textId="58F87026" w:rsidR="0007443D" w:rsidRPr="006E6EAF" w:rsidRDefault="0007443D" w:rsidP="008F5953">
      <w:pPr>
        <w:ind w:firstLineChars="100" w:firstLine="210"/>
      </w:pPr>
      <w:r w:rsidRPr="006E6EAF">
        <w:rPr>
          <w:rFonts w:hint="eastAsia"/>
        </w:rPr>
        <w:t>この印象は、</w:t>
      </w:r>
      <w:r w:rsidR="003870FB" w:rsidRPr="006E6EAF">
        <w:rPr>
          <w:rFonts w:hint="eastAsia"/>
        </w:rPr>
        <w:t>「べきである」（</w:t>
      </w:r>
      <w:r w:rsidRPr="006E6EAF">
        <w:t>should</w:t>
      </w:r>
      <w:r w:rsidR="003870FB" w:rsidRPr="006E6EAF">
        <w:rPr>
          <w:rFonts w:hint="eastAsia"/>
        </w:rPr>
        <w:t>）</w:t>
      </w:r>
      <w:r w:rsidR="00E42A65" w:rsidRPr="006E6EAF">
        <w:rPr>
          <w:rStyle w:val="a7"/>
          <w:rFonts w:ascii="Open Sans" w:hAnsi="Open Sans" w:cs="Open Sans"/>
          <w:sz w:val="24"/>
          <w:szCs w:val="24"/>
          <w:lang w:val="en-GB"/>
        </w:rPr>
        <w:footnoteReference w:id="14"/>
      </w:r>
      <w:r w:rsidR="003870FB" w:rsidRPr="006E6EAF">
        <w:rPr>
          <w:rFonts w:hint="eastAsia"/>
        </w:rPr>
        <w:t>の</w:t>
      </w:r>
      <w:r w:rsidRPr="006E6EAF">
        <w:t>頻繁</w:t>
      </w:r>
      <w:r w:rsidR="003870FB" w:rsidRPr="006E6EAF">
        <w:rPr>
          <w:rFonts w:hint="eastAsia"/>
        </w:rPr>
        <w:t>な使用</w:t>
      </w:r>
      <w:r w:rsidRPr="006E6EAF">
        <w:t>でさらに強くなる。</w:t>
      </w:r>
    </w:p>
    <w:p w14:paraId="73A0F63F" w14:textId="77777777" w:rsidR="007562AC" w:rsidRPr="006E6EAF" w:rsidRDefault="007562AC" w:rsidP="003870FB">
      <w:pPr>
        <w:ind w:firstLineChars="100" w:firstLine="210"/>
        <w:rPr>
          <w:szCs w:val="21"/>
        </w:rPr>
      </w:pPr>
    </w:p>
    <w:p w14:paraId="5A6F020A" w14:textId="050388BA" w:rsidR="0007443D" w:rsidRPr="006E6EAF" w:rsidRDefault="0007443D" w:rsidP="003870FB">
      <w:pPr>
        <w:ind w:firstLineChars="100" w:firstLine="210"/>
        <w:rPr>
          <w:szCs w:val="21"/>
        </w:rPr>
      </w:pPr>
      <w:r w:rsidRPr="006E6EAF">
        <w:rPr>
          <w:rFonts w:hint="eastAsia"/>
          <w:szCs w:val="21"/>
        </w:rPr>
        <w:t>例えば、</w:t>
      </w:r>
      <w:r w:rsidR="003870FB" w:rsidRPr="006E6EAF">
        <w:rPr>
          <w:rFonts w:hint="eastAsia"/>
          <w:szCs w:val="21"/>
        </w:rPr>
        <w:t>次</w:t>
      </w:r>
      <w:r w:rsidRPr="006E6EAF">
        <w:rPr>
          <w:rFonts w:hint="eastAsia"/>
          <w:szCs w:val="21"/>
        </w:rPr>
        <w:t>のような文言の目的は何か？</w:t>
      </w:r>
    </w:p>
    <w:p w14:paraId="6FAE1DCF" w14:textId="0C8B6905" w:rsidR="0007443D" w:rsidRPr="006E6EAF" w:rsidRDefault="003870FB" w:rsidP="0007443D">
      <w:pPr>
        <w:pStyle w:val="a3"/>
        <w:numPr>
          <w:ilvl w:val="0"/>
          <w:numId w:val="3"/>
        </w:numPr>
        <w:rPr>
          <w:sz w:val="21"/>
          <w:szCs w:val="21"/>
          <w:lang w:eastAsia="ja-JP"/>
        </w:rPr>
      </w:pPr>
      <w:r w:rsidRPr="006E6EAF">
        <w:rPr>
          <w:rFonts w:hint="eastAsia"/>
          <w:sz w:val="21"/>
          <w:szCs w:val="21"/>
          <w:lang w:eastAsia="ja-JP"/>
        </w:rPr>
        <w:t>「</w:t>
      </w:r>
      <w:r w:rsidR="0007443D" w:rsidRPr="006E6EAF">
        <w:rPr>
          <w:sz w:val="21"/>
          <w:szCs w:val="21"/>
          <w:lang w:eastAsia="ja-JP"/>
        </w:rPr>
        <w:t>脱施設化プロセスは、あらゆる形態の施設化、隔離、分離を終わらせることを目指すべきである。</w:t>
      </w:r>
      <w:r w:rsidRPr="006E6EAF">
        <w:rPr>
          <w:rFonts w:hint="eastAsia"/>
          <w:sz w:val="21"/>
          <w:szCs w:val="21"/>
          <w:lang w:eastAsia="ja-JP"/>
        </w:rPr>
        <w:t>」（パラ11）</w:t>
      </w:r>
    </w:p>
    <w:p w14:paraId="601E40CA" w14:textId="5B674D7C" w:rsidR="0007443D" w:rsidRPr="006E6EAF" w:rsidRDefault="003870FB" w:rsidP="0007443D">
      <w:pPr>
        <w:pStyle w:val="a3"/>
        <w:numPr>
          <w:ilvl w:val="0"/>
          <w:numId w:val="3"/>
        </w:numPr>
        <w:rPr>
          <w:sz w:val="21"/>
          <w:szCs w:val="21"/>
          <w:lang w:eastAsia="ja-JP"/>
        </w:rPr>
      </w:pPr>
      <w:r w:rsidRPr="006E6EAF">
        <w:rPr>
          <w:rFonts w:hint="eastAsia"/>
          <w:sz w:val="21"/>
          <w:szCs w:val="21"/>
          <w:lang w:eastAsia="ja-JP"/>
        </w:rPr>
        <w:lastRenderedPageBreak/>
        <w:t>「脱施設化は、相互に関連したプロセスから構成されており、障害のある人が、どのように、どこで、誰と暮らすかについての、自律性、選択、コントロールを回復することに焦点を当てたものでなければならない</w:t>
      </w:r>
      <w:r w:rsidRPr="006E6EAF">
        <w:rPr>
          <w:sz w:val="21"/>
          <w:szCs w:val="21"/>
          <w:lang w:eastAsia="ja-JP"/>
        </w:rPr>
        <w:t xml:space="preserve"> 。</w:t>
      </w:r>
      <w:r w:rsidR="0007443D" w:rsidRPr="006E6EAF">
        <w:rPr>
          <w:sz w:val="21"/>
          <w:szCs w:val="21"/>
          <w:lang w:eastAsia="ja-JP"/>
        </w:rPr>
        <w:t>締約国は、交差性が考慮されるようにすべきである。</w:t>
      </w:r>
      <w:r w:rsidR="004417B2" w:rsidRPr="006E6EAF">
        <w:rPr>
          <w:rFonts w:hint="eastAsia"/>
          <w:sz w:val="21"/>
          <w:szCs w:val="21"/>
          <w:lang w:eastAsia="ja-JP"/>
        </w:rPr>
        <w:t>」（パラ17）</w:t>
      </w:r>
    </w:p>
    <w:p w14:paraId="1F1B1083" w14:textId="10D29F02" w:rsidR="004417B2" w:rsidRPr="006E6EAF" w:rsidRDefault="004417B2" w:rsidP="0007443D">
      <w:pPr>
        <w:pStyle w:val="a3"/>
        <w:numPr>
          <w:ilvl w:val="0"/>
          <w:numId w:val="3"/>
        </w:numPr>
        <w:rPr>
          <w:sz w:val="21"/>
          <w:szCs w:val="21"/>
          <w:lang w:eastAsia="ja-JP"/>
        </w:rPr>
      </w:pPr>
      <w:r w:rsidRPr="006E6EAF">
        <w:rPr>
          <w:rFonts w:hint="eastAsia"/>
          <w:sz w:val="21"/>
          <w:szCs w:val="21"/>
          <w:lang w:eastAsia="ja-JP"/>
        </w:rPr>
        <w:t>「締約国は交差性が考慮されることを確保</w:t>
      </w:r>
      <w:r w:rsidR="00C66FFC" w:rsidRPr="006E6EAF">
        <w:rPr>
          <w:rFonts w:hint="eastAsia"/>
          <w:sz w:val="21"/>
          <w:szCs w:val="21"/>
          <w:lang w:eastAsia="ja-JP"/>
        </w:rPr>
        <w:t>す</w:t>
      </w:r>
      <w:r w:rsidRPr="006E6EAF">
        <w:rPr>
          <w:rFonts w:hint="eastAsia"/>
          <w:sz w:val="21"/>
          <w:szCs w:val="21"/>
          <w:lang w:eastAsia="ja-JP"/>
        </w:rPr>
        <w:t>べきである。」（パラ41）</w:t>
      </w:r>
    </w:p>
    <w:p w14:paraId="03A860F3" w14:textId="34BDF09F" w:rsidR="0007443D" w:rsidRPr="006E6EAF" w:rsidRDefault="004417B2" w:rsidP="0007443D">
      <w:pPr>
        <w:pStyle w:val="a3"/>
        <w:numPr>
          <w:ilvl w:val="0"/>
          <w:numId w:val="3"/>
        </w:numPr>
        <w:rPr>
          <w:sz w:val="21"/>
          <w:szCs w:val="21"/>
          <w:lang w:eastAsia="ja-JP"/>
        </w:rPr>
      </w:pPr>
      <w:r w:rsidRPr="006E6EAF">
        <w:rPr>
          <w:rFonts w:hint="eastAsia"/>
          <w:sz w:val="21"/>
          <w:szCs w:val="21"/>
          <w:lang w:eastAsia="ja-JP"/>
        </w:rPr>
        <w:t>「</w:t>
      </w:r>
      <w:r w:rsidR="0007443D" w:rsidRPr="006E6EAF">
        <w:rPr>
          <w:sz w:val="21"/>
          <w:szCs w:val="21"/>
          <w:lang w:eastAsia="ja-JP"/>
        </w:rPr>
        <w:t>そのようなプログラムは条約に沿ったものにすべきである」(</w:t>
      </w:r>
      <w:r w:rsidRPr="006E6EAF">
        <w:rPr>
          <w:rFonts w:hint="eastAsia"/>
          <w:sz w:val="21"/>
          <w:szCs w:val="21"/>
          <w:lang w:eastAsia="ja-JP"/>
        </w:rPr>
        <w:t>パラ</w:t>
      </w:r>
      <w:r w:rsidR="0007443D" w:rsidRPr="006E6EAF">
        <w:rPr>
          <w:sz w:val="21"/>
          <w:szCs w:val="21"/>
          <w:lang w:eastAsia="ja-JP"/>
        </w:rPr>
        <w:t>43)</w:t>
      </w:r>
    </w:p>
    <w:p w14:paraId="6D9BFC67" w14:textId="2E635847" w:rsidR="0007443D" w:rsidRPr="006E6EAF" w:rsidRDefault="004417B2" w:rsidP="0007443D">
      <w:pPr>
        <w:pStyle w:val="a3"/>
        <w:numPr>
          <w:ilvl w:val="0"/>
          <w:numId w:val="3"/>
        </w:numPr>
        <w:rPr>
          <w:sz w:val="21"/>
          <w:szCs w:val="21"/>
          <w:lang w:eastAsia="ja-JP"/>
        </w:rPr>
      </w:pPr>
      <w:r w:rsidRPr="006E6EAF">
        <w:rPr>
          <w:rFonts w:hint="eastAsia"/>
          <w:sz w:val="21"/>
          <w:szCs w:val="21"/>
          <w:lang w:eastAsia="ja-JP"/>
        </w:rPr>
        <w:t>「</w:t>
      </w:r>
      <w:r w:rsidR="0007443D" w:rsidRPr="006E6EAF">
        <w:rPr>
          <w:sz w:val="21"/>
          <w:szCs w:val="21"/>
          <w:lang w:eastAsia="ja-JP"/>
        </w:rPr>
        <w:t>締約国は義務を果たすべきである」(</w:t>
      </w:r>
      <w:r w:rsidRPr="006E6EAF">
        <w:rPr>
          <w:rFonts w:hint="eastAsia"/>
          <w:sz w:val="21"/>
          <w:szCs w:val="21"/>
          <w:lang w:eastAsia="ja-JP"/>
        </w:rPr>
        <w:t>パラ</w:t>
      </w:r>
      <w:r w:rsidR="0007443D" w:rsidRPr="006E6EAF">
        <w:rPr>
          <w:sz w:val="21"/>
          <w:szCs w:val="21"/>
          <w:lang w:eastAsia="ja-JP"/>
        </w:rPr>
        <w:t>100)</w:t>
      </w:r>
    </w:p>
    <w:p w14:paraId="4D34ADCC" w14:textId="77777777" w:rsidR="004C449F" w:rsidRPr="006E6EAF" w:rsidRDefault="004C449F" w:rsidP="004E447D">
      <w:pPr>
        <w:rPr>
          <w:b/>
          <w:bCs/>
          <w:szCs w:val="21"/>
        </w:rPr>
      </w:pPr>
    </w:p>
    <w:p w14:paraId="3A307067" w14:textId="755EB438" w:rsidR="000E7A60" w:rsidRPr="006E6EAF" w:rsidRDefault="004E447D" w:rsidP="004E447D">
      <w:pPr>
        <w:rPr>
          <w:b/>
          <w:bCs/>
          <w:szCs w:val="21"/>
        </w:rPr>
      </w:pPr>
      <w:r w:rsidRPr="006E6EAF">
        <w:rPr>
          <w:rFonts w:hint="eastAsia"/>
          <w:b/>
          <w:bCs/>
          <w:szCs w:val="21"/>
        </w:rPr>
        <w:t>この</w:t>
      </w:r>
      <w:r w:rsidR="000E7A60" w:rsidRPr="006E6EAF">
        <w:rPr>
          <w:rFonts w:hint="eastAsia"/>
          <w:b/>
          <w:bCs/>
          <w:szCs w:val="21"/>
        </w:rPr>
        <w:t>文書は明確な指針を与えているか？</w:t>
      </w:r>
    </w:p>
    <w:p w14:paraId="4CF479D1" w14:textId="431DAE4A" w:rsidR="000E7A60" w:rsidRPr="006E6EAF" w:rsidRDefault="004E447D" w:rsidP="008F5953">
      <w:pPr>
        <w:ind w:firstLineChars="100" w:firstLine="210"/>
      </w:pPr>
      <w:r w:rsidRPr="006E6EAF">
        <w:rPr>
          <w:rFonts w:hint="eastAsia"/>
        </w:rPr>
        <w:t>「</w:t>
      </w:r>
      <w:r w:rsidR="000E7A60" w:rsidRPr="006E6EAF">
        <w:rPr>
          <w:rFonts w:hint="eastAsia"/>
        </w:rPr>
        <w:t>支援サービス」</w:t>
      </w:r>
      <w:r w:rsidR="000E7A60" w:rsidRPr="006E6EAF">
        <w:t>(</w:t>
      </w:r>
      <w:r w:rsidRPr="006E6EAF">
        <w:t>パラ</w:t>
      </w:r>
      <w:r w:rsidR="000E7A60" w:rsidRPr="006E6EAF">
        <w:t>73-80)、「個別</w:t>
      </w:r>
      <w:r w:rsidRPr="006E6EAF">
        <w:rPr>
          <w:rFonts w:hint="eastAsia"/>
        </w:rPr>
        <w:t>的</w:t>
      </w:r>
      <w:r w:rsidR="000E7A60" w:rsidRPr="006E6EAF">
        <w:t>支援サービス」(</w:t>
      </w:r>
      <w:r w:rsidRPr="006E6EAF">
        <w:t>パラ</w:t>
      </w:r>
      <w:r w:rsidR="000E7A60" w:rsidRPr="006E6EAF">
        <w:t xml:space="preserve">81-82)の定義がある理由は何か。 </w:t>
      </w:r>
    </w:p>
    <w:p w14:paraId="59F228C8" w14:textId="64B4182F" w:rsidR="000E7A60" w:rsidRPr="006E6EAF" w:rsidRDefault="000E7A60" w:rsidP="004E447D">
      <w:pPr>
        <w:ind w:firstLineChars="100" w:firstLine="210"/>
      </w:pPr>
      <w:r w:rsidRPr="006E6EAF">
        <w:rPr>
          <w:rFonts w:hint="eastAsia"/>
        </w:rPr>
        <w:t>特に、</w:t>
      </w:r>
      <w:r w:rsidR="004E447D" w:rsidRPr="006E6EAF">
        <w:rPr>
          <w:rFonts w:hint="eastAsia"/>
        </w:rPr>
        <w:t>パラ</w:t>
      </w:r>
      <w:r w:rsidRPr="006E6EAF">
        <w:t xml:space="preserve">73 には次のように書かれている： </w:t>
      </w:r>
    </w:p>
    <w:p w14:paraId="3A13630A" w14:textId="0DBB0507" w:rsidR="000E7A60" w:rsidRPr="006E6EAF" w:rsidRDefault="004E447D" w:rsidP="008F5953">
      <w:pPr>
        <w:ind w:firstLineChars="100" w:firstLine="210"/>
      </w:pPr>
      <w:r w:rsidRPr="006E6EAF">
        <w:rPr>
          <w:rFonts w:hint="eastAsia"/>
        </w:rPr>
        <w:t>「</w:t>
      </w:r>
      <w:r w:rsidR="000E7A60" w:rsidRPr="006E6EAF">
        <w:rPr>
          <w:rFonts w:hint="eastAsia"/>
        </w:rPr>
        <w:t>支援サービスは、本人の意思と</w:t>
      </w:r>
      <w:r w:rsidRPr="006E6EAF">
        <w:rPr>
          <w:rFonts w:hint="eastAsia"/>
        </w:rPr>
        <w:t>選好</w:t>
      </w:r>
      <w:r w:rsidR="000E7A60" w:rsidRPr="006E6EAF">
        <w:rPr>
          <w:rFonts w:hint="eastAsia"/>
        </w:rPr>
        <w:t>を尊重する人権モデルに従って</w:t>
      </w:r>
      <w:r w:rsidR="000E7A60" w:rsidRPr="006E6EAF">
        <w:t>[...]</w:t>
      </w:r>
      <w:r w:rsidRPr="006E6EAF">
        <w:rPr>
          <w:rFonts w:hint="eastAsia"/>
        </w:rPr>
        <w:t>行われる</w:t>
      </w:r>
      <w:r w:rsidR="000E7A60" w:rsidRPr="006E6EAF">
        <w:t>べきである」</w:t>
      </w:r>
      <w:r w:rsidRPr="006E6EAF">
        <w:rPr>
          <w:rFonts w:hint="eastAsia"/>
        </w:rPr>
        <w:t>。</w:t>
      </w:r>
    </w:p>
    <w:p w14:paraId="70EB0C71" w14:textId="77777777" w:rsidR="007562AC" w:rsidRPr="006E6EAF" w:rsidRDefault="007562AC" w:rsidP="004E447D">
      <w:pPr>
        <w:rPr>
          <w:b/>
          <w:bCs/>
        </w:rPr>
      </w:pPr>
    </w:p>
    <w:p w14:paraId="2E0414B0" w14:textId="0113D550" w:rsidR="000E7A60" w:rsidRPr="006E6EAF" w:rsidRDefault="004E447D" w:rsidP="004E447D">
      <w:pPr>
        <w:rPr>
          <w:b/>
          <w:bCs/>
        </w:rPr>
      </w:pPr>
      <w:r w:rsidRPr="006E6EAF">
        <w:rPr>
          <w:rFonts w:hint="eastAsia"/>
          <w:b/>
          <w:bCs/>
        </w:rPr>
        <w:t>「</w:t>
      </w:r>
      <w:r w:rsidR="000E7A60" w:rsidRPr="006E6EAF">
        <w:rPr>
          <w:rFonts w:hint="eastAsia"/>
          <w:b/>
          <w:bCs/>
        </w:rPr>
        <w:t>脱施設化」を全てに拡大することが役に立つか？</w:t>
      </w:r>
    </w:p>
    <w:p w14:paraId="6D9A73CF" w14:textId="2C492B60" w:rsidR="000E7A60" w:rsidRPr="006E6EAF" w:rsidRDefault="000E7A60" w:rsidP="008F5953">
      <w:pPr>
        <w:ind w:firstLineChars="100" w:firstLine="210"/>
      </w:pPr>
      <w:r w:rsidRPr="006E6EAF">
        <w:rPr>
          <w:rFonts w:hint="eastAsia"/>
        </w:rPr>
        <w:t>草案は、障害者の脱施設化という問題にとどまらず、刑務所（</w:t>
      </w:r>
      <w:r w:rsidR="004E447D" w:rsidRPr="006E6EAF">
        <w:rPr>
          <w:rFonts w:hint="eastAsia"/>
        </w:rPr>
        <w:t>パラ</w:t>
      </w:r>
      <w:r w:rsidRPr="006E6EAF">
        <w:t>14）などにも同様に適用すべきだと主張している。</w:t>
      </w:r>
    </w:p>
    <w:p w14:paraId="5959BE2A" w14:textId="4F49D3B6" w:rsidR="000E7A60" w:rsidRPr="006E6EAF" w:rsidRDefault="000E7A60" w:rsidP="008F5953">
      <w:pPr>
        <w:ind w:firstLineChars="100" w:firstLine="210"/>
      </w:pPr>
      <w:r w:rsidRPr="006E6EAF">
        <w:rPr>
          <w:rFonts w:hint="eastAsia"/>
        </w:rPr>
        <w:t>このような記述の是非や、この分野における委員会の能力についてコメント</w:t>
      </w:r>
      <w:r w:rsidR="004E447D" w:rsidRPr="006E6EAF">
        <w:rPr>
          <w:rFonts w:hint="eastAsia"/>
        </w:rPr>
        <w:t>はひかえるが</w:t>
      </w:r>
      <w:r w:rsidRPr="006E6EAF">
        <w:rPr>
          <w:rFonts w:hint="eastAsia"/>
        </w:rPr>
        <w:t>、私たちはその影響について懸念している。</w:t>
      </w:r>
    </w:p>
    <w:p w14:paraId="62E135BC" w14:textId="1EDA1150" w:rsidR="000E7A60" w:rsidRPr="006E6EAF" w:rsidRDefault="000E7A60" w:rsidP="008F5953">
      <w:pPr>
        <w:ind w:firstLineChars="100" w:firstLine="210"/>
      </w:pPr>
      <w:r w:rsidRPr="006E6EAF">
        <w:rPr>
          <w:rFonts w:hint="eastAsia"/>
        </w:rPr>
        <w:t>私たちは、このことが反対派</w:t>
      </w:r>
      <w:r w:rsidR="004E447D" w:rsidRPr="006E6EAF">
        <w:rPr>
          <w:rFonts w:hint="eastAsia"/>
        </w:rPr>
        <w:t>に、</w:t>
      </w:r>
      <w:r w:rsidRPr="006E6EAF">
        <w:rPr>
          <w:rFonts w:hint="eastAsia"/>
        </w:rPr>
        <w:t>混乱させ、</w:t>
      </w:r>
      <w:r w:rsidR="004E447D" w:rsidRPr="006E6EAF">
        <w:rPr>
          <w:rFonts w:hint="eastAsia"/>
        </w:rPr>
        <w:t>障害者にとって何が問題なのかから</w:t>
      </w:r>
      <w:r w:rsidRPr="006E6EAF">
        <w:rPr>
          <w:rFonts w:hint="eastAsia"/>
        </w:rPr>
        <w:t>目をそらす機会を与えることを懸念している。</w:t>
      </w:r>
    </w:p>
    <w:p w14:paraId="079A1F34" w14:textId="77777777" w:rsidR="007562AC" w:rsidRPr="006E6EAF" w:rsidRDefault="007562AC" w:rsidP="008F5953">
      <w:pPr>
        <w:ind w:firstLineChars="100" w:firstLine="240"/>
        <w:rPr>
          <w:rFonts w:ascii="Open Sans" w:hAnsi="Open Sans" w:cs="Open Sans"/>
          <w:sz w:val="24"/>
          <w:szCs w:val="24"/>
          <w:lang w:val="en-GB"/>
        </w:rPr>
      </w:pPr>
    </w:p>
    <w:p w14:paraId="0F4CEE63" w14:textId="0449359B" w:rsidR="000E7A60" w:rsidRPr="006E6EAF" w:rsidRDefault="000E7A60" w:rsidP="008F5953">
      <w:pPr>
        <w:ind w:firstLineChars="100" w:firstLine="210"/>
      </w:pPr>
      <w:r w:rsidRPr="006E6EAF">
        <w:rPr>
          <w:rFonts w:hint="eastAsia"/>
        </w:rPr>
        <w:t>同様に、脱施設化を「危機」や「緊急事態」と結びつけることは、このプロセスのメリットを人々に納得させるためには逆効果に思える。</w:t>
      </w:r>
    </w:p>
    <w:p w14:paraId="1561FE18" w14:textId="188FA320" w:rsidR="000E7A60" w:rsidRPr="006E6EAF" w:rsidRDefault="000E7A60" w:rsidP="008F5953">
      <w:pPr>
        <w:ind w:firstLineChars="100" w:firstLine="210"/>
      </w:pPr>
      <w:r w:rsidRPr="006E6EAF">
        <w:rPr>
          <w:rFonts w:hint="eastAsia"/>
        </w:rPr>
        <w:t>脱施設化はすでに「ホームレスにつながる」と批判されている</w:t>
      </w:r>
      <w:r w:rsidR="004273BF" w:rsidRPr="006E6EAF">
        <w:rPr>
          <w:rStyle w:val="a7"/>
          <w:rFonts w:ascii="Open Sans" w:hAnsi="Open Sans" w:cs="Open Sans"/>
          <w:sz w:val="24"/>
          <w:szCs w:val="24"/>
          <w:lang w:val="en-GB"/>
        </w:rPr>
        <w:footnoteReference w:id="15"/>
      </w:r>
      <w:r w:rsidR="00A70003" w:rsidRPr="006E6EAF">
        <w:rPr>
          <w:rFonts w:hint="eastAsia"/>
        </w:rPr>
        <w:t>。</w:t>
      </w:r>
      <w:r w:rsidR="004273BF" w:rsidRPr="006E6EAF">
        <w:rPr>
          <w:rFonts w:ascii="Open Sans" w:hAnsi="Open Sans" w:cs="Open Sans"/>
          <w:sz w:val="24"/>
          <w:szCs w:val="24"/>
          <w:lang w:val="en-GB"/>
        </w:rPr>
        <w:t xml:space="preserve"> </w:t>
      </w:r>
      <w:r w:rsidRPr="006E6EAF">
        <w:t xml:space="preserve"> </w:t>
      </w:r>
    </w:p>
    <w:p w14:paraId="02B81792" w14:textId="4005DA00" w:rsidR="000E7A60" w:rsidRPr="006E6EAF" w:rsidRDefault="000E7A60" w:rsidP="004E447D">
      <w:pPr>
        <w:ind w:firstLineChars="100" w:firstLine="210"/>
      </w:pPr>
      <w:r w:rsidRPr="006E6EAF">
        <w:rPr>
          <w:rFonts w:hint="eastAsia"/>
        </w:rPr>
        <w:t>それを「緊急」や「危機」と結びつけることは、反対派</w:t>
      </w:r>
      <w:r w:rsidR="004E447D" w:rsidRPr="006E6EAF">
        <w:rPr>
          <w:rFonts w:hint="eastAsia"/>
        </w:rPr>
        <w:t>が</w:t>
      </w:r>
      <w:r w:rsidRPr="006E6EAF">
        <w:rPr>
          <w:rFonts w:hint="eastAsia"/>
        </w:rPr>
        <w:t>、締約国の目を実際の問題や行動からそらさせることになる。</w:t>
      </w:r>
    </w:p>
    <w:p w14:paraId="009D7393" w14:textId="77777777" w:rsidR="004C449F" w:rsidRPr="006E6EAF" w:rsidRDefault="004C449F" w:rsidP="00EC7607">
      <w:pPr>
        <w:tabs>
          <w:tab w:val="left" w:pos="426"/>
        </w:tabs>
        <w:ind w:firstLineChars="100" w:firstLine="210"/>
      </w:pPr>
    </w:p>
    <w:p w14:paraId="3A082862" w14:textId="36D4195E" w:rsidR="000E7A60" w:rsidRPr="006E6EAF" w:rsidRDefault="000E7A60" w:rsidP="00EC7607">
      <w:pPr>
        <w:tabs>
          <w:tab w:val="left" w:pos="426"/>
        </w:tabs>
        <w:ind w:firstLineChars="100" w:firstLine="210"/>
      </w:pPr>
      <w:r w:rsidRPr="006E6EAF">
        <w:rPr>
          <w:rFonts w:hint="eastAsia"/>
        </w:rPr>
        <w:t>草案では、戦争、洪水、火災などの危機の際に「施設</w:t>
      </w:r>
      <w:r w:rsidR="004E447D" w:rsidRPr="006E6EAF">
        <w:rPr>
          <w:rFonts w:hint="eastAsia"/>
        </w:rPr>
        <w:t>（シェルター、難民センターなど）</w:t>
      </w:r>
      <w:r w:rsidRPr="006E6EAF">
        <w:rPr>
          <w:rFonts w:hint="eastAsia"/>
        </w:rPr>
        <w:t>に収容されない」ことをどのように想定しているのか、明確ではない</w:t>
      </w:r>
      <w:r w:rsidR="00EC7607" w:rsidRPr="006E6EAF">
        <w:rPr>
          <w:rStyle w:val="a7"/>
          <w:rFonts w:ascii="Open Sans" w:hAnsi="Open Sans" w:cs="Open Sans"/>
          <w:sz w:val="24"/>
          <w:szCs w:val="24"/>
          <w:lang w:val="en-GB"/>
        </w:rPr>
        <w:footnoteReference w:id="16"/>
      </w:r>
      <w:r w:rsidR="00D44105" w:rsidRPr="006E6EAF">
        <w:rPr>
          <w:rFonts w:hint="eastAsia"/>
        </w:rPr>
        <w:t>。</w:t>
      </w:r>
      <w:r w:rsidRPr="006E6EAF">
        <w:t xml:space="preserve"> (</w:t>
      </w:r>
      <w:r w:rsidR="004E447D" w:rsidRPr="006E6EAF">
        <w:t>パラ</w:t>
      </w:r>
      <w:r w:rsidRPr="006E6EAF">
        <w:t>105-112)</w:t>
      </w:r>
    </w:p>
    <w:p w14:paraId="3E67035A" w14:textId="77777777" w:rsidR="007562AC" w:rsidRPr="006E6EAF" w:rsidRDefault="007562AC" w:rsidP="000E7A60">
      <w:pPr>
        <w:rPr>
          <w:rFonts w:ascii="Open Sans" w:hAnsi="Open Sans" w:cs="Open Sans"/>
          <w:sz w:val="24"/>
          <w:szCs w:val="24"/>
          <w:lang w:val="en-GB"/>
        </w:rPr>
      </w:pPr>
    </w:p>
    <w:p w14:paraId="53776877" w14:textId="5E2EA46E" w:rsidR="000E7A60" w:rsidRPr="006E6EAF" w:rsidRDefault="000E7A60" w:rsidP="000E7A60">
      <w:pPr>
        <w:rPr>
          <w:b/>
          <w:bCs/>
        </w:rPr>
      </w:pPr>
      <w:r w:rsidRPr="006E6EAF">
        <w:rPr>
          <w:rFonts w:hint="eastAsia"/>
          <w:b/>
          <w:bCs/>
        </w:rPr>
        <w:t>どのように機能</w:t>
      </w:r>
      <w:r w:rsidR="004E447D" w:rsidRPr="006E6EAF">
        <w:rPr>
          <w:rFonts w:hint="eastAsia"/>
          <w:b/>
          <w:bCs/>
        </w:rPr>
        <w:t>させる</w:t>
      </w:r>
      <w:r w:rsidRPr="006E6EAF">
        <w:rPr>
          <w:rFonts w:hint="eastAsia"/>
          <w:b/>
          <w:bCs/>
        </w:rPr>
        <w:t>べきか？</w:t>
      </w:r>
    </w:p>
    <w:p w14:paraId="26EF7725" w14:textId="694A6D1C" w:rsidR="000E7A60" w:rsidRPr="006E6EAF" w:rsidRDefault="000E7A60" w:rsidP="008F5953">
      <w:pPr>
        <w:ind w:firstLineChars="100" w:firstLine="210"/>
      </w:pPr>
      <w:r w:rsidRPr="006E6EAF">
        <w:rPr>
          <w:rFonts w:hint="eastAsia"/>
        </w:rPr>
        <w:t>支援サービスの草案</w:t>
      </w:r>
      <w:r w:rsidR="00AD1C85">
        <w:rPr>
          <w:rFonts w:hint="eastAsia"/>
        </w:rPr>
        <w:t>の絵</w:t>
      </w:r>
      <w:r w:rsidRPr="006E6EAF">
        <w:rPr>
          <w:rFonts w:hint="eastAsia"/>
        </w:rPr>
        <w:t>が、ほとんどの障害者の現実に</w:t>
      </w:r>
      <w:r w:rsidR="00AD1C85">
        <w:rPr>
          <w:rFonts w:hint="eastAsia"/>
        </w:rPr>
        <w:t>直面</w:t>
      </w:r>
      <w:r w:rsidRPr="006E6EAF">
        <w:rPr>
          <w:rFonts w:hint="eastAsia"/>
        </w:rPr>
        <w:t>した場合、どのように機能するのかは不明である。</w:t>
      </w:r>
    </w:p>
    <w:p w14:paraId="5175BDE6" w14:textId="1E5ADD73" w:rsidR="000E7A60" w:rsidRPr="006E6EAF" w:rsidRDefault="000E7A60" w:rsidP="008F5953">
      <w:pPr>
        <w:ind w:firstLineChars="100" w:firstLine="210"/>
      </w:pPr>
      <w:r w:rsidRPr="006E6EAF">
        <w:rPr>
          <w:rFonts w:hint="eastAsia"/>
        </w:rPr>
        <w:t>多くの国で住宅危機が起きている。</w:t>
      </w:r>
      <w:r w:rsidR="004E447D" w:rsidRPr="006E6EAF">
        <w:rPr>
          <w:rFonts w:hint="eastAsia"/>
        </w:rPr>
        <w:t>この中で「</w:t>
      </w:r>
      <w:r w:rsidRPr="006E6EAF">
        <w:rPr>
          <w:rFonts w:hint="eastAsia"/>
        </w:rPr>
        <w:t>住宅への平等なアクセス」は、施設からの</w:t>
      </w:r>
      <w:r w:rsidR="004E447D" w:rsidRPr="006E6EAF">
        <w:rPr>
          <w:rFonts w:hint="eastAsia"/>
        </w:rPr>
        <w:t>退所</w:t>
      </w:r>
      <w:r w:rsidRPr="006E6EAF">
        <w:rPr>
          <w:rFonts w:hint="eastAsia"/>
        </w:rPr>
        <w:t>を助けるか？</w:t>
      </w:r>
    </w:p>
    <w:p w14:paraId="23FC848D" w14:textId="77777777" w:rsidR="007562AC" w:rsidRPr="006E6EAF" w:rsidRDefault="007562AC" w:rsidP="008F5953">
      <w:pPr>
        <w:ind w:firstLineChars="100" w:firstLine="240"/>
        <w:rPr>
          <w:rFonts w:ascii="Open Sans" w:hAnsi="Open Sans" w:cs="Open Sans"/>
          <w:sz w:val="24"/>
          <w:szCs w:val="24"/>
          <w:lang w:val="en-GB"/>
        </w:rPr>
      </w:pPr>
    </w:p>
    <w:p w14:paraId="775AF393" w14:textId="10F8630C" w:rsidR="000E7A60" w:rsidRPr="006E6EAF" w:rsidRDefault="000E7A60" w:rsidP="008F5953">
      <w:pPr>
        <w:ind w:firstLineChars="100" w:firstLine="210"/>
      </w:pPr>
      <w:r w:rsidRPr="006E6EAF">
        <w:rPr>
          <w:rFonts w:hint="eastAsia"/>
        </w:rPr>
        <w:t>多くの国（の一部）で障害者のためのサービスがなく、支援やケアは家族に依存している。</w:t>
      </w:r>
    </w:p>
    <w:p w14:paraId="773F4FA7" w14:textId="77777777" w:rsidR="000E7A60" w:rsidRPr="006E6EAF" w:rsidRDefault="000E7A60" w:rsidP="000E7A60">
      <w:r w:rsidRPr="006E6EAF">
        <w:rPr>
          <w:rFonts w:hint="eastAsia"/>
        </w:rPr>
        <w:t>ほとんどすべてのサービスモデルが障害者にとって悪いものであるかのように描くことは、どのような結果をもたらすのだろうか？</w:t>
      </w:r>
    </w:p>
    <w:p w14:paraId="52DFA03E" w14:textId="593C6A48" w:rsidR="000E7A60" w:rsidRPr="006E6EAF" w:rsidRDefault="000E7A60" w:rsidP="0074406E">
      <w:pPr>
        <w:ind w:leftChars="675" w:left="1418" w:firstLineChars="100" w:firstLine="210"/>
        <w:rPr>
          <w:i/>
          <w:iCs/>
        </w:rPr>
      </w:pPr>
      <w:r w:rsidRPr="006E6EAF">
        <w:rPr>
          <w:rFonts w:hint="eastAsia"/>
          <w:i/>
          <w:iCs/>
        </w:rPr>
        <w:t>より複雑な障害</w:t>
      </w:r>
      <w:r w:rsidR="00C66FFC" w:rsidRPr="006E6EAF">
        <w:rPr>
          <w:rFonts w:hint="eastAsia"/>
          <w:i/>
          <w:iCs/>
        </w:rPr>
        <w:t>のある</w:t>
      </w:r>
      <w:r w:rsidRPr="006E6EAF">
        <w:rPr>
          <w:rFonts w:hint="eastAsia"/>
          <w:i/>
          <w:iCs/>
        </w:rPr>
        <w:t>人たちは、親と一緒に家にいなければならず、働いたりお金を稼いだりすることはできない。</w:t>
      </w:r>
      <w:r w:rsidR="004E447D" w:rsidRPr="006E6EAF">
        <w:rPr>
          <w:rFonts w:hint="eastAsia"/>
          <w:i/>
          <w:iCs/>
        </w:rPr>
        <w:t>あまりにも多くの問題を抱えている。施設退所後、知的障害者へのよい支援のためのよりよい支援制度が導入される必要がある</w:t>
      </w:r>
      <w:r w:rsidR="002113FE" w:rsidRPr="006E6EAF">
        <w:rPr>
          <w:rStyle w:val="a7"/>
          <w:lang w:val="en-GB"/>
        </w:rPr>
        <w:footnoteReference w:id="17"/>
      </w:r>
      <w:r w:rsidR="001F41A2" w:rsidRPr="006E6EAF">
        <w:rPr>
          <w:rFonts w:hint="eastAsia"/>
          <w:i/>
          <w:iCs/>
        </w:rPr>
        <w:t>。</w:t>
      </w:r>
    </w:p>
    <w:p w14:paraId="26C98AE4" w14:textId="77777777" w:rsidR="007562AC" w:rsidRPr="006E6EAF" w:rsidRDefault="007562AC" w:rsidP="008F5953">
      <w:pPr>
        <w:ind w:firstLineChars="100" w:firstLine="240"/>
        <w:rPr>
          <w:rFonts w:ascii="Open Sans" w:hAnsi="Open Sans" w:cs="Open Sans"/>
          <w:sz w:val="24"/>
          <w:szCs w:val="24"/>
          <w:lang w:val="en-GB"/>
        </w:rPr>
      </w:pPr>
    </w:p>
    <w:p w14:paraId="510E88C9" w14:textId="2975C9C0" w:rsidR="000E7A60" w:rsidRPr="006E6EAF" w:rsidRDefault="000E7A60" w:rsidP="008F5953">
      <w:pPr>
        <w:ind w:firstLineChars="100" w:firstLine="210"/>
      </w:pPr>
      <w:r w:rsidRPr="006E6EAF">
        <w:rPr>
          <w:rFonts w:hint="eastAsia"/>
        </w:rPr>
        <w:t>私たちは、支援にまつわるアイデアのいくつかが、実現可能性からかけ離れたものであり、「指針」として役に立たないことを懸念している。</w:t>
      </w:r>
    </w:p>
    <w:p w14:paraId="35A25C97" w14:textId="569C4306" w:rsidR="000E7A60" w:rsidRPr="006E6EAF" w:rsidRDefault="000E7A60" w:rsidP="008F5953">
      <w:pPr>
        <w:ind w:firstLineChars="100" w:firstLine="210"/>
      </w:pPr>
      <w:r w:rsidRPr="006E6EAF">
        <w:rPr>
          <w:rFonts w:hint="eastAsia"/>
        </w:rPr>
        <w:t>その影響は、主に知的障害</w:t>
      </w:r>
      <w:r w:rsidR="00C170B7" w:rsidRPr="006E6EAF">
        <w:rPr>
          <w:rFonts w:hint="eastAsia"/>
        </w:rPr>
        <w:t>のある人や</w:t>
      </w:r>
      <w:r w:rsidRPr="006E6EAF">
        <w:rPr>
          <w:rFonts w:hint="eastAsia"/>
        </w:rPr>
        <w:t>、複雑な支援を必要とする人に及ぶ。</w:t>
      </w:r>
    </w:p>
    <w:p w14:paraId="733A0212" w14:textId="77777777" w:rsidR="000E7A60" w:rsidRPr="006E6EAF" w:rsidRDefault="000E7A60" w:rsidP="00C170B7">
      <w:pPr>
        <w:ind w:firstLineChars="100" w:firstLine="210"/>
      </w:pPr>
      <w:r w:rsidRPr="006E6EAF">
        <w:rPr>
          <w:rFonts w:hint="eastAsia"/>
        </w:rPr>
        <w:t>例えば</w:t>
      </w:r>
    </w:p>
    <w:p w14:paraId="136E5CB6" w14:textId="287337EF" w:rsidR="000E7A60" w:rsidRPr="006E6EAF" w:rsidRDefault="000E7A60" w:rsidP="000E7A60">
      <w:r w:rsidRPr="006E6EAF">
        <w:t>- 入所サービス（</w:t>
      </w:r>
      <w:r w:rsidR="004E447D" w:rsidRPr="006E6EAF">
        <w:t>パラ</w:t>
      </w:r>
      <w:r w:rsidRPr="006E6EAF">
        <w:t>26、32、72）のイメージが特に明確でない。</w:t>
      </w:r>
    </w:p>
    <w:p w14:paraId="0BE76273" w14:textId="0F2727AF" w:rsidR="000E7A60" w:rsidRPr="006E6EAF" w:rsidRDefault="000E7A60" w:rsidP="000E7A60">
      <w:r w:rsidRPr="006E6EAF">
        <w:t>- 同様の疑問が</w:t>
      </w:r>
      <w:r w:rsidR="004E447D" w:rsidRPr="006E6EAF">
        <w:t>パラ</w:t>
      </w:r>
      <w:r w:rsidRPr="006E6EAF">
        <w:t>72と76にも当てはまる。</w:t>
      </w:r>
    </w:p>
    <w:p w14:paraId="46B88F52" w14:textId="325EC376" w:rsidR="000E7A60" w:rsidRPr="006E6EAF" w:rsidRDefault="000E7A60" w:rsidP="0074406E">
      <w:pPr>
        <w:ind w:leftChars="675" w:left="1418" w:firstLineChars="100" w:firstLine="210"/>
        <w:rPr>
          <w:i/>
          <w:iCs/>
        </w:rPr>
      </w:pPr>
      <w:r w:rsidRPr="006E6EAF">
        <w:rPr>
          <w:rFonts w:hint="eastAsia"/>
          <w:i/>
          <w:iCs/>
        </w:rPr>
        <w:t>障害者が仲間と会いたいと思う空間は、</w:t>
      </w:r>
      <w:r w:rsidRPr="006E6EAF">
        <w:rPr>
          <w:i/>
          <w:iCs/>
        </w:rPr>
        <w:t>CRPD に反すると考えるべきではない。</w:t>
      </w:r>
    </w:p>
    <w:p w14:paraId="315F29D0" w14:textId="3B8AEA2B" w:rsidR="000E7A60" w:rsidRPr="006E6EAF" w:rsidRDefault="000E7A60" w:rsidP="0074406E">
      <w:pPr>
        <w:ind w:leftChars="675" w:left="1418" w:firstLineChars="100" w:firstLine="210"/>
        <w:rPr>
          <w:i/>
          <w:iCs/>
        </w:rPr>
      </w:pPr>
      <w:r w:rsidRPr="006E6EAF">
        <w:rPr>
          <w:rFonts w:hint="eastAsia"/>
          <w:i/>
          <w:iCs/>
        </w:rPr>
        <w:t>人権に適合するために、一人で暮ら</w:t>
      </w:r>
      <w:r w:rsidR="00C170B7" w:rsidRPr="006E6EAF">
        <w:rPr>
          <w:rFonts w:hint="eastAsia"/>
          <w:i/>
          <w:iCs/>
        </w:rPr>
        <w:t>さなければならないということはない</w:t>
      </w:r>
      <w:r w:rsidR="00D2536C" w:rsidRPr="006E6EAF">
        <w:rPr>
          <w:rStyle w:val="a7"/>
          <w:lang w:val="en-IE"/>
        </w:rPr>
        <w:footnoteReference w:id="18"/>
      </w:r>
      <w:r w:rsidRPr="006E6EAF">
        <w:rPr>
          <w:rFonts w:hint="eastAsia"/>
          <w:i/>
          <w:iCs/>
        </w:rPr>
        <w:t>。</w:t>
      </w:r>
    </w:p>
    <w:p w14:paraId="12DB0A9A" w14:textId="77777777" w:rsidR="000E7A60" w:rsidRPr="006E6EAF" w:rsidRDefault="000E7A60" w:rsidP="00675AC5">
      <w:pPr>
        <w:tabs>
          <w:tab w:val="left" w:pos="3969"/>
        </w:tabs>
        <w:rPr>
          <w:b/>
          <w:bCs/>
        </w:rPr>
      </w:pPr>
      <w:r w:rsidRPr="006E6EAF">
        <w:rPr>
          <w:rFonts w:hint="eastAsia"/>
          <w:b/>
          <w:bCs/>
        </w:rPr>
        <w:t>家族</w:t>
      </w:r>
    </w:p>
    <w:p w14:paraId="7832643F" w14:textId="687F77CE" w:rsidR="000E7A60" w:rsidRPr="006E6EAF" w:rsidRDefault="000E7A60" w:rsidP="008F5953">
      <w:pPr>
        <w:ind w:firstLineChars="100" w:firstLine="210"/>
      </w:pPr>
      <w:r w:rsidRPr="006E6EAF">
        <w:rPr>
          <w:rFonts w:hint="eastAsia"/>
        </w:rPr>
        <w:t>草案では、障害者の家族像が描かれているが、それは障害者のインクルーシブな未来を確保する上での家族の役割を反映したものでも、</w:t>
      </w:r>
      <w:r w:rsidR="00C170B7" w:rsidRPr="006E6EAF">
        <w:rPr>
          <w:rFonts w:hint="eastAsia"/>
        </w:rPr>
        <w:t>支持</w:t>
      </w:r>
      <w:r w:rsidRPr="006E6EAF">
        <w:rPr>
          <w:rFonts w:hint="eastAsia"/>
        </w:rPr>
        <w:t>するものでもない。</w:t>
      </w:r>
    </w:p>
    <w:p w14:paraId="77D78449" w14:textId="0761B0A5" w:rsidR="000E7A60" w:rsidRPr="006E6EAF" w:rsidRDefault="000E7A60" w:rsidP="00C170B7">
      <w:pPr>
        <w:ind w:firstLineChars="100" w:firstLine="210"/>
      </w:pPr>
      <w:r w:rsidRPr="006E6EAF">
        <w:rPr>
          <w:rFonts w:hint="eastAsia"/>
        </w:rPr>
        <w:t>家族の中には、障害</w:t>
      </w:r>
      <w:r w:rsidR="00C170B7" w:rsidRPr="006E6EAF">
        <w:rPr>
          <w:rFonts w:hint="eastAsia"/>
        </w:rPr>
        <w:t>のある</w:t>
      </w:r>
      <w:r w:rsidRPr="006E6EAF">
        <w:rPr>
          <w:rFonts w:hint="eastAsia"/>
        </w:rPr>
        <w:t>親族にひどい仕打ちをする者もいる。虐待や暴力をふるう者さえいる。</w:t>
      </w:r>
    </w:p>
    <w:p w14:paraId="21FAEC97" w14:textId="6121F410" w:rsidR="000E7A60" w:rsidRPr="006E6EAF" w:rsidRDefault="000E7A60" w:rsidP="008F5953">
      <w:pPr>
        <w:ind w:firstLineChars="100" w:firstLine="210"/>
      </w:pPr>
      <w:r w:rsidRPr="006E6EAF">
        <w:rPr>
          <w:rFonts w:hint="eastAsia"/>
        </w:rPr>
        <w:t>しかし、締約国が障害者に適切な支援を提供できない場合、</w:t>
      </w:r>
      <w:r w:rsidR="00C170B7" w:rsidRPr="006E6EAF">
        <w:rPr>
          <w:rFonts w:hint="eastAsia"/>
        </w:rPr>
        <w:t>家族</w:t>
      </w:r>
      <w:r w:rsidRPr="006E6EAF">
        <w:rPr>
          <w:rFonts w:hint="eastAsia"/>
        </w:rPr>
        <w:t>の理解と手段に基づいて解決策を生み出すのは家族である。</w:t>
      </w:r>
    </w:p>
    <w:p w14:paraId="24EE666A" w14:textId="77777777" w:rsidR="004C449F" w:rsidRPr="006E6EAF" w:rsidRDefault="004C449F" w:rsidP="008F5953">
      <w:pPr>
        <w:ind w:firstLineChars="100" w:firstLine="210"/>
      </w:pPr>
    </w:p>
    <w:p w14:paraId="41DB49AA" w14:textId="336781E1" w:rsidR="000E7A60" w:rsidRPr="006E6EAF" w:rsidRDefault="000E7A60" w:rsidP="008F5953">
      <w:pPr>
        <w:ind w:firstLineChars="100" w:firstLine="210"/>
      </w:pPr>
      <w:r w:rsidRPr="006E6EAF">
        <w:rPr>
          <w:rFonts w:hint="eastAsia"/>
        </w:rPr>
        <w:t>多くの家族は、ケアと</w:t>
      </w:r>
      <w:r w:rsidR="00C170B7" w:rsidRPr="006E6EAF">
        <w:rPr>
          <w:rFonts w:hint="eastAsia"/>
        </w:rPr>
        <w:t>支援</w:t>
      </w:r>
      <w:r w:rsidRPr="006E6EAF">
        <w:rPr>
          <w:rFonts w:hint="eastAsia"/>
        </w:rPr>
        <w:t>の提供に人生を捧げている。</w:t>
      </w:r>
    </w:p>
    <w:p w14:paraId="14A5D5E7" w14:textId="2675E54F" w:rsidR="000E7A60" w:rsidRPr="006E6EAF" w:rsidRDefault="000E7A60" w:rsidP="00C170B7">
      <w:pPr>
        <w:ind w:firstLineChars="100" w:firstLine="210"/>
      </w:pPr>
      <w:r w:rsidRPr="006E6EAF">
        <w:rPr>
          <w:rFonts w:hint="eastAsia"/>
        </w:rPr>
        <w:t>多くの国では、（ほとんどではないにせよ）多くの地域</w:t>
      </w:r>
      <w:r w:rsidR="00C170B7" w:rsidRPr="006E6EAF">
        <w:rPr>
          <w:rFonts w:hint="eastAsia"/>
        </w:rPr>
        <w:t>に根ざした</w:t>
      </w:r>
      <w:r w:rsidRPr="006E6EAF">
        <w:rPr>
          <w:rFonts w:hint="eastAsia"/>
        </w:rPr>
        <w:t>サービスが家族によって設立され、運営されている。</w:t>
      </w:r>
    </w:p>
    <w:p w14:paraId="390BBBE9" w14:textId="47478A49" w:rsidR="000E7A60" w:rsidRPr="006E6EAF" w:rsidRDefault="000E7A60" w:rsidP="0074406E">
      <w:pPr>
        <w:ind w:leftChars="675" w:left="1418" w:firstLineChars="100" w:firstLine="210"/>
        <w:rPr>
          <w:i/>
          <w:iCs/>
        </w:rPr>
      </w:pPr>
      <w:r w:rsidRPr="006E6EAF">
        <w:rPr>
          <w:rFonts w:hint="eastAsia"/>
          <w:i/>
          <w:iCs/>
        </w:rPr>
        <w:t>家族に</w:t>
      </w:r>
      <w:r w:rsidR="00C170B7" w:rsidRPr="006E6EAF">
        <w:rPr>
          <w:rFonts w:hint="eastAsia"/>
          <w:i/>
          <w:iCs/>
        </w:rPr>
        <w:t>目</w:t>
      </w:r>
      <w:r w:rsidRPr="006E6EAF">
        <w:rPr>
          <w:rFonts w:hint="eastAsia"/>
          <w:i/>
          <w:iCs/>
        </w:rPr>
        <w:t>を向けたくなるかもしれないが、障害者の権利を実現する責任を負っているのは締約国である。</w:t>
      </w:r>
    </w:p>
    <w:p w14:paraId="4ED6C924" w14:textId="77777777" w:rsidR="004C449F" w:rsidRPr="006E6EAF" w:rsidRDefault="004C449F" w:rsidP="008F5953">
      <w:pPr>
        <w:ind w:firstLineChars="100" w:firstLine="210"/>
      </w:pPr>
    </w:p>
    <w:p w14:paraId="5D5C7647" w14:textId="68DBAF09" w:rsidR="000E7A60" w:rsidRPr="006E6EAF" w:rsidRDefault="000E7A60" w:rsidP="008F5953">
      <w:pPr>
        <w:ind w:firstLineChars="100" w:firstLine="210"/>
      </w:pPr>
      <w:r w:rsidRPr="006E6EAF">
        <w:rPr>
          <w:rFonts w:hint="eastAsia"/>
        </w:rPr>
        <w:t>また、学校やその他の生活面において、インクルージョンを求める</w:t>
      </w:r>
      <w:r w:rsidR="00C170B7" w:rsidRPr="006E6EAF">
        <w:rPr>
          <w:rFonts w:hint="eastAsia"/>
        </w:rPr>
        <w:t>権利擁護活動</w:t>
      </w:r>
      <w:r w:rsidRPr="006E6EAF">
        <w:rPr>
          <w:rFonts w:hint="eastAsia"/>
        </w:rPr>
        <w:t>のほとんどを家族が行ってきた。</w:t>
      </w:r>
    </w:p>
    <w:p w14:paraId="0AFA9BA1" w14:textId="7077644E" w:rsidR="000E7A60" w:rsidRPr="006E6EAF" w:rsidRDefault="000E7A60" w:rsidP="008F5953">
      <w:pPr>
        <w:ind w:firstLineChars="100" w:firstLine="210"/>
      </w:pPr>
      <w:r w:rsidRPr="006E6EAF">
        <w:rPr>
          <w:rFonts w:hint="eastAsia"/>
        </w:rPr>
        <w:t>家族を「脱施設化の</w:t>
      </w:r>
      <w:r w:rsidR="00C170B7" w:rsidRPr="006E6EAF">
        <w:rPr>
          <w:rFonts w:hint="eastAsia"/>
        </w:rPr>
        <w:t>障壁</w:t>
      </w:r>
      <w:r w:rsidRPr="006E6EAF">
        <w:rPr>
          <w:rFonts w:hint="eastAsia"/>
        </w:rPr>
        <w:t>」として扱い、（施設の）サービス提供者と同じ刷毛</w:t>
      </w:r>
      <w:r w:rsidR="00C170B7" w:rsidRPr="006E6EAF">
        <w:rPr>
          <w:rFonts w:hint="eastAsia"/>
        </w:rPr>
        <w:t>（ハケ）</w:t>
      </w:r>
      <w:r w:rsidRPr="006E6EAF">
        <w:rPr>
          <w:rFonts w:hint="eastAsia"/>
        </w:rPr>
        <w:t>で塗りつぶすのは非常に不当である。</w:t>
      </w:r>
    </w:p>
    <w:p w14:paraId="27FB61F0" w14:textId="77777777" w:rsidR="007562AC" w:rsidRPr="006E6EAF" w:rsidRDefault="007562AC" w:rsidP="000E7A60">
      <w:pPr>
        <w:rPr>
          <w:b/>
          <w:bCs/>
        </w:rPr>
      </w:pPr>
    </w:p>
    <w:p w14:paraId="25A3A4A9" w14:textId="1CE212E3" w:rsidR="000E7A60" w:rsidRPr="006E6EAF" w:rsidRDefault="00C170B7" w:rsidP="000E7A60">
      <w:pPr>
        <w:rPr>
          <w:b/>
          <w:bCs/>
        </w:rPr>
      </w:pPr>
      <w:r w:rsidRPr="006E6EAF">
        <w:rPr>
          <w:rFonts w:hint="eastAsia"/>
          <w:b/>
          <w:bCs/>
        </w:rPr>
        <w:t>「</w:t>
      </w:r>
      <w:r w:rsidR="000E7A60" w:rsidRPr="006E6EAF">
        <w:rPr>
          <w:b/>
          <w:bCs/>
        </w:rPr>
        <w:t>情報提供</w:t>
      </w:r>
      <w:r w:rsidRPr="006E6EAF">
        <w:rPr>
          <w:rFonts w:hint="eastAsia"/>
          <w:b/>
          <w:bCs/>
        </w:rPr>
        <w:t>」</w:t>
      </w:r>
      <w:r w:rsidR="000E7A60" w:rsidRPr="006E6EAF">
        <w:rPr>
          <w:b/>
          <w:bCs/>
        </w:rPr>
        <w:t>以上の支援が必要な人もいる。</w:t>
      </w:r>
    </w:p>
    <w:p w14:paraId="11F0A18B" w14:textId="2CF68B69" w:rsidR="000E7A60" w:rsidRPr="006E6EAF" w:rsidRDefault="000E7A60" w:rsidP="008F5953">
      <w:pPr>
        <w:ind w:firstLineChars="100" w:firstLine="210"/>
      </w:pPr>
      <w:r w:rsidRPr="006E6EAF">
        <w:rPr>
          <w:rFonts w:hint="eastAsia"/>
        </w:rPr>
        <w:t>この草案</w:t>
      </w:r>
      <w:r w:rsidR="00C170B7" w:rsidRPr="006E6EAF">
        <w:rPr>
          <w:rFonts w:hint="eastAsia"/>
        </w:rPr>
        <w:t>に</w:t>
      </w:r>
      <w:r w:rsidRPr="006E6EAF">
        <w:rPr>
          <w:rFonts w:hint="eastAsia"/>
        </w:rPr>
        <w:t>は、障害者の施設</w:t>
      </w:r>
      <w:r w:rsidR="00E82137" w:rsidRPr="006E6EAF">
        <w:rPr>
          <w:rFonts w:hint="eastAsia"/>
        </w:rPr>
        <w:t>収容</w:t>
      </w:r>
      <w:r w:rsidRPr="006E6EAF">
        <w:rPr>
          <w:rFonts w:hint="eastAsia"/>
        </w:rPr>
        <w:t>を防止するための配慮がほとんど</w:t>
      </w:r>
      <w:r w:rsidR="00C170B7" w:rsidRPr="006E6EAF">
        <w:rPr>
          <w:rFonts w:hint="eastAsia"/>
        </w:rPr>
        <w:t>ない</w:t>
      </w:r>
      <w:r w:rsidRPr="006E6EAF">
        <w:rPr>
          <w:rFonts w:hint="eastAsia"/>
        </w:rPr>
        <w:t>。</w:t>
      </w:r>
    </w:p>
    <w:p w14:paraId="19BF157F" w14:textId="77777777" w:rsidR="004C449F" w:rsidRPr="006E6EAF" w:rsidRDefault="004C449F" w:rsidP="00C170B7">
      <w:pPr>
        <w:ind w:firstLineChars="100" w:firstLine="210"/>
        <w:rPr>
          <w:szCs w:val="21"/>
        </w:rPr>
      </w:pPr>
    </w:p>
    <w:p w14:paraId="13CAB9DC" w14:textId="20EF5C92" w:rsidR="000E7A60" w:rsidRPr="006E6EAF" w:rsidRDefault="000E7A60" w:rsidP="00C170B7">
      <w:pPr>
        <w:ind w:firstLineChars="100" w:firstLine="210"/>
        <w:rPr>
          <w:szCs w:val="21"/>
        </w:rPr>
      </w:pPr>
      <w:r w:rsidRPr="006E6EAF">
        <w:rPr>
          <w:rFonts w:hint="eastAsia"/>
          <w:szCs w:val="21"/>
        </w:rPr>
        <w:t>また、支援を「情報の提供」（</w:t>
      </w:r>
      <w:r w:rsidR="004E447D" w:rsidRPr="006E6EAF">
        <w:rPr>
          <w:rFonts w:hint="eastAsia"/>
          <w:szCs w:val="21"/>
        </w:rPr>
        <w:t>パラ</w:t>
      </w:r>
      <w:r w:rsidRPr="006E6EAF">
        <w:rPr>
          <w:szCs w:val="21"/>
        </w:rPr>
        <w:t>30</w:t>
      </w:r>
      <w:r w:rsidR="00C170B7" w:rsidRPr="006E6EAF">
        <w:rPr>
          <w:rFonts w:hint="eastAsia"/>
          <w:szCs w:val="21"/>
        </w:rPr>
        <w:t>、</w:t>
      </w:r>
      <w:r w:rsidRPr="006E6EAF">
        <w:rPr>
          <w:szCs w:val="21"/>
        </w:rPr>
        <w:t>50</w:t>
      </w:r>
      <w:r w:rsidR="00C170B7" w:rsidRPr="006E6EAF">
        <w:rPr>
          <w:rFonts w:hint="eastAsia"/>
          <w:szCs w:val="21"/>
        </w:rPr>
        <w:t>、</w:t>
      </w:r>
      <w:r w:rsidRPr="006E6EAF">
        <w:rPr>
          <w:szCs w:val="21"/>
        </w:rPr>
        <w:t>93f）に縮小している。</w:t>
      </w:r>
    </w:p>
    <w:p w14:paraId="6348F261" w14:textId="77777777" w:rsidR="000E7A60" w:rsidRPr="006E6EAF" w:rsidRDefault="000E7A60" w:rsidP="00C170B7">
      <w:pPr>
        <w:ind w:firstLineChars="100" w:firstLine="210"/>
        <w:rPr>
          <w:szCs w:val="21"/>
        </w:rPr>
      </w:pPr>
      <w:r w:rsidRPr="006E6EAF">
        <w:rPr>
          <w:rFonts w:hint="eastAsia"/>
          <w:szCs w:val="21"/>
        </w:rPr>
        <w:t>「アクセシブルな情報」や「補償パッケージ」だけでは不十分である：</w:t>
      </w:r>
    </w:p>
    <w:p w14:paraId="00875BB1" w14:textId="6262CA8B" w:rsidR="000E7A60" w:rsidRPr="006E6EAF" w:rsidRDefault="000E7A60" w:rsidP="000E7A60">
      <w:pPr>
        <w:pStyle w:val="a3"/>
        <w:numPr>
          <w:ilvl w:val="0"/>
          <w:numId w:val="7"/>
        </w:numPr>
        <w:rPr>
          <w:sz w:val="21"/>
          <w:szCs w:val="21"/>
          <w:lang w:eastAsia="ja-JP"/>
        </w:rPr>
      </w:pPr>
      <w:r w:rsidRPr="006E6EAF">
        <w:rPr>
          <w:sz w:val="21"/>
          <w:szCs w:val="21"/>
          <w:lang w:eastAsia="ja-JP"/>
        </w:rPr>
        <w:t>施設に収容されるリスクのある人の施設収容を防ぐ</w:t>
      </w:r>
      <w:r w:rsidR="00C170B7" w:rsidRPr="006E6EAF">
        <w:rPr>
          <w:rFonts w:hint="eastAsia"/>
          <w:sz w:val="21"/>
          <w:szCs w:val="21"/>
          <w:lang w:eastAsia="ja-JP"/>
        </w:rPr>
        <w:t>。</w:t>
      </w:r>
      <w:r w:rsidRPr="006E6EAF">
        <w:rPr>
          <w:sz w:val="21"/>
          <w:szCs w:val="21"/>
          <w:lang w:eastAsia="ja-JP"/>
        </w:rPr>
        <w:t xml:space="preserve"> </w:t>
      </w:r>
    </w:p>
    <w:p w14:paraId="63D550B8" w14:textId="24132C64" w:rsidR="000E7A60" w:rsidRPr="006E6EAF" w:rsidRDefault="000E7A60" w:rsidP="000E7A60">
      <w:pPr>
        <w:pStyle w:val="a3"/>
        <w:numPr>
          <w:ilvl w:val="0"/>
          <w:numId w:val="7"/>
        </w:numPr>
        <w:rPr>
          <w:sz w:val="21"/>
          <w:szCs w:val="21"/>
          <w:lang w:eastAsia="ja-JP"/>
        </w:rPr>
      </w:pPr>
      <w:r w:rsidRPr="006E6EAF">
        <w:rPr>
          <w:sz w:val="21"/>
          <w:szCs w:val="21"/>
          <w:lang w:eastAsia="ja-JP"/>
        </w:rPr>
        <w:t>人生の大半を施設で過ごし、世界</w:t>
      </w:r>
      <w:r w:rsidR="00C170B7" w:rsidRPr="006E6EAF">
        <w:rPr>
          <w:rFonts w:hint="eastAsia"/>
          <w:sz w:val="21"/>
          <w:szCs w:val="21"/>
          <w:lang w:eastAsia="ja-JP"/>
        </w:rPr>
        <w:t>について、また</w:t>
      </w:r>
      <w:r w:rsidRPr="006E6EAF">
        <w:rPr>
          <w:sz w:val="21"/>
          <w:szCs w:val="21"/>
          <w:lang w:eastAsia="ja-JP"/>
        </w:rPr>
        <w:t>その中で機能する方法</w:t>
      </w:r>
      <w:r w:rsidR="00C170B7" w:rsidRPr="006E6EAF">
        <w:rPr>
          <w:rFonts w:hint="eastAsia"/>
          <w:sz w:val="21"/>
          <w:szCs w:val="21"/>
          <w:lang w:eastAsia="ja-JP"/>
        </w:rPr>
        <w:t>について、</w:t>
      </w:r>
      <w:r w:rsidRPr="006E6EAF">
        <w:rPr>
          <w:sz w:val="21"/>
          <w:szCs w:val="21"/>
          <w:lang w:eastAsia="ja-JP"/>
        </w:rPr>
        <w:t>学ぶ機会が</w:t>
      </w:r>
      <w:r w:rsidR="00C170B7" w:rsidRPr="006E6EAF">
        <w:rPr>
          <w:rFonts w:hint="eastAsia"/>
          <w:sz w:val="21"/>
          <w:szCs w:val="21"/>
          <w:lang w:eastAsia="ja-JP"/>
        </w:rPr>
        <w:t>なかった</w:t>
      </w:r>
      <w:r w:rsidRPr="006E6EAF">
        <w:rPr>
          <w:sz w:val="21"/>
          <w:szCs w:val="21"/>
          <w:lang w:eastAsia="ja-JP"/>
        </w:rPr>
        <w:t>人を支援する。</w:t>
      </w:r>
    </w:p>
    <w:p w14:paraId="3CA9883F" w14:textId="77777777" w:rsidR="008A32E4" w:rsidRPr="006E6EAF" w:rsidRDefault="008A32E4" w:rsidP="00C170B7">
      <w:pPr>
        <w:rPr>
          <w:b/>
          <w:bCs/>
        </w:rPr>
      </w:pPr>
    </w:p>
    <w:p w14:paraId="5C41D703" w14:textId="10A247CF" w:rsidR="000E7A60" w:rsidRPr="006E6EAF" w:rsidRDefault="000E7A60" w:rsidP="00C170B7">
      <w:pPr>
        <w:rPr>
          <w:b/>
          <w:bCs/>
        </w:rPr>
      </w:pPr>
      <w:r w:rsidRPr="006E6EAF">
        <w:rPr>
          <w:rFonts w:hint="eastAsia"/>
          <w:b/>
          <w:bCs/>
        </w:rPr>
        <w:t>複雑な支援を必要とする人に対して、「ガイドライン」は何をするのか？</w:t>
      </w:r>
    </w:p>
    <w:p w14:paraId="64E280E1" w14:textId="13C3D26E" w:rsidR="000E7A60" w:rsidRPr="006E6EAF" w:rsidRDefault="000E7A60" w:rsidP="00C170B7">
      <w:pPr>
        <w:ind w:firstLineChars="100" w:firstLine="210"/>
      </w:pPr>
      <w:r w:rsidRPr="006E6EAF">
        <w:rPr>
          <w:rFonts w:hint="eastAsia"/>
        </w:rPr>
        <w:t>複雑な支援を必要とする人々は、脱施設化において</w:t>
      </w:r>
      <w:r w:rsidR="00C170B7" w:rsidRPr="006E6EAF">
        <w:rPr>
          <w:rFonts w:hint="eastAsia"/>
        </w:rPr>
        <w:t>ほとんど見落とされている</w:t>
      </w:r>
      <w:r w:rsidR="008A32E4" w:rsidRPr="006E6EAF">
        <w:rPr>
          <w:rStyle w:val="a7"/>
          <w:rFonts w:ascii="Open Sans" w:hAnsi="Open Sans" w:cs="Open Sans"/>
          <w:sz w:val="24"/>
          <w:szCs w:val="24"/>
          <w:lang w:val="en-GB"/>
        </w:rPr>
        <w:footnoteReference w:id="19"/>
      </w:r>
      <w:r w:rsidR="00C170B7" w:rsidRPr="006E6EAF">
        <w:rPr>
          <w:rFonts w:hint="eastAsia"/>
        </w:rPr>
        <w:t>。</w:t>
      </w:r>
      <w:r w:rsidRPr="006E6EAF">
        <w:t xml:space="preserve"> </w:t>
      </w:r>
    </w:p>
    <w:p w14:paraId="547C9A55" w14:textId="638C44BB" w:rsidR="000E7A60" w:rsidRPr="006E6EAF" w:rsidRDefault="000E7A60" w:rsidP="008F5953">
      <w:pPr>
        <w:ind w:firstLineChars="100" w:firstLine="210"/>
      </w:pPr>
      <w:r w:rsidRPr="006E6EAF">
        <w:rPr>
          <w:rFonts w:hint="eastAsia"/>
        </w:rPr>
        <w:t>草案は、彼らについてほとんど触れていない</w:t>
      </w:r>
      <w:r w:rsidR="00C170B7" w:rsidRPr="006E6EAF">
        <w:rPr>
          <w:rFonts w:hint="eastAsia"/>
        </w:rPr>
        <w:t>。</w:t>
      </w:r>
      <w:r w:rsidRPr="006E6EAF">
        <w:t xml:space="preserve"> </w:t>
      </w:r>
    </w:p>
    <w:p w14:paraId="4B3986C5" w14:textId="77777777" w:rsidR="000E7A60" w:rsidRPr="006E6EAF" w:rsidRDefault="000E7A60" w:rsidP="00C66FFC">
      <w:pPr>
        <w:ind w:firstLineChars="100" w:firstLine="210"/>
      </w:pPr>
      <w:r w:rsidRPr="006E6EAF">
        <w:rPr>
          <w:rFonts w:hint="eastAsia"/>
        </w:rPr>
        <w:t>また、脱施設化において彼らが直面する差別についても一切触れていない。</w:t>
      </w:r>
    </w:p>
    <w:p w14:paraId="117AA531" w14:textId="77777777" w:rsidR="009B10C3" w:rsidRPr="006E6EAF" w:rsidRDefault="009B10C3" w:rsidP="00C66FFC">
      <w:pPr>
        <w:ind w:firstLineChars="100" w:firstLine="210"/>
      </w:pPr>
    </w:p>
    <w:p w14:paraId="08C22778" w14:textId="77777777" w:rsidR="000E7A60" w:rsidRPr="006E6EAF" w:rsidRDefault="000E7A60" w:rsidP="008F5953">
      <w:pPr>
        <w:ind w:firstLineChars="100" w:firstLine="210"/>
      </w:pPr>
      <w:r w:rsidRPr="006E6EAF">
        <w:rPr>
          <w:rFonts w:hint="eastAsia"/>
        </w:rPr>
        <w:t>草案文書の多くは、特定のタイプの障害者を念頭に置いて作成されているかのように読める：</w:t>
      </w:r>
      <w:r w:rsidRPr="006E6EAF">
        <w:t xml:space="preserve"> </w:t>
      </w:r>
    </w:p>
    <w:p w14:paraId="510951A1" w14:textId="51C789E8" w:rsidR="000E7A60" w:rsidRPr="006E6EAF" w:rsidRDefault="000E7A60" w:rsidP="00C170B7">
      <w:pPr>
        <w:ind w:firstLineChars="100" w:firstLine="210"/>
      </w:pPr>
      <w:r w:rsidRPr="006E6EAF">
        <w:rPr>
          <w:rFonts w:hint="eastAsia"/>
        </w:rPr>
        <w:t>つまり、</w:t>
      </w:r>
      <w:r w:rsidRPr="006E6EAF">
        <w:rPr>
          <w:rFonts w:hint="eastAsia"/>
          <w:b/>
          <w:bCs/>
          <w:u w:val="single"/>
        </w:rPr>
        <w:t>すでに</w:t>
      </w:r>
      <w:r w:rsidRPr="006E6EAF">
        <w:rPr>
          <w:rFonts w:hint="eastAsia"/>
        </w:rPr>
        <w:t>あらゆる情報に</w:t>
      </w:r>
      <w:r w:rsidRPr="006E6EAF">
        <w:rPr>
          <w:rFonts w:hint="eastAsia"/>
          <w:b/>
          <w:bCs/>
          <w:u w:val="single"/>
        </w:rPr>
        <w:t>アクセスし</w:t>
      </w:r>
      <w:r w:rsidRPr="006E6EAF">
        <w:rPr>
          <w:rFonts w:hint="eastAsia"/>
        </w:rPr>
        <w:t>、</w:t>
      </w:r>
      <w:r w:rsidRPr="006E6EAF">
        <w:rPr>
          <w:rFonts w:hint="eastAsia"/>
          <w:b/>
          <w:bCs/>
          <w:u w:val="single"/>
        </w:rPr>
        <w:t>自分で決断</w:t>
      </w:r>
      <w:r w:rsidRPr="006E6EAF">
        <w:rPr>
          <w:rFonts w:hint="eastAsia"/>
        </w:rPr>
        <w:t>し、日常生活を</w:t>
      </w:r>
      <w:r w:rsidR="00C170B7" w:rsidRPr="006E6EAF">
        <w:rPr>
          <w:rFonts w:hint="eastAsia"/>
          <w:b/>
          <w:bCs/>
          <w:u w:val="single"/>
        </w:rPr>
        <w:t>管理し</w:t>
      </w:r>
      <w:r w:rsidR="00C170B7" w:rsidRPr="006E6EAF">
        <w:rPr>
          <w:rFonts w:hint="eastAsia"/>
        </w:rPr>
        <w:t>て</w:t>
      </w:r>
      <w:r w:rsidR="00F15342" w:rsidRPr="006E6EAF">
        <w:rPr>
          <w:rFonts w:hint="eastAsia"/>
        </w:rPr>
        <w:t>い</w:t>
      </w:r>
      <w:r w:rsidRPr="006E6EAF">
        <w:rPr>
          <w:rFonts w:hint="eastAsia"/>
        </w:rPr>
        <w:t>る人である。</w:t>
      </w:r>
    </w:p>
    <w:p w14:paraId="6D8D5E2F" w14:textId="42C455EA" w:rsidR="000E7A60" w:rsidRPr="006E6EAF" w:rsidRDefault="000E7A60" w:rsidP="00F15342">
      <w:pPr>
        <w:ind w:firstLineChars="100" w:firstLine="210"/>
      </w:pPr>
      <w:r w:rsidRPr="006E6EAF">
        <w:rPr>
          <w:rFonts w:hint="eastAsia"/>
        </w:rPr>
        <w:t>施設</w:t>
      </w:r>
      <w:r w:rsidR="00E82137" w:rsidRPr="006E6EAF">
        <w:rPr>
          <w:rFonts w:hint="eastAsia"/>
        </w:rPr>
        <w:t>収容</w:t>
      </w:r>
      <w:r w:rsidRPr="006E6EAF">
        <w:rPr>
          <w:rFonts w:hint="eastAsia"/>
        </w:rPr>
        <w:t>（または他の形での</w:t>
      </w:r>
      <w:r w:rsidR="00F15342" w:rsidRPr="006E6EAF">
        <w:rPr>
          <w:rFonts w:hint="eastAsia"/>
        </w:rPr>
        <w:t>分離</w:t>
      </w:r>
      <w:r w:rsidRPr="006E6EAF">
        <w:rPr>
          <w:rFonts w:hint="eastAsia"/>
        </w:rPr>
        <w:t>）により、このような知識や経験を奪われた人々には、あらゆる種類の支援が必要である。</w:t>
      </w:r>
    </w:p>
    <w:p w14:paraId="636322F7" w14:textId="0120D824" w:rsidR="000E7A60" w:rsidRPr="006E6EAF" w:rsidRDefault="000E7A60" w:rsidP="00044F4A">
      <w:pPr>
        <w:tabs>
          <w:tab w:val="left" w:pos="6804"/>
        </w:tabs>
        <w:ind w:firstLineChars="100" w:firstLine="210"/>
      </w:pPr>
      <w:r w:rsidRPr="006E6EAF">
        <w:rPr>
          <w:rFonts w:hint="eastAsia"/>
        </w:rPr>
        <w:t>特に複雑な支援を必要とする人は、取り残される危険にさらされている。</w:t>
      </w:r>
    </w:p>
    <w:p w14:paraId="110BDF6A" w14:textId="77777777" w:rsidR="007562AC" w:rsidRPr="006E6EAF" w:rsidRDefault="007562AC" w:rsidP="00F15342">
      <w:pPr>
        <w:rPr>
          <w:b/>
          <w:bCs/>
        </w:rPr>
      </w:pPr>
    </w:p>
    <w:p w14:paraId="2C2A9BC3" w14:textId="71E8F4FF" w:rsidR="000E7A60" w:rsidRPr="006E6EAF" w:rsidRDefault="000E7A60" w:rsidP="00F15342">
      <w:pPr>
        <w:rPr>
          <w:b/>
          <w:bCs/>
        </w:rPr>
      </w:pPr>
      <w:r w:rsidRPr="006E6EAF">
        <w:rPr>
          <w:rFonts w:hint="eastAsia"/>
          <w:b/>
          <w:bCs/>
        </w:rPr>
        <w:t>起草プロセスを「参加型」と呼ぶのは正しいか？</w:t>
      </w:r>
    </w:p>
    <w:p w14:paraId="79A663EC" w14:textId="77777777" w:rsidR="000E7A60" w:rsidRPr="006E6EAF" w:rsidRDefault="000E7A60" w:rsidP="00F15342">
      <w:pPr>
        <w:ind w:firstLineChars="100" w:firstLine="210"/>
      </w:pPr>
      <w:r w:rsidRPr="006E6EAF">
        <w:rPr>
          <w:rFonts w:hint="eastAsia"/>
        </w:rPr>
        <w:t>世界的な大危機の最中にこのような文書の起草を始めることには疑問が残る。</w:t>
      </w:r>
    </w:p>
    <w:p w14:paraId="38E45603" w14:textId="52A8756A" w:rsidR="007562AC" w:rsidRPr="006E6EAF" w:rsidRDefault="000E7A60" w:rsidP="008F5953">
      <w:pPr>
        <w:ind w:firstLineChars="100" w:firstLine="210"/>
        <w:rPr>
          <w:rFonts w:ascii="Open Sans" w:hAnsi="Open Sans" w:cs="Open Sans"/>
          <w:sz w:val="24"/>
          <w:szCs w:val="24"/>
          <w:lang w:val="en-GB"/>
        </w:rPr>
      </w:pPr>
      <w:r w:rsidRPr="006E6EAF">
        <w:t>Covid-19のパンデミックの間、施設で暮らす多くの人々 (この文書から最も恩恵を受けるはずの人々）</w:t>
      </w:r>
      <w:r w:rsidRPr="006E6EAF">
        <w:rPr>
          <w:rFonts w:hint="eastAsia"/>
        </w:rPr>
        <w:t>が隔離されていた。</w:t>
      </w:r>
    </w:p>
    <w:p w14:paraId="5B297F7B" w14:textId="0F8693E4" w:rsidR="000E7A60" w:rsidRPr="006E6EAF" w:rsidRDefault="000E7A60" w:rsidP="008F5953">
      <w:pPr>
        <w:ind w:firstLineChars="100" w:firstLine="210"/>
      </w:pPr>
      <w:r w:rsidRPr="006E6EAF">
        <w:rPr>
          <w:rFonts w:hint="eastAsia"/>
        </w:rPr>
        <w:t>国によっては、入所施設の部屋から出ることが許されなかった。</w:t>
      </w:r>
    </w:p>
    <w:p w14:paraId="620C6839" w14:textId="77777777" w:rsidR="000E7A60" w:rsidRPr="006E6EAF" w:rsidRDefault="000E7A60" w:rsidP="00F15342">
      <w:pPr>
        <w:ind w:firstLineChars="100" w:firstLine="210"/>
      </w:pPr>
      <w:r w:rsidRPr="006E6EAF">
        <w:rPr>
          <w:rFonts w:hint="eastAsia"/>
        </w:rPr>
        <w:t>それが</w:t>
      </w:r>
      <w:r w:rsidRPr="006E6EAF">
        <w:t>1年以上続いた人もいた。</w:t>
      </w:r>
    </w:p>
    <w:p w14:paraId="11074B0C" w14:textId="06559D59" w:rsidR="000E7A60" w:rsidRPr="006E6EAF" w:rsidRDefault="000E7A60" w:rsidP="008F5953">
      <w:pPr>
        <w:ind w:firstLineChars="100" w:firstLine="210"/>
      </w:pPr>
      <w:r w:rsidRPr="006E6EAF">
        <w:rPr>
          <w:rFonts w:hint="eastAsia"/>
        </w:rPr>
        <w:t>彼らはどうやってこの</w:t>
      </w:r>
      <w:r w:rsidR="00220192" w:rsidRPr="006E6EAF">
        <w:rPr>
          <w:rFonts w:hint="eastAsia"/>
        </w:rPr>
        <w:t>ガイドライン</w:t>
      </w:r>
      <w:r w:rsidRPr="006E6EAF">
        <w:rPr>
          <w:rFonts w:hint="eastAsia"/>
        </w:rPr>
        <w:t>の起草に参加</w:t>
      </w:r>
      <w:r w:rsidR="00220192" w:rsidRPr="006E6EAF">
        <w:rPr>
          <w:rFonts w:hint="eastAsia"/>
        </w:rPr>
        <w:t>する</w:t>
      </w:r>
      <w:r w:rsidRPr="006E6EAF">
        <w:rPr>
          <w:rFonts w:hint="eastAsia"/>
        </w:rPr>
        <w:t>のか</w:t>
      </w:r>
      <w:r w:rsidR="00220192" w:rsidRPr="006E6EAF">
        <w:rPr>
          <w:rStyle w:val="a7"/>
          <w:rFonts w:ascii="Open Sans" w:hAnsi="Open Sans" w:cs="Open Sans"/>
          <w:sz w:val="24"/>
          <w:szCs w:val="24"/>
          <w:lang w:val="en-GB"/>
        </w:rPr>
        <w:footnoteReference w:id="20"/>
      </w:r>
      <w:r w:rsidR="004A7365" w:rsidRPr="006E6EAF">
        <w:rPr>
          <w:rFonts w:hint="eastAsia"/>
        </w:rPr>
        <w:t>？</w:t>
      </w:r>
    </w:p>
    <w:p w14:paraId="52C1CABC" w14:textId="77777777" w:rsidR="007562AC" w:rsidRPr="006E6EAF" w:rsidRDefault="007562AC" w:rsidP="00F15342">
      <w:pPr>
        <w:ind w:firstLineChars="100" w:firstLine="240"/>
        <w:rPr>
          <w:rFonts w:ascii="Open Sans" w:hAnsi="Open Sans" w:cs="Open Sans"/>
          <w:sz w:val="24"/>
          <w:szCs w:val="24"/>
          <w:lang w:val="en-GB"/>
        </w:rPr>
      </w:pPr>
    </w:p>
    <w:p w14:paraId="184C25E4" w14:textId="2AC4962B" w:rsidR="000E7A60" w:rsidRPr="006E6EAF" w:rsidRDefault="000E7A60" w:rsidP="00F15342">
      <w:pPr>
        <w:ind w:firstLineChars="100" w:firstLine="210"/>
        <w:rPr>
          <w:szCs w:val="21"/>
        </w:rPr>
      </w:pPr>
      <w:r w:rsidRPr="006E6EAF">
        <w:rPr>
          <w:szCs w:val="21"/>
        </w:rPr>
        <w:t>2021年のオンライン「協議」はアクセ</w:t>
      </w:r>
      <w:r w:rsidR="00F15342" w:rsidRPr="006E6EAF">
        <w:rPr>
          <w:rFonts w:hint="eastAsia"/>
          <w:szCs w:val="21"/>
        </w:rPr>
        <w:t>シブルではなかった。</w:t>
      </w:r>
    </w:p>
    <w:p w14:paraId="3C564A0F" w14:textId="10145033" w:rsidR="000E7A60" w:rsidRPr="006E6EAF" w:rsidRDefault="000E7A60" w:rsidP="00F15342">
      <w:pPr>
        <w:ind w:firstLineChars="100" w:firstLine="210"/>
        <w:rPr>
          <w:szCs w:val="21"/>
        </w:rPr>
      </w:pPr>
      <w:r w:rsidRPr="006E6EAF">
        <w:rPr>
          <w:rFonts w:hint="eastAsia"/>
          <w:szCs w:val="21"/>
        </w:rPr>
        <w:t>コミュニケーションに</w:t>
      </w:r>
      <w:r w:rsidR="00F15342" w:rsidRPr="006E6EAF">
        <w:rPr>
          <w:rFonts w:hint="eastAsia"/>
          <w:szCs w:val="21"/>
        </w:rPr>
        <w:t>支援</w:t>
      </w:r>
      <w:r w:rsidRPr="006E6EAF">
        <w:rPr>
          <w:rFonts w:hint="eastAsia"/>
          <w:szCs w:val="21"/>
        </w:rPr>
        <w:t>が必要な人への配慮はほとんどなかった。</w:t>
      </w:r>
    </w:p>
    <w:p w14:paraId="5563FE0F" w14:textId="49CC8779" w:rsidR="000E7A60" w:rsidRPr="006E6EAF" w:rsidRDefault="000E7A60" w:rsidP="000E7A60">
      <w:pPr>
        <w:pStyle w:val="a3"/>
        <w:numPr>
          <w:ilvl w:val="0"/>
          <w:numId w:val="4"/>
        </w:numPr>
        <w:rPr>
          <w:sz w:val="21"/>
          <w:szCs w:val="21"/>
          <w:lang w:eastAsia="ja-JP"/>
        </w:rPr>
      </w:pPr>
      <w:r w:rsidRPr="006E6EAF">
        <w:rPr>
          <w:sz w:val="21"/>
          <w:szCs w:val="21"/>
          <w:lang w:eastAsia="ja-JP"/>
        </w:rPr>
        <w:t>発話が困難な人や、単に言葉が話せず</w:t>
      </w:r>
      <w:r w:rsidR="00F15342" w:rsidRPr="006E6EAF">
        <w:rPr>
          <w:rFonts w:hint="eastAsia"/>
          <w:sz w:val="21"/>
          <w:szCs w:val="21"/>
          <w:lang w:eastAsia="ja-JP"/>
        </w:rPr>
        <w:t>支援</w:t>
      </w:r>
      <w:r w:rsidRPr="006E6EAF">
        <w:rPr>
          <w:sz w:val="21"/>
          <w:szCs w:val="21"/>
          <w:lang w:eastAsia="ja-JP"/>
        </w:rPr>
        <w:t>や通訳に頼っている人の発言時間は2分。</w:t>
      </w:r>
    </w:p>
    <w:p w14:paraId="781672C4" w14:textId="3958E914" w:rsidR="000E7A60" w:rsidRPr="006E6EAF" w:rsidRDefault="000E7A60" w:rsidP="000E7A60">
      <w:pPr>
        <w:pStyle w:val="a3"/>
        <w:numPr>
          <w:ilvl w:val="0"/>
          <w:numId w:val="4"/>
        </w:numPr>
        <w:rPr>
          <w:sz w:val="21"/>
          <w:szCs w:val="21"/>
          <w:lang w:eastAsia="ja-JP"/>
        </w:rPr>
      </w:pPr>
      <w:r w:rsidRPr="006E6EAF">
        <w:rPr>
          <w:sz w:val="21"/>
          <w:szCs w:val="21"/>
          <w:lang w:eastAsia="ja-JP"/>
        </w:rPr>
        <w:t>明確なスケジュールも時間枠もなく、何百人もの</w:t>
      </w:r>
      <w:r w:rsidR="00F15342" w:rsidRPr="006E6EAF">
        <w:rPr>
          <w:rFonts w:hint="eastAsia"/>
          <w:sz w:val="21"/>
          <w:szCs w:val="21"/>
          <w:lang w:eastAsia="ja-JP"/>
        </w:rPr>
        <w:t>発言</w:t>
      </w:r>
      <w:r w:rsidRPr="006E6EAF">
        <w:rPr>
          <w:sz w:val="21"/>
          <w:szCs w:val="21"/>
          <w:lang w:eastAsia="ja-JP"/>
        </w:rPr>
        <w:t>者が待ってい</w:t>
      </w:r>
      <w:r w:rsidR="00F15342" w:rsidRPr="006E6EAF">
        <w:rPr>
          <w:rFonts w:hint="eastAsia"/>
          <w:sz w:val="21"/>
          <w:szCs w:val="21"/>
          <w:lang w:eastAsia="ja-JP"/>
        </w:rPr>
        <w:t>た</w:t>
      </w:r>
      <w:r w:rsidRPr="006E6EAF">
        <w:rPr>
          <w:sz w:val="21"/>
          <w:szCs w:val="21"/>
          <w:lang w:eastAsia="ja-JP"/>
        </w:rPr>
        <w:t>。</w:t>
      </w:r>
    </w:p>
    <w:p w14:paraId="103DC9EF" w14:textId="1F89B454" w:rsidR="000E7A60" w:rsidRPr="006E6EAF" w:rsidRDefault="000E7A60" w:rsidP="000E7A60">
      <w:pPr>
        <w:pStyle w:val="a3"/>
        <w:numPr>
          <w:ilvl w:val="0"/>
          <w:numId w:val="4"/>
        </w:numPr>
        <w:rPr>
          <w:sz w:val="21"/>
          <w:szCs w:val="21"/>
          <w:lang w:eastAsia="ja-JP"/>
        </w:rPr>
      </w:pPr>
      <w:r w:rsidRPr="006E6EAF">
        <w:rPr>
          <w:sz w:val="21"/>
          <w:szCs w:val="21"/>
          <w:lang w:eastAsia="ja-JP"/>
        </w:rPr>
        <w:t>非常に複雑な</w:t>
      </w:r>
      <w:r w:rsidR="00F15342" w:rsidRPr="006E6EAF">
        <w:rPr>
          <w:rFonts w:hint="eastAsia"/>
          <w:sz w:val="21"/>
          <w:szCs w:val="21"/>
          <w:lang w:eastAsia="ja-JP"/>
        </w:rPr>
        <w:t>言葉</w:t>
      </w:r>
      <w:r w:rsidRPr="006E6EAF">
        <w:rPr>
          <w:sz w:val="21"/>
          <w:szCs w:val="21"/>
          <w:lang w:eastAsia="ja-JP"/>
        </w:rPr>
        <w:t>を使用。</w:t>
      </w:r>
    </w:p>
    <w:p w14:paraId="479316F4" w14:textId="77777777" w:rsidR="004C449F" w:rsidRPr="006E6EAF" w:rsidRDefault="004C449F" w:rsidP="008F5953">
      <w:pPr>
        <w:ind w:firstLineChars="100" w:firstLine="210"/>
      </w:pPr>
    </w:p>
    <w:p w14:paraId="003369AB" w14:textId="1E92706E" w:rsidR="000E7A60" w:rsidRPr="006E6EAF" w:rsidRDefault="00F15342" w:rsidP="008F5953">
      <w:pPr>
        <w:ind w:firstLineChars="100" w:firstLine="210"/>
      </w:pPr>
      <w:r w:rsidRPr="006E6EAF">
        <w:rPr>
          <w:rFonts w:hint="eastAsia"/>
        </w:rPr>
        <w:t>草案</w:t>
      </w:r>
      <w:r w:rsidR="000E7A60" w:rsidRPr="006E6EAF">
        <w:rPr>
          <w:rFonts w:hint="eastAsia"/>
        </w:rPr>
        <w:t>文書は不必要に複雑な言葉で書かれている</w:t>
      </w:r>
      <w:r w:rsidR="00A12172" w:rsidRPr="006E6EAF">
        <w:rPr>
          <w:rStyle w:val="a7"/>
          <w:rFonts w:ascii="Open Sans" w:hAnsi="Open Sans" w:cs="Open Sans"/>
          <w:sz w:val="24"/>
          <w:szCs w:val="24"/>
          <w:lang w:val="en-GB"/>
        </w:rPr>
        <w:footnoteReference w:id="21"/>
      </w:r>
      <w:r w:rsidR="00C92F41" w:rsidRPr="006E6EAF">
        <w:rPr>
          <w:rFonts w:hint="eastAsia"/>
        </w:rPr>
        <w:t>。</w:t>
      </w:r>
    </w:p>
    <w:p w14:paraId="4F69820A" w14:textId="64C87D69" w:rsidR="000E7A60" w:rsidRPr="006E6EAF" w:rsidRDefault="00F15342" w:rsidP="008F5953">
      <w:pPr>
        <w:ind w:firstLineChars="100" w:firstLine="210"/>
      </w:pPr>
      <w:r w:rsidRPr="006E6EAF">
        <w:rPr>
          <w:rFonts w:hint="eastAsia"/>
        </w:rPr>
        <w:t>分かりやすい版</w:t>
      </w:r>
      <w:r w:rsidR="000E7A60" w:rsidRPr="006E6EAF">
        <w:rPr>
          <w:rFonts w:hint="eastAsia"/>
        </w:rPr>
        <w:t>の文書が同時に提供されなかった。</w:t>
      </w:r>
    </w:p>
    <w:p w14:paraId="1DAE86F6" w14:textId="5F9F6023" w:rsidR="000E7A60" w:rsidRPr="006E6EAF" w:rsidRDefault="000E7A60" w:rsidP="008F5953">
      <w:pPr>
        <w:ind w:firstLineChars="100" w:firstLine="210"/>
      </w:pPr>
      <w:r w:rsidRPr="006E6EAF">
        <w:rPr>
          <w:rFonts w:hint="eastAsia"/>
        </w:rPr>
        <w:t>これは、他の人に</w:t>
      </w:r>
      <w:r w:rsidR="00F15342" w:rsidRPr="006E6EAF">
        <w:rPr>
          <w:rFonts w:hint="eastAsia"/>
        </w:rPr>
        <w:t>は</w:t>
      </w:r>
      <w:r w:rsidRPr="006E6EAF">
        <w:rPr>
          <w:rFonts w:hint="eastAsia"/>
        </w:rPr>
        <w:t>与えられた時間</w:t>
      </w:r>
      <w:r w:rsidR="00F15342" w:rsidRPr="006E6EAF">
        <w:rPr>
          <w:rFonts w:hint="eastAsia"/>
        </w:rPr>
        <w:t>が、それを必要とする人に与えられなかったことを意味する</w:t>
      </w:r>
      <w:r w:rsidR="00F6530D" w:rsidRPr="006E6EAF">
        <w:rPr>
          <w:rStyle w:val="a7"/>
          <w:rFonts w:ascii="Open Sans" w:hAnsi="Open Sans" w:cs="Open Sans"/>
          <w:sz w:val="24"/>
          <w:szCs w:val="24"/>
          <w:lang w:val="en-GB"/>
        </w:rPr>
        <w:footnoteReference w:id="22"/>
      </w:r>
      <w:r w:rsidR="00F15342" w:rsidRPr="006E6EAF">
        <w:rPr>
          <w:rFonts w:hint="eastAsia"/>
        </w:rPr>
        <w:t>。</w:t>
      </w:r>
    </w:p>
    <w:p w14:paraId="05218D04" w14:textId="77777777" w:rsidR="004C449F" w:rsidRPr="006E6EAF" w:rsidRDefault="004C449F" w:rsidP="008F5953">
      <w:pPr>
        <w:ind w:firstLineChars="100" w:firstLine="210"/>
      </w:pPr>
    </w:p>
    <w:p w14:paraId="0C70EAD9" w14:textId="70E465C8" w:rsidR="000E7A60" w:rsidRPr="006E6EAF" w:rsidRDefault="00F15342" w:rsidP="008F5953">
      <w:pPr>
        <w:ind w:firstLineChars="100" w:firstLine="210"/>
      </w:pPr>
      <w:r w:rsidRPr="006E6EAF">
        <w:rPr>
          <w:rFonts w:hint="eastAsia"/>
        </w:rPr>
        <w:t>分かりやすい版</w:t>
      </w:r>
      <w:r w:rsidR="000E7A60" w:rsidRPr="006E6EAF">
        <w:rPr>
          <w:rFonts w:hint="eastAsia"/>
        </w:rPr>
        <w:t>は、その草案の</w:t>
      </w:r>
      <w:r w:rsidR="000E7A60" w:rsidRPr="006E6EAF">
        <w:rPr>
          <w:rFonts w:hint="eastAsia"/>
          <w:b/>
          <w:bCs/>
          <w:u w:val="single"/>
        </w:rPr>
        <w:t>存在</w:t>
      </w:r>
      <w:r w:rsidR="000E7A60" w:rsidRPr="006E6EAF">
        <w:rPr>
          <w:rFonts w:hint="eastAsia"/>
        </w:rPr>
        <w:t>についての情報を与え</w:t>
      </w:r>
      <w:r w:rsidRPr="006E6EAF">
        <w:rPr>
          <w:rFonts w:hint="eastAsia"/>
        </w:rPr>
        <w:t>てい</w:t>
      </w:r>
      <w:r w:rsidR="000E7A60" w:rsidRPr="006E6EAF">
        <w:rPr>
          <w:rFonts w:hint="eastAsia"/>
        </w:rPr>
        <w:t>る。</w:t>
      </w:r>
    </w:p>
    <w:p w14:paraId="676DE3CF" w14:textId="53229AD2" w:rsidR="000E7A60" w:rsidRPr="006E6EAF" w:rsidRDefault="00F15342" w:rsidP="00F15342">
      <w:pPr>
        <w:ind w:firstLineChars="100" w:firstLine="210"/>
      </w:pPr>
      <w:r w:rsidRPr="006E6EAF">
        <w:rPr>
          <w:rFonts w:hint="eastAsia"/>
        </w:rPr>
        <w:t>しかし、</w:t>
      </w:r>
      <w:r w:rsidR="000E7A60" w:rsidRPr="006E6EAF">
        <w:rPr>
          <w:rFonts w:hint="eastAsia"/>
        </w:rPr>
        <w:t>その</w:t>
      </w:r>
      <w:r w:rsidR="000E7A60" w:rsidRPr="006E6EAF">
        <w:rPr>
          <w:rFonts w:hint="eastAsia"/>
          <w:b/>
          <w:bCs/>
          <w:u w:val="single"/>
        </w:rPr>
        <w:t>内容</w:t>
      </w:r>
      <w:r w:rsidR="000E7A60" w:rsidRPr="006E6EAF">
        <w:rPr>
          <w:rFonts w:hint="eastAsia"/>
        </w:rPr>
        <w:t>についての情報は</w:t>
      </w:r>
      <w:r w:rsidRPr="006E6EAF">
        <w:rPr>
          <w:rFonts w:hint="eastAsia"/>
        </w:rPr>
        <w:t>、</w:t>
      </w:r>
      <w:r w:rsidR="000E7A60" w:rsidRPr="006E6EAF">
        <w:rPr>
          <w:rFonts w:hint="eastAsia"/>
        </w:rPr>
        <w:t>人々が理解し、自分自身の意見を形成できるような</w:t>
      </w:r>
      <w:r w:rsidRPr="006E6EAF">
        <w:rPr>
          <w:rFonts w:hint="eastAsia"/>
        </w:rPr>
        <w:t>形で</w:t>
      </w:r>
      <w:r w:rsidR="000E7A60" w:rsidRPr="006E6EAF">
        <w:rPr>
          <w:rFonts w:hint="eastAsia"/>
        </w:rPr>
        <w:t>は与えられていない。</w:t>
      </w:r>
    </w:p>
    <w:p w14:paraId="298443CF" w14:textId="739E1974" w:rsidR="000E7A60" w:rsidRPr="006E6EAF" w:rsidRDefault="000E7A60" w:rsidP="00F15342">
      <w:pPr>
        <w:ind w:firstLineChars="100" w:firstLine="210"/>
      </w:pPr>
      <w:r w:rsidRPr="006E6EAF">
        <w:rPr>
          <w:rFonts w:hint="eastAsia"/>
        </w:rPr>
        <w:t>私たちは、</w:t>
      </w:r>
      <w:r w:rsidRPr="006E6EAF">
        <w:t>CRPD委員会がこの文書を</w:t>
      </w:r>
      <w:r w:rsidR="00F15342" w:rsidRPr="006E6EAF">
        <w:rPr>
          <w:rFonts w:hint="eastAsia"/>
        </w:rPr>
        <w:t>「</w:t>
      </w:r>
      <w:r w:rsidRPr="006E6EAF">
        <w:rPr>
          <w:rFonts w:hint="eastAsia"/>
        </w:rPr>
        <w:t>参加型プロセスの結果」（</w:t>
      </w:r>
      <w:r w:rsidR="004E447D" w:rsidRPr="006E6EAF">
        <w:rPr>
          <w:rFonts w:hint="eastAsia"/>
        </w:rPr>
        <w:t>パラ</w:t>
      </w:r>
      <w:r w:rsidRPr="006E6EAF">
        <w:t>3）と呼んでいることに疑問を感じる。</w:t>
      </w:r>
    </w:p>
    <w:p w14:paraId="333DAACC" w14:textId="63B36479" w:rsidR="000E7A60" w:rsidRPr="006E6EAF" w:rsidRDefault="000E7A60" w:rsidP="008F5953">
      <w:pPr>
        <w:ind w:firstLineChars="100" w:firstLine="210"/>
      </w:pPr>
      <w:r w:rsidRPr="006E6EAF">
        <w:rPr>
          <w:rFonts w:hint="eastAsia"/>
        </w:rPr>
        <w:lastRenderedPageBreak/>
        <w:t>締約国に対し、障害者の参加はどのように行われる必要があるのか</w:t>
      </w:r>
      <w:r w:rsidR="00F15342" w:rsidRPr="006E6EAF">
        <w:rPr>
          <w:rFonts w:hint="eastAsia"/>
        </w:rPr>
        <w:t>について</w:t>
      </w:r>
      <w:r w:rsidRPr="006E6EAF">
        <w:rPr>
          <w:rFonts w:hint="eastAsia"/>
        </w:rPr>
        <w:t>、</w:t>
      </w:r>
      <w:r w:rsidR="00F15342" w:rsidRPr="006E6EAF">
        <w:rPr>
          <w:rFonts w:hint="eastAsia"/>
        </w:rPr>
        <w:t>(この表現が)</w:t>
      </w:r>
      <w:r w:rsidRPr="006E6EAF">
        <w:rPr>
          <w:rFonts w:hint="eastAsia"/>
        </w:rPr>
        <w:t>どのような印象を与えるだろうか。</w:t>
      </w:r>
    </w:p>
    <w:p w14:paraId="516EE0AA" w14:textId="77777777" w:rsidR="007562AC" w:rsidRPr="006E6EAF" w:rsidRDefault="007562AC" w:rsidP="000E7A60">
      <w:pPr>
        <w:rPr>
          <w:b/>
          <w:bCs/>
        </w:rPr>
      </w:pPr>
    </w:p>
    <w:p w14:paraId="7A6E6B54" w14:textId="6F8B6357" w:rsidR="000E7A60" w:rsidRPr="006E6EAF" w:rsidRDefault="000E7A60" w:rsidP="000E7A60">
      <w:pPr>
        <w:rPr>
          <w:b/>
          <w:bCs/>
        </w:rPr>
      </w:pPr>
      <w:r w:rsidRPr="006E6EAF">
        <w:rPr>
          <w:rFonts w:hint="eastAsia"/>
          <w:b/>
          <w:bCs/>
        </w:rPr>
        <w:t>結論</w:t>
      </w:r>
    </w:p>
    <w:p w14:paraId="79186B60" w14:textId="77777777" w:rsidR="000E7A60" w:rsidRPr="006E6EAF" w:rsidRDefault="000E7A60" w:rsidP="008F5953">
      <w:pPr>
        <w:ind w:firstLineChars="100" w:firstLine="210"/>
      </w:pPr>
      <w:r w:rsidRPr="006E6EAF">
        <w:rPr>
          <w:rFonts w:hint="eastAsia"/>
        </w:rPr>
        <w:t>ガイドライン草案は、明記された目的を果たすために徹底的な改訂が必要である。</w:t>
      </w:r>
    </w:p>
    <w:p w14:paraId="1CE17716" w14:textId="77777777" w:rsidR="008A32E4" w:rsidRPr="006E6EAF" w:rsidRDefault="008A32E4" w:rsidP="00F15342">
      <w:pPr>
        <w:ind w:firstLineChars="100" w:firstLine="210"/>
        <w:rPr>
          <w:szCs w:val="21"/>
        </w:rPr>
      </w:pPr>
    </w:p>
    <w:p w14:paraId="6136227C" w14:textId="05BC1E42" w:rsidR="000E7A60" w:rsidRPr="006E6EAF" w:rsidRDefault="000E7A60" w:rsidP="00F15342">
      <w:pPr>
        <w:ind w:firstLineChars="100" w:firstLine="210"/>
        <w:rPr>
          <w:szCs w:val="21"/>
        </w:rPr>
      </w:pPr>
      <w:r w:rsidRPr="006E6EAF">
        <w:rPr>
          <w:rFonts w:hint="eastAsia"/>
          <w:szCs w:val="21"/>
        </w:rPr>
        <w:t>ガイドラインは、締約国が期待されていることを</w:t>
      </w:r>
      <w:r w:rsidRPr="006E6EAF">
        <w:rPr>
          <w:rFonts w:hint="eastAsia"/>
          <w:b/>
          <w:bCs/>
          <w:szCs w:val="21"/>
          <w:u w:val="single"/>
        </w:rPr>
        <w:t>行う</w:t>
      </w:r>
      <w:r w:rsidRPr="006E6EAF">
        <w:rPr>
          <w:rFonts w:hint="eastAsia"/>
          <w:szCs w:val="21"/>
        </w:rPr>
        <w:t>のを助ける必要がある。</w:t>
      </w:r>
    </w:p>
    <w:p w14:paraId="74D5D339" w14:textId="29636B88" w:rsidR="000E7A60" w:rsidRPr="006E6EAF" w:rsidRDefault="000E7A60" w:rsidP="000E7A60">
      <w:pPr>
        <w:pStyle w:val="a3"/>
        <w:numPr>
          <w:ilvl w:val="0"/>
          <w:numId w:val="9"/>
        </w:numPr>
        <w:rPr>
          <w:sz w:val="21"/>
          <w:szCs w:val="21"/>
          <w:lang w:eastAsia="ja-JP"/>
        </w:rPr>
      </w:pPr>
      <w:r w:rsidRPr="006E6EAF">
        <w:rPr>
          <w:sz w:val="21"/>
          <w:szCs w:val="21"/>
          <w:lang w:eastAsia="ja-JP"/>
        </w:rPr>
        <w:t>CRPDは目標と方向性を示</w:t>
      </w:r>
      <w:r w:rsidR="00F15342" w:rsidRPr="006E6EAF">
        <w:rPr>
          <w:rFonts w:hint="eastAsia"/>
          <w:sz w:val="21"/>
          <w:szCs w:val="21"/>
          <w:lang w:eastAsia="ja-JP"/>
        </w:rPr>
        <w:t>す</w:t>
      </w:r>
      <w:r w:rsidRPr="006E6EAF">
        <w:rPr>
          <w:sz w:val="21"/>
          <w:szCs w:val="21"/>
          <w:lang w:eastAsia="ja-JP"/>
        </w:rPr>
        <w:t>。</w:t>
      </w:r>
    </w:p>
    <w:p w14:paraId="4A152C4A" w14:textId="15CE8D49" w:rsidR="000E7A60" w:rsidRPr="006E6EAF" w:rsidRDefault="000E7A60" w:rsidP="000E7A60">
      <w:pPr>
        <w:pStyle w:val="a3"/>
        <w:numPr>
          <w:ilvl w:val="0"/>
          <w:numId w:val="9"/>
        </w:numPr>
        <w:rPr>
          <w:sz w:val="21"/>
          <w:szCs w:val="21"/>
          <w:lang w:eastAsia="ja-JP"/>
        </w:rPr>
      </w:pPr>
      <w:r w:rsidRPr="006E6EAF">
        <w:rPr>
          <w:sz w:val="21"/>
          <w:szCs w:val="21"/>
          <w:lang w:eastAsia="ja-JP"/>
        </w:rPr>
        <w:t>ガイドラインは、その道のりを実現するための実践的なステップを提供する必要がある。</w:t>
      </w:r>
    </w:p>
    <w:p w14:paraId="29BF2C5A" w14:textId="77777777" w:rsidR="000E7A60" w:rsidRPr="006E6EAF" w:rsidRDefault="000E7A60" w:rsidP="00F15342">
      <w:pPr>
        <w:ind w:firstLineChars="100" w:firstLine="210"/>
        <w:rPr>
          <w:szCs w:val="21"/>
        </w:rPr>
      </w:pPr>
      <w:r w:rsidRPr="006E6EAF">
        <w:rPr>
          <w:rFonts w:hint="eastAsia"/>
          <w:szCs w:val="21"/>
        </w:rPr>
        <w:t>いかなるガイドラインも明確である必要がある：</w:t>
      </w:r>
    </w:p>
    <w:p w14:paraId="261531DE" w14:textId="77777777" w:rsidR="000E7A60" w:rsidRPr="006E6EAF" w:rsidRDefault="000E7A60" w:rsidP="00F15342">
      <w:pPr>
        <w:ind w:firstLineChars="100" w:firstLine="210"/>
        <w:rPr>
          <w:szCs w:val="21"/>
        </w:rPr>
      </w:pPr>
      <w:r w:rsidRPr="006E6EAF">
        <w:rPr>
          <w:rFonts w:hint="eastAsia"/>
          <w:szCs w:val="21"/>
        </w:rPr>
        <w:t>目的が明確であること：</w:t>
      </w:r>
      <w:r w:rsidRPr="006E6EAF">
        <w:rPr>
          <w:szCs w:val="21"/>
        </w:rPr>
        <w:t xml:space="preserve"> </w:t>
      </w:r>
    </w:p>
    <w:p w14:paraId="1626DBD5" w14:textId="1AABC618" w:rsidR="000E7A60" w:rsidRPr="006E6EAF" w:rsidRDefault="000E7A60" w:rsidP="000E7A60">
      <w:pPr>
        <w:pStyle w:val="a3"/>
        <w:numPr>
          <w:ilvl w:val="0"/>
          <w:numId w:val="10"/>
        </w:numPr>
        <w:rPr>
          <w:sz w:val="21"/>
          <w:szCs w:val="21"/>
          <w:lang w:eastAsia="ja-JP"/>
        </w:rPr>
      </w:pPr>
      <w:r w:rsidRPr="006E6EAF">
        <w:rPr>
          <w:sz w:val="21"/>
          <w:szCs w:val="21"/>
          <w:lang w:eastAsia="ja-JP"/>
        </w:rPr>
        <w:t>ガイドラインは何を達成しようとしているのか？</w:t>
      </w:r>
    </w:p>
    <w:p w14:paraId="6BCC271C" w14:textId="3D114D3E" w:rsidR="000E7A60" w:rsidRPr="006E6EAF" w:rsidRDefault="000E7A60" w:rsidP="000E7A60">
      <w:pPr>
        <w:pStyle w:val="a3"/>
        <w:numPr>
          <w:ilvl w:val="0"/>
          <w:numId w:val="10"/>
        </w:numPr>
        <w:rPr>
          <w:sz w:val="21"/>
          <w:szCs w:val="21"/>
          <w:lang w:eastAsia="ja-JP"/>
        </w:rPr>
      </w:pPr>
      <w:r w:rsidRPr="006E6EAF">
        <w:rPr>
          <w:sz w:val="21"/>
          <w:szCs w:val="21"/>
          <w:lang w:eastAsia="ja-JP"/>
        </w:rPr>
        <w:t>ガイドラインに従う人は誰か？</w:t>
      </w:r>
    </w:p>
    <w:p w14:paraId="120547DF" w14:textId="5263D22A" w:rsidR="000E7A60" w:rsidRPr="006E6EAF" w:rsidRDefault="000E7A60" w:rsidP="000E7A60">
      <w:pPr>
        <w:pStyle w:val="a3"/>
        <w:numPr>
          <w:ilvl w:val="0"/>
          <w:numId w:val="10"/>
        </w:numPr>
        <w:rPr>
          <w:sz w:val="21"/>
          <w:szCs w:val="21"/>
          <w:lang w:eastAsia="ja-JP"/>
        </w:rPr>
      </w:pPr>
      <w:r w:rsidRPr="006E6EAF">
        <w:rPr>
          <w:sz w:val="21"/>
          <w:szCs w:val="21"/>
          <w:lang w:eastAsia="ja-JP"/>
        </w:rPr>
        <w:t>ガイドラインは、彼ら</w:t>
      </w:r>
      <w:r w:rsidR="00B626EB" w:rsidRPr="006E6EAF">
        <w:rPr>
          <w:rFonts w:hint="eastAsia"/>
          <w:sz w:val="21"/>
          <w:szCs w:val="21"/>
          <w:lang w:eastAsia="ja-JP"/>
        </w:rPr>
        <w:t>がその課題</w:t>
      </w:r>
      <w:r w:rsidRPr="006E6EAF">
        <w:rPr>
          <w:sz w:val="21"/>
          <w:szCs w:val="21"/>
          <w:lang w:eastAsia="ja-JP"/>
        </w:rPr>
        <w:t>を実行するために、どのように役立つか？</w:t>
      </w:r>
    </w:p>
    <w:p w14:paraId="546718B1" w14:textId="142D2364" w:rsidR="000E7A60" w:rsidRPr="006E6EAF" w:rsidRDefault="00B626EB" w:rsidP="00B626EB">
      <w:pPr>
        <w:ind w:firstLineChars="100" w:firstLine="210"/>
        <w:rPr>
          <w:szCs w:val="21"/>
        </w:rPr>
      </w:pPr>
      <w:r w:rsidRPr="006E6EAF">
        <w:rPr>
          <w:rFonts w:hint="eastAsia"/>
          <w:szCs w:val="21"/>
        </w:rPr>
        <w:t>言葉</w:t>
      </w:r>
      <w:r w:rsidR="000E7A60" w:rsidRPr="006E6EAF">
        <w:rPr>
          <w:rFonts w:hint="eastAsia"/>
          <w:szCs w:val="21"/>
        </w:rPr>
        <w:t>が明確であること：</w:t>
      </w:r>
      <w:r w:rsidR="000E7A60" w:rsidRPr="006E6EAF">
        <w:rPr>
          <w:szCs w:val="21"/>
        </w:rPr>
        <w:t xml:space="preserve"> </w:t>
      </w:r>
    </w:p>
    <w:p w14:paraId="1A4CCEA0" w14:textId="14CDBF59" w:rsidR="000E7A60" w:rsidRPr="006E6EAF" w:rsidRDefault="00B626EB" w:rsidP="00B626EB">
      <w:pPr>
        <w:pStyle w:val="a3"/>
        <w:numPr>
          <w:ilvl w:val="0"/>
          <w:numId w:val="11"/>
        </w:numPr>
        <w:rPr>
          <w:sz w:val="21"/>
          <w:szCs w:val="21"/>
          <w:lang w:eastAsia="ja-JP"/>
        </w:rPr>
      </w:pPr>
      <w:r w:rsidRPr="006E6EAF">
        <w:rPr>
          <w:rFonts w:hint="eastAsia"/>
          <w:sz w:val="21"/>
          <w:szCs w:val="21"/>
          <w:lang w:eastAsia="ja-JP"/>
        </w:rPr>
        <w:t>その文書を使うべきすべての人に</w:t>
      </w:r>
      <w:r w:rsidR="000E7A60" w:rsidRPr="006E6EAF">
        <w:rPr>
          <w:sz w:val="21"/>
          <w:szCs w:val="21"/>
          <w:lang w:eastAsia="ja-JP"/>
        </w:rPr>
        <w:t>理解しやすいように書かれている</w:t>
      </w:r>
      <w:r w:rsidRPr="006E6EAF">
        <w:rPr>
          <w:rFonts w:hint="eastAsia"/>
          <w:sz w:val="21"/>
          <w:szCs w:val="21"/>
          <w:lang w:eastAsia="ja-JP"/>
        </w:rPr>
        <w:t>こと</w:t>
      </w:r>
      <w:r w:rsidR="000E7A60" w:rsidRPr="006E6EAF">
        <w:rPr>
          <w:sz w:val="21"/>
          <w:szCs w:val="21"/>
          <w:lang w:eastAsia="ja-JP"/>
        </w:rPr>
        <w:t>。</w:t>
      </w:r>
    </w:p>
    <w:p w14:paraId="5C8E4448" w14:textId="77777777" w:rsidR="00D01BDB" w:rsidRPr="006E6EAF" w:rsidRDefault="00D01BDB"/>
    <w:p w14:paraId="68B6D735" w14:textId="604A9AA1" w:rsidR="00D01BDB" w:rsidRPr="006E6EAF" w:rsidRDefault="008F4A48" w:rsidP="00B626EB">
      <w:pPr>
        <w:jc w:val="right"/>
      </w:pPr>
      <w:r w:rsidRPr="006E6EAF">
        <w:rPr>
          <w:rFonts w:hint="eastAsia"/>
        </w:rPr>
        <w:t>（翻訳：佐藤久夫、</w:t>
      </w:r>
      <w:r w:rsidR="00491D39" w:rsidRPr="006E6EAF">
        <w:rPr>
          <w:rFonts w:hint="eastAsia"/>
        </w:rPr>
        <w:t>尾上裕亮</w:t>
      </w:r>
      <w:r w:rsidRPr="006E6EAF">
        <w:rPr>
          <w:rFonts w:hint="eastAsia"/>
        </w:rPr>
        <w:t>）</w:t>
      </w:r>
    </w:p>
    <w:sectPr w:rsidR="00D01BDB" w:rsidRPr="006E6EA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F861" w14:textId="77777777" w:rsidR="00113B1C" w:rsidRDefault="00113B1C" w:rsidP="00D01BDB">
      <w:r>
        <w:separator/>
      </w:r>
    </w:p>
  </w:endnote>
  <w:endnote w:type="continuationSeparator" w:id="0">
    <w:p w14:paraId="64033140" w14:textId="77777777" w:rsidR="00113B1C" w:rsidRDefault="00113B1C" w:rsidP="00D0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89396"/>
      <w:docPartObj>
        <w:docPartGallery w:val="Page Numbers (Bottom of Page)"/>
        <w:docPartUnique/>
      </w:docPartObj>
    </w:sdtPr>
    <w:sdtEndPr/>
    <w:sdtContent>
      <w:p w14:paraId="4CD90B67" w14:textId="542DBE64" w:rsidR="008F4A48" w:rsidRDefault="008F4A48">
        <w:pPr>
          <w:pStyle w:val="aa"/>
        </w:pPr>
        <w:r>
          <w:fldChar w:fldCharType="begin"/>
        </w:r>
        <w:r>
          <w:instrText>PAGE   \* MERGEFORMAT</w:instrText>
        </w:r>
        <w:r>
          <w:fldChar w:fldCharType="separate"/>
        </w:r>
        <w:r>
          <w:rPr>
            <w:lang w:val="ja-JP"/>
          </w:rPr>
          <w:t>2</w:t>
        </w:r>
        <w:r>
          <w:fldChar w:fldCharType="end"/>
        </w:r>
      </w:p>
    </w:sdtContent>
  </w:sdt>
  <w:p w14:paraId="7DECA1C7" w14:textId="77777777" w:rsidR="008F4A48" w:rsidRDefault="008F4A4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D3004" w14:textId="77777777" w:rsidR="00113B1C" w:rsidRDefault="00113B1C" w:rsidP="00D01BDB">
      <w:r>
        <w:separator/>
      </w:r>
    </w:p>
  </w:footnote>
  <w:footnote w:type="continuationSeparator" w:id="0">
    <w:p w14:paraId="4162DE4B" w14:textId="77777777" w:rsidR="00113B1C" w:rsidRDefault="00113B1C" w:rsidP="00D01BDB">
      <w:r>
        <w:continuationSeparator/>
      </w:r>
    </w:p>
  </w:footnote>
  <w:footnote w:id="1">
    <w:p w14:paraId="369842E6" w14:textId="796A96E2" w:rsidR="00431ABE" w:rsidRPr="00416337" w:rsidRDefault="00431ABE" w:rsidP="00431ABE">
      <w:pPr>
        <w:pStyle w:val="a5"/>
        <w:spacing w:before="0" w:after="0"/>
        <w:rPr>
          <w:rFonts w:asciiTheme="minorHAnsi" w:hAnsiTheme="minorHAnsi" w:cstheme="minorHAnsi"/>
          <w:sz w:val="16"/>
          <w:szCs w:val="16"/>
          <w:lang w:eastAsia="ja-JP"/>
        </w:rPr>
      </w:pPr>
      <w:r w:rsidRPr="00416337">
        <w:rPr>
          <w:rStyle w:val="a7"/>
          <w:rFonts w:asciiTheme="minorHAnsi" w:hAnsiTheme="minorHAnsi" w:cstheme="minorHAnsi"/>
          <w:sz w:val="16"/>
          <w:szCs w:val="16"/>
        </w:rPr>
        <w:footnoteRef/>
      </w:r>
      <w:r w:rsidRPr="00416337">
        <w:rPr>
          <w:rFonts w:asciiTheme="minorHAnsi" w:hAnsiTheme="minorHAnsi" w:cstheme="minorHAnsi"/>
          <w:sz w:val="16"/>
          <w:szCs w:val="16"/>
          <w:lang w:eastAsia="ja-JP"/>
        </w:rPr>
        <w:t xml:space="preserve"> </w:t>
      </w:r>
      <w:r w:rsidR="00B354DC">
        <w:rPr>
          <w:rFonts w:asciiTheme="minorHAnsi" w:hAnsiTheme="minorHAnsi" w:cstheme="minorHAnsi" w:hint="eastAsia"/>
          <w:sz w:val="16"/>
          <w:szCs w:val="16"/>
          <w:lang w:eastAsia="ja-JP"/>
        </w:rPr>
        <w:t xml:space="preserve">　</w:t>
      </w:r>
      <w:r w:rsidR="003A0DF7">
        <w:fldChar w:fldCharType="begin"/>
      </w:r>
      <w:r w:rsidR="003A0DF7">
        <w:rPr>
          <w:lang w:eastAsia="ja-JP"/>
        </w:rPr>
        <w:instrText>HYPERLINK "https://www.ohchr.org/en/calls-for-input/calls-input/call-submissions-draft-guidelines-deinstitutionalization-including"</w:instrText>
      </w:r>
      <w:r w:rsidR="003A0DF7">
        <w:fldChar w:fldCharType="separate"/>
      </w:r>
      <w:r w:rsidR="00B354DC" w:rsidRPr="00685B3E">
        <w:rPr>
          <w:rStyle w:val="a4"/>
          <w:rFonts w:asciiTheme="minorHAnsi" w:hAnsiTheme="minorHAnsi" w:cstheme="minorHAnsi"/>
          <w:sz w:val="16"/>
          <w:szCs w:val="16"/>
          <w:lang w:eastAsia="ja-JP"/>
        </w:rPr>
        <w:t>OHCHR（人権高等弁務官事務所）｜意見募集： 障害者権利委員会、緊急時を含む脱施設化ガイドライン草案</w:t>
      </w:r>
      <w:r w:rsidR="003A0DF7">
        <w:rPr>
          <w:rStyle w:val="a4"/>
          <w:rFonts w:asciiTheme="minorHAnsi" w:hAnsiTheme="minorHAnsi" w:cstheme="minorHAnsi"/>
          <w:sz w:val="16"/>
          <w:szCs w:val="16"/>
          <w:lang w:eastAsia="ja-JP"/>
        </w:rPr>
        <w:fldChar w:fldCharType="end"/>
      </w:r>
    </w:p>
  </w:footnote>
  <w:footnote w:id="2">
    <w:p w14:paraId="72869BF9" w14:textId="43FE687E" w:rsidR="004B0E62" w:rsidRPr="00416337" w:rsidRDefault="004B0E62" w:rsidP="004B0E62">
      <w:pPr>
        <w:pStyle w:val="a5"/>
        <w:spacing w:before="0" w:after="0"/>
        <w:rPr>
          <w:rFonts w:asciiTheme="minorHAnsi" w:hAnsiTheme="minorHAnsi" w:cstheme="minorHAnsi"/>
          <w:sz w:val="16"/>
          <w:szCs w:val="16"/>
          <w:lang w:eastAsia="ja-JP"/>
        </w:rPr>
      </w:pPr>
      <w:r w:rsidRPr="00416337">
        <w:rPr>
          <w:rStyle w:val="a7"/>
          <w:rFonts w:asciiTheme="minorHAnsi" w:hAnsiTheme="minorHAnsi" w:cstheme="minorHAnsi"/>
          <w:sz w:val="16"/>
          <w:szCs w:val="16"/>
        </w:rPr>
        <w:footnoteRef/>
      </w:r>
      <w:r w:rsidRPr="00416337">
        <w:rPr>
          <w:rFonts w:asciiTheme="minorHAnsi" w:hAnsiTheme="minorHAnsi" w:cstheme="minorHAnsi"/>
          <w:sz w:val="16"/>
          <w:szCs w:val="16"/>
          <w:lang w:eastAsia="ja-JP"/>
        </w:rPr>
        <w:t xml:space="preserve"> </w:t>
      </w:r>
      <w:r w:rsidR="00D5471C">
        <w:rPr>
          <w:rFonts w:asciiTheme="minorHAnsi" w:hAnsiTheme="minorHAnsi" w:cstheme="minorHAnsi" w:hint="eastAsia"/>
          <w:sz w:val="16"/>
          <w:szCs w:val="16"/>
          <w:lang w:eastAsia="ja-JP"/>
        </w:rPr>
        <w:t xml:space="preserve">　</w:t>
      </w:r>
      <w:r w:rsidR="00D5471C" w:rsidRPr="00F56177">
        <w:rPr>
          <w:rFonts w:asciiTheme="minorHAnsi" w:hAnsiTheme="minorHAnsi" w:cstheme="minorHAnsi"/>
          <w:sz w:val="16"/>
          <w:szCs w:val="16"/>
          <w:lang w:eastAsia="ja-JP"/>
        </w:rPr>
        <w:t>インクルージョン・ヨーロッパのメンバーの1/4は、セルフ・アドボカシー（自己</w:t>
      </w:r>
      <w:r w:rsidR="00D5471C">
        <w:rPr>
          <w:rFonts w:asciiTheme="minorHAnsi" w:hAnsiTheme="minorHAnsi" w:cstheme="minorHAnsi" w:hint="eastAsia"/>
          <w:sz w:val="16"/>
          <w:szCs w:val="16"/>
          <w:lang w:eastAsia="ja-JP"/>
        </w:rPr>
        <w:t>権利</w:t>
      </w:r>
      <w:r w:rsidR="00D5471C" w:rsidRPr="00F56177">
        <w:rPr>
          <w:rFonts w:asciiTheme="minorHAnsi" w:hAnsiTheme="minorHAnsi" w:cstheme="minorHAnsi"/>
          <w:sz w:val="16"/>
          <w:szCs w:val="16"/>
          <w:lang w:eastAsia="ja-JP"/>
        </w:rPr>
        <w:t>擁護</w:t>
      </w:r>
      <w:r w:rsidR="00D5471C">
        <w:rPr>
          <w:rFonts w:asciiTheme="minorHAnsi" w:hAnsiTheme="minorHAnsi" w:cstheme="minorHAnsi" w:hint="eastAsia"/>
          <w:sz w:val="16"/>
          <w:szCs w:val="16"/>
          <w:lang w:eastAsia="ja-JP"/>
        </w:rPr>
        <w:t>・障害当事者</w:t>
      </w:r>
      <w:r w:rsidR="00D5471C" w:rsidRPr="00F56177">
        <w:rPr>
          <w:rFonts w:asciiTheme="minorHAnsi" w:hAnsiTheme="minorHAnsi" w:cstheme="minorHAnsi"/>
          <w:sz w:val="16"/>
          <w:szCs w:val="16"/>
          <w:lang w:eastAsia="ja-JP"/>
        </w:rPr>
        <w:t>）団体や組織で</w:t>
      </w:r>
      <w:r w:rsidR="00D5471C">
        <w:rPr>
          <w:rFonts w:asciiTheme="minorHAnsi" w:hAnsiTheme="minorHAnsi" w:cstheme="minorHAnsi" w:hint="eastAsia"/>
          <w:sz w:val="16"/>
          <w:szCs w:val="16"/>
          <w:lang w:eastAsia="ja-JP"/>
        </w:rPr>
        <w:t>ある</w:t>
      </w:r>
      <w:r w:rsidR="00D5471C" w:rsidRPr="00F56177">
        <w:rPr>
          <w:rFonts w:asciiTheme="minorHAnsi" w:hAnsiTheme="minorHAnsi" w:cstheme="minorHAnsi"/>
          <w:sz w:val="16"/>
          <w:szCs w:val="16"/>
          <w:lang w:eastAsia="ja-JP"/>
        </w:rPr>
        <w:t>。インクルージョン・ヨーロッパの理事会には、</w:t>
      </w:r>
      <w:r w:rsidR="00D5471C">
        <w:rPr>
          <w:rFonts w:asciiTheme="minorHAnsi" w:hAnsiTheme="minorHAnsi" w:cstheme="minorHAnsi" w:hint="eastAsia"/>
          <w:sz w:val="16"/>
          <w:szCs w:val="16"/>
          <w:lang w:eastAsia="ja-JP"/>
        </w:rPr>
        <w:t>障害当事者</w:t>
      </w:r>
      <w:r w:rsidR="00D5471C" w:rsidRPr="00F56177">
        <w:rPr>
          <w:rFonts w:asciiTheme="minorHAnsi" w:hAnsiTheme="minorHAnsi" w:cstheme="minorHAnsi"/>
          <w:sz w:val="16"/>
          <w:szCs w:val="16"/>
          <w:lang w:eastAsia="ja-JP"/>
        </w:rPr>
        <w:t>の代表が直接参加してい</w:t>
      </w:r>
      <w:r w:rsidR="00D5471C">
        <w:rPr>
          <w:rFonts w:asciiTheme="minorHAnsi" w:hAnsiTheme="minorHAnsi" w:cstheme="minorHAnsi" w:hint="eastAsia"/>
          <w:sz w:val="16"/>
          <w:szCs w:val="16"/>
          <w:lang w:eastAsia="ja-JP"/>
        </w:rPr>
        <w:t>る</w:t>
      </w:r>
      <w:r w:rsidR="00D5471C" w:rsidRPr="00F56177">
        <w:rPr>
          <w:rFonts w:asciiTheme="minorHAnsi" w:hAnsiTheme="minorHAnsi" w:cstheme="minorHAnsi"/>
          <w:sz w:val="16"/>
          <w:szCs w:val="16"/>
          <w:lang w:eastAsia="ja-JP"/>
        </w:rPr>
        <w:t>。(</w:t>
      </w:r>
      <w:r w:rsidR="003A0DF7">
        <w:fldChar w:fldCharType="begin"/>
      </w:r>
      <w:r w:rsidR="003A0DF7">
        <w:rPr>
          <w:lang w:eastAsia="ja-JP"/>
        </w:rPr>
        <w:instrText>HYPERLINK "https://www.inclusion-europe.eu/about-us/" \l "mission"</w:instrText>
      </w:r>
      <w:r w:rsidR="003A0DF7">
        <w:fldChar w:fldCharType="separate"/>
      </w:r>
      <w:r w:rsidR="00D5471C" w:rsidRPr="00685B3E">
        <w:rPr>
          <w:rStyle w:val="a4"/>
          <w:rFonts w:asciiTheme="minorHAnsi" w:hAnsiTheme="minorHAnsi" w:cstheme="minorHAnsi"/>
          <w:sz w:val="16"/>
          <w:szCs w:val="16"/>
          <w:lang w:eastAsia="ja-JP"/>
        </w:rPr>
        <w:t>私たちについて - インクルージョン・ヨーロッパ</w:t>
      </w:r>
      <w:r w:rsidR="003A0DF7">
        <w:rPr>
          <w:rStyle w:val="a4"/>
          <w:rFonts w:asciiTheme="minorHAnsi" w:hAnsiTheme="minorHAnsi" w:cstheme="minorHAnsi"/>
          <w:sz w:val="16"/>
          <w:szCs w:val="16"/>
          <w:lang w:eastAsia="ja-JP"/>
        </w:rPr>
        <w:fldChar w:fldCharType="end"/>
      </w:r>
      <w:r w:rsidR="00D5471C" w:rsidRPr="00F56177">
        <w:rPr>
          <w:rFonts w:asciiTheme="minorHAnsi" w:hAnsiTheme="minorHAnsi" w:cstheme="minorHAnsi"/>
          <w:sz w:val="16"/>
          <w:szCs w:val="16"/>
          <w:lang w:eastAsia="ja-JP"/>
        </w:rPr>
        <w:t>) 欧州</w:t>
      </w:r>
      <w:r w:rsidR="00D5471C">
        <w:rPr>
          <w:rFonts w:asciiTheme="minorHAnsi" w:hAnsiTheme="minorHAnsi" w:cstheme="minorHAnsi" w:hint="eastAsia"/>
          <w:sz w:val="16"/>
          <w:szCs w:val="16"/>
          <w:lang w:eastAsia="ja-JP"/>
        </w:rPr>
        <w:t>障害当事者</w:t>
      </w:r>
      <w:r w:rsidR="00D5471C" w:rsidRPr="00F56177">
        <w:rPr>
          <w:rFonts w:asciiTheme="minorHAnsi" w:hAnsiTheme="minorHAnsi" w:cstheme="minorHAnsi"/>
          <w:sz w:val="16"/>
          <w:szCs w:val="16"/>
          <w:lang w:eastAsia="ja-JP"/>
        </w:rPr>
        <w:t>プラットフォームは、インクルージョン・ヨーロッパに具体的な議</w:t>
      </w:r>
      <w:r w:rsidR="00D5471C" w:rsidRPr="00CE4D9B">
        <w:rPr>
          <w:rFonts w:asciiTheme="minorHAnsi" w:hAnsiTheme="minorHAnsi" w:cstheme="minorHAnsi"/>
          <w:sz w:val="16"/>
          <w:szCs w:val="16"/>
          <w:lang w:eastAsia="ja-JP"/>
        </w:rPr>
        <w:t>論の</w:t>
      </w:r>
      <w:r w:rsidR="00D5471C" w:rsidRPr="00CE4D9B">
        <w:rPr>
          <w:rFonts w:asciiTheme="minorHAnsi" w:hAnsiTheme="minorHAnsi" w:cstheme="minorHAnsi" w:hint="eastAsia"/>
          <w:sz w:val="16"/>
          <w:szCs w:val="16"/>
          <w:lang w:eastAsia="ja-JP"/>
        </w:rPr>
        <w:t>手段</w:t>
      </w:r>
      <w:r w:rsidR="00D5471C" w:rsidRPr="00CE4D9B">
        <w:rPr>
          <w:rFonts w:asciiTheme="minorHAnsi" w:hAnsiTheme="minorHAnsi" w:cstheme="minorHAnsi"/>
          <w:sz w:val="16"/>
          <w:szCs w:val="16"/>
          <w:lang w:eastAsia="ja-JP"/>
        </w:rPr>
        <w:t>を提供し</w:t>
      </w:r>
      <w:r w:rsidR="00D5471C" w:rsidRPr="00F56177">
        <w:rPr>
          <w:rFonts w:asciiTheme="minorHAnsi" w:hAnsiTheme="minorHAnsi" w:cstheme="minorHAnsi"/>
          <w:sz w:val="16"/>
          <w:szCs w:val="16"/>
          <w:lang w:eastAsia="ja-JP"/>
        </w:rPr>
        <w:t>、インクルージョン</w:t>
      </w:r>
      <w:r w:rsidR="00D5471C">
        <w:rPr>
          <w:rFonts w:asciiTheme="minorHAnsi" w:hAnsiTheme="minorHAnsi" w:cstheme="minorHAnsi" w:hint="eastAsia"/>
          <w:sz w:val="16"/>
          <w:szCs w:val="16"/>
          <w:lang w:eastAsia="ja-JP"/>
        </w:rPr>
        <w:t>の視点で</w:t>
      </w:r>
      <w:r w:rsidR="00D5471C" w:rsidRPr="00F56177">
        <w:rPr>
          <w:rFonts w:asciiTheme="minorHAnsi" w:hAnsiTheme="minorHAnsi" w:cstheme="minorHAnsi"/>
          <w:sz w:val="16"/>
          <w:szCs w:val="16"/>
          <w:lang w:eastAsia="ja-JP"/>
        </w:rPr>
        <w:t>監督してい</w:t>
      </w:r>
      <w:r w:rsidR="00D5471C">
        <w:rPr>
          <w:rFonts w:asciiTheme="minorHAnsi" w:hAnsiTheme="minorHAnsi" w:cstheme="minorHAnsi" w:hint="eastAsia"/>
          <w:sz w:val="16"/>
          <w:szCs w:val="16"/>
          <w:lang w:eastAsia="ja-JP"/>
        </w:rPr>
        <w:t>る</w:t>
      </w:r>
      <w:r w:rsidR="00D5471C" w:rsidRPr="00F56177">
        <w:rPr>
          <w:rFonts w:asciiTheme="minorHAnsi" w:hAnsiTheme="minorHAnsi" w:cstheme="minorHAnsi"/>
          <w:sz w:val="16"/>
          <w:szCs w:val="16"/>
          <w:lang w:eastAsia="ja-JP"/>
        </w:rPr>
        <w:t>。(</w:t>
      </w:r>
      <w:r w:rsidR="003A0DF7">
        <w:fldChar w:fldCharType="begin"/>
      </w:r>
      <w:r w:rsidR="003A0DF7">
        <w:rPr>
          <w:lang w:eastAsia="ja-JP"/>
        </w:rPr>
        <w:instrText>HYPERLINK "https://www.inclusion-europe.eu/european-platform-of-self-advocates-epsa/"</w:instrText>
      </w:r>
      <w:r w:rsidR="003A0DF7">
        <w:fldChar w:fldCharType="separate"/>
      </w:r>
      <w:r w:rsidR="00D5471C" w:rsidRPr="00685B3E">
        <w:rPr>
          <w:rStyle w:val="a4"/>
          <w:rFonts w:asciiTheme="minorHAnsi" w:hAnsiTheme="minorHAnsi" w:cstheme="minorHAnsi"/>
          <w:sz w:val="16"/>
          <w:szCs w:val="16"/>
          <w:lang w:eastAsia="ja-JP"/>
        </w:rPr>
        <w:t>EPSA - インクルージョン・ヨーロッパ</w:t>
      </w:r>
      <w:r w:rsidR="003A0DF7">
        <w:rPr>
          <w:rStyle w:val="a4"/>
          <w:rFonts w:asciiTheme="minorHAnsi" w:hAnsiTheme="minorHAnsi" w:cstheme="minorHAnsi"/>
          <w:sz w:val="16"/>
          <w:szCs w:val="16"/>
          <w:lang w:eastAsia="ja-JP"/>
        </w:rPr>
        <w:fldChar w:fldCharType="end"/>
      </w:r>
      <w:r w:rsidR="00D5471C" w:rsidRPr="00F56177">
        <w:rPr>
          <w:rFonts w:asciiTheme="minorHAnsi" w:hAnsiTheme="minorHAnsi" w:cstheme="minorHAnsi"/>
          <w:sz w:val="16"/>
          <w:szCs w:val="16"/>
          <w:lang w:eastAsia="ja-JP"/>
        </w:rPr>
        <w:t>）</w:t>
      </w:r>
    </w:p>
  </w:footnote>
  <w:footnote w:id="3">
    <w:p w14:paraId="6AEE9DCF" w14:textId="354BBC7C" w:rsidR="00C2187A" w:rsidRPr="00EF45B9" w:rsidRDefault="00C2187A" w:rsidP="00C2187A">
      <w:pPr>
        <w:pStyle w:val="a5"/>
        <w:spacing w:before="0" w:after="0"/>
        <w:rPr>
          <w:rFonts w:asciiTheme="minorHAnsi" w:hAnsiTheme="minorHAnsi" w:cstheme="minorHAnsi"/>
          <w:color w:val="0083E6"/>
          <w:sz w:val="16"/>
          <w:szCs w:val="16"/>
          <w:lang w:eastAsia="ja-JP"/>
        </w:rPr>
      </w:pPr>
      <w:r w:rsidRPr="00416337">
        <w:rPr>
          <w:rStyle w:val="a7"/>
          <w:rFonts w:asciiTheme="minorHAnsi" w:hAnsiTheme="minorHAnsi" w:cstheme="minorHAnsi"/>
          <w:sz w:val="16"/>
          <w:szCs w:val="16"/>
        </w:rPr>
        <w:footnoteRef/>
      </w:r>
      <w:r w:rsidRPr="00416337">
        <w:rPr>
          <w:rFonts w:asciiTheme="minorHAnsi" w:hAnsiTheme="minorHAnsi" w:cstheme="minorHAnsi"/>
          <w:sz w:val="16"/>
          <w:szCs w:val="16"/>
          <w:lang w:eastAsia="ja-JP"/>
        </w:rPr>
        <w:t xml:space="preserve"> </w:t>
      </w:r>
      <w:r w:rsidR="00DC41E6" w:rsidRPr="00F56177">
        <w:rPr>
          <w:rFonts w:asciiTheme="minorHAnsi" w:hAnsiTheme="minorHAnsi" w:cstheme="minorHAnsi"/>
          <w:sz w:val="16"/>
          <w:szCs w:val="16"/>
          <w:lang w:eastAsia="ja-JP"/>
        </w:rPr>
        <w:t>草案作成プロセスへの</w:t>
      </w:r>
      <w:r w:rsidR="00DC41E6">
        <w:rPr>
          <w:rFonts w:asciiTheme="minorHAnsi" w:hAnsiTheme="minorHAnsi" w:cstheme="minorHAnsi" w:hint="eastAsia"/>
          <w:sz w:val="16"/>
          <w:szCs w:val="16"/>
          <w:lang w:eastAsia="ja-JP"/>
        </w:rPr>
        <w:t>障害当事者</w:t>
      </w:r>
      <w:r w:rsidR="00DC41E6" w:rsidRPr="00F56177">
        <w:rPr>
          <w:rFonts w:asciiTheme="minorHAnsi" w:hAnsiTheme="minorHAnsi" w:cstheme="minorHAnsi"/>
          <w:sz w:val="16"/>
          <w:szCs w:val="16"/>
          <w:lang w:eastAsia="ja-JP"/>
        </w:rPr>
        <w:t>の意見を提供するため、プロセスの初期にさらなる対話が企画された。</w:t>
      </w:r>
      <w:r w:rsidR="00DC41E6" w:rsidRPr="00F56177">
        <w:rPr>
          <w:rFonts w:asciiTheme="minorHAnsi" w:hAnsiTheme="minorHAnsi" w:cstheme="minorHAnsi" w:hint="eastAsia"/>
          <w:sz w:val="16"/>
          <w:szCs w:val="16"/>
          <w:lang w:eastAsia="ja-JP"/>
        </w:rPr>
        <w:t>これは、インクルージョン・インターナショナルが主催し、インクルージョン・ヨーロッパが</w:t>
      </w:r>
      <w:r w:rsidR="00DC41E6">
        <w:rPr>
          <w:rFonts w:asciiTheme="minorHAnsi" w:hAnsiTheme="minorHAnsi" w:cstheme="minorHAnsi" w:hint="eastAsia"/>
          <w:sz w:val="16"/>
          <w:szCs w:val="16"/>
          <w:lang w:eastAsia="ja-JP"/>
        </w:rPr>
        <w:t>協力</w:t>
      </w:r>
      <w:r w:rsidR="00DC41E6" w:rsidRPr="00F56177">
        <w:rPr>
          <w:rFonts w:asciiTheme="minorHAnsi" w:hAnsiTheme="minorHAnsi" w:cstheme="minorHAnsi" w:hint="eastAsia"/>
          <w:sz w:val="16"/>
          <w:szCs w:val="16"/>
          <w:lang w:eastAsia="ja-JP"/>
        </w:rPr>
        <w:t>した。</w:t>
      </w:r>
      <w:r w:rsidR="00DC41E6" w:rsidRPr="00EF45B9">
        <w:rPr>
          <w:rFonts w:asciiTheme="minorHAnsi" w:hAnsiTheme="minorHAnsi" w:cstheme="minorHAnsi" w:hint="eastAsia"/>
          <w:color w:val="0083E6"/>
          <w:sz w:val="16"/>
          <w:szCs w:val="16"/>
          <w:lang w:eastAsia="ja-JP"/>
        </w:rPr>
        <w:t>「</w:t>
      </w:r>
      <w:r w:rsidR="003A0DF7">
        <w:fldChar w:fldCharType="begin"/>
      </w:r>
      <w:r w:rsidR="003A0DF7">
        <w:rPr>
          <w:lang w:eastAsia="ja-JP"/>
        </w:rPr>
        <w:instrText>HYPERLINK "https://s38312.pcdn.co/wp-content/uploads/Global-SA-Report-on-DI-and-Art-19_compressed-1.pdf"</w:instrText>
      </w:r>
      <w:r w:rsidR="003A0DF7">
        <w:fldChar w:fldCharType="separate"/>
      </w:r>
      <w:r w:rsidR="00DC41E6" w:rsidRPr="00EF45B9">
        <w:rPr>
          <w:rStyle w:val="a4"/>
          <w:rFonts w:asciiTheme="minorHAnsi" w:hAnsiTheme="minorHAnsi" w:cstheme="minorHAnsi" w:hint="eastAsia"/>
          <w:color w:val="0083E6"/>
          <w:sz w:val="16"/>
          <w:szCs w:val="16"/>
          <w:lang w:eastAsia="ja-JP"/>
        </w:rPr>
        <w:t>エンパワーしよう！　脱施設化</w:t>
      </w:r>
      <w:r w:rsidR="00DC41E6" w:rsidRPr="00EF45B9">
        <w:rPr>
          <w:rStyle w:val="a4"/>
          <w:rFonts w:asciiTheme="minorHAnsi" w:hAnsiTheme="minorHAnsi" w:cstheme="minorHAnsi"/>
          <w:color w:val="0083E6"/>
          <w:sz w:val="16"/>
          <w:szCs w:val="16"/>
          <w:lang w:eastAsia="ja-JP"/>
        </w:rPr>
        <w:t>報告書（PDF）</w:t>
      </w:r>
      <w:r w:rsidR="003A0DF7">
        <w:rPr>
          <w:rStyle w:val="a4"/>
          <w:rFonts w:asciiTheme="minorHAnsi" w:hAnsiTheme="minorHAnsi" w:cstheme="minorHAnsi"/>
          <w:color w:val="0083E6"/>
          <w:sz w:val="16"/>
          <w:szCs w:val="16"/>
          <w:lang w:eastAsia="ja-JP"/>
        </w:rPr>
        <w:fldChar w:fldCharType="end"/>
      </w:r>
      <w:r w:rsidR="00DC41E6" w:rsidRPr="00EF45B9">
        <w:rPr>
          <w:rFonts w:asciiTheme="minorHAnsi" w:hAnsiTheme="minorHAnsi" w:cstheme="minorHAnsi" w:hint="eastAsia"/>
          <w:color w:val="0083E6"/>
          <w:sz w:val="16"/>
          <w:szCs w:val="16"/>
          <w:lang w:eastAsia="ja-JP"/>
        </w:rPr>
        <w:t>」</w:t>
      </w:r>
    </w:p>
  </w:footnote>
  <w:footnote w:id="4">
    <w:p w14:paraId="5FE38270" w14:textId="7EC49C9A" w:rsidR="00C2187A" w:rsidRPr="00416337" w:rsidRDefault="00C2187A" w:rsidP="00C2187A">
      <w:pPr>
        <w:pStyle w:val="a5"/>
        <w:spacing w:before="0" w:after="0"/>
        <w:rPr>
          <w:rFonts w:asciiTheme="minorHAnsi" w:hAnsiTheme="minorHAnsi" w:cstheme="minorHAnsi"/>
          <w:sz w:val="16"/>
          <w:szCs w:val="16"/>
          <w:lang w:eastAsia="ja-JP"/>
        </w:rPr>
      </w:pPr>
      <w:r w:rsidRPr="00416337">
        <w:rPr>
          <w:rStyle w:val="a7"/>
          <w:rFonts w:asciiTheme="minorHAnsi" w:hAnsiTheme="minorHAnsi" w:cstheme="minorHAnsi"/>
          <w:sz w:val="16"/>
          <w:szCs w:val="16"/>
        </w:rPr>
        <w:footnoteRef/>
      </w:r>
      <w:r w:rsidRPr="00416337">
        <w:rPr>
          <w:rFonts w:asciiTheme="minorHAnsi" w:hAnsiTheme="minorHAnsi" w:cstheme="minorHAnsi"/>
          <w:sz w:val="16"/>
          <w:szCs w:val="16"/>
          <w:lang w:eastAsia="ja-JP"/>
        </w:rPr>
        <w:t xml:space="preserve"> </w:t>
      </w:r>
      <w:r w:rsidR="003A0DF7">
        <w:fldChar w:fldCharType="begin"/>
      </w:r>
      <w:r w:rsidR="003A0DF7">
        <w:rPr>
          <w:lang w:eastAsia="ja-JP"/>
        </w:rPr>
        <w:instrText>HYPERLINK "https://www.inclusion-europe.eu/independent-living/"</w:instrText>
      </w:r>
      <w:r w:rsidR="003A0DF7">
        <w:fldChar w:fldCharType="separate"/>
      </w:r>
      <w:r w:rsidR="00A518E6" w:rsidRPr="00685B3E">
        <w:rPr>
          <w:rStyle w:val="a4"/>
          <w:rFonts w:asciiTheme="minorHAnsi" w:hAnsiTheme="minorHAnsi" w:cstheme="minorHAnsi"/>
          <w:sz w:val="16"/>
          <w:szCs w:val="16"/>
          <w:lang w:eastAsia="ja-JP"/>
        </w:rPr>
        <w:t>自立生活 - インクルージョン・ヨーロッパ</w:t>
      </w:r>
      <w:r w:rsidR="003A0DF7">
        <w:rPr>
          <w:rStyle w:val="a4"/>
          <w:rFonts w:asciiTheme="minorHAnsi" w:hAnsiTheme="minorHAnsi" w:cstheme="minorHAnsi"/>
          <w:sz w:val="16"/>
          <w:szCs w:val="16"/>
          <w:lang w:eastAsia="ja-JP"/>
        </w:rPr>
        <w:fldChar w:fldCharType="end"/>
      </w:r>
      <w:r w:rsidR="00A518E6">
        <w:rPr>
          <w:rStyle w:val="a4"/>
          <w:rFonts w:asciiTheme="minorHAnsi" w:hAnsiTheme="minorHAnsi" w:cstheme="minorHAnsi"/>
          <w:sz w:val="16"/>
          <w:szCs w:val="16"/>
          <w:lang w:eastAsia="ja-JP"/>
        </w:rPr>
        <w:t xml:space="preserve"> </w:t>
      </w:r>
      <w:r w:rsidRPr="00F56177">
        <w:rPr>
          <w:rFonts w:asciiTheme="minorHAnsi" w:hAnsiTheme="minorHAnsi" w:cstheme="minorHAnsi"/>
          <w:sz w:val="16"/>
          <w:szCs w:val="16"/>
          <w:lang w:eastAsia="ja-JP"/>
        </w:rPr>
        <w:t xml:space="preserve">  </w:t>
      </w:r>
    </w:p>
  </w:footnote>
  <w:footnote w:id="5">
    <w:p w14:paraId="63AFD28F" w14:textId="60A90150" w:rsidR="00F6138A" w:rsidRPr="00016B49" w:rsidRDefault="00F6138A" w:rsidP="00F6138A">
      <w:pPr>
        <w:pStyle w:val="a5"/>
        <w:spacing w:before="0" w:after="0"/>
        <w:rPr>
          <w:rFonts w:asciiTheme="minorHAnsi" w:hAnsiTheme="minorHAnsi" w:cstheme="minorHAnsi"/>
          <w:sz w:val="16"/>
          <w:szCs w:val="16"/>
          <w:lang w:eastAsia="ja-JP"/>
        </w:rPr>
      </w:pPr>
      <w:r w:rsidRPr="00016B49">
        <w:rPr>
          <w:rStyle w:val="a7"/>
          <w:rFonts w:asciiTheme="minorHAnsi" w:hAnsiTheme="minorHAnsi" w:cstheme="minorHAnsi"/>
          <w:sz w:val="16"/>
          <w:szCs w:val="16"/>
        </w:rPr>
        <w:footnoteRef/>
      </w:r>
      <w:r w:rsidR="00C12C4C">
        <w:rPr>
          <w:rFonts w:hint="eastAsia"/>
          <w:lang w:eastAsia="ja-JP"/>
        </w:rPr>
        <w:t xml:space="preserve">　</w:t>
      </w:r>
      <w:r w:rsidR="003A0DF7">
        <w:fldChar w:fldCharType="begin"/>
      </w:r>
      <w:r w:rsidR="003A0DF7">
        <w:rPr>
          <w:lang w:eastAsia="ja-JP"/>
        </w:rPr>
        <w:instrText>HYPERLINK "https://www.inclusion-europe.eu/end-segregation/"</w:instrText>
      </w:r>
      <w:r w:rsidR="003A0DF7">
        <w:fldChar w:fldCharType="separate"/>
      </w:r>
      <w:r w:rsidRPr="00016B49">
        <w:rPr>
          <w:rStyle w:val="a4"/>
          <w:rFonts w:asciiTheme="minorHAnsi" w:hAnsiTheme="minorHAnsi" w:cstheme="minorHAnsi"/>
          <w:sz w:val="16"/>
          <w:szCs w:val="16"/>
          <w:lang w:eastAsia="ja-JP"/>
        </w:rPr>
        <w:t>「分離の終了」（インクルージョン・ヨーロッパ）</w:t>
      </w:r>
      <w:r w:rsidR="003A0DF7">
        <w:rPr>
          <w:rStyle w:val="a4"/>
          <w:rFonts w:asciiTheme="minorHAnsi" w:hAnsiTheme="minorHAnsi" w:cstheme="minorHAnsi"/>
          <w:sz w:val="16"/>
          <w:szCs w:val="16"/>
          <w:lang w:eastAsia="ja-JP"/>
        </w:rPr>
        <w:fldChar w:fldCharType="end"/>
      </w:r>
    </w:p>
  </w:footnote>
  <w:footnote w:id="6">
    <w:p w14:paraId="0AB88EF7" w14:textId="65DFC151" w:rsidR="00315929" w:rsidRPr="00416337" w:rsidRDefault="00315929" w:rsidP="00315929">
      <w:pPr>
        <w:pStyle w:val="a5"/>
        <w:spacing w:before="0" w:after="0"/>
        <w:rPr>
          <w:rFonts w:asciiTheme="minorHAnsi" w:hAnsiTheme="minorHAnsi" w:cstheme="minorHAnsi"/>
          <w:sz w:val="16"/>
          <w:szCs w:val="16"/>
          <w:lang w:eastAsia="ja-JP"/>
        </w:rPr>
      </w:pPr>
      <w:r w:rsidRPr="00416337">
        <w:rPr>
          <w:rStyle w:val="a7"/>
          <w:rFonts w:asciiTheme="minorHAnsi" w:hAnsiTheme="minorHAnsi" w:cstheme="minorHAnsi"/>
          <w:sz w:val="16"/>
          <w:szCs w:val="16"/>
        </w:rPr>
        <w:footnoteRef/>
      </w:r>
      <w:r w:rsidRPr="00416337">
        <w:rPr>
          <w:rFonts w:asciiTheme="minorHAnsi" w:hAnsiTheme="minorHAnsi" w:cstheme="minorHAnsi"/>
          <w:sz w:val="16"/>
          <w:szCs w:val="16"/>
          <w:lang w:eastAsia="ja-JP"/>
        </w:rPr>
        <w:t xml:space="preserve">  </w:t>
      </w:r>
      <w:r w:rsidRPr="00016B49">
        <w:rPr>
          <w:rFonts w:asciiTheme="minorHAnsi" w:hAnsiTheme="minorHAnsi" w:cstheme="minorHAnsi"/>
          <w:sz w:val="16"/>
          <w:szCs w:val="16"/>
          <w:lang w:eastAsia="ja-JP"/>
        </w:rPr>
        <w:t xml:space="preserve">Jan </w:t>
      </w:r>
      <w:proofErr w:type="spellStart"/>
      <w:r w:rsidRPr="00016B49">
        <w:rPr>
          <w:rFonts w:asciiTheme="minorHAnsi" w:hAnsiTheme="minorHAnsi" w:cstheme="minorHAnsi"/>
          <w:sz w:val="16"/>
          <w:szCs w:val="16"/>
          <w:lang w:eastAsia="ja-JP"/>
        </w:rPr>
        <w:t>Šiška</w:t>
      </w:r>
      <w:proofErr w:type="spellEnd"/>
      <w:r w:rsidRPr="00016B49">
        <w:rPr>
          <w:rFonts w:asciiTheme="minorHAnsi" w:hAnsiTheme="minorHAnsi" w:cstheme="minorHAnsi"/>
          <w:sz w:val="16"/>
          <w:szCs w:val="16"/>
          <w:lang w:eastAsia="ja-JP"/>
        </w:rPr>
        <w:t xml:space="preserve"> and Julie Beadle-Brown, </w:t>
      </w:r>
      <w:r>
        <w:rPr>
          <w:rFonts w:asciiTheme="minorHAnsi" w:hAnsiTheme="minorHAnsi" w:cstheme="minorHAnsi" w:hint="eastAsia"/>
          <w:sz w:val="16"/>
          <w:szCs w:val="16"/>
          <w:lang w:eastAsia="ja-JP"/>
        </w:rPr>
        <w:t>「施設ケアから地域に根ざしたサービスへの移行　27EU加盟国の報告」、</w:t>
      </w:r>
      <w:r w:rsidRPr="00016B49">
        <w:rPr>
          <w:rFonts w:asciiTheme="minorHAnsi" w:hAnsiTheme="minorHAnsi" w:cstheme="minorHAnsi"/>
          <w:sz w:val="16"/>
          <w:szCs w:val="16"/>
          <w:lang w:eastAsia="ja-JP"/>
        </w:rPr>
        <w:t>施設ケアから地域</w:t>
      </w:r>
      <w:r>
        <w:rPr>
          <w:rFonts w:asciiTheme="minorHAnsi" w:hAnsiTheme="minorHAnsi" w:cstheme="minorHAnsi" w:hint="eastAsia"/>
          <w:sz w:val="16"/>
          <w:szCs w:val="16"/>
          <w:lang w:eastAsia="ja-JP"/>
        </w:rPr>
        <w:t>に根ざした</w:t>
      </w:r>
      <w:r w:rsidRPr="00016B49">
        <w:rPr>
          <w:rFonts w:asciiTheme="minorHAnsi" w:hAnsiTheme="minorHAnsi" w:cstheme="minorHAnsi"/>
          <w:sz w:val="16"/>
          <w:szCs w:val="16"/>
          <w:lang w:eastAsia="ja-JP"/>
        </w:rPr>
        <w:t>ケアへの移行に関する欧州専門家グループ。(2020)</w:t>
      </w:r>
      <w:r w:rsidR="003A0DF7">
        <w:fldChar w:fldCharType="begin"/>
      </w:r>
      <w:r w:rsidR="003A0DF7">
        <w:rPr>
          <w:lang w:eastAsia="ja-JP"/>
        </w:rPr>
        <w:instrText>HYPERLINK "https://www.inclusion-europe.eu/people-intellectual-disabilities-complex-needs-institutions-report/"</w:instrText>
      </w:r>
      <w:r w:rsidR="003A0DF7">
        <w:fldChar w:fldCharType="separate"/>
      </w:r>
      <w:r w:rsidRPr="00416337">
        <w:rPr>
          <w:rStyle w:val="a4"/>
          <w:rFonts w:asciiTheme="minorHAnsi" w:hAnsiTheme="minorHAnsi" w:cstheme="minorHAnsi"/>
          <w:sz w:val="16"/>
          <w:szCs w:val="16"/>
          <w:lang w:eastAsia="ja-JP"/>
        </w:rPr>
        <w:t>https://www.inclusion-europe.eu/people-intellectual-disabilities-complex-needs-institutions-report/</w:t>
      </w:r>
      <w:r w:rsidR="003A0DF7">
        <w:rPr>
          <w:rStyle w:val="a4"/>
          <w:rFonts w:asciiTheme="minorHAnsi" w:hAnsiTheme="minorHAnsi" w:cstheme="minorHAnsi"/>
          <w:sz w:val="16"/>
          <w:szCs w:val="16"/>
          <w:lang w:eastAsia="ja-JP"/>
        </w:rPr>
        <w:fldChar w:fldCharType="end"/>
      </w:r>
      <w:r w:rsidRPr="00416337">
        <w:rPr>
          <w:rFonts w:asciiTheme="minorHAnsi" w:hAnsiTheme="minorHAnsi" w:cstheme="minorHAnsi"/>
          <w:sz w:val="16"/>
          <w:szCs w:val="16"/>
          <w:lang w:eastAsia="ja-JP"/>
        </w:rPr>
        <w:t xml:space="preserve"> </w:t>
      </w:r>
    </w:p>
  </w:footnote>
  <w:footnote w:id="7">
    <w:p w14:paraId="7147938F" w14:textId="77777777" w:rsidR="00B60E6C" w:rsidRPr="00416337" w:rsidRDefault="00B60E6C" w:rsidP="00B60E6C">
      <w:pPr>
        <w:pStyle w:val="a5"/>
        <w:spacing w:before="0" w:after="0"/>
        <w:rPr>
          <w:rFonts w:asciiTheme="minorHAnsi" w:hAnsiTheme="minorHAnsi" w:cstheme="minorHAnsi"/>
          <w:sz w:val="16"/>
          <w:szCs w:val="16"/>
        </w:rPr>
      </w:pPr>
      <w:r w:rsidRPr="00416337">
        <w:rPr>
          <w:rStyle w:val="a7"/>
          <w:rFonts w:asciiTheme="minorHAnsi" w:hAnsiTheme="minorHAnsi" w:cstheme="minorHAnsi"/>
          <w:sz w:val="16"/>
          <w:szCs w:val="16"/>
        </w:rPr>
        <w:footnoteRef/>
      </w:r>
      <w:r w:rsidRPr="00416337">
        <w:rPr>
          <w:rFonts w:asciiTheme="minorHAnsi" w:hAnsiTheme="minorHAnsi" w:cstheme="minorHAnsi"/>
          <w:sz w:val="16"/>
          <w:szCs w:val="16"/>
        </w:rPr>
        <w:t xml:space="preserve"> </w:t>
      </w:r>
      <w:hyperlink r:id="rId1" w:history="1">
        <w:r w:rsidRPr="00416337">
          <w:rPr>
            <w:rStyle w:val="a4"/>
            <w:rFonts w:asciiTheme="minorHAnsi" w:hAnsiTheme="minorHAnsi" w:cstheme="minorHAnsi"/>
            <w:sz w:val="16"/>
            <w:szCs w:val="16"/>
          </w:rPr>
          <w:t>www.inclusion-europe.eu/tag/survivors</w:t>
        </w:r>
      </w:hyperlink>
      <w:r w:rsidRPr="00416337">
        <w:rPr>
          <w:rFonts w:asciiTheme="minorHAnsi" w:hAnsiTheme="minorHAnsi" w:cstheme="minorHAnsi"/>
          <w:sz w:val="16"/>
          <w:szCs w:val="16"/>
        </w:rPr>
        <w:t xml:space="preserve"> </w:t>
      </w:r>
    </w:p>
  </w:footnote>
  <w:footnote w:id="8">
    <w:p w14:paraId="5479058E" w14:textId="1ABD129F" w:rsidR="00476E0B" w:rsidRPr="00EE39C2" w:rsidRDefault="00476E0B" w:rsidP="00476E0B">
      <w:pPr>
        <w:rPr>
          <w:rFonts w:ascii="Open Sans" w:hAnsi="Open Sans" w:cs="Open Sans"/>
          <w:sz w:val="16"/>
          <w:szCs w:val="16"/>
          <w:lang w:val="en-GB" w:eastAsia="fr-FR"/>
        </w:rPr>
      </w:pPr>
      <w:r w:rsidRPr="005A54BD">
        <w:rPr>
          <w:rStyle w:val="a7"/>
          <w:rFonts w:ascii="Open Sans" w:hAnsi="Open Sans" w:cs="Open Sans"/>
          <w:sz w:val="16"/>
          <w:szCs w:val="16"/>
        </w:rPr>
        <w:footnoteRef/>
      </w:r>
      <w:r w:rsidRPr="00016B49">
        <w:rPr>
          <w:rFonts w:cstheme="minorHAnsi"/>
          <w:sz w:val="16"/>
          <w:szCs w:val="16"/>
        </w:rPr>
        <w:t xml:space="preserve">  COVID-19 は知的障害者とその家族の権利にどのような影響を与えたか。インクルージョン・ヨーロッパ、2020 </w:t>
      </w:r>
      <w:r w:rsidRPr="00016B49">
        <w:rPr>
          <w:rFonts w:cstheme="minorHAnsi"/>
          <w:sz w:val="16"/>
          <w:szCs w:val="16"/>
        </w:rPr>
        <w:t>年</w:t>
      </w:r>
      <w:r w:rsidR="008A32E4">
        <w:fldChar w:fldCharType="begin"/>
      </w:r>
      <w:r w:rsidR="008A32E4">
        <w:instrText>HYPERLINK "https://www.inclusion-europe.eu/covid-report-2020/" \l "more"</w:instrText>
      </w:r>
      <w:r w:rsidR="008A32E4">
        <w:fldChar w:fldCharType="separate"/>
      </w:r>
      <w:r w:rsidRPr="00EE39C2">
        <w:rPr>
          <w:rStyle w:val="a4"/>
          <w:rFonts w:cs="Open Sans"/>
          <w:sz w:val="16"/>
          <w:szCs w:val="16"/>
        </w:rPr>
        <w:t>https://www.inclusion-europe.eu/covid-report-2020/#more</w:t>
      </w:r>
      <w:r w:rsidR="008A32E4">
        <w:rPr>
          <w:rStyle w:val="a4"/>
          <w:rFonts w:cs="Open Sans"/>
          <w:sz w:val="16"/>
          <w:szCs w:val="16"/>
        </w:rPr>
        <w:fldChar w:fldCharType="end"/>
      </w:r>
    </w:p>
  </w:footnote>
  <w:footnote w:id="9">
    <w:p w14:paraId="65FB1B19" w14:textId="0A70D833" w:rsidR="00476E0B" w:rsidRPr="00416337" w:rsidRDefault="00476E0B" w:rsidP="00476E0B">
      <w:pPr>
        <w:pStyle w:val="a5"/>
        <w:spacing w:before="0" w:after="0"/>
        <w:rPr>
          <w:rFonts w:asciiTheme="minorHAnsi" w:hAnsiTheme="minorHAnsi" w:cstheme="minorHAnsi"/>
          <w:sz w:val="16"/>
          <w:szCs w:val="16"/>
          <w:lang w:eastAsia="ja-JP"/>
        </w:rPr>
      </w:pPr>
      <w:r w:rsidRPr="00416337">
        <w:rPr>
          <w:rStyle w:val="a7"/>
          <w:rFonts w:asciiTheme="minorHAnsi" w:hAnsiTheme="minorHAnsi" w:cstheme="minorHAnsi"/>
          <w:sz w:val="16"/>
          <w:szCs w:val="16"/>
        </w:rPr>
        <w:footnoteRef/>
      </w:r>
      <w:r w:rsidRPr="00416337">
        <w:rPr>
          <w:rFonts w:asciiTheme="minorHAnsi" w:hAnsiTheme="minorHAnsi" w:cstheme="minorHAnsi"/>
          <w:sz w:val="16"/>
          <w:szCs w:val="16"/>
          <w:lang w:eastAsia="ja-JP"/>
        </w:rPr>
        <w:t xml:space="preserve"> </w:t>
      </w:r>
      <w:r w:rsidRPr="00491837">
        <w:rPr>
          <w:rFonts w:asciiTheme="minorHAnsi" w:hAnsiTheme="minorHAnsi" w:cstheme="minorHAnsi" w:hint="eastAsia"/>
          <w:sz w:val="16"/>
          <w:szCs w:val="16"/>
          <w:lang w:eastAsia="ja-JP"/>
        </w:rPr>
        <w:t>暴力後の人生、知的障害のある女性が施設で経験した暴力にどのように対処しているかに</w:t>
      </w:r>
      <w:r>
        <w:rPr>
          <w:rFonts w:asciiTheme="minorHAnsi" w:hAnsiTheme="minorHAnsi" w:cstheme="minorHAnsi" w:hint="eastAsia"/>
          <w:sz w:val="16"/>
          <w:szCs w:val="16"/>
          <w:lang w:eastAsia="ja-JP"/>
        </w:rPr>
        <w:t>関する</w:t>
      </w:r>
      <w:r w:rsidRPr="00491837">
        <w:rPr>
          <w:rFonts w:asciiTheme="minorHAnsi" w:hAnsiTheme="minorHAnsi" w:cstheme="minorHAnsi" w:hint="eastAsia"/>
          <w:sz w:val="16"/>
          <w:szCs w:val="16"/>
          <w:lang w:eastAsia="ja-JP"/>
        </w:rPr>
        <w:t>研究、インクルージョン・ヨーロッパ、</w:t>
      </w:r>
      <w:r w:rsidRPr="00491837">
        <w:rPr>
          <w:rFonts w:asciiTheme="minorHAnsi" w:hAnsiTheme="minorHAnsi" w:cstheme="minorHAnsi"/>
          <w:sz w:val="16"/>
          <w:szCs w:val="16"/>
          <w:lang w:eastAsia="ja-JP"/>
        </w:rPr>
        <w:t>2018年</w:t>
      </w:r>
      <w:r w:rsidR="00B2617C">
        <w:rPr>
          <w:rFonts w:asciiTheme="minorHAnsi" w:hAnsiTheme="minorHAnsi" w:cstheme="minorHAnsi" w:hint="eastAsia"/>
          <w:sz w:val="16"/>
          <w:szCs w:val="16"/>
          <w:lang w:eastAsia="ja-JP"/>
        </w:rPr>
        <w:t xml:space="preserve">　</w:t>
      </w:r>
      <w:r w:rsidRPr="00416337">
        <w:rPr>
          <w:rFonts w:asciiTheme="minorHAnsi" w:hAnsiTheme="minorHAnsi" w:cstheme="minorHAnsi"/>
          <w:sz w:val="16"/>
          <w:szCs w:val="16"/>
          <w:lang w:eastAsia="ja-JP"/>
        </w:rPr>
        <w:t xml:space="preserve"> </w:t>
      </w:r>
      <w:r w:rsidR="003A0DF7">
        <w:fldChar w:fldCharType="begin"/>
      </w:r>
      <w:r w:rsidR="003A0DF7">
        <w:rPr>
          <w:lang w:eastAsia="ja-JP"/>
        </w:rPr>
        <w:instrText>HYPERLINK "https://www.inclusion-europe.eu/life-after-violence/" \l "Outcomes"</w:instrText>
      </w:r>
      <w:r w:rsidR="003A0DF7">
        <w:fldChar w:fldCharType="separate"/>
      </w:r>
      <w:r w:rsidRPr="00416337">
        <w:rPr>
          <w:rStyle w:val="a4"/>
          <w:rFonts w:asciiTheme="minorHAnsi" w:hAnsiTheme="minorHAnsi" w:cstheme="minorHAnsi"/>
          <w:sz w:val="16"/>
          <w:szCs w:val="16"/>
          <w:lang w:eastAsia="ja-JP"/>
        </w:rPr>
        <w:t>https://www.inclusion-europe.eu/life-after-violence/#Outcomes</w:t>
      </w:r>
      <w:r w:rsidR="003A0DF7">
        <w:rPr>
          <w:rStyle w:val="a4"/>
          <w:rFonts w:asciiTheme="minorHAnsi" w:hAnsiTheme="minorHAnsi" w:cstheme="minorHAnsi"/>
          <w:sz w:val="16"/>
          <w:szCs w:val="16"/>
          <w:lang w:eastAsia="ja-JP"/>
        </w:rPr>
        <w:fldChar w:fldCharType="end"/>
      </w:r>
      <w:r w:rsidRPr="00416337">
        <w:rPr>
          <w:rFonts w:asciiTheme="minorHAnsi" w:hAnsiTheme="minorHAnsi" w:cstheme="minorHAnsi"/>
          <w:sz w:val="16"/>
          <w:szCs w:val="16"/>
          <w:lang w:eastAsia="ja-JP"/>
        </w:rPr>
        <w:t xml:space="preserve"> </w:t>
      </w:r>
      <w:r>
        <w:rPr>
          <w:rFonts w:asciiTheme="minorHAnsi" w:hAnsiTheme="minorHAnsi" w:cstheme="minorHAnsi" w:hint="eastAsia"/>
          <w:sz w:val="16"/>
          <w:szCs w:val="16"/>
          <w:lang w:eastAsia="ja-JP"/>
        </w:rPr>
        <w:t xml:space="preserve">　</w:t>
      </w:r>
    </w:p>
  </w:footnote>
  <w:footnote w:id="10">
    <w:p w14:paraId="13BAE038" w14:textId="77777777" w:rsidR="00462667" w:rsidRPr="00416337" w:rsidRDefault="00462667" w:rsidP="00462667">
      <w:pPr>
        <w:pStyle w:val="a5"/>
        <w:spacing w:before="0" w:after="0"/>
        <w:rPr>
          <w:rFonts w:asciiTheme="minorHAnsi" w:hAnsiTheme="minorHAnsi" w:cstheme="minorHAnsi"/>
          <w:sz w:val="16"/>
          <w:szCs w:val="16"/>
          <w:lang w:val="fr-BE"/>
        </w:rPr>
      </w:pPr>
      <w:r w:rsidRPr="00416337">
        <w:rPr>
          <w:rStyle w:val="a7"/>
          <w:rFonts w:asciiTheme="minorHAnsi" w:hAnsiTheme="minorHAnsi" w:cstheme="minorHAnsi"/>
          <w:sz w:val="16"/>
          <w:szCs w:val="16"/>
        </w:rPr>
        <w:footnoteRef/>
      </w:r>
      <w:r w:rsidRPr="00416337">
        <w:rPr>
          <w:rFonts w:asciiTheme="minorHAnsi" w:hAnsiTheme="minorHAnsi" w:cstheme="minorHAnsi"/>
          <w:sz w:val="16"/>
          <w:szCs w:val="16"/>
          <w:lang w:val="fr-BE"/>
        </w:rPr>
        <w:t xml:space="preserve"> Article 19 CRPD </w:t>
      </w:r>
      <w:hyperlink r:id="rId2" w:history="1">
        <w:r w:rsidRPr="00416337">
          <w:rPr>
            <w:rStyle w:val="a4"/>
            <w:rFonts w:asciiTheme="minorHAnsi" w:hAnsiTheme="minorHAnsi" w:cstheme="minorHAnsi"/>
            <w:sz w:val="16"/>
            <w:szCs w:val="16"/>
            <w:lang w:val="fr-BE"/>
          </w:rPr>
          <w:t>https://www.un.org/development/desa/disabilities/convention-on-the-rights-of-persons-with-disabilities/article-19-living-independently-and-being-included-in-the-community.html</w:t>
        </w:r>
      </w:hyperlink>
      <w:r w:rsidRPr="00416337">
        <w:rPr>
          <w:rFonts w:asciiTheme="minorHAnsi" w:hAnsiTheme="minorHAnsi" w:cstheme="minorHAnsi"/>
          <w:sz w:val="16"/>
          <w:szCs w:val="16"/>
          <w:lang w:val="fr-BE"/>
        </w:rPr>
        <w:t xml:space="preserve"> </w:t>
      </w:r>
    </w:p>
  </w:footnote>
  <w:footnote w:id="11">
    <w:p w14:paraId="41C9367E" w14:textId="4D650B06" w:rsidR="00600370" w:rsidRPr="00416337" w:rsidRDefault="00600370" w:rsidP="00600370">
      <w:pPr>
        <w:pStyle w:val="a5"/>
        <w:spacing w:before="0" w:after="0"/>
        <w:rPr>
          <w:rFonts w:asciiTheme="minorHAnsi" w:hAnsiTheme="minorHAnsi" w:cstheme="minorHAnsi"/>
          <w:sz w:val="16"/>
          <w:szCs w:val="16"/>
          <w:lang w:eastAsia="ja-JP"/>
        </w:rPr>
      </w:pPr>
      <w:r w:rsidRPr="00416337">
        <w:rPr>
          <w:rStyle w:val="a7"/>
          <w:rFonts w:asciiTheme="minorHAnsi" w:hAnsiTheme="minorHAnsi" w:cstheme="minorHAnsi"/>
          <w:sz w:val="16"/>
          <w:szCs w:val="16"/>
        </w:rPr>
        <w:footnoteRef/>
      </w:r>
      <w:r w:rsidRPr="00416337">
        <w:rPr>
          <w:rFonts w:asciiTheme="minorHAnsi" w:hAnsiTheme="minorHAnsi" w:cstheme="minorHAnsi"/>
          <w:sz w:val="16"/>
          <w:szCs w:val="16"/>
          <w:lang w:eastAsia="ja-JP"/>
        </w:rPr>
        <w:t xml:space="preserve"> </w:t>
      </w:r>
      <w:r w:rsidR="001E2B84">
        <w:rPr>
          <w:rFonts w:asciiTheme="minorHAnsi" w:hAnsiTheme="minorHAnsi" w:cstheme="minorHAnsi" w:hint="eastAsia"/>
          <w:sz w:val="16"/>
          <w:szCs w:val="16"/>
          <w:lang w:eastAsia="ja-JP"/>
        </w:rPr>
        <w:t xml:space="preserve">　</w:t>
      </w:r>
      <w:r w:rsidR="003A0DF7">
        <w:fldChar w:fldCharType="begin"/>
      </w:r>
      <w:r w:rsidR="003A0DF7">
        <w:rPr>
          <w:lang w:eastAsia="ja-JP"/>
        </w:rPr>
        <w:instrText>HYPERLINK "https://www.ohchr.org/en/documents/general-comments-and-recommendations/general-comment-no5-article-19-right-live"</w:instrText>
      </w:r>
      <w:r w:rsidR="003A0DF7">
        <w:fldChar w:fldCharType="separate"/>
      </w:r>
      <w:r w:rsidR="001E2B84" w:rsidRPr="00AA66C4">
        <w:rPr>
          <w:rStyle w:val="a4"/>
          <w:sz w:val="16"/>
          <w:szCs w:val="16"/>
          <w:lang w:eastAsia="ja-JP"/>
        </w:rPr>
        <w:t>OHCHR</w:t>
      </w:r>
      <w:r w:rsidR="001E2B84" w:rsidRPr="00AA66C4">
        <w:rPr>
          <w:rStyle w:val="a4"/>
          <w:rFonts w:hint="eastAsia"/>
          <w:sz w:val="16"/>
          <w:szCs w:val="16"/>
          <w:lang w:eastAsia="ja-JP"/>
        </w:rPr>
        <w:t xml:space="preserve">　第</w:t>
      </w:r>
      <w:r w:rsidR="001E2B84" w:rsidRPr="00AA66C4">
        <w:rPr>
          <w:rStyle w:val="a4"/>
          <w:rFonts w:hint="eastAsia"/>
          <w:sz w:val="16"/>
          <w:szCs w:val="16"/>
          <w:lang w:eastAsia="ja-JP"/>
        </w:rPr>
        <w:t>19</w:t>
      </w:r>
      <w:r w:rsidR="001E2B84" w:rsidRPr="00AA66C4">
        <w:rPr>
          <w:rStyle w:val="a4"/>
          <w:rFonts w:hint="eastAsia"/>
          <w:sz w:val="16"/>
          <w:szCs w:val="16"/>
          <w:lang w:eastAsia="ja-JP"/>
        </w:rPr>
        <w:t>条「自立生活と地域社会への包摂される権利」に関する一般的意見</w:t>
      </w:r>
      <w:r w:rsidR="003A0DF7">
        <w:rPr>
          <w:rStyle w:val="a4"/>
          <w:sz w:val="16"/>
          <w:szCs w:val="16"/>
          <w:lang w:eastAsia="ja-JP"/>
        </w:rPr>
        <w:fldChar w:fldCharType="end"/>
      </w:r>
    </w:p>
  </w:footnote>
  <w:footnote w:id="12">
    <w:p w14:paraId="0194B54D" w14:textId="3E15C593" w:rsidR="00600370" w:rsidRDefault="00600370" w:rsidP="00600370">
      <w:pPr>
        <w:pStyle w:val="a5"/>
        <w:spacing w:before="0" w:after="0"/>
        <w:rPr>
          <w:lang w:eastAsia="ja-JP"/>
        </w:rPr>
      </w:pPr>
      <w:r>
        <w:rPr>
          <w:rStyle w:val="a7"/>
        </w:rPr>
        <w:footnoteRef/>
      </w:r>
      <w:r>
        <w:rPr>
          <w:lang w:eastAsia="ja-JP"/>
        </w:rPr>
        <w:t xml:space="preserve"> </w:t>
      </w:r>
      <w:r>
        <w:rPr>
          <w:rFonts w:hint="eastAsia"/>
          <w:sz w:val="16"/>
          <w:szCs w:val="16"/>
          <w:lang w:eastAsia="ja-JP"/>
        </w:rPr>
        <w:t xml:space="preserve">　</w:t>
      </w:r>
      <w:r>
        <w:rPr>
          <w:rFonts w:hint="eastAsia"/>
          <w:sz w:val="16"/>
          <w:szCs w:val="16"/>
          <w:lang w:eastAsia="ja-JP"/>
        </w:rPr>
        <w:t>一例として：</w:t>
      </w:r>
      <w:proofErr w:type="spellStart"/>
      <w:r w:rsidRPr="00AA4D64">
        <w:rPr>
          <w:sz w:val="16"/>
          <w:szCs w:val="16"/>
          <w:lang w:eastAsia="ja-JP"/>
        </w:rPr>
        <w:t>Šiška</w:t>
      </w:r>
      <w:proofErr w:type="spellEnd"/>
      <w:r w:rsidRPr="00AA4D64">
        <w:rPr>
          <w:sz w:val="16"/>
          <w:szCs w:val="16"/>
          <w:lang w:eastAsia="ja-JP"/>
        </w:rPr>
        <w:t>, Beadle-Brown:</w:t>
      </w:r>
      <w:r w:rsidRPr="00491837">
        <w:rPr>
          <w:rFonts w:hint="eastAsia"/>
          <w:lang w:eastAsia="ja-JP"/>
        </w:rPr>
        <w:t xml:space="preserve"> </w:t>
      </w:r>
      <w:r w:rsidRPr="00491837">
        <w:rPr>
          <w:rFonts w:hint="eastAsia"/>
          <w:sz w:val="16"/>
          <w:szCs w:val="16"/>
          <w:lang w:eastAsia="ja-JP"/>
        </w:rPr>
        <w:t>障害者支援サービスにおける質の開発、概念化</w:t>
      </w:r>
      <w:r>
        <w:rPr>
          <w:rFonts w:hint="eastAsia"/>
          <w:sz w:val="16"/>
          <w:szCs w:val="16"/>
          <w:lang w:eastAsia="ja-JP"/>
        </w:rPr>
        <w:t>および</w:t>
      </w:r>
      <w:r w:rsidRPr="00491837">
        <w:rPr>
          <w:rFonts w:hint="eastAsia"/>
          <w:sz w:val="16"/>
          <w:szCs w:val="16"/>
          <w:lang w:eastAsia="ja-JP"/>
        </w:rPr>
        <w:t>実施。カロリヌム出版、</w:t>
      </w:r>
      <w:r w:rsidRPr="00491837">
        <w:rPr>
          <w:sz w:val="16"/>
          <w:szCs w:val="16"/>
          <w:lang w:eastAsia="ja-JP"/>
        </w:rPr>
        <w:t>2021</w:t>
      </w:r>
      <w:r w:rsidRPr="00491837">
        <w:rPr>
          <w:sz w:val="16"/>
          <w:szCs w:val="16"/>
          <w:lang w:eastAsia="ja-JP"/>
        </w:rPr>
        <w:t>年</w:t>
      </w:r>
    </w:p>
  </w:footnote>
  <w:footnote w:id="13">
    <w:p w14:paraId="67D92E85" w14:textId="2EE4FE47" w:rsidR="0043259F" w:rsidRPr="00AF2F5A" w:rsidRDefault="0043259F" w:rsidP="0043259F">
      <w:pPr>
        <w:pStyle w:val="a5"/>
        <w:spacing w:before="0" w:after="0"/>
        <w:rPr>
          <w:sz w:val="16"/>
          <w:szCs w:val="16"/>
          <w:lang w:eastAsia="ja-JP"/>
        </w:rPr>
      </w:pPr>
      <w:r w:rsidRPr="00AF2F5A">
        <w:rPr>
          <w:rStyle w:val="a7"/>
          <w:sz w:val="16"/>
          <w:szCs w:val="16"/>
        </w:rPr>
        <w:footnoteRef/>
      </w:r>
      <w:r w:rsidRPr="00AF2F5A">
        <w:rPr>
          <w:sz w:val="16"/>
          <w:szCs w:val="16"/>
          <w:lang w:eastAsia="ja-JP"/>
        </w:rPr>
        <w:t xml:space="preserve"> </w:t>
      </w:r>
      <w:bookmarkStart w:id="1" w:name="_Hlk139747688"/>
      <w:r w:rsidRPr="00491837">
        <w:rPr>
          <w:rFonts w:asciiTheme="minorHAnsi" w:hAnsiTheme="minorHAnsi" w:cstheme="minorHAnsi"/>
          <w:sz w:val="16"/>
          <w:szCs w:val="16"/>
          <w:lang w:eastAsia="ja-JP"/>
        </w:rPr>
        <w:t>欧州障害当事者プラットフォームEPSA会員</w:t>
      </w:r>
      <w:r>
        <w:rPr>
          <w:rFonts w:asciiTheme="minorHAnsi" w:hAnsiTheme="minorHAnsi" w:cstheme="minorHAnsi" w:hint="eastAsia"/>
          <w:sz w:val="16"/>
          <w:szCs w:val="16"/>
          <w:lang w:eastAsia="ja-JP"/>
        </w:rPr>
        <w:t>。</w:t>
      </w:r>
      <w:r w:rsidRPr="00491837">
        <w:rPr>
          <w:rFonts w:asciiTheme="minorHAnsi" w:hAnsiTheme="minorHAnsi" w:cstheme="minorHAnsi"/>
          <w:sz w:val="16"/>
          <w:szCs w:val="16"/>
          <w:lang w:eastAsia="ja-JP"/>
        </w:rPr>
        <w:t>本</w:t>
      </w:r>
      <w:r>
        <w:rPr>
          <w:rFonts w:asciiTheme="minorHAnsi" w:hAnsiTheme="minorHAnsi" w:cstheme="minorHAnsi" w:hint="eastAsia"/>
          <w:sz w:val="16"/>
          <w:szCs w:val="16"/>
          <w:lang w:eastAsia="ja-JP"/>
        </w:rPr>
        <w:t>意見提出作成のための協議における意見。</w:t>
      </w:r>
      <w:bookmarkEnd w:id="1"/>
      <w:r w:rsidRPr="00491837">
        <w:rPr>
          <w:rFonts w:asciiTheme="minorHAnsi" w:hAnsiTheme="minorHAnsi" w:cstheme="minorHAnsi"/>
          <w:sz w:val="16"/>
          <w:szCs w:val="16"/>
          <w:lang w:eastAsia="ja-JP"/>
        </w:rPr>
        <w:t xml:space="preserve"> </w:t>
      </w:r>
    </w:p>
  </w:footnote>
  <w:footnote w:id="14">
    <w:p w14:paraId="06CE1FEB" w14:textId="6B80782D" w:rsidR="00E42A65" w:rsidRPr="00416337" w:rsidRDefault="00E42A65" w:rsidP="00E42A65">
      <w:pPr>
        <w:pStyle w:val="a5"/>
        <w:spacing w:before="0" w:after="0"/>
        <w:rPr>
          <w:rFonts w:asciiTheme="minorHAnsi" w:hAnsiTheme="minorHAnsi" w:cstheme="minorHAnsi"/>
          <w:sz w:val="16"/>
          <w:szCs w:val="16"/>
          <w:lang w:eastAsia="ja-JP"/>
        </w:rPr>
      </w:pPr>
      <w:r w:rsidRPr="00416337">
        <w:rPr>
          <w:rStyle w:val="a7"/>
          <w:rFonts w:asciiTheme="minorHAnsi" w:hAnsiTheme="minorHAnsi" w:cstheme="minorHAnsi"/>
          <w:sz w:val="16"/>
          <w:szCs w:val="16"/>
        </w:rPr>
        <w:footnoteRef/>
      </w:r>
      <w:r w:rsidRPr="00416337">
        <w:rPr>
          <w:rFonts w:asciiTheme="minorHAnsi" w:hAnsiTheme="minorHAnsi" w:cstheme="minorHAnsi"/>
          <w:sz w:val="16"/>
          <w:szCs w:val="16"/>
          <w:lang w:eastAsia="ja-JP"/>
        </w:rPr>
        <w:t xml:space="preserve"> </w:t>
      </w:r>
      <w:r w:rsidRPr="00491837">
        <w:rPr>
          <w:rFonts w:asciiTheme="minorHAnsi" w:hAnsiTheme="minorHAnsi" w:cstheme="minorHAnsi"/>
          <w:sz w:val="16"/>
          <w:szCs w:val="16"/>
          <w:lang w:eastAsia="ja-JP"/>
        </w:rPr>
        <w:t xml:space="preserve">  私たちは、"should "の意味の一つは、義務、適正、</w:t>
      </w:r>
      <w:r>
        <w:rPr>
          <w:rFonts w:asciiTheme="minorHAnsi" w:hAnsiTheme="minorHAnsi" w:cstheme="minorHAnsi" w:hint="eastAsia"/>
          <w:sz w:val="16"/>
          <w:szCs w:val="16"/>
          <w:lang w:eastAsia="ja-JP"/>
        </w:rPr>
        <w:t>便法</w:t>
      </w:r>
      <w:r w:rsidRPr="00491837">
        <w:rPr>
          <w:rFonts w:asciiTheme="minorHAnsi" w:hAnsiTheme="minorHAnsi" w:cstheme="minorHAnsi"/>
          <w:sz w:val="16"/>
          <w:szCs w:val="16"/>
          <w:lang w:eastAsia="ja-JP"/>
        </w:rPr>
        <w:t>（Merriam-Webster）を表すと理解している。私たちは、多くの人々、特に英語を母国語としない人々がこのように認識していることに疑問を感じてい</w:t>
      </w:r>
      <w:r>
        <w:rPr>
          <w:rFonts w:asciiTheme="minorHAnsi" w:hAnsiTheme="minorHAnsi" w:cstheme="minorHAnsi" w:hint="eastAsia"/>
          <w:sz w:val="16"/>
          <w:szCs w:val="16"/>
          <w:lang w:eastAsia="ja-JP"/>
        </w:rPr>
        <w:t>る</w:t>
      </w:r>
      <w:r w:rsidRPr="00491837">
        <w:rPr>
          <w:rFonts w:asciiTheme="minorHAnsi" w:hAnsiTheme="minorHAnsi" w:cstheme="minorHAnsi"/>
          <w:sz w:val="16"/>
          <w:szCs w:val="16"/>
          <w:lang w:eastAsia="ja-JP"/>
        </w:rPr>
        <w:t>。</w:t>
      </w:r>
    </w:p>
  </w:footnote>
  <w:footnote w:id="15">
    <w:p w14:paraId="3167347D" w14:textId="682BEADB" w:rsidR="004273BF" w:rsidRPr="00416337" w:rsidRDefault="004273BF" w:rsidP="004273BF">
      <w:pPr>
        <w:pStyle w:val="a5"/>
        <w:spacing w:before="60" w:after="60"/>
        <w:rPr>
          <w:rFonts w:asciiTheme="minorHAnsi" w:hAnsiTheme="minorHAnsi" w:cstheme="minorHAnsi"/>
          <w:sz w:val="16"/>
          <w:szCs w:val="16"/>
          <w:lang w:eastAsia="ja-JP"/>
        </w:rPr>
      </w:pPr>
      <w:r w:rsidRPr="00416337">
        <w:rPr>
          <w:rStyle w:val="a7"/>
          <w:rFonts w:asciiTheme="minorHAnsi" w:hAnsiTheme="minorHAnsi" w:cstheme="minorHAnsi"/>
          <w:sz w:val="16"/>
          <w:szCs w:val="16"/>
        </w:rPr>
        <w:footnoteRef/>
      </w:r>
      <w:r w:rsidRPr="00416337">
        <w:rPr>
          <w:rFonts w:asciiTheme="minorHAnsi" w:hAnsiTheme="minorHAnsi" w:cstheme="minorHAnsi"/>
          <w:sz w:val="16"/>
          <w:szCs w:val="16"/>
          <w:lang w:eastAsia="ja-JP"/>
        </w:rPr>
        <w:t xml:space="preserve"> </w:t>
      </w:r>
      <w:r w:rsidRPr="00281083">
        <w:rPr>
          <w:rFonts w:asciiTheme="minorHAnsi" w:hAnsiTheme="minorHAnsi" w:cstheme="minorHAnsi" w:hint="eastAsia"/>
          <w:sz w:val="16"/>
          <w:szCs w:val="16"/>
          <w:lang w:eastAsia="ja-JP"/>
        </w:rPr>
        <w:t>欧州でそのような批判にメリットがあることには同意しない。数十年前にいくつかのプロセスでそのような事例があった。</w:t>
      </w:r>
      <w:r>
        <w:rPr>
          <w:rFonts w:asciiTheme="minorHAnsi" w:hAnsiTheme="minorHAnsi" w:cstheme="minorHAnsi" w:hint="eastAsia"/>
          <w:sz w:val="16"/>
          <w:szCs w:val="16"/>
          <w:lang w:eastAsia="ja-JP"/>
        </w:rPr>
        <w:t>最近はそのようなことが起きた証拠は見られない。</w:t>
      </w:r>
    </w:p>
  </w:footnote>
  <w:footnote w:id="16">
    <w:p w14:paraId="3E45B572" w14:textId="392C274B" w:rsidR="00EC7607" w:rsidRPr="00416337" w:rsidRDefault="00EC7607" w:rsidP="00EC7607">
      <w:pPr>
        <w:pStyle w:val="a5"/>
        <w:spacing w:before="0" w:after="0"/>
        <w:rPr>
          <w:rFonts w:asciiTheme="minorHAnsi" w:hAnsiTheme="minorHAnsi" w:cstheme="minorHAnsi"/>
          <w:sz w:val="16"/>
          <w:szCs w:val="16"/>
          <w:lang w:eastAsia="ja-JP"/>
        </w:rPr>
      </w:pPr>
      <w:r w:rsidRPr="00416337">
        <w:rPr>
          <w:rStyle w:val="a7"/>
          <w:rFonts w:asciiTheme="minorHAnsi" w:hAnsiTheme="minorHAnsi" w:cstheme="minorHAnsi"/>
          <w:sz w:val="16"/>
          <w:szCs w:val="16"/>
        </w:rPr>
        <w:footnoteRef/>
      </w:r>
      <w:r w:rsidRPr="00416337">
        <w:rPr>
          <w:rFonts w:asciiTheme="minorHAnsi" w:hAnsiTheme="minorHAnsi" w:cstheme="minorHAnsi"/>
          <w:sz w:val="16"/>
          <w:szCs w:val="16"/>
          <w:lang w:eastAsia="ja-JP"/>
        </w:rPr>
        <w:t xml:space="preserve"> </w:t>
      </w:r>
      <w:r w:rsidRPr="00281083">
        <w:rPr>
          <w:rFonts w:asciiTheme="minorHAnsi" w:hAnsiTheme="minorHAnsi" w:cstheme="minorHAnsi" w:hint="eastAsia"/>
          <w:sz w:val="16"/>
          <w:szCs w:val="16"/>
          <w:lang w:eastAsia="ja-JP"/>
        </w:rPr>
        <w:t>ヨーロッパにおける最新の例は、ウクライナの戦争から逃れてきた難民に対する即座の</w:t>
      </w:r>
      <w:r>
        <w:rPr>
          <w:rFonts w:asciiTheme="minorHAnsi" w:hAnsiTheme="minorHAnsi" w:cstheme="minorHAnsi" w:hint="eastAsia"/>
          <w:sz w:val="16"/>
          <w:szCs w:val="16"/>
          <w:lang w:eastAsia="ja-JP"/>
        </w:rPr>
        <w:t>対応</w:t>
      </w:r>
      <w:r w:rsidRPr="00281083">
        <w:rPr>
          <w:rFonts w:asciiTheme="minorHAnsi" w:hAnsiTheme="minorHAnsi" w:cstheme="minorHAnsi" w:hint="eastAsia"/>
          <w:sz w:val="16"/>
          <w:szCs w:val="16"/>
          <w:lang w:eastAsia="ja-JP"/>
        </w:rPr>
        <w:t>である。</w:t>
      </w:r>
    </w:p>
  </w:footnote>
  <w:footnote w:id="17">
    <w:p w14:paraId="0960D01F" w14:textId="77777777" w:rsidR="002113FE" w:rsidRDefault="002113FE" w:rsidP="002113FE">
      <w:pPr>
        <w:pStyle w:val="a5"/>
        <w:spacing w:before="0" w:after="0"/>
      </w:pPr>
      <w:r w:rsidRPr="00AF2F5A">
        <w:rPr>
          <w:rStyle w:val="a7"/>
          <w:sz w:val="16"/>
          <w:szCs w:val="16"/>
        </w:rPr>
        <w:footnoteRef/>
      </w:r>
      <w:r w:rsidRPr="00AF2F5A">
        <w:rPr>
          <w:sz w:val="16"/>
          <w:szCs w:val="16"/>
        </w:rPr>
        <w:t xml:space="preserve"> EPSA member during consultation to draft this submission.</w:t>
      </w:r>
      <w:r w:rsidRPr="00281083">
        <w:rPr>
          <w:rFonts w:hint="eastAsia"/>
        </w:rPr>
        <w:t xml:space="preserve"> </w:t>
      </w:r>
    </w:p>
    <w:p w14:paraId="621CF254" w14:textId="77777777" w:rsidR="002113FE" w:rsidRPr="00AF2F5A" w:rsidRDefault="002113FE" w:rsidP="002113FE">
      <w:pPr>
        <w:pStyle w:val="a5"/>
        <w:spacing w:before="0" w:after="0"/>
        <w:rPr>
          <w:sz w:val="16"/>
          <w:szCs w:val="16"/>
          <w:lang w:eastAsia="ja-JP"/>
        </w:rPr>
      </w:pPr>
      <w:r w:rsidRPr="00281083">
        <w:rPr>
          <w:rFonts w:hint="eastAsia"/>
          <w:sz w:val="16"/>
          <w:szCs w:val="16"/>
          <w:lang w:eastAsia="ja-JP"/>
        </w:rPr>
        <w:t>欧州障害当事者プラットフォーム</w:t>
      </w:r>
      <w:r w:rsidRPr="00281083">
        <w:rPr>
          <w:sz w:val="16"/>
          <w:szCs w:val="16"/>
          <w:lang w:eastAsia="ja-JP"/>
        </w:rPr>
        <w:t>EPSA</w:t>
      </w:r>
      <w:r w:rsidRPr="00281083">
        <w:rPr>
          <w:sz w:val="16"/>
          <w:szCs w:val="16"/>
          <w:lang w:eastAsia="ja-JP"/>
        </w:rPr>
        <w:t>会員。本意見提出作成のための協議における意見。</w:t>
      </w:r>
    </w:p>
  </w:footnote>
  <w:footnote w:id="18">
    <w:p w14:paraId="5B464092" w14:textId="77777777" w:rsidR="00D2536C" w:rsidRPr="00AF2F5A" w:rsidRDefault="00D2536C" w:rsidP="00D2536C">
      <w:pPr>
        <w:pStyle w:val="a5"/>
        <w:spacing w:before="0" w:after="0"/>
        <w:rPr>
          <w:sz w:val="16"/>
          <w:szCs w:val="16"/>
          <w:lang w:eastAsia="ja-JP"/>
        </w:rPr>
      </w:pPr>
      <w:r w:rsidRPr="00AF2F5A">
        <w:rPr>
          <w:rStyle w:val="a7"/>
          <w:sz w:val="16"/>
          <w:szCs w:val="16"/>
        </w:rPr>
        <w:footnoteRef/>
      </w:r>
      <w:r w:rsidRPr="00AF2F5A">
        <w:rPr>
          <w:sz w:val="16"/>
          <w:szCs w:val="16"/>
          <w:lang w:eastAsia="ja-JP"/>
        </w:rPr>
        <w:t xml:space="preserve"> </w:t>
      </w:r>
      <w:r w:rsidRPr="00281083">
        <w:rPr>
          <w:sz w:val="16"/>
          <w:szCs w:val="16"/>
          <w:lang w:eastAsia="ja-JP"/>
        </w:rPr>
        <w:t>本意見提出作成のための協議における意見</w:t>
      </w:r>
      <w:r>
        <w:rPr>
          <w:rFonts w:hint="eastAsia"/>
          <w:sz w:val="16"/>
          <w:szCs w:val="16"/>
          <w:lang w:eastAsia="ja-JP"/>
        </w:rPr>
        <w:t>から</w:t>
      </w:r>
      <w:r w:rsidRPr="00281083">
        <w:rPr>
          <w:sz w:val="16"/>
          <w:szCs w:val="16"/>
          <w:lang w:eastAsia="ja-JP"/>
        </w:rPr>
        <w:t>。</w:t>
      </w:r>
    </w:p>
  </w:footnote>
  <w:footnote w:id="19">
    <w:p w14:paraId="5A6C7F22" w14:textId="77777777" w:rsidR="008A32E4" w:rsidRPr="00AF2F5A" w:rsidRDefault="008A32E4" w:rsidP="008A32E4">
      <w:pPr>
        <w:pStyle w:val="a5"/>
        <w:spacing w:before="0" w:after="0"/>
        <w:rPr>
          <w:sz w:val="16"/>
          <w:szCs w:val="16"/>
        </w:rPr>
      </w:pPr>
      <w:r w:rsidRPr="00AF2F5A">
        <w:rPr>
          <w:rStyle w:val="a7"/>
          <w:sz w:val="16"/>
          <w:szCs w:val="16"/>
        </w:rPr>
        <w:footnoteRef/>
      </w:r>
      <w:r w:rsidRPr="00AF2F5A">
        <w:rPr>
          <w:sz w:val="16"/>
          <w:szCs w:val="16"/>
        </w:rPr>
        <w:t xml:space="preserve"> </w:t>
      </w:r>
      <w:proofErr w:type="spellStart"/>
      <w:r w:rsidRPr="00AF2F5A">
        <w:rPr>
          <w:sz w:val="16"/>
          <w:szCs w:val="16"/>
        </w:rPr>
        <w:t>Šiška</w:t>
      </w:r>
      <w:proofErr w:type="spellEnd"/>
      <w:r w:rsidRPr="00AF2F5A">
        <w:rPr>
          <w:sz w:val="16"/>
          <w:szCs w:val="16"/>
        </w:rPr>
        <w:t>, Beadle-Brown, 2020</w:t>
      </w:r>
    </w:p>
  </w:footnote>
  <w:footnote w:id="20">
    <w:p w14:paraId="5335D8A5" w14:textId="5F194A91" w:rsidR="00220192" w:rsidRPr="00AA66C4" w:rsidRDefault="00220192" w:rsidP="007562AC">
      <w:pPr>
        <w:pStyle w:val="a5"/>
        <w:rPr>
          <w:sz w:val="16"/>
          <w:szCs w:val="16"/>
          <w:lang w:eastAsia="ja-JP"/>
        </w:rPr>
      </w:pPr>
      <w:r w:rsidRPr="0066017E">
        <w:rPr>
          <w:rStyle w:val="a7"/>
          <w:sz w:val="16"/>
          <w:szCs w:val="16"/>
        </w:rPr>
        <w:footnoteRef/>
      </w:r>
      <w:r w:rsidRPr="0066017E">
        <w:rPr>
          <w:sz w:val="16"/>
          <w:szCs w:val="16"/>
          <w:lang w:eastAsia="ja-JP"/>
        </w:rPr>
        <w:t xml:space="preserve"> </w:t>
      </w:r>
      <w:r w:rsidRPr="00AA66C4">
        <w:rPr>
          <w:rFonts w:hint="eastAsia"/>
          <w:sz w:val="16"/>
          <w:szCs w:val="16"/>
          <w:lang w:eastAsia="ja-JP"/>
        </w:rPr>
        <w:t>私たちは以前この懸念を提起した。</w:t>
      </w:r>
      <w:r w:rsidR="008A32E4">
        <w:fldChar w:fldCharType="begin"/>
      </w:r>
      <w:r w:rsidR="008A32E4">
        <w:rPr>
          <w:lang w:eastAsia="ja-JP"/>
        </w:rPr>
        <w:instrText>HYPERLINK "https://www.inclusion-europe.eu/soufiane-el-amrani-self-advocates-tell-the-un-we-want-institutions-closed/"</w:instrText>
      </w:r>
      <w:r w:rsidR="008A32E4">
        <w:fldChar w:fldCharType="separate"/>
      </w:r>
      <w:r w:rsidRPr="00AA66C4">
        <w:rPr>
          <w:rStyle w:val="a4"/>
          <w:sz w:val="16"/>
          <w:szCs w:val="16"/>
          <w:lang w:eastAsia="ja-JP"/>
        </w:rPr>
        <w:t xml:space="preserve">Soufiane El Amrani: </w:t>
      </w:r>
      <w:r w:rsidRPr="00AA66C4">
        <w:rPr>
          <w:rStyle w:val="a4"/>
          <w:sz w:val="16"/>
          <w:szCs w:val="16"/>
          <w:lang w:eastAsia="ja-JP"/>
        </w:rPr>
        <w:t>当事者たち</w:t>
      </w:r>
      <w:r w:rsidRPr="00AA66C4">
        <w:rPr>
          <w:rStyle w:val="a4"/>
          <w:rFonts w:hint="eastAsia"/>
          <w:sz w:val="16"/>
          <w:szCs w:val="16"/>
          <w:lang w:eastAsia="ja-JP"/>
        </w:rPr>
        <w:t>は国連に施設閉鎖の希望を伝える。</w:t>
      </w:r>
      <w:r w:rsidR="008A32E4">
        <w:rPr>
          <w:rStyle w:val="a4"/>
          <w:sz w:val="16"/>
          <w:szCs w:val="16"/>
          <w:lang w:eastAsia="ja-JP"/>
        </w:rPr>
        <w:fldChar w:fldCharType="end"/>
      </w:r>
    </w:p>
  </w:footnote>
  <w:footnote w:id="21">
    <w:p w14:paraId="7E8D8FC5" w14:textId="27E8AED1" w:rsidR="00A12172" w:rsidRPr="00416337" w:rsidRDefault="00A12172" w:rsidP="007562AC">
      <w:pPr>
        <w:spacing w:before="60" w:after="60"/>
        <w:rPr>
          <w:rFonts w:cstheme="minorHAnsi"/>
          <w:sz w:val="16"/>
          <w:szCs w:val="16"/>
          <w:lang w:val="en-GB"/>
        </w:rPr>
      </w:pPr>
      <w:r w:rsidRPr="00416337">
        <w:rPr>
          <w:rStyle w:val="a7"/>
          <w:rFonts w:cstheme="minorHAnsi"/>
          <w:sz w:val="16"/>
          <w:szCs w:val="16"/>
        </w:rPr>
        <w:footnoteRef/>
      </w:r>
      <w:r w:rsidRPr="00EE39C2">
        <w:rPr>
          <w:rFonts w:cstheme="minorHAnsi"/>
          <w:sz w:val="16"/>
          <w:szCs w:val="16"/>
          <w:lang w:val="en-GB"/>
        </w:rPr>
        <w:t xml:space="preserve"> </w:t>
      </w:r>
      <w:r w:rsidRPr="006A7BF6">
        <w:rPr>
          <w:rFonts w:cstheme="minorHAnsi" w:hint="eastAsia"/>
          <w:sz w:val="16"/>
          <w:szCs w:val="16"/>
          <w:lang w:val="en-GB"/>
        </w:rPr>
        <w:t>例えば、私たちは</w:t>
      </w:r>
      <w:r>
        <w:rPr>
          <w:rFonts w:cstheme="minorHAnsi" w:hint="eastAsia"/>
          <w:sz w:val="16"/>
          <w:szCs w:val="16"/>
          <w:lang w:val="en-GB"/>
        </w:rPr>
        <w:t>次</w:t>
      </w:r>
      <w:r w:rsidRPr="006A7BF6">
        <w:rPr>
          <w:rFonts w:cstheme="minorHAnsi" w:hint="eastAsia"/>
          <w:sz w:val="16"/>
          <w:szCs w:val="16"/>
          <w:lang w:val="en-GB"/>
        </w:rPr>
        <w:t>の意味を理解しない</w:t>
      </w:r>
      <w:r>
        <w:rPr>
          <w:rFonts w:cstheme="minorHAnsi" w:hint="eastAsia"/>
          <w:sz w:val="16"/>
          <w:szCs w:val="16"/>
          <w:lang w:val="en-GB"/>
        </w:rPr>
        <w:t>「</w:t>
      </w:r>
      <w:r w:rsidRPr="006A7BF6">
        <w:rPr>
          <w:rFonts w:ascii="Times New Roman" w:hAnsi="Times New Roman" w:cs="Times New Roman" w:hint="eastAsia"/>
          <w:sz w:val="16"/>
          <w:szCs w:val="16"/>
          <w:lang w:val="en-GB"/>
        </w:rPr>
        <w:t>施設を退所する人は、日常生活、人生経験、地域社会で成長する機会の可能性など、より充実した展望を経験する必要がある。</w:t>
      </w:r>
      <w:r>
        <w:rPr>
          <w:rFonts w:cstheme="minorHAnsi" w:hint="eastAsia"/>
          <w:sz w:val="16"/>
          <w:szCs w:val="16"/>
          <w:lang w:val="en-GB"/>
        </w:rPr>
        <w:t>」</w:t>
      </w:r>
      <w:r w:rsidRPr="006A7BF6">
        <w:rPr>
          <w:rFonts w:cstheme="minorHAnsi"/>
          <w:sz w:val="16"/>
          <w:szCs w:val="16"/>
          <w:lang w:val="en-GB"/>
        </w:rPr>
        <w:t>(</w:t>
      </w:r>
      <w:r>
        <w:rPr>
          <w:rFonts w:cstheme="minorHAnsi" w:hint="eastAsia"/>
          <w:sz w:val="16"/>
          <w:szCs w:val="16"/>
          <w:lang w:val="en-GB"/>
        </w:rPr>
        <w:t>パラ</w:t>
      </w:r>
      <w:r w:rsidRPr="006A7BF6">
        <w:rPr>
          <w:rFonts w:cstheme="minorHAnsi"/>
          <w:sz w:val="16"/>
          <w:szCs w:val="16"/>
          <w:lang w:val="en-GB"/>
        </w:rPr>
        <w:t>97)</w:t>
      </w:r>
      <w:r w:rsidRPr="006A7BF6">
        <w:rPr>
          <w:rFonts w:ascii="Times New Roman" w:hAnsi="Times New Roman" w:cs="Times New Roman"/>
          <w:sz w:val="16"/>
          <w:szCs w:val="16"/>
          <w:lang w:val="en-GB"/>
        </w:rPr>
        <w:t> </w:t>
      </w:r>
    </w:p>
  </w:footnote>
  <w:footnote w:id="22">
    <w:p w14:paraId="7DC8B6F2" w14:textId="74DEBA7D" w:rsidR="00F6530D" w:rsidRPr="0074406E" w:rsidRDefault="00F6530D" w:rsidP="007562AC">
      <w:pPr>
        <w:pStyle w:val="a5"/>
        <w:spacing w:before="0" w:after="0"/>
        <w:rPr>
          <w:rFonts w:asciiTheme="minorHAnsi" w:hAnsiTheme="minorHAnsi" w:cstheme="minorHAnsi"/>
          <w:sz w:val="16"/>
          <w:szCs w:val="16"/>
          <w:lang w:eastAsia="ja-JP"/>
        </w:rPr>
      </w:pPr>
      <w:r w:rsidRPr="00416337">
        <w:rPr>
          <w:rStyle w:val="a7"/>
          <w:rFonts w:asciiTheme="minorHAnsi" w:hAnsiTheme="minorHAnsi" w:cstheme="minorHAnsi"/>
          <w:sz w:val="16"/>
          <w:szCs w:val="16"/>
        </w:rPr>
        <w:footnoteRef/>
      </w:r>
      <w:r w:rsidRPr="00416337">
        <w:rPr>
          <w:rFonts w:asciiTheme="minorHAnsi" w:hAnsiTheme="minorHAnsi" w:cstheme="minorHAnsi"/>
          <w:sz w:val="16"/>
          <w:szCs w:val="16"/>
          <w:lang w:eastAsia="ja-JP"/>
        </w:rPr>
        <w:t xml:space="preserve"> </w:t>
      </w:r>
      <w:r w:rsidRPr="0074406E">
        <w:rPr>
          <w:rFonts w:asciiTheme="minorHAnsi" w:hAnsiTheme="minorHAnsi" w:cstheme="minorHAnsi" w:hint="eastAsia"/>
          <w:sz w:val="16"/>
          <w:szCs w:val="16"/>
          <w:lang w:eastAsia="ja-JP"/>
        </w:rPr>
        <w:t>この協議では、</w:t>
      </w:r>
      <w:r w:rsidRPr="0074406E">
        <w:rPr>
          <w:rFonts w:asciiTheme="minorHAnsi" w:hAnsiTheme="minorHAnsi" w:cstheme="minorHAnsi"/>
          <w:sz w:val="16"/>
          <w:szCs w:val="16"/>
          <w:lang w:eastAsia="ja-JP"/>
        </w:rPr>
        <w:t>6月16日にわかりやすい版が公開され、それを頼りにしていた人々から3週間の協議期間が奪われ、2週間しか回答期間が残されていない。</w:t>
      </w:r>
    </w:p>
    <w:p w14:paraId="181F572E" w14:textId="77777777" w:rsidR="00F6530D" w:rsidRPr="00416337" w:rsidRDefault="00F6530D" w:rsidP="00F6530D">
      <w:pPr>
        <w:pStyle w:val="a5"/>
        <w:spacing w:before="0" w:after="0"/>
        <w:ind w:firstLineChars="100" w:firstLine="160"/>
        <w:rPr>
          <w:rFonts w:asciiTheme="minorHAnsi" w:hAnsiTheme="minorHAnsi" w:cstheme="minorHAnsi"/>
          <w:sz w:val="16"/>
          <w:szCs w:val="16"/>
        </w:rPr>
      </w:pPr>
      <w:r w:rsidRPr="0074406E">
        <w:rPr>
          <w:rFonts w:asciiTheme="minorHAnsi" w:hAnsiTheme="minorHAnsi" w:cstheme="minorHAnsi" w:hint="eastAsia"/>
          <w:sz w:val="16"/>
          <w:szCs w:val="16"/>
          <w:lang w:eastAsia="ja-JP"/>
        </w:rPr>
        <w:t>もう一度言う：</w:t>
      </w:r>
      <w:r w:rsidRPr="0074406E">
        <w:rPr>
          <w:rFonts w:asciiTheme="minorHAnsi" w:hAnsiTheme="minorHAnsi" w:cstheme="minorHAnsi"/>
          <w:sz w:val="16"/>
          <w:szCs w:val="16"/>
          <w:lang w:eastAsia="ja-JP"/>
        </w:rPr>
        <w:t xml:space="preserve"> 「知的障害者や複雑な支援を必要とする人々は、依然として施設に住んでいる可能性が高い。</w:t>
      </w:r>
      <w:r w:rsidRPr="0074406E">
        <w:rPr>
          <w:rFonts w:asciiTheme="minorHAnsi" w:hAnsiTheme="minorHAnsi" w:cstheme="minorHAnsi"/>
          <w:sz w:val="16"/>
          <w:szCs w:val="16"/>
        </w:rPr>
        <w:t>(</w:t>
      </w:r>
      <w:proofErr w:type="spellStart"/>
      <w:r w:rsidRPr="0074406E">
        <w:rPr>
          <w:rFonts w:asciiTheme="minorHAnsi" w:hAnsiTheme="minorHAnsi" w:cstheme="minorHAnsi"/>
          <w:sz w:val="16"/>
          <w:szCs w:val="16"/>
        </w:rPr>
        <w:t>Šiška</w:t>
      </w:r>
      <w:proofErr w:type="spellEnd"/>
      <w:r w:rsidRPr="0074406E">
        <w:rPr>
          <w:rFonts w:asciiTheme="minorHAnsi" w:hAnsiTheme="minorHAnsi" w:cstheme="minorHAnsi"/>
          <w:sz w:val="16"/>
          <w:szCs w:val="16"/>
        </w:rPr>
        <w:t>、Beadle-Brown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7A6"/>
    <w:multiLevelType w:val="hybridMultilevel"/>
    <w:tmpl w:val="A0AC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61139"/>
    <w:multiLevelType w:val="hybridMultilevel"/>
    <w:tmpl w:val="13CE10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5F237A"/>
    <w:multiLevelType w:val="hybridMultilevel"/>
    <w:tmpl w:val="8AE869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9E8126C"/>
    <w:multiLevelType w:val="hybridMultilevel"/>
    <w:tmpl w:val="F9AE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17ACE"/>
    <w:multiLevelType w:val="hybridMultilevel"/>
    <w:tmpl w:val="0BA6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F14E9"/>
    <w:multiLevelType w:val="hybridMultilevel"/>
    <w:tmpl w:val="E4F8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F49CE"/>
    <w:multiLevelType w:val="hybridMultilevel"/>
    <w:tmpl w:val="6958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1F335E"/>
    <w:multiLevelType w:val="hybridMultilevel"/>
    <w:tmpl w:val="05002C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9134A4D"/>
    <w:multiLevelType w:val="hybridMultilevel"/>
    <w:tmpl w:val="FA44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8225D"/>
    <w:multiLevelType w:val="hybridMultilevel"/>
    <w:tmpl w:val="1FB0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195F5D"/>
    <w:multiLevelType w:val="hybridMultilevel"/>
    <w:tmpl w:val="8852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D075E4"/>
    <w:multiLevelType w:val="hybridMultilevel"/>
    <w:tmpl w:val="0034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481DC7"/>
    <w:multiLevelType w:val="hybridMultilevel"/>
    <w:tmpl w:val="4218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625547">
    <w:abstractNumId w:val="12"/>
  </w:num>
  <w:num w:numId="2" w16cid:durableId="2122411717">
    <w:abstractNumId w:val="11"/>
  </w:num>
  <w:num w:numId="3" w16cid:durableId="1102531911">
    <w:abstractNumId w:val="5"/>
  </w:num>
  <w:num w:numId="4" w16cid:durableId="1338190476">
    <w:abstractNumId w:val="10"/>
  </w:num>
  <w:num w:numId="5" w16cid:durableId="1870145948">
    <w:abstractNumId w:val="1"/>
  </w:num>
  <w:num w:numId="6" w16cid:durableId="42992374">
    <w:abstractNumId w:val="7"/>
  </w:num>
  <w:num w:numId="7" w16cid:durableId="1112094836">
    <w:abstractNumId w:val="9"/>
  </w:num>
  <w:num w:numId="8" w16cid:durableId="195892963">
    <w:abstractNumId w:val="6"/>
  </w:num>
  <w:num w:numId="9" w16cid:durableId="711274755">
    <w:abstractNumId w:val="4"/>
  </w:num>
  <w:num w:numId="10" w16cid:durableId="131094111">
    <w:abstractNumId w:val="3"/>
  </w:num>
  <w:num w:numId="11" w16cid:durableId="1031878588">
    <w:abstractNumId w:val="0"/>
  </w:num>
  <w:num w:numId="12" w16cid:durableId="1627348240">
    <w:abstractNumId w:val="8"/>
  </w:num>
  <w:num w:numId="13" w16cid:durableId="1964530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2MDQwMrQwMDIyMLNQ0lEKTi0uzszPAykwqQUArpSmUSwAAAA="/>
  </w:docVars>
  <w:rsids>
    <w:rsidRoot w:val="00111E31"/>
    <w:rsid w:val="00016B49"/>
    <w:rsid w:val="00044F4A"/>
    <w:rsid w:val="0007443D"/>
    <w:rsid w:val="000B00B0"/>
    <w:rsid w:val="000E0274"/>
    <w:rsid w:val="000E7A60"/>
    <w:rsid w:val="00111E31"/>
    <w:rsid w:val="00113B1C"/>
    <w:rsid w:val="00136FEA"/>
    <w:rsid w:val="00140515"/>
    <w:rsid w:val="00187C1E"/>
    <w:rsid w:val="001D5086"/>
    <w:rsid w:val="001D73C2"/>
    <w:rsid w:val="001E2B84"/>
    <w:rsid w:val="001F41A2"/>
    <w:rsid w:val="002113FE"/>
    <w:rsid w:val="00220192"/>
    <w:rsid w:val="0022545D"/>
    <w:rsid w:val="00253795"/>
    <w:rsid w:val="00281083"/>
    <w:rsid w:val="002C6840"/>
    <w:rsid w:val="00315929"/>
    <w:rsid w:val="003232DB"/>
    <w:rsid w:val="00323D09"/>
    <w:rsid w:val="0038379A"/>
    <w:rsid w:val="003870FB"/>
    <w:rsid w:val="003A0DF7"/>
    <w:rsid w:val="004273BF"/>
    <w:rsid w:val="00431ABE"/>
    <w:rsid w:val="0043259F"/>
    <w:rsid w:val="004417B2"/>
    <w:rsid w:val="00462667"/>
    <w:rsid w:val="00476E0B"/>
    <w:rsid w:val="00485598"/>
    <w:rsid w:val="00491837"/>
    <w:rsid w:val="00491D39"/>
    <w:rsid w:val="004A7365"/>
    <w:rsid w:val="004B0E62"/>
    <w:rsid w:val="004C449F"/>
    <w:rsid w:val="004E447D"/>
    <w:rsid w:val="005454E6"/>
    <w:rsid w:val="005C15D6"/>
    <w:rsid w:val="00600370"/>
    <w:rsid w:val="00632B44"/>
    <w:rsid w:val="0065110D"/>
    <w:rsid w:val="00675AC5"/>
    <w:rsid w:val="00685B3E"/>
    <w:rsid w:val="006A7BF6"/>
    <w:rsid w:val="006E6EAF"/>
    <w:rsid w:val="00700FD4"/>
    <w:rsid w:val="007404AF"/>
    <w:rsid w:val="0074406E"/>
    <w:rsid w:val="007562AC"/>
    <w:rsid w:val="008329C2"/>
    <w:rsid w:val="008A0513"/>
    <w:rsid w:val="008A32E4"/>
    <w:rsid w:val="008B0073"/>
    <w:rsid w:val="008C6248"/>
    <w:rsid w:val="008F4A48"/>
    <w:rsid w:val="008F5953"/>
    <w:rsid w:val="008F6DFA"/>
    <w:rsid w:val="0090688A"/>
    <w:rsid w:val="00925331"/>
    <w:rsid w:val="009B10C3"/>
    <w:rsid w:val="009D6729"/>
    <w:rsid w:val="009E6614"/>
    <w:rsid w:val="009F16ED"/>
    <w:rsid w:val="00A11465"/>
    <w:rsid w:val="00A12172"/>
    <w:rsid w:val="00A518E6"/>
    <w:rsid w:val="00A70003"/>
    <w:rsid w:val="00AA44E5"/>
    <w:rsid w:val="00AA66C4"/>
    <w:rsid w:val="00AD1C85"/>
    <w:rsid w:val="00AE0990"/>
    <w:rsid w:val="00AE7B5C"/>
    <w:rsid w:val="00B2617C"/>
    <w:rsid w:val="00B354DC"/>
    <w:rsid w:val="00B60E6C"/>
    <w:rsid w:val="00B626EB"/>
    <w:rsid w:val="00B8224B"/>
    <w:rsid w:val="00BC2485"/>
    <w:rsid w:val="00BC27AA"/>
    <w:rsid w:val="00BF5D7E"/>
    <w:rsid w:val="00C12C4C"/>
    <w:rsid w:val="00C170B7"/>
    <w:rsid w:val="00C2187A"/>
    <w:rsid w:val="00C469BE"/>
    <w:rsid w:val="00C66FFC"/>
    <w:rsid w:val="00C678F7"/>
    <w:rsid w:val="00C92F41"/>
    <w:rsid w:val="00CB5B58"/>
    <w:rsid w:val="00CE4D9B"/>
    <w:rsid w:val="00CF332E"/>
    <w:rsid w:val="00D01BDB"/>
    <w:rsid w:val="00D2536C"/>
    <w:rsid w:val="00D44105"/>
    <w:rsid w:val="00D5471C"/>
    <w:rsid w:val="00D960ED"/>
    <w:rsid w:val="00DC41E6"/>
    <w:rsid w:val="00E045B6"/>
    <w:rsid w:val="00E1011D"/>
    <w:rsid w:val="00E14913"/>
    <w:rsid w:val="00E33259"/>
    <w:rsid w:val="00E42A65"/>
    <w:rsid w:val="00E5485F"/>
    <w:rsid w:val="00E82137"/>
    <w:rsid w:val="00EC7607"/>
    <w:rsid w:val="00EF45B9"/>
    <w:rsid w:val="00F1136A"/>
    <w:rsid w:val="00F15342"/>
    <w:rsid w:val="00F56177"/>
    <w:rsid w:val="00F6138A"/>
    <w:rsid w:val="00F6530D"/>
    <w:rsid w:val="00FE3C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E7B543"/>
  <w15:chartTrackingRefBased/>
  <w15:docId w15:val="{D831AF7F-3EB8-4A2A-BA9B-B9AD55ED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01BDB"/>
    <w:pPr>
      <w:widowControl/>
      <w:spacing w:before="360" w:after="120"/>
      <w:jc w:val="left"/>
      <w:outlineLvl w:val="1"/>
    </w:pPr>
    <w:rPr>
      <w:rFonts w:eastAsia="Times New Roman" w:cs="Times New Roman"/>
      <w:b/>
      <w:bCs/>
      <w:kern w:val="0"/>
      <w:sz w:val="28"/>
      <w:szCs w:val="36"/>
      <w:lang w:val="fr-BE" w:eastAsia="fr-B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01BDB"/>
    <w:rPr>
      <w:rFonts w:eastAsia="Times New Roman" w:cs="Times New Roman"/>
      <w:b/>
      <w:bCs/>
      <w:kern w:val="0"/>
      <w:sz w:val="28"/>
      <w:szCs w:val="36"/>
      <w:lang w:val="fr-BE" w:eastAsia="fr-BE"/>
    </w:rPr>
  </w:style>
  <w:style w:type="paragraph" w:styleId="a3">
    <w:name w:val="List Paragraph"/>
    <w:basedOn w:val="a"/>
    <w:uiPriority w:val="34"/>
    <w:qFormat/>
    <w:rsid w:val="00D01BDB"/>
    <w:pPr>
      <w:widowControl/>
      <w:spacing w:after="160" w:line="259" w:lineRule="auto"/>
      <w:ind w:left="720"/>
      <w:contextualSpacing/>
      <w:jc w:val="left"/>
    </w:pPr>
    <w:rPr>
      <w:kern w:val="0"/>
      <w:sz w:val="22"/>
      <w:lang w:val="fr-BE" w:eastAsia="en-US"/>
    </w:rPr>
  </w:style>
  <w:style w:type="character" w:styleId="a4">
    <w:name w:val="Hyperlink"/>
    <w:basedOn w:val="a0"/>
    <w:unhideWhenUsed/>
    <w:rsid w:val="00D01BDB"/>
    <w:rPr>
      <w:color w:val="0000FF"/>
      <w:u w:val="single"/>
    </w:rPr>
  </w:style>
  <w:style w:type="paragraph" w:styleId="a5">
    <w:name w:val="footnote text"/>
    <w:basedOn w:val="a"/>
    <w:link w:val="a6"/>
    <w:uiPriority w:val="99"/>
    <w:unhideWhenUsed/>
    <w:rsid w:val="00D01BDB"/>
    <w:pPr>
      <w:widowControl/>
      <w:spacing w:before="240" w:after="120"/>
      <w:jc w:val="left"/>
    </w:pPr>
    <w:rPr>
      <w:rFonts w:ascii="Open Sans" w:hAnsi="Open Sans"/>
      <w:kern w:val="0"/>
      <w:sz w:val="20"/>
      <w:szCs w:val="20"/>
      <w:lang w:val="en-GB" w:eastAsia="en-US"/>
    </w:rPr>
  </w:style>
  <w:style w:type="character" w:customStyle="1" w:styleId="a6">
    <w:name w:val="脚注文字列 (文字)"/>
    <w:basedOn w:val="a0"/>
    <w:link w:val="a5"/>
    <w:uiPriority w:val="99"/>
    <w:rsid w:val="00D01BDB"/>
    <w:rPr>
      <w:rFonts w:ascii="Open Sans" w:hAnsi="Open Sans"/>
      <w:kern w:val="0"/>
      <w:sz w:val="20"/>
      <w:szCs w:val="20"/>
      <w:lang w:val="en-GB" w:eastAsia="en-US"/>
    </w:rPr>
  </w:style>
  <w:style w:type="character" w:styleId="a7">
    <w:name w:val="footnote reference"/>
    <w:basedOn w:val="a0"/>
    <w:uiPriority w:val="99"/>
    <w:unhideWhenUsed/>
    <w:rsid w:val="00D01BDB"/>
    <w:rPr>
      <w:vertAlign w:val="superscript"/>
    </w:rPr>
  </w:style>
  <w:style w:type="character" w:customStyle="1" w:styleId="refpublishername">
    <w:name w:val="refpublishername"/>
    <w:basedOn w:val="a0"/>
    <w:rsid w:val="00D01BDB"/>
  </w:style>
  <w:style w:type="character" w:customStyle="1" w:styleId="refdate">
    <w:name w:val="refdate"/>
    <w:basedOn w:val="a0"/>
    <w:rsid w:val="00D01BDB"/>
  </w:style>
  <w:style w:type="paragraph" w:styleId="21">
    <w:name w:val="Intense Quote"/>
    <w:basedOn w:val="a"/>
    <w:next w:val="a"/>
    <w:link w:val="22"/>
    <w:uiPriority w:val="30"/>
    <w:qFormat/>
    <w:rsid w:val="00D01BDB"/>
    <w:pPr>
      <w:widowControl/>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kern w:val="0"/>
      <w:sz w:val="22"/>
      <w:lang w:val="fr-BE" w:eastAsia="en-US"/>
    </w:rPr>
  </w:style>
  <w:style w:type="character" w:customStyle="1" w:styleId="22">
    <w:name w:val="引用文 2 (文字)"/>
    <w:basedOn w:val="a0"/>
    <w:link w:val="21"/>
    <w:uiPriority w:val="30"/>
    <w:rsid w:val="00D01BDB"/>
    <w:rPr>
      <w:i/>
      <w:iCs/>
      <w:color w:val="4472C4" w:themeColor="accent1"/>
      <w:kern w:val="0"/>
      <w:sz w:val="22"/>
      <w:lang w:val="fr-BE" w:eastAsia="en-US"/>
    </w:rPr>
  </w:style>
  <w:style w:type="paragraph" w:styleId="a8">
    <w:name w:val="header"/>
    <w:basedOn w:val="a"/>
    <w:link w:val="a9"/>
    <w:uiPriority w:val="99"/>
    <w:unhideWhenUsed/>
    <w:rsid w:val="008F4A48"/>
    <w:pPr>
      <w:tabs>
        <w:tab w:val="center" w:pos="4252"/>
        <w:tab w:val="right" w:pos="8504"/>
      </w:tabs>
      <w:snapToGrid w:val="0"/>
    </w:pPr>
  </w:style>
  <w:style w:type="character" w:customStyle="1" w:styleId="a9">
    <w:name w:val="ヘッダー (文字)"/>
    <w:basedOn w:val="a0"/>
    <w:link w:val="a8"/>
    <w:uiPriority w:val="99"/>
    <w:rsid w:val="008F4A48"/>
  </w:style>
  <w:style w:type="paragraph" w:styleId="aa">
    <w:name w:val="footer"/>
    <w:basedOn w:val="a"/>
    <w:link w:val="ab"/>
    <w:uiPriority w:val="99"/>
    <w:unhideWhenUsed/>
    <w:rsid w:val="008F4A48"/>
    <w:pPr>
      <w:tabs>
        <w:tab w:val="center" w:pos="4252"/>
        <w:tab w:val="right" w:pos="8504"/>
      </w:tabs>
      <w:snapToGrid w:val="0"/>
    </w:pPr>
  </w:style>
  <w:style w:type="character" w:customStyle="1" w:styleId="ab">
    <w:name w:val="フッター (文字)"/>
    <w:basedOn w:val="a0"/>
    <w:link w:val="aa"/>
    <w:uiPriority w:val="99"/>
    <w:rsid w:val="008F4A48"/>
  </w:style>
  <w:style w:type="character" w:styleId="ac">
    <w:name w:val="Unresolved Mention"/>
    <w:basedOn w:val="a0"/>
    <w:uiPriority w:val="99"/>
    <w:semiHidden/>
    <w:unhideWhenUsed/>
    <w:rsid w:val="00685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n.org/development/desa/disabilities/convention-on-the-rights-of-persons-with-disabilities/article-19-living-independently-and-being-included-in-the-community.html" TargetMode="External"/><Relationship Id="rId1" Type="http://schemas.openxmlformats.org/officeDocument/2006/relationships/hyperlink" Target="http://www.inclusion-europe.eu/tag/survivor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725</Words>
  <Characters>4134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cp:lastPrinted>2023-07-07T02:42:00Z</cp:lastPrinted>
  <dcterms:created xsi:type="dcterms:W3CDTF">2024-03-04T04:19:00Z</dcterms:created>
  <dcterms:modified xsi:type="dcterms:W3CDTF">2024-03-04T04:19:00Z</dcterms:modified>
</cp:coreProperties>
</file>