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6B8A" w14:textId="73383451" w:rsidR="0043578E" w:rsidRDefault="0043578E" w:rsidP="0043578E">
      <w:pPr>
        <w:rPr>
          <w:rFonts w:ascii="ＭＳ 明朝" w:eastAsia="ＭＳ 明朝" w:hAnsi="ＭＳ 明朝"/>
          <w:color w:val="0070C0"/>
        </w:rPr>
      </w:pPr>
      <w:r w:rsidRPr="1FE8FFBB">
        <w:rPr>
          <w:rFonts w:ascii="ＭＳ 明朝" w:eastAsia="ＭＳ 明朝" w:hAnsi="ＭＳ 明朝" w:cs="ＭＳ 明朝"/>
          <w:color w:val="0070C0"/>
          <w:sz w:val="22"/>
          <w:szCs w:val="22"/>
        </w:rPr>
        <w:t>脱施設化ガイドライン案への世界のコメント（2022年6月）　No.</w:t>
      </w:r>
      <w:r>
        <w:rPr>
          <w:rFonts w:ascii="ＭＳ 明朝" w:eastAsia="ＭＳ 明朝" w:hAnsi="ＭＳ 明朝" w:cs="ＭＳ 明朝" w:hint="eastAsia"/>
          <w:color w:val="0070C0"/>
          <w:sz w:val="22"/>
          <w:szCs w:val="22"/>
          <w:lang w:eastAsia="ja-JP"/>
        </w:rPr>
        <w:t>73</w:t>
      </w:r>
    </w:p>
    <w:p w14:paraId="7C403CBA" w14:textId="77777777" w:rsidR="005B7CEC" w:rsidRPr="0043578E" w:rsidRDefault="005B7CEC" w:rsidP="00F42836">
      <w:pPr>
        <w:pStyle w:val="Web"/>
        <w:spacing w:before="0" w:beforeAutospacing="0" w:after="0" w:afterAutospacing="0"/>
        <w:rPr>
          <w:rFonts w:ascii="ＭＳ Ｐゴシック" w:eastAsia="ＭＳ Ｐゴシック" w:hAnsi="ＭＳ Ｐゴシック" w:cs="Calibri"/>
          <w:b/>
          <w:bCs/>
          <w:color w:val="000000"/>
          <w:bdr w:val="none" w:sz="0" w:space="0" w:color="auto" w:frame="1"/>
          <w:lang w:eastAsia="ja-JP"/>
        </w:rPr>
      </w:pPr>
    </w:p>
    <w:p w14:paraId="503B755E" w14:textId="62C6B5FB" w:rsidR="00F42836" w:rsidRPr="00C2787E" w:rsidRDefault="00C2787E" w:rsidP="00F42836">
      <w:pPr>
        <w:pStyle w:val="Web"/>
        <w:spacing w:before="0" w:beforeAutospacing="0" w:after="0" w:afterAutospacing="0"/>
        <w:rPr>
          <w:rFonts w:ascii="ＭＳ Ｐゴシック" w:eastAsia="ＭＳ Ｐゴシック" w:hAnsi="ＭＳ Ｐゴシック" w:cs="Calibri"/>
          <w:b/>
          <w:bCs/>
          <w:color w:val="000000"/>
          <w:bdr w:val="none" w:sz="0" w:space="0" w:color="auto" w:frame="1"/>
          <w:lang w:eastAsia="ja-JP"/>
        </w:rPr>
      </w:pPr>
      <w:r w:rsidRPr="00C2787E">
        <w:rPr>
          <w:rFonts w:ascii="ＭＳ Ｐゴシック" w:eastAsia="ＭＳ Ｐゴシック" w:hAnsi="ＭＳ Ｐゴシック" w:cs="Calibri" w:hint="eastAsia"/>
          <w:b/>
          <w:bCs/>
          <w:color w:val="000000"/>
          <w:bdr w:val="none" w:sz="0" w:space="0" w:color="auto" w:frame="1"/>
          <w:lang w:eastAsia="ja-JP"/>
        </w:rPr>
        <w:t>メリッサ・コツルスキ</w:t>
      </w:r>
    </w:p>
    <w:p w14:paraId="13358430" w14:textId="1199E5CB" w:rsidR="00C2787E" w:rsidRPr="00C2787E" w:rsidRDefault="00C2787E" w:rsidP="00F42836">
      <w:pPr>
        <w:pStyle w:val="Web"/>
        <w:spacing w:before="0" w:beforeAutospacing="0" w:after="0" w:afterAutospacing="0"/>
        <w:rPr>
          <w:rFonts w:ascii="Calibri" w:eastAsia="DengXian" w:hAnsi="Calibri" w:cs="Calibri"/>
          <w:color w:val="000000"/>
          <w:sz w:val="21"/>
          <w:szCs w:val="21"/>
          <w:bdr w:val="none" w:sz="0" w:space="0" w:color="auto" w:frame="1"/>
        </w:rPr>
      </w:pPr>
      <w:bookmarkStart w:id="0" w:name="_Hlk150704225"/>
      <w:r w:rsidRPr="00C2787E">
        <w:rPr>
          <w:rFonts w:ascii="Calibri" w:eastAsia="DengXian" w:hAnsi="Calibri" w:cs="Calibri"/>
          <w:color w:val="000000"/>
          <w:sz w:val="21"/>
          <w:szCs w:val="21"/>
          <w:bdr w:val="none" w:sz="0" w:space="0" w:color="auto" w:frame="1"/>
        </w:rPr>
        <w:t>Melissa A. Kotulski</w:t>
      </w:r>
    </w:p>
    <w:bookmarkEnd w:id="0"/>
    <w:p w14:paraId="7B04C04B" w14:textId="77777777" w:rsidR="00C2787E" w:rsidRPr="00C2787E" w:rsidRDefault="00C2787E" w:rsidP="00F42836">
      <w:pPr>
        <w:pStyle w:val="Web"/>
        <w:spacing w:before="0" w:beforeAutospacing="0" w:after="0" w:afterAutospacing="0"/>
        <w:rPr>
          <w:rFonts w:ascii="Calibri" w:eastAsia="DengXian" w:hAnsi="Calibri" w:cs="Calibri"/>
          <w:color w:val="000000"/>
          <w:sz w:val="21"/>
          <w:szCs w:val="21"/>
          <w:bdr w:val="none" w:sz="0" w:space="0" w:color="auto" w:frame="1"/>
        </w:rPr>
      </w:pPr>
    </w:p>
    <w:p w14:paraId="11D9548B" w14:textId="37CAA6A8" w:rsidR="00C2787E" w:rsidRPr="00C2787E" w:rsidRDefault="00C2787E" w:rsidP="00C2787E">
      <w:pPr>
        <w:ind w:firstLineChars="100" w:firstLine="210"/>
        <w:rPr>
          <w:sz w:val="21"/>
          <w:szCs w:val="21"/>
        </w:rPr>
      </w:pPr>
      <w:r w:rsidRPr="00C2787E">
        <w:rPr>
          <w:rFonts w:hint="eastAsia"/>
          <w:sz w:val="21"/>
          <w:szCs w:val="21"/>
        </w:rPr>
        <w:t>障害の世界では、政治的報復のため</w:t>
      </w:r>
      <w:r w:rsidR="006578D2">
        <w:rPr>
          <w:rFonts w:hint="eastAsia"/>
          <w:sz w:val="21"/>
          <w:szCs w:val="21"/>
          <w:lang w:eastAsia="ja-JP"/>
        </w:rPr>
        <w:t>の</w:t>
      </w:r>
      <w:r w:rsidRPr="00C2787E">
        <w:rPr>
          <w:rFonts w:hint="eastAsia"/>
          <w:sz w:val="21"/>
          <w:szCs w:val="21"/>
        </w:rPr>
        <w:t>障害</w:t>
      </w:r>
      <w:r w:rsidR="006578D2">
        <w:rPr>
          <w:rFonts w:hint="eastAsia"/>
          <w:sz w:val="21"/>
          <w:szCs w:val="21"/>
          <w:lang w:eastAsia="ja-JP"/>
        </w:rPr>
        <w:t>の</w:t>
      </w:r>
      <w:r w:rsidRPr="00C2787E">
        <w:rPr>
          <w:rFonts w:hint="eastAsia"/>
          <w:sz w:val="21"/>
          <w:szCs w:val="21"/>
        </w:rPr>
        <w:t>利用</w:t>
      </w:r>
      <w:r w:rsidR="006578D2">
        <w:rPr>
          <w:rFonts w:hint="eastAsia"/>
          <w:sz w:val="21"/>
          <w:szCs w:val="21"/>
          <w:lang w:eastAsia="ja-JP"/>
        </w:rPr>
        <w:t>は</w:t>
      </w:r>
      <w:r w:rsidRPr="00C2787E">
        <w:rPr>
          <w:rFonts w:hint="eastAsia"/>
          <w:sz w:val="21"/>
          <w:szCs w:val="21"/>
        </w:rPr>
        <w:t>やめようという呼びかけが</w:t>
      </w:r>
      <w:r w:rsidR="006578D2">
        <w:rPr>
          <w:rFonts w:hint="eastAsia"/>
          <w:sz w:val="21"/>
          <w:szCs w:val="21"/>
          <w:lang w:eastAsia="ja-JP"/>
        </w:rPr>
        <w:t>広がる</w:t>
      </w:r>
      <w:r w:rsidRPr="00C2787E">
        <w:rPr>
          <w:rFonts w:hint="eastAsia"/>
          <w:sz w:val="21"/>
          <w:szCs w:val="21"/>
        </w:rPr>
        <w:t>可能性があります。</w:t>
      </w:r>
    </w:p>
    <w:p w14:paraId="25962847" w14:textId="14F13709" w:rsidR="00F42836" w:rsidRPr="00C2787E" w:rsidRDefault="00F42836" w:rsidP="00F42836">
      <w:pPr>
        <w:pStyle w:val="Web"/>
        <w:spacing w:before="0" w:beforeAutospacing="0" w:after="0" w:afterAutospacing="0"/>
        <w:rPr>
          <w:color w:val="201F1E"/>
          <w:sz w:val="21"/>
          <w:szCs w:val="21"/>
        </w:rPr>
      </w:pPr>
    </w:p>
    <w:p w14:paraId="23B79FE6" w14:textId="354CCF3D" w:rsidR="00F42836" w:rsidRDefault="006578D2" w:rsidP="00A02D7B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>「</w:t>
      </w:r>
      <w:r w:rsidR="00C2787E" w:rsidRPr="00C2787E">
        <w:rPr>
          <w:rFonts w:hint="eastAsia"/>
          <w:sz w:val="21"/>
          <w:szCs w:val="21"/>
        </w:rPr>
        <w:t>障害者」に関わ</w:t>
      </w:r>
      <w:r>
        <w:rPr>
          <w:rFonts w:hint="eastAsia"/>
          <w:sz w:val="21"/>
          <w:szCs w:val="21"/>
          <w:lang w:eastAsia="ja-JP"/>
        </w:rPr>
        <w:t>ったことにより</w:t>
      </w:r>
      <w:r w:rsidR="00C2787E" w:rsidRPr="00C2787E">
        <w:rPr>
          <w:rFonts w:hint="eastAsia"/>
          <w:sz w:val="21"/>
          <w:szCs w:val="21"/>
        </w:rPr>
        <w:t>有罪になるようなことがあってはな</w:t>
      </w:r>
      <w:r>
        <w:rPr>
          <w:rFonts w:hint="eastAsia"/>
          <w:sz w:val="21"/>
          <w:szCs w:val="21"/>
          <w:lang w:eastAsia="ja-JP"/>
        </w:rPr>
        <w:t>りません。</w:t>
      </w:r>
    </w:p>
    <w:p w14:paraId="31D1C1DA" w14:textId="77777777" w:rsidR="00A02D7B" w:rsidRPr="00A02D7B" w:rsidRDefault="00A02D7B" w:rsidP="00A02D7B">
      <w:pPr>
        <w:ind w:firstLineChars="100" w:firstLine="210"/>
        <w:rPr>
          <w:sz w:val="21"/>
          <w:szCs w:val="21"/>
        </w:rPr>
      </w:pPr>
    </w:p>
    <w:p w14:paraId="3F1C77BD" w14:textId="61F28EF3" w:rsidR="00C2787E" w:rsidRPr="00C2787E" w:rsidRDefault="00C2787E" w:rsidP="00C2787E">
      <w:pPr>
        <w:ind w:firstLineChars="100" w:firstLine="210"/>
        <w:rPr>
          <w:sz w:val="21"/>
          <w:szCs w:val="21"/>
        </w:rPr>
      </w:pPr>
      <w:r w:rsidRPr="00C2787E">
        <w:rPr>
          <w:rFonts w:hint="eastAsia"/>
          <w:sz w:val="21"/>
          <w:szCs w:val="21"/>
        </w:rPr>
        <w:t>さらに、政治的報復のために障害</w:t>
      </w:r>
      <w:r w:rsidR="006578D2">
        <w:rPr>
          <w:rFonts w:hint="eastAsia"/>
          <w:sz w:val="21"/>
          <w:szCs w:val="21"/>
          <w:lang w:eastAsia="ja-JP"/>
        </w:rPr>
        <w:t>という</w:t>
      </w:r>
      <w:r w:rsidRPr="00C2787E">
        <w:rPr>
          <w:rFonts w:hint="eastAsia"/>
          <w:sz w:val="21"/>
          <w:szCs w:val="21"/>
        </w:rPr>
        <w:t>終身刑に処されることもあってはな</w:t>
      </w:r>
      <w:r w:rsidR="006578D2">
        <w:rPr>
          <w:rFonts w:hint="eastAsia"/>
          <w:sz w:val="21"/>
          <w:szCs w:val="21"/>
          <w:lang w:eastAsia="ja-JP"/>
        </w:rPr>
        <w:t>りません</w:t>
      </w:r>
      <w:r w:rsidRPr="00C2787E">
        <w:rPr>
          <w:rFonts w:hint="eastAsia"/>
          <w:sz w:val="21"/>
          <w:szCs w:val="21"/>
        </w:rPr>
        <w:t>。</w:t>
      </w:r>
      <w:r w:rsidRPr="00C2787E">
        <w:rPr>
          <w:sz w:val="21"/>
          <w:szCs w:val="21"/>
        </w:rPr>
        <w:t>時には、</w:t>
      </w:r>
      <w:r w:rsidR="006578D2">
        <w:rPr>
          <w:rFonts w:hint="eastAsia"/>
          <w:sz w:val="21"/>
          <w:szCs w:val="21"/>
          <w:lang w:eastAsia="ja-JP"/>
        </w:rPr>
        <w:t>障害の発生</w:t>
      </w:r>
      <w:r w:rsidRPr="00C2787E">
        <w:rPr>
          <w:sz w:val="21"/>
          <w:szCs w:val="21"/>
        </w:rPr>
        <w:t>は単なる環境的なものであることもあります。そして、</w:t>
      </w:r>
      <w:r w:rsidR="006578D2" w:rsidRPr="00CB71A5">
        <w:rPr>
          <w:rFonts w:hint="eastAsia"/>
          <w:sz w:val="21"/>
          <w:szCs w:val="21"/>
          <w:lang w:eastAsia="ja-JP"/>
        </w:rPr>
        <w:t>障害者権利委員会</w:t>
      </w:r>
      <w:r w:rsidR="006578D2">
        <w:rPr>
          <w:rFonts w:hint="eastAsia"/>
          <w:sz w:val="21"/>
          <w:szCs w:val="21"/>
          <w:lang w:eastAsia="ja-JP"/>
        </w:rPr>
        <w:t>の</w:t>
      </w:r>
      <w:r w:rsidRPr="00C2787E">
        <w:rPr>
          <w:sz w:val="21"/>
          <w:szCs w:val="21"/>
        </w:rPr>
        <w:t>インクルージョンのガイドラインは、おそらくこの目的のために真の科学的データをもたらすでしょう。</w:t>
      </w:r>
    </w:p>
    <w:p w14:paraId="3B6BB4B0" w14:textId="77777777" w:rsidR="00F42836" w:rsidRPr="00C2787E" w:rsidRDefault="00F42836" w:rsidP="00F42836">
      <w:pPr>
        <w:pStyle w:val="Web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  <w:bdr w:val="none" w:sz="0" w:space="0" w:color="auto" w:frame="1"/>
        </w:rPr>
      </w:pPr>
    </w:p>
    <w:p w14:paraId="3B3C0923" w14:textId="114585E8" w:rsidR="00C2787E" w:rsidRPr="00C2787E" w:rsidRDefault="00C2787E" w:rsidP="00C2787E">
      <w:pPr>
        <w:ind w:firstLineChars="100" w:firstLine="210"/>
        <w:rPr>
          <w:sz w:val="21"/>
          <w:szCs w:val="21"/>
        </w:rPr>
      </w:pPr>
      <w:r w:rsidRPr="00C2787E">
        <w:rPr>
          <w:rFonts w:hint="eastAsia"/>
          <w:sz w:val="21"/>
          <w:szCs w:val="21"/>
        </w:rPr>
        <w:t>このことは、強制的な手段を論じる際に、</w:t>
      </w:r>
      <w:r w:rsidR="004E050F">
        <w:rPr>
          <w:rFonts w:hint="eastAsia"/>
          <w:sz w:val="21"/>
          <w:szCs w:val="21"/>
          <w:lang w:eastAsia="ja-JP"/>
        </w:rPr>
        <w:t>パラグラフ</w:t>
      </w:r>
      <w:r w:rsidRPr="00C2787E">
        <w:rPr>
          <w:sz w:val="21"/>
          <w:szCs w:val="21"/>
        </w:rPr>
        <w:t>26でさらに</w:t>
      </w:r>
      <w:r w:rsidR="004E050F">
        <w:rPr>
          <w:rFonts w:hint="eastAsia"/>
          <w:sz w:val="21"/>
          <w:szCs w:val="21"/>
          <w:lang w:eastAsia="ja-JP"/>
        </w:rPr>
        <w:t>加筆できます</w:t>
      </w:r>
      <w:r w:rsidRPr="00C2787E">
        <w:rPr>
          <w:sz w:val="21"/>
          <w:szCs w:val="21"/>
        </w:rPr>
        <w:t>（下記参照）。</w:t>
      </w:r>
    </w:p>
    <w:p w14:paraId="3F88ED2B" w14:textId="7C4D8C42" w:rsidR="00F42836" w:rsidRPr="00C2787E" w:rsidRDefault="00F42836" w:rsidP="00F42836">
      <w:pPr>
        <w:pStyle w:val="Web"/>
        <w:spacing w:before="0" w:beforeAutospacing="0" w:after="0" w:afterAutospacing="0"/>
        <w:rPr>
          <w:color w:val="201F1E"/>
          <w:sz w:val="21"/>
          <w:szCs w:val="21"/>
        </w:rPr>
      </w:pPr>
    </w:p>
    <w:p w14:paraId="41E1F22B" w14:textId="096379C8" w:rsidR="004E050F" w:rsidRPr="00C2787E" w:rsidRDefault="004E050F" w:rsidP="00B81B21">
      <w:pPr>
        <w:ind w:leftChars="177" w:left="425"/>
        <w:rPr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>パラグラフ</w:t>
      </w:r>
      <w:r w:rsidR="00C2787E" w:rsidRPr="00C2787E">
        <w:rPr>
          <w:sz w:val="21"/>
          <w:szCs w:val="21"/>
        </w:rPr>
        <w:t>26</w:t>
      </w:r>
      <w:r>
        <w:rPr>
          <w:rFonts w:hint="eastAsia"/>
          <w:sz w:val="21"/>
          <w:szCs w:val="21"/>
          <w:lang w:eastAsia="ja-JP"/>
        </w:rPr>
        <w:t xml:space="preserve">　</w:t>
      </w:r>
      <w:r w:rsidRPr="004E050F">
        <w:rPr>
          <w:rFonts w:hint="eastAsia"/>
          <w:sz w:val="21"/>
          <w:szCs w:val="21"/>
        </w:rPr>
        <w:t>在宅、居住、その他の支援サービス、パーソナル・アシスタンスを含む地域に密着した支援サービスの意味することは、脱施設化プロセスの過程における新たな分離されたサービスの出現を防ぐことでなければならない。例えば、グループホーム（小規模グループホームを含む）、シェルタードワークショップ、レスパイトケア提供施設、トランジットホーム、デイケアセンター、あるいは</w:t>
      </w:r>
      <w:r w:rsidR="005B7CEC" w:rsidRPr="00CB71A5">
        <w:rPr>
          <w:rFonts w:hint="eastAsia"/>
          <w:sz w:val="21"/>
          <w:szCs w:val="21"/>
          <w:lang w:eastAsia="ja-JP"/>
        </w:rPr>
        <w:t>地域</w:t>
      </w:r>
      <w:r w:rsidR="00CB71A5">
        <w:rPr>
          <w:rFonts w:hint="eastAsia"/>
          <w:sz w:val="21"/>
          <w:szCs w:val="21"/>
          <w:lang w:eastAsia="ja-JP"/>
        </w:rPr>
        <w:t>治療</w:t>
      </w:r>
      <w:r w:rsidRPr="00CB71A5">
        <w:rPr>
          <w:rFonts w:hint="eastAsia"/>
          <w:sz w:val="21"/>
          <w:szCs w:val="21"/>
        </w:rPr>
        <w:t>命令</w:t>
      </w:r>
      <w:r w:rsidR="005B7CEC" w:rsidRPr="00CB71A5">
        <w:rPr>
          <w:rFonts w:hint="eastAsia"/>
          <w:sz w:val="21"/>
          <w:szCs w:val="21"/>
          <w:lang w:eastAsia="ja-JP"/>
        </w:rPr>
        <w:t>（</w:t>
      </w:r>
      <w:r w:rsidR="005B7CEC" w:rsidRPr="00CB71A5">
        <w:rPr>
          <w:sz w:val="21"/>
          <w:szCs w:val="21"/>
          <w:lang w:eastAsia="ja-JP"/>
        </w:rPr>
        <w:t>community treatment orders</w:t>
      </w:r>
      <w:r w:rsidR="005B7CEC" w:rsidRPr="00CB71A5">
        <w:rPr>
          <w:rFonts w:hint="eastAsia"/>
          <w:sz w:val="21"/>
          <w:szCs w:val="21"/>
          <w:lang w:eastAsia="ja-JP"/>
        </w:rPr>
        <w:t>）</w:t>
      </w:r>
      <w:r>
        <w:rPr>
          <w:rFonts w:hint="eastAsia"/>
          <w:sz w:val="21"/>
          <w:szCs w:val="21"/>
          <w:lang w:eastAsia="ja-JP"/>
        </w:rPr>
        <w:t>や</w:t>
      </w:r>
      <w:r w:rsidRPr="006578D2">
        <w:rPr>
          <w:color w:val="FF0000"/>
          <w:sz w:val="21"/>
          <w:szCs w:val="21"/>
        </w:rPr>
        <w:t>政治</w:t>
      </w:r>
      <w:r w:rsidRPr="006578D2">
        <w:rPr>
          <w:rFonts w:hint="eastAsia"/>
          <w:color w:val="FF0000"/>
          <w:sz w:val="21"/>
          <w:szCs w:val="21"/>
          <w:lang w:eastAsia="ja-JP"/>
        </w:rPr>
        <w:t>目的の</w:t>
      </w:r>
      <w:r w:rsidRPr="006578D2">
        <w:rPr>
          <w:color w:val="FF0000"/>
          <w:sz w:val="21"/>
          <w:szCs w:val="21"/>
        </w:rPr>
        <w:t>介入</w:t>
      </w:r>
      <w:r w:rsidRPr="004E050F">
        <w:rPr>
          <w:rFonts w:hint="eastAsia"/>
          <w:sz w:val="21"/>
          <w:szCs w:val="21"/>
          <w:lang w:eastAsia="ja-JP"/>
        </w:rPr>
        <w:t>といった</w:t>
      </w:r>
      <w:r w:rsidRPr="004E050F">
        <w:rPr>
          <w:rFonts w:hint="eastAsia"/>
          <w:sz w:val="21"/>
          <w:szCs w:val="21"/>
        </w:rPr>
        <w:t>強制的手段は、地域に密着したサービスとは言えない。</w:t>
      </w:r>
    </w:p>
    <w:p w14:paraId="6518F011" w14:textId="14142E0C" w:rsidR="00C2787E" w:rsidRPr="00C2787E" w:rsidRDefault="00C2787E" w:rsidP="004E050F">
      <w:pPr>
        <w:rPr>
          <w:sz w:val="21"/>
          <w:szCs w:val="21"/>
        </w:rPr>
      </w:pPr>
      <w:r w:rsidRPr="00C2787E">
        <w:rPr>
          <w:sz w:val="21"/>
          <w:szCs w:val="21"/>
        </w:rPr>
        <w:t xml:space="preserve"> </w:t>
      </w:r>
    </w:p>
    <w:p w14:paraId="2D0E1D67" w14:textId="74702D6A" w:rsidR="00C2787E" w:rsidRPr="00C2787E" w:rsidRDefault="00C2787E" w:rsidP="00C33E7A">
      <w:pPr>
        <w:ind w:firstLineChars="100" w:firstLine="210"/>
        <w:rPr>
          <w:sz w:val="21"/>
          <w:szCs w:val="21"/>
        </w:rPr>
      </w:pPr>
      <w:r w:rsidRPr="00C2787E">
        <w:rPr>
          <w:rFonts w:hint="eastAsia"/>
          <w:sz w:val="21"/>
          <w:szCs w:val="21"/>
        </w:rPr>
        <w:t>私の</w:t>
      </w:r>
      <w:r w:rsidR="006578D2">
        <w:rPr>
          <w:rFonts w:hint="eastAsia"/>
          <w:sz w:val="21"/>
          <w:szCs w:val="21"/>
          <w:lang w:eastAsia="ja-JP"/>
        </w:rPr>
        <w:t>短い</w:t>
      </w:r>
      <w:r w:rsidRPr="00C2787E">
        <w:rPr>
          <w:rFonts w:hint="eastAsia"/>
          <w:sz w:val="21"/>
          <w:szCs w:val="21"/>
        </w:rPr>
        <w:t>一般的なメモに注目していただき、ありがとうございま</w:t>
      </w:r>
      <w:r w:rsidR="006578D2">
        <w:rPr>
          <w:rFonts w:hint="eastAsia"/>
          <w:sz w:val="21"/>
          <w:szCs w:val="21"/>
          <w:lang w:eastAsia="ja-JP"/>
        </w:rPr>
        <w:t>す</w:t>
      </w:r>
      <w:r w:rsidRPr="00C2787E">
        <w:rPr>
          <w:rFonts w:hint="eastAsia"/>
          <w:sz w:val="21"/>
          <w:szCs w:val="21"/>
        </w:rPr>
        <w:t>。</w:t>
      </w:r>
    </w:p>
    <w:p w14:paraId="281E2B5D" w14:textId="7750C84E" w:rsidR="00080798" w:rsidRPr="00C2787E" w:rsidRDefault="00C2787E" w:rsidP="004E050F">
      <w:pPr>
        <w:jc w:val="right"/>
        <w:rPr>
          <w:sz w:val="21"/>
          <w:szCs w:val="21"/>
          <w:lang w:val="bg-BG"/>
        </w:rPr>
      </w:pPr>
      <w:r>
        <w:rPr>
          <w:rFonts w:hint="eastAsia"/>
          <w:sz w:val="21"/>
          <w:szCs w:val="21"/>
          <w:lang w:eastAsia="ja-JP"/>
        </w:rPr>
        <w:t>（翻訳：佐藤久夫、</w:t>
      </w:r>
      <w:r w:rsidR="00A02D7B" w:rsidRPr="00CB71A5">
        <w:rPr>
          <w:rFonts w:hint="eastAsia"/>
          <w:sz w:val="21"/>
          <w:szCs w:val="21"/>
          <w:lang w:eastAsia="ja-JP"/>
        </w:rPr>
        <w:t>岡本 明</w:t>
      </w:r>
      <w:r>
        <w:rPr>
          <w:rFonts w:hint="eastAsia"/>
          <w:szCs w:val="21"/>
        </w:rPr>
        <w:t>）</w:t>
      </w:r>
    </w:p>
    <w:sectPr w:rsidR="00080798" w:rsidRPr="00C278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FBC3" w14:textId="77777777" w:rsidR="00AA54DC" w:rsidRDefault="00AA54DC">
      <w:r>
        <w:separator/>
      </w:r>
    </w:p>
  </w:endnote>
  <w:endnote w:type="continuationSeparator" w:id="0">
    <w:p w14:paraId="18D9205A" w14:textId="77777777" w:rsidR="00AA54DC" w:rsidRDefault="00AA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41CE" w14:textId="77777777" w:rsidR="00AA54DC" w:rsidRDefault="00AA54DC">
      <w:r>
        <w:separator/>
      </w:r>
    </w:p>
  </w:footnote>
  <w:footnote w:type="continuationSeparator" w:id="0">
    <w:p w14:paraId="0EF06DCE" w14:textId="77777777" w:rsidR="00AA54DC" w:rsidRDefault="00AA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5251" w14:textId="77777777" w:rsidR="002D312E" w:rsidRDefault="00F42836" w:rsidP="00C63910">
    <w:pPr>
      <w:pStyle w:val="a3"/>
      <w:jc w:val="center"/>
    </w:pPr>
    <w:r>
      <w:t>Melissa A. Kotulski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60F43"/>
    <w:multiLevelType w:val="hybridMultilevel"/>
    <w:tmpl w:val="74405434"/>
    <w:lvl w:ilvl="0" w:tplc="106A15DA">
      <w:start w:val="1"/>
      <w:numFmt w:val="decimal"/>
      <w:pStyle w:val="BodyText1"/>
      <w:lvlText w:val="%1.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9A3A3D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59E06848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53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36"/>
    <w:rsid w:val="00005C88"/>
    <w:rsid w:val="00080798"/>
    <w:rsid w:val="001505EC"/>
    <w:rsid w:val="001F5C0D"/>
    <w:rsid w:val="0029755D"/>
    <w:rsid w:val="002D312E"/>
    <w:rsid w:val="0043578E"/>
    <w:rsid w:val="004776A3"/>
    <w:rsid w:val="004E050F"/>
    <w:rsid w:val="00576101"/>
    <w:rsid w:val="005B7CEC"/>
    <w:rsid w:val="005F0CA1"/>
    <w:rsid w:val="00643817"/>
    <w:rsid w:val="006578D2"/>
    <w:rsid w:val="00A02D7B"/>
    <w:rsid w:val="00A239C5"/>
    <w:rsid w:val="00A6572D"/>
    <w:rsid w:val="00AA54DC"/>
    <w:rsid w:val="00B81B21"/>
    <w:rsid w:val="00C2787E"/>
    <w:rsid w:val="00C33E7A"/>
    <w:rsid w:val="00CB71A5"/>
    <w:rsid w:val="00D7188E"/>
    <w:rsid w:val="00E513E4"/>
    <w:rsid w:val="00F4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DB5F0"/>
  <w15:chartTrackingRefBased/>
  <w15:docId w15:val="{400C1B59-47CE-4454-B241-C4939D40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36"/>
    <w:rPr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1"/>
    <w:basedOn w:val="a"/>
    <w:link w:val="BodytextChar"/>
    <w:qFormat/>
    <w:rsid w:val="00F42836"/>
    <w:pPr>
      <w:numPr>
        <w:numId w:val="1"/>
      </w:numPr>
      <w:spacing w:after="160" w:line="259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BodytextChar">
    <w:name w:val="Body text Char"/>
    <w:basedOn w:val="a0"/>
    <w:link w:val="BodyText1"/>
    <w:rsid w:val="00F42836"/>
    <w:rPr>
      <w:rFonts w:eastAsiaTheme="minorHAnsi"/>
      <w:kern w:val="0"/>
      <w:sz w:val="20"/>
      <w:szCs w:val="20"/>
      <w:lang w:val="en-GB" w:eastAsia="en-US"/>
    </w:rPr>
  </w:style>
  <w:style w:type="paragraph" w:styleId="Web">
    <w:name w:val="Normal (Web)"/>
    <w:basedOn w:val="a"/>
    <w:uiPriority w:val="99"/>
    <w:unhideWhenUsed/>
    <w:rsid w:val="00F428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F42836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F42836"/>
    <w:rPr>
      <w:kern w:val="0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C27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7E"/>
    <w:rPr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久夫 佐藤</dc:creator>
  <cp:keywords/>
  <dc:description/>
  <cp:lastModifiedBy>久夫 佐藤</cp:lastModifiedBy>
  <cp:revision>2</cp:revision>
  <dcterms:created xsi:type="dcterms:W3CDTF">2024-03-04T10:50:00Z</dcterms:created>
  <dcterms:modified xsi:type="dcterms:W3CDTF">2024-03-04T10:50:00Z</dcterms:modified>
</cp:coreProperties>
</file>