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BF06" w14:textId="7D23670C" w:rsidR="00C84039" w:rsidRDefault="00C84039" w:rsidP="00C84039">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83</w:t>
      </w:r>
    </w:p>
    <w:p w14:paraId="09E372CD" w14:textId="77777777" w:rsidR="00F11BAF" w:rsidRPr="00C84039" w:rsidRDefault="00F11BAF" w:rsidP="4AA50E95">
      <w:pPr>
        <w:pStyle w:val="paragraph"/>
        <w:spacing w:before="0" w:beforeAutospacing="0" w:after="0" w:afterAutospacing="0"/>
        <w:jc w:val="both"/>
        <w:textAlignment w:val="baseline"/>
        <w:rPr>
          <w:rStyle w:val="normaltextrun"/>
          <w:rFonts w:ascii="Century" w:eastAsia="ＭＳ 明朝" w:hAnsi="Century"/>
          <w:b/>
          <w:bCs/>
        </w:rPr>
      </w:pPr>
    </w:p>
    <w:p w14:paraId="3E2E555F" w14:textId="0DDDC534" w:rsidR="00947955" w:rsidRPr="005A6AD8" w:rsidRDefault="4AA50E95" w:rsidP="4AA50E95">
      <w:pPr>
        <w:pStyle w:val="paragraph"/>
        <w:spacing w:before="0" w:beforeAutospacing="0" w:after="0" w:afterAutospacing="0"/>
        <w:jc w:val="both"/>
        <w:textAlignment w:val="baseline"/>
        <w:rPr>
          <w:rStyle w:val="normaltextrun"/>
          <w:rFonts w:ascii="Century" w:eastAsia="ＭＳ 明朝" w:hAnsi="Century"/>
        </w:rPr>
      </w:pPr>
      <w:r w:rsidRPr="005A6AD8">
        <w:rPr>
          <w:rStyle w:val="normaltextrun"/>
          <w:rFonts w:ascii="Century" w:eastAsia="ＭＳ 明朝" w:hAnsi="Century"/>
        </w:rPr>
        <w:t>脱施設化に関するガイドライン</w:t>
      </w:r>
    </w:p>
    <w:p w14:paraId="4CFF3801" w14:textId="37604C82" w:rsidR="00B76B9B" w:rsidRPr="005A6AD8" w:rsidRDefault="4AA50E95" w:rsidP="4AA50E95">
      <w:pPr>
        <w:pStyle w:val="paragraph"/>
        <w:spacing w:before="0" w:beforeAutospacing="0" w:after="0" w:afterAutospacing="0"/>
        <w:jc w:val="both"/>
        <w:textAlignment w:val="baseline"/>
        <w:rPr>
          <w:rFonts w:ascii="Century" w:eastAsia="ＭＳ 明朝" w:hAnsi="Century"/>
        </w:rPr>
      </w:pPr>
      <w:r w:rsidRPr="005A6AD8">
        <w:rPr>
          <w:rFonts w:ascii="Century" w:eastAsia="ＭＳ 明朝" w:hAnsi="Century"/>
        </w:rPr>
        <w:t>国連人権センター宛て提出文書</w:t>
      </w:r>
    </w:p>
    <w:p w14:paraId="128DFFAC" w14:textId="429DB2DE" w:rsidR="00947955" w:rsidRPr="00947955" w:rsidRDefault="4AA50E95" w:rsidP="4AA50E95">
      <w:pPr>
        <w:pStyle w:val="paragraph"/>
        <w:spacing w:before="0" w:beforeAutospacing="0" w:after="0" w:afterAutospacing="0"/>
        <w:jc w:val="both"/>
        <w:textAlignment w:val="baseline"/>
        <w:rPr>
          <w:rFonts w:ascii="Century" w:eastAsia="ＭＳ 明朝" w:hAnsi="Century"/>
        </w:rPr>
      </w:pPr>
      <w:r w:rsidRPr="4AA50E95">
        <w:rPr>
          <w:rStyle w:val="normaltextrun"/>
          <w:rFonts w:ascii="Century" w:eastAsia="ＭＳ 明朝" w:hAnsi="Century"/>
          <w:b/>
          <w:bCs/>
        </w:rPr>
        <w:t>障害女性ネットワーク（</w:t>
      </w:r>
      <w:r w:rsidRPr="4AA50E95">
        <w:rPr>
          <w:rStyle w:val="normaltextrun"/>
          <w:rFonts w:ascii="Century" w:eastAsia="ＭＳ 明朝" w:hAnsi="Century"/>
          <w:b/>
          <w:bCs/>
        </w:rPr>
        <w:t>NWD</w:t>
      </w:r>
      <w:r w:rsidRPr="4AA50E95">
        <w:rPr>
          <w:rStyle w:val="normaltextrun"/>
          <w:rFonts w:ascii="Century" w:eastAsia="ＭＳ 明朝" w:hAnsi="Century"/>
          <w:b/>
          <w:bCs/>
        </w:rPr>
        <w:t>）、ナイジェリア</w:t>
      </w:r>
    </w:p>
    <w:p w14:paraId="6C961B02" w14:textId="2EB2AF66"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2022</w:t>
      </w:r>
      <w:r w:rsidRPr="4AA50E95">
        <w:rPr>
          <w:rStyle w:val="normaltextrun"/>
          <w:rFonts w:ascii="Century" w:eastAsia="ＭＳ 明朝" w:hAnsi="Century"/>
          <w:sz w:val="21"/>
          <w:szCs w:val="21"/>
        </w:rPr>
        <w:t>年</w:t>
      </w:r>
      <w:r w:rsidRPr="4AA50E95">
        <w:rPr>
          <w:rStyle w:val="normaltextrun"/>
          <w:rFonts w:ascii="Century" w:eastAsia="ＭＳ 明朝" w:hAnsi="Century"/>
          <w:sz w:val="21"/>
          <w:szCs w:val="21"/>
        </w:rPr>
        <w:t>6</w:t>
      </w:r>
      <w:r w:rsidRPr="4AA50E95">
        <w:rPr>
          <w:rStyle w:val="normaltextrun"/>
          <w:rFonts w:ascii="Century" w:eastAsia="ＭＳ 明朝" w:hAnsi="Century"/>
          <w:sz w:val="21"/>
          <w:szCs w:val="21"/>
        </w:rPr>
        <w:t>月</w:t>
      </w:r>
    </w:p>
    <w:p w14:paraId="55971E67" w14:textId="1C22B4BF" w:rsidR="00947955" w:rsidRPr="00947955" w:rsidRDefault="00947955" w:rsidP="4AA50E95">
      <w:pPr>
        <w:pStyle w:val="paragraph"/>
        <w:spacing w:before="0" w:beforeAutospacing="0" w:after="0" w:afterAutospacing="0"/>
        <w:jc w:val="both"/>
        <w:textAlignment w:val="baseline"/>
        <w:rPr>
          <w:rFonts w:ascii="Century" w:eastAsia="ＭＳ 明朝" w:hAnsi="Century"/>
          <w:sz w:val="21"/>
          <w:szCs w:val="21"/>
        </w:rPr>
      </w:pPr>
    </w:p>
    <w:p w14:paraId="217626DE" w14:textId="17FFBA9E"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b/>
          <w:bCs/>
          <w:sz w:val="21"/>
          <w:szCs w:val="21"/>
        </w:rPr>
        <w:t>Guidelines on Deinstitutionalization</w:t>
      </w:r>
    </w:p>
    <w:p w14:paraId="4CBDD722" w14:textId="48A6FBB7"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b/>
          <w:bCs/>
          <w:sz w:val="21"/>
          <w:szCs w:val="21"/>
        </w:rPr>
        <w:t>A Paper Submitted to the United Nations Centre for Human Rights</w:t>
      </w:r>
    </w:p>
    <w:p w14:paraId="29F30DF1" w14:textId="49137DC9"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b/>
          <w:bCs/>
          <w:sz w:val="21"/>
          <w:szCs w:val="21"/>
        </w:rPr>
        <w:t>Network of Women with Disabilities (NWD), Nigeria</w:t>
      </w:r>
    </w:p>
    <w:p w14:paraId="6C6AA12D" w14:textId="0BCD6DDA"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b/>
          <w:bCs/>
          <w:sz w:val="21"/>
          <w:szCs w:val="21"/>
        </w:rPr>
        <w:t>June 2022</w:t>
      </w:r>
    </w:p>
    <w:p w14:paraId="08528F71" w14:textId="62586ACC" w:rsidR="00947955" w:rsidRPr="00947955" w:rsidRDefault="00947955" w:rsidP="4AA50E95">
      <w:pPr>
        <w:pStyle w:val="paragraph"/>
        <w:spacing w:before="0" w:beforeAutospacing="0" w:after="0" w:afterAutospacing="0"/>
        <w:jc w:val="both"/>
        <w:textAlignment w:val="baseline"/>
        <w:rPr>
          <w:rFonts w:ascii="Century" w:eastAsia="ＭＳ 明朝" w:hAnsi="Century"/>
          <w:sz w:val="21"/>
          <w:szCs w:val="21"/>
        </w:rPr>
      </w:pPr>
    </w:p>
    <w:p w14:paraId="77D7F3C6" w14:textId="46A86F71"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b/>
          <w:bCs/>
          <w:sz w:val="21"/>
          <w:szCs w:val="21"/>
        </w:rPr>
        <w:t>要旨</w:t>
      </w:r>
    </w:p>
    <w:p w14:paraId="32AFFA07" w14:textId="0E78E420"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国連は、世界のあらゆる地域で、すべての障害のある人のための公平、公正、平等な社会の確保を強く望んでいます。このような観点から、この国際機関は、すべての障害のある人の自立、解放、自由、エンパワーメントを導く規定をまとめました。</w:t>
      </w:r>
    </w:p>
    <w:p w14:paraId="244F7877" w14:textId="1FF76202" w:rsidR="4AA50E95" w:rsidRDefault="4AA50E95" w:rsidP="4AA50E95">
      <w:pPr>
        <w:pStyle w:val="paragraph"/>
        <w:spacing w:before="0" w:beforeAutospacing="0" w:after="0" w:afterAutospacing="0"/>
        <w:ind w:firstLine="225"/>
        <w:jc w:val="both"/>
        <w:rPr>
          <w:rStyle w:val="normaltextrun"/>
          <w:rFonts w:ascii="Century" w:eastAsia="ＭＳ 明朝" w:hAnsi="Century"/>
          <w:sz w:val="21"/>
          <w:szCs w:val="21"/>
        </w:rPr>
      </w:pPr>
    </w:p>
    <w:p w14:paraId="3A297A62" w14:textId="07CB64CF"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その結果、この国際機関とその条約の締約国は、この組織の規範と原則を尊重し、遵守することを最大の義務としています。ナイジェリアもその例外ではありません。</w:t>
      </w:r>
    </w:p>
    <w:p w14:paraId="7ECE3651" w14:textId="101F91AA" w:rsidR="4AA50E95" w:rsidRDefault="4AA50E95" w:rsidP="4AA50E95">
      <w:pPr>
        <w:pStyle w:val="paragraph"/>
        <w:spacing w:before="0" w:beforeAutospacing="0" w:after="0" w:afterAutospacing="0"/>
        <w:ind w:firstLine="225"/>
        <w:jc w:val="both"/>
        <w:rPr>
          <w:rStyle w:val="eop"/>
          <w:rFonts w:ascii="Century" w:eastAsia="ＭＳ 明朝" w:hAnsi="Century"/>
          <w:sz w:val="21"/>
          <w:szCs w:val="21"/>
        </w:rPr>
      </w:pPr>
    </w:p>
    <w:p w14:paraId="5726319B" w14:textId="4F19DF5A" w:rsidR="00947955" w:rsidRPr="00C461CA" w:rsidRDefault="4AA50E95" w:rsidP="4AA50E95">
      <w:pPr>
        <w:pStyle w:val="paragraph"/>
        <w:spacing w:before="0" w:beforeAutospacing="0" w:after="0" w:afterAutospacing="0"/>
        <w:ind w:firstLine="225"/>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このような状況を踏まえ、ナイジェリアの障害女性ネットワーク（</w:t>
      </w:r>
      <w:r w:rsidRPr="4AA50E95">
        <w:rPr>
          <w:rStyle w:val="normaltextrun"/>
          <w:rFonts w:ascii="Century" w:eastAsia="ＭＳ 明朝" w:hAnsi="Century"/>
          <w:sz w:val="21"/>
          <w:szCs w:val="21"/>
        </w:rPr>
        <w:t>NWD</w:t>
      </w:r>
      <w:r w:rsidRPr="4AA50E95">
        <w:rPr>
          <w:rStyle w:val="normaltextrun"/>
          <w:rFonts w:ascii="Century" w:eastAsia="ＭＳ 明朝" w:hAnsi="Century"/>
          <w:sz w:val="21"/>
          <w:szCs w:val="21"/>
        </w:rPr>
        <w:t>）は、障害のある人の継続的なエンパワーメントと前向きな成長を主張し、強く擁護する態勢にあります。これはすべての障害のある人の生活に影響を与え、その人の価値にふさわしい高みへと高揚し育つことを保障する、強固で価値ある法律の制定を通して行われるものです。</w:t>
      </w:r>
    </w:p>
    <w:p w14:paraId="04CA313D" w14:textId="4E25BBD7" w:rsidR="00947955" w:rsidRPr="00947955" w:rsidRDefault="00947955" w:rsidP="4AA50E95">
      <w:pPr>
        <w:pStyle w:val="paragraph"/>
        <w:spacing w:before="0" w:beforeAutospacing="0" w:after="0" w:afterAutospacing="0"/>
        <w:jc w:val="both"/>
        <w:textAlignment w:val="baseline"/>
        <w:rPr>
          <w:rStyle w:val="eop"/>
          <w:rFonts w:ascii="Century" w:eastAsia="ＭＳ 明朝" w:hAnsi="Century"/>
          <w:sz w:val="21"/>
          <w:szCs w:val="21"/>
        </w:rPr>
      </w:pPr>
    </w:p>
    <w:p w14:paraId="17677F98" w14:textId="5BCF9234" w:rsidR="00947955" w:rsidRDefault="4AA50E95" w:rsidP="4AA50E95">
      <w:pPr>
        <w:pStyle w:val="paragraph"/>
        <w:spacing w:before="0" w:beforeAutospacing="0" w:after="0" w:afterAutospacing="0"/>
        <w:jc w:val="both"/>
        <w:textAlignment w:val="baseline"/>
        <w:rPr>
          <w:rStyle w:val="normaltextrun"/>
          <w:rFonts w:ascii="Century" w:eastAsia="ＭＳ 明朝" w:hAnsi="Century"/>
          <w:b/>
          <w:bCs/>
          <w:sz w:val="21"/>
          <w:szCs w:val="21"/>
        </w:rPr>
      </w:pPr>
      <w:r w:rsidRPr="4AA50E95">
        <w:rPr>
          <w:rStyle w:val="normaltextrun"/>
          <w:rFonts w:ascii="Century" w:eastAsia="ＭＳ 明朝" w:hAnsi="Century"/>
          <w:b/>
          <w:bCs/>
          <w:sz w:val="21"/>
          <w:szCs w:val="21"/>
        </w:rPr>
        <w:t>国連障害者権利条約（</w:t>
      </w:r>
      <w:r w:rsidRPr="4AA50E95">
        <w:rPr>
          <w:rStyle w:val="normaltextrun"/>
          <w:rFonts w:ascii="Century" w:eastAsia="ＭＳ 明朝" w:hAnsi="Century"/>
          <w:b/>
          <w:bCs/>
          <w:sz w:val="21"/>
          <w:szCs w:val="21"/>
        </w:rPr>
        <w:t>UNCRPD</w:t>
      </w:r>
      <w:r w:rsidRPr="4AA50E95">
        <w:rPr>
          <w:rStyle w:val="normaltextrun"/>
          <w:rFonts w:ascii="Century" w:eastAsia="ＭＳ 明朝" w:hAnsi="Century"/>
          <w:b/>
          <w:bCs/>
          <w:sz w:val="21"/>
          <w:szCs w:val="21"/>
        </w:rPr>
        <w:t>）の</w:t>
      </w:r>
      <w:r w:rsidRPr="4AA50E95">
        <w:rPr>
          <w:rStyle w:val="normaltextrun"/>
          <w:rFonts w:ascii="Century" w:eastAsia="ＭＳ 明朝" w:hAnsi="Century"/>
          <w:b/>
          <w:bCs/>
          <w:sz w:val="21"/>
          <w:szCs w:val="21"/>
        </w:rPr>
        <w:t>2022</w:t>
      </w:r>
      <w:r w:rsidRPr="4AA50E95">
        <w:rPr>
          <w:rStyle w:val="normaltextrun"/>
          <w:rFonts w:ascii="Century" w:eastAsia="ＭＳ 明朝" w:hAnsi="Century"/>
          <w:b/>
          <w:bCs/>
          <w:sz w:val="21"/>
          <w:szCs w:val="21"/>
        </w:rPr>
        <w:t>年の協議プロセスを補足する発言</w:t>
      </w:r>
    </w:p>
    <w:p w14:paraId="43EDB5EC" w14:textId="77777777" w:rsidR="009D7758" w:rsidRPr="00947955" w:rsidRDefault="009D7758" w:rsidP="4AA50E95">
      <w:pPr>
        <w:pStyle w:val="paragraph"/>
        <w:spacing w:before="0" w:beforeAutospacing="0" w:after="0" w:afterAutospacing="0"/>
        <w:jc w:val="both"/>
        <w:textAlignment w:val="baseline"/>
        <w:rPr>
          <w:rFonts w:ascii="Century" w:eastAsia="ＭＳ 明朝" w:hAnsi="Century"/>
          <w:sz w:val="21"/>
          <w:szCs w:val="21"/>
        </w:rPr>
      </w:pPr>
    </w:p>
    <w:p w14:paraId="2AF29BB0" w14:textId="1169028B" w:rsidR="009D7758" w:rsidRPr="009D7758"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条約の遵守</w:t>
      </w:r>
      <w:r w:rsidRPr="4AA50E95">
        <w:rPr>
          <w:rStyle w:val="eop"/>
          <w:rFonts w:ascii="Century" w:eastAsia="ＭＳ 明朝" w:hAnsi="Century"/>
          <w:sz w:val="21"/>
          <w:szCs w:val="21"/>
        </w:rPr>
        <w:t>！</w:t>
      </w:r>
    </w:p>
    <w:p w14:paraId="469996E9" w14:textId="03E1E527" w:rsidR="00947955" w:rsidRDefault="4AA50E9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4AA50E95">
        <w:rPr>
          <w:rStyle w:val="eop"/>
          <w:rFonts w:ascii="Century" w:eastAsia="ＭＳ 明朝" w:hAnsi="Century"/>
          <w:sz w:val="21"/>
          <w:szCs w:val="21"/>
        </w:rPr>
        <w:t>国際連合機構は、すべての障害のある人が、国際団体と国際的司法制度の範囲内で、平等とその権利への自由なアクセスを享受できるための規定と独自のニーズをよく認識し、尊重します。</w:t>
      </w:r>
      <w:r w:rsidRPr="4AA50E95">
        <w:rPr>
          <w:rStyle w:val="normaltextrun"/>
          <w:rFonts w:ascii="Century" w:eastAsia="ＭＳ 明朝" w:hAnsi="Century"/>
          <w:sz w:val="21"/>
          <w:szCs w:val="21"/>
        </w:rPr>
        <w:t>このような前提のもと、この国際機関は、国連児童緊急基金（</w:t>
      </w:r>
      <w:r w:rsidRPr="4AA50E95">
        <w:rPr>
          <w:rStyle w:val="normaltextrun"/>
          <w:rFonts w:ascii="Century" w:eastAsia="ＭＳ 明朝" w:hAnsi="Century"/>
          <w:sz w:val="21"/>
          <w:szCs w:val="21"/>
        </w:rPr>
        <w:t>UNICEF</w:t>
      </w:r>
      <w:r w:rsidRPr="4AA50E95">
        <w:rPr>
          <w:rStyle w:val="normaltextrun"/>
          <w:rFonts w:ascii="Century" w:eastAsia="ＭＳ 明朝" w:hAnsi="Century"/>
          <w:sz w:val="21"/>
          <w:szCs w:val="21"/>
        </w:rPr>
        <w:t>）（訳注　現在の名称は国連児童基金</w:t>
      </w:r>
      <w:r w:rsidRPr="4AA50E95">
        <w:rPr>
          <w:rStyle w:val="normaltextrun"/>
          <w:rFonts w:ascii="Century" w:eastAsia="ＭＳ 明朝" w:hAnsi="Century"/>
          <w:sz w:val="21"/>
          <w:szCs w:val="21"/>
        </w:rPr>
        <w:t>United Nations Children's Fund</w:t>
      </w:r>
      <w:r w:rsidRPr="4AA50E95">
        <w:rPr>
          <w:rStyle w:val="normaltextrun"/>
          <w:rFonts w:ascii="Century" w:eastAsia="ＭＳ 明朝" w:hAnsi="Century"/>
          <w:sz w:val="21"/>
          <w:szCs w:val="21"/>
        </w:rPr>
        <w:t>で略称は</w:t>
      </w:r>
      <w:r w:rsidRPr="4AA50E95">
        <w:rPr>
          <w:rStyle w:val="normaltextrun"/>
          <w:rFonts w:ascii="Century" w:eastAsia="ＭＳ 明朝" w:hAnsi="Century"/>
          <w:sz w:val="21"/>
          <w:szCs w:val="21"/>
        </w:rPr>
        <w:t>UNICEF</w:t>
      </w:r>
      <w:r w:rsidRPr="4AA50E95">
        <w:rPr>
          <w:rStyle w:val="normaltextrun"/>
          <w:rFonts w:ascii="Century" w:eastAsia="ＭＳ 明朝" w:hAnsi="Century"/>
          <w:sz w:val="21"/>
          <w:szCs w:val="21"/>
        </w:rPr>
        <w:t>のまま）、国連教育科学文化機関（</w:t>
      </w:r>
      <w:r w:rsidRPr="4AA50E95">
        <w:rPr>
          <w:rStyle w:val="normaltextrun"/>
          <w:rFonts w:ascii="Century" w:eastAsia="ＭＳ 明朝" w:hAnsi="Century"/>
          <w:sz w:val="21"/>
          <w:szCs w:val="21"/>
        </w:rPr>
        <w:t>UNESCO</w:t>
      </w:r>
      <w:r w:rsidRPr="4AA50E95">
        <w:rPr>
          <w:rStyle w:val="normaltextrun"/>
          <w:rFonts w:ascii="Century" w:eastAsia="ＭＳ 明朝" w:hAnsi="Century"/>
          <w:sz w:val="21"/>
          <w:szCs w:val="21"/>
        </w:rPr>
        <w:t>）、国際労働機関（</w:t>
      </w:r>
      <w:r w:rsidRPr="4AA50E95">
        <w:rPr>
          <w:rStyle w:val="normaltextrun"/>
          <w:rFonts w:ascii="Century" w:eastAsia="ＭＳ 明朝" w:hAnsi="Century"/>
          <w:sz w:val="21"/>
          <w:szCs w:val="21"/>
        </w:rPr>
        <w:t>ILO</w:t>
      </w:r>
      <w:r w:rsidRPr="4AA50E95">
        <w:rPr>
          <w:rStyle w:val="normaltextrun"/>
          <w:rFonts w:ascii="Century" w:eastAsia="ＭＳ 明朝" w:hAnsi="Century"/>
          <w:sz w:val="21"/>
          <w:szCs w:val="21"/>
        </w:rPr>
        <w:t>）などのさまざまな機関に、障害のある人のニーズを把握するよう大胆かつ賢明な指示を出しました。</w:t>
      </w:r>
    </w:p>
    <w:p w14:paraId="1C10A475" w14:textId="7CA0B076" w:rsidR="4AA50E95" w:rsidRDefault="4AA50E95" w:rsidP="4AA50E95">
      <w:pPr>
        <w:pStyle w:val="paragraph"/>
        <w:spacing w:before="0" w:beforeAutospacing="0" w:after="0" w:afterAutospacing="0"/>
        <w:ind w:firstLine="225"/>
        <w:jc w:val="both"/>
        <w:rPr>
          <w:rStyle w:val="normaltextrun"/>
          <w:rFonts w:ascii="Century" w:eastAsia="ＭＳ 明朝" w:hAnsi="Century"/>
          <w:sz w:val="21"/>
          <w:szCs w:val="21"/>
        </w:rPr>
      </w:pPr>
    </w:p>
    <w:p w14:paraId="50E609B3" w14:textId="2B502039" w:rsidR="00947955" w:rsidRDefault="4AA50E9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4AA50E95">
        <w:rPr>
          <w:rStyle w:val="normaltextrun"/>
          <w:rFonts w:ascii="Century" w:eastAsia="ＭＳ 明朝" w:hAnsi="Century"/>
          <w:sz w:val="21"/>
          <w:szCs w:val="21"/>
        </w:rPr>
        <w:lastRenderedPageBreak/>
        <w:t>障害者権利条約第</w:t>
      </w:r>
      <w:r w:rsidRPr="4AA50E95">
        <w:rPr>
          <w:rStyle w:val="normaltextrun"/>
          <w:rFonts w:ascii="Century" w:eastAsia="ＭＳ 明朝" w:hAnsi="Century"/>
          <w:sz w:val="21"/>
          <w:szCs w:val="21"/>
        </w:rPr>
        <w:t>19</w:t>
      </w:r>
      <w:r w:rsidRPr="4AA50E95">
        <w:rPr>
          <w:rStyle w:val="normaltextrun"/>
          <w:rFonts w:ascii="Century" w:eastAsia="ＭＳ 明朝" w:hAnsi="Century"/>
          <w:sz w:val="21"/>
          <w:szCs w:val="21"/>
        </w:rPr>
        <w:t>条は、障害のある人が社会正義</w:t>
      </w:r>
      <w:r w:rsidR="00574802">
        <w:rPr>
          <w:rStyle w:val="normaltextrun"/>
          <w:rFonts w:ascii="Century" w:eastAsia="ＭＳ 明朝" w:hAnsi="Century" w:hint="eastAsia"/>
          <w:sz w:val="21"/>
          <w:szCs w:val="21"/>
        </w:rPr>
        <w:t>(</w:t>
      </w:r>
      <w:r w:rsidR="00574802" w:rsidRPr="00574802">
        <w:rPr>
          <w:rStyle w:val="normaltextrun"/>
          <w:rFonts w:ascii="Century" w:eastAsia="ＭＳ 明朝" w:hAnsi="Century"/>
          <w:sz w:val="21"/>
          <w:szCs w:val="21"/>
        </w:rPr>
        <w:t>social justice</w:t>
      </w:r>
      <w:r w:rsidR="00574802">
        <w:rPr>
          <w:rStyle w:val="normaltextrun"/>
          <w:rFonts w:ascii="Century" w:eastAsia="ＭＳ 明朝" w:hAnsi="Century"/>
          <w:sz w:val="21"/>
          <w:szCs w:val="21"/>
        </w:rPr>
        <w:t>)</w:t>
      </w:r>
      <w:r w:rsidRPr="4AA50E95">
        <w:rPr>
          <w:rStyle w:val="normaltextrun"/>
          <w:rFonts w:ascii="Century" w:eastAsia="ＭＳ 明朝" w:hAnsi="Century"/>
          <w:sz w:val="21"/>
          <w:szCs w:val="21"/>
        </w:rPr>
        <w:t>にアクセスし、自立して生活するニーズをふまえて、特に「障害または障害に関連する要因のために、一時的に収入を失い、または減少し、雇用機会を奪われ、または永久障害を有する障害のある人に対して適切な所得支援を行うことの重要性」を強調しています。（訳注　条約第１９条には所得支援についての言及はない。所得支援についてはガイドライン</w:t>
      </w:r>
      <w:r w:rsidR="00F549AB">
        <w:rPr>
          <w:rStyle w:val="normaltextrun"/>
          <w:rFonts w:ascii="Century" w:eastAsia="ＭＳ 明朝" w:hAnsi="Century" w:hint="eastAsia"/>
          <w:sz w:val="21"/>
          <w:szCs w:val="21"/>
        </w:rPr>
        <w:t>（</w:t>
      </w:r>
      <w:r w:rsidR="00166F86">
        <w:rPr>
          <w:rStyle w:val="normaltextrun"/>
          <w:rFonts w:ascii="Century" w:eastAsia="ＭＳ 明朝" w:hAnsi="Century" w:hint="eastAsia"/>
          <w:sz w:val="21"/>
          <w:szCs w:val="21"/>
        </w:rPr>
        <w:t>案</w:t>
      </w:r>
      <w:r w:rsidR="00F549AB">
        <w:rPr>
          <w:rStyle w:val="normaltextrun"/>
          <w:rFonts w:ascii="Century" w:eastAsia="ＭＳ 明朝" w:hAnsi="Century" w:hint="eastAsia"/>
          <w:sz w:val="21"/>
          <w:szCs w:val="21"/>
        </w:rPr>
        <w:t>および最終版）</w:t>
      </w:r>
      <w:r w:rsidRPr="4AA50E95">
        <w:rPr>
          <w:rStyle w:val="normaltextrun"/>
          <w:rFonts w:ascii="Century" w:eastAsia="ＭＳ 明朝" w:hAnsi="Century"/>
          <w:sz w:val="21"/>
          <w:szCs w:val="21"/>
        </w:rPr>
        <w:t>の「</w:t>
      </w:r>
      <w:r w:rsidRPr="4AA50E95">
        <w:rPr>
          <w:rStyle w:val="normaltextrun"/>
          <w:rFonts w:ascii="Century" w:eastAsia="ＭＳ 明朝" w:hAnsi="Century"/>
          <w:sz w:val="21"/>
          <w:szCs w:val="21"/>
        </w:rPr>
        <w:t>E</w:t>
      </w:r>
      <w:r w:rsidRPr="4AA50E95">
        <w:rPr>
          <w:rStyle w:val="normaltextrun"/>
          <w:rFonts w:ascii="Century" w:eastAsia="ＭＳ 明朝" w:hAnsi="Century"/>
          <w:sz w:val="21"/>
          <w:szCs w:val="21"/>
        </w:rPr>
        <w:t>．所得支援」にある</w:t>
      </w:r>
      <w:r w:rsidR="001D0396">
        <w:rPr>
          <w:rStyle w:val="normaltextrun"/>
          <w:rFonts w:ascii="Century" w:eastAsia="ＭＳ 明朝" w:hAnsi="Century" w:hint="eastAsia"/>
          <w:sz w:val="21"/>
          <w:szCs w:val="21"/>
        </w:rPr>
        <w:t>が、文章は異なる</w:t>
      </w:r>
      <w:r w:rsidRPr="4AA50E95">
        <w:rPr>
          <w:rStyle w:val="normaltextrun"/>
          <w:rFonts w:ascii="Century" w:eastAsia="ＭＳ 明朝" w:hAnsi="Century"/>
          <w:sz w:val="21"/>
          <w:szCs w:val="21"/>
        </w:rPr>
        <w:t>。ナイジェリアの解説本など</w:t>
      </w:r>
      <w:r w:rsidR="00166F86">
        <w:rPr>
          <w:rStyle w:val="normaltextrun"/>
          <w:rFonts w:ascii="Century" w:eastAsia="ＭＳ 明朝" w:hAnsi="Century" w:hint="eastAsia"/>
          <w:sz w:val="21"/>
          <w:szCs w:val="21"/>
        </w:rPr>
        <w:t>と</w:t>
      </w:r>
      <w:r w:rsidRPr="4AA50E95">
        <w:rPr>
          <w:rStyle w:val="normaltextrun"/>
          <w:rFonts w:ascii="Century" w:eastAsia="ＭＳ 明朝" w:hAnsi="Century"/>
          <w:sz w:val="21"/>
          <w:szCs w:val="21"/>
        </w:rPr>
        <w:t>混同している可能性もあるが、不明である。）このような支援は、尊厳ある方法で提供されるべきであり、障害に関連している場合が多い支援及びその他の費用に対する特別なニーズを反映したものでなければなりません。</w:t>
      </w:r>
    </w:p>
    <w:p w14:paraId="64C8153A" w14:textId="23577F9B" w:rsidR="4AA50E95" w:rsidRDefault="4AA50E95" w:rsidP="4AA50E95">
      <w:pPr>
        <w:pStyle w:val="paragraph"/>
        <w:spacing w:before="0" w:beforeAutospacing="0" w:after="0" w:afterAutospacing="0"/>
        <w:ind w:firstLine="225"/>
        <w:jc w:val="both"/>
        <w:rPr>
          <w:rStyle w:val="normaltextrun"/>
          <w:rFonts w:ascii="Century" w:eastAsia="ＭＳ 明朝" w:hAnsi="Century"/>
          <w:sz w:val="21"/>
          <w:szCs w:val="21"/>
        </w:rPr>
      </w:pPr>
    </w:p>
    <w:p w14:paraId="6B9E2C1D" w14:textId="5EAA88DA" w:rsidR="00947955" w:rsidRDefault="4AA50E9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4AA50E95">
        <w:rPr>
          <w:rStyle w:val="normaltextrun"/>
          <w:rFonts w:ascii="Century" w:eastAsia="ＭＳ 明朝" w:hAnsi="Century"/>
          <w:sz w:val="21"/>
          <w:szCs w:val="21"/>
        </w:rPr>
        <w:t>さらに、第</w:t>
      </w:r>
      <w:r w:rsidRPr="4AA50E95">
        <w:rPr>
          <w:rStyle w:val="normaltextrun"/>
          <w:rFonts w:ascii="Century" w:eastAsia="ＭＳ 明朝" w:hAnsi="Century"/>
          <w:sz w:val="21"/>
          <w:szCs w:val="21"/>
        </w:rPr>
        <w:t>19</w:t>
      </w:r>
      <w:r w:rsidRPr="4AA50E95">
        <w:rPr>
          <w:rStyle w:val="normaltextrun"/>
          <w:rFonts w:ascii="Century" w:eastAsia="ＭＳ 明朝" w:hAnsi="Century"/>
          <w:sz w:val="21"/>
          <w:szCs w:val="21"/>
        </w:rPr>
        <w:t>条の主要な規定を参照して、「提供される支援は、家族およびその他のインフォーマルな介護者を対象に含むべきである」と、それは述べています。（訳注　「それ」はどの文書を指すのか不明。脱施設化ガイドライン案にも該当する文は見られない。）脚注</w:t>
      </w:r>
      <w:r w:rsidRPr="4AA50E95">
        <w:rPr>
          <w:rStyle w:val="normaltextrun"/>
          <w:rFonts w:ascii="Century" w:eastAsia="ＭＳ 明朝" w:hAnsi="Century"/>
          <w:sz w:val="21"/>
          <w:szCs w:val="21"/>
        </w:rPr>
        <w:t>17</w:t>
      </w:r>
      <w:r w:rsidRPr="4AA50E95">
        <w:rPr>
          <w:rStyle w:val="normaltextrun"/>
          <w:rFonts w:ascii="Century" w:eastAsia="ＭＳ 明朝" w:hAnsi="Century"/>
          <w:sz w:val="21"/>
          <w:szCs w:val="21"/>
        </w:rPr>
        <w:t>障害のある人の施設収容は、他の理由により必要とされる場合を除き、条約第</w:t>
      </w:r>
      <w:r w:rsidRPr="4AA50E95">
        <w:rPr>
          <w:rStyle w:val="normaltextrun"/>
          <w:rFonts w:ascii="Century" w:eastAsia="ＭＳ 明朝" w:hAnsi="Century"/>
          <w:sz w:val="21"/>
          <w:szCs w:val="21"/>
        </w:rPr>
        <w:t>6</w:t>
      </w:r>
      <w:r w:rsidRPr="4AA50E95">
        <w:rPr>
          <w:rStyle w:val="normaltextrun"/>
          <w:rFonts w:ascii="Century" w:eastAsia="ＭＳ 明朝" w:hAnsi="Century"/>
          <w:sz w:val="21"/>
          <w:szCs w:val="21"/>
        </w:rPr>
        <w:t>条及び第</w:t>
      </w:r>
      <w:r w:rsidRPr="4AA50E95">
        <w:rPr>
          <w:rStyle w:val="normaltextrun"/>
          <w:rFonts w:ascii="Century" w:eastAsia="ＭＳ 明朝" w:hAnsi="Century"/>
          <w:sz w:val="21"/>
          <w:szCs w:val="21"/>
        </w:rPr>
        <w:t>7</w:t>
      </w:r>
      <w:r w:rsidRPr="4AA50E95">
        <w:rPr>
          <w:rStyle w:val="normaltextrun"/>
          <w:rFonts w:ascii="Century" w:eastAsia="ＭＳ 明朝" w:hAnsi="Century"/>
          <w:sz w:val="21"/>
          <w:szCs w:val="21"/>
        </w:rPr>
        <w:t>条が要求する障害のある人の仕事の確保を支援するための、社会保障及び所得支援の権利、並びにリハビリテーション及び雇用支援の適切な代替策とみなすことはできません。（訳注　脚注</w:t>
      </w:r>
      <w:r w:rsidRPr="4AA50E95">
        <w:rPr>
          <w:rStyle w:val="normaltextrun"/>
          <w:rFonts w:ascii="Century" w:eastAsia="ＭＳ 明朝" w:hAnsi="Century"/>
          <w:sz w:val="21"/>
          <w:szCs w:val="21"/>
        </w:rPr>
        <w:t>17</w:t>
      </w:r>
      <w:r w:rsidRPr="4AA50E95">
        <w:rPr>
          <w:rStyle w:val="normaltextrun"/>
          <w:rFonts w:ascii="Century" w:eastAsia="ＭＳ 明朝" w:hAnsi="Century"/>
          <w:sz w:val="21"/>
          <w:szCs w:val="21"/>
        </w:rPr>
        <w:t>がどの文書のものか不明。障害者権利条約第</w:t>
      </w:r>
      <w:r w:rsidRPr="4AA50E95">
        <w:rPr>
          <w:rStyle w:val="normaltextrun"/>
          <w:rFonts w:ascii="Century" w:eastAsia="ＭＳ 明朝" w:hAnsi="Century"/>
          <w:sz w:val="21"/>
          <w:szCs w:val="21"/>
        </w:rPr>
        <w:t>6</w:t>
      </w:r>
      <w:r w:rsidRPr="4AA50E95">
        <w:rPr>
          <w:rStyle w:val="normaltextrun"/>
          <w:rFonts w:ascii="Century" w:eastAsia="ＭＳ 明朝" w:hAnsi="Century"/>
          <w:sz w:val="21"/>
          <w:szCs w:val="21"/>
        </w:rPr>
        <w:t>条、</w:t>
      </w:r>
      <w:r w:rsidRPr="4AA50E95">
        <w:rPr>
          <w:rStyle w:val="normaltextrun"/>
          <w:rFonts w:ascii="Century" w:eastAsia="ＭＳ 明朝" w:hAnsi="Century"/>
          <w:sz w:val="21"/>
          <w:szCs w:val="21"/>
        </w:rPr>
        <w:t>7</w:t>
      </w:r>
      <w:r w:rsidRPr="4AA50E95">
        <w:rPr>
          <w:rStyle w:val="normaltextrun"/>
          <w:rFonts w:ascii="Century" w:eastAsia="ＭＳ 明朝" w:hAnsi="Century"/>
          <w:sz w:val="21"/>
          <w:szCs w:val="21"/>
        </w:rPr>
        <w:t>条には仕事に関する規定はなく、ここでの条約</w:t>
      </w:r>
      <w:r w:rsidR="004A77F8">
        <w:rPr>
          <w:rStyle w:val="normaltextrun"/>
          <w:rFonts w:ascii="Century" w:eastAsia="ＭＳ 明朝" w:hAnsi="Century" w:hint="eastAsia"/>
          <w:sz w:val="21"/>
          <w:szCs w:val="21"/>
        </w:rPr>
        <w:t>は社会権規約</w:t>
      </w:r>
      <w:r w:rsidRPr="4AA50E95">
        <w:rPr>
          <w:rStyle w:val="normaltextrun"/>
          <w:rFonts w:ascii="Century" w:eastAsia="ＭＳ 明朝" w:hAnsi="Century"/>
          <w:sz w:val="21"/>
          <w:szCs w:val="21"/>
        </w:rPr>
        <w:t>を意味する</w:t>
      </w:r>
      <w:r w:rsidR="007B445F">
        <w:rPr>
          <w:rStyle w:val="normaltextrun"/>
          <w:rFonts w:ascii="Century" w:eastAsia="ＭＳ 明朝" w:hAnsi="Century" w:hint="eastAsia"/>
          <w:sz w:val="21"/>
          <w:szCs w:val="21"/>
        </w:rPr>
        <w:t>ものと思われる。</w:t>
      </w:r>
      <w:r w:rsidRPr="4AA50E95">
        <w:rPr>
          <w:rStyle w:val="normaltextrun"/>
          <w:rFonts w:ascii="Century" w:eastAsia="ＭＳ 明朝" w:hAnsi="Century"/>
          <w:sz w:val="21"/>
          <w:szCs w:val="21"/>
        </w:rPr>
        <w:t>）</w:t>
      </w:r>
    </w:p>
    <w:p w14:paraId="546FDF4B" w14:textId="3F4539FD" w:rsidR="00947955" w:rsidRPr="00947955" w:rsidRDefault="0094795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p>
    <w:p w14:paraId="1922173A" w14:textId="3FA56E6E"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また、組織、政府機関、企業体は、周到に、積極的に、障害のある人の雇用のニーズをより真剣に受け止めることが得策です。このような大胆な取り組みとして、ナイジェリア連邦政府は、ナイジェリアの職業紹介所による雇用への</w:t>
      </w:r>
      <w:r w:rsidRPr="4AA50E95">
        <w:rPr>
          <w:rStyle w:val="normaltextrun"/>
          <w:rFonts w:ascii="Century" w:eastAsia="ＭＳ 明朝" w:hAnsi="Century"/>
          <w:sz w:val="21"/>
          <w:szCs w:val="21"/>
        </w:rPr>
        <w:t>5</w:t>
      </w:r>
      <w:r w:rsidRPr="4AA50E95">
        <w:rPr>
          <w:rStyle w:val="normaltextrun"/>
          <w:rFonts w:ascii="Century" w:eastAsia="ＭＳ 明朝" w:hAnsi="Century"/>
          <w:sz w:val="21"/>
          <w:szCs w:val="21"/>
        </w:rPr>
        <w:t>％のアクセスを提唱するという決定をしました。しかし、現時点での問題は、ナイジェリア政府はこの大言壮語した決定を、ナイジェリアの政治において障害のある人の正義、公正、公平を確保するために、その実行で裏付けるかどうかです。ナイジェリア障害女性ネットワーク（</w:t>
      </w:r>
      <w:r w:rsidRPr="4AA50E95">
        <w:rPr>
          <w:rStyle w:val="normaltextrun"/>
          <w:rFonts w:ascii="Century" w:eastAsia="ＭＳ 明朝" w:hAnsi="Century"/>
          <w:sz w:val="21"/>
          <w:szCs w:val="21"/>
        </w:rPr>
        <w:t>NDW</w:t>
      </w:r>
      <w:r w:rsidRPr="4AA50E95">
        <w:rPr>
          <w:rStyle w:val="normaltextrun"/>
          <w:rFonts w:ascii="Century" w:eastAsia="ＭＳ 明朝" w:hAnsi="Century"/>
          <w:sz w:val="21"/>
          <w:szCs w:val="21"/>
        </w:rPr>
        <w:t>）は、政府がその言葉を守るよう、強力なロビー活動を展開しなければならないと考えています。これはナイジェリアだけでなく、障害のある人が社会正義、社会的アメニティの分配における公平性、全面的な雇用機会に対する不可侵の権利を明白に否定されている他の地域でも同じです。</w:t>
      </w:r>
    </w:p>
    <w:p w14:paraId="44B73C72" w14:textId="28B807CC"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2ED18BC8" w14:textId="17195D0B"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今後、第</w:t>
      </w:r>
      <w:r w:rsidRPr="4AA50E95">
        <w:rPr>
          <w:rStyle w:val="normaltextrun"/>
          <w:rFonts w:ascii="Century" w:eastAsia="ＭＳ 明朝" w:hAnsi="Century"/>
          <w:sz w:val="21"/>
          <w:szCs w:val="21"/>
        </w:rPr>
        <w:t>19</w:t>
      </w:r>
      <w:r w:rsidRPr="4AA50E95">
        <w:rPr>
          <w:rStyle w:val="normaltextrun"/>
          <w:rFonts w:ascii="Century" w:eastAsia="ＭＳ 明朝" w:hAnsi="Century"/>
          <w:sz w:val="21"/>
          <w:szCs w:val="21"/>
        </w:rPr>
        <w:t>条の重要な規定をよく参照しながら、ナイジェリア</w:t>
      </w:r>
      <w:r w:rsidRPr="4AA50E95">
        <w:rPr>
          <w:rStyle w:val="normaltextrun"/>
          <w:rFonts w:ascii="Century" w:eastAsia="ＭＳ 明朝" w:hAnsi="Century"/>
          <w:sz w:val="21"/>
          <w:szCs w:val="21"/>
        </w:rPr>
        <w:t>NDW</w:t>
      </w:r>
      <w:r w:rsidRPr="4AA50E95">
        <w:rPr>
          <w:rStyle w:val="normaltextrun"/>
          <w:rFonts w:ascii="Century" w:eastAsia="ＭＳ 明朝" w:hAnsi="Century"/>
          <w:sz w:val="21"/>
          <w:szCs w:val="21"/>
        </w:rPr>
        <w:t>は、自立して生活し、地域社会に包摂されることが、どこに居住しているかにかかわらず、障害のある人の重要なニーズであるという事実を認識してゆきます。さらに、この条文は、障害のある人が自立して生活し、地域社会に参加する権利を認めています。したがって、条文は、締約国が以下の事項を報告すべきことを強調しました。</w:t>
      </w:r>
      <w:r w:rsidRPr="4AA50E95">
        <w:rPr>
          <w:rStyle w:val="normaltextrun"/>
          <w:rFonts w:ascii="Century" w:eastAsia="ＭＳ 明朝" w:hAnsi="Century"/>
          <w:sz w:val="21"/>
          <w:szCs w:val="21"/>
        </w:rPr>
        <w:t xml:space="preserve">1 </w:t>
      </w:r>
      <w:r w:rsidRPr="4AA50E95">
        <w:rPr>
          <w:rStyle w:val="normaltextrun"/>
          <w:rFonts w:ascii="Century" w:eastAsia="ＭＳ 明朝" w:hAnsi="Century"/>
          <w:sz w:val="21"/>
          <w:szCs w:val="21"/>
        </w:rPr>
        <w:t>必要とする人に対するパーソナルアシスタントの提供を含む、利用可能な自立生活支援の存在。</w:t>
      </w:r>
      <w:r w:rsidRPr="4AA50E95">
        <w:rPr>
          <w:rStyle w:val="normaltextrun"/>
          <w:rFonts w:ascii="Century" w:eastAsia="ＭＳ 明朝" w:hAnsi="Century"/>
          <w:sz w:val="21"/>
          <w:szCs w:val="21"/>
        </w:rPr>
        <w:t>2</w:t>
      </w:r>
      <w:r w:rsidRPr="4AA50E95">
        <w:rPr>
          <w:rStyle w:val="normaltextrun"/>
          <w:rFonts w:ascii="Century" w:eastAsia="ＭＳ 明朝" w:hAnsi="Century"/>
          <w:sz w:val="21"/>
          <w:szCs w:val="21"/>
        </w:rPr>
        <w:t>障害のある人が地域社会で生活することを可能にする在宅支援サービスの存在。</w:t>
      </w:r>
      <w:r w:rsidRPr="4AA50E95">
        <w:rPr>
          <w:rStyle w:val="normaltextrun"/>
          <w:rFonts w:ascii="Century" w:eastAsia="ＭＳ 明朝" w:hAnsi="Century"/>
          <w:sz w:val="21"/>
          <w:szCs w:val="21"/>
        </w:rPr>
        <w:t xml:space="preserve">3 </w:t>
      </w:r>
      <w:r w:rsidRPr="4AA50E95">
        <w:rPr>
          <w:rStyle w:val="normaltextrun"/>
          <w:rFonts w:ascii="Century" w:eastAsia="ＭＳ 明朝" w:hAnsi="Century"/>
          <w:sz w:val="21"/>
          <w:szCs w:val="21"/>
        </w:rPr>
        <w:t>障害の形態を考慮した共同住宅や保護住居</w:t>
      </w:r>
      <w:r w:rsidRPr="4AA50E95">
        <w:rPr>
          <w:rStyle w:val="normaltextrun"/>
          <w:rFonts w:ascii="Century" w:eastAsia="ＭＳ 明朝" w:hAnsi="Century"/>
          <w:sz w:val="21"/>
          <w:szCs w:val="21"/>
        </w:rPr>
        <w:lastRenderedPageBreak/>
        <w:t>など、生活環境のための居住サービスの存在と選択肢の幅。</w:t>
      </w:r>
      <w:r w:rsidRPr="4AA50E95">
        <w:rPr>
          <w:rStyle w:val="normaltextrun"/>
          <w:rFonts w:ascii="Century" w:eastAsia="ＭＳ 明朝" w:hAnsi="Century"/>
          <w:sz w:val="21"/>
          <w:szCs w:val="21"/>
        </w:rPr>
        <w:t xml:space="preserve">4 </w:t>
      </w:r>
      <w:r w:rsidRPr="4AA50E95">
        <w:rPr>
          <w:rStyle w:val="normaltextrun"/>
          <w:rFonts w:ascii="Century" w:eastAsia="ＭＳ 明朝" w:hAnsi="Century"/>
          <w:sz w:val="21"/>
          <w:szCs w:val="21"/>
        </w:rPr>
        <w:t>一般住民に提供される地域社会のサービスや施設への障害のある人のアクセシビリティの度合い。</w:t>
      </w:r>
    </w:p>
    <w:p w14:paraId="11F01949" w14:textId="20FAF053"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7F446F36" w14:textId="5365A7DD"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なお第</w:t>
      </w:r>
      <w:r w:rsidRPr="4AA50E95">
        <w:rPr>
          <w:rStyle w:val="normaltextrun"/>
          <w:rFonts w:ascii="Century" w:eastAsia="ＭＳ 明朝" w:hAnsi="Century"/>
          <w:sz w:val="21"/>
          <w:szCs w:val="21"/>
        </w:rPr>
        <w:t>19</w:t>
      </w:r>
      <w:r w:rsidRPr="4AA50E95">
        <w:rPr>
          <w:rStyle w:val="normaltextrun"/>
          <w:rFonts w:ascii="Century" w:eastAsia="ＭＳ 明朝" w:hAnsi="Century"/>
          <w:sz w:val="21"/>
          <w:szCs w:val="21"/>
        </w:rPr>
        <w:t>条は、自由への権利を、障害のある人が地域社会に住み、地域社会の一員となる権利と同等であるとしています。これは、障害のある人のための施設型の支援居住の禁止として機能し、地域に根ざした生活の選択肢への国家投資を必要とします。</w:t>
      </w:r>
    </w:p>
    <w:p w14:paraId="7AB881AB" w14:textId="77777777" w:rsidR="00947955" w:rsidRPr="00947955" w:rsidRDefault="00947955" w:rsidP="4AA50E95">
      <w:pPr>
        <w:pStyle w:val="paragraph"/>
        <w:spacing w:before="0" w:beforeAutospacing="0" w:after="0" w:afterAutospacing="0"/>
        <w:jc w:val="both"/>
        <w:textAlignment w:val="baseline"/>
        <w:rPr>
          <w:rFonts w:ascii="Century" w:eastAsia="ＭＳ 明朝" w:hAnsi="Century"/>
          <w:sz w:val="21"/>
          <w:szCs w:val="21"/>
        </w:rPr>
      </w:pPr>
    </w:p>
    <w:p w14:paraId="56C2ADE6" w14:textId="6BCCFFC4"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このように、障害のある人が居住の過程において、質的・量的なまともな待遇を受ける権利を与えられるという基本的な声明に従えば、施設収容（訳注　脱施設化と書かれていたが、文脈から明らかに誤りと思われたので修正した）がなくなり、社会の構成員が生活の中で政府の影響力を感じられるような、まともな住宅施設の本格的な提供に取って代わることは好都合です。彼らは、その高い目標の実現には障壁があったとしても、それぞれの国の市民として最大の満足を楽しむことが期待されます。国連が宣言した「すべての人にまともな住宅を」は、すべての障害のある人に適用されるべきものです。その際、身体障害者のために建物にスロープを設置し、移動能力を高め、あらゆるタイプの建築物への妨げのないアクセスを可能にすることを最大限に考慮するべきです。</w:t>
      </w:r>
    </w:p>
    <w:p w14:paraId="7020FA75" w14:textId="5B89700F"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705A8E87" w14:textId="699DA42F"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特にナイジェリア、そして他のアフリカ諸国全般において、障害のある人のための「社会保障」制度を確保し、定着させるという決意に基づき、「保護する義務を果たすためには、社会保障を受ける権利の享受をいかなる形でも第三者が妨害することを締約国が阻止する必要がある」ことを確実に実現しなければなりません。第三者には、個人、集団、企業及びその他の団体並びにそれらの権限に基づいて行動する代理人が含まれます。この義務には、特に、次のことをやめさせる、必要かつ有効な立法およびその他の措置を採用することが含まれます。</w:t>
      </w:r>
      <w:r w:rsidRPr="4AA50E95">
        <w:rPr>
          <w:rStyle w:val="normaltextrun"/>
          <w:rFonts w:ascii="ＭＳ 明朝" w:eastAsia="ＭＳ 明朝" w:hAnsi="ＭＳ 明朝" w:cs="ＭＳ 明朝"/>
          <w:sz w:val="21"/>
          <w:szCs w:val="21"/>
        </w:rPr>
        <w:t xml:space="preserve">① </w:t>
      </w:r>
      <w:r w:rsidRPr="4AA50E95">
        <w:rPr>
          <w:rStyle w:val="normaltextrun"/>
          <w:rFonts w:ascii="Century" w:eastAsia="ＭＳ 明朝" w:hAnsi="Century"/>
          <w:sz w:val="21"/>
          <w:szCs w:val="21"/>
        </w:rPr>
        <w:t>第三者が、自己または他者によって運営される社会保障制度への平等なアクセスを拒否し、不合理な資格条件を課すこと。</w:t>
      </w:r>
      <w:r w:rsidRPr="4AA50E95">
        <w:rPr>
          <w:rStyle w:val="normaltextrun"/>
          <w:rFonts w:ascii="ＭＳ 明朝" w:eastAsia="ＭＳ 明朝" w:hAnsi="ＭＳ 明朝" w:cs="ＭＳ 明朝"/>
          <w:sz w:val="21"/>
          <w:szCs w:val="21"/>
        </w:rPr>
        <w:t xml:space="preserve">② </w:t>
      </w:r>
      <w:r w:rsidRPr="4AA50E95">
        <w:rPr>
          <w:rStyle w:val="normaltextrun"/>
          <w:rFonts w:ascii="Century" w:eastAsia="ＭＳ 明朝" w:hAnsi="Century"/>
          <w:sz w:val="21"/>
          <w:szCs w:val="21"/>
        </w:rPr>
        <w:t>社会保障の権利に合致する社会保障のための自助努力または慣習的もしくは伝統的取り決めを、恣意的または不合理に妨げること。</w:t>
      </w:r>
      <w:r w:rsidRPr="4AA50E95">
        <w:rPr>
          <w:rStyle w:val="normaltextrun"/>
          <w:rFonts w:ascii="ＭＳ 明朝" w:eastAsia="ＭＳ 明朝" w:hAnsi="ＭＳ 明朝" w:cs="ＭＳ 明朝"/>
          <w:sz w:val="21"/>
          <w:szCs w:val="21"/>
        </w:rPr>
        <w:t xml:space="preserve">③ </w:t>
      </w:r>
      <w:r w:rsidRPr="4AA50E95">
        <w:rPr>
          <w:rStyle w:val="normaltextrun"/>
          <w:rFonts w:ascii="Century" w:eastAsia="ＭＳ 明朝" w:hAnsi="Century"/>
          <w:sz w:val="21"/>
          <w:szCs w:val="21"/>
        </w:rPr>
        <w:t>従業員またはその他の受益者の社会保障制度に法的に必要な保険料拠出を行わないこと。</w:t>
      </w:r>
    </w:p>
    <w:p w14:paraId="5619D541" w14:textId="5F76AAC4"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684A7619" w14:textId="569F16D6"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上記の結果、米国や他の地域で行われているような社会保障制度の導入の必要性という点で、「ナイジェリアはどこへ行くのか」ということが重要な問いかけとなります。ナイジェリア</w:t>
      </w:r>
      <w:r w:rsidRPr="4AA50E95">
        <w:rPr>
          <w:rStyle w:val="normaltextrun"/>
          <w:rFonts w:ascii="Century" w:eastAsia="ＭＳ 明朝" w:hAnsi="Century"/>
          <w:sz w:val="21"/>
          <w:szCs w:val="21"/>
        </w:rPr>
        <w:t>NDW</w:t>
      </w:r>
      <w:r w:rsidRPr="4AA50E95">
        <w:rPr>
          <w:rStyle w:val="normaltextrun"/>
          <w:rFonts w:ascii="Century" w:eastAsia="ＭＳ 明朝" w:hAnsi="Century"/>
          <w:sz w:val="21"/>
          <w:szCs w:val="21"/>
        </w:rPr>
        <w:t>は、社会保障を障害のある人（特に失業者）や高齢者の標準要件としてグローバル化すべきだという前提に立っています。そうすることで、彼らのケア、安全、福祉が確保され、最終的に保証されることになります。効果的な政策は、障害のある人の生活を前に進めるための弾みをつけるものでなければなりません。</w:t>
      </w:r>
    </w:p>
    <w:p w14:paraId="2AB6487E" w14:textId="7758F238" w:rsidR="00947955" w:rsidRPr="00947955" w:rsidRDefault="0094795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p>
    <w:p w14:paraId="4F784995" w14:textId="4E1FF0DC"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lastRenderedPageBreak/>
        <w:t>障害のある人の安全確保の領域では、</w:t>
      </w:r>
      <w:r w:rsidRPr="4AA50E95">
        <w:rPr>
          <w:rStyle w:val="normaltextrun"/>
          <w:rFonts w:ascii="Century" w:eastAsia="ＭＳ 明朝" w:hAnsi="Century"/>
          <w:sz w:val="21"/>
          <w:szCs w:val="21"/>
        </w:rPr>
        <w:t>UNCRPD</w:t>
      </w:r>
      <w:r w:rsidRPr="4AA50E95">
        <w:rPr>
          <w:rStyle w:val="normaltextrun"/>
          <w:rFonts w:ascii="Century" w:eastAsia="ＭＳ 明朝" w:hAnsi="Century"/>
          <w:sz w:val="21"/>
          <w:szCs w:val="21"/>
        </w:rPr>
        <w:t>の規定を参照して、第</w:t>
      </w:r>
      <w:r w:rsidRPr="4AA50E95">
        <w:rPr>
          <w:rStyle w:val="normaltextrun"/>
          <w:rFonts w:ascii="Century" w:eastAsia="ＭＳ 明朝" w:hAnsi="Century"/>
          <w:sz w:val="21"/>
          <w:szCs w:val="21"/>
        </w:rPr>
        <w:t>14</w:t>
      </w:r>
      <w:r w:rsidRPr="4AA50E95">
        <w:rPr>
          <w:rStyle w:val="normaltextrun"/>
          <w:rFonts w:ascii="Century" w:eastAsia="ＭＳ 明朝" w:hAnsi="Century"/>
          <w:sz w:val="21"/>
          <w:szCs w:val="21"/>
        </w:rPr>
        <w:t>条が、他の基本的な指針とともに、「委員会は、締約国に対し、自由を奪われた障害のある人の安全および個人のインテグリテイを保護することを求めており、これには、隔離および医療施設における身体的拘束、化学的拘束および機械的拘束を含む様々な拘束の使用を排除することが含まれる。」としました。委員会は、これらの慣行が、条約第</w:t>
      </w:r>
      <w:r w:rsidRPr="4AA50E95">
        <w:rPr>
          <w:rStyle w:val="normaltextrun"/>
          <w:rFonts w:ascii="Century" w:eastAsia="ＭＳ 明朝" w:hAnsi="Century"/>
          <w:sz w:val="21"/>
          <w:szCs w:val="21"/>
        </w:rPr>
        <w:t>15</w:t>
      </w:r>
      <w:r w:rsidRPr="4AA50E95">
        <w:rPr>
          <w:rStyle w:val="normaltextrun"/>
          <w:rFonts w:ascii="Century" w:eastAsia="ＭＳ 明朝" w:hAnsi="Century"/>
          <w:sz w:val="21"/>
          <w:szCs w:val="21"/>
        </w:rPr>
        <w:t>条に基づく障害のある人に対する拷問その他の残虐な、非人道的な又は品位を傷つける取扱いおよび刑罰の禁止に合致しないと見ています。</w:t>
      </w:r>
    </w:p>
    <w:p w14:paraId="6C3A4B80" w14:textId="2CCD4676"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5B53B660" w14:textId="3A68074E"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したがって、上記に基づき、ナイジェリア</w:t>
      </w:r>
      <w:r w:rsidRPr="4AA50E95">
        <w:rPr>
          <w:rStyle w:val="normaltextrun"/>
          <w:rFonts w:ascii="Century" w:eastAsia="ＭＳ 明朝" w:hAnsi="Century"/>
          <w:sz w:val="21"/>
          <w:szCs w:val="21"/>
        </w:rPr>
        <w:t>NDW</w:t>
      </w:r>
      <w:r w:rsidRPr="4AA50E95">
        <w:rPr>
          <w:rStyle w:val="normaltextrun"/>
          <w:rFonts w:ascii="Century" w:eastAsia="ＭＳ 明朝" w:hAnsi="Century"/>
          <w:sz w:val="21"/>
          <w:szCs w:val="21"/>
        </w:rPr>
        <w:t>は、すべての障害のある人、特に最も弱い立場の人々の完全な解放と自由を擁護する態勢をとっています。例えば、知的障害者、知的障害女性、自閉症スペクトラム障害者（</w:t>
      </w:r>
      <w:r w:rsidRPr="4AA50E95">
        <w:rPr>
          <w:rStyle w:val="normaltextrun"/>
          <w:rFonts w:ascii="Century" w:eastAsia="ＭＳ 明朝" w:hAnsi="Century"/>
          <w:sz w:val="21"/>
          <w:szCs w:val="21"/>
        </w:rPr>
        <w:t>ASD</w:t>
      </w:r>
      <w:r w:rsidRPr="4AA50E95">
        <w:rPr>
          <w:rStyle w:val="normaltextrun"/>
          <w:rFonts w:ascii="Century" w:eastAsia="ＭＳ 明朝" w:hAnsi="Century"/>
          <w:sz w:val="21"/>
          <w:szCs w:val="21"/>
        </w:rPr>
        <w:t>）、注意欠陥多動性障害者（</w:t>
      </w:r>
      <w:r w:rsidRPr="4AA50E95">
        <w:rPr>
          <w:rStyle w:val="normaltextrun"/>
          <w:rFonts w:ascii="Century" w:eastAsia="ＭＳ 明朝" w:hAnsi="Century"/>
          <w:sz w:val="21"/>
          <w:szCs w:val="21"/>
        </w:rPr>
        <w:t>ADHD</w:t>
      </w:r>
      <w:r w:rsidRPr="4AA50E95">
        <w:rPr>
          <w:rStyle w:val="normaltextrun"/>
          <w:rFonts w:ascii="Century" w:eastAsia="ＭＳ 明朝" w:hAnsi="Century"/>
          <w:sz w:val="21"/>
          <w:szCs w:val="21"/>
        </w:rPr>
        <w:t>）などです。</w:t>
      </w:r>
      <w:r w:rsidRPr="4AA50E95">
        <w:rPr>
          <w:rStyle w:val="normaltextrun"/>
          <w:rFonts w:ascii="Century" w:eastAsia="ＭＳ 明朝" w:hAnsi="Century"/>
          <w:sz w:val="21"/>
          <w:szCs w:val="21"/>
        </w:rPr>
        <w:t>NDW</w:t>
      </w:r>
      <w:r w:rsidRPr="4AA50E95">
        <w:rPr>
          <w:rStyle w:val="normaltextrun"/>
          <w:rFonts w:ascii="Century" w:eastAsia="ＭＳ 明朝" w:hAnsi="Century"/>
          <w:sz w:val="21"/>
          <w:szCs w:val="21"/>
        </w:rPr>
        <w:t>は、ナイジェリアの法律と</w:t>
      </w:r>
      <w:r w:rsidRPr="4AA50E95">
        <w:rPr>
          <w:rStyle w:val="normaltextrun"/>
          <w:rFonts w:ascii="Century" w:eastAsia="ＭＳ 明朝" w:hAnsi="Century"/>
          <w:sz w:val="21"/>
          <w:szCs w:val="21"/>
        </w:rPr>
        <w:t>UNCRPD</w:t>
      </w:r>
      <w:r w:rsidRPr="4AA50E95">
        <w:rPr>
          <w:rStyle w:val="normaltextrun"/>
          <w:rFonts w:ascii="Century" w:eastAsia="ＭＳ 明朝" w:hAnsi="Century"/>
          <w:sz w:val="21"/>
          <w:szCs w:val="21"/>
        </w:rPr>
        <w:t>の条項の中で、彼らの自由、福祉、幸福、安全の尊重を支持する戦略的な立場に立ちます。</w:t>
      </w:r>
    </w:p>
    <w:p w14:paraId="2B86AEBE" w14:textId="13B3F733"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7D932528" w14:textId="3DA7C016" w:rsidR="00947955" w:rsidRDefault="4AA50E9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4AA50E95">
        <w:rPr>
          <w:rStyle w:val="normaltextrun"/>
          <w:rFonts w:ascii="Century" w:eastAsia="ＭＳ 明朝" w:hAnsi="Century"/>
          <w:sz w:val="21"/>
          <w:szCs w:val="21"/>
        </w:rPr>
        <w:t>障害者差別撤廃の原則を標準的かつ明確に主張するためには、第</w:t>
      </w:r>
      <w:r w:rsidRPr="4AA50E95">
        <w:rPr>
          <w:rStyle w:val="normaltextrun"/>
          <w:rFonts w:ascii="Century" w:eastAsia="ＭＳ 明朝" w:hAnsi="Century"/>
          <w:sz w:val="21"/>
          <w:szCs w:val="21"/>
        </w:rPr>
        <w:t>14</w:t>
      </w:r>
      <w:r w:rsidRPr="4AA50E95">
        <w:rPr>
          <w:rStyle w:val="normaltextrun"/>
          <w:rFonts w:ascii="Century" w:eastAsia="ＭＳ 明朝" w:hAnsi="Century"/>
          <w:sz w:val="21"/>
          <w:szCs w:val="21"/>
        </w:rPr>
        <w:t>条の基本規定を利用する必要があります。締約国報告のすべてのレビューを通じて、委員会は、自分自身または他人に対する危険の認識に基づいて障害のある人の拘留を許可することは、第</w:t>
      </w:r>
      <w:r w:rsidRPr="4AA50E95">
        <w:rPr>
          <w:rStyle w:val="normaltextrun"/>
          <w:rFonts w:ascii="Century" w:eastAsia="ＭＳ 明朝" w:hAnsi="Century"/>
          <w:sz w:val="21"/>
          <w:szCs w:val="21"/>
        </w:rPr>
        <w:t>14</w:t>
      </w:r>
      <w:r w:rsidRPr="4AA50E95">
        <w:rPr>
          <w:rStyle w:val="normaltextrun"/>
          <w:rFonts w:ascii="Century" w:eastAsia="ＭＳ 明朝" w:hAnsi="Century"/>
          <w:sz w:val="21"/>
          <w:szCs w:val="21"/>
        </w:rPr>
        <w:t>条に反することを明確にしています。リスクや危険性、ケアや治療の必要性の主張、または機能障害や健康状態の診断と結びついたその他の理由に基づく障害のある人の強制的な拘留は、解放への権利に反し、恣意的な自由剥奪に相当します。したがって、上記の原則は、</w:t>
      </w:r>
      <w:r w:rsidRPr="4AA50E95">
        <w:rPr>
          <w:rStyle w:val="normaltextrun"/>
          <w:rFonts w:ascii="Century" w:eastAsia="ＭＳ 明朝" w:hAnsi="Century"/>
          <w:sz w:val="21"/>
          <w:szCs w:val="21"/>
        </w:rPr>
        <w:t>NDW</w:t>
      </w:r>
      <w:r w:rsidRPr="4AA50E95">
        <w:rPr>
          <w:rStyle w:val="normaltextrun"/>
          <w:rFonts w:ascii="Century" w:eastAsia="ＭＳ 明朝" w:hAnsi="Century"/>
          <w:sz w:val="21"/>
          <w:szCs w:val="21"/>
        </w:rPr>
        <w:t>が障害のある人や女性の権利の尊重を提唱することの正しさを裏付けるものです。私たちの組織は、広範な権利擁護が、障害のある人の自由、解放、実行可能な法律の発布を促進し、彼らの生活を保障し、個人の自立を促進するための真の源であると信じています。</w:t>
      </w:r>
    </w:p>
    <w:p w14:paraId="23C9A3CD" w14:textId="0A1E9716" w:rsidR="00947955" w:rsidRDefault="0094795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p>
    <w:p w14:paraId="1BD7DE78" w14:textId="5ED020B8" w:rsidR="00947955" w:rsidRDefault="4AA50E9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4AA50E95">
        <w:rPr>
          <w:rStyle w:val="normaltextrun"/>
          <w:rFonts w:ascii="Century" w:eastAsia="ＭＳ 明朝" w:hAnsi="Century"/>
          <w:sz w:val="21"/>
          <w:szCs w:val="21"/>
        </w:rPr>
        <w:t>条約第</w:t>
      </w:r>
      <w:r w:rsidRPr="4AA50E95">
        <w:rPr>
          <w:rStyle w:val="normaltextrun"/>
          <w:rFonts w:ascii="Century" w:eastAsia="ＭＳ 明朝" w:hAnsi="Century"/>
          <w:sz w:val="21"/>
          <w:szCs w:val="21"/>
        </w:rPr>
        <w:t>3</w:t>
      </w:r>
      <w:r w:rsidRPr="4AA50E95">
        <w:rPr>
          <w:rStyle w:val="normaltextrun"/>
          <w:rFonts w:ascii="Century" w:eastAsia="ＭＳ 明朝" w:hAnsi="Century"/>
          <w:sz w:val="21"/>
          <w:szCs w:val="21"/>
        </w:rPr>
        <w:t>条</w:t>
      </w:r>
      <w:r w:rsidRPr="4AA50E95">
        <w:rPr>
          <w:rStyle w:val="normaltextrun"/>
          <w:rFonts w:ascii="Century" w:eastAsia="ＭＳ 明朝" w:hAnsi="Century"/>
          <w:sz w:val="21"/>
          <w:szCs w:val="21"/>
        </w:rPr>
        <w:t>(a)</w:t>
      </w:r>
      <w:r w:rsidRPr="4AA50E95">
        <w:rPr>
          <w:rStyle w:val="normaltextrun"/>
          <w:rFonts w:ascii="Century" w:eastAsia="ＭＳ 明朝" w:hAnsi="Century"/>
          <w:sz w:val="21"/>
          <w:szCs w:val="21"/>
        </w:rPr>
        <w:t>に規定される自己選択の自由には、他者と対等にリスクを負い、過ちを犯す自由が含まれます。委員会は、一般的意見第</w:t>
      </w:r>
      <w:r w:rsidRPr="4AA50E95">
        <w:rPr>
          <w:rStyle w:val="normaltextrun"/>
          <w:rFonts w:ascii="Century" w:eastAsia="ＭＳ 明朝" w:hAnsi="Century"/>
          <w:sz w:val="21"/>
          <w:szCs w:val="21"/>
        </w:rPr>
        <w:t>1</w:t>
      </w:r>
      <w:r w:rsidRPr="4AA50E95">
        <w:rPr>
          <w:rStyle w:val="normaltextrun"/>
          <w:rFonts w:ascii="Century" w:eastAsia="ＭＳ 明朝" w:hAnsi="Century"/>
          <w:sz w:val="21"/>
          <w:szCs w:val="21"/>
        </w:rPr>
        <w:t>号において、医療及び精神科治療に関する決定は、本人の自律性、意志及び選好の決定に基づかなければならないと述べています。障害のある人の法的能力を奪う、精神医療機関における機能障害や健康状態に基づく自由の剥奪も、条約第</w:t>
      </w:r>
      <w:r w:rsidRPr="4AA50E95">
        <w:rPr>
          <w:rStyle w:val="normaltextrun"/>
          <w:rFonts w:ascii="Century" w:eastAsia="ＭＳ 明朝" w:hAnsi="Century"/>
          <w:sz w:val="21"/>
          <w:szCs w:val="21"/>
        </w:rPr>
        <w:t>12</w:t>
      </w:r>
      <w:r w:rsidRPr="4AA50E95">
        <w:rPr>
          <w:rStyle w:val="normaltextrun"/>
          <w:rFonts w:ascii="Century" w:eastAsia="ＭＳ 明朝" w:hAnsi="Century"/>
          <w:sz w:val="21"/>
          <w:szCs w:val="21"/>
        </w:rPr>
        <w:t>条の違反に該当します。</w:t>
      </w:r>
    </w:p>
    <w:p w14:paraId="6482B80F" w14:textId="0860139E" w:rsidR="4AA50E95" w:rsidRDefault="4AA50E95" w:rsidP="4AA50E95">
      <w:pPr>
        <w:pStyle w:val="paragraph"/>
        <w:spacing w:before="0" w:beforeAutospacing="0" w:after="0" w:afterAutospacing="0"/>
        <w:ind w:firstLine="225"/>
        <w:jc w:val="both"/>
        <w:rPr>
          <w:rStyle w:val="normaltextrun"/>
          <w:rFonts w:ascii="Century" w:eastAsia="ＭＳ 明朝" w:hAnsi="Century"/>
          <w:sz w:val="21"/>
          <w:szCs w:val="21"/>
        </w:rPr>
      </w:pPr>
    </w:p>
    <w:p w14:paraId="6089C599" w14:textId="1FD562CA"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世界的に障害のある人の権利を保護しているこの極めて重要な文書の第</w:t>
      </w:r>
      <w:r w:rsidRPr="4AA50E95">
        <w:rPr>
          <w:rStyle w:val="normaltextrun"/>
          <w:rFonts w:ascii="Century" w:eastAsia="ＭＳ 明朝" w:hAnsi="Century"/>
          <w:sz w:val="21"/>
          <w:szCs w:val="21"/>
        </w:rPr>
        <w:t>19</w:t>
      </w:r>
      <w:r w:rsidRPr="4AA50E95">
        <w:rPr>
          <w:rStyle w:val="normaltextrun"/>
          <w:rFonts w:ascii="Century" w:eastAsia="ＭＳ 明朝" w:hAnsi="Century"/>
          <w:sz w:val="21"/>
          <w:szCs w:val="21"/>
        </w:rPr>
        <w:t>条と第</w:t>
      </w:r>
      <w:r w:rsidRPr="4AA50E95">
        <w:rPr>
          <w:rStyle w:val="normaltextrun"/>
          <w:rFonts w:ascii="Century" w:eastAsia="ＭＳ 明朝" w:hAnsi="Century"/>
          <w:sz w:val="21"/>
          <w:szCs w:val="21"/>
        </w:rPr>
        <w:t>14</w:t>
      </w:r>
      <w:r w:rsidRPr="4AA50E95">
        <w:rPr>
          <w:rStyle w:val="normaltextrun"/>
          <w:rFonts w:ascii="Century" w:eastAsia="ＭＳ 明朝" w:hAnsi="Century"/>
          <w:sz w:val="21"/>
          <w:szCs w:val="21"/>
        </w:rPr>
        <w:t>条の分析評価から、障害のある人のコミュニティのすべての利害関係者がこれらの条項と一致する必要があることを強調してもよいでしょう。政策の計画、政策の実施、政策の方向性においてパラダイムシフトが必要です。</w:t>
      </w:r>
    </w:p>
    <w:p w14:paraId="08F65809" w14:textId="1D6C447C" w:rsidR="00947955" w:rsidRPr="00947955" w:rsidRDefault="0094795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p>
    <w:p w14:paraId="460C0458" w14:textId="586CC794" w:rsidR="00947955" w:rsidRDefault="4AA50E9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r w:rsidRPr="4AA50E95">
        <w:rPr>
          <w:rStyle w:val="normaltextrun"/>
          <w:rFonts w:ascii="Century" w:eastAsia="ＭＳ 明朝" w:hAnsi="Century"/>
          <w:sz w:val="21"/>
          <w:szCs w:val="21"/>
        </w:rPr>
        <w:lastRenderedPageBreak/>
        <w:t>世界中の障害のある人の独立、自由、安全に関する条約の条項の締約国は、障害のある人がどこにいても、障害のある人の最善の利益のために実行可能で効率的な政策を確立するための統一的な努力を確保するために、積極的かつ実用的でなければなりません。</w:t>
      </w:r>
    </w:p>
    <w:p w14:paraId="02C17CCB" w14:textId="2974A4C8" w:rsidR="00947955" w:rsidRPr="00947955" w:rsidRDefault="00947955" w:rsidP="4AA50E95">
      <w:pPr>
        <w:pStyle w:val="paragraph"/>
        <w:spacing w:before="0" w:beforeAutospacing="0" w:after="0" w:afterAutospacing="0"/>
        <w:ind w:firstLine="225"/>
        <w:jc w:val="both"/>
        <w:textAlignment w:val="baseline"/>
        <w:rPr>
          <w:rStyle w:val="normaltextrun"/>
          <w:rFonts w:ascii="Century" w:eastAsia="ＭＳ 明朝" w:hAnsi="Century"/>
          <w:sz w:val="21"/>
          <w:szCs w:val="21"/>
        </w:rPr>
      </w:pPr>
    </w:p>
    <w:p w14:paraId="5FBCEA45" w14:textId="53DD35DC" w:rsidR="00947955" w:rsidRPr="00947955" w:rsidRDefault="4AA50E95" w:rsidP="4AA50E95">
      <w:pPr>
        <w:pStyle w:val="paragraph"/>
        <w:spacing w:before="0" w:beforeAutospacing="0" w:after="0" w:afterAutospacing="0"/>
        <w:ind w:firstLine="225"/>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結論として、以下を提案します。</w:t>
      </w:r>
    </w:p>
    <w:p w14:paraId="6D744A21" w14:textId="1947B2AF" w:rsidR="00947955" w:rsidRPr="00947955" w:rsidRDefault="4AA50E95" w:rsidP="4AA50E95">
      <w:pPr>
        <w:pStyle w:val="paragraph"/>
        <w:spacing w:before="0" w:beforeAutospacing="0" w:after="0" w:afterAutospacing="0"/>
        <w:ind w:left="420" w:hanging="450"/>
        <w:jc w:val="both"/>
        <w:textAlignment w:val="baseline"/>
        <w:rPr>
          <w:rStyle w:val="normaltextrun"/>
          <w:rFonts w:ascii="Century" w:eastAsia="ＭＳ 明朝" w:hAnsi="Century"/>
          <w:sz w:val="21"/>
          <w:szCs w:val="21"/>
          <w:highlight w:val="yellow"/>
        </w:rPr>
      </w:pPr>
      <w:r w:rsidRPr="4AA50E95">
        <w:rPr>
          <w:rStyle w:val="normaltextrun"/>
          <w:rFonts w:ascii="Century" w:eastAsia="ＭＳ 明朝" w:hAnsi="Century"/>
          <w:sz w:val="21"/>
          <w:szCs w:val="21"/>
        </w:rPr>
        <w:t>＊　世界中のすべての障害のある人の解放と自由を促進するために、統一された協調的な努力によって、強固な法律を制定すること。</w:t>
      </w:r>
      <w:r w:rsidRPr="4AA50E95">
        <w:rPr>
          <w:rStyle w:val="normaltextrun"/>
          <w:rFonts w:ascii="Century" w:eastAsia="ＭＳ 明朝" w:hAnsi="Century"/>
          <w:sz w:val="21"/>
          <w:szCs w:val="21"/>
        </w:rPr>
        <w:t xml:space="preserve"> </w:t>
      </w:r>
    </w:p>
    <w:p w14:paraId="214CD7DD" w14:textId="5865993E" w:rsidR="00947955" w:rsidRPr="00947955" w:rsidRDefault="4AA50E95" w:rsidP="4AA50E95">
      <w:pPr>
        <w:pStyle w:val="paragraph"/>
        <w:spacing w:before="0" w:beforeAutospacing="0" w:after="0" w:afterAutospacing="0"/>
        <w:ind w:left="420" w:hanging="45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　すべての障害のある人があらゆる差別から保護され、安心できるよう、社会保障制度を整備、促進すること。</w:t>
      </w:r>
    </w:p>
    <w:p w14:paraId="1C020723" w14:textId="4DF2A28A" w:rsidR="00947955" w:rsidRPr="00947955" w:rsidRDefault="4AA50E95" w:rsidP="4AA50E95">
      <w:pPr>
        <w:pStyle w:val="paragraph"/>
        <w:spacing w:before="0" w:beforeAutospacing="0" w:after="0" w:afterAutospacing="0"/>
        <w:ind w:left="420" w:hanging="45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　すべての障害のある人に完全な雇用機会が保障され、移動が困難な障害のある人には移動の機会が保障され、環境へのアクセスが保障されること。</w:t>
      </w:r>
    </w:p>
    <w:p w14:paraId="14D898FE" w14:textId="2614C1A5" w:rsidR="00947955" w:rsidRPr="00947955" w:rsidRDefault="4AA50E95" w:rsidP="4AA50E95">
      <w:pPr>
        <w:pStyle w:val="paragraph"/>
        <w:spacing w:before="0" w:beforeAutospacing="0" w:after="0" w:afterAutospacing="0"/>
        <w:ind w:left="420" w:hanging="45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　すべての障害のある人に対して、あらゆるレベルで、完全な包摂が保障されること。そしてこれが法制化されること。</w:t>
      </w:r>
    </w:p>
    <w:p w14:paraId="5472027E" w14:textId="16D2D6EC" w:rsidR="00947955" w:rsidRPr="00947955" w:rsidRDefault="4AA50E95" w:rsidP="4AA50E95">
      <w:pPr>
        <w:pStyle w:val="paragraph"/>
        <w:spacing w:before="0" w:beforeAutospacing="0" w:after="0" w:afterAutospacing="0"/>
        <w:ind w:left="420" w:hanging="45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　国連機関は、社会のあらゆる階層において、これらの法律の遵守と完全な実施を確保すること。</w:t>
      </w:r>
    </w:p>
    <w:p w14:paraId="34D67AC9" w14:textId="318BC7A5" w:rsidR="00947955" w:rsidRDefault="4AA50E95" w:rsidP="4AA50E95">
      <w:pPr>
        <w:pStyle w:val="paragraph"/>
        <w:spacing w:before="0" w:beforeAutospacing="0" w:after="0" w:afterAutospacing="0"/>
        <w:ind w:firstLine="225"/>
        <w:jc w:val="both"/>
        <w:textAlignment w:val="baseline"/>
        <w:rPr>
          <w:rStyle w:val="eop"/>
          <w:rFonts w:ascii="Century" w:eastAsia="ＭＳ 明朝" w:hAnsi="Century"/>
          <w:sz w:val="21"/>
          <w:szCs w:val="21"/>
        </w:rPr>
      </w:pPr>
      <w:r w:rsidRPr="4AA50E95">
        <w:rPr>
          <w:rStyle w:val="normaltextrun"/>
          <w:rFonts w:ascii="Century" w:eastAsia="ＭＳ 明朝" w:hAnsi="Century"/>
          <w:sz w:val="21"/>
          <w:szCs w:val="21"/>
        </w:rPr>
        <w:t>ありがとうございました。</w:t>
      </w:r>
    </w:p>
    <w:p w14:paraId="439F4D04" w14:textId="6723BE15" w:rsidR="4AA50E95" w:rsidRDefault="4AA50E95" w:rsidP="4AA50E95">
      <w:pPr>
        <w:pStyle w:val="paragraph"/>
        <w:spacing w:before="0" w:beforeAutospacing="0" w:after="0" w:afterAutospacing="0"/>
        <w:ind w:firstLine="225"/>
        <w:jc w:val="both"/>
        <w:rPr>
          <w:rStyle w:val="normaltextrun"/>
          <w:rFonts w:ascii="Century" w:eastAsia="ＭＳ 明朝" w:hAnsi="Century"/>
          <w:sz w:val="21"/>
          <w:szCs w:val="21"/>
        </w:rPr>
      </w:pPr>
    </w:p>
    <w:p w14:paraId="10368B56" w14:textId="6E5A3CF1" w:rsidR="00947955" w:rsidRPr="00947955" w:rsidRDefault="4AA50E95" w:rsidP="4AA50E95">
      <w:pPr>
        <w:pStyle w:val="paragraph"/>
        <w:spacing w:before="0" w:beforeAutospacing="0" w:after="0" w:afterAutospacing="0"/>
        <w:ind w:firstLine="225"/>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参考資料</w:t>
      </w:r>
    </w:p>
    <w:p w14:paraId="178C2BE6" w14:textId="4ECD0585"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国連障害者権利条約第</w:t>
      </w:r>
      <w:r w:rsidRPr="4AA50E95">
        <w:rPr>
          <w:rStyle w:val="normaltextrun"/>
          <w:rFonts w:ascii="Century" w:eastAsia="ＭＳ 明朝" w:hAnsi="Century"/>
          <w:sz w:val="21"/>
          <w:szCs w:val="21"/>
        </w:rPr>
        <w:t>19</w:t>
      </w:r>
      <w:r w:rsidRPr="4AA50E95">
        <w:rPr>
          <w:rStyle w:val="normaltextrun"/>
          <w:rFonts w:ascii="Century" w:eastAsia="ＭＳ 明朝" w:hAnsi="Century"/>
          <w:sz w:val="21"/>
          <w:szCs w:val="21"/>
        </w:rPr>
        <w:t>条</w:t>
      </w:r>
    </w:p>
    <w:p w14:paraId="777CDF3B" w14:textId="2A598BD2" w:rsidR="00947955" w:rsidRPr="00947955" w:rsidRDefault="4AA50E95" w:rsidP="4AA50E95">
      <w:pPr>
        <w:pStyle w:val="paragraph"/>
        <w:spacing w:before="0" w:beforeAutospacing="0" w:after="0" w:afterAutospacing="0"/>
        <w:jc w:val="both"/>
        <w:textAlignment w:val="baseline"/>
        <w:rPr>
          <w:rFonts w:ascii="Century" w:eastAsia="ＭＳ 明朝" w:hAnsi="Century"/>
          <w:sz w:val="21"/>
          <w:szCs w:val="21"/>
        </w:rPr>
      </w:pPr>
      <w:r w:rsidRPr="4AA50E95">
        <w:rPr>
          <w:rStyle w:val="normaltextrun"/>
          <w:rFonts w:ascii="Century" w:eastAsia="ＭＳ 明朝" w:hAnsi="Century"/>
          <w:sz w:val="21"/>
          <w:szCs w:val="21"/>
        </w:rPr>
        <w:t>国連障害者権利条約第</w:t>
      </w:r>
      <w:r w:rsidRPr="4AA50E95">
        <w:rPr>
          <w:rStyle w:val="normaltextrun"/>
          <w:rFonts w:ascii="Century" w:eastAsia="ＭＳ 明朝" w:hAnsi="Century"/>
          <w:sz w:val="21"/>
          <w:szCs w:val="21"/>
        </w:rPr>
        <w:t>14</w:t>
      </w:r>
      <w:r w:rsidRPr="4AA50E95">
        <w:rPr>
          <w:rStyle w:val="normaltextrun"/>
          <w:rFonts w:ascii="Century" w:eastAsia="ＭＳ 明朝" w:hAnsi="Century"/>
          <w:sz w:val="21"/>
          <w:szCs w:val="21"/>
        </w:rPr>
        <w:t>条</w:t>
      </w:r>
    </w:p>
    <w:p w14:paraId="14357368" w14:textId="54767BD4" w:rsidR="00F677EC" w:rsidRPr="00C461CA" w:rsidRDefault="4AA50E95" w:rsidP="4AA50E95">
      <w:pPr>
        <w:pStyle w:val="paragraph"/>
        <w:spacing w:before="0" w:beforeAutospacing="0" w:after="0" w:afterAutospacing="0"/>
        <w:jc w:val="right"/>
        <w:textAlignment w:val="baseline"/>
        <w:rPr>
          <w:rFonts w:ascii="Century" w:eastAsia="ＭＳ 明朝" w:hAnsi="Century"/>
          <w:sz w:val="21"/>
          <w:szCs w:val="21"/>
        </w:rPr>
      </w:pPr>
      <w:r w:rsidRPr="4AA50E95">
        <w:rPr>
          <w:rStyle w:val="normaltextrun"/>
          <w:rFonts w:ascii="Century" w:eastAsia="ＭＳ 明朝" w:hAnsi="Century"/>
          <w:sz w:val="21"/>
          <w:szCs w:val="21"/>
        </w:rPr>
        <w:t>（翻訳：佐藤久夫、岡本明）</w:t>
      </w:r>
    </w:p>
    <w:sectPr w:rsidR="00F677EC" w:rsidRPr="00C461C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DAD3" w14:textId="77777777" w:rsidR="00B756EE" w:rsidRDefault="00B756EE" w:rsidP="00947955">
      <w:r>
        <w:separator/>
      </w:r>
    </w:p>
  </w:endnote>
  <w:endnote w:type="continuationSeparator" w:id="0">
    <w:p w14:paraId="638E9075" w14:textId="77777777" w:rsidR="00B756EE" w:rsidRDefault="00B756EE" w:rsidP="0094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7945"/>
      <w:docPartObj>
        <w:docPartGallery w:val="Page Numbers (Bottom of Page)"/>
        <w:docPartUnique/>
      </w:docPartObj>
    </w:sdtPr>
    <w:sdtEndPr/>
    <w:sdtContent>
      <w:p w14:paraId="49C83EAB" w14:textId="35A180B6" w:rsidR="00947955" w:rsidRDefault="00947955">
        <w:pPr>
          <w:pStyle w:val="a5"/>
          <w:jc w:val="center"/>
        </w:pPr>
        <w:r>
          <w:fldChar w:fldCharType="begin"/>
        </w:r>
        <w:r>
          <w:instrText>PAGE   \* MERGEFORMAT</w:instrText>
        </w:r>
        <w:r>
          <w:fldChar w:fldCharType="separate"/>
        </w:r>
        <w:r>
          <w:rPr>
            <w:lang w:val="ja-JP"/>
          </w:rPr>
          <w:t>2</w:t>
        </w:r>
        <w:r>
          <w:fldChar w:fldCharType="end"/>
        </w:r>
      </w:p>
    </w:sdtContent>
  </w:sdt>
  <w:p w14:paraId="0FE68925" w14:textId="77777777" w:rsidR="00947955" w:rsidRDefault="00947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7F51" w14:textId="77777777" w:rsidR="00B756EE" w:rsidRDefault="00B756EE" w:rsidP="00947955">
      <w:r>
        <w:separator/>
      </w:r>
    </w:p>
  </w:footnote>
  <w:footnote w:type="continuationSeparator" w:id="0">
    <w:p w14:paraId="615D8C89" w14:textId="77777777" w:rsidR="00B756EE" w:rsidRDefault="00B756EE" w:rsidP="0094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szQ3MTOyNLMwMDBQ0lEKTi0uzszPAykwrAUAu0sixSwAAAA="/>
  </w:docVars>
  <w:rsids>
    <w:rsidRoot w:val="00947955"/>
    <w:rsid w:val="00011138"/>
    <w:rsid w:val="00050261"/>
    <w:rsid w:val="00090996"/>
    <w:rsid w:val="000A3FA2"/>
    <w:rsid w:val="00153968"/>
    <w:rsid w:val="00166F86"/>
    <w:rsid w:val="00173309"/>
    <w:rsid w:val="00182D0E"/>
    <w:rsid w:val="001D0396"/>
    <w:rsid w:val="00317D73"/>
    <w:rsid w:val="00345937"/>
    <w:rsid w:val="003B324B"/>
    <w:rsid w:val="003E3774"/>
    <w:rsid w:val="00425FF3"/>
    <w:rsid w:val="004A0FC6"/>
    <w:rsid w:val="004A1BEC"/>
    <w:rsid w:val="004A77F8"/>
    <w:rsid w:val="004B31F8"/>
    <w:rsid w:val="004E3836"/>
    <w:rsid w:val="00530AB9"/>
    <w:rsid w:val="005471E0"/>
    <w:rsid w:val="00574802"/>
    <w:rsid w:val="005903A3"/>
    <w:rsid w:val="005A6AD8"/>
    <w:rsid w:val="005D5A1E"/>
    <w:rsid w:val="005E0CFA"/>
    <w:rsid w:val="00636E19"/>
    <w:rsid w:val="00666B18"/>
    <w:rsid w:val="00690736"/>
    <w:rsid w:val="00691AF0"/>
    <w:rsid w:val="006C1721"/>
    <w:rsid w:val="006E2A3A"/>
    <w:rsid w:val="007201F8"/>
    <w:rsid w:val="007B445F"/>
    <w:rsid w:val="007E26B3"/>
    <w:rsid w:val="0083556A"/>
    <w:rsid w:val="00901614"/>
    <w:rsid w:val="00930B9A"/>
    <w:rsid w:val="00941311"/>
    <w:rsid w:val="00947955"/>
    <w:rsid w:val="00985DDA"/>
    <w:rsid w:val="009C38E5"/>
    <w:rsid w:val="009D7758"/>
    <w:rsid w:val="00A70350"/>
    <w:rsid w:val="00A737E2"/>
    <w:rsid w:val="00AE76EA"/>
    <w:rsid w:val="00B756EE"/>
    <w:rsid w:val="00B76B9B"/>
    <w:rsid w:val="00BA0781"/>
    <w:rsid w:val="00BC2848"/>
    <w:rsid w:val="00C06AB9"/>
    <w:rsid w:val="00C461CA"/>
    <w:rsid w:val="00C84039"/>
    <w:rsid w:val="00C94A95"/>
    <w:rsid w:val="00CA22A4"/>
    <w:rsid w:val="00CB5993"/>
    <w:rsid w:val="00D31C29"/>
    <w:rsid w:val="00D9121F"/>
    <w:rsid w:val="00DD5C8E"/>
    <w:rsid w:val="00E36572"/>
    <w:rsid w:val="00E860D9"/>
    <w:rsid w:val="00E95837"/>
    <w:rsid w:val="00E96C9C"/>
    <w:rsid w:val="00F11BAF"/>
    <w:rsid w:val="00F549AB"/>
    <w:rsid w:val="00F677EC"/>
    <w:rsid w:val="00FB14A7"/>
    <w:rsid w:val="00FD1114"/>
    <w:rsid w:val="4AA50E95"/>
    <w:rsid w:val="572DF683"/>
    <w:rsid w:val="758E9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A7621"/>
  <w15:chartTrackingRefBased/>
  <w15:docId w15:val="{02F20883-9633-4806-98F3-7436F1BC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7955"/>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947955"/>
  </w:style>
  <w:style w:type="character" w:customStyle="1" w:styleId="eop">
    <w:name w:val="eop"/>
    <w:basedOn w:val="a0"/>
    <w:rsid w:val="00947955"/>
  </w:style>
  <w:style w:type="character" w:customStyle="1" w:styleId="tabchar">
    <w:name w:val="tabchar"/>
    <w:basedOn w:val="a0"/>
    <w:rsid w:val="00947955"/>
  </w:style>
  <w:style w:type="paragraph" w:styleId="a3">
    <w:name w:val="header"/>
    <w:basedOn w:val="a"/>
    <w:link w:val="a4"/>
    <w:uiPriority w:val="99"/>
    <w:unhideWhenUsed/>
    <w:rsid w:val="00947955"/>
    <w:pPr>
      <w:tabs>
        <w:tab w:val="center" w:pos="4252"/>
        <w:tab w:val="right" w:pos="8504"/>
      </w:tabs>
      <w:snapToGrid w:val="0"/>
    </w:pPr>
  </w:style>
  <w:style w:type="character" w:customStyle="1" w:styleId="a4">
    <w:name w:val="ヘッダー (文字)"/>
    <w:basedOn w:val="a0"/>
    <w:link w:val="a3"/>
    <w:uiPriority w:val="99"/>
    <w:rsid w:val="00947955"/>
  </w:style>
  <w:style w:type="paragraph" w:styleId="a5">
    <w:name w:val="footer"/>
    <w:basedOn w:val="a"/>
    <w:link w:val="a6"/>
    <w:uiPriority w:val="99"/>
    <w:unhideWhenUsed/>
    <w:rsid w:val="00947955"/>
    <w:pPr>
      <w:tabs>
        <w:tab w:val="center" w:pos="4252"/>
        <w:tab w:val="right" w:pos="8504"/>
      </w:tabs>
      <w:snapToGrid w:val="0"/>
    </w:pPr>
  </w:style>
  <w:style w:type="character" w:customStyle="1" w:styleId="a6">
    <w:name w:val="フッター (文字)"/>
    <w:basedOn w:val="a0"/>
    <w:link w:val="a5"/>
    <w:uiPriority w:val="99"/>
    <w:rsid w:val="00947955"/>
  </w:style>
  <w:style w:type="character" w:styleId="a7">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3786">
      <w:bodyDiv w:val="1"/>
      <w:marLeft w:val="0"/>
      <w:marRight w:val="0"/>
      <w:marTop w:val="0"/>
      <w:marBottom w:val="0"/>
      <w:divBdr>
        <w:top w:val="none" w:sz="0" w:space="0" w:color="auto"/>
        <w:left w:val="none" w:sz="0" w:space="0" w:color="auto"/>
        <w:bottom w:val="none" w:sz="0" w:space="0" w:color="auto"/>
        <w:right w:val="none" w:sz="0" w:space="0" w:color="auto"/>
      </w:divBdr>
      <w:divsChild>
        <w:div w:id="1484349132">
          <w:marLeft w:val="0"/>
          <w:marRight w:val="0"/>
          <w:marTop w:val="0"/>
          <w:marBottom w:val="0"/>
          <w:divBdr>
            <w:top w:val="none" w:sz="0" w:space="0" w:color="auto"/>
            <w:left w:val="none" w:sz="0" w:space="0" w:color="auto"/>
            <w:bottom w:val="none" w:sz="0" w:space="0" w:color="auto"/>
            <w:right w:val="none" w:sz="0" w:space="0" w:color="auto"/>
          </w:divBdr>
        </w:div>
        <w:div w:id="1291745755">
          <w:marLeft w:val="0"/>
          <w:marRight w:val="0"/>
          <w:marTop w:val="0"/>
          <w:marBottom w:val="0"/>
          <w:divBdr>
            <w:top w:val="none" w:sz="0" w:space="0" w:color="auto"/>
            <w:left w:val="none" w:sz="0" w:space="0" w:color="auto"/>
            <w:bottom w:val="none" w:sz="0" w:space="0" w:color="auto"/>
            <w:right w:val="none" w:sz="0" w:space="0" w:color="auto"/>
          </w:divBdr>
        </w:div>
        <w:div w:id="92478689">
          <w:marLeft w:val="0"/>
          <w:marRight w:val="0"/>
          <w:marTop w:val="0"/>
          <w:marBottom w:val="0"/>
          <w:divBdr>
            <w:top w:val="none" w:sz="0" w:space="0" w:color="auto"/>
            <w:left w:val="none" w:sz="0" w:space="0" w:color="auto"/>
            <w:bottom w:val="none" w:sz="0" w:space="0" w:color="auto"/>
            <w:right w:val="none" w:sz="0" w:space="0" w:color="auto"/>
          </w:divBdr>
        </w:div>
        <w:div w:id="1679652305">
          <w:marLeft w:val="0"/>
          <w:marRight w:val="0"/>
          <w:marTop w:val="0"/>
          <w:marBottom w:val="0"/>
          <w:divBdr>
            <w:top w:val="none" w:sz="0" w:space="0" w:color="auto"/>
            <w:left w:val="none" w:sz="0" w:space="0" w:color="auto"/>
            <w:bottom w:val="none" w:sz="0" w:space="0" w:color="auto"/>
            <w:right w:val="none" w:sz="0" w:space="0" w:color="auto"/>
          </w:divBdr>
        </w:div>
        <w:div w:id="6450282">
          <w:marLeft w:val="0"/>
          <w:marRight w:val="0"/>
          <w:marTop w:val="0"/>
          <w:marBottom w:val="0"/>
          <w:divBdr>
            <w:top w:val="none" w:sz="0" w:space="0" w:color="auto"/>
            <w:left w:val="none" w:sz="0" w:space="0" w:color="auto"/>
            <w:bottom w:val="none" w:sz="0" w:space="0" w:color="auto"/>
            <w:right w:val="none" w:sz="0" w:space="0" w:color="auto"/>
          </w:divBdr>
        </w:div>
        <w:div w:id="1016495196">
          <w:marLeft w:val="0"/>
          <w:marRight w:val="0"/>
          <w:marTop w:val="0"/>
          <w:marBottom w:val="0"/>
          <w:divBdr>
            <w:top w:val="none" w:sz="0" w:space="0" w:color="auto"/>
            <w:left w:val="none" w:sz="0" w:space="0" w:color="auto"/>
            <w:bottom w:val="none" w:sz="0" w:space="0" w:color="auto"/>
            <w:right w:val="none" w:sz="0" w:space="0" w:color="auto"/>
          </w:divBdr>
        </w:div>
        <w:div w:id="23409519">
          <w:marLeft w:val="0"/>
          <w:marRight w:val="0"/>
          <w:marTop w:val="0"/>
          <w:marBottom w:val="0"/>
          <w:divBdr>
            <w:top w:val="none" w:sz="0" w:space="0" w:color="auto"/>
            <w:left w:val="none" w:sz="0" w:space="0" w:color="auto"/>
            <w:bottom w:val="none" w:sz="0" w:space="0" w:color="auto"/>
            <w:right w:val="none" w:sz="0" w:space="0" w:color="auto"/>
          </w:divBdr>
        </w:div>
        <w:div w:id="1060404204">
          <w:marLeft w:val="0"/>
          <w:marRight w:val="0"/>
          <w:marTop w:val="0"/>
          <w:marBottom w:val="0"/>
          <w:divBdr>
            <w:top w:val="none" w:sz="0" w:space="0" w:color="auto"/>
            <w:left w:val="none" w:sz="0" w:space="0" w:color="auto"/>
            <w:bottom w:val="none" w:sz="0" w:space="0" w:color="auto"/>
            <w:right w:val="none" w:sz="0" w:space="0" w:color="auto"/>
          </w:divBdr>
        </w:div>
        <w:div w:id="1122382492">
          <w:marLeft w:val="0"/>
          <w:marRight w:val="0"/>
          <w:marTop w:val="0"/>
          <w:marBottom w:val="0"/>
          <w:divBdr>
            <w:top w:val="none" w:sz="0" w:space="0" w:color="auto"/>
            <w:left w:val="none" w:sz="0" w:space="0" w:color="auto"/>
            <w:bottom w:val="none" w:sz="0" w:space="0" w:color="auto"/>
            <w:right w:val="none" w:sz="0" w:space="0" w:color="auto"/>
          </w:divBdr>
        </w:div>
        <w:div w:id="725877730">
          <w:marLeft w:val="0"/>
          <w:marRight w:val="0"/>
          <w:marTop w:val="0"/>
          <w:marBottom w:val="0"/>
          <w:divBdr>
            <w:top w:val="none" w:sz="0" w:space="0" w:color="auto"/>
            <w:left w:val="none" w:sz="0" w:space="0" w:color="auto"/>
            <w:bottom w:val="none" w:sz="0" w:space="0" w:color="auto"/>
            <w:right w:val="none" w:sz="0" w:space="0" w:color="auto"/>
          </w:divBdr>
        </w:div>
        <w:div w:id="2045133448">
          <w:marLeft w:val="0"/>
          <w:marRight w:val="0"/>
          <w:marTop w:val="0"/>
          <w:marBottom w:val="0"/>
          <w:divBdr>
            <w:top w:val="none" w:sz="0" w:space="0" w:color="auto"/>
            <w:left w:val="none" w:sz="0" w:space="0" w:color="auto"/>
            <w:bottom w:val="none" w:sz="0" w:space="0" w:color="auto"/>
            <w:right w:val="none" w:sz="0" w:space="0" w:color="auto"/>
          </w:divBdr>
        </w:div>
        <w:div w:id="1879273117">
          <w:marLeft w:val="0"/>
          <w:marRight w:val="0"/>
          <w:marTop w:val="0"/>
          <w:marBottom w:val="0"/>
          <w:divBdr>
            <w:top w:val="none" w:sz="0" w:space="0" w:color="auto"/>
            <w:left w:val="none" w:sz="0" w:space="0" w:color="auto"/>
            <w:bottom w:val="none" w:sz="0" w:space="0" w:color="auto"/>
            <w:right w:val="none" w:sz="0" w:space="0" w:color="auto"/>
          </w:divBdr>
        </w:div>
        <w:div w:id="934551635">
          <w:marLeft w:val="0"/>
          <w:marRight w:val="0"/>
          <w:marTop w:val="0"/>
          <w:marBottom w:val="0"/>
          <w:divBdr>
            <w:top w:val="none" w:sz="0" w:space="0" w:color="auto"/>
            <w:left w:val="none" w:sz="0" w:space="0" w:color="auto"/>
            <w:bottom w:val="none" w:sz="0" w:space="0" w:color="auto"/>
            <w:right w:val="none" w:sz="0" w:space="0" w:color="auto"/>
          </w:divBdr>
        </w:div>
        <w:div w:id="497966195">
          <w:marLeft w:val="0"/>
          <w:marRight w:val="0"/>
          <w:marTop w:val="0"/>
          <w:marBottom w:val="0"/>
          <w:divBdr>
            <w:top w:val="none" w:sz="0" w:space="0" w:color="auto"/>
            <w:left w:val="none" w:sz="0" w:space="0" w:color="auto"/>
            <w:bottom w:val="none" w:sz="0" w:space="0" w:color="auto"/>
            <w:right w:val="none" w:sz="0" w:space="0" w:color="auto"/>
          </w:divBdr>
        </w:div>
        <w:div w:id="1417484176">
          <w:marLeft w:val="0"/>
          <w:marRight w:val="0"/>
          <w:marTop w:val="0"/>
          <w:marBottom w:val="0"/>
          <w:divBdr>
            <w:top w:val="none" w:sz="0" w:space="0" w:color="auto"/>
            <w:left w:val="none" w:sz="0" w:space="0" w:color="auto"/>
            <w:bottom w:val="none" w:sz="0" w:space="0" w:color="auto"/>
            <w:right w:val="none" w:sz="0" w:space="0" w:color="auto"/>
          </w:divBdr>
        </w:div>
        <w:div w:id="2008555484">
          <w:marLeft w:val="0"/>
          <w:marRight w:val="0"/>
          <w:marTop w:val="0"/>
          <w:marBottom w:val="0"/>
          <w:divBdr>
            <w:top w:val="none" w:sz="0" w:space="0" w:color="auto"/>
            <w:left w:val="none" w:sz="0" w:space="0" w:color="auto"/>
            <w:bottom w:val="none" w:sz="0" w:space="0" w:color="auto"/>
            <w:right w:val="none" w:sz="0" w:space="0" w:color="auto"/>
          </w:divBdr>
        </w:div>
        <w:div w:id="1404137001">
          <w:marLeft w:val="0"/>
          <w:marRight w:val="0"/>
          <w:marTop w:val="0"/>
          <w:marBottom w:val="0"/>
          <w:divBdr>
            <w:top w:val="none" w:sz="0" w:space="0" w:color="auto"/>
            <w:left w:val="none" w:sz="0" w:space="0" w:color="auto"/>
            <w:bottom w:val="none" w:sz="0" w:space="0" w:color="auto"/>
            <w:right w:val="none" w:sz="0" w:space="0" w:color="auto"/>
          </w:divBdr>
        </w:div>
        <w:div w:id="997079327">
          <w:marLeft w:val="0"/>
          <w:marRight w:val="0"/>
          <w:marTop w:val="0"/>
          <w:marBottom w:val="0"/>
          <w:divBdr>
            <w:top w:val="none" w:sz="0" w:space="0" w:color="auto"/>
            <w:left w:val="none" w:sz="0" w:space="0" w:color="auto"/>
            <w:bottom w:val="none" w:sz="0" w:space="0" w:color="auto"/>
            <w:right w:val="none" w:sz="0" w:space="0" w:color="auto"/>
          </w:divBdr>
        </w:div>
        <w:div w:id="1978603893">
          <w:marLeft w:val="0"/>
          <w:marRight w:val="0"/>
          <w:marTop w:val="0"/>
          <w:marBottom w:val="0"/>
          <w:divBdr>
            <w:top w:val="none" w:sz="0" w:space="0" w:color="auto"/>
            <w:left w:val="none" w:sz="0" w:space="0" w:color="auto"/>
            <w:bottom w:val="none" w:sz="0" w:space="0" w:color="auto"/>
            <w:right w:val="none" w:sz="0" w:space="0" w:color="auto"/>
          </w:divBdr>
        </w:div>
        <w:div w:id="497615493">
          <w:marLeft w:val="0"/>
          <w:marRight w:val="0"/>
          <w:marTop w:val="0"/>
          <w:marBottom w:val="0"/>
          <w:divBdr>
            <w:top w:val="none" w:sz="0" w:space="0" w:color="auto"/>
            <w:left w:val="none" w:sz="0" w:space="0" w:color="auto"/>
            <w:bottom w:val="none" w:sz="0" w:space="0" w:color="auto"/>
            <w:right w:val="none" w:sz="0" w:space="0" w:color="auto"/>
          </w:divBdr>
        </w:div>
        <w:div w:id="707028391">
          <w:marLeft w:val="0"/>
          <w:marRight w:val="0"/>
          <w:marTop w:val="0"/>
          <w:marBottom w:val="0"/>
          <w:divBdr>
            <w:top w:val="none" w:sz="0" w:space="0" w:color="auto"/>
            <w:left w:val="none" w:sz="0" w:space="0" w:color="auto"/>
            <w:bottom w:val="none" w:sz="0" w:space="0" w:color="auto"/>
            <w:right w:val="none" w:sz="0" w:space="0" w:color="auto"/>
          </w:divBdr>
        </w:div>
        <w:div w:id="1382830894">
          <w:marLeft w:val="0"/>
          <w:marRight w:val="0"/>
          <w:marTop w:val="0"/>
          <w:marBottom w:val="0"/>
          <w:divBdr>
            <w:top w:val="none" w:sz="0" w:space="0" w:color="auto"/>
            <w:left w:val="none" w:sz="0" w:space="0" w:color="auto"/>
            <w:bottom w:val="none" w:sz="0" w:space="0" w:color="auto"/>
            <w:right w:val="none" w:sz="0" w:space="0" w:color="auto"/>
          </w:divBdr>
        </w:div>
        <w:div w:id="543369706">
          <w:marLeft w:val="0"/>
          <w:marRight w:val="0"/>
          <w:marTop w:val="0"/>
          <w:marBottom w:val="0"/>
          <w:divBdr>
            <w:top w:val="none" w:sz="0" w:space="0" w:color="auto"/>
            <w:left w:val="none" w:sz="0" w:space="0" w:color="auto"/>
            <w:bottom w:val="none" w:sz="0" w:space="0" w:color="auto"/>
            <w:right w:val="none" w:sz="0" w:space="0" w:color="auto"/>
          </w:divBdr>
        </w:div>
        <w:div w:id="248856984">
          <w:marLeft w:val="0"/>
          <w:marRight w:val="0"/>
          <w:marTop w:val="0"/>
          <w:marBottom w:val="0"/>
          <w:divBdr>
            <w:top w:val="none" w:sz="0" w:space="0" w:color="auto"/>
            <w:left w:val="none" w:sz="0" w:space="0" w:color="auto"/>
            <w:bottom w:val="none" w:sz="0" w:space="0" w:color="auto"/>
            <w:right w:val="none" w:sz="0" w:space="0" w:color="auto"/>
          </w:divBdr>
        </w:div>
        <w:div w:id="73404217">
          <w:marLeft w:val="0"/>
          <w:marRight w:val="0"/>
          <w:marTop w:val="0"/>
          <w:marBottom w:val="0"/>
          <w:divBdr>
            <w:top w:val="none" w:sz="0" w:space="0" w:color="auto"/>
            <w:left w:val="none" w:sz="0" w:space="0" w:color="auto"/>
            <w:bottom w:val="none" w:sz="0" w:space="0" w:color="auto"/>
            <w:right w:val="none" w:sz="0" w:space="0" w:color="auto"/>
          </w:divBdr>
        </w:div>
        <w:div w:id="121850540">
          <w:marLeft w:val="0"/>
          <w:marRight w:val="0"/>
          <w:marTop w:val="0"/>
          <w:marBottom w:val="0"/>
          <w:divBdr>
            <w:top w:val="none" w:sz="0" w:space="0" w:color="auto"/>
            <w:left w:val="none" w:sz="0" w:space="0" w:color="auto"/>
            <w:bottom w:val="none" w:sz="0" w:space="0" w:color="auto"/>
            <w:right w:val="none" w:sz="0" w:space="0" w:color="auto"/>
          </w:divBdr>
        </w:div>
        <w:div w:id="1157767439">
          <w:marLeft w:val="0"/>
          <w:marRight w:val="0"/>
          <w:marTop w:val="0"/>
          <w:marBottom w:val="0"/>
          <w:divBdr>
            <w:top w:val="none" w:sz="0" w:space="0" w:color="auto"/>
            <w:left w:val="none" w:sz="0" w:space="0" w:color="auto"/>
            <w:bottom w:val="none" w:sz="0" w:space="0" w:color="auto"/>
            <w:right w:val="none" w:sz="0" w:space="0" w:color="auto"/>
          </w:divBdr>
        </w:div>
        <w:div w:id="1291208984">
          <w:marLeft w:val="0"/>
          <w:marRight w:val="0"/>
          <w:marTop w:val="0"/>
          <w:marBottom w:val="0"/>
          <w:divBdr>
            <w:top w:val="none" w:sz="0" w:space="0" w:color="auto"/>
            <w:left w:val="none" w:sz="0" w:space="0" w:color="auto"/>
            <w:bottom w:val="none" w:sz="0" w:space="0" w:color="auto"/>
            <w:right w:val="none" w:sz="0" w:space="0" w:color="auto"/>
          </w:divBdr>
        </w:div>
        <w:div w:id="1179739224">
          <w:marLeft w:val="0"/>
          <w:marRight w:val="0"/>
          <w:marTop w:val="0"/>
          <w:marBottom w:val="0"/>
          <w:divBdr>
            <w:top w:val="none" w:sz="0" w:space="0" w:color="auto"/>
            <w:left w:val="none" w:sz="0" w:space="0" w:color="auto"/>
            <w:bottom w:val="none" w:sz="0" w:space="0" w:color="auto"/>
            <w:right w:val="none" w:sz="0" w:space="0" w:color="auto"/>
          </w:divBdr>
        </w:div>
        <w:div w:id="824513683">
          <w:marLeft w:val="0"/>
          <w:marRight w:val="0"/>
          <w:marTop w:val="0"/>
          <w:marBottom w:val="0"/>
          <w:divBdr>
            <w:top w:val="none" w:sz="0" w:space="0" w:color="auto"/>
            <w:left w:val="none" w:sz="0" w:space="0" w:color="auto"/>
            <w:bottom w:val="none" w:sz="0" w:space="0" w:color="auto"/>
            <w:right w:val="none" w:sz="0" w:space="0" w:color="auto"/>
          </w:divBdr>
        </w:div>
        <w:div w:id="1320619156">
          <w:marLeft w:val="0"/>
          <w:marRight w:val="0"/>
          <w:marTop w:val="0"/>
          <w:marBottom w:val="0"/>
          <w:divBdr>
            <w:top w:val="none" w:sz="0" w:space="0" w:color="auto"/>
            <w:left w:val="none" w:sz="0" w:space="0" w:color="auto"/>
            <w:bottom w:val="none" w:sz="0" w:space="0" w:color="auto"/>
            <w:right w:val="none" w:sz="0" w:space="0" w:color="auto"/>
          </w:divBdr>
        </w:div>
        <w:div w:id="614287531">
          <w:marLeft w:val="0"/>
          <w:marRight w:val="0"/>
          <w:marTop w:val="0"/>
          <w:marBottom w:val="0"/>
          <w:divBdr>
            <w:top w:val="none" w:sz="0" w:space="0" w:color="auto"/>
            <w:left w:val="none" w:sz="0" w:space="0" w:color="auto"/>
            <w:bottom w:val="none" w:sz="0" w:space="0" w:color="auto"/>
            <w:right w:val="none" w:sz="0" w:space="0" w:color="auto"/>
          </w:divBdr>
        </w:div>
        <w:div w:id="1601723292">
          <w:marLeft w:val="0"/>
          <w:marRight w:val="0"/>
          <w:marTop w:val="0"/>
          <w:marBottom w:val="0"/>
          <w:divBdr>
            <w:top w:val="none" w:sz="0" w:space="0" w:color="auto"/>
            <w:left w:val="none" w:sz="0" w:space="0" w:color="auto"/>
            <w:bottom w:val="none" w:sz="0" w:space="0" w:color="auto"/>
            <w:right w:val="none" w:sz="0" w:space="0" w:color="auto"/>
          </w:divBdr>
        </w:div>
        <w:div w:id="188614981">
          <w:marLeft w:val="0"/>
          <w:marRight w:val="0"/>
          <w:marTop w:val="0"/>
          <w:marBottom w:val="0"/>
          <w:divBdr>
            <w:top w:val="none" w:sz="0" w:space="0" w:color="auto"/>
            <w:left w:val="none" w:sz="0" w:space="0" w:color="auto"/>
            <w:bottom w:val="none" w:sz="0" w:space="0" w:color="auto"/>
            <w:right w:val="none" w:sz="0" w:space="0" w:color="auto"/>
          </w:divBdr>
        </w:div>
        <w:div w:id="461076884">
          <w:marLeft w:val="0"/>
          <w:marRight w:val="0"/>
          <w:marTop w:val="0"/>
          <w:marBottom w:val="0"/>
          <w:divBdr>
            <w:top w:val="none" w:sz="0" w:space="0" w:color="auto"/>
            <w:left w:val="none" w:sz="0" w:space="0" w:color="auto"/>
            <w:bottom w:val="none" w:sz="0" w:space="0" w:color="auto"/>
            <w:right w:val="none" w:sz="0" w:space="0" w:color="auto"/>
          </w:divBdr>
        </w:div>
        <w:div w:id="1151019892">
          <w:marLeft w:val="0"/>
          <w:marRight w:val="0"/>
          <w:marTop w:val="0"/>
          <w:marBottom w:val="0"/>
          <w:divBdr>
            <w:top w:val="none" w:sz="0" w:space="0" w:color="auto"/>
            <w:left w:val="none" w:sz="0" w:space="0" w:color="auto"/>
            <w:bottom w:val="none" w:sz="0" w:space="0" w:color="auto"/>
            <w:right w:val="none" w:sz="0" w:space="0" w:color="auto"/>
          </w:divBdr>
        </w:div>
        <w:div w:id="263265170">
          <w:marLeft w:val="0"/>
          <w:marRight w:val="0"/>
          <w:marTop w:val="0"/>
          <w:marBottom w:val="0"/>
          <w:divBdr>
            <w:top w:val="none" w:sz="0" w:space="0" w:color="auto"/>
            <w:left w:val="none" w:sz="0" w:space="0" w:color="auto"/>
            <w:bottom w:val="none" w:sz="0" w:space="0" w:color="auto"/>
            <w:right w:val="none" w:sz="0" w:space="0" w:color="auto"/>
          </w:divBdr>
        </w:div>
        <w:div w:id="1001157559">
          <w:marLeft w:val="0"/>
          <w:marRight w:val="0"/>
          <w:marTop w:val="0"/>
          <w:marBottom w:val="0"/>
          <w:divBdr>
            <w:top w:val="none" w:sz="0" w:space="0" w:color="auto"/>
            <w:left w:val="none" w:sz="0" w:space="0" w:color="auto"/>
            <w:bottom w:val="none" w:sz="0" w:space="0" w:color="auto"/>
            <w:right w:val="none" w:sz="0" w:space="0" w:color="auto"/>
          </w:divBdr>
        </w:div>
        <w:div w:id="1580409530">
          <w:marLeft w:val="0"/>
          <w:marRight w:val="0"/>
          <w:marTop w:val="0"/>
          <w:marBottom w:val="0"/>
          <w:divBdr>
            <w:top w:val="none" w:sz="0" w:space="0" w:color="auto"/>
            <w:left w:val="none" w:sz="0" w:space="0" w:color="auto"/>
            <w:bottom w:val="none" w:sz="0" w:space="0" w:color="auto"/>
            <w:right w:val="none" w:sz="0" w:space="0" w:color="auto"/>
          </w:divBdr>
        </w:div>
        <w:div w:id="1110858521">
          <w:marLeft w:val="0"/>
          <w:marRight w:val="0"/>
          <w:marTop w:val="0"/>
          <w:marBottom w:val="0"/>
          <w:divBdr>
            <w:top w:val="none" w:sz="0" w:space="0" w:color="auto"/>
            <w:left w:val="none" w:sz="0" w:space="0" w:color="auto"/>
            <w:bottom w:val="none" w:sz="0" w:space="0" w:color="auto"/>
            <w:right w:val="none" w:sz="0" w:space="0" w:color="auto"/>
          </w:divBdr>
        </w:div>
        <w:div w:id="1934239730">
          <w:marLeft w:val="0"/>
          <w:marRight w:val="0"/>
          <w:marTop w:val="0"/>
          <w:marBottom w:val="0"/>
          <w:divBdr>
            <w:top w:val="none" w:sz="0" w:space="0" w:color="auto"/>
            <w:left w:val="none" w:sz="0" w:space="0" w:color="auto"/>
            <w:bottom w:val="none" w:sz="0" w:space="0" w:color="auto"/>
            <w:right w:val="none" w:sz="0" w:space="0" w:color="auto"/>
          </w:divBdr>
        </w:div>
        <w:div w:id="28802233">
          <w:marLeft w:val="0"/>
          <w:marRight w:val="0"/>
          <w:marTop w:val="0"/>
          <w:marBottom w:val="0"/>
          <w:divBdr>
            <w:top w:val="none" w:sz="0" w:space="0" w:color="auto"/>
            <w:left w:val="none" w:sz="0" w:space="0" w:color="auto"/>
            <w:bottom w:val="none" w:sz="0" w:space="0" w:color="auto"/>
            <w:right w:val="none" w:sz="0" w:space="0" w:color="auto"/>
          </w:divBdr>
        </w:div>
        <w:div w:id="1825077591">
          <w:marLeft w:val="0"/>
          <w:marRight w:val="0"/>
          <w:marTop w:val="0"/>
          <w:marBottom w:val="0"/>
          <w:divBdr>
            <w:top w:val="none" w:sz="0" w:space="0" w:color="auto"/>
            <w:left w:val="none" w:sz="0" w:space="0" w:color="auto"/>
            <w:bottom w:val="none" w:sz="0" w:space="0" w:color="auto"/>
            <w:right w:val="none" w:sz="0" w:space="0" w:color="auto"/>
          </w:divBdr>
        </w:div>
        <w:div w:id="777062563">
          <w:marLeft w:val="0"/>
          <w:marRight w:val="0"/>
          <w:marTop w:val="0"/>
          <w:marBottom w:val="0"/>
          <w:divBdr>
            <w:top w:val="none" w:sz="0" w:space="0" w:color="auto"/>
            <w:left w:val="none" w:sz="0" w:space="0" w:color="auto"/>
            <w:bottom w:val="none" w:sz="0" w:space="0" w:color="auto"/>
            <w:right w:val="none" w:sz="0" w:space="0" w:color="auto"/>
          </w:divBdr>
        </w:div>
        <w:div w:id="1829978738">
          <w:marLeft w:val="0"/>
          <w:marRight w:val="0"/>
          <w:marTop w:val="0"/>
          <w:marBottom w:val="0"/>
          <w:divBdr>
            <w:top w:val="none" w:sz="0" w:space="0" w:color="auto"/>
            <w:left w:val="none" w:sz="0" w:space="0" w:color="auto"/>
            <w:bottom w:val="none" w:sz="0" w:space="0" w:color="auto"/>
            <w:right w:val="none" w:sz="0" w:space="0" w:color="auto"/>
          </w:divBdr>
        </w:div>
        <w:div w:id="1014459680">
          <w:marLeft w:val="0"/>
          <w:marRight w:val="0"/>
          <w:marTop w:val="0"/>
          <w:marBottom w:val="0"/>
          <w:divBdr>
            <w:top w:val="none" w:sz="0" w:space="0" w:color="auto"/>
            <w:left w:val="none" w:sz="0" w:space="0" w:color="auto"/>
            <w:bottom w:val="none" w:sz="0" w:space="0" w:color="auto"/>
            <w:right w:val="none" w:sz="0" w:space="0" w:color="auto"/>
          </w:divBdr>
        </w:div>
        <w:div w:id="495805413">
          <w:marLeft w:val="0"/>
          <w:marRight w:val="0"/>
          <w:marTop w:val="0"/>
          <w:marBottom w:val="0"/>
          <w:divBdr>
            <w:top w:val="none" w:sz="0" w:space="0" w:color="auto"/>
            <w:left w:val="none" w:sz="0" w:space="0" w:color="auto"/>
            <w:bottom w:val="none" w:sz="0" w:space="0" w:color="auto"/>
            <w:right w:val="none" w:sz="0" w:space="0" w:color="auto"/>
          </w:divBdr>
        </w:div>
        <w:div w:id="1873028898">
          <w:marLeft w:val="0"/>
          <w:marRight w:val="0"/>
          <w:marTop w:val="0"/>
          <w:marBottom w:val="0"/>
          <w:divBdr>
            <w:top w:val="none" w:sz="0" w:space="0" w:color="auto"/>
            <w:left w:val="none" w:sz="0" w:space="0" w:color="auto"/>
            <w:bottom w:val="none" w:sz="0" w:space="0" w:color="auto"/>
            <w:right w:val="none" w:sz="0" w:space="0" w:color="auto"/>
          </w:divBdr>
        </w:div>
        <w:div w:id="1739092730">
          <w:marLeft w:val="0"/>
          <w:marRight w:val="0"/>
          <w:marTop w:val="0"/>
          <w:marBottom w:val="0"/>
          <w:divBdr>
            <w:top w:val="none" w:sz="0" w:space="0" w:color="auto"/>
            <w:left w:val="none" w:sz="0" w:space="0" w:color="auto"/>
            <w:bottom w:val="none" w:sz="0" w:space="0" w:color="auto"/>
            <w:right w:val="none" w:sz="0" w:space="0" w:color="auto"/>
          </w:divBdr>
        </w:div>
        <w:div w:id="2145923174">
          <w:marLeft w:val="0"/>
          <w:marRight w:val="0"/>
          <w:marTop w:val="0"/>
          <w:marBottom w:val="0"/>
          <w:divBdr>
            <w:top w:val="none" w:sz="0" w:space="0" w:color="auto"/>
            <w:left w:val="none" w:sz="0" w:space="0" w:color="auto"/>
            <w:bottom w:val="none" w:sz="0" w:space="0" w:color="auto"/>
            <w:right w:val="none" w:sz="0" w:space="0" w:color="auto"/>
          </w:divBdr>
        </w:div>
        <w:div w:id="1145511792">
          <w:marLeft w:val="0"/>
          <w:marRight w:val="0"/>
          <w:marTop w:val="0"/>
          <w:marBottom w:val="0"/>
          <w:divBdr>
            <w:top w:val="none" w:sz="0" w:space="0" w:color="auto"/>
            <w:left w:val="none" w:sz="0" w:space="0" w:color="auto"/>
            <w:bottom w:val="none" w:sz="0" w:space="0" w:color="auto"/>
            <w:right w:val="none" w:sz="0" w:space="0" w:color="auto"/>
          </w:divBdr>
        </w:div>
        <w:div w:id="224950720">
          <w:marLeft w:val="0"/>
          <w:marRight w:val="0"/>
          <w:marTop w:val="0"/>
          <w:marBottom w:val="0"/>
          <w:divBdr>
            <w:top w:val="none" w:sz="0" w:space="0" w:color="auto"/>
            <w:left w:val="none" w:sz="0" w:space="0" w:color="auto"/>
            <w:bottom w:val="none" w:sz="0" w:space="0" w:color="auto"/>
            <w:right w:val="none" w:sz="0" w:space="0" w:color="auto"/>
          </w:divBdr>
        </w:div>
        <w:div w:id="1906837271">
          <w:marLeft w:val="0"/>
          <w:marRight w:val="0"/>
          <w:marTop w:val="0"/>
          <w:marBottom w:val="0"/>
          <w:divBdr>
            <w:top w:val="none" w:sz="0" w:space="0" w:color="auto"/>
            <w:left w:val="none" w:sz="0" w:space="0" w:color="auto"/>
            <w:bottom w:val="none" w:sz="0" w:space="0" w:color="auto"/>
            <w:right w:val="none" w:sz="0" w:space="0" w:color="auto"/>
          </w:divBdr>
        </w:div>
        <w:div w:id="274754544">
          <w:marLeft w:val="0"/>
          <w:marRight w:val="0"/>
          <w:marTop w:val="0"/>
          <w:marBottom w:val="0"/>
          <w:divBdr>
            <w:top w:val="none" w:sz="0" w:space="0" w:color="auto"/>
            <w:left w:val="none" w:sz="0" w:space="0" w:color="auto"/>
            <w:bottom w:val="none" w:sz="0" w:space="0" w:color="auto"/>
            <w:right w:val="none" w:sz="0" w:space="0" w:color="auto"/>
          </w:divBdr>
        </w:div>
        <w:div w:id="15542069">
          <w:marLeft w:val="0"/>
          <w:marRight w:val="0"/>
          <w:marTop w:val="0"/>
          <w:marBottom w:val="0"/>
          <w:divBdr>
            <w:top w:val="none" w:sz="0" w:space="0" w:color="auto"/>
            <w:left w:val="none" w:sz="0" w:space="0" w:color="auto"/>
            <w:bottom w:val="none" w:sz="0" w:space="0" w:color="auto"/>
            <w:right w:val="none" w:sz="0" w:space="0" w:color="auto"/>
          </w:divBdr>
        </w:div>
        <w:div w:id="865676895">
          <w:marLeft w:val="0"/>
          <w:marRight w:val="0"/>
          <w:marTop w:val="0"/>
          <w:marBottom w:val="0"/>
          <w:divBdr>
            <w:top w:val="none" w:sz="0" w:space="0" w:color="auto"/>
            <w:left w:val="none" w:sz="0" w:space="0" w:color="auto"/>
            <w:bottom w:val="none" w:sz="0" w:space="0" w:color="auto"/>
            <w:right w:val="none" w:sz="0" w:space="0" w:color="auto"/>
          </w:divBdr>
        </w:div>
        <w:div w:id="2130079081">
          <w:marLeft w:val="0"/>
          <w:marRight w:val="0"/>
          <w:marTop w:val="0"/>
          <w:marBottom w:val="0"/>
          <w:divBdr>
            <w:top w:val="none" w:sz="0" w:space="0" w:color="auto"/>
            <w:left w:val="none" w:sz="0" w:space="0" w:color="auto"/>
            <w:bottom w:val="none" w:sz="0" w:space="0" w:color="auto"/>
            <w:right w:val="none" w:sz="0" w:space="0" w:color="auto"/>
          </w:divBdr>
        </w:div>
        <w:div w:id="28722295">
          <w:marLeft w:val="0"/>
          <w:marRight w:val="0"/>
          <w:marTop w:val="0"/>
          <w:marBottom w:val="0"/>
          <w:divBdr>
            <w:top w:val="none" w:sz="0" w:space="0" w:color="auto"/>
            <w:left w:val="none" w:sz="0" w:space="0" w:color="auto"/>
            <w:bottom w:val="none" w:sz="0" w:space="0" w:color="auto"/>
            <w:right w:val="none" w:sz="0" w:space="0" w:color="auto"/>
          </w:divBdr>
        </w:div>
        <w:div w:id="426467607">
          <w:marLeft w:val="0"/>
          <w:marRight w:val="0"/>
          <w:marTop w:val="0"/>
          <w:marBottom w:val="0"/>
          <w:divBdr>
            <w:top w:val="none" w:sz="0" w:space="0" w:color="auto"/>
            <w:left w:val="none" w:sz="0" w:space="0" w:color="auto"/>
            <w:bottom w:val="none" w:sz="0" w:space="0" w:color="auto"/>
            <w:right w:val="none" w:sz="0" w:space="0" w:color="auto"/>
          </w:divBdr>
        </w:div>
        <w:div w:id="1096098906">
          <w:marLeft w:val="0"/>
          <w:marRight w:val="0"/>
          <w:marTop w:val="0"/>
          <w:marBottom w:val="0"/>
          <w:divBdr>
            <w:top w:val="none" w:sz="0" w:space="0" w:color="auto"/>
            <w:left w:val="none" w:sz="0" w:space="0" w:color="auto"/>
            <w:bottom w:val="none" w:sz="0" w:space="0" w:color="auto"/>
            <w:right w:val="none" w:sz="0" w:space="0" w:color="auto"/>
          </w:divBdr>
        </w:div>
        <w:div w:id="551428608">
          <w:marLeft w:val="0"/>
          <w:marRight w:val="0"/>
          <w:marTop w:val="0"/>
          <w:marBottom w:val="0"/>
          <w:divBdr>
            <w:top w:val="none" w:sz="0" w:space="0" w:color="auto"/>
            <w:left w:val="none" w:sz="0" w:space="0" w:color="auto"/>
            <w:bottom w:val="none" w:sz="0" w:space="0" w:color="auto"/>
            <w:right w:val="none" w:sz="0" w:space="0" w:color="auto"/>
          </w:divBdr>
        </w:div>
        <w:div w:id="1620457091">
          <w:marLeft w:val="0"/>
          <w:marRight w:val="0"/>
          <w:marTop w:val="0"/>
          <w:marBottom w:val="0"/>
          <w:divBdr>
            <w:top w:val="none" w:sz="0" w:space="0" w:color="auto"/>
            <w:left w:val="none" w:sz="0" w:space="0" w:color="auto"/>
            <w:bottom w:val="none" w:sz="0" w:space="0" w:color="auto"/>
            <w:right w:val="none" w:sz="0" w:space="0" w:color="auto"/>
          </w:divBdr>
        </w:div>
        <w:div w:id="1153445982">
          <w:marLeft w:val="0"/>
          <w:marRight w:val="0"/>
          <w:marTop w:val="0"/>
          <w:marBottom w:val="0"/>
          <w:divBdr>
            <w:top w:val="none" w:sz="0" w:space="0" w:color="auto"/>
            <w:left w:val="none" w:sz="0" w:space="0" w:color="auto"/>
            <w:bottom w:val="none" w:sz="0" w:space="0" w:color="auto"/>
            <w:right w:val="none" w:sz="0" w:space="0" w:color="auto"/>
          </w:divBdr>
        </w:div>
        <w:div w:id="460660368">
          <w:marLeft w:val="0"/>
          <w:marRight w:val="0"/>
          <w:marTop w:val="0"/>
          <w:marBottom w:val="0"/>
          <w:divBdr>
            <w:top w:val="none" w:sz="0" w:space="0" w:color="auto"/>
            <w:left w:val="none" w:sz="0" w:space="0" w:color="auto"/>
            <w:bottom w:val="none" w:sz="0" w:space="0" w:color="auto"/>
            <w:right w:val="none" w:sz="0" w:space="0" w:color="auto"/>
          </w:divBdr>
        </w:div>
        <w:div w:id="98453645">
          <w:marLeft w:val="0"/>
          <w:marRight w:val="0"/>
          <w:marTop w:val="0"/>
          <w:marBottom w:val="0"/>
          <w:divBdr>
            <w:top w:val="none" w:sz="0" w:space="0" w:color="auto"/>
            <w:left w:val="none" w:sz="0" w:space="0" w:color="auto"/>
            <w:bottom w:val="none" w:sz="0" w:space="0" w:color="auto"/>
            <w:right w:val="none" w:sz="0" w:space="0" w:color="auto"/>
          </w:divBdr>
        </w:div>
        <w:div w:id="1722904735">
          <w:marLeft w:val="0"/>
          <w:marRight w:val="0"/>
          <w:marTop w:val="0"/>
          <w:marBottom w:val="0"/>
          <w:divBdr>
            <w:top w:val="none" w:sz="0" w:space="0" w:color="auto"/>
            <w:left w:val="none" w:sz="0" w:space="0" w:color="auto"/>
            <w:bottom w:val="none" w:sz="0" w:space="0" w:color="auto"/>
            <w:right w:val="none" w:sz="0" w:space="0" w:color="auto"/>
          </w:divBdr>
        </w:div>
        <w:div w:id="861359746">
          <w:marLeft w:val="0"/>
          <w:marRight w:val="0"/>
          <w:marTop w:val="0"/>
          <w:marBottom w:val="0"/>
          <w:divBdr>
            <w:top w:val="none" w:sz="0" w:space="0" w:color="auto"/>
            <w:left w:val="none" w:sz="0" w:space="0" w:color="auto"/>
            <w:bottom w:val="none" w:sz="0" w:space="0" w:color="auto"/>
            <w:right w:val="none" w:sz="0" w:space="0" w:color="auto"/>
          </w:divBdr>
        </w:div>
        <w:div w:id="1777821131">
          <w:marLeft w:val="0"/>
          <w:marRight w:val="0"/>
          <w:marTop w:val="0"/>
          <w:marBottom w:val="0"/>
          <w:divBdr>
            <w:top w:val="none" w:sz="0" w:space="0" w:color="auto"/>
            <w:left w:val="none" w:sz="0" w:space="0" w:color="auto"/>
            <w:bottom w:val="none" w:sz="0" w:space="0" w:color="auto"/>
            <w:right w:val="none" w:sz="0" w:space="0" w:color="auto"/>
          </w:divBdr>
        </w:div>
        <w:div w:id="934091508">
          <w:marLeft w:val="0"/>
          <w:marRight w:val="0"/>
          <w:marTop w:val="0"/>
          <w:marBottom w:val="0"/>
          <w:divBdr>
            <w:top w:val="none" w:sz="0" w:space="0" w:color="auto"/>
            <w:left w:val="none" w:sz="0" w:space="0" w:color="auto"/>
            <w:bottom w:val="none" w:sz="0" w:space="0" w:color="auto"/>
            <w:right w:val="none" w:sz="0" w:space="0" w:color="auto"/>
          </w:divBdr>
        </w:div>
        <w:div w:id="441152506">
          <w:marLeft w:val="0"/>
          <w:marRight w:val="0"/>
          <w:marTop w:val="0"/>
          <w:marBottom w:val="0"/>
          <w:divBdr>
            <w:top w:val="none" w:sz="0" w:space="0" w:color="auto"/>
            <w:left w:val="none" w:sz="0" w:space="0" w:color="auto"/>
            <w:bottom w:val="none" w:sz="0" w:space="0" w:color="auto"/>
            <w:right w:val="none" w:sz="0" w:space="0" w:color="auto"/>
          </w:divBdr>
        </w:div>
        <w:div w:id="1477183211">
          <w:marLeft w:val="0"/>
          <w:marRight w:val="0"/>
          <w:marTop w:val="0"/>
          <w:marBottom w:val="0"/>
          <w:divBdr>
            <w:top w:val="none" w:sz="0" w:space="0" w:color="auto"/>
            <w:left w:val="none" w:sz="0" w:space="0" w:color="auto"/>
            <w:bottom w:val="none" w:sz="0" w:space="0" w:color="auto"/>
            <w:right w:val="none" w:sz="0" w:space="0" w:color="auto"/>
          </w:divBdr>
        </w:div>
        <w:div w:id="1765419097">
          <w:marLeft w:val="0"/>
          <w:marRight w:val="0"/>
          <w:marTop w:val="0"/>
          <w:marBottom w:val="0"/>
          <w:divBdr>
            <w:top w:val="none" w:sz="0" w:space="0" w:color="auto"/>
            <w:left w:val="none" w:sz="0" w:space="0" w:color="auto"/>
            <w:bottom w:val="none" w:sz="0" w:space="0" w:color="auto"/>
            <w:right w:val="none" w:sz="0" w:space="0" w:color="auto"/>
          </w:divBdr>
        </w:div>
        <w:div w:id="26296584">
          <w:marLeft w:val="0"/>
          <w:marRight w:val="0"/>
          <w:marTop w:val="0"/>
          <w:marBottom w:val="0"/>
          <w:divBdr>
            <w:top w:val="none" w:sz="0" w:space="0" w:color="auto"/>
            <w:left w:val="none" w:sz="0" w:space="0" w:color="auto"/>
            <w:bottom w:val="none" w:sz="0" w:space="0" w:color="auto"/>
            <w:right w:val="none" w:sz="0" w:space="0" w:color="auto"/>
          </w:divBdr>
        </w:div>
        <w:div w:id="1719816961">
          <w:marLeft w:val="0"/>
          <w:marRight w:val="0"/>
          <w:marTop w:val="0"/>
          <w:marBottom w:val="0"/>
          <w:divBdr>
            <w:top w:val="none" w:sz="0" w:space="0" w:color="auto"/>
            <w:left w:val="none" w:sz="0" w:space="0" w:color="auto"/>
            <w:bottom w:val="none" w:sz="0" w:space="0" w:color="auto"/>
            <w:right w:val="none" w:sz="0" w:space="0" w:color="auto"/>
          </w:divBdr>
        </w:div>
        <w:div w:id="1809013504">
          <w:marLeft w:val="0"/>
          <w:marRight w:val="0"/>
          <w:marTop w:val="0"/>
          <w:marBottom w:val="0"/>
          <w:divBdr>
            <w:top w:val="none" w:sz="0" w:space="0" w:color="auto"/>
            <w:left w:val="none" w:sz="0" w:space="0" w:color="auto"/>
            <w:bottom w:val="none" w:sz="0" w:space="0" w:color="auto"/>
            <w:right w:val="none" w:sz="0" w:space="0" w:color="auto"/>
          </w:divBdr>
        </w:div>
      </w:divsChild>
    </w:div>
    <w:div w:id="14078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2024-03-04T11:19:00Z</dcterms:created>
  <dcterms:modified xsi:type="dcterms:W3CDTF">2024-03-04T11:19:00Z</dcterms:modified>
</cp:coreProperties>
</file>