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739D" w14:textId="71E808EF" w:rsidR="00F420F2" w:rsidRDefault="00F420F2" w:rsidP="00F420F2">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96</w:t>
      </w:r>
    </w:p>
    <w:p w14:paraId="3B3A261F" w14:textId="77777777" w:rsidR="008F6480" w:rsidRPr="00F420F2" w:rsidRDefault="008F6480">
      <w:pPr>
        <w:rPr>
          <w:rFonts w:ascii="ＭＳ Ｐゴシック" w:eastAsia="ＭＳ Ｐゴシック" w:hAnsi="ＭＳ Ｐゴシック"/>
          <w:b/>
          <w:bCs/>
          <w:sz w:val="24"/>
          <w:szCs w:val="24"/>
        </w:rPr>
      </w:pPr>
    </w:p>
    <w:p w14:paraId="6563F16F" w14:textId="197BBE24" w:rsidR="00B854B2" w:rsidRPr="0034782F" w:rsidRDefault="0034782F">
      <w:pPr>
        <w:rPr>
          <w:rFonts w:ascii="ＭＳ Ｐゴシック" w:eastAsia="ＭＳ Ｐゴシック" w:hAnsi="ＭＳ Ｐゴシック"/>
          <w:b/>
          <w:bCs/>
          <w:sz w:val="24"/>
          <w:szCs w:val="24"/>
        </w:rPr>
      </w:pPr>
      <w:proofErr w:type="spellStart"/>
      <w:r w:rsidRPr="0034782F">
        <w:rPr>
          <w:rFonts w:ascii="ＭＳ Ｐゴシック" w:eastAsia="ＭＳ Ｐゴシック" w:hAnsi="ＭＳ Ｐゴシック"/>
          <w:b/>
          <w:bCs/>
          <w:sz w:val="24"/>
          <w:szCs w:val="24"/>
        </w:rPr>
        <w:t>Remisi</w:t>
      </w:r>
      <w:proofErr w:type="spellEnd"/>
      <w:r w:rsidR="00971C78">
        <w:rPr>
          <w:rFonts w:ascii="ＭＳ Ｐゴシック" w:eastAsia="ＭＳ Ｐゴシック" w:hAnsi="ＭＳ Ｐゴシック" w:hint="eastAsia"/>
          <w:b/>
          <w:bCs/>
          <w:sz w:val="24"/>
          <w:szCs w:val="24"/>
        </w:rPr>
        <w:t xml:space="preserve">　</w:t>
      </w:r>
      <w:r w:rsidR="00971C78" w:rsidRPr="00971C78">
        <w:rPr>
          <w:rFonts w:ascii="ＭＳ Ｐゴシック" w:eastAsia="ＭＳ Ｐゴシック" w:hAnsi="ＭＳ Ｐゴシック" w:hint="eastAsia"/>
          <w:szCs w:val="21"/>
        </w:rPr>
        <w:t>（インドネシアの精神障害者団体）</w:t>
      </w:r>
    </w:p>
    <w:p w14:paraId="3E92E8A1" w14:textId="624CA2EE" w:rsidR="0034782F" w:rsidRPr="0034782F" w:rsidRDefault="0034782F">
      <w:pPr>
        <w:rPr>
          <w:rFonts w:ascii="ＭＳ Ｐゴシック" w:eastAsia="ＭＳ Ｐゴシック" w:hAnsi="ＭＳ Ｐゴシック"/>
          <w:b/>
          <w:bCs/>
          <w:sz w:val="24"/>
          <w:szCs w:val="24"/>
        </w:rPr>
      </w:pPr>
      <w:r w:rsidRPr="0034782F">
        <w:rPr>
          <w:rFonts w:ascii="ＭＳ Ｐゴシック" w:eastAsia="ＭＳ Ｐゴシック" w:hAnsi="ＭＳ Ｐゴシック" w:hint="eastAsia"/>
          <w:b/>
          <w:bCs/>
          <w:sz w:val="24"/>
          <w:szCs w:val="24"/>
        </w:rPr>
        <w:t>緊急時を含む脱施設化ガイドライン草案に関する意見提出</w:t>
      </w:r>
    </w:p>
    <w:p w14:paraId="1A6193D6" w14:textId="784D52FF" w:rsidR="0034782F" w:rsidRDefault="0034782F">
      <w:proofErr w:type="spellStart"/>
      <w:r w:rsidRPr="0034782F">
        <w:t>Remisi</w:t>
      </w:r>
      <w:proofErr w:type="spellEnd"/>
      <w:r w:rsidR="00ED6DFD">
        <w:rPr>
          <w:rFonts w:hint="eastAsia"/>
        </w:rPr>
        <w:t xml:space="preserve">　（</w:t>
      </w:r>
      <w:r w:rsidR="00ED6DFD" w:rsidRPr="00ED6DFD">
        <w:t>Indonesia Revolution and Education for Social Inclusion</w:t>
      </w:r>
      <w:r w:rsidR="00ED6DFD">
        <w:rPr>
          <w:rFonts w:hint="eastAsia"/>
        </w:rPr>
        <w:t>）</w:t>
      </w:r>
    </w:p>
    <w:p w14:paraId="1015AB5A" w14:textId="38F8E7C3" w:rsidR="0034782F" w:rsidRDefault="0034782F">
      <w:r w:rsidRPr="0034782F">
        <w:t>Written Submission on Draft Guidelines on Deinstitutionalization, Including in Emergencies</w:t>
      </w:r>
    </w:p>
    <w:p w14:paraId="0B388553" w14:textId="77777777" w:rsidR="0034782F" w:rsidRDefault="0034782F"/>
    <w:p w14:paraId="741B29DF" w14:textId="2A92764E" w:rsidR="0034782F" w:rsidRDefault="004852CC">
      <w:r>
        <w:rPr>
          <w:rFonts w:hint="eastAsia"/>
        </w:rPr>
        <w:t>2022年６月30日</w:t>
      </w:r>
    </w:p>
    <w:p w14:paraId="61D41F81" w14:textId="77777777" w:rsidR="004852CC" w:rsidRDefault="004852CC"/>
    <w:p w14:paraId="6831F25A" w14:textId="45F8C621" w:rsidR="0034782F" w:rsidRDefault="0092560A" w:rsidP="00C32535">
      <w:pPr>
        <w:ind w:firstLineChars="100" w:firstLine="210"/>
      </w:pPr>
      <w:r>
        <w:rPr>
          <w:rFonts w:hint="eastAsia"/>
        </w:rPr>
        <w:t>我々</w:t>
      </w:r>
      <w:r w:rsidR="0034782F">
        <w:rPr>
          <w:rFonts w:hint="eastAsia"/>
        </w:rPr>
        <w:t>は、障害者が自立して生活し、地域社会に</w:t>
      </w:r>
      <w:r>
        <w:rPr>
          <w:rFonts w:hint="eastAsia"/>
        </w:rPr>
        <w:t>包摂され</w:t>
      </w:r>
      <w:r w:rsidR="0034782F">
        <w:rPr>
          <w:rFonts w:hint="eastAsia"/>
        </w:rPr>
        <w:t>る権利を支援するために、脱施設化ガイドラインの草案を作成</w:t>
      </w:r>
      <w:r w:rsidR="00FF33F1">
        <w:rPr>
          <w:rFonts w:hint="eastAsia"/>
        </w:rPr>
        <w:t>した</w:t>
      </w:r>
      <w:r w:rsidR="0034782F">
        <w:t>OHCHR</w:t>
      </w:r>
      <w:r>
        <w:rPr>
          <w:rFonts w:hint="eastAsia"/>
        </w:rPr>
        <w:t>（人権高等弁務官事務所）</w:t>
      </w:r>
      <w:r w:rsidR="0034782F">
        <w:t>の</w:t>
      </w:r>
      <w:r>
        <w:rPr>
          <w:rFonts w:hint="eastAsia"/>
        </w:rPr>
        <w:t>主導性</w:t>
      </w:r>
      <w:r w:rsidR="0034782F">
        <w:t>を心から歓迎</w:t>
      </w:r>
      <w:r>
        <w:t>する</w:t>
      </w:r>
      <w:r w:rsidR="0034782F">
        <w:t>。</w:t>
      </w:r>
      <w:r w:rsidR="00C32535">
        <w:rPr>
          <w:rFonts w:hint="eastAsia"/>
        </w:rPr>
        <w:t>精神</w:t>
      </w:r>
      <w:r w:rsidR="0034782F">
        <w:t>障害</w:t>
      </w:r>
      <w:r w:rsidR="00C32535">
        <w:rPr>
          <w:rFonts w:hint="eastAsia"/>
        </w:rPr>
        <w:t>（p</w:t>
      </w:r>
      <w:r w:rsidR="00C32535" w:rsidRPr="00C32535">
        <w:t xml:space="preserve">sychosocial </w:t>
      </w:r>
      <w:r w:rsidR="00C32535">
        <w:t>d</w:t>
      </w:r>
      <w:r w:rsidR="00C32535" w:rsidRPr="00C32535">
        <w:t>isabilities</w:t>
      </w:r>
      <w:r w:rsidR="00C32535">
        <w:rPr>
          <w:rFonts w:hint="eastAsia"/>
        </w:rPr>
        <w:t>）</w:t>
      </w:r>
      <w:r w:rsidR="0034782F">
        <w:t>者の団体として、ガイドラインの草案</w:t>
      </w:r>
      <w:r w:rsidR="00C32535">
        <w:rPr>
          <w:rFonts w:hint="eastAsia"/>
        </w:rPr>
        <w:t>の</w:t>
      </w:r>
      <w:r w:rsidR="0034782F">
        <w:t>重要なポイントについて</w:t>
      </w:r>
      <w:r w:rsidR="00C32535">
        <w:rPr>
          <w:rFonts w:hint="eastAsia"/>
        </w:rPr>
        <w:t>意見</w:t>
      </w:r>
      <w:r w:rsidR="0034782F">
        <w:t>を提出</w:t>
      </w:r>
      <w:r>
        <w:t>する</w:t>
      </w:r>
      <w:r w:rsidR="0034782F">
        <w:t>。</w:t>
      </w:r>
    </w:p>
    <w:p w14:paraId="5F2B586F" w14:textId="77777777" w:rsidR="0034782F" w:rsidRDefault="0034782F" w:rsidP="0034782F"/>
    <w:p w14:paraId="26F2ACAF" w14:textId="77777777" w:rsidR="00C32535" w:rsidRPr="00152B11" w:rsidRDefault="0034782F" w:rsidP="00C32535">
      <w:pPr>
        <w:spacing w:line="360" w:lineRule="auto"/>
        <w:rPr>
          <w:rFonts w:ascii="Times New Roman" w:hAnsi="Times New Roman" w:cs="Times New Roman"/>
          <w:color w:val="0E101A"/>
        </w:rPr>
      </w:pPr>
      <w:r>
        <w:rPr>
          <w:rFonts w:hint="eastAsia"/>
        </w:rPr>
        <w:t>アグス・ハサン・ヒダヤット</w:t>
      </w:r>
      <w:r w:rsidR="00C32535">
        <w:rPr>
          <w:rFonts w:hint="eastAsia"/>
        </w:rPr>
        <w:t xml:space="preserve">　</w:t>
      </w:r>
      <w:bookmarkStart w:id="0" w:name="_Hlk133230373"/>
      <w:r w:rsidR="00C32535" w:rsidRPr="00152B11">
        <w:rPr>
          <w:rStyle w:val="a9"/>
          <w:rFonts w:ascii="Times New Roman" w:hAnsi="Times New Roman" w:cs="Times New Roman"/>
          <w:color w:val="0E101A"/>
        </w:rPr>
        <w:t>Agus Hasan Hidayat</w:t>
      </w:r>
    </w:p>
    <w:p w14:paraId="29A77C42" w14:textId="46D771BE" w:rsidR="0034782F" w:rsidRDefault="00C32535" w:rsidP="0034782F">
      <w:r>
        <w:rPr>
          <w:rFonts w:hint="eastAsia"/>
        </w:rPr>
        <w:t>レミシ(</w:t>
      </w:r>
      <w:proofErr w:type="spellStart"/>
      <w:r>
        <w:rPr>
          <w:rFonts w:hint="eastAsia"/>
        </w:rPr>
        <w:t>R</w:t>
      </w:r>
      <w:r>
        <w:t>emisi</w:t>
      </w:r>
      <w:proofErr w:type="spellEnd"/>
      <w:r>
        <w:t>)</w:t>
      </w:r>
      <w:bookmarkEnd w:id="0"/>
      <w:r w:rsidR="0034782F">
        <w:rPr>
          <w:rFonts w:hint="eastAsia"/>
        </w:rPr>
        <w:t>の</w:t>
      </w:r>
      <w:r>
        <w:rPr>
          <w:rFonts w:hint="eastAsia"/>
        </w:rPr>
        <w:t>創設者</w:t>
      </w:r>
    </w:p>
    <w:p w14:paraId="3F6F3A1D" w14:textId="77777777" w:rsidR="0034782F" w:rsidRDefault="0034782F" w:rsidP="0034782F"/>
    <w:p w14:paraId="7FB8A934" w14:textId="77777777" w:rsidR="0034782F" w:rsidRDefault="0034782F" w:rsidP="0034782F">
      <w:r>
        <w:rPr>
          <w:rFonts w:hint="eastAsia"/>
        </w:rPr>
        <w:t>緊急時を含む脱施設化に関するガイドライン（案）に関する意見提出書</w:t>
      </w:r>
    </w:p>
    <w:p w14:paraId="6A4035A3" w14:textId="77777777" w:rsidR="0034782F" w:rsidRDefault="0034782F" w:rsidP="0034782F"/>
    <w:p w14:paraId="3C5690E5" w14:textId="77777777" w:rsidR="0034782F" w:rsidRDefault="0034782F" w:rsidP="0034782F">
      <w:r>
        <w:rPr>
          <w:rFonts w:hint="eastAsia"/>
        </w:rPr>
        <w:t>脱施設化ガイドライン</w:t>
      </w:r>
    </w:p>
    <w:p w14:paraId="351E84F7" w14:textId="2D65F04F" w:rsidR="0034782F" w:rsidRDefault="0034782F" w:rsidP="0034782F">
      <w:r>
        <w:t>CRPD第19条と第14条</w:t>
      </w:r>
      <w:r w:rsidR="00C32535">
        <w:rPr>
          <w:rFonts w:hint="eastAsia"/>
        </w:rPr>
        <w:t>（</w:t>
      </w:r>
      <w:r>
        <w:t>障害者の</w:t>
      </w:r>
      <w:r w:rsidR="00C32535">
        <w:rPr>
          <w:rFonts w:hint="eastAsia"/>
        </w:rPr>
        <w:t>身体の</w:t>
      </w:r>
      <w:r>
        <w:t>自由と安全</w:t>
      </w:r>
      <w:r w:rsidR="00C32535">
        <w:rPr>
          <w:rFonts w:hint="eastAsia"/>
        </w:rPr>
        <w:t>）</w:t>
      </w:r>
      <w:r>
        <w:t>の権利</w:t>
      </w:r>
      <w:r w:rsidR="00C32535">
        <w:rPr>
          <w:rFonts w:hint="eastAsia"/>
        </w:rPr>
        <w:t>（一般的意見</w:t>
      </w:r>
      <w:r w:rsidR="00C32535">
        <w:t>5</w:t>
      </w:r>
      <w:r w:rsidR="00C32535">
        <w:rPr>
          <w:rFonts w:hint="eastAsia"/>
        </w:rPr>
        <w:t>号）</w:t>
      </w:r>
      <w:r>
        <w:t>に基づく</w:t>
      </w:r>
      <w:r w:rsidR="00C32535">
        <w:rPr>
          <w:rFonts w:hint="eastAsia"/>
        </w:rPr>
        <w:t>ガイドライン</w:t>
      </w:r>
    </w:p>
    <w:p w14:paraId="6EDFCBCC" w14:textId="77777777" w:rsidR="0034782F" w:rsidRDefault="0034782F" w:rsidP="0034782F"/>
    <w:p w14:paraId="2C090901" w14:textId="03E832C9" w:rsidR="0034782F" w:rsidRPr="00C32535" w:rsidRDefault="00C32535" w:rsidP="0034782F">
      <w:pPr>
        <w:rPr>
          <w:b/>
          <w:bCs/>
        </w:rPr>
      </w:pPr>
      <w:r w:rsidRPr="00C32535">
        <w:rPr>
          <w:rFonts w:hint="eastAsia"/>
          <w:b/>
          <w:bCs/>
        </w:rPr>
        <w:t>脱施設化</w:t>
      </w:r>
    </w:p>
    <w:p w14:paraId="71AB23B5" w14:textId="035AAAC4" w:rsidR="0034782F" w:rsidRDefault="0034782F" w:rsidP="00C32535">
      <w:pPr>
        <w:ind w:left="283" w:hangingChars="135" w:hanging="283"/>
      </w:pPr>
      <w:r>
        <w:t>1.</w:t>
      </w:r>
      <w:r w:rsidR="004756A0">
        <w:rPr>
          <w:rFonts w:hint="eastAsia"/>
        </w:rPr>
        <w:t xml:space="preserve">　</w:t>
      </w:r>
      <w:r>
        <w:t>ガイドラインは、グローバル・サウス諸国がど</w:t>
      </w:r>
      <w:r w:rsidR="004756A0">
        <w:rPr>
          <w:rFonts w:hint="eastAsia"/>
        </w:rPr>
        <w:t>う</w:t>
      </w:r>
      <w:r>
        <w:t>ガイドラインを政策に反映させるか、明確な</w:t>
      </w:r>
      <w:r w:rsidR="004756A0">
        <w:rPr>
          <w:rFonts w:hint="eastAsia"/>
        </w:rPr>
        <w:t>枠組み</w:t>
      </w:r>
      <w:r>
        <w:t>と</w:t>
      </w:r>
      <w:r w:rsidR="004756A0">
        <w:rPr>
          <w:rFonts w:hint="eastAsia"/>
        </w:rPr>
        <w:t>期限</w:t>
      </w:r>
      <w:r>
        <w:t>をもって示す包括的かつ実践的なステップを提供する必要が</w:t>
      </w:r>
      <w:r w:rsidR="0092560A">
        <w:t>ある</w:t>
      </w:r>
      <w:r>
        <w:t>。</w:t>
      </w:r>
    </w:p>
    <w:p w14:paraId="4D85C75F" w14:textId="231112B5" w:rsidR="0034782F" w:rsidRDefault="0034782F" w:rsidP="004756A0">
      <w:pPr>
        <w:ind w:left="424" w:hangingChars="202" w:hanging="424"/>
      </w:pPr>
      <w:r>
        <w:t>2.  締約国は、脱施設化実施の主導部門として、法・人権省を</w:t>
      </w:r>
      <w:r w:rsidR="004756A0">
        <w:rPr>
          <w:rFonts w:hint="eastAsia"/>
        </w:rPr>
        <w:t>指名す</w:t>
      </w:r>
      <w:r>
        <w:t>べきである。保健社会省を</w:t>
      </w:r>
      <w:r w:rsidR="004756A0">
        <w:rPr>
          <w:rFonts w:hint="eastAsia"/>
        </w:rPr>
        <w:t>その</w:t>
      </w:r>
      <w:r>
        <w:t>主導部門とすることは避けるべきである。</w:t>
      </w:r>
    </w:p>
    <w:p w14:paraId="203E61A7" w14:textId="4B82535D" w:rsidR="0034782F" w:rsidRPr="00184067" w:rsidRDefault="0034782F" w:rsidP="004756A0">
      <w:pPr>
        <w:ind w:left="424" w:hangingChars="202" w:hanging="424"/>
      </w:pPr>
      <w:r>
        <w:t>3.  締約国は、厳格な財政支援を行い、人権、</w:t>
      </w:r>
      <w:r w:rsidR="00F81930">
        <w:rPr>
          <w:rFonts w:hint="eastAsia"/>
        </w:rPr>
        <w:t>権利擁護</w:t>
      </w:r>
      <w:r>
        <w:t>、危機管理に関する研修の受</w:t>
      </w:r>
      <w:r w:rsidRPr="00184067">
        <w:t>講と</w:t>
      </w:r>
      <w:r w:rsidR="002D3810" w:rsidRPr="00184067">
        <w:rPr>
          <w:rFonts w:hint="eastAsia"/>
        </w:rPr>
        <w:t>企画</w:t>
      </w:r>
      <w:r w:rsidRPr="00184067">
        <w:t>に資金を提供すべきである。</w:t>
      </w:r>
    </w:p>
    <w:p w14:paraId="14350ADA" w14:textId="2A572116" w:rsidR="0034782F" w:rsidRDefault="0034782F" w:rsidP="004756A0">
      <w:pPr>
        <w:ind w:left="424" w:hangingChars="202" w:hanging="424"/>
      </w:pPr>
      <w:r>
        <w:t xml:space="preserve">4.  </w:t>
      </w:r>
      <w:r w:rsidR="00DF5CF4">
        <w:rPr>
          <w:rFonts w:hint="eastAsia"/>
        </w:rPr>
        <w:t>締約国</w:t>
      </w:r>
      <w:r w:rsidRPr="00DF5CF4">
        <w:t>は、</w:t>
      </w:r>
      <w:r w:rsidR="00DF5CF4">
        <w:rPr>
          <w:rFonts w:hint="eastAsia"/>
        </w:rPr>
        <w:t>施設</w:t>
      </w:r>
      <w:r w:rsidRPr="00DF5CF4">
        <w:t>、特に非国家主体が所</w:t>
      </w:r>
      <w:r>
        <w:t>有・運営し、国家資金を受け取っている</w:t>
      </w:r>
      <w:r w:rsidR="00B35DD5">
        <w:rPr>
          <w:rFonts w:hint="eastAsia"/>
        </w:rPr>
        <w:t>施設の</w:t>
      </w:r>
      <w:r>
        <w:t>マッピング</w:t>
      </w:r>
      <w:r w:rsidR="00B35DD5">
        <w:rPr>
          <w:rFonts w:hint="eastAsia"/>
        </w:rPr>
        <w:t>（詳細な把握）</w:t>
      </w:r>
      <w:r>
        <w:t>を行うべきである。</w:t>
      </w:r>
    </w:p>
    <w:p w14:paraId="51EE161A" w14:textId="3C0032CC" w:rsidR="0034782F" w:rsidRDefault="0034782F" w:rsidP="004756A0">
      <w:pPr>
        <w:ind w:left="424" w:hangingChars="202" w:hanging="424"/>
      </w:pPr>
      <w:r>
        <w:t>5.  締約国は、</w:t>
      </w:r>
      <w:r w:rsidR="00B35DD5">
        <w:rPr>
          <w:rFonts w:hint="eastAsia"/>
        </w:rPr>
        <w:t>施設</w:t>
      </w:r>
      <w:r>
        <w:t>の閉鎖を実施し監視する際、特に</w:t>
      </w:r>
      <w:r w:rsidR="00B35DD5">
        <w:rPr>
          <w:rFonts w:hint="eastAsia"/>
        </w:rPr>
        <w:t>地域に根差した</w:t>
      </w:r>
      <w:r>
        <w:t>サービスや社会保護</w:t>
      </w:r>
      <w:r w:rsidR="00B35DD5">
        <w:rPr>
          <w:rFonts w:hint="eastAsia"/>
        </w:rPr>
        <w:t>事業</w:t>
      </w:r>
      <w:r>
        <w:t>が準備されていない場合のリスクを考慮する必要がある。</w:t>
      </w:r>
    </w:p>
    <w:p w14:paraId="35D2B32C" w14:textId="774BFE58" w:rsidR="0034782F" w:rsidRDefault="0034782F" w:rsidP="004756A0">
      <w:pPr>
        <w:ind w:left="424" w:hangingChars="202" w:hanging="424"/>
      </w:pPr>
      <w:r>
        <w:t>6.  締約国は、社会的スティグマや</w:t>
      </w:r>
      <w:r w:rsidR="00B35DD5">
        <w:rPr>
          <w:rFonts w:hint="eastAsia"/>
        </w:rPr>
        <w:t>精神</w:t>
      </w:r>
      <w:r>
        <w:t>障害</w:t>
      </w:r>
      <w:r w:rsidR="00971C78">
        <w:rPr>
          <w:rFonts w:hint="eastAsia"/>
        </w:rPr>
        <w:t>を理由とする</w:t>
      </w:r>
      <w:r>
        <w:t>差別のために、</w:t>
      </w:r>
      <w:r w:rsidR="00B35DD5">
        <w:rPr>
          <w:rFonts w:hint="eastAsia"/>
        </w:rPr>
        <w:t>精神</w:t>
      </w:r>
      <w:r>
        <w:t>障害者が依然として地域社会で孤立し隔離されて生活する可能性</w:t>
      </w:r>
      <w:r w:rsidR="00B35DD5">
        <w:rPr>
          <w:rFonts w:hint="eastAsia"/>
        </w:rPr>
        <w:t>がある場合には、</w:t>
      </w:r>
      <w:r>
        <w:t>施設を閉鎖する</w:t>
      </w:r>
      <w:r>
        <w:lastRenderedPageBreak/>
        <w:t>際のリスクを慎重に検討すべきである。</w:t>
      </w:r>
    </w:p>
    <w:p w14:paraId="6F305CA6" w14:textId="77777777" w:rsidR="0034782F" w:rsidRDefault="0034782F" w:rsidP="0034782F"/>
    <w:p w14:paraId="2D5F38F4" w14:textId="5ED8BF2D" w:rsidR="0034782F" w:rsidRPr="00B35DD5" w:rsidRDefault="0034782F" w:rsidP="0034782F">
      <w:pPr>
        <w:rPr>
          <w:b/>
          <w:bCs/>
        </w:rPr>
      </w:pPr>
      <w:r w:rsidRPr="00B35DD5">
        <w:rPr>
          <w:rFonts w:hint="eastAsia"/>
          <w:b/>
          <w:bCs/>
        </w:rPr>
        <w:t>家族</w:t>
      </w:r>
    </w:p>
    <w:p w14:paraId="3918AACE" w14:textId="014AAE74" w:rsidR="0034782F" w:rsidRPr="00184067" w:rsidRDefault="0034782F" w:rsidP="0034782F">
      <w:r>
        <w:t>1.     家族は、</w:t>
      </w:r>
      <w:r w:rsidR="00C160DB">
        <w:t>精神</w:t>
      </w:r>
      <w:r>
        <w:t>障害者を施設に入</w:t>
      </w:r>
      <w:r w:rsidRPr="00184067">
        <w:t>れる</w:t>
      </w:r>
      <w:r w:rsidR="00A97269" w:rsidRPr="00184067">
        <w:rPr>
          <w:rFonts w:hint="eastAsia"/>
        </w:rPr>
        <w:t>際の</w:t>
      </w:r>
      <w:r w:rsidRPr="00184067">
        <w:t>中核的な問題の一つである。政府は、障害者の権利について家族を教育すべきである。</w:t>
      </w:r>
      <w:r w:rsidR="00C160DB" w:rsidRPr="00184067">
        <w:rPr>
          <w:rFonts w:hint="eastAsia"/>
        </w:rPr>
        <w:t>父権主義的でない</w:t>
      </w:r>
      <w:r w:rsidRPr="00184067">
        <w:t>意思決定をガイドラインで明確にすべきである。</w:t>
      </w:r>
    </w:p>
    <w:p w14:paraId="025D633A" w14:textId="5E412560" w:rsidR="0034782F" w:rsidRDefault="0034782F" w:rsidP="0034782F">
      <w:r w:rsidRPr="00184067">
        <w:t>2.     障害者が家族や</w:t>
      </w:r>
      <w:r w:rsidR="00C160DB" w:rsidRPr="00184067">
        <w:t>地域社会</w:t>
      </w:r>
      <w:r w:rsidRPr="00184067">
        <w:t>による支援を望まない場合、他の選択肢を利用できるようにすべきである。</w:t>
      </w:r>
      <w:r w:rsidR="00BA3711" w:rsidRPr="00184067">
        <w:rPr>
          <w:rFonts w:hint="eastAsia"/>
        </w:rPr>
        <w:t>住宅検討の際に提携する相手など，選択肢は</w:t>
      </w:r>
      <w:r w:rsidRPr="00184067">
        <w:t>締約</w:t>
      </w:r>
      <w:r>
        <w:t>国によって提供されなければならない。</w:t>
      </w:r>
    </w:p>
    <w:p w14:paraId="0F266EE2" w14:textId="0443C612" w:rsidR="0034782F" w:rsidRDefault="0034782F" w:rsidP="0034782F">
      <w:r>
        <w:t>3.     すべての家族が</w:t>
      </w:r>
      <w:r w:rsidR="00C160DB">
        <w:t>精神</w:t>
      </w:r>
      <w:r>
        <w:t>障害者の支援に長けているわけでは</w:t>
      </w:r>
      <w:r w:rsidR="00FD3F14">
        <w:rPr>
          <w:rFonts w:hint="eastAsia"/>
        </w:rPr>
        <w:t>ない</w:t>
      </w:r>
      <w:r>
        <w:t>。締約国は、条約</w:t>
      </w:r>
      <w:r w:rsidR="00FD3F14">
        <w:rPr>
          <w:rFonts w:hint="eastAsia"/>
        </w:rPr>
        <w:t>をふまえた</w:t>
      </w:r>
      <w:r>
        <w:t>解決策をサポートし創造することができ</w:t>
      </w:r>
      <w:r w:rsidRPr="00184067">
        <w:t>る</w:t>
      </w:r>
      <w:r w:rsidR="004D6001" w:rsidRPr="00184067">
        <w:rPr>
          <w:rFonts w:hint="eastAsia"/>
        </w:rPr>
        <w:t>障害のある人</w:t>
      </w:r>
      <w:r>
        <w:t>とその家族に対して、適切な</w:t>
      </w:r>
      <w:r w:rsidR="00FD3F14">
        <w:rPr>
          <w:rFonts w:hint="eastAsia"/>
        </w:rPr>
        <w:t>支援</w:t>
      </w:r>
      <w:r>
        <w:t>を提供するべきである。</w:t>
      </w:r>
    </w:p>
    <w:p w14:paraId="67CA2223" w14:textId="77777777" w:rsidR="004D6001" w:rsidRPr="004D6001" w:rsidRDefault="004D6001" w:rsidP="004D6001">
      <w:pPr>
        <w:rPr>
          <w:color w:val="00B050"/>
        </w:rPr>
      </w:pPr>
    </w:p>
    <w:p w14:paraId="368270CA" w14:textId="64EE7AA1" w:rsidR="0034782F" w:rsidRPr="00C160DB" w:rsidRDefault="0034782F" w:rsidP="0034782F">
      <w:pPr>
        <w:rPr>
          <w:b/>
          <w:bCs/>
        </w:rPr>
      </w:pPr>
      <w:r w:rsidRPr="00C160DB">
        <w:rPr>
          <w:rFonts w:hint="eastAsia"/>
          <w:b/>
          <w:bCs/>
        </w:rPr>
        <w:t>地域</w:t>
      </w:r>
      <w:r w:rsidR="00C160DB" w:rsidRPr="00C160DB">
        <w:rPr>
          <w:rFonts w:hint="eastAsia"/>
          <w:b/>
          <w:bCs/>
        </w:rPr>
        <w:t>に根差した</w:t>
      </w:r>
      <w:r w:rsidRPr="00C160DB">
        <w:rPr>
          <w:rFonts w:hint="eastAsia"/>
          <w:b/>
          <w:bCs/>
        </w:rPr>
        <w:t>支援</w:t>
      </w:r>
    </w:p>
    <w:p w14:paraId="452DD6F1" w14:textId="37124D1F" w:rsidR="0034782F" w:rsidRDefault="0034782F" w:rsidP="009671ED">
      <w:pPr>
        <w:ind w:left="424" w:hangingChars="202" w:hanging="424"/>
      </w:pPr>
      <w:r>
        <w:t>1.  地域</w:t>
      </w:r>
      <w:r w:rsidR="00FD3F14">
        <w:t>に根差した</w:t>
      </w:r>
      <w:r w:rsidR="00FD3F14">
        <w:rPr>
          <w:rFonts w:hint="eastAsia"/>
        </w:rPr>
        <w:t>実地</w:t>
      </w:r>
      <w:r>
        <w:t>プログラムやピアサポートグループなどの地域</w:t>
      </w:r>
      <w:r w:rsidR="00FD3F14">
        <w:t>に根差した</w:t>
      </w:r>
      <w:r>
        <w:t>サービスは、締約国が資金を提供し、すべての地域や地区で実施されるべきである。それは、条約に準拠した記述と定義でなければならない。締約国は、条約に準拠しないサービスは廃止されなければならないことを保証しなければならない。</w:t>
      </w:r>
    </w:p>
    <w:p w14:paraId="0A9BA210" w14:textId="005DA312" w:rsidR="0034782F" w:rsidRDefault="0034782F" w:rsidP="009671ED">
      <w:pPr>
        <w:ind w:left="424" w:hangingChars="202" w:hanging="424"/>
      </w:pPr>
      <w:r>
        <w:t>2.  支援システムは、</w:t>
      </w:r>
      <w:r w:rsidR="00C160DB">
        <w:t>精神</w:t>
      </w:r>
      <w:r>
        <w:t>障害</w:t>
      </w:r>
      <w:r w:rsidR="00FD3F14">
        <w:rPr>
          <w:rFonts w:hint="eastAsia"/>
        </w:rPr>
        <w:t>のある</w:t>
      </w:r>
      <w:r>
        <w:t>人にとって不可欠であり、鍵である。施設収容</w:t>
      </w:r>
      <w:r w:rsidR="00FD3F14">
        <w:rPr>
          <w:rFonts w:hint="eastAsia"/>
        </w:rPr>
        <w:t>から</w:t>
      </w:r>
      <w:r>
        <w:t>の</w:t>
      </w:r>
      <w:r w:rsidR="00FD3F14">
        <w:rPr>
          <w:rFonts w:hint="eastAsia"/>
        </w:rPr>
        <w:t>生還</w:t>
      </w:r>
      <w:r>
        <w:t>者、特に拷問や非人道的、品位を傷つける扱いを経験した者が有効な救済を受けられるようにすること</w:t>
      </w:r>
      <w:r w:rsidR="00FD3F14">
        <w:rPr>
          <w:rFonts w:hint="eastAsia"/>
        </w:rPr>
        <w:t>に</w:t>
      </w:r>
      <w:r>
        <w:t>、真剣に取り組まなければならない。</w:t>
      </w:r>
    </w:p>
    <w:p w14:paraId="0FA4F05F" w14:textId="77E3A13C" w:rsidR="0034782F" w:rsidRDefault="0034782F" w:rsidP="009671ED">
      <w:pPr>
        <w:ind w:left="424" w:hangingChars="202" w:hanging="424"/>
      </w:pPr>
      <w:r>
        <w:t>3.  締約国は、すべての地域</w:t>
      </w:r>
      <w:r w:rsidR="00FD3F14">
        <w:rPr>
          <w:rFonts w:hint="eastAsia"/>
        </w:rPr>
        <w:t>に根差した</w:t>
      </w:r>
      <w:r>
        <w:t>支援が</w:t>
      </w:r>
      <w:r w:rsidR="00FD3F14">
        <w:rPr>
          <w:rFonts w:hint="eastAsia"/>
        </w:rPr>
        <w:t>、</w:t>
      </w:r>
      <w:r w:rsidR="00971C78">
        <w:rPr>
          <w:rFonts w:hint="eastAsia"/>
        </w:rPr>
        <w:t>「</w:t>
      </w:r>
      <w:r>
        <w:t>強制ゼロ</w:t>
      </w:r>
      <w:r w:rsidR="00971C78">
        <w:rPr>
          <w:rFonts w:hint="eastAsia"/>
        </w:rPr>
        <w:t>」</w:t>
      </w:r>
      <w:r>
        <w:t>に基づき、同意の権利と個人の選択をすべての行動の中核とすることを保証するべきである。</w:t>
      </w:r>
    </w:p>
    <w:p w14:paraId="45A61499" w14:textId="54257B06" w:rsidR="0034782F" w:rsidRDefault="0034782F" w:rsidP="009671ED">
      <w:pPr>
        <w:ind w:left="424" w:hangingChars="202" w:hanging="424"/>
      </w:pPr>
      <w:r>
        <w:t>4.  ピアサポートは、医療従事者の介入を受けず、</w:t>
      </w:r>
      <w:r w:rsidR="004D6001" w:rsidRPr="00184067">
        <w:rPr>
          <w:rFonts w:hint="eastAsia"/>
        </w:rPr>
        <w:t>障害のある人</w:t>
      </w:r>
      <w:r>
        <w:t>によって自律的に組織された、自立したもの</w:t>
      </w:r>
      <w:r w:rsidR="009671ED">
        <w:rPr>
          <w:rFonts w:hint="eastAsia"/>
        </w:rPr>
        <w:t>とすべき</w:t>
      </w:r>
      <w:r>
        <w:t>である。</w:t>
      </w:r>
    </w:p>
    <w:p w14:paraId="0F71123E" w14:textId="2CEFD2CA" w:rsidR="0034782F" w:rsidRDefault="0034782F" w:rsidP="009671ED">
      <w:pPr>
        <w:ind w:left="424" w:hangingChars="202" w:hanging="424"/>
      </w:pPr>
      <w:r>
        <w:t>5.  締約国は、すべての地域</w:t>
      </w:r>
      <w:r w:rsidR="00971C78">
        <w:rPr>
          <w:rFonts w:hint="eastAsia"/>
        </w:rPr>
        <w:t>と</w:t>
      </w:r>
      <w:r>
        <w:t>地区</w:t>
      </w:r>
      <w:r w:rsidR="009671ED">
        <w:rPr>
          <w:rFonts w:hint="eastAsia"/>
        </w:rPr>
        <w:t>で</w:t>
      </w:r>
      <w:r>
        <w:t>自立生活のための支援サービスを構築すべきである。</w:t>
      </w:r>
    </w:p>
    <w:p w14:paraId="7FD59422" w14:textId="3CED6A13" w:rsidR="0034782F" w:rsidRDefault="0034782F" w:rsidP="009671ED">
      <w:pPr>
        <w:ind w:left="424" w:hangingChars="202" w:hanging="424"/>
      </w:pPr>
      <w:r>
        <w:t>6.  政府は、地域団体が提供する地域</w:t>
      </w:r>
      <w:r w:rsidR="00FD3F14">
        <w:t>に根差した</w:t>
      </w:r>
      <w:r>
        <w:t>支援を監視すべきであり、条約を遵守する必要がある。</w:t>
      </w:r>
    </w:p>
    <w:p w14:paraId="3FA0E4B9" w14:textId="4F185CE2" w:rsidR="0034782F" w:rsidRDefault="0034782F" w:rsidP="009671ED">
      <w:pPr>
        <w:ind w:left="424" w:hangingChars="202" w:hanging="424"/>
      </w:pPr>
      <w:r>
        <w:t>7.  締約国は、雇用市場で必要とされるさまざまな最新技術を教え、労働機会の拠点として機能する、地域</w:t>
      </w:r>
      <w:r w:rsidR="009671ED">
        <w:rPr>
          <w:rFonts w:hint="eastAsia"/>
        </w:rPr>
        <w:t>に根差した</w:t>
      </w:r>
      <w:r>
        <w:t>非</w:t>
      </w:r>
      <w:r w:rsidR="009671ED">
        <w:rPr>
          <w:rFonts w:hint="eastAsia"/>
        </w:rPr>
        <w:t>居住型の場</w:t>
      </w:r>
      <w:r>
        <w:t>を確保し支援すべきである。</w:t>
      </w:r>
    </w:p>
    <w:p w14:paraId="1A73572A" w14:textId="77777777" w:rsidR="0034782F" w:rsidRDefault="0034782F" w:rsidP="0034782F"/>
    <w:p w14:paraId="55E3A473" w14:textId="77777777" w:rsidR="0034782F" w:rsidRPr="00C160DB" w:rsidRDefault="0034782F" w:rsidP="0034782F">
      <w:pPr>
        <w:rPr>
          <w:b/>
          <w:bCs/>
        </w:rPr>
      </w:pPr>
      <w:r w:rsidRPr="00C160DB">
        <w:rPr>
          <w:rFonts w:hint="eastAsia"/>
          <w:b/>
          <w:bCs/>
        </w:rPr>
        <w:t>若者と女性</w:t>
      </w:r>
    </w:p>
    <w:p w14:paraId="1928A07A" w14:textId="2CA3738D" w:rsidR="0034782F" w:rsidRDefault="0034782F" w:rsidP="009671ED">
      <w:pPr>
        <w:ind w:left="424" w:hangingChars="202" w:hanging="424"/>
      </w:pPr>
      <w:r>
        <w:t>1.   障害</w:t>
      </w:r>
      <w:r w:rsidR="004E6A39">
        <w:t>のある</w:t>
      </w:r>
      <w:r>
        <w:t>青少年の平等と非差別の権利</w:t>
      </w:r>
      <w:r w:rsidR="00971C78">
        <w:rPr>
          <w:rFonts w:hint="eastAsia"/>
        </w:rPr>
        <w:t>が</w:t>
      </w:r>
      <w:r>
        <w:t>考慮されるべきである。多くの国で、これらの若者のアイデンティティは、依存的である、家族の負担であるという先入観やスティグマに影響されて</w:t>
      </w:r>
      <w:r w:rsidR="0092560A">
        <w:t>いる</w:t>
      </w:r>
      <w:r>
        <w:t>。</w:t>
      </w:r>
      <w:r w:rsidR="00C160DB">
        <w:t>精神</w:t>
      </w:r>
      <w:r>
        <w:t>障害</w:t>
      </w:r>
      <w:r w:rsidR="004E6A39">
        <w:t>のある</w:t>
      </w:r>
      <w:r w:rsidR="004E6A39">
        <w:rPr>
          <w:rFonts w:hint="eastAsia"/>
        </w:rPr>
        <w:t>若者がその中に置かれている</w:t>
      </w:r>
      <w:r>
        <w:t>父権的文化は、</w:t>
      </w:r>
      <w:r w:rsidR="00C160DB">
        <w:t>精神</w:t>
      </w:r>
      <w:r>
        <w:t>障害</w:t>
      </w:r>
      <w:r w:rsidR="004E6A39">
        <w:t>のある</w:t>
      </w:r>
      <w:r w:rsidR="004E6A39">
        <w:rPr>
          <w:rFonts w:hint="eastAsia"/>
        </w:rPr>
        <w:t>若者</w:t>
      </w:r>
      <w:r>
        <w:t>自身のニーズではなく、親のニーズに基づいてすべての意思決定</w:t>
      </w:r>
      <w:r>
        <w:lastRenderedPageBreak/>
        <w:t>プロセスをとることが多い。</w:t>
      </w:r>
    </w:p>
    <w:p w14:paraId="46A133D9" w14:textId="573A68EC" w:rsidR="0034782F" w:rsidRDefault="0034782F" w:rsidP="009671ED">
      <w:pPr>
        <w:ind w:left="424" w:hangingChars="202" w:hanging="424"/>
      </w:pPr>
      <w:r>
        <w:t>2.   締約国は、</w:t>
      </w:r>
      <w:r w:rsidR="00C160DB">
        <w:t>精神</w:t>
      </w:r>
      <w:r>
        <w:t>障害</w:t>
      </w:r>
      <w:r w:rsidR="004E6A39">
        <w:t>のある</w:t>
      </w:r>
      <w:r>
        <w:t>女性の権利の履行と保護を確保するために、脱施設化計画を</w:t>
      </w:r>
      <w:r w:rsidR="00184067">
        <w:rPr>
          <w:rFonts w:hint="eastAsia"/>
        </w:rPr>
        <w:t>策定</w:t>
      </w:r>
      <w:r>
        <w:t>し実施する際に、</w:t>
      </w:r>
      <w:r w:rsidR="00184067">
        <w:rPr>
          <w:rFonts w:hint="eastAsia"/>
        </w:rPr>
        <w:t>いろいろな</w:t>
      </w:r>
      <w:r>
        <w:t>リスクを考慮すべきである。</w:t>
      </w:r>
      <w:r w:rsidR="00C160DB">
        <w:t>精神</w:t>
      </w:r>
      <w:r>
        <w:t>障害</w:t>
      </w:r>
      <w:r w:rsidR="004E6A39">
        <w:t>のある</w:t>
      </w:r>
      <w:r>
        <w:t>女性は、異なるニーズを持ち、強制的な避妊や不妊手術などの暴力を経験する</w:t>
      </w:r>
      <w:r w:rsidR="00F850C1" w:rsidRPr="00184067">
        <w:rPr>
          <w:rFonts w:hint="eastAsia"/>
        </w:rPr>
        <w:t>のである</w:t>
      </w:r>
      <w:r>
        <w:t>。</w:t>
      </w:r>
    </w:p>
    <w:p w14:paraId="314EE945" w14:textId="77777777" w:rsidR="0034782F" w:rsidRDefault="0034782F" w:rsidP="009671ED">
      <w:pPr>
        <w:ind w:left="424" w:hangingChars="202" w:hanging="424"/>
      </w:pPr>
    </w:p>
    <w:p w14:paraId="3B57C2F3" w14:textId="77777777" w:rsidR="0034782F" w:rsidRPr="00C160DB" w:rsidRDefault="0034782F" w:rsidP="0034782F">
      <w:pPr>
        <w:rPr>
          <w:b/>
          <w:bCs/>
        </w:rPr>
      </w:pPr>
      <w:r w:rsidRPr="00C160DB">
        <w:rPr>
          <w:rFonts w:hint="eastAsia"/>
          <w:b/>
          <w:bCs/>
        </w:rPr>
        <w:t>社会的保護</w:t>
      </w:r>
    </w:p>
    <w:p w14:paraId="30DEB7AC" w14:textId="76D8148D" w:rsidR="0034782F" w:rsidRDefault="0034782F" w:rsidP="009671ED">
      <w:pPr>
        <w:ind w:left="424" w:hangingChars="202" w:hanging="424"/>
      </w:pPr>
      <w:r>
        <w:t>1.   住宅、教育、雇用、医療、支援サービス、障害者手当、</w:t>
      </w:r>
      <w:r w:rsidR="00263030">
        <w:rPr>
          <w:rFonts w:hint="eastAsia"/>
        </w:rPr>
        <w:t>および、</w:t>
      </w:r>
      <w:r w:rsidR="00C160DB">
        <w:t>精神</w:t>
      </w:r>
      <w:r>
        <w:t>障害である</w:t>
      </w:r>
      <w:r w:rsidR="00263030">
        <w:rPr>
          <w:rFonts w:hint="eastAsia"/>
        </w:rPr>
        <w:t>ための</w:t>
      </w:r>
      <w:r w:rsidR="00F850C1" w:rsidRPr="00184067">
        <w:rPr>
          <w:rFonts w:hint="eastAsia"/>
        </w:rPr>
        <w:t>付加的に余分にかかる</w:t>
      </w:r>
      <w:r>
        <w:t>コストに対応する現金給付へのアクセスを考慮すべきである。締約国は、</w:t>
      </w:r>
      <w:r w:rsidR="00263030">
        <w:rPr>
          <w:rFonts w:hint="eastAsia"/>
        </w:rPr>
        <w:t>料金割引</w:t>
      </w:r>
      <w:r>
        <w:t>と現金給付</w:t>
      </w:r>
      <w:r w:rsidR="00263030">
        <w:rPr>
          <w:rFonts w:hint="eastAsia"/>
        </w:rPr>
        <w:t>制度を伴った</w:t>
      </w:r>
      <w:r>
        <w:t>障害者カードを作るべきである。</w:t>
      </w:r>
    </w:p>
    <w:p w14:paraId="6B3921B1" w14:textId="2ED87DD0" w:rsidR="0034782F" w:rsidRPr="00184067" w:rsidRDefault="0034782F" w:rsidP="009671ED">
      <w:pPr>
        <w:ind w:left="424" w:hangingChars="202" w:hanging="424"/>
      </w:pPr>
      <w:r>
        <w:t>2.   社会</w:t>
      </w:r>
      <w:r w:rsidR="00263030">
        <w:rPr>
          <w:rFonts w:hint="eastAsia"/>
        </w:rPr>
        <w:t>的</w:t>
      </w:r>
      <w:r>
        <w:t>保護制度は、家族制度に基づい</w:t>
      </w:r>
      <w:r w:rsidRPr="00184067">
        <w:t>て</w:t>
      </w:r>
      <w:r w:rsidR="00F850C1" w:rsidRPr="00184067">
        <w:rPr>
          <w:rFonts w:hint="eastAsia"/>
        </w:rPr>
        <w:t>策定</w:t>
      </w:r>
      <w:r w:rsidRPr="00184067">
        <w:t>されるのではなく、支援家族や介護者を含</w:t>
      </w:r>
      <w:r w:rsidR="00263030" w:rsidRPr="00184067">
        <w:rPr>
          <w:rFonts w:hint="eastAsia"/>
        </w:rPr>
        <w:t>め</w:t>
      </w:r>
      <w:r w:rsidRPr="00184067">
        <w:t>、</w:t>
      </w:r>
      <w:r w:rsidR="00263030" w:rsidRPr="00184067">
        <w:rPr>
          <w:rFonts w:hint="eastAsia"/>
        </w:rPr>
        <w:t>ニーズを持った</w:t>
      </w:r>
      <w:r w:rsidRPr="00184067">
        <w:t>障害者個人に基づいて</w:t>
      </w:r>
      <w:r w:rsidR="00F850C1" w:rsidRPr="00184067">
        <w:rPr>
          <w:rFonts w:hint="eastAsia"/>
        </w:rPr>
        <w:t>な</w:t>
      </w:r>
      <w:r w:rsidRPr="00184067">
        <w:t>されなければならない。</w:t>
      </w:r>
    </w:p>
    <w:p w14:paraId="3BFCC1E2" w14:textId="5DE54796" w:rsidR="0034782F" w:rsidRDefault="0034782F" w:rsidP="009671ED">
      <w:pPr>
        <w:ind w:left="424" w:hangingChars="202" w:hanging="424"/>
      </w:pPr>
      <w:r w:rsidRPr="00184067">
        <w:t xml:space="preserve">3.   </w:t>
      </w:r>
      <w:r w:rsidR="00263030" w:rsidRPr="00184067">
        <w:rPr>
          <w:rFonts w:hint="eastAsia"/>
        </w:rPr>
        <w:t>また</w:t>
      </w:r>
      <w:r w:rsidRPr="00184067">
        <w:t>社会</w:t>
      </w:r>
      <w:r w:rsidR="00263030" w:rsidRPr="00184067">
        <w:rPr>
          <w:rFonts w:hint="eastAsia"/>
        </w:rPr>
        <w:t>的</w:t>
      </w:r>
      <w:r w:rsidRPr="00184067">
        <w:t>保護制度は、薬物療法、心理療法、および交通手段を含むその他のニーズをカバーするために、</w:t>
      </w:r>
      <w:r w:rsidR="00C160DB" w:rsidRPr="00184067">
        <w:t>精神</w:t>
      </w:r>
      <w:r w:rsidRPr="00184067">
        <w:t>障害であることの余分なコストに基づいて</w:t>
      </w:r>
      <w:r w:rsidR="00F850C1" w:rsidRPr="00184067">
        <w:rPr>
          <w:rFonts w:hint="eastAsia"/>
        </w:rPr>
        <w:t>策定</w:t>
      </w:r>
      <w:r w:rsidRPr="00184067">
        <w:t>される</w:t>
      </w:r>
      <w:r>
        <w:t>べきである。</w:t>
      </w:r>
    </w:p>
    <w:p w14:paraId="0D661D55" w14:textId="77777777" w:rsidR="0034782F" w:rsidRDefault="0034782F" w:rsidP="0034782F"/>
    <w:p w14:paraId="0490EED5" w14:textId="77777777" w:rsidR="0034782F" w:rsidRPr="00C160DB" w:rsidRDefault="0034782F" w:rsidP="0034782F">
      <w:pPr>
        <w:rPr>
          <w:b/>
          <w:bCs/>
        </w:rPr>
      </w:pPr>
      <w:r w:rsidRPr="00C160DB">
        <w:rPr>
          <w:rFonts w:hint="eastAsia"/>
          <w:b/>
          <w:bCs/>
        </w:rPr>
        <w:t>災害リスク軽減</w:t>
      </w:r>
    </w:p>
    <w:p w14:paraId="47271DEC" w14:textId="3FF829BF" w:rsidR="0034782F" w:rsidRDefault="0034782F" w:rsidP="009671ED">
      <w:pPr>
        <w:ind w:left="424" w:hangingChars="202" w:hanging="424"/>
      </w:pPr>
      <w:r>
        <w:t xml:space="preserve">1.   </w:t>
      </w:r>
      <w:r w:rsidR="00BB1775">
        <w:rPr>
          <w:rFonts w:hint="eastAsia"/>
        </w:rPr>
        <w:t>一般的意見5号</w:t>
      </w:r>
      <w:r>
        <w:t>では、「あらゆる種類の居住施設以外の生活環境」は、災害が起こりやすい地域に置かれないこと、</w:t>
      </w:r>
      <w:r w:rsidR="00EF3543" w:rsidRPr="00184067">
        <w:rPr>
          <w:rFonts w:hint="eastAsia"/>
        </w:rPr>
        <w:t>仙台防災枠組（</w:t>
      </w:r>
      <w:r w:rsidR="00EF3543" w:rsidRPr="00184067">
        <w:t>Sendai Frameworks</w:t>
      </w:r>
      <w:r w:rsidR="00EF3543" w:rsidRPr="00184067">
        <w:rPr>
          <w:rFonts w:hint="eastAsia"/>
        </w:rPr>
        <w:t xml:space="preserve">）（訳注　</w:t>
      </w:r>
      <w:r w:rsidR="00EF3543" w:rsidRPr="00184067">
        <w:t>2015年に仙台市での第3回国連防災世界会議で採択された、2030年までの国際的な防災指針）</w:t>
      </w:r>
      <w:r w:rsidRPr="00184067">
        <w:t>に</w:t>
      </w:r>
      <w:r>
        <w:t>沿った包括的な災害管理メカニズムを持つこと、隔離され孤立した地域を避けること、災害から最も安全な場所にあることなどの基準を</w:t>
      </w:r>
      <w:r w:rsidR="00971C78">
        <w:rPr>
          <w:rFonts w:hint="eastAsia"/>
        </w:rPr>
        <w:t>満たす</w:t>
      </w:r>
      <w:r>
        <w:t>必要があるとして</w:t>
      </w:r>
      <w:r w:rsidR="0092560A">
        <w:t>いる</w:t>
      </w:r>
      <w:r>
        <w:t>。</w:t>
      </w:r>
    </w:p>
    <w:p w14:paraId="42B3B795" w14:textId="77777777" w:rsidR="0034782F" w:rsidRDefault="0034782F" w:rsidP="009671ED">
      <w:pPr>
        <w:ind w:left="424" w:hangingChars="202" w:hanging="424"/>
      </w:pPr>
    </w:p>
    <w:p w14:paraId="0396A899" w14:textId="77777777" w:rsidR="0034782F" w:rsidRPr="00C160DB" w:rsidRDefault="0034782F" w:rsidP="0034782F">
      <w:pPr>
        <w:rPr>
          <w:b/>
          <w:bCs/>
        </w:rPr>
      </w:pPr>
      <w:r w:rsidRPr="00C160DB">
        <w:rPr>
          <w:rFonts w:hint="eastAsia"/>
          <w:b/>
          <w:bCs/>
        </w:rPr>
        <w:t>法規制</w:t>
      </w:r>
    </w:p>
    <w:p w14:paraId="45CEA46A" w14:textId="2E665F93" w:rsidR="0034782F" w:rsidRDefault="0034782F" w:rsidP="009671ED">
      <w:pPr>
        <w:ind w:left="424" w:hangingChars="202" w:hanging="424"/>
      </w:pPr>
      <w:r>
        <w:t>1.   締約国は、強制に</w:t>
      </w:r>
      <w:r w:rsidR="00367F77" w:rsidRPr="00184067">
        <w:rPr>
          <w:rFonts w:hint="eastAsia"/>
        </w:rPr>
        <w:t>ついて扱っている</w:t>
      </w:r>
      <w:r w:rsidRPr="00184067">
        <w:t>社会福</w:t>
      </w:r>
      <w:r>
        <w:t>祉の実施に関する</w:t>
      </w:r>
      <w:r w:rsidR="00BB1775">
        <w:rPr>
          <w:rFonts w:hint="eastAsia"/>
        </w:rPr>
        <w:t>すべての</w:t>
      </w:r>
      <w:r>
        <w:t>規制、</w:t>
      </w:r>
      <w:r w:rsidR="00BB1775">
        <w:rPr>
          <w:rFonts w:hint="eastAsia"/>
        </w:rPr>
        <w:t>および</w:t>
      </w:r>
      <w:r>
        <w:t>緊急事態におけるインフォームド・コンセントに関する精神保健法の規制を廃止し、</w:t>
      </w:r>
      <w:r w:rsidR="00C160DB">
        <w:t>精神</w:t>
      </w:r>
      <w:r>
        <w:t>障害者が治療のための事前指示</w:t>
      </w:r>
      <w:r w:rsidR="00BB1775">
        <w:rPr>
          <w:rFonts w:hint="eastAsia"/>
        </w:rPr>
        <w:t>医療</w:t>
      </w:r>
      <w:r>
        <w:t>やいつでも病院や医療サービスを離れる自由などの他のメカニズムを理解</w:t>
      </w:r>
      <w:r w:rsidR="00BB1775">
        <w:rPr>
          <w:rFonts w:hint="eastAsia"/>
        </w:rPr>
        <w:t>できるように</w:t>
      </w:r>
      <w:r>
        <w:t>しなければならない。</w:t>
      </w:r>
    </w:p>
    <w:p w14:paraId="23863E24" w14:textId="30A423D5" w:rsidR="0034782F" w:rsidRDefault="0034782F" w:rsidP="009671ED">
      <w:pPr>
        <w:ind w:left="424" w:hangingChars="202" w:hanging="424"/>
      </w:pPr>
      <w:r>
        <w:t>2.   締約国は、</w:t>
      </w:r>
      <w:r w:rsidR="00C160DB">
        <w:t>精神</w:t>
      </w:r>
      <w:r>
        <w:t>障害者を差別する医療記録を含</w:t>
      </w:r>
      <w:r w:rsidR="007F2AA7">
        <w:rPr>
          <w:rFonts w:hint="eastAsia"/>
        </w:rPr>
        <w:t>め、</w:t>
      </w:r>
      <w:r>
        <w:t>M</w:t>
      </w:r>
      <w:r w:rsidRPr="00184067">
        <w:t>MPI</w:t>
      </w:r>
      <w:r w:rsidR="007F2AA7" w:rsidRPr="00184067">
        <w:rPr>
          <w:rFonts w:hint="eastAsia"/>
        </w:rPr>
        <w:t>（</w:t>
      </w:r>
      <w:r w:rsidR="00367F77" w:rsidRPr="00184067">
        <w:t xml:space="preserve">Minnesota Multiphasic Personality Inventory </w:t>
      </w:r>
      <w:r w:rsidR="00CF5B36" w:rsidRPr="00184067">
        <w:rPr>
          <w:rFonts w:hint="eastAsia"/>
        </w:rPr>
        <w:t>ミ</w:t>
      </w:r>
      <w:r w:rsidR="00CF5B36" w:rsidRPr="00184067">
        <w:t>ネソタ多面人格目録</w:t>
      </w:r>
      <w:r w:rsidR="00367F77" w:rsidRPr="00184067">
        <w:t>)（訳注　1943年に米国ミネソタ大学病院で開発された人格目録検査）テスト</w:t>
      </w:r>
      <w:r w:rsidRPr="00184067">
        <w:t>、心理テスト、および</w:t>
      </w:r>
      <w:r>
        <w:t>その他の類似のテストを要求するすべての規制を廃止し、後見および保佐の仕組みを廃止すること。</w:t>
      </w:r>
    </w:p>
    <w:p w14:paraId="700AB76D" w14:textId="286D666B" w:rsidR="0034782F" w:rsidRDefault="0034782F" w:rsidP="009671ED">
      <w:pPr>
        <w:ind w:left="424" w:hangingChars="202" w:hanging="424"/>
      </w:pPr>
      <w:r>
        <w:t>3.   締約国は、性別、宗教、性自認、性的指向、性転換、性表現、言語、伝統、民族、先住民、社会的出身、国籍、移住、難民、年齢、その他の</w:t>
      </w:r>
      <w:r w:rsidR="00CF5B36" w:rsidRPr="00184067">
        <w:rPr>
          <w:rFonts w:hint="eastAsia"/>
        </w:rPr>
        <w:t>立場</w:t>
      </w:r>
      <w:r>
        <w:t>に基づくすべての</w:t>
      </w:r>
      <w:r w:rsidR="00C160DB">
        <w:t>精神</w:t>
      </w:r>
      <w:r>
        <w:t>障害者の権利にも対応する規則を作成する必要がある。</w:t>
      </w:r>
      <w:r w:rsidR="007F2AA7">
        <w:rPr>
          <w:rFonts w:hint="eastAsia"/>
        </w:rPr>
        <w:t>（訳注　これらの属性を理由とし</w:t>
      </w:r>
      <w:r w:rsidR="00971C78">
        <w:rPr>
          <w:rFonts w:hint="eastAsia"/>
        </w:rPr>
        <w:t>た</w:t>
      </w:r>
      <w:r w:rsidR="007F2AA7">
        <w:rPr>
          <w:rFonts w:hint="eastAsia"/>
        </w:rPr>
        <w:t>精神障害者</w:t>
      </w:r>
      <w:r w:rsidR="00971C78">
        <w:rPr>
          <w:rFonts w:hint="eastAsia"/>
        </w:rPr>
        <w:t>への</w:t>
      </w:r>
      <w:r w:rsidR="007F2AA7">
        <w:rPr>
          <w:rFonts w:hint="eastAsia"/>
        </w:rPr>
        <w:t>差別</w:t>
      </w:r>
      <w:r w:rsidR="00971C78">
        <w:rPr>
          <w:rFonts w:hint="eastAsia"/>
        </w:rPr>
        <w:t>を禁止する規則のことと</w:t>
      </w:r>
      <w:r w:rsidR="007F2AA7">
        <w:rPr>
          <w:rFonts w:hint="eastAsia"/>
        </w:rPr>
        <w:t>思われる。）</w:t>
      </w:r>
    </w:p>
    <w:p w14:paraId="662BD452" w14:textId="2122D27B" w:rsidR="0034782F" w:rsidRDefault="0034782F" w:rsidP="009671ED">
      <w:pPr>
        <w:ind w:left="424" w:hangingChars="202" w:hanging="424"/>
      </w:pPr>
      <w:r>
        <w:t>4.   すべての法律や規則</w:t>
      </w:r>
      <w:r w:rsidR="007F2AA7">
        <w:rPr>
          <w:rFonts w:hint="eastAsia"/>
        </w:rPr>
        <w:t>を</w:t>
      </w:r>
      <w:r>
        <w:t>条約に沿ったものにする必要があるため、</w:t>
      </w:r>
      <w:r w:rsidR="007F2AA7">
        <w:rPr>
          <w:rFonts w:hint="eastAsia"/>
        </w:rPr>
        <w:t>法律</w:t>
      </w:r>
      <w:r>
        <w:t>において精神疾</w:t>
      </w:r>
      <w:r>
        <w:lastRenderedPageBreak/>
        <w:t>患</w:t>
      </w:r>
      <w:r w:rsidR="004E6A39">
        <w:t>のある</w:t>
      </w:r>
      <w:r>
        <w:t>人</w:t>
      </w:r>
      <w:r w:rsidR="007F2AA7">
        <w:rPr>
          <w:rFonts w:hint="eastAsia"/>
        </w:rPr>
        <w:t>（</w:t>
      </w:r>
      <w:r w:rsidR="007F2AA7" w:rsidRPr="007F2AA7">
        <w:t>persons with mental illness</w:t>
      </w:r>
      <w:r w:rsidR="007F2AA7">
        <w:rPr>
          <w:rFonts w:hint="eastAsia"/>
        </w:rPr>
        <w:t>）</w:t>
      </w:r>
      <w:r>
        <w:t>という用語を廃止し、</w:t>
      </w:r>
      <w:r w:rsidR="00C160DB">
        <w:t>精神</w:t>
      </w:r>
      <w:r>
        <w:t>障害</w:t>
      </w:r>
      <w:r w:rsidR="004E6A39">
        <w:t>のある</w:t>
      </w:r>
      <w:r>
        <w:t>人</w:t>
      </w:r>
      <w:r w:rsidR="007F2AA7">
        <w:rPr>
          <w:rFonts w:hint="eastAsia"/>
        </w:rPr>
        <w:t>（p</w:t>
      </w:r>
      <w:r w:rsidR="007F2AA7" w:rsidRPr="007F2AA7">
        <w:t xml:space="preserve">ersons with </w:t>
      </w:r>
      <w:r w:rsidR="007F2AA7">
        <w:t>p</w:t>
      </w:r>
      <w:r w:rsidR="007F2AA7" w:rsidRPr="007F2AA7">
        <w:t>sychosocial disabilities</w:t>
      </w:r>
      <w:r w:rsidR="007F2AA7">
        <w:rPr>
          <w:rFonts w:hint="eastAsia"/>
        </w:rPr>
        <w:t>）</w:t>
      </w:r>
      <w:r>
        <w:t>に置き換えるべきである。</w:t>
      </w:r>
    </w:p>
    <w:p w14:paraId="3A7D3437" w14:textId="5BF07D04" w:rsidR="0034782F" w:rsidRPr="00184067" w:rsidRDefault="0034782F" w:rsidP="009671ED">
      <w:pPr>
        <w:ind w:left="424" w:hangingChars="202" w:hanging="424"/>
      </w:pPr>
      <w:r>
        <w:t>5.   締約</w:t>
      </w:r>
      <w:r w:rsidRPr="00184067">
        <w:t>国は、法的能力に対する権利、司法へのアクセス権、</w:t>
      </w:r>
      <w:r w:rsidR="00FE63B8" w:rsidRPr="00184067">
        <w:rPr>
          <w:rFonts w:hint="eastAsia"/>
        </w:rPr>
        <w:t>および身体の</w:t>
      </w:r>
      <w:r w:rsidRPr="00184067">
        <w:t>自由と安全</w:t>
      </w:r>
      <w:r w:rsidR="00FE63B8" w:rsidRPr="00184067">
        <w:rPr>
          <w:rFonts w:hint="eastAsia"/>
        </w:rPr>
        <w:t>の</w:t>
      </w:r>
      <w:r w:rsidRPr="00184067">
        <w:t>権利</w:t>
      </w:r>
      <w:r w:rsidR="00FE63B8" w:rsidRPr="00184067">
        <w:rPr>
          <w:rFonts w:hint="eastAsia"/>
        </w:rPr>
        <w:t>を</w:t>
      </w:r>
      <w:r w:rsidR="00D648A1" w:rsidRPr="00184067">
        <w:rPr>
          <w:rFonts w:hint="eastAsia"/>
        </w:rPr>
        <w:t>法に実装</w:t>
      </w:r>
      <w:r w:rsidR="00FE63B8" w:rsidRPr="00184067">
        <w:rPr>
          <w:rFonts w:hint="eastAsia"/>
        </w:rPr>
        <w:t>しなければならない。そして</w:t>
      </w:r>
      <w:r w:rsidR="004D4A39" w:rsidRPr="00184067">
        <w:rPr>
          <w:rFonts w:hint="eastAsia"/>
        </w:rPr>
        <w:t>あらゆる</w:t>
      </w:r>
      <w:r w:rsidRPr="00184067">
        <w:t>規制、特に障害者法、家族法、</w:t>
      </w:r>
      <w:r w:rsidR="00FE63B8" w:rsidRPr="00184067">
        <w:rPr>
          <w:rFonts w:hint="eastAsia"/>
        </w:rPr>
        <w:t>医療</w:t>
      </w:r>
      <w:r w:rsidRPr="00184067">
        <w:t>法、民法、子ども</w:t>
      </w:r>
      <w:r w:rsidR="00FE63B8" w:rsidRPr="00184067">
        <w:rPr>
          <w:rFonts w:hint="eastAsia"/>
        </w:rPr>
        <w:t>・</w:t>
      </w:r>
      <w:r w:rsidRPr="00184067">
        <w:t>成人</w:t>
      </w:r>
      <w:r w:rsidR="00FE63B8" w:rsidRPr="00184067">
        <w:rPr>
          <w:rFonts w:hint="eastAsia"/>
        </w:rPr>
        <w:t>・</w:t>
      </w:r>
      <w:r w:rsidRPr="00184067">
        <w:t>高齢者</w:t>
      </w:r>
      <w:r w:rsidR="00FE63B8" w:rsidRPr="00184067">
        <w:rPr>
          <w:rFonts w:hint="eastAsia"/>
        </w:rPr>
        <w:t>へ</w:t>
      </w:r>
      <w:r w:rsidRPr="00184067">
        <w:t>の社会的ケアの提供を規定する刑法</w:t>
      </w:r>
      <w:r w:rsidR="00FE63B8" w:rsidRPr="00184067">
        <w:rPr>
          <w:rFonts w:hint="eastAsia"/>
        </w:rPr>
        <w:t>（訳注　社会サービス法の誤りか）</w:t>
      </w:r>
      <w:r w:rsidRPr="00184067">
        <w:t>、および社会保護法において</w:t>
      </w:r>
      <w:r w:rsidR="00FE63B8" w:rsidRPr="00184067">
        <w:rPr>
          <w:rFonts w:hint="eastAsia"/>
        </w:rPr>
        <w:t>、法的能力の権利を</w:t>
      </w:r>
      <w:r w:rsidR="00D648A1" w:rsidRPr="00184067">
        <w:rPr>
          <w:rFonts w:hint="eastAsia"/>
        </w:rPr>
        <w:t>実装</w:t>
      </w:r>
      <w:r w:rsidRPr="00184067">
        <w:t>しなければならない。</w:t>
      </w:r>
    </w:p>
    <w:p w14:paraId="7049076E" w14:textId="6D83F6C7" w:rsidR="0034782F" w:rsidRDefault="0034782F" w:rsidP="009671ED">
      <w:pPr>
        <w:ind w:left="424" w:hangingChars="202" w:hanging="424"/>
      </w:pPr>
      <w:r w:rsidRPr="00184067">
        <w:t>6.   締約国は、</w:t>
      </w:r>
      <w:r w:rsidR="00C160DB" w:rsidRPr="00184067">
        <w:t>精神</w:t>
      </w:r>
      <w:r w:rsidRPr="00184067">
        <w:t>障害者がパスポート</w:t>
      </w:r>
      <w:r w:rsidR="00D648A1" w:rsidRPr="00184067">
        <w:rPr>
          <w:rFonts w:hint="eastAsia"/>
        </w:rPr>
        <w:t>などの</w:t>
      </w:r>
      <w:r w:rsidRPr="00184067">
        <w:t>身分証明書や市民権</w:t>
      </w:r>
      <w:r w:rsidR="00D648A1" w:rsidRPr="00184067">
        <w:t>証明書</w:t>
      </w:r>
      <w:r w:rsidR="00D648A1" w:rsidRPr="00184067">
        <w:rPr>
          <w:rFonts w:hint="eastAsia"/>
        </w:rPr>
        <w:t>（</w:t>
      </w:r>
      <w:r w:rsidR="00D648A1" w:rsidRPr="00184067">
        <w:t>citizenship document</w:t>
      </w:r>
      <w:r w:rsidR="00D648A1" w:rsidRPr="00184067">
        <w:rPr>
          <w:rFonts w:hint="eastAsia"/>
        </w:rPr>
        <w:t>）</w:t>
      </w:r>
      <w:r w:rsidRPr="00184067">
        <w:t>を持つことができるよう</w:t>
      </w:r>
      <w:r w:rsidR="00052730" w:rsidRPr="00184067">
        <w:rPr>
          <w:rFonts w:hint="eastAsia"/>
        </w:rPr>
        <w:t>確実に</w:t>
      </w:r>
      <w:r w:rsidRPr="00184067">
        <w:t>監視す</w:t>
      </w:r>
      <w:r w:rsidR="00052730" w:rsidRPr="00184067">
        <w:rPr>
          <w:rFonts w:hint="eastAsia"/>
        </w:rPr>
        <w:t>べき</w:t>
      </w:r>
      <w:r w:rsidRPr="00184067">
        <w:t>である</w:t>
      </w:r>
      <w:r w:rsidR="00D648A1" w:rsidRPr="00184067">
        <w:rPr>
          <w:rFonts w:hint="eastAsia"/>
        </w:rPr>
        <w:t>それにより</w:t>
      </w:r>
      <w:r w:rsidRPr="00184067">
        <w:t>、</w:t>
      </w:r>
      <w:r>
        <w:t>彼らは契約を結び、財産を持ち、独立した住居のための家賃契約を結び、銀行口座を開くことができる。</w:t>
      </w:r>
    </w:p>
    <w:p w14:paraId="3CAF04EA" w14:textId="457F27A1" w:rsidR="0034782F" w:rsidRDefault="0034782F" w:rsidP="009671ED">
      <w:pPr>
        <w:ind w:left="424" w:hangingChars="202" w:hanging="424"/>
      </w:pPr>
      <w:r>
        <w:t>7.   締約国は、</w:t>
      </w:r>
      <w:r w:rsidR="00052730">
        <w:t>施設を去る精神障害者</w:t>
      </w:r>
      <w:r w:rsidR="00052730">
        <w:rPr>
          <w:rFonts w:hint="eastAsia"/>
        </w:rPr>
        <w:t>で</w:t>
      </w:r>
      <w:r>
        <w:t>履歴デ</w:t>
      </w:r>
      <w:r w:rsidRPr="00184067">
        <w:t>ータ</w:t>
      </w:r>
      <w:r w:rsidR="00D648A1" w:rsidRPr="00184067">
        <w:rPr>
          <w:rFonts w:hint="eastAsia"/>
        </w:rPr>
        <w:t>が失</w:t>
      </w:r>
      <w:r w:rsidR="00261A16" w:rsidRPr="00184067">
        <w:rPr>
          <w:rFonts w:hint="eastAsia"/>
        </w:rPr>
        <w:t>なわれた、</w:t>
      </w:r>
      <w:r w:rsidR="00D648A1" w:rsidRPr="00184067">
        <w:rPr>
          <w:rFonts w:hint="eastAsia"/>
        </w:rPr>
        <w:t>あるいは欠如している</w:t>
      </w:r>
      <w:r w:rsidR="00052730" w:rsidRPr="00184067">
        <w:rPr>
          <w:rFonts w:hint="eastAsia"/>
        </w:rPr>
        <w:t>人のために</w:t>
      </w:r>
      <w:r w:rsidRPr="00184067">
        <w:t>、市民権</w:t>
      </w:r>
      <w:r w:rsidR="00261A16" w:rsidRPr="00184067">
        <w:t>証明書</w:t>
      </w:r>
      <w:r w:rsidRPr="00184067">
        <w:t>が保証されるように</w:t>
      </w:r>
      <w:r>
        <w:t>すべきである。</w:t>
      </w:r>
    </w:p>
    <w:p w14:paraId="215C6BE3" w14:textId="04F91750" w:rsidR="0034782F" w:rsidRDefault="0034782F" w:rsidP="009671ED">
      <w:pPr>
        <w:ind w:left="424" w:hangingChars="202" w:hanging="424"/>
      </w:pPr>
      <w:r>
        <w:t>8.   締約国は、地域支援サービスにおける強制、拷問、非人道的で卑劣な扱いなど、現在および過去の人権侵害を個人が報告するための</w:t>
      </w:r>
      <w:r w:rsidR="00B00EAA">
        <w:rPr>
          <w:rFonts w:hint="eastAsia"/>
        </w:rPr>
        <w:t>詳細</w:t>
      </w:r>
      <w:r>
        <w:t>なメカニズムを提供するべきである。</w:t>
      </w:r>
    </w:p>
    <w:p w14:paraId="71A3A600" w14:textId="77777777" w:rsidR="0034782F" w:rsidRDefault="0034782F" w:rsidP="0034782F"/>
    <w:p w14:paraId="2E24333B" w14:textId="1FC7A76E" w:rsidR="0034782F" w:rsidRPr="00C160DB" w:rsidRDefault="0092560A" w:rsidP="0034782F">
      <w:pPr>
        <w:rPr>
          <w:b/>
          <w:bCs/>
        </w:rPr>
      </w:pPr>
      <w:r w:rsidRPr="00C160DB">
        <w:rPr>
          <w:rFonts w:hint="eastAsia"/>
          <w:b/>
          <w:bCs/>
        </w:rPr>
        <w:t>教育</w:t>
      </w:r>
    </w:p>
    <w:p w14:paraId="3DCE2132" w14:textId="3A2020AF" w:rsidR="0034782F" w:rsidRDefault="0034782F" w:rsidP="009671ED">
      <w:pPr>
        <w:ind w:left="424" w:hangingChars="202" w:hanging="424"/>
      </w:pPr>
      <w:r>
        <w:t>1.  締約国は、</w:t>
      </w:r>
      <w:r w:rsidR="00C160DB">
        <w:t>精神</w:t>
      </w:r>
      <w:r>
        <w:t>障害</w:t>
      </w:r>
      <w:r w:rsidR="004E6A39">
        <w:t>のある</w:t>
      </w:r>
      <w:r>
        <w:t>若者が</w:t>
      </w:r>
      <w:r w:rsidR="00261A16" w:rsidRPr="00184067">
        <w:rPr>
          <w:rFonts w:hint="eastAsia"/>
        </w:rPr>
        <w:t>きちんとした</w:t>
      </w:r>
      <w:r>
        <w:t>仕事に就くための保証として、教育や職業訓練などの権利を</w:t>
      </w:r>
      <w:r w:rsidR="00052730">
        <w:rPr>
          <w:rFonts w:hint="eastAsia"/>
        </w:rPr>
        <w:t>丁寧に</w:t>
      </w:r>
      <w:r>
        <w:t>検討しなければならない。彼らは、社会保護制度の支援に関して最も脆弱なグループである。</w:t>
      </w:r>
    </w:p>
    <w:p w14:paraId="27DC4EF0" w14:textId="77777777" w:rsidR="0034782F" w:rsidRDefault="0034782F" w:rsidP="0034782F"/>
    <w:p w14:paraId="49CD0383" w14:textId="77777777" w:rsidR="0034782F" w:rsidRPr="00C160DB" w:rsidRDefault="0034782F" w:rsidP="0034782F">
      <w:pPr>
        <w:rPr>
          <w:b/>
          <w:bCs/>
        </w:rPr>
      </w:pPr>
      <w:r w:rsidRPr="00C160DB">
        <w:rPr>
          <w:rFonts w:hint="eastAsia"/>
          <w:b/>
          <w:bCs/>
        </w:rPr>
        <w:t>雇用</w:t>
      </w:r>
    </w:p>
    <w:p w14:paraId="590C8684" w14:textId="7DB829BE" w:rsidR="0034782F" w:rsidRPr="001B2F26" w:rsidRDefault="0034782F" w:rsidP="009671ED">
      <w:pPr>
        <w:ind w:left="424" w:hangingChars="202" w:hanging="424"/>
        <w:rPr>
          <w:color w:val="00B050"/>
        </w:rPr>
      </w:pPr>
      <w:r>
        <w:t>1.  締約国は、障害</w:t>
      </w:r>
      <w:r w:rsidR="006B58F7">
        <w:rPr>
          <w:rFonts w:hint="eastAsia"/>
        </w:rPr>
        <w:t>包摂型の</w:t>
      </w:r>
      <w:r>
        <w:t>開発枠組み</w:t>
      </w:r>
      <w:r w:rsidR="001B2F26" w:rsidRPr="00184067">
        <w:rPr>
          <w:rFonts w:hint="eastAsia"/>
        </w:rPr>
        <w:t>が提供する</w:t>
      </w:r>
      <w:r w:rsidRPr="00184067">
        <w:t>、</w:t>
      </w:r>
      <w:r w:rsidR="00C160DB">
        <w:t>地域</w:t>
      </w:r>
      <w:r w:rsidR="00052730">
        <w:rPr>
          <w:rFonts w:hint="eastAsia"/>
        </w:rPr>
        <w:t>に根差した</w:t>
      </w:r>
      <w:r>
        <w:t>プログラム</w:t>
      </w:r>
      <w:r w:rsidR="00FF708C">
        <w:rPr>
          <w:rFonts w:hint="eastAsia"/>
        </w:rPr>
        <w:t>を</w:t>
      </w:r>
      <w:r w:rsidR="006B58F7">
        <w:rPr>
          <w:rFonts w:hint="eastAsia"/>
        </w:rPr>
        <w:t>用意</w:t>
      </w:r>
      <w:r w:rsidR="00FF708C">
        <w:rPr>
          <w:rFonts w:hint="eastAsia"/>
        </w:rPr>
        <w:t>し</w:t>
      </w:r>
      <w:r w:rsidR="006B58F7">
        <w:rPr>
          <w:rFonts w:hint="eastAsia"/>
        </w:rPr>
        <w:t>、</w:t>
      </w:r>
      <w:r>
        <w:t>アクセス</w:t>
      </w:r>
      <w:r w:rsidR="006B58F7">
        <w:rPr>
          <w:rFonts w:hint="eastAsia"/>
        </w:rPr>
        <w:t>できるようにすべきである。</w:t>
      </w:r>
    </w:p>
    <w:p w14:paraId="43F5BC18" w14:textId="1D264B59" w:rsidR="0034782F" w:rsidRDefault="0034782F" w:rsidP="009671ED">
      <w:pPr>
        <w:ind w:left="424" w:hangingChars="202" w:hanging="424"/>
      </w:pPr>
      <w:r>
        <w:t>2.   締約国は、開かれた労働市場におけ</w:t>
      </w:r>
      <w:r w:rsidRPr="00184067">
        <w:t>る</w:t>
      </w:r>
      <w:r w:rsidR="001B2F26" w:rsidRPr="00184067">
        <w:rPr>
          <w:rFonts w:hint="eastAsia"/>
        </w:rPr>
        <w:t>障害のある人</w:t>
      </w:r>
      <w:r>
        <w:t>の雇用や、</w:t>
      </w:r>
      <w:r w:rsidR="00C160DB">
        <w:t>精神</w:t>
      </w:r>
      <w:r>
        <w:t>障害者を雇用する民間雇用者・企業に対する税制上の助成など、働く権利を実現するための適切かつ効果的な措置をとるべきである。</w:t>
      </w:r>
    </w:p>
    <w:p w14:paraId="32163783" w14:textId="77777777" w:rsidR="0034782F" w:rsidRDefault="0034782F" w:rsidP="0034782F"/>
    <w:p w14:paraId="06CB9E97" w14:textId="0A0D199D" w:rsidR="0034782F" w:rsidRPr="0034782F" w:rsidRDefault="00C160DB" w:rsidP="00C160DB">
      <w:pPr>
        <w:jc w:val="right"/>
      </w:pPr>
      <w:r w:rsidRPr="00C160DB">
        <w:rPr>
          <w:rFonts w:hint="eastAsia"/>
        </w:rPr>
        <w:t>（翻訳：佐藤久夫、</w:t>
      </w:r>
      <w:r w:rsidR="00ED6DFD">
        <w:rPr>
          <w:rFonts w:hint="eastAsia"/>
        </w:rPr>
        <w:t>岡本明</w:t>
      </w:r>
      <w:r w:rsidRPr="00C160DB">
        <w:rPr>
          <w:rFonts w:hint="eastAsia"/>
        </w:rPr>
        <w:t>）</w:t>
      </w:r>
    </w:p>
    <w:sectPr w:rsidR="0034782F" w:rsidRPr="0034782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2A25" w14:textId="77777777" w:rsidR="00796B84" w:rsidRDefault="00796B84" w:rsidP="0092560A">
      <w:r>
        <w:separator/>
      </w:r>
    </w:p>
  </w:endnote>
  <w:endnote w:type="continuationSeparator" w:id="0">
    <w:p w14:paraId="73753C6C" w14:textId="77777777" w:rsidR="00796B84" w:rsidRDefault="00796B84" w:rsidP="009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47189"/>
      <w:docPartObj>
        <w:docPartGallery w:val="Page Numbers (Bottom of Page)"/>
        <w:docPartUnique/>
      </w:docPartObj>
    </w:sdtPr>
    <w:sdtEndPr/>
    <w:sdtContent>
      <w:p w14:paraId="325DC947" w14:textId="2B1602A2" w:rsidR="0092560A" w:rsidRDefault="0092560A">
        <w:pPr>
          <w:pStyle w:val="a7"/>
        </w:pPr>
        <w:r>
          <w:fldChar w:fldCharType="begin"/>
        </w:r>
        <w:r>
          <w:instrText>PAGE   \* MERGEFORMAT</w:instrText>
        </w:r>
        <w:r>
          <w:fldChar w:fldCharType="separate"/>
        </w:r>
        <w:r>
          <w:rPr>
            <w:lang w:val="ja-JP"/>
          </w:rPr>
          <w:t>2</w:t>
        </w:r>
        <w:r>
          <w:fldChar w:fldCharType="end"/>
        </w:r>
      </w:p>
    </w:sdtContent>
  </w:sdt>
  <w:p w14:paraId="525F84CD" w14:textId="77777777" w:rsidR="0092560A" w:rsidRDefault="009256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0FCB" w14:textId="77777777" w:rsidR="00796B84" w:rsidRDefault="00796B84" w:rsidP="0092560A">
      <w:r>
        <w:separator/>
      </w:r>
    </w:p>
  </w:footnote>
  <w:footnote w:type="continuationSeparator" w:id="0">
    <w:p w14:paraId="6ED45F22" w14:textId="77777777" w:rsidR="00796B84" w:rsidRDefault="00796B84" w:rsidP="00925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2F"/>
    <w:rsid w:val="00035F4B"/>
    <w:rsid w:val="00052730"/>
    <w:rsid w:val="000C6B29"/>
    <w:rsid w:val="00106B53"/>
    <w:rsid w:val="00184067"/>
    <w:rsid w:val="001B2F26"/>
    <w:rsid w:val="001E767F"/>
    <w:rsid w:val="00261A16"/>
    <w:rsid w:val="00263030"/>
    <w:rsid w:val="002B0E77"/>
    <w:rsid w:val="002D3810"/>
    <w:rsid w:val="0034782F"/>
    <w:rsid w:val="00367F77"/>
    <w:rsid w:val="004756A0"/>
    <w:rsid w:val="004852CC"/>
    <w:rsid w:val="004D4A39"/>
    <w:rsid w:val="004D6001"/>
    <w:rsid w:val="004E6A39"/>
    <w:rsid w:val="004F0B1F"/>
    <w:rsid w:val="0057666A"/>
    <w:rsid w:val="006B58F7"/>
    <w:rsid w:val="00796B84"/>
    <w:rsid w:val="007F2AA7"/>
    <w:rsid w:val="008F6480"/>
    <w:rsid w:val="0092560A"/>
    <w:rsid w:val="009671ED"/>
    <w:rsid w:val="00971C78"/>
    <w:rsid w:val="00A97269"/>
    <w:rsid w:val="00AB250F"/>
    <w:rsid w:val="00AB3E4E"/>
    <w:rsid w:val="00B00EAA"/>
    <w:rsid w:val="00B35DD5"/>
    <w:rsid w:val="00B854B2"/>
    <w:rsid w:val="00BA3711"/>
    <w:rsid w:val="00BB1775"/>
    <w:rsid w:val="00C160DB"/>
    <w:rsid w:val="00C32535"/>
    <w:rsid w:val="00C746D7"/>
    <w:rsid w:val="00CF5B36"/>
    <w:rsid w:val="00D46199"/>
    <w:rsid w:val="00D648A1"/>
    <w:rsid w:val="00DF5CF4"/>
    <w:rsid w:val="00E40C04"/>
    <w:rsid w:val="00E66F51"/>
    <w:rsid w:val="00ED6DFD"/>
    <w:rsid w:val="00EF3543"/>
    <w:rsid w:val="00F420F2"/>
    <w:rsid w:val="00F81930"/>
    <w:rsid w:val="00F850C1"/>
    <w:rsid w:val="00FD3F14"/>
    <w:rsid w:val="00FE63B8"/>
    <w:rsid w:val="00FF33F1"/>
    <w:rsid w:val="00FF5EA6"/>
    <w:rsid w:val="00FF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F1C80"/>
  <w15:chartTrackingRefBased/>
  <w15:docId w15:val="{22A93CAD-3073-42D8-B67E-4C725FE9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82F"/>
    <w:rPr>
      <w:color w:val="0563C1" w:themeColor="hyperlink"/>
      <w:u w:val="single"/>
    </w:rPr>
  </w:style>
  <w:style w:type="character" w:styleId="a4">
    <w:name w:val="Unresolved Mention"/>
    <w:basedOn w:val="a0"/>
    <w:uiPriority w:val="99"/>
    <w:semiHidden/>
    <w:unhideWhenUsed/>
    <w:rsid w:val="0034782F"/>
    <w:rPr>
      <w:color w:val="605E5C"/>
      <w:shd w:val="clear" w:color="auto" w:fill="E1DFDD"/>
    </w:rPr>
  </w:style>
  <w:style w:type="paragraph" w:styleId="a5">
    <w:name w:val="header"/>
    <w:basedOn w:val="a"/>
    <w:link w:val="a6"/>
    <w:uiPriority w:val="99"/>
    <w:unhideWhenUsed/>
    <w:rsid w:val="0092560A"/>
    <w:pPr>
      <w:tabs>
        <w:tab w:val="center" w:pos="4252"/>
        <w:tab w:val="right" w:pos="8504"/>
      </w:tabs>
      <w:snapToGrid w:val="0"/>
    </w:pPr>
  </w:style>
  <w:style w:type="character" w:customStyle="1" w:styleId="a6">
    <w:name w:val="ヘッダー (文字)"/>
    <w:basedOn w:val="a0"/>
    <w:link w:val="a5"/>
    <w:uiPriority w:val="99"/>
    <w:rsid w:val="0092560A"/>
  </w:style>
  <w:style w:type="paragraph" w:styleId="a7">
    <w:name w:val="footer"/>
    <w:basedOn w:val="a"/>
    <w:link w:val="a8"/>
    <w:uiPriority w:val="99"/>
    <w:unhideWhenUsed/>
    <w:rsid w:val="0092560A"/>
    <w:pPr>
      <w:tabs>
        <w:tab w:val="center" w:pos="4252"/>
        <w:tab w:val="right" w:pos="8504"/>
      </w:tabs>
      <w:snapToGrid w:val="0"/>
    </w:pPr>
  </w:style>
  <w:style w:type="character" w:customStyle="1" w:styleId="a8">
    <w:name w:val="フッター (文字)"/>
    <w:basedOn w:val="a0"/>
    <w:link w:val="a7"/>
    <w:uiPriority w:val="99"/>
    <w:rsid w:val="0092560A"/>
  </w:style>
  <w:style w:type="character" w:styleId="a9">
    <w:name w:val="Strong"/>
    <w:basedOn w:val="a0"/>
    <w:uiPriority w:val="22"/>
    <w:qFormat/>
    <w:rsid w:val="00C32535"/>
    <w:rPr>
      <w:b/>
      <w:bCs/>
    </w:rPr>
  </w:style>
  <w:style w:type="paragraph" w:styleId="aa">
    <w:name w:val="Date"/>
    <w:basedOn w:val="a"/>
    <w:next w:val="a"/>
    <w:link w:val="ab"/>
    <w:uiPriority w:val="99"/>
    <w:semiHidden/>
    <w:unhideWhenUsed/>
    <w:rsid w:val="004852CC"/>
  </w:style>
  <w:style w:type="character" w:customStyle="1" w:styleId="ab">
    <w:name w:val="日付 (文字)"/>
    <w:basedOn w:val="a0"/>
    <w:link w:val="aa"/>
    <w:uiPriority w:val="99"/>
    <w:semiHidden/>
    <w:rsid w:val="004852CC"/>
  </w:style>
  <w:style w:type="paragraph" w:customStyle="1" w:styleId="paragraph">
    <w:name w:val="paragraph"/>
    <w:basedOn w:val="a"/>
    <w:rsid w:val="004852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852CC"/>
  </w:style>
  <w:style w:type="character" w:customStyle="1" w:styleId="eop">
    <w:name w:val="eop"/>
    <w:basedOn w:val="a0"/>
    <w:rsid w:val="0048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dcterms:created xsi:type="dcterms:W3CDTF">2024-03-04T11:53:00Z</dcterms:created>
  <dcterms:modified xsi:type="dcterms:W3CDTF">2024-03-04T11:53:00Z</dcterms:modified>
</cp:coreProperties>
</file>