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B19DA" w14:textId="54E60AB7" w:rsidR="0083639D" w:rsidRPr="007168DE" w:rsidRDefault="0083639D" w:rsidP="007168DE">
      <w:pPr>
        <w:spacing w:after="0"/>
        <w:rPr>
          <w:rFonts w:ascii="BIZ UDPゴシック" w:eastAsia="BIZ UDPゴシック" w:hAnsi="BIZ UDPゴシック"/>
        </w:rPr>
      </w:pPr>
      <w:r w:rsidRPr="007168DE">
        <w:rPr>
          <w:rFonts w:ascii="BIZ UDPゴシック" w:eastAsia="BIZ UDPゴシック" w:hAnsi="BIZ UDPゴシック" w:hint="eastAsia"/>
        </w:rPr>
        <w:t>国連</w:t>
      </w:r>
      <w:r w:rsidRPr="007168DE">
        <w:rPr>
          <w:rFonts w:ascii="BIZ UDPゴシック" w:eastAsia="BIZ UDPゴシック" w:hAnsi="BIZ UDPゴシック"/>
        </w:rPr>
        <w:t xml:space="preserve"> </w:t>
      </w:r>
      <w:r w:rsidR="007168DE" w:rsidRPr="007168DE">
        <w:rPr>
          <w:rFonts w:ascii="BIZ UDPゴシック" w:eastAsia="BIZ UDPゴシック" w:hAnsi="BIZ UDPゴシック" w:hint="eastAsia"/>
        </w:rPr>
        <w:t xml:space="preserve">　　　　　　　　　　　　　　　　　　　　　　　　</w:t>
      </w:r>
      <w:r w:rsidR="002E3792">
        <w:rPr>
          <w:rFonts w:ascii="BIZ UDPゴシック" w:eastAsia="BIZ UDPゴシック" w:hAnsi="BIZ UDPゴシック" w:hint="eastAsia"/>
        </w:rPr>
        <w:t xml:space="preserve">　　　　　　　　　　　　　</w:t>
      </w:r>
      <w:r w:rsidR="007168DE" w:rsidRPr="007168DE">
        <w:rPr>
          <w:rFonts w:ascii="BIZ UDPゴシック" w:eastAsia="BIZ UDPゴシック" w:hAnsi="BIZ UDPゴシック" w:hint="eastAsia"/>
        </w:rPr>
        <w:t xml:space="preserve">　　　　</w:t>
      </w:r>
      <w:bookmarkStart w:id="0" w:name="_Hlk240305699"/>
      <w:r w:rsidR="007168DE" w:rsidRPr="007168DE">
        <w:rPr>
          <w:rFonts w:ascii="BIZ UDPゴシック" w:eastAsia="BIZ UDPゴシック" w:hAnsi="BIZ UDPゴシック" w:hint="eastAsia"/>
        </w:rPr>
        <w:t xml:space="preserve">　</w:t>
      </w:r>
      <w:r w:rsidRPr="007168DE">
        <w:rPr>
          <w:rFonts w:ascii="BIZ UDPゴシック" w:eastAsia="BIZ UDPゴシック" w:hAnsi="BIZ UDPゴシック"/>
        </w:rPr>
        <w:t>A/HRC/31/62</w:t>
      </w:r>
      <w:bookmarkEnd w:id="0"/>
    </w:p>
    <w:p w14:paraId="3582C1B4" w14:textId="0EC3E670" w:rsidR="007168DE" w:rsidRPr="00C56202" w:rsidRDefault="00C56202" w:rsidP="003C00F0">
      <w:pPr>
        <w:spacing w:after="0"/>
        <w:ind w:firstLineChars="500" w:firstLine="1100"/>
        <w:rPr>
          <w:rFonts w:ascii="BIZ UDPゴシック" w:eastAsia="BIZ UDPゴシック" w:hAnsi="BIZ UDPゴシック"/>
        </w:rPr>
      </w:pPr>
      <w:r w:rsidRPr="00C56202">
        <w:rPr>
          <w:rFonts w:ascii="BIZ UDPゴシック" w:eastAsia="BIZ UDPゴシック" w:hAnsi="BIZ UDPゴシック"/>
          <w:noProof/>
        </w:rPr>
        <mc:AlternateContent>
          <mc:Choice Requires="wps">
            <w:drawing>
              <wp:anchor distT="0" distB="0" distL="114300" distR="114300" simplePos="0" relativeHeight="251657216" behindDoc="0" locked="0" layoutInCell="1" allowOverlap="1" wp14:anchorId="2F335E0A" wp14:editId="35DD34AB">
                <wp:simplePos x="0" y="0"/>
                <wp:positionH relativeFrom="column">
                  <wp:posOffset>53155</wp:posOffset>
                </wp:positionH>
                <wp:positionV relativeFrom="paragraph">
                  <wp:posOffset>61426</wp:posOffset>
                </wp:positionV>
                <wp:extent cx="5158063" cy="28244"/>
                <wp:effectExtent l="0" t="0" r="24130" b="29210"/>
                <wp:wrapNone/>
                <wp:docPr id="2146111980" name="直線コネクタ 1"/>
                <wp:cNvGraphicFramePr/>
                <a:graphic xmlns:a="http://schemas.openxmlformats.org/drawingml/2006/main">
                  <a:graphicData uri="http://schemas.microsoft.com/office/word/2010/wordprocessingShape">
                    <wps:wsp>
                      <wps:cNvCnPr/>
                      <wps:spPr>
                        <a:xfrm flipV="1">
                          <a:off x="0" y="0"/>
                          <a:ext cx="5158063" cy="2824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17A2D8" id="直線コネクタ 1"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4.2pt,4.85pt" to="410.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" strokecolor="black [3213]" strokeweight=".5pt">
                <v:stroke joinstyle="miter"/>
              </v:line>
            </w:pict>
          </mc:Fallback>
        </mc:AlternateContent>
      </w:r>
    </w:p>
    <w:p w14:paraId="222BC592" w14:textId="40406656" w:rsidR="0083639D" w:rsidRPr="007168DE" w:rsidRDefault="00B2086A" w:rsidP="00B2086A">
      <w:pPr>
        <w:spacing w:after="0"/>
        <w:ind w:firstLineChars="300" w:firstLine="660"/>
        <w:jc w:val="both"/>
        <w:rPr>
          <w:rFonts w:ascii="BIZ UDPゴシック" w:eastAsia="BIZ UDPゴシック" w:hAnsi="BIZ UDPゴシック"/>
        </w:rPr>
      </w:pPr>
      <w:r w:rsidRPr="00B2086A">
        <w:rPr>
          <w:rFonts w:ascii="BIZ UDPゴシック" w:eastAsia="BIZ UDPゴシック" w:hAnsi="BIZ UDPゴシック" w:hint="eastAsia"/>
        </w:rPr>
        <w:t>総会</w:t>
      </w:r>
      <w:r>
        <w:rPr>
          <w:rFonts w:ascii="BIZ UDPゴシック" w:eastAsia="BIZ UDPゴシック" w:hAnsi="BIZ UDPゴシック" w:hint="eastAsia"/>
        </w:rPr>
        <w:t xml:space="preserve">　　　　　　　　　　　　　　　　　　　　　　　　　　　　　　　　　　</w:t>
      </w:r>
      <w:r w:rsidR="0083639D" w:rsidRPr="007168DE">
        <w:rPr>
          <w:rFonts w:ascii="BIZ UDPゴシック" w:eastAsia="BIZ UDPゴシック" w:hAnsi="BIZ UDPゴシック"/>
        </w:rPr>
        <w:t>配布：一般</w:t>
      </w:r>
    </w:p>
    <w:p w14:paraId="044731CF" w14:textId="522B9432" w:rsidR="0083639D" w:rsidRPr="007168DE" w:rsidRDefault="007168DE" w:rsidP="002E3792">
      <w:pPr>
        <w:spacing w:after="0"/>
        <w:ind w:leftChars="2770" w:left="6094"/>
        <w:rPr>
          <w:rFonts w:ascii="BIZ UDPゴシック" w:eastAsia="BIZ UDPゴシック" w:hAnsi="BIZ UDPゴシック"/>
        </w:rPr>
      </w:pPr>
      <w:r w:rsidRPr="007168DE">
        <w:rPr>
          <w:rFonts w:ascii="BIZ UDPゴシック" w:eastAsia="BIZ UDPゴシック" w:hAnsi="BIZ UDPゴシック"/>
        </w:rPr>
        <w:t>2016</w:t>
      </w:r>
      <w:r w:rsidR="0083639D" w:rsidRPr="007168DE">
        <w:rPr>
          <w:rFonts w:ascii="BIZ UDPゴシック" w:eastAsia="BIZ UDPゴシック" w:hAnsi="BIZ UDPゴシック" w:hint="eastAsia"/>
        </w:rPr>
        <w:t>年</w:t>
      </w:r>
      <w:r w:rsidR="0083639D" w:rsidRPr="007168DE">
        <w:rPr>
          <w:rFonts w:ascii="BIZ UDPゴシック" w:eastAsia="BIZ UDPゴシック" w:hAnsi="BIZ UDPゴシック"/>
        </w:rPr>
        <w:t>1月12日</w:t>
      </w:r>
    </w:p>
    <w:p w14:paraId="3A4E756B" w14:textId="301E769F" w:rsidR="0083639D" w:rsidRPr="007168DE" w:rsidRDefault="0083639D" w:rsidP="002E3792">
      <w:pPr>
        <w:spacing w:after="0"/>
        <w:ind w:leftChars="2770" w:left="6094"/>
        <w:rPr>
          <w:rFonts w:ascii="BIZ UDPゴシック" w:eastAsia="BIZ UDPゴシック" w:hAnsi="BIZ UDPゴシック"/>
        </w:rPr>
      </w:pPr>
      <w:r w:rsidRPr="007168DE">
        <w:rPr>
          <w:rFonts w:ascii="BIZ UDPゴシック" w:eastAsia="BIZ UDPゴシック" w:hAnsi="BIZ UDPゴシック" w:hint="eastAsia"/>
        </w:rPr>
        <w:t>原文：英語</w:t>
      </w:r>
    </w:p>
    <w:p w14:paraId="2E069DD9" w14:textId="0C6C2118" w:rsidR="007168DE" w:rsidRPr="007168DE" w:rsidRDefault="00C56202" w:rsidP="007168DE">
      <w:pPr>
        <w:spacing w:after="0"/>
        <w:rPr>
          <w:rFonts w:ascii="BIZ UDPゴシック" w:eastAsia="BIZ UDPゴシック" w:hAnsi="BIZ UDPゴシック"/>
        </w:rPr>
      </w:pPr>
      <w:r w:rsidRPr="00C56202">
        <w:rPr>
          <w:rFonts w:ascii="BIZ UDPゴシック" w:eastAsia="BIZ UDPゴシック" w:hAnsi="BIZ UDPゴシック"/>
          <w:noProof/>
        </w:rPr>
        <mc:AlternateContent>
          <mc:Choice Requires="wps">
            <w:drawing>
              <wp:anchor distT="0" distB="0" distL="114300" distR="114300" simplePos="0" relativeHeight="251659264" behindDoc="0" locked="0" layoutInCell="1" allowOverlap="1" wp14:anchorId="59B4F6C9" wp14:editId="2B3E575C">
                <wp:simplePos x="0" y="0"/>
                <wp:positionH relativeFrom="margin">
                  <wp:align>center</wp:align>
                </wp:positionH>
                <wp:positionV relativeFrom="paragraph">
                  <wp:posOffset>5242</wp:posOffset>
                </wp:positionV>
                <wp:extent cx="5158063" cy="28244"/>
                <wp:effectExtent l="0" t="0" r="24130" b="29210"/>
                <wp:wrapNone/>
                <wp:docPr id="1039736697" name="直線コネクタ 1"/>
                <wp:cNvGraphicFramePr/>
                <a:graphic xmlns:a="http://schemas.openxmlformats.org/drawingml/2006/main">
                  <a:graphicData uri="http://schemas.microsoft.com/office/word/2010/wordprocessingShape">
                    <wps:wsp>
                      <wps:cNvCnPr/>
                      <wps:spPr>
                        <a:xfrm flipV="1">
                          <a:off x="0" y="0"/>
                          <a:ext cx="5158063" cy="2824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5C6CE6" id="直線コネクタ 1" o:spid="_x0000_s1026" style="position:absolute;flip:y;z-index:251659264;visibility:visible;mso-wrap-style:square;mso-wrap-distance-left:9pt;mso-wrap-distance-top:0;mso-wrap-distance-right:9pt;mso-wrap-distance-bottom:0;mso-position-horizontal:center;mso-position-horizontal-relative:margin;mso-position-vertical:absolute;mso-position-vertical-relative:text" from="0,.4pt" to="406.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" strokecolor="black [3213]" strokeweight=".5pt">
                <v:stroke joinstyle="miter"/>
                <w10:wrap anchorx="margin"/>
              </v:line>
            </w:pict>
          </mc:Fallback>
        </mc:AlternateContent>
      </w:r>
    </w:p>
    <w:p w14:paraId="500C03FA" w14:textId="67661E5D" w:rsidR="0083639D" w:rsidRPr="007168DE" w:rsidRDefault="0083639D" w:rsidP="007168DE">
      <w:pPr>
        <w:spacing w:after="0"/>
        <w:rPr>
          <w:rFonts w:ascii="BIZ UDPゴシック" w:eastAsia="BIZ UDPゴシック" w:hAnsi="BIZ UDPゴシック"/>
        </w:rPr>
      </w:pPr>
      <w:bookmarkStart w:id="1" w:name="_Hlk240305729"/>
      <w:r w:rsidRPr="007168DE">
        <w:rPr>
          <w:rFonts w:ascii="BIZ UDPゴシック" w:eastAsia="BIZ UDPゴシック" w:hAnsi="BIZ UDPゴシック" w:hint="eastAsia"/>
        </w:rPr>
        <w:t>人権理事会</w:t>
      </w:r>
      <w:r w:rsidR="002E3792">
        <w:rPr>
          <w:rFonts w:ascii="BIZ UDPゴシック" w:eastAsia="BIZ UDPゴシック" w:hAnsi="BIZ UDPゴシック" w:hint="eastAsia"/>
        </w:rPr>
        <w:t xml:space="preserve">　</w:t>
      </w:r>
      <w:r w:rsidRPr="007168DE">
        <w:rPr>
          <w:rFonts w:ascii="BIZ UDPゴシック" w:eastAsia="BIZ UDPゴシック" w:hAnsi="BIZ UDPゴシック" w:hint="eastAsia"/>
        </w:rPr>
        <w:t>第</w:t>
      </w:r>
      <w:r w:rsidRPr="007168DE">
        <w:rPr>
          <w:rFonts w:ascii="BIZ UDPゴシック" w:eastAsia="BIZ UDPゴシック" w:hAnsi="BIZ UDPゴシック"/>
        </w:rPr>
        <w:t>31回会期</w:t>
      </w:r>
      <w:r w:rsidR="00B2086A">
        <w:rPr>
          <w:rFonts w:ascii="BIZ UDPゴシック" w:eastAsia="BIZ UDPゴシック" w:hAnsi="BIZ UDPゴシック" w:hint="eastAsia"/>
        </w:rPr>
        <w:t xml:space="preserve">　</w:t>
      </w:r>
      <w:r w:rsidRPr="007168DE">
        <w:rPr>
          <w:rFonts w:ascii="BIZ UDPゴシック" w:eastAsia="BIZ UDPゴシック" w:hAnsi="BIZ UDPゴシック" w:hint="eastAsia"/>
        </w:rPr>
        <w:t>議題</w:t>
      </w:r>
      <w:r w:rsidRPr="007168DE">
        <w:rPr>
          <w:rFonts w:ascii="BIZ UDPゴシック" w:eastAsia="BIZ UDPゴシック" w:hAnsi="BIZ UDPゴシック"/>
        </w:rPr>
        <w:t>3</w:t>
      </w:r>
    </w:p>
    <w:p w14:paraId="46101C78" w14:textId="77777777" w:rsidR="00C56202" w:rsidRDefault="0083639D" w:rsidP="007168DE">
      <w:pPr>
        <w:spacing w:after="0"/>
        <w:rPr>
          <w:rFonts w:ascii="BIZ UDPゴシック" w:eastAsia="BIZ UDPゴシック" w:hAnsi="BIZ UDPゴシック"/>
        </w:rPr>
      </w:pPr>
      <w:r w:rsidRPr="007168DE">
        <w:rPr>
          <w:rFonts w:ascii="BIZ UDPゴシック" w:eastAsia="BIZ UDPゴシック" w:hAnsi="BIZ UDPゴシック" w:hint="eastAsia"/>
        </w:rPr>
        <w:t>すべての人権、市民的、政治的、経済的、社会的および</w:t>
      </w:r>
    </w:p>
    <w:p w14:paraId="6C200B77" w14:textId="0941D59D" w:rsidR="0083639D" w:rsidRPr="007168DE" w:rsidRDefault="0083639D" w:rsidP="007168DE">
      <w:pPr>
        <w:spacing w:after="0"/>
        <w:rPr>
          <w:rFonts w:ascii="BIZ UDPゴシック" w:eastAsia="BIZ UDPゴシック" w:hAnsi="BIZ UDPゴシック"/>
        </w:rPr>
      </w:pPr>
      <w:r w:rsidRPr="007168DE">
        <w:rPr>
          <w:rFonts w:ascii="BIZ UDPゴシック" w:eastAsia="BIZ UDPゴシック" w:hAnsi="BIZ UDPゴシック" w:hint="eastAsia"/>
        </w:rPr>
        <w:t>文化的権利（開発の権利を含む）の促進と保護</w:t>
      </w:r>
    </w:p>
    <w:p w14:paraId="7498076A" w14:textId="77777777" w:rsidR="007168DE" w:rsidRDefault="007168DE" w:rsidP="007168DE">
      <w:pPr>
        <w:spacing w:after="0"/>
      </w:pPr>
    </w:p>
    <w:p w14:paraId="2464C4B3" w14:textId="04AD6642" w:rsidR="0083639D" w:rsidRPr="007168DE" w:rsidRDefault="00C56202" w:rsidP="007168DE">
      <w:pPr>
        <w:spacing w:after="0"/>
        <w:jc w:val="center"/>
        <w:rPr>
          <w:rFonts w:ascii="BIZ UDPゴシック" w:eastAsia="BIZ UDPゴシック" w:hAnsi="BIZ UDPゴシック"/>
          <w:b/>
          <w:bCs/>
          <w:sz w:val="28"/>
          <w:szCs w:val="28"/>
        </w:rPr>
      </w:pPr>
      <w:r>
        <w:rPr>
          <w:rFonts w:ascii="BIZ UDPゴシック" w:eastAsia="BIZ UDPゴシック" w:hAnsi="BIZ UDPゴシック" w:hint="eastAsia"/>
          <w:b/>
          <w:bCs/>
          <w:sz w:val="28"/>
          <w:szCs w:val="28"/>
        </w:rPr>
        <w:t>障害のある人</w:t>
      </w:r>
      <w:r w:rsidR="0083639D" w:rsidRPr="007168DE">
        <w:rPr>
          <w:rFonts w:ascii="BIZ UDPゴシック" w:eastAsia="BIZ UDPゴシック" w:hAnsi="BIZ UDPゴシック" w:hint="eastAsia"/>
          <w:b/>
          <w:bCs/>
          <w:sz w:val="28"/>
          <w:szCs w:val="28"/>
        </w:rPr>
        <w:t>の権利に関する特別報告者の報告</w:t>
      </w:r>
    </w:p>
    <w:bookmarkEnd w:id="1"/>
    <w:p w14:paraId="351BF29E" w14:textId="77777777" w:rsidR="00977B0D" w:rsidRDefault="00977B0D" w:rsidP="007168DE">
      <w:pPr>
        <w:spacing w:after="0"/>
        <w:rPr>
          <w:rFonts w:ascii="BIZ UDPゴシック" w:eastAsia="BIZ UDPゴシック" w:hAnsi="BIZ UDPゴシック"/>
        </w:rPr>
      </w:pPr>
    </w:p>
    <w:p w14:paraId="48DAD33B" w14:textId="0291F977" w:rsidR="0083639D" w:rsidRPr="007168DE" w:rsidRDefault="0083639D" w:rsidP="007168DE">
      <w:pPr>
        <w:spacing w:after="0"/>
        <w:rPr>
          <w:rFonts w:ascii="BIZ UDPゴシック" w:eastAsia="BIZ UDPゴシック" w:hAnsi="BIZ UDPゴシック"/>
        </w:rPr>
      </w:pPr>
      <w:r w:rsidRPr="007168DE">
        <w:rPr>
          <w:rFonts w:ascii="BIZ UDPゴシック" w:eastAsia="BIZ UDPゴシック" w:hAnsi="BIZ UDPゴシック" w:hint="eastAsia"/>
        </w:rPr>
        <w:t>事務局による注記</w:t>
      </w:r>
    </w:p>
    <w:p w14:paraId="28DA0B09" w14:textId="19BCA775" w:rsidR="0083639D" w:rsidRDefault="00C56202" w:rsidP="007168DE">
      <w:pPr>
        <w:spacing w:after="0"/>
        <w:ind w:firstLineChars="100" w:firstLine="220"/>
      </w:pPr>
      <w:r>
        <w:rPr>
          <w:rFonts w:hint="eastAsia"/>
        </w:rPr>
        <w:t>障害のある人</w:t>
      </w:r>
      <w:r w:rsidR="007417E4">
        <w:rPr>
          <w:rFonts w:hint="eastAsia"/>
        </w:rPr>
        <w:t>の</w:t>
      </w:r>
      <w:r w:rsidR="0083639D">
        <w:rPr>
          <w:rFonts w:hint="eastAsia"/>
        </w:rPr>
        <w:t>権利に関する特別報告者は、人権理事会決議</w:t>
      </w:r>
      <w:r w:rsidR="0083639D">
        <w:t>26/20に基づき人権理事会に提出した</w:t>
      </w:r>
      <w:r w:rsidR="0083639D">
        <w:rPr>
          <w:rFonts w:hint="eastAsia"/>
        </w:rPr>
        <w:t>報告書において、</w:t>
      </w:r>
      <w:r w:rsidR="0083639D">
        <w:t>2015年3月以降に行われた活動の概要、ならびに</w:t>
      </w:r>
      <w:r w:rsidR="00E065CC">
        <w:rPr>
          <w:rFonts w:hint="eastAsia"/>
        </w:rPr>
        <w:t>彼女の</w:t>
      </w:r>
      <w:r w:rsidR="00C82B1F">
        <w:rPr>
          <w:rFonts w:hint="eastAsia"/>
        </w:rPr>
        <w:t>テーマ別調査</w:t>
      </w:r>
      <w:r w:rsidR="00E065CC">
        <w:rPr>
          <w:rFonts w:hint="eastAsia"/>
        </w:rPr>
        <w:t>「</w:t>
      </w:r>
      <w:r w:rsidR="00BA3342">
        <w:t>障害のある人</w:t>
      </w:r>
      <w:r w:rsidR="0083639D">
        <w:t>の意思決定への参加</w:t>
      </w:r>
      <w:r w:rsidR="00D90E2F">
        <w:rPr>
          <w:rFonts w:hint="eastAsia"/>
        </w:rPr>
        <w:t>の権利</w:t>
      </w:r>
      <w:r w:rsidR="00E065CC">
        <w:rPr>
          <w:rFonts w:hint="eastAsia"/>
        </w:rPr>
        <w:t>」</w:t>
      </w:r>
      <w:r w:rsidR="0083639D">
        <w:rPr>
          <w:rFonts w:hint="eastAsia"/>
        </w:rPr>
        <w:t>について述べている。</w:t>
      </w:r>
    </w:p>
    <w:p w14:paraId="51688136" w14:textId="77777777" w:rsidR="007168DE" w:rsidRDefault="007168DE" w:rsidP="007168DE">
      <w:pPr>
        <w:spacing w:after="0"/>
      </w:pPr>
    </w:p>
    <w:p w14:paraId="5A7CC1D0" w14:textId="47A2F39C"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hint="eastAsia"/>
        </w:rPr>
        <w:t>目次</w:t>
      </w:r>
    </w:p>
    <w:p w14:paraId="66F8E218" w14:textId="77777777" w:rsidR="008E325F" w:rsidRDefault="008E325F" w:rsidP="007168DE">
      <w:pPr>
        <w:spacing w:after="0"/>
      </w:pPr>
    </w:p>
    <w:p w14:paraId="7648929F" w14:textId="62DA2CE3" w:rsidR="0083639D" w:rsidRDefault="0083639D" w:rsidP="007168DE">
      <w:pPr>
        <w:spacing w:after="0"/>
      </w:pPr>
      <w:r>
        <w:t>I. はじめに</w:t>
      </w:r>
    </w:p>
    <w:p w14:paraId="592DD8A5" w14:textId="5F234C2A" w:rsidR="0083639D" w:rsidRDefault="0083639D" w:rsidP="007168DE">
      <w:pPr>
        <w:spacing w:after="0"/>
      </w:pPr>
      <w:r>
        <w:t xml:space="preserve">II. 特別報告者の活動 </w:t>
      </w:r>
    </w:p>
    <w:p w14:paraId="4EDD0795" w14:textId="1201D089" w:rsidR="0083639D" w:rsidRDefault="0083639D" w:rsidP="002E3792">
      <w:pPr>
        <w:spacing w:after="0"/>
        <w:ind w:leftChars="257" w:left="565"/>
      </w:pPr>
      <w:r>
        <w:t>A.</w:t>
      </w:r>
      <w:r w:rsidR="00494B27">
        <w:rPr>
          <w:rFonts w:hint="eastAsia"/>
        </w:rPr>
        <w:t xml:space="preserve"> </w:t>
      </w:r>
      <w:r>
        <w:t>国</w:t>
      </w:r>
      <w:r w:rsidR="00925226">
        <w:rPr>
          <w:rFonts w:hint="eastAsia"/>
        </w:rPr>
        <w:t>への</w:t>
      </w:r>
      <w:r>
        <w:t>訪問</w:t>
      </w:r>
    </w:p>
    <w:p w14:paraId="05E64B08" w14:textId="098E2E30" w:rsidR="0083639D" w:rsidRDefault="0083639D" w:rsidP="002E3792">
      <w:pPr>
        <w:spacing w:after="0"/>
        <w:ind w:leftChars="257" w:left="565"/>
      </w:pPr>
      <w:r>
        <w:t>B. 会議、会合および</w:t>
      </w:r>
      <w:r w:rsidR="00C5147D">
        <w:rPr>
          <w:rFonts w:hint="eastAsia"/>
        </w:rPr>
        <w:t>関係者</w:t>
      </w:r>
      <w:r>
        <w:t>との対話</w:t>
      </w:r>
    </w:p>
    <w:p w14:paraId="6ED92B26" w14:textId="29CF12C0" w:rsidR="0083639D" w:rsidRDefault="0083639D" w:rsidP="002E3792">
      <w:pPr>
        <w:spacing w:after="0"/>
        <w:ind w:leftChars="257" w:left="565"/>
      </w:pPr>
      <w:r>
        <w:t xml:space="preserve">C. </w:t>
      </w:r>
      <w:r w:rsidR="00B1265C">
        <w:rPr>
          <w:rFonts w:hint="eastAsia"/>
        </w:rPr>
        <w:t>通報</w:t>
      </w:r>
    </w:p>
    <w:p w14:paraId="1C594851" w14:textId="56C7D141" w:rsidR="0083639D" w:rsidRDefault="0083639D" w:rsidP="007168DE">
      <w:pPr>
        <w:spacing w:after="0"/>
      </w:pPr>
      <w:r>
        <w:t xml:space="preserve">III. </w:t>
      </w:r>
      <w:r w:rsidR="00BA3342">
        <w:t>障害のある人</w:t>
      </w:r>
      <w:r>
        <w:t>の政治</w:t>
      </w:r>
      <w:r w:rsidR="00B1265C">
        <w:rPr>
          <w:rFonts w:hint="eastAsia"/>
        </w:rPr>
        <w:t>的</w:t>
      </w:r>
      <w:r>
        <w:t>・</w:t>
      </w:r>
      <w:r w:rsidR="002619DF">
        <w:rPr>
          <w:rFonts w:hint="eastAsia"/>
        </w:rPr>
        <w:t>公的活動</w:t>
      </w:r>
      <w:r>
        <w:t>への参加</w:t>
      </w:r>
    </w:p>
    <w:p w14:paraId="3366C26E" w14:textId="48FE1D6C" w:rsidR="0083639D" w:rsidRDefault="0083639D" w:rsidP="002E3792">
      <w:pPr>
        <w:spacing w:after="0"/>
        <w:ind w:leftChars="257" w:left="565"/>
      </w:pPr>
      <w:r>
        <w:t xml:space="preserve">A. 参加の原則 </w:t>
      </w:r>
    </w:p>
    <w:p w14:paraId="083DD5CC" w14:textId="57BB8675" w:rsidR="0083639D" w:rsidRDefault="0083639D" w:rsidP="002E3792">
      <w:pPr>
        <w:spacing w:after="0"/>
        <w:ind w:leftChars="257" w:left="565"/>
      </w:pPr>
      <w:r>
        <w:t>B. 選挙権および被選挙権</w:t>
      </w:r>
    </w:p>
    <w:p w14:paraId="473FB2CC" w14:textId="5022289E" w:rsidR="0083639D" w:rsidRDefault="0083639D" w:rsidP="002E3792">
      <w:pPr>
        <w:spacing w:after="0"/>
        <w:ind w:leftChars="257" w:left="565"/>
      </w:pPr>
      <w:r>
        <w:t xml:space="preserve">C. 公務に就く権利 </w:t>
      </w:r>
    </w:p>
    <w:p w14:paraId="71BB2515" w14:textId="128C6871" w:rsidR="0083639D" w:rsidRDefault="0083639D" w:rsidP="002E3792">
      <w:pPr>
        <w:spacing w:after="0"/>
        <w:ind w:leftChars="257" w:left="565"/>
      </w:pPr>
      <w:r>
        <w:t xml:space="preserve">D. </w:t>
      </w:r>
      <w:r w:rsidR="00654B3D">
        <w:rPr>
          <w:rFonts w:hint="eastAsia"/>
        </w:rPr>
        <w:t>公的活動</w:t>
      </w:r>
      <w:r>
        <w:t>の運営に参加する権利</w:t>
      </w:r>
    </w:p>
    <w:p w14:paraId="338A82D4" w14:textId="6D0BC66C" w:rsidR="0083639D" w:rsidRDefault="0083639D" w:rsidP="007168DE">
      <w:pPr>
        <w:spacing w:after="0"/>
      </w:pPr>
      <w:r>
        <w:t xml:space="preserve">IV. </w:t>
      </w:r>
      <w:r w:rsidR="00C56202">
        <w:rPr>
          <w:rFonts w:hint="eastAsia"/>
        </w:rPr>
        <w:t>障害のある人</w:t>
      </w:r>
      <w:r w:rsidR="00C56202" w:rsidRPr="008E6DDE">
        <w:rPr>
          <w:rFonts w:hint="eastAsia"/>
        </w:rPr>
        <w:t>の</w:t>
      </w:r>
      <w:r w:rsidR="008E6DDE" w:rsidRPr="008E6DDE">
        <w:rPr>
          <w:rFonts w:hint="eastAsia"/>
        </w:rPr>
        <w:t>公共の意思決定への参加</w:t>
      </w:r>
      <w:r>
        <w:t xml:space="preserve"> </w:t>
      </w:r>
    </w:p>
    <w:p w14:paraId="63C9BD94" w14:textId="48B9CF04" w:rsidR="0083639D" w:rsidRDefault="0083639D" w:rsidP="002E3792">
      <w:pPr>
        <w:spacing w:after="0"/>
        <w:ind w:leftChars="257" w:left="565"/>
      </w:pPr>
      <w:r>
        <w:t xml:space="preserve">A. 効果的かつ有意義な参加の重要性 </w:t>
      </w:r>
    </w:p>
    <w:p w14:paraId="4D7ACA4E" w14:textId="6D73AE9A" w:rsidR="0083639D" w:rsidRDefault="0083639D" w:rsidP="002E3792">
      <w:pPr>
        <w:spacing w:after="0"/>
        <w:ind w:leftChars="257" w:left="565"/>
      </w:pPr>
      <w:r>
        <w:t xml:space="preserve">B. </w:t>
      </w:r>
      <w:r w:rsidR="00BA3342">
        <w:t>障害のある人</w:t>
      </w:r>
      <w:r w:rsidR="00187D2C">
        <w:rPr>
          <w:rFonts w:hint="eastAsia"/>
        </w:rPr>
        <w:t>を</w:t>
      </w:r>
      <w:r>
        <w:t>代表</w:t>
      </w:r>
      <w:r w:rsidR="00187D2C">
        <w:rPr>
          <w:rFonts w:hint="eastAsia"/>
        </w:rPr>
        <w:t>する</w:t>
      </w:r>
      <w:r>
        <w:t>団体の参加の確保</w:t>
      </w:r>
    </w:p>
    <w:p w14:paraId="7AAFEF9E" w14:textId="77B7F048" w:rsidR="0083639D" w:rsidRDefault="0083639D" w:rsidP="002E3792">
      <w:pPr>
        <w:spacing w:after="0"/>
        <w:ind w:leftChars="257" w:left="565"/>
      </w:pPr>
      <w:r>
        <w:t xml:space="preserve">C. </w:t>
      </w:r>
      <w:r w:rsidR="00BA3342">
        <w:t>障害のある人</w:t>
      </w:r>
      <w:r>
        <w:t>との協議および</w:t>
      </w:r>
      <w:r w:rsidR="00EF60F3">
        <w:rPr>
          <w:rFonts w:hint="eastAsia"/>
        </w:rPr>
        <w:t>そ</w:t>
      </w:r>
      <w:r>
        <w:t xml:space="preserve">の積極的な関与の促進 </w:t>
      </w:r>
    </w:p>
    <w:p w14:paraId="4A888612" w14:textId="77A9AC66" w:rsidR="0083639D" w:rsidRDefault="0083639D" w:rsidP="002E3792">
      <w:pPr>
        <w:spacing w:after="0"/>
        <w:ind w:leftChars="257" w:left="565"/>
      </w:pPr>
      <w:r>
        <w:t>D. 参加の重点分野</w:t>
      </w:r>
    </w:p>
    <w:p w14:paraId="728C3C2C" w14:textId="339D87B6" w:rsidR="0083639D" w:rsidRDefault="0083639D" w:rsidP="007168DE">
      <w:pPr>
        <w:spacing w:after="0"/>
      </w:pPr>
      <w:r>
        <w:t>V. 結論と提言</w:t>
      </w:r>
    </w:p>
    <w:p w14:paraId="786B59AD" w14:textId="77777777" w:rsidR="007168DE" w:rsidRDefault="007168DE" w:rsidP="007168DE">
      <w:pPr>
        <w:spacing w:after="0"/>
      </w:pPr>
    </w:p>
    <w:p w14:paraId="1700ED90" w14:textId="3D6C2244"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I. はじめに</w:t>
      </w:r>
    </w:p>
    <w:p w14:paraId="131575E3" w14:textId="58FC1B83" w:rsidR="0083639D" w:rsidRDefault="0083639D" w:rsidP="007168DE">
      <w:pPr>
        <w:spacing w:after="0"/>
      </w:pPr>
      <w:r w:rsidRPr="00BB3AD6">
        <w:t>1. 本報告は、</w:t>
      </w:r>
      <w:r w:rsidR="00C56202">
        <w:t>障害のある人</w:t>
      </w:r>
      <w:r w:rsidR="00BB3AD6">
        <w:rPr>
          <w:rFonts w:hint="eastAsia"/>
        </w:rPr>
        <w:t>の</w:t>
      </w:r>
      <w:r w:rsidRPr="00BB3AD6">
        <w:t>権利特別報告者のカタリナ・デバンダス・アギラールが、人権理</w:t>
      </w:r>
      <w:r>
        <w:t>事会</w:t>
      </w:r>
      <w:r>
        <w:rPr>
          <w:rFonts w:hint="eastAsia"/>
        </w:rPr>
        <w:t>決議</w:t>
      </w:r>
      <w:r>
        <w:t xml:space="preserve"> 26/20 に基づき、同理事会に提出するものである。本報告は、2015 年 3 月以降、特別報告</w:t>
      </w:r>
      <w:r>
        <w:rPr>
          <w:rFonts w:hint="eastAsia"/>
        </w:rPr>
        <w:t>者が実施した活動について記述するとともに、意思決定への参加に関する</w:t>
      </w:r>
      <w:r w:rsidR="00BA3342">
        <w:rPr>
          <w:rFonts w:hint="eastAsia"/>
        </w:rPr>
        <w:t>障害のある人</w:t>
      </w:r>
      <w:r>
        <w:rPr>
          <w:rFonts w:hint="eastAsia"/>
        </w:rPr>
        <w:t>の権利に関するテーマ別調査を</w:t>
      </w:r>
      <w:r w:rsidR="00BB3AD6">
        <w:rPr>
          <w:rFonts w:hint="eastAsia"/>
        </w:rPr>
        <w:t>含めて</w:t>
      </w:r>
      <w:r>
        <w:rPr>
          <w:rFonts w:hint="eastAsia"/>
        </w:rPr>
        <w:t>いる。</w:t>
      </w:r>
      <w:r>
        <w:t xml:space="preserve"> 本</w:t>
      </w:r>
      <w:r w:rsidR="00BB3AD6">
        <w:rPr>
          <w:rFonts w:hint="eastAsia"/>
        </w:rPr>
        <w:t>報告の準備</w:t>
      </w:r>
      <w:r>
        <w:t>にあたり、特別報告者は、加盟国、国内人権機関</w:t>
      </w:r>
      <w:r>
        <w:rPr>
          <w:rFonts w:hint="eastAsia"/>
        </w:rPr>
        <w:t>、国連システムの機関、市民社会組織、および</w:t>
      </w:r>
      <w:r w:rsidR="00BB3AD6">
        <w:rPr>
          <w:rFonts w:hint="eastAsia"/>
        </w:rPr>
        <w:t>障害のある人</w:t>
      </w:r>
      <w:r>
        <w:rPr>
          <w:rFonts w:hint="eastAsia"/>
        </w:rPr>
        <w:t>とその代表</w:t>
      </w:r>
      <w:r w:rsidR="00EA0EFE">
        <w:rPr>
          <w:rFonts w:hint="eastAsia"/>
        </w:rPr>
        <w:t>団体</w:t>
      </w:r>
      <w:r>
        <w:rPr>
          <w:rFonts w:hint="eastAsia"/>
        </w:rPr>
        <w:t>に送付した質問票への回答を分析した。</w:t>
      </w:r>
      <w:r>
        <w:t>2015年12月22日現在、144件の回答が寄せられ</w:t>
      </w:r>
      <w:r w:rsidR="00BB3AD6">
        <w:rPr>
          <w:rFonts w:hint="eastAsia"/>
        </w:rPr>
        <w:t>た</w:t>
      </w:r>
      <w:r w:rsidR="00BA3342">
        <w:rPr>
          <w:rStyle w:val="af0"/>
        </w:rPr>
        <w:footnoteReference w:id="1"/>
      </w:r>
      <w:r>
        <w:t>。</w:t>
      </w:r>
    </w:p>
    <w:p w14:paraId="2BCBA2DE" w14:textId="77777777" w:rsidR="007168DE" w:rsidRDefault="007168DE" w:rsidP="007168DE">
      <w:pPr>
        <w:spacing w:after="0"/>
      </w:pPr>
    </w:p>
    <w:p w14:paraId="39583D96" w14:textId="1AC1F86F"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II. 特別報告者の活動</w:t>
      </w:r>
    </w:p>
    <w:p w14:paraId="093F7F35" w14:textId="13CE7C78"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A. 国</w:t>
      </w:r>
      <w:r w:rsidR="00832F02">
        <w:rPr>
          <w:rFonts w:ascii="BIZ UDPゴシック" w:eastAsia="BIZ UDPゴシック" w:hAnsi="BIZ UDPゴシック" w:hint="eastAsia"/>
        </w:rPr>
        <w:t>への</w:t>
      </w:r>
      <w:r w:rsidRPr="002E3792">
        <w:rPr>
          <w:rFonts w:ascii="BIZ UDPゴシック" w:eastAsia="BIZ UDPゴシック" w:hAnsi="BIZ UDPゴシック"/>
        </w:rPr>
        <w:t>訪問</w:t>
      </w:r>
    </w:p>
    <w:p w14:paraId="2B6BDC52" w14:textId="70CE3736" w:rsidR="0083639D" w:rsidRDefault="0083639D" w:rsidP="007168DE">
      <w:pPr>
        <w:spacing w:after="0"/>
      </w:pPr>
      <w:r>
        <w:t>2. 2015年、特別報告者は9月10日から17日にかけてモルドバ共和国</w:t>
      </w:r>
      <w:r w:rsidR="007168DE">
        <w:rPr>
          <w:rFonts w:hint="eastAsia"/>
        </w:rPr>
        <w:t>（</w:t>
      </w:r>
      <w:r>
        <w:t>A/HRC/31/62/Add.1参照</w:t>
      </w:r>
      <w:r>
        <w:rPr>
          <w:rFonts w:hint="eastAsia"/>
        </w:rPr>
        <w:t>）、</w:t>
      </w:r>
      <w:r>
        <w:t>11月19日から27日にかけてパラグアイを訪問した（報告書は理事会の第34回会期で提出され</w:t>
      </w:r>
      <w:r>
        <w:rPr>
          <w:rFonts w:hint="eastAsia"/>
        </w:rPr>
        <w:t>る予定）。彼女は、訪問前および訪問中</w:t>
      </w:r>
      <w:r w:rsidR="000A07B7">
        <w:rPr>
          <w:rFonts w:hint="eastAsia"/>
        </w:rPr>
        <w:t>の</w:t>
      </w:r>
      <w:r>
        <w:rPr>
          <w:rFonts w:hint="eastAsia"/>
        </w:rPr>
        <w:t>両国政府の協力に感謝</w:t>
      </w:r>
      <w:r w:rsidR="00C56202">
        <w:rPr>
          <w:rFonts w:hint="eastAsia"/>
        </w:rPr>
        <w:t>してい</w:t>
      </w:r>
      <w:r>
        <w:rPr>
          <w:rFonts w:hint="eastAsia"/>
        </w:rPr>
        <w:t>る。</w:t>
      </w:r>
    </w:p>
    <w:p w14:paraId="2F42F97B" w14:textId="77777777" w:rsidR="002E3792" w:rsidRDefault="002E3792" w:rsidP="007168DE">
      <w:pPr>
        <w:spacing w:after="0"/>
      </w:pPr>
    </w:p>
    <w:p w14:paraId="070B1969" w14:textId="3D8FC8AF" w:rsidR="0083639D" w:rsidRDefault="0083639D" w:rsidP="007168DE">
      <w:pPr>
        <w:spacing w:after="0"/>
      </w:pPr>
      <w:r>
        <w:t>3. 特別報告者は、2016年中にモロッコとザンビアを訪問することに合意し、フランスとイン</w:t>
      </w:r>
      <w:r>
        <w:rPr>
          <w:rFonts w:hint="eastAsia"/>
        </w:rPr>
        <w:t>ドネシアへの訪問も要請した。</w:t>
      </w:r>
    </w:p>
    <w:p w14:paraId="6D6ABCEE" w14:textId="77777777" w:rsidR="002E3792" w:rsidRDefault="002E3792" w:rsidP="007168DE">
      <w:pPr>
        <w:spacing w:after="0"/>
      </w:pPr>
    </w:p>
    <w:p w14:paraId="4FDA9375" w14:textId="72705404"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B. 会議、会合および関係者との対話</w:t>
      </w:r>
    </w:p>
    <w:p w14:paraId="5095AA3A" w14:textId="6B2D8B88" w:rsidR="0083639D" w:rsidRDefault="0083639D" w:rsidP="007168DE">
      <w:pPr>
        <w:spacing w:after="0"/>
      </w:pPr>
      <w:r>
        <w:t>4. 特別報告者は、数多くの会議や専門家会合に参加し、情報交換や優良事例の共有を行い、</w:t>
      </w:r>
      <w:r>
        <w:rPr>
          <w:rFonts w:hint="eastAsia"/>
        </w:rPr>
        <w:t>障害関連の問題に対する認識を高めることができた。</w:t>
      </w:r>
      <w:r>
        <w:t xml:space="preserve"> 2015年3月と4月には、人権理事会による</w:t>
      </w:r>
      <w:r w:rsidR="00BB3AD6">
        <w:t>障害のある人</w:t>
      </w:r>
      <w:r>
        <w:rPr>
          <w:rFonts w:hint="eastAsia"/>
        </w:rPr>
        <w:t>の権利に関する年次対話型討論会、および</w:t>
      </w:r>
      <w:r w:rsidR="00BA3342">
        <w:rPr>
          <w:rFonts w:hint="eastAsia"/>
        </w:rPr>
        <w:t>障害者権利委員会</w:t>
      </w:r>
      <w:r>
        <w:rPr>
          <w:rFonts w:hint="eastAsia"/>
        </w:rPr>
        <w:t>が主催したインクルーシブ教育に関する一般討論の日に参加した。年間を通じて、</w:t>
      </w:r>
      <w:r>
        <w:t>2016年の世界人道サミットに向けたプロセ</w:t>
      </w:r>
      <w:r>
        <w:rPr>
          <w:rFonts w:hint="eastAsia"/>
        </w:rPr>
        <w:t>スに関与し、ジュネーブで開催された関連するグローバル協議において、</w:t>
      </w:r>
      <w:r w:rsidR="00BB3AD6">
        <w:rPr>
          <w:rFonts w:hint="eastAsia"/>
        </w:rPr>
        <w:t>障害のある人</w:t>
      </w:r>
      <w:r>
        <w:rPr>
          <w:rFonts w:hint="eastAsia"/>
        </w:rPr>
        <w:t>のインクルージョンに関するセッションの司会を務めた。</w:t>
      </w:r>
    </w:p>
    <w:p w14:paraId="2A73B9EE" w14:textId="77777777" w:rsidR="002E3792" w:rsidRDefault="002E3792" w:rsidP="007168DE">
      <w:pPr>
        <w:spacing w:after="0"/>
      </w:pPr>
    </w:p>
    <w:p w14:paraId="0AABB72D" w14:textId="1FAFD464" w:rsidR="0083639D" w:rsidRDefault="0083639D" w:rsidP="007168DE">
      <w:pPr>
        <w:spacing w:after="0"/>
      </w:pPr>
      <w:r>
        <w:t>5. 2015年5月、特別報告者はフィンランド外務省の招待を受け、ヘルシンキを非公式訪問し</w:t>
      </w:r>
      <w:r>
        <w:rPr>
          <w:rFonts w:hint="eastAsia"/>
        </w:rPr>
        <w:t>、</w:t>
      </w:r>
      <w:r w:rsidR="00BB3AD6">
        <w:rPr>
          <w:rFonts w:hint="eastAsia"/>
        </w:rPr>
        <w:t>障害のある人</w:t>
      </w:r>
      <w:r>
        <w:rPr>
          <w:rFonts w:hint="eastAsia"/>
        </w:rPr>
        <w:t>の権利の促進と保護に取り組む幅広い関係者と、自身の任務に</w:t>
      </w:r>
      <w:r>
        <w:rPr>
          <w:rFonts w:hint="eastAsia"/>
        </w:rPr>
        <w:lastRenderedPageBreak/>
        <w:t>関する協力について協議した。同月、彼女はまた、欧州連合（</w:t>
      </w:r>
      <w:r>
        <w:t>EU）の議長国であるラトビアが主催した障害に関するハイ</w:t>
      </w:r>
      <w:r>
        <w:rPr>
          <w:rFonts w:hint="eastAsia"/>
        </w:rPr>
        <w:t>レベル会合にも参加した。</w:t>
      </w:r>
    </w:p>
    <w:p w14:paraId="769160E1" w14:textId="77777777" w:rsidR="002E3792" w:rsidRDefault="002E3792" w:rsidP="007168DE">
      <w:pPr>
        <w:spacing w:after="0"/>
      </w:pPr>
    </w:p>
    <w:p w14:paraId="4FB76FBF" w14:textId="47985F5F" w:rsidR="0083639D" w:rsidRPr="002E3792" w:rsidRDefault="0083639D" w:rsidP="007168DE">
      <w:pPr>
        <w:spacing w:after="0"/>
        <w:rPr>
          <w:sz w:val="18"/>
          <w:szCs w:val="18"/>
        </w:rPr>
      </w:pPr>
      <w:r>
        <w:t>6. 2015年6月、特別報告者はニューヨークで開催された</w:t>
      </w:r>
      <w:r w:rsidR="00BA3342">
        <w:t>障害者権利条約</w:t>
      </w:r>
      <w:r>
        <w:t>第8回</w:t>
      </w:r>
      <w:r>
        <w:rPr>
          <w:rFonts w:hint="eastAsia"/>
        </w:rPr>
        <w:t>締約国会議およびその関連イベントに参加した。また、持続可能な開発目標（</w:t>
      </w:r>
      <w:r>
        <w:t>SDGs）の策定に至</w:t>
      </w:r>
      <w:r>
        <w:rPr>
          <w:rFonts w:hint="eastAsia"/>
        </w:rPr>
        <w:t>るプロセスの最終段階に深く関与した。</w:t>
      </w:r>
      <w:r>
        <w:t xml:space="preserve"> 彼女は、「持続可能な開発のための2030アジェンダ」に</w:t>
      </w:r>
      <w:r w:rsidR="00BB3AD6">
        <w:rPr>
          <w:rFonts w:hint="eastAsia"/>
        </w:rPr>
        <w:t>障害のある人</w:t>
      </w:r>
      <w:r>
        <w:rPr>
          <w:rFonts w:hint="eastAsia"/>
        </w:rPr>
        <w:t>に関するより強力な言及を盛り込むこと、および</w:t>
      </w:r>
      <w:r w:rsidR="00BB3AD6">
        <w:rPr>
          <w:rFonts w:hint="eastAsia"/>
        </w:rPr>
        <w:t>障害のある人</w:t>
      </w:r>
      <w:r>
        <w:rPr>
          <w:rFonts w:hint="eastAsia"/>
        </w:rPr>
        <w:t>に関連する持続可能な開発目標（</w:t>
      </w:r>
      <w:r>
        <w:t>SDGs）の実施進捗状況を測定するための指標の採用を提唱した。</w:t>
      </w:r>
    </w:p>
    <w:p w14:paraId="76AB2678" w14:textId="77777777" w:rsidR="002E3792" w:rsidRDefault="002E3792" w:rsidP="007168DE">
      <w:pPr>
        <w:spacing w:after="0"/>
      </w:pPr>
    </w:p>
    <w:p w14:paraId="6D877D96" w14:textId="7AA44FA1" w:rsidR="0083639D" w:rsidRDefault="0083639D" w:rsidP="007168DE">
      <w:pPr>
        <w:spacing w:after="0"/>
      </w:pPr>
      <w:r>
        <w:t>7. 2015年9月、彼女は「すべての人が達成可能な最高水準の身体的および精神的健康を享受</w:t>
      </w:r>
      <w:r>
        <w:rPr>
          <w:rFonts w:hint="eastAsia"/>
        </w:rPr>
        <w:t>する権利に関する特別報告者</w:t>
      </w:r>
      <w:r w:rsidR="0083370E">
        <w:rPr>
          <w:rFonts w:hint="eastAsia"/>
        </w:rPr>
        <w:t>」</w:t>
      </w:r>
      <w:r>
        <w:rPr>
          <w:rFonts w:hint="eastAsia"/>
        </w:rPr>
        <w:t>と共に、障害を理由に自由を奪われている人々に関する専門家会議を招集した。この会議では、実際の、あるいは認識された障害を理由とした恣意的拘禁の</w:t>
      </w:r>
      <w:r w:rsidR="0083370E">
        <w:rPr>
          <w:rFonts w:hint="eastAsia"/>
        </w:rPr>
        <w:t>今日</w:t>
      </w:r>
      <w:r>
        <w:rPr>
          <w:rFonts w:hint="eastAsia"/>
        </w:rPr>
        <w:t>の形態について概観を示すとともに、こうした慣行の絶対的な禁止を再確認した。</w:t>
      </w:r>
      <w:r>
        <w:t xml:space="preserve"> 専門家たちは</w:t>
      </w:r>
      <w:r>
        <w:rPr>
          <w:rFonts w:hint="eastAsia"/>
        </w:rPr>
        <w:t>、</w:t>
      </w:r>
      <w:r w:rsidR="00BB3AD6">
        <w:rPr>
          <w:rFonts w:hint="eastAsia"/>
        </w:rPr>
        <w:t>障害のある人</w:t>
      </w:r>
      <w:r>
        <w:rPr>
          <w:rFonts w:hint="eastAsia"/>
        </w:rPr>
        <w:t>の人間</w:t>
      </w:r>
      <w:r w:rsidR="00A646B8">
        <w:rPr>
          <w:rFonts w:hint="eastAsia"/>
        </w:rPr>
        <w:t>として</w:t>
      </w:r>
      <w:r>
        <w:rPr>
          <w:rFonts w:hint="eastAsia"/>
        </w:rPr>
        <w:t>の尊厳と完全性</w:t>
      </w:r>
      <w:r w:rsidR="00A646B8">
        <w:rPr>
          <w:rFonts w:hint="eastAsia"/>
        </w:rPr>
        <w:t>（integrity）</w:t>
      </w:r>
      <w:r>
        <w:rPr>
          <w:rFonts w:hint="eastAsia"/>
        </w:rPr>
        <w:t>を尊重する、現行慣行に代わる代替策を見出す必要性を認めた。</w:t>
      </w:r>
    </w:p>
    <w:p w14:paraId="6F629156" w14:textId="77777777" w:rsidR="002E3792" w:rsidRDefault="002E3792" w:rsidP="007168DE">
      <w:pPr>
        <w:spacing w:after="0"/>
      </w:pPr>
    </w:p>
    <w:p w14:paraId="241B928D" w14:textId="07749564" w:rsidR="0083639D" w:rsidRDefault="0083639D" w:rsidP="007168DE">
      <w:pPr>
        <w:spacing w:after="0"/>
      </w:pPr>
      <w:r>
        <w:t>8. 2015年10月27日、彼女は</w:t>
      </w:r>
      <w:r w:rsidR="00BB3AD6">
        <w:t>障害のある人</w:t>
      </w:r>
      <w:r>
        <w:t>の社会的</w:t>
      </w:r>
      <w:r w:rsidR="00A646B8">
        <w:rPr>
          <w:rFonts w:hint="eastAsia"/>
        </w:rPr>
        <w:t>保障に</w:t>
      </w:r>
      <w:r>
        <w:t>関する年次報告書（A/70/297）を総会に提</w:t>
      </w:r>
      <w:r>
        <w:rPr>
          <w:rFonts w:hint="eastAsia"/>
        </w:rPr>
        <w:t>出した。報告書作成にあたり、彼女は様々な専門家会議などを通じて、このテーマについて広範な協議を行った。</w:t>
      </w:r>
      <w:r>
        <w:t xml:space="preserve"> </w:t>
      </w:r>
      <w:r w:rsidR="00A646B8">
        <w:rPr>
          <w:rFonts w:hint="eastAsia"/>
        </w:rPr>
        <w:t>この</w:t>
      </w:r>
      <w:r>
        <w:t>報告書は、アクセシブルな形式で公開された。さらに、彼女は事務総長と会</w:t>
      </w:r>
      <w:r>
        <w:rPr>
          <w:rFonts w:hint="eastAsia"/>
        </w:rPr>
        <w:t>談し、国連システムにおいて</w:t>
      </w:r>
      <w:r w:rsidR="00BB3AD6">
        <w:rPr>
          <w:rFonts w:hint="eastAsia"/>
        </w:rPr>
        <w:t>障害のある人</w:t>
      </w:r>
      <w:r>
        <w:rPr>
          <w:rFonts w:hint="eastAsia"/>
        </w:rPr>
        <w:t>をより適切に</w:t>
      </w:r>
      <w:r w:rsidR="000D7163">
        <w:rPr>
          <w:rFonts w:hint="eastAsia"/>
        </w:rPr>
        <w:t>包摂</w:t>
      </w:r>
      <w:r>
        <w:rPr>
          <w:rFonts w:hint="eastAsia"/>
        </w:rPr>
        <w:t>する方法について協議した。また</w:t>
      </w:r>
      <w:r>
        <w:t>10月には</w:t>
      </w:r>
      <w:r>
        <w:rPr>
          <w:rFonts w:hint="eastAsia"/>
        </w:rPr>
        <w:t>、リマで開催された世界銀行の年次総会に出席し、関連するいくつかのイベントにも参加した。</w:t>
      </w:r>
    </w:p>
    <w:p w14:paraId="2FD40356" w14:textId="77777777" w:rsidR="002E3792" w:rsidRDefault="002E3792" w:rsidP="007168DE">
      <w:pPr>
        <w:spacing w:after="0"/>
      </w:pPr>
    </w:p>
    <w:p w14:paraId="1FA0FBF5" w14:textId="4FB7DA7D" w:rsidR="0083639D" w:rsidRDefault="0083639D" w:rsidP="007168DE">
      <w:pPr>
        <w:spacing w:after="0"/>
      </w:pPr>
      <w:r>
        <w:t>9. 2015年12月3日の国際障害者デーを記念して、特別報告者は、他の国連専門家、国連</w:t>
      </w:r>
      <w:r>
        <w:rPr>
          <w:rFonts w:hint="eastAsia"/>
        </w:rPr>
        <w:t>機関、障害者支援団体と協力し、ジュネーブでいくつかの啓発活動を主催した。</w:t>
      </w:r>
    </w:p>
    <w:p w14:paraId="4DBD7800" w14:textId="77777777" w:rsidR="007168DE" w:rsidRDefault="007168DE" w:rsidP="007168DE">
      <w:pPr>
        <w:spacing w:after="0"/>
      </w:pPr>
    </w:p>
    <w:p w14:paraId="43098E7E" w14:textId="0CD98ED7" w:rsidR="0083639D" w:rsidRDefault="0083639D" w:rsidP="007168DE">
      <w:pPr>
        <w:spacing w:after="0"/>
      </w:pPr>
      <w:r>
        <w:t>10. 特別報告者は、就任以来、他の特別手続の任務担当者と国連人権メカニズムとの連絡を確</w:t>
      </w:r>
      <w:r>
        <w:rPr>
          <w:rFonts w:hint="eastAsia"/>
        </w:rPr>
        <w:t>立し、行動の調整を図るとともに、彼らの活動に障害の視点を組み込むよう働きかけてきた。</w:t>
      </w:r>
      <w:r>
        <w:t xml:space="preserve"> こ</w:t>
      </w:r>
      <w:r>
        <w:rPr>
          <w:rFonts w:hint="eastAsia"/>
        </w:rPr>
        <w:t>の協力は、障害とアクセシビリティに関する事務総長特使、</w:t>
      </w:r>
      <w:r w:rsidR="00BB3AD6">
        <w:rPr>
          <w:rFonts w:hint="eastAsia"/>
        </w:rPr>
        <w:t>障害のある人</w:t>
      </w:r>
      <w:r>
        <w:rPr>
          <w:rFonts w:hint="eastAsia"/>
        </w:rPr>
        <w:t>の権利促進のための国連パートナーシップ、</w:t>
      </w:r>
      <w:r w:rsidR="00BA3342">
        <w:rPr>
          <w:rFonts w:hint="eastAsia"/>
        </w:rPr>
        <w:t>障害者権利委員会</w:t>
      </w:r>
      <w:r>
        <w:rPr>
          <w:rFonts w:hint="eastAsia"/>
        </w:rPr>
        <w:t>、</w:t>
      </w:r>
      <w:r w:rsidR="00A646B8">
        <w:rPr>
          <w:rFonts w:hint="eastAsia"/>
        </w:rPr>
        <w:t>子ども</w:t>
      </w:r>
      <w:r>
        <w:rPr>
          <w:rFonts w:hint="eastAsia"/>
        </w:rPr>
        <w:t>の権利委員会、教育の権利に関する特別報告者、</w:t>
      </w:r>
      <w:r>
        <w:t xml:space="preserve"> 健康</w:t>
      </w:r>
      <w:r>
        <w:rPr>
          <w:rFonts w:hint="eastAsia"/>
        </w:rPr>
        <w:t>の権利に関する特別報告者、先住民族の権利に関する特別報告者、</w:t>
      </w:r>
      <w:r w:rsidR="00CF2E54">
        <w:rPr>
          <w:rFonts w:hint="eastAsia"/>
        </w:rPr>
        <w:t>子ども</w:t>
      </w:r>
      <w:r>
        <w:rPr>
          <w:rFonts w:hint="eastAsia"/>
        </w:rPr>
        <w:t>の売買、児童買春および児童ポルノに関する特別</w:t>
      </w:r>
      <w:r>
        <w:rPr>
          <w:rFonts w:hint="eastAsia"/>
        </w:rPr>
        <w:lastRenderedPageBreak/>
        <w:t>報告者、高齢者のすべての人権の享有に関する独立専門家、アルビノの人々の人権の享有に関する独立専門家、ならびに法律上および</w:t>
      </w:r>
      <w:r w:rsidR="00CF2E54">
        <w:rPr>
          <w:rFonts w:hint="eastAsia"/>
        </w:rPr>
        <w:t>慣行</w:t>
      </w:r>
      <w:r>
        <w:rPr>
          <w:rFonts w:hint="eastAsia"/>
        </w:rPr>
        <w:t>上の女性に対する差別問題に関する作業部会との間で進められてきた。</w:t>
      </w:r>
    </w:p>
    <w:p w14:paraId="292FAC63" w14:textId="77777777" w:rsidR="007168DE" w:rsidRDefault="007168DE" w:rsidP="007168DE">
      <w:pPr>
        <w:spacing w:after="0"/>
      </w:pPr>
    </w:p>
    <w:p w14:paraId="64536986" w14:textId="38277339" w:rsidR="0083639D" w:rsidRDefault="0083639D" w:rsidP="007168DE">
      <w:pPr>
        <w:spacing w:after="0"/>
      </w:pPr>
      <w:r>
        <w:t>11. また、対人地雷の使用、備蓄、生産および移転の禁止ならびにその破壊に関する条約の被</w:t>
      </w:r>
      <w:r>
        <w:rPr>
          <w:rFonts w:hint="eastAsia"/>
        </w:rPr>
        <w:t>害者支援委員会、国際赤十字委員会、各国の人権機関の代表者、多数の</w:t>
      </w:r>
      <w:r w:rsidR="00BB3AD6">
        <w:rPr>
          <w:rFonts w:hint="eastAsia"/>
        </w:rPr>
        <w:t>障害のある人</w:t>
      </w:r>
      <w:r>
        <w:rPr>
          <w:rFonts w:hint="eastAsia"/>
        </w:rPr>
        <w:t>およびその代表団体、その他の非政府組織（</w:t>
      </w:r>
      <w:r>
        <w:t>NGO）、学者、大使など、他の利害関係者とも協議を行った。</w:t>
      </w:r>
    </w:p>
    <w:p w14:paraId="0524AA34" w14:textId="77777777" w:rsidR="007168DE" w:rsidRDefault="007168DE" w:rsidP="007168DE">
      <w:pPr>
        <w:spacing w:after="0"/>
      </w:pPr>
    </w:p>
    <w:p w14:paraId="6F041A7C" w14:textId="191C0055"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C.</w:t>
      </w:r>
      <w:r w:rsidR="00CB5FE8">
        <w:rPr>
          <w:rFonts w:ascii="BIZ UDPゴシック" w:eastAsia="BIZ UDPゴシック" w:hAnsi="BIZ UDPゴシック" w:hint="eastAsia"/>
        </w:rPr>
        <w:t>通報</w:t>
      </w:r>
    </w:p>
    <w:p w14:paraId="3B408935" w14:textId="127F1819" w:rsidR="0083639D" w:rsidRDefault="0083639D" w:rsidP="007168DE">
      <w:pPr>
        <w:spacing w:after="0"/>
      </w:pPr>
      <w:r>
        <w:t>12. 本報告書の対象期間中に送付</w:t>
      </w:r>
      <w:r w:rsidR="00CF2E54">
        <w:rPr>
          <w:rFonts w:hint="eastAsia"/>
        </w:rPr>
        <w:t>・</w:t>
      </w:r>
      <w:r w:rsidR="00CF2E54">
        <w:t>回答</w:t>
      </w:r>
      <w:r>
        <w:t>された</w:t>
      </w:r>
      <w:r w:rsidR="00CF2E54">
        <w:rPr>
          <w:rFonts w:hint="eastAsia"/>
        </w:rPr>
        <w:t>通報</w:t>
      </w:r>
      <w:r>
        <w:t>の概要は、特別手続きの</w:t>
      </w:r>
      <w:r w:rsidR="00CF2E54">
        <w:rPr>
          <w:rFonts w:hint="eastAsia"/>
        </w:rPr>
        <w:t>通報</w:t>
      </w:r>
      <w:r>
        <w:rPr>
          <w:rFonts w:hint="eastAsia"/>
        </w:rPr>
        <w:t>報告書（</w:t>
      </w:r>
      <w:r>
        <w:t>A/HRC/29/50 および A/HRC/30/27 を参照）に掲載されている。</w:t>
      </w:r>
    </w:p>
    <w:p w14:paraId="1F3A0156" w14:textId="77777777" w:rsidR="007168DE" w:rsidRDefault="007168DE" w:rsidP="007168DE">
      <w:pPr>
        <w:spacing w:after="0"/>
      </w:pPr>
    </w:p>
    <w:p w14:paraId="6857687C" w14:textId="2393C08A"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 xml:space="preserve">III. </w:t>
      </w:r>
      <w:r w:rsidR="00BB3AD6">
        <w:rPr>
          <w:rFonts w:ascii="BIZ UDPゴシック" w:eastAsia="BIZ UDPゴシック" w:hAnsi="BIZ UDPゴシック"/>
        </w:rPr>
        <w:t>障害のある人</w:t>
      </w:r>
      <w:r w:rsidRPr="002E3792">
        <w:rPr>
          <w:rFonts w:ascii="BIZ UDPゴシック" w:eastAsia="BIZ UDPゴシック" w:hAnsi="BIZ UDPゴシック"/>
        </w:rPr>
        <w:t>の政治</w:t>
      </w:r>
      <w:r w:rsidR="00CB5FE8">
        <w:rPr>
          <w:rFonts w:ascii="BIZ UDPゴシック" w:eastAsia="BIZ UDPゴシック" w:hAnsi="BIZ UDPゴシック" w:hint="eastAsia"/>
        </w:rPr>
        <w:t>的</w:t>
      </w:r>
      <w:r w:rsidRPr="002E3792">
        <w:rPr>
          <w:rFonts w:ascii="BIZ UDPゴシック" w:eastAsia="BIZ UDPゴシック" w:hAnsi="BIZ UDPゴシック"/>
        </w:rPr>
        <w:t>・</w:t>
      </w:r>
      <w:r w:rsidR="00CB5FE8">
        <w:rPr>
          <w:rFonts w:ascii="BIZ UDPゴシック" w:eastAsia="BIZ UDPゴシック" w:hAnsi="BIZ UDPゴシック" w:hint="eastAsia"/>
        </w:rPr>
        <w:t>公的活動</w:t>
      </w:r>
      <w:r w:rsidRPr="002E3792">
        <w:rPr>
          <w:rFonts w:ascii="BIZ UDPゴシック" w:eastAsia="BIZ UDPゴシック" w:hAnsi="BIZ UDPゴシック"/>
        </w:rPr>
        <w:t>への参加</w:t>
      </w:r>
    </w:p>
    <w:p w14:paraId="7C5051A2" w14:textId="64A34543"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A.参加の原則</w:t>
      </w:r>
    </w:p>
    <w:p w14:paraId="0F37237C" w14:textId="0E2621EA" w:rsidR="0083639D" w:rsidRDefault="0083639D" w:rsidP="007168DE">
      <w:pPr>
        <w:spacing w:after="0"/>
      </w:pPr>
      <w:r>
        <w:t>13. 参加は、人権の中核をなす原則であると同時に、民主主義社会の基本的な条件でもある。</w:t>
      </w:r>
      <w:r>
        <w:rPr>
          <w:rFonts w:hint="eastAsia"/>
        </w:rPr>
        <w:t>参加により、個人は自らの発展だけでなく、地域社会の発展においても中心的な役割を果たすことができる。</w:t>
      </w:r>
      <w:r>
        <w:t xml:space="preserve"> 人々は、自らの生活</w:t>
      </w:r>
      <w:r w:rsidR="00CF2E54">
        <w:rPr>
          <w:rFonts w:hint="eastAsia"/>
        </w:rPr>
        <w:t>（そこには</w:t>
      </w:r>
      <w:r w:rsidR="00CF2E54">
        <w:t>権利</w:t>
      </w:r>
      <w:r w:rsidR="00CF2E54">
        <w:rPr>
          <w:rFonts w:hint="eastAsia"/>
        </w:rPr>
        <w:t>も</w:t>
      </w:r>
      <w:r w:rsidR="00CF2E54">
        <w:t>含</w:t>
      </w:r>
      <w:r w:rsidR="00CF2E54">
        <w:rPr>
          <w:rFonts w:hint="eastAsia"/>
        </w:rPr>
        <w:t>まれる）</w:t>
      </w:r>
      <w:r>
        <w:t>に影響</w:t>
      </w:r>
      <w:r w:rsidR="00CF2E54">
        <w:rPr>
          <w:rFonts w:hint="eastAsia"/>
        </w:rPr>
        <w:t>する</w:t>
      </w:r>
      <w:r>
        <w:t>決定に参加す</w:t>
      </w:r>
      <w:r>
        <w:rPr>
          <w:rFonts w:hint="eastAsia"/>
        </w:rPr>
        <w:t>る権利を有する。女性、子ども、高齢者、先住民族、</w:t>
      </w:r>
      <w:r w:rsidR="00BB3AD6">
        <w:rPr>
          <w:rFonts w:hint="eastAsia"/>
        </w:rPr>
        <w:t>障害のある人</w:t>
      </w:r>
      <w:r>
        <w:rPr>
          <w:rFonts w:hint="eastAsia"/>
        </w:rPr>
        <w:t>を含む様々な集団による積極的かつ情報に基づいた参加は、人権に基づくアプローチと整合するだけでなく、その不可欠な要件でもある</w:t>
      </w:r>
      <w:r w:rsidR="004F204D">
        <w:rPr>
          <w:rStyle w:val="af0"/>
        </w:rPr>
        <w:footnoteReference w:id="2"/>
      </w:r>
      <w:r>
        <w:rPr>
          <w:rFonts w:hint="eastAsia"/>
        </w:rPr>
        <w:t>。</w:t>
      </w:r>
      <w:r>
        <w:t>それは、積極的な市民参加、</w:t>
      </w:r>
      <w:r w:rsidR="00BB7DC7">
        <w:rPr>
          <w:rFonts w:hint="eastAsia"/>
        </w:rPr>
        <w:t>良い統治（good governance）</w:t>
      </w:r>
      <w:r>
        <w:t>、および社会的説明責任を保証するも</w:t>
      </w:r>
      <w:r>
        <w:rPr>
          <w:rFonts w:hint="eastAsia"/>
        </w:rPr>
        <w:t>のである。</w:t>
      </w:r>
    </w:p>
    <w:p w14:paraId="160B1C78" w14:textId="77777777" w:rsidR="002E3792" w:rsidRDefault="002E3792" w:rsidP="007168DE">
      <w:pPr>
        <w:spacing w:after="0"/>
      </w:pPr>
    </w:p>
    <w:p w14:paraId="00036C17" w14:textId="2DF2C33B" w:rsidR="0083639D" w:rsidRDefault="0083639D" w:rsidP="007168DE">
      <w:pPr>
        <w:spacing w:after="0"/>
      </w:pPr>
      <w:r w:rsidRPr="00AE43D4">
        <w:t>14. 参加は国際法に</w:t>
      </w:r>
      <w:r w:rsidR="00316D70" w:rsidRPr="00AE43D4">
        <w:rPr>
          <w:rFonts w:hint="eastAsia"/>
        </w:rPr>
        <w:t>しっかりと根ざして</w:t>
      </w:r>
      <w:r w:rsidRPr="00AE43D4">
        <w:t>いる。世界人権宣言では、すべての人が、直接</w:t>
      </w:r>
      <w:r>
        <w:t>ま</w:t>
      </w:r>
      <w:r>
        <w:rPr>
          <w:rFonts w:hint="eastAsia"/>
        </w:rPr>
        <w:t>たは選出した代表者を通じて自国の政治に参加する権利、および公職に平等に就く権利を有することが定められている（第</w:t>
      </w:r>
      <w:r>
        <w:t>21条）。 公共の</w:t>
      </w:r>
      <w:r w:rsidR="00AE43D4">
        <w:rPr>
          <w:rFonts w:hint="eastAsia"/>
        </w:rPr>
        <w:t>活動</w:t>
      </w:r>
      <w:r>
        <w:t>への平等な参加の権利、選挙権および被選挙権、</w:t>
      </w:r>
      <w:r>
        <w:rPr>
          <w:rFonts w:hint="eastAsia"/>
        </w:rPr>
        <w:t>ならびに公職への平等なアクセス権を通じた参加の原則は、市民的および政治的権利に関する国際規約（第</w:t>
      </w:r>
      <w:r>
        <w:t>25条）においても再確認されている。その後、参加は、</w:t>
      </w:r>
      <w:r w:rsidR="00BA3342">
        <w:t>障害者権利条約</w:t>
      </w:r>
      <w:r>
        <w:rPr>
          <w:rFonts w:hint="eastAsia"/>
        </w:rPr>
        <w:t>を含む他の国際的および地域的な人権文書において、原則および人権として明文化されてきた</w:t>
      </w:r>
      <w:r w:rsidR="0034676E">
        <w:rPr>
          <w:rStyle w:val="af0"/>
        </w:rPr>
        <w:footnoteReference w:id="3"/>
      </w:r>
      <w:r>
        <w:rPr>
          <w:rFonts w:hint="eastAsia"/>
        </w:rPr>
        <w:t>。</w:t>
      </w:r>
    </w:p>
    <w:p w14:paraId="446EF44E" w14:textId="77777777" w:rsidR="002A1B0D" w:rsidRDefault="002A1B0D" w:rsidP="007168DE">
      <w:pPr>
        <w:spacing w:after="0"/>
      </w:pPr>
    </w:p>
    <w:p w14:paraId="5BDA7411" w14:textId="017A78E6" w:rsidR="0083639D" w:rsidRDefault="0083639D" w:rsidP="007168DE">
      <w:pPr>
        <w:spacing w:after="0"/>
      </w:pPr>
      <w:r>
        <w:t>15.</w:t>
      </w:r>
      <w:r w:rsidR="00BA3342">
        <w:t>障害者権利条約</w:t>
      </w:r>
      <w:r>
        <w:t>は、参加を横断的な課題として扱っている。参加は、前文</w:t>
      </w:r>
      <w:r>
        <w:rPr>
          <w:rFonts w:hint="eastAsia"/>
        </w:rPr>
        <w:t>および目的（第</w:t>
      </w:r>
      <w:r>
        <w:t>1条）に明記されており、一般原則（第3条）および基本的な政治的権利（第29条</w:t>
      </w:r>
      <w:r>
        <w:rPr>
          <w:rFonts w:hint="eastAsia"/>
        </w:rPr>
        <w:t>）として認められている。</w:t>
      </w:r>
      <w:r>
        <w:t xml:space="preserve"> 参加は、自立した生活および地域社会への包摂の権利（第19条）、イ</w:t>
      </w:r>
      <w:r>
        <w:rPr>
          <w:rFonts w:hint="eastAsia"/>
        </w:rPr>
        <w:t>ンクルーシブ教育（第</w:t>
      </w:r>
      <w:r>
        <w:t>24条）、ハビリテーションおよびリハビリテーション（第26条）、ならび</w:t>
      </w:r>
      <w:r>
        <w:rPr>
          <w:rFonts w:hint="eastAsia"/>
        </w:rPr>
        <w:t>に文化的生活、レクリエーション、余暇およびスポーツへの参加（第</w:t>
      </w:r>
      <w:r>
        <w:t>30条）に関連して明示的に</w:t>
      </w:r>
      <w:r>
        <w:rPr>
          <w:rFonts w:hint="eastAsia"/>
        </w:rPr>
        <w:t>言及されている。</w:t>
      </w:r>
      <w:r>
        <w:t xml:space="preserve"> この概念は、障害のある子どもに関する条項（第7条）や、アクセシビリティ</w:t>
      </w:r>
      <w:r>
        <w:rPr>
          <w:rFonts w:hint="eastAsia"/>
        </w:rPr>
        <w:t>（第</w:t>
      </w:r>
      <w:r>
        <w:t>9条）、表現および意見の自由ならびに情報へのアクセス（第21条）など、参加を可能にす</w:t>
      </w:r>
      <w:r>
        <w:rPr>
          <w:rFonts w:hint="eastAsia"/>
        </w:rPr>
        <w:t>るための前提条件を規定する条項にも見られる。</w:t>
      </w:r>
      <w:r w:rsidR="00BA3342">
        <w:t>障害者権利条約</w:t>
      </w:r>
      <w:r>
        <w:t>はさらに、実施</w:t>
      </w:r>
      <w:r>
        <w:rPr>
          <w:rFonts w:hint="eastAsia"/>
        </w:rPr>
        <w:t>および監視メカニズムに関する条項（第</w:t>
      </w:r>
      <w:r>
        <w:t>4条、第33条、第34条、第35条）や、国際協力に関する</w:t>
      </w:r>
      <w:r>
        <w:rPr>
          <w:rFonts w:hint="eastAsia"/>
        </w:rPr>
        <w:t>条項（第</w:t>
      </w:r>
      <w:r>
        <w:t>32条）においても、参加の重要性を強調している。</w:t>
      </w:r>
    </w:p>
    <w:p w14:paraId="6954D60E" w14:textId="77777777" w:rsidR="002E3792" w:rsidRDefault="002E3792" w:rsidP="007168DE">
      <w:pPr>
        <w:spacing w:after="0"/>
      </w:pPr>
    </w:p>
    <w:p w14:paraId="48873215" w14:textId="17B27FAD" w:rsidR="002A1B0D" w:rsidRDefault="0083639D" w:rsidP="007168DE">
      <w:pPr>
        <w:spacing w:after="0"/>
      </w:pPr>
      <w:bookmarkStart w:id="2" w:name="_Hlk240305777"/>
      <w:r w:rsidRPr="00CA13A4">
        <w:t>16. 効果的かつ有意義な参加は、</w:t>
      </w:r>
      <w:r w:rsidR="00BA3342" w:rsidRPr="00CA13A4">
        <w:t>障害者権利条約</w:t>
      </w:r>
      <w:r w:rsidRPr="00CA13A4">
        <w:t>の中核をなすものである。こ</w:t>
      </w:r>
      <w:r w:rsidRPr="00CA13A4">
        <w:rPr>
          <w:rFonts w:hint="eastAsia"/>
        </w:rPr>
        <w:t>れは、</w:t>
      </w:r>
      <w:r w:rsidR="00E933D6" w:rsidRPr="00CA13A4">
        <w:rPr>
          <w:rFonts w:hint="eastAsia"/>
        </w:rPr>
        <w:t>条</w:t>
      </w:r>
      <w:r w:rsidR="00E933D6">
        <w:rPr>
          <w:rFonts w:hint="eastAsia"/>
        </w:rPr>
        <w:t>約の起草および交渉の過程での、</w:t>
      </w:r>
      <w:r>
        <w:rPr>
          <w:rFonts w:hint="eastAsia"/>
        </w:rPr>
        <w:t>市民社会、とりわけ</w:t>
      </w:r>
      <w:r w:rsidR="00BB3AD6">
        <w:rPr>
          <w:rFonts w:hint="eastAsia"/>
        </w:rPr>
        <w:t>障害のある人</w:t>
      </w:r>
      <w:r>
        <w:rPr>
          <w:rFonts w:hint="eastAsia"/>
        </w:rPr>
        <w:t>およびその代表</w:t>
      </w:r>
      <w:r w:rsidR="00EA0EFE">
        <w:rPr>
          <w:rFonts w:hint="eastAsia"/>
        </w:rPr>
        <w:t>団体</w:t>
      </w:r>
      <w:r>
        <w:rPr>
          <w:rFonts w:hint="eastAsia"/>
        </w:rPr>
        <w:t>による前例のない関与によって</w:t>
      </w:r>
      <w:r w:rsidR="00E933D6">
        <w:rPr>
          <w:rFonts w:hint="eastAsia"/>
        </w:rPr>
        <w:t>示され</w:t>
      </w:r>
      <w:r>
        <w:rPr>
          <w:rFonts w:hint="eastAsia"/>
        </w:rPr>
        <w:t>た。議論が始まって以来、「</w:t>
      </w:r>
      <w:r w:rsidR="00BB3AD6">
        <w:rPr>
          <w:rFonts w:hint="eastAsia"/>
        </w:rPr>
        <w:t>障害のある人</w:t>
      </w:r>
      <w:r>
        <w:rPr>
          <w:rFonts w:hint="eastAsia"/>
        </w:rPr>
        <w:t>の権利と尊厳の保護および促進に関する</w:t>
      </w:r>
      <w:r w:rsidR="00E933D6">
        <w:rPr>
          <w:rFonts w:hint="eastAsia"/>
        </w:rPr>
        <w:t>総合</w:t>
      </w:r>
      <w:r>
        <w:rPr>
          <w:rFonts w:hint="eastAsia"/>
        </w:rPr>
        <w:t>的かつ統合的な国際条約」に関する特別委員会は、関連する</w:t>
      </w:r>
      <w:r>
        <w:t>NGOが審議に全面的に参</w:t>
      </w:r>
      <w:r>
        <w:rPr>
          <w:rFonts w:hint="eastAsia"/>
        </w:rPr>
        <w:t>加できるような作業方法を採用するよう奨励されてきた</w:t>
      </w:r>
      <w:r w:rsidR="00E933D6">
        <w:rPr>
          <w:rStyle w:val="af0"/>
        </w:rPr>
        <w:footnoteReference w:id="4"/>
      </w:r>
      <w:r>
        <w:rPr>
          <w:rFonts w:hint="eastAsia"/>
        </w:rPr>
        <w:t>。</w:t>
      </w:r>
      <w:r>
        <w:t>注目すべき手続き上の革新として、</w:t>
      </w:r>
      <w:r>
        <w:rPr>
          <w:rFonts w:hint="eastAsia"/>
        </w:rPr>
        <w:t>特別委員会は、すべての公開会議</w:t>
      </w:r>
      <w:r w:rsidR="003A34C4">
        <w:rPr>
          <w:rStyle w:val="af0"/>
        </w:rPr>
        <w:footnoteReference w:id="5"/>
      </w:r>
      <w:r>
        <w:t>および非公式・非公開会議</w:t>
      </w:r>
      <w:r w:rsidR="003A34C4">
        <w:rPr>
          <w:rStyle w:val="af0"/>
        </w:rPr>
        <w:footnoteReference w:id="6"/>
      </w:r>
      <w:r>
        <w:t>において、NGOの代表者が発言</w:t>
      </w:r>
      <w:r>
        <w:rPr>
          <w:rFonts w:hint="eastAsia"/>
        </w:rPr>
        <w:t>することを認めた。さらに特別委員会は、条文起草を担当する作業部会に、</w:t>
      </w:r>
      <w:r w:rsidR="00BB3AD6">
        <w:rPr>
          <w:rFonts w:hint="eastAsia"/>
        </w:rPr>
        <w:t>障害のある人</w:t>
      </w:r>
      <w:r>
        <w:rPr>
          <w:rFonts w:hint="eastAsia"/>
        </w:rPr>
        <w:t>およびその</w:t>
      </w:r>
      <w:r w:rsidR="003A34C4">
        <w:rPr>
          <w:rFonts w:hint="eastAsia"/>
        </w:rPr>
        <w:t>協力者</w:t>
      </w:r>
      <w:r>
        <w:rPr>
          <w:rFonts w:hint="eastAsia"/>
        </w:rPr>
        <w:t>の代表</w:t>
      </w:r>
      <w:r w:rsidR="003A34C4">
        <w:rPr>
          <w:rFonts w:hint="eastAsia"/>
        </w:rPr>
        <w:t>団体</w:t>
      </w:r>
      <w:r>
        <w:rPr>
          <w:rFonts w:hint="eastAsia"/>
        </w:rPr>
        <w:t>によって指名された</w:t>
      </w:r>
      <w:r>
        <w:t>12名のNGO代表者を参加させた</w:t>
      </w:r>
      <w:r w:rsidR="003A34C4">
        <w:rPr>
          <w:rStyle w:val="af0"/>
        </w:rPr>
        <w:footnoteReference w:id="7"/>
      </w:r>
      <w:r>
        <w:t>。総会は、加盟国に対</w:t>
      </w:r>
      <w:r>
        <w:rPr>
          <w:rFonts w:hint="eastAsia"/>
        </w:rPr>
        <w:t>し、特別委員会の活動に寄与する準備プロセスに</w:t>
      </w:r>
      <w:r w:rsidR="00BB3AD6">
        <w:rPr>
          <w:rFonts w:hint="eastAsia"/>
        </w:rPr>
        <w:t>障害のある人</w:t>
      </w:r>
      <w:r>
        <w:rPr>
          <w:rFonts w:hint="eastAsia"/>
        </w:rPr>
        <w:t>およびその代表団体を関与させ、公式代表団に</w:t>
      </w:r>
      <w:r w:rsidR="00BB3AD6">
        <w:rPr>
          <w:rFonts w:hint="eastAsia"/>
        </w:rPr>
        <w:t>障害のある人</w:t>
      </w:r>
      <w:r>
        <w:rPr>
          <w:rFonts w:hint="eastAsia"/>
        </w:rPr>
        <w:t>を加えるよう奨励した</w:t>
      </w:r>
      <w:r w:rsidR="00AC0198">
        <w:rPr>
          <w:rStyle w:val="af0"/>
        </w:rPr>
        <w:footnoteReference w:id="8"/>
      </w:r>
      <w:r>
        <w:rPr>
          <w:rFonts w:hint="eastAsia"/>
        </w:rPr>
        <w:t>。</w:t>
      </w:r>
      <w:r>
        <w:t>重要なことに、NGOが交渉に参加できるよう、積極的な</w:t>
      </w:r>
      <w:r>
        <w:rPr>
          <w:rFonts w:hint="eastAsia"/>
        </w:rPr>
        <w:t>支援と資金提供が行われた</w:t>
      </w:r>
      <w:r w:rsidR="00AC0198">
        <w:rPr>
          <w:rStyle w:val="af0"/>
        </w:rPr>
        <w:footnoteReference w:id="9"/>
      </w:r>
      <w:r>
        <w:rPr>
          <w:rFonts w:hint="eastAsia"/>
        </w:rPr>
        <w:t>。</w:t>
      </w:r>
    </w:p>
    <w:bookmarkEnd w:id="2"/>
    <w:p w14:paraId="5E49243E" w14:textId="77777777" w:rsidR="002A1B0D" w:rsidRDefault="002A1B0D" w:rsidP="007168DE">
      <w:pPr>
        <w:spacing w:after="0"/>
      </w:pPr>
    </w:p>
    <w:p w14:paraId="614D1AEF" w14:textId="6C4B4146" w:rsidR="0083639D" w:rsidRDefault="0083639D" w:rsidP="007168DE">
      <w:pPr>
        <w:spacing w:after="0"/>
      </w:pPr>
      <w:r>
        <w:lastRenderedPageBreak/>
        <w:t xml:space="preserve">17. </w:t>
      </w:r>
      <w:r w:rsidRPr="00232D43">
        <w:t>こうした参加型のプロセスは、条約の質および</w:t>
      </w:r>
      <w:r w:rsidR="00BB3AD6" w:rsidRPr="00232D43">
        <w:t>障害のある人</w:t>
      </w:r>
      <w:r w:rsidRPr="00232D43">
        <w:t>にとっての</w:t>
      </w:r>
      <w:r w:rsidR="00232D43">
        <w:rPr>
          <w:rFonts w:hint="eastAsia"/>
        </w:rPr>
        <w:t>重要性</w:t>
      </w:r>
      <w:r w:rsidRPr="00232D43">
        <w:t>にプラスの影響を</w:t>
      </w:r>
      <w:r w:rsidRPr="00232D43">
        <w:rPr>
          <w:rFonts w:hint="eastAsia"/>
        </w:rPr>
        <w:t>与えた。さらに、</w:t>
      </w:r>
      <w:r w:rsidR="00BA3342" w:rsidRPr="00232D43">
        <w:rPr>
          <w:rFonts w:hint="eastAsia"/>
        </w:rPr>
        <w:t>障害者権利条約</w:t>
      </w:r>
      <w:r w:rsidRPr="00232D43">
        <w:rPr>
          <w:rFonts w:hint="eastAsia"/>
        </w:rPr>
        <w:t>において</w:t>
      </w:r>
      <w:r>
        <w:rPr>
          <w:rFonts w:hint="eastAsia"/>
        </w:rPr>
        <w:t>、すべての</w:t>
      </w:r>
      <w:r w:rsidR="00BB3AD6">
        <w:rPr>
          <w:rFonts w:hint="eastAsia"/>
        </w:rPr>
        <w:t>障害のある人</w:t>
      </w:r>
      <w:r>
        <w:rPr>
          <w:rFonts w:hint="eastAsia"/>
        </w:rPr>
        <w:t>の完全かつ効果的な参加が重視されていることは、国際人権法における根本的なパラダイムシフトを表しており、それによって</w:t>
      </w:r>
      <w:r w:rsidR="00BB3AD6">
        <w:rPr>
          <w:rFonts w:hint="eastAsia"/>
        </w:rPr>
        <w:t>障害のある人</w:t>
      </w:r>
      <w:r>
        <w:rPr>
          <w:rFonts w:hint="eastAsia"/>
        </w:rPr>
        <w:t>は、ケアの対象となる「客体」ではなく、他者と対等な立場で人権および基本的自由を享受する「主体」として位置づけられるようになった</w:t>
      </w:r>
      <w:r w:rsidR="00232D43">
        <w:rPr>
          <w:rStyle w:val="af0"/>
        </w:rPr>
        <w:footnoteReference w:id="10"/>
      </w:r>
      <w:r>
        <w:rPr>
          <w:rFonts w:hint="eastAsia"/>
        </w:rPr>
        <w:t>。</w:t>
      </w:r>
      <w:r>
        <w:t>主要な国際人権文書はすでに</w:t>
      </w:r>
      <w:r w:rsidR="00BB3AD6">
        <w:rPr>
          <w:rFonts w:hint="eastAsia"/>
        </w:rPr>
        <w:t>障害のある人</w:t>
      </w:r>
      <w:r>
        <w:rPr>
          <w:rFonts w:hint="eastAsia"/>
        </w:rPr>
        <w:t>を他の人と同等の立場で扱っていたものの、</w:t>
      </w:r>
      <w:r w:rsidR="00BA3342">
        <w:rPr>
          <w:rFonts w:hint="eastAsia"/>
        </w:rPr>
        <w:t>障害者権利条約</w:t>
      </w:r>
      <w:r>
        <w:rPr>
          <w:rFonts w:hint="eastAsia"/>
        </w:rPr>
        <w:t>の採択以前は、こうした法的義務が</w:t>
      </w:r>
      <w:r w:rsidR="00BB3AD6">
        <w:rPr>
          <w:rFonts w:hint="eastAsia"/>
        </w:rPr>
        <w:t>障害のある人</w:t>
      </w:r>
      <w:r>
        <w:rPr>
          <w:rFonts w:hint="eastAsia"/>
        </w:rPr>
        <w:t>の権利を推進するために活用されることはほとんどなかった</w:t>
      </w:r>
      <w:r w:rsidR="00232D43">
        <w:rPr>
          <w:rStyle w:val="af0"/>
        </w:rPr>
        <w:footnoteReference w:id="11"/>
      </w:r>
      <w:r>
        <w:rPr>
          <w:rFonts w:hint="eastAsia"/>
        </w:rPr>
        <w:t>。さらに、</w:t>
      </w:r>
      <w:r w:rsidR="00BB3AD6">
        <w:rPr>
          <w:rFonts w:hint="eastAsia"/>
        </w:rPr>
        <w:t>障害のある人</w:t>
      </w:r>
      <w:r>
        <w:rPr>
          <w:rFonts w:hint="eastAsia"/>
        </w:rPr>
        <w:t>は公的</w:t>
      </w:r>
      <w:r w:rsidR="00232D43">
        <w:rPr>
          <w:rFonts w:hint="eastAsia"/>
        </w:rPr>
        <w:t>活動</w:t>
      </w:r>
      <w:r>
        <w:rPr>
          <w:rFonts w:hint="eastAsia"/>
        </w:rPr>
        <w:t>への参加において重大な障壁に直面しており、「</w:t>
      </w:r>
      <w:r w:rsidR="00C56202">
        <w:rPr>
          <w:rFonts w:hint="eastAsia"/>
        </w:rPr>
        <w:t>障害のある人</w:t>
      </w:r>
      <w:r w:rsidR="00232D43">
        <w:rPr>
          <w:rFonts w:hint="eastAsia"/>
        </w:rPr>
        <w:t>のための</w:t>
      </w:r>
      <w:r>
        <w:rPr>
          <w:rFonts w:hint="eastAsia"/>
        </w:rPr>
        <w:t>団体」やその他の「専門家」グループの代表者の意見</w:t>
      </w:r>
      <w:r w:rsidR="00232D43">
        <w:rPr>
          <w:rFonts w:hint="eastAsia"/>
        </w:rPr>
        <w:t>が</w:t>
      </w:r>
      <w:r>
        <w:rPr>
          <w:rFonts w:hint="eastAsia"/>
        </w:rPr>
        <w:t>優先され</w:t>
      </w:r>
      <w:r w:rsidR="00232D43">
        <w:rPr>
          <w:rFonts w:hint="eastAsia"/>
        </w:rPr>
        <w:t>、障害のある人の意見は</w:t>
      </w:r>
      <w:r>
        <w:rPr>
          <w:rFonts w:hint="eastAsia"/>
        </w:rPr>
        <w:t>無視されることが多かった。</w:t>
      </w:r>
    </w:p>
    <w:p w14:paraId="36C0EB22" w14:textId="77777777" w:rsidR="002A1B0D" w:rsidRDefault="002A1B0D" w:rsidP="007168DE">
      <w:pPr>
        <w:spacing w:after="0"/>
      </w:pPr>
    </w:p>
    <w:p w14:paraId="6C5314A2" w14:textId="57349F8C" w:rsidR="0083639D" w:rsidRDefault="0083639D" w:rsidP="007168DE">
      <w:pPr>
        <w:spacing w:after="0"/>
      </w:pPr>
      <w:r>
        <w:t>18. 政治</w:t>
      </w:r>
      <w:r w:rsidR="000F1C74">
        <w:rPr>
          <w:rFonts w:hint="eastAsia"/>
        </w:rPr>
        <w:t>的</w:t>
      </w:r>
      <w:r>
        <w:t>・</w:t>
      </w:r>
      <w:r w:rsidR="000F1C74">
        <w:rPr>
          <w:rFonts w:hint="eastAsia"/>
        </w:rPr>
        <w:t>公的活動</w:t>
      </w:r>
      <w:r>
        <w:t>への参加には、選挙権や被選挙権、</w:t>
      </w:r>
      <w:r w:rsidR="000F1C74">
        <w:rPr>
          <w:rFonts w:hint="eastAsia"/>
        </w:rPr>
        <w:t>公職</w:t>
      </w:r>
      <w:r>
        <w:t>へのアクセス権、公共事</w:t>
      </w:r>
      <w:r>
        <w:rPr>
          <w:rFonts w:hint="eastAsia"/>
        </w:rPr>
        <w:t>務の運営への参加権といった一連の具体的な権利が伴う一方で、表現の自由、結社の自由、平和的集会の自由といった他の人権や基本的自由も、</w:t>
      </w:r>
      <w:r w:rsidR="00BB3AD6">
        <w:rPr>
          <w:rFonts w:hint="eastAsia"/>
        </w:rPr>
        <w:t>障害のある人</w:t>
      </w:r>
      <w:r>
        <w:rPr>
          <w:rFonts w:hint="eastAsia"/>
        </w:rPr>
        <w:t>の公共参加に大きく寄与している。これらの権利により、</w:t>
      </w:r>
      <w:r w:rsidR="00BB3AD6">
        <w:rPr>
          <w:rFonts w:hint="eastAsia"/>
        </w:rPr>
        <w:t>障害のある人</w:t>
      </w:r>
      <w:r>
        <w:rPr>
          <w:rFonts w:hint="eastAsia"/>
        </w:rPr>
        <w:t>およびその代表</w:t>
      </w:r>
      <w:r w:rsidR="00EA0EFE">
        <w:rPr>
          <w:rFonts w:hint="eastAsia"/>
        </w:rPr>
        <w:t>団体</w:t>
      </w:r>
      <w:r>
        <w:rPr>
          <w:rFonts w:hint="eastAsia"/>
        </w:rPr>
        <w:t>は、民主的なプロセスを通じて平和的かつ合法的に変革を実現することができる</w:t>
      </w:r>
      <w:r w:rsidR="000F1C74">
        <w:rPr>
          <w:rStyle w:val="af0"/>
        </w:rPr>
        <w:footnoteReference w:id="12"/>
      </w:r>
      <w:r>
        <w:rPr>
          <w:rFonts w:hint="eastAsia"/>
        </w:rPr>
        <w:t>。</w:t>
      </w:r>
      <w:r w:rsidR="00BA3342">
        <w:t>障害者権利条約</w:t>
      </w:r>
      <w:r>
        <w:t>は、意思決定への</w:t>
      </w:r>
      <w:r w:rsidR="00BB3AD6">
        <w:t>障害のある人</w:t>
      </w:r>
      <w:r>
        <w:t>の参加</w:t>
      </w:r>
      <w:r>
        <w:rPr>
          <w:rFonts w:hint="eastAsia"/>
        </w:rPr>
        <w:t>の意義を政治的権利の範囲を超えて拡大し、</w:t>
      </w:r>
      <w:r w:rsidR="00BB3AD6">
        <w:rPr>
          <w:rFonts w:hint="eastAsia"/>
        </w:rPr>
        <w:t>障害のある人</w:t>
      </w:r>
      <w:r>
        <w:rPr>
          <w:rFonts w:hint="eastAsia"/>
        </w:rPr>
        <w:t>が自身に影響を及ぼすすべての事柄について意見を表明できることを保障した。</w:t>
      </w:r>
    </w:p>
    <w:p w14:paraId="36FD7AD6" w14:textId="77777777" w:rsidR="002A1B0D" w:rsidRDefault="002A1B0D" w:rsidP="007168DE">
      <w:pPr>
        <w:spacing w:after="0"/>
      </w:pPr>
    </w:p>
    <w:p w14:paraId="1446B5C4" w14:textId="2861476A"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B. 選挙権および被選挙権</w:t>
      </w:r>
    </w:p>
    <w:p w14:paraId="5E8FC74C" w14:textId="0A88E304" w:rsidR="0083639D" w:rsidRDefault="0083639D" w:rsidP="007168DE">
      <w:pPr>
        <w:spacing w:after="0"/>
      </w:pPr>
      <w:r w:rsidRPr="002A34DD">
        <w:t xml:space="preserve">19. </w:t>
      </w:r>
      <w:r w:rsidR="00BB3AD6" w:rsidRPr="002A34DD">
        <w:t>障害のある人</w:t>
      </w:r>
      <w:r w:rsidRPr="002A34DD">
        <w:t>は、他の人と同等の立場で、選挙権および被選挙権を享有</w:t>
      </w:r>
      <w:r w:rsidR="002A34DD">
        <w:rPr>
          <w:rFonts w:hint="eastAsia"/>
        </w:rPr>
        <w:t>でき</w:t>
      </w:r>
      <w:r w:rsidRPr="002A34DD">
        <w:t>なけれ</w:t>
      </w:r>
      <w:r>
        <w:t>ばならない。</w:t>
      </w:r>
      <w:r w:rsidR="002A34DD">
        <w:rPr>
          <w:rFonts w:hint="eastAsia"/>
        </w:rPr>
        <w:t>すべての人は</w:t>
      </w:r>
      <w:r>
        <w:rPr>
          <w:rFonts w:hint="eastAsia"/>
        </w:rPr>
        <w:t>、障害を理由として、法律上または</w:t>
      </w:r>
      <w:r w:rsidR="002A34DD">
        <w:rPr>
          <w:rFonts w:hint="eastAsia"/>
        </w:rPr>
        <w:t>実際</w:t>
      </w:r>
      <w:r>
        <w:rPr>
          <w:rFonts w:hint="eastAsia"/>
        </w:rPr>
        <w:t>上、政治的権利の享有を制限されてはならない。</w:t>
      </w:r>
      <w:r>
        <w:t xml:space="preserve"> 各国は、選挙プロセス、投票施設および投票用具が適切で、アクセシブルであり、理解し</w:t>
      </w:r>
      <w:r>
        <w:rPr>
          <w:rFonts w:hint="eastAsia"/>
        </w:rPr>
        <w:t>やすく、使いやすいもの</w:t>
      </w:r>
      <w:r w:rsidR="002A34DD">
        <w:rPr>
          <w:rFonts w:hint="eastAsia"/>
        </w:rPr>
        <w:t>に</w:t>
      </w:r>
      <w:r>
        <w:rPr>
          <w:rFonts w:hint="eastAsia"/>
        </w:rPr>
        <w:t>し、支援</w:t>
      </w:r>
      <w:r w:rsidR="002A34DD">
        <w:rPr>
          <w:rFonts w:hint="eastAsia"/>
        </w:rPr>
        <w:t>機器</w:t>
      </w:r>
      <w:r>
        <w:rPr>
          <w:rFonts w:hint="eastAsia"/>
        </w:rPr>
        <w:t>や新技術の利用を促進することなどを通じて、</w:t>
      </w:r>
      <w:r w:rsidR="00BB3AD6">
        <w:rPr>
          <w:rFonts w:hint="eastAsia"/>
        </w:rPr>
        <w:t>障害のある人</w:t>
      </w:r>
      <w:r>
        <w:rPr>
          <w:rFonts w:hint="eastAsia"/>
        </w:rPr>
        <w:t>の選挙権および被選挙権を保障しなければならない。また、各国は、</w:t>
      </w:r>
      <w:r w:rsidR="00BB3AD6">
        <w:rPr>
          <w:rFonts w:hint="eastAsia"/>
        </w:rPr>
        <w:t>障害のある人</w:t>
      </w:r>
      <w:r>
        <w:rPr>
          <w:rFonts w:hint="eastAsia"/>
        </w:rPr>
        <w:t>が希望する場合、本人が選んだ</w:t>
      </w:r>
      <w:r w:rsidR="002A34DD">
        <w:rPr>
          <w:rFonts w:hint="eastAsia"/>
        </w:rPr>
        <w:t>人</w:t>
      </w:r>
      <w:r>
        <w:rPr>
          <w:rFonts w:hint="eastAsia"/>
        </w:rPr>
        <w:t>の</w:t>
      </w:r>
      <w:r>
        <w:rPr>
          <w:rFonts w:hint="eastAsia"/>
        </w:rPr>
        <w:lastRenderedPageBreak/>
        <w:t>支援を受けることを含め、威圧を受けることなく秘密投票が行えるよう保障すべきである。</w:t>
      </w:r>
    </w:p>
    <w:p w14:paraId="64A7EA87" w14:textId="77777777" w:rsidR="002A1B0D" w:rsidRDefault="002A1B0D" w:rsidP="007168DE">
      <w:pPr>
        <w:spacing w:after="0"/>
      </w:pPr>
    </w:p>
    <w:p w14:paraId="5694A559" w14:textId="2857D1A7" w:rsidR="0083639D" w:rsidRDefault="0083639D" w:rsidP="007168DE">
      <w:pPr>
        <w:spacing w:after="0"/>
      </w:pPr>
      <w:r>
        <w:t>20. 世界中で、</w:t>
      </w:r>
      <w:r w:rsidR="00BB3AD6">
        <w:t>障害のある人</w:t>
      </w:r>
      <w:r>
        <w:t>は、投票権や被選挙権の行使を妨げる多岐にわたる形態の差別に直面し</w:t>
      </w:r>
      <w:r>
        <w:rPr>
          <w:rFonts w:hint="eastAsia"/>
        </w:rPr>
        <w:t>ている。アクセシビリティに欠ける投票手続きは、</w:t>
      </w:r>
      <w:r w:rsidR="00BB3AD6">
        <w:rPr>
          <w:rFonts w:hint="eastAsia"/>
        </w:rPr>
        <w:t>障害のある人</w:t>
      </w:r>
      <w:r>
        <w:rPr>
          <w:rFonts w:hint="eastAsia"/>
        </w:rPr>
        <w:t>の選挙への参加を阻害している。法的能力の剥奪や制限は、しばしば特定の</w:t>
      </w:r>
      <w:r w:rsidR="00BB3AD6">
        <w:rPr>
          <w:rFonts w:hint="eastAsia"/>
        </w:rPr>
        <w:t>障害のある人</w:t>
      </w:r>
      <w:r>
        <w:rPr>
          <w:rFonts w:hint="eastAsia"/>
        </w:rPr>
        <w:t>に対する政治的権利、とりわけ投票権の剥奪につながる</w:t>
      </w:r>
      <w:r w:rsidR="002A34DD">
        <w:rPr>
          <w:rStyle w:val="af0"/>
        </w:rPr>
        <w:footnoteReference w:id="13"/>
      </w:r>
      <w:r>
        <w:rPr>
          <w:rFonts w:hint="eastAsia"/>
        </w:rPr>
        <w:t>。</w:t>
      </w:r>
      <w:r>
        <w:t>同様に、精神科施設や社会福祉施設に入所させられることは、</w:t>
      </w:r>
      <w:r w:rsidR="00BB3AD6">
        <w:t>障害のある人</w:t>
      </w:r>
      <w:r>
        <w:t>が投票権を行使す</w:t>
      </w:r>
      <w:r>
        <w:rPr>
          <w:rFonts w:hint="eastAsia"/>
        </w:rPr>
        <w:t>ることを妨げることが多い。</w:t>
      </w:r>
    </w:p>
    <w:p w14:paraId="71B7F852" w14:textId="77777777" w:rsidR="002A1B0D" w:rsidRDefault="002A1B0D" w:rsidP="007168DE">
      <w:pPr>
        <w:spacing w:after="0"/>
      </w:pPr>
    </w:p>
    <w:p w14:paraId="1F983C26" w14:textId="5248772D"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 xml:space="preserve">C. </w:t>
      </w:r>
      <w:r w:rsidR="00CB5FE8">
        <w:rPr>
          <w:rFonts w:ascii="BIZ UDPゴシック" w:eastAsia="BIZ UDPゴシック" w:hAnsi="BIZ UDPゴシック" w:hint="eastAsia"/>
        </w:rPr>
        <w:t>公務</w:t>
      </w:r>
      <w:r w:rsidRPr="002E3792">
        <w:rPr>
          <w:rFonts w:ascii="BIZ UDPゴシック" w:eastAsia="BIZ UDPゴシック" w:hAnsi="BIZ UDPゴシック"/>
        </w:rPr>
        <w:t>に就く権利</w:t>
      </w:r>
    </w:p>
    <w:p w14:paraId="7614324E" w14:textId="2D7ECE48" w:rsidR="0083639D" w:rsidRDefault="0083639D" w:rsidP="007168DE">
      <w:pPr>
        <w:spacing w:after="0"/>
      </w:pPr>
      <w:r>
        <w:t>21. 各国は、公的職務に就くための客観的かつ合理的な基準を定め、それが</w:t>
      </w:r>
      <w:r w:rsidR="00BB3AD6">
        <w:t>障害のある人</w:t>
      </w:r>
      <w:r>
        <w:t>を直接的ま</w:t>
      </w:r>
      <w:r>
        <w:rPr>
          <w:rFonts w:hint="eastAsia"/>
        </w:rPr>
        <w:t>たは間接的に差別</w:t>
      </w:r>
      <w:r w:rsidR="000D4F14">
        <w:rPr>
          <w:rFonts w:hint="eastAsia"/>
        </w:rPr>
        <w:t>することがないようにしなければ</w:t>
      </w:r>
      <w:r>
        <w:rPr>
          <w:rFonts w:hint="eastAsia"/>
        </w:rPr>
        <w:t>ならない</w:t>
      </w:r>
      <w:r w:rsidR="002A34DD">
        <w:rPr>
          <w:rStyle w:val="af0"/>
        </w:rPr>
        <w:footnoteReference w:id="14"/>
      </w:r>
      <w:r>
        <w:rPr>
          <w:rFonts w:hint="eastAsia"/>
        </w:rPr>
        <w:t>。</w:t>
      </w:r>
      <w:r w:rsidR="00BA3342">
        <w:t>障害者権利条約</w:t>
      </w:r>
      <w:r>
        <w:t>に沿って、各</w:t>
      </w:r>
      <w:r>
        <w:rPr>
          <w:rFonts w:hint="eastAsia"/>
        </w:rPr>
        <w:t>国は、合理的配慮や支援の提供を含め、あらゆる必要な措置を講じ、</w:t>
      </w:r>
      <w:r w:rsidR="00BB3AD6">
        <w:rPr>
          <w:rFonts w:hint="eastAsia"/>
        </w:rPr>
        <w:t>障害のある人</w:t>
      </w:r>
      <w:r>
        <w:rPr>
          <w:rFonts w:hint="eastAsia"/>
        </w:rPr>
        <w:t>が他の人々と同等の立場で、政府のあらゆるレベルにおいて公職に就き、公的職務を効果的に遂行する権利と機会を保障しなければならない。</w:t>
      </w:r>
      <w:r>
        <w:t xml:space="preserve"> また、各国は、採用手続きや公共の建物、サービスが</w:t>
      </w:r>
      <w:r w:rsidR="000D4F14">
        <w:rPr>
          <w:rFonts w:hint="eastAsia"/>
        </w:rPr>
        <w:t>アクセシブルでない</w:t>
      </w:r>
      <w:r>
        <w:t>こ</w:t>
      </w:r>
      <w:r>
        <w:rPr>
          <w:rFonts w:hint="eastAsia"/>
        </w:rPr>
        <w:t>とを理由に、</w:t>
      </w:r>
      <w:r w:rsidR="00BB3AD6">
        <w:rPr>
          <w:rFonts w:hint="eastAsia"/>
        </w:rPr>
        <w:t>障害のある人</w:t>
      </w:r>
      <w:r>
        <w:rPr>
          <w:rFonts w:hint="eastAsia"/>
        </w:rPr>
        <w:t>が公務の職から排除されないよう確保しなければならない。さらに、各国は、公務の職へのアクセスに</w:t>
      </w:r>
      <w:r w:rsidR="000D4F14">
        <w:rPr>
          <w:rFonts w:hint="eastAsia"/>
        </w:rPr>
        <w:t>関して</w:t>
      </w:r>
      <w:r w:rsidR="00BB3AD6">
        <w:rPr>
          <w:rFonts w:hint="eastAsia"/>
        </w:rPr>
        <w:t>障害のある人</w:t>
      </w:r>
      <w:r>
        <w:rPr>
          <w:rFonts w:hint="eastAsia"/>
        </w:rPr>
        <w:t>の事実上の平等を加速または達成するために必要な具体的な措置を講じ（第</w:t>
      </w:r>
      <w:r>
        <w:t>5条）、公共部門における</w:t>
      </w:r>
      <w:r w:rsidR="00BB3AD6">
        <w:t>障害のある人</w:t>
      </w:r>
      <w:r>
        <w:t>の雇用を確保するための政策および措置を</w:t>
      </w:r>
      <w:r>
        <w:rPr>
          <w:rFonts w:hint="eastAsia"/>
        </w:rPr>
        <w:t>制定しなければならない。</w:t>
      </w:r>
    </w:p>
    <w:p w14:paraId="3E77C3D7" w14:textId="77777777" w:rsidR="002A1B0D" w:rsidRDefault="002A1B0D" w:rsidP="007168DE">
      <w:pPr>
        <w:spacing w:after="0"/>
      </w:pPr>
    </w:p>
    <w:p w14:paraId="7FDAD417" w14:textId="07723360"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 xml:space="preserve">D. </w:t>
      </w:r>
      <w:r w:rsidR="00CB5FE8">
        <w:rPr>
          <w:rFonts w:ascii="BIZ UDPゴシック" w:eastAsia="BIZ UDPゴシック" w:hAnsi="BIZ UDPゴシック" w:hint="eastAsia"/>
        </w:rPr>
        <w:t>公的活動の運営に</w:t>
      </w:r>
      <w:r w:rsidRPr="002E3792">
        <w:rPr>
          <w:rFonts w:ascii="BIZ UDPゴシック" w:eastAsia="BIZ UDPゴシック" w:hAnsi="BIZ UDPゴシック"/>
        </w:rPr>
        <w:t>参加</w:t>
      </w:r>
      <w:r w:rsidR="008E6DDE">
        <w:rPr>
          <w:rFonts w:ascii="BIZ UDPゴシック" w:eastAsia="BIZ UDPゴシック" w:hAnsi="BIZ UDPゴシック" w:hint="eastAsia"/>
        </w:rPr>
        <w:t>する権利</w:t>
      </w:r>
    </w:p>
    <w:p w14:paraId="4DB89FB9" w14:textId="5CF1A9A0" w:rsidR="0083639D" w:rsidRDefault="0083639D" w:rsidP="007168DE">
      <w:pPr>
        <w:spacing w:after="0"/>
      </w:pPr>
      <w:r>
        <w:t xml:space="preserve">22. </w:t>
      </w:r>
      <w:r w:rsidR="00BB3AD6">
        <w:t>障害のある人</w:t>
      </w:r>
      <w:r>
        <w:t>は、</w:t>
      </w:r>
      <w:r w:rsidR="004B76EC">
        <w:rPr>
          <w:rFonts w:hint="eastAsia"/>
        </w:rPr>
        <w:t>公的活動の</w:t>
      </w:r>
      <w:r>
        <w:t>運営に参加する権利を有する。これは、行</w:t>
      </w:r>
      <w:r>
        <w:rPr>
          <w:rFonts w:hint="eastAsia"/>
        </w:rPr>
        <w:t>政および政策決定のあらゆる側面を含む広範な概念であり、立法権、行政権、執行権を含む政治権力の行使に関連する。また、公の議論や対話への参加、ならびに平和的なデモや集会への参加もこれに含まれる</w:t>
      </w:r>
      <w:r w:rsidR="004B76EC">
        <w:rPr>
          <w:rStyle w:val="af0"/>
        </w:rPr>
        <w:footnoteReference w:id="15"/>
      </w:r>
      <w:r>
        <w:t>。</w:t>
      </w:r>
    </w:p>
    <w:p w14:paraId="46299FEC" w14:textId="77777777" w:rsidR="002A1B0D" w:rsidRDefault="002A1B0D" w:rsidP="007168DE">
      <w:pPr>
        <w:spacing w:after="0"/>
      </w:pPr>
    </w:p>
    <w:p w14:paraId="6B659084" w14:textId="3F27A0CA" w:rsidR="0083639D" w:rsidRDefault="0083639D" w:rsidP="007168DE">
      <w:pPr>
        <w:spacing w:after="0"/>
      </w:pPr>
      <w:r>
        <w:t xml:space="preserve">23. </w:t>
      </w:r>
      <w:r w:rsidR="00BB3AD6">
        <w:t>障害のある人</w:t>
      </w:r>
      <w:r>
        <w:t>は、直接的または間接的に</w:t>
      </w:r>
      <w:r w:rsidR="004B76EC">
        <w:rPr>
          <w:rFonts w:hint="eastAsia"/>
        </w:rPr>
        <w:t>公的活動</w:t>
      </w:r>
      <w:r>
        <w:t>の運営に参加することができる。直接的な参</w:t>
      </w:r>
      <w:r>
        <w:rPr>
          <w:rFonts w:hint="eastAsia"/>
        </w:rPr>
        <w:t>加とは、国民投票やその他の選挙プロセスを通じて公共の問題について決</w:t>
      </w:r>
      <w:r>
        <w:rPr>
          <w:rFonts w:hint="eastAsia"/>
        </w:rPr>
        <w:lastRenderedPageBreak/>
        <w:t>定を下すこと、ならびに、国民集会や、国家が市民との対話の場として設けたその他の協議の場に参加することを意味する</w:t>
      </w:r>
      <w:r w:rsidR="00DA27DE">
        <w:rPr>
          <w:rStyle w:val="af0"/>
        </w:rPr>
        <w:footnoteReference w:id="16"/>
      </w:r>
      <w:r>
        <w:rPr>
          <w:rFonts w:hint="eastAsia"/>
        </w:rPr>
        <w:t>。</w:t>
      </w:r>
      <w:r>
        <w:t>間接的な</w:t>
      </w:r>
      <w:r w:rsidR="00DA27DE">
        <w:rPr>
          <w:rFonts w:hint="eastAsia"/>
        </w:rPr>
        <w:t>公的活動</w:t>
      </w:r>
      <w:r>
        <w:rPr>
          <w:rFonts w:hint="eastAsia"/>
        </w:rPr>
        <w:t>への参加は、代表者を選出するための自由な投票や、市民社会組織（</w:t>
      </w:r>
      <w:r>
        <w:t>CSO）への</w:t>
      </w:r>
      <w:r w:rsidR="00DA27DE">
        <w:rPr>
          <w:rFonts w:hint="eastAsia"/>
        </w:rPr>
        <w:t>加入</w:t>
      </w:r>
      <w:r>
        <w:rPr>
          <w:rFonts w:hint="eastAsia"/>
        </w:rPr>
        <w:t>を通じて行使することができる。</w:t>
      </w:r>
      <w:r>
        <w:t>CSOとは、</w:t>
      </w:r>
      <w:r w:rsidR="00B44D27">
        <w:t>障害のある人を代表する団体</w:t>
      </w:r>
      <w:r>
        <w:t>を含め、市民社会の社会的領域内</w:t>
      </w:r>
      <w:r>
        <w:rPr>
          <w:rFonts w:hint="eastAsia"/>
        </w:rPr>
        <w:t>の人々によって形成され</w:t>
      </w:r>
      <w:r w:rsidR="00DA27DE">
        <w:rPr>
          <w:rFonts w:hint="eastAsia"/>
        </w:rPr>
        <w:t>る</w:t>
      </w:r>
      <w:r>
        <w:rPr>
          <w:rFonts w:hint="eastAsia"/>
        </w:rPr>
        <w:t>、幅広い非国家組織、ボランティア</w:t>
      </w:r>
      <w:r w:rsidR="00EA0EFE">
        <w:rPr>
          <w:rFonts w:hint="eastAsia"/>
        </w:rPr>
        <w:t>団体</w:t>
      </w:r>
      <w:r>
        <w:rPr>
          <w:rFonts w:hint="eastAsia"/>
        </w:rPr>
        <w:t>、協会、ネットワーク、およびグループから構成される</w:t>
      </w:r>
      <w:r w:rsidR="00DA27DE">
        <w:rPr>
          <w:rStyle w:val="af0"/>
        </w:rPr>
        <w:footnoteReference w:id="17"/>
      </w:r>
      <w:r>
        <w:rPr>
          <w:rFonts w:hint="eastAsia"/>
        </w:rPr>
        <w:t>。</w:t>
      </w:r>
      <w:r>
        <w:t>したがって、</w:t>
      </w:r>
      <w:r w:rsidR="00DA27DE">
        <w:rPr>
          <w:rFonts w:hint="eastAsia"/>
        </w:rPr>
        <w:t>参加は</w:t>
      </w:r>
      <w:r>
        <w:t>個人</w:t>
      </w:r>
      <w:r w:rsidR="00DA27DE">
        <w:rPr>
          <w:rFonts w:hint="eastAsia"/>
        </w:rPr>
        <w:t>にも</w:t>
      </w:r>
      <w:r>
        <w:t>グループ</w:t>
      </w:r>
      <w:r w:rsidR="00DA27DE">
        <w:rPr>
          <w:rFonts w:hint="eastAsia"/>
        </w:rPr>
        <w:t>にも保障</w:t>
      </w:r>
      <w:r>
        <w:rPr>
          <w:rFonts w:hint="eastAsia"/>
        </w:rPr>
        <w:t>されなければならない</w:t>
      </w:r>
      <w:r w:rsidR="00DA27DE">
        <w:rPr>
          <w:rStyle w:val="af0"/>
        </w:rPr>
        <w:footnoteReference w:id="18"/>
      </w:r>
    </w:p>
    <w:p w14:paraId="25667CDF" w14:textId="77777777" w:rsidR="002A1B0D" w:rsidRDefault="002A1B0D" w:rsidP="007168DE">
      <w:pPr>
        <w:spacing w:after="0"/>
      </w:pPr>
    </w:p>
    <w:p w14:paraId="03DAE8A9" w14:textId="1579D735" w:rsidR="0083639D" w:rsidRDefault="0083639D" w:rsidP="007168DE">
      <w:pPr>
        <w:spacing w:after="0"/>
      </w:pPr>
      <w:r>
        <w:t>24. 各国には、国際人権法に基づき、</w:t>
      </w:r>
      <w:r w:rsidR="00BB3AD6">
        <w:t>障害のある人</w:t>
      </w:r>
      <w:r w:rsidR="00DA27DE">
        <w:rPr>
          <w:rFonts w:hint="eastAsia"/>
        </w:rPr>
        <w:t>を</w:t>
      </w:r>
      <w:r>
        <w:t>代表</w:t>
      </w:r>
      <w:r w:rsidR="00DA27DE">
        <w:rPr>
          <w:rFonts w:hint="eastAsia"/>
        </w:rPr>
        <w:t>する</w:t>
      </w:r>
      <w:r w:rsidR="00EA0EFE">
        <w:t>団体</w:t>
      </w:r>
      <w:r>
        <w:t>を通じて、政策立案に</w:t>
      </w:r>
      <w:r w:rsidR="00DA27DE">
        <w:rPr>
          <w:rFonts w:hint="eastAsia"/>
        </w:rPr>
        <w:t>際して</w:t>
      </w:r>
      <w:r w:rsidR="00BB3AD6">
        <w:t>障害のある人</w:t>
      </w:r>
      <w:r>
        <w:t>と</w:t>
      </w:r>
      <w:r>
        <w:rPr>
          <w:rFonts w:hint="eastAsia"/>
        </w:rPr>
        <w:t>緊密に協議し、</w:t>
      </w:r>
      <w:r w:rsidR="00BB3AD6">
        <w:rPr>
          <w:rFonts w:hint="eastAsia"/>
        </w:rPr>
        <w:t>障害のある人</w:t>
      </w:r>
      <w:r>
        <w:rPr>
          <w:rFonts w:hint="eastAsia"/>
        </w:rPr>
        <w:t>を積極的に関与させる義務がある。</w:t>
      </w:r>
      <w:r>
        <w:t>1993年に障害者の機会均等</w:t>
      </w:r>
      <w:r w:rsidR="00346250">
        <w:rPr>
          <w:rFonts w:hint="eastAsia"/>
        </w:rPr>
        <w:t>化</w:t>
      </w:r>
      <w:r>
        <w:t>に関する</w:t>
      </w:r>
      <w:r>
        <w:rPr>
          <w:rFonts w:hint="eastAsia"/>
        </w:rPr>
        <w:t>標準規則が採択されて以来、国際社会は、</w:t>
      </w:r>
      <w:r w:rsidR="00BB3AD6">
        <w:rPr>
          <w:rFonts w:hint="eastAsia"/>
        </w:rPr>
        <w:t>障害のある人</w:t>
      </w:r>
      <w:r>
        <w:rPr>
          <w:rFonts w:hint="eastAsia"/>
        </w:rPr>
        <w:t>の権利に関する政策立案</w:t>
      </w:r>
      <w:r w:rsidR="00ED126B">
        <w:rPr>
          <w:rFonts w:hint="eastAsia"/>
        </w:rPr>
        <w:t>と</w:t>
      </w:r>
      <w:r>
        <w:rPr>
          <w:rFonts w:hint="eastAsia"/>
        </w:rPr>
        <w:t>プログラムの実施は、</w:t>
      </w:r>
      <w:r w:rsidR="00B44D27">
        <w:rPr>
          <w:rFonts w:hint="eastAsia"/>
        </w:rPr>
        <w:t>障害のある人を代表する団体</w:t>
      </w:r>
      <w:r>
        <w:rPr>
          <w:rFonts w:hint="eastAsia"/>
        </w:rPr>
        <w:t>と緊密に協議し、その関与を得て行われるべきであることを一貫して認めてきた</w:t>
      </w:r>
      <w:r w:rsidR="00DA27DE">
        <w:rPr>
          <w:rStyle w:val="af0"/>
        </w:rPr>
        <w:footnoteReference w:id="19"/>
      </w:r>
      <w:r>
        <w:rPr>
          <w:rFonts w:hint="eastAsia"/>
        </w:rPr>
        <w:t>。</w:t>
      </w:r>
      <w:r>
        <w:t>したがって</w:t>
      </w:r>
      <w:r w:rsidR="00BA3342">
        <w:t>障害者権利条約</w:t>
      </w:r>
      <w:r>
        <w:t>は、その実施状況の監視、ならびに</w:t>
      </w:r>
      <w:r w:rsidR="00BB3AD6">
        <w:rPr>
          <w:rFonts w:hint="eastAsia"/>
        </w:rPr>
        <w:t>障害のある人</w:t>
      </w:r>
      <w:r>
        <w:rPr>
          <w:rFonts w:hint="eastAsia"/>
        </w:rPr>
        <w:t>の権利に影響を及ぼす立法、行政その他の事項を含むその他の意思決定プロセスにおいて、</w:t>
      </w:r>
      <w:r w:rsidR="00BB3AD6">
        <w:rPr>
          <w:rFonts w:hint="eastAsia"/>
        </w:rPr>
        <w:t>障害のある人</w:t>
      </w:r>
      <w:r w:rsidR="00ED126B">
        <w:rPr>
          <w:rFonts w:hint="eastAsia"/>
        </w:rPr>
        <w:t>と</w:t>
      </w:r>
      <w:r>
        <w:rPr>
          <w:rFonts w:hint="eastAsia"/>
        </w:rPr>
        <w:t>その代表</w:t>
      </w:r>
      <w:r w:rsidR="00EA0EFE">
        <w:rPr>
          <w:rFonts w:hint="eastAsia"/>
        </w:rPr>
        <w:t>団体</w:t>
      </w:r>
      <w:r>
        <w:rPr>
          <w:rFonts w:hint="eastAsia"/>
        </w:rPr>
        <w:t>が関与し、全面的に参加することを明確に規定している。</w:t>
      </w:r>
    </w:p>
    <w:p w14:paraId="77BCA95C" w14:textId="77777777" w:rsidR="00E963B6" w:rsidRDefault="00E963B6" w:rsidP="007168DE">
      <w:pPr>
        <w:spacing w:after="0"/>
      </w:pPr>
    </w:p>
    <w:p w14:paraId="001C5BE9" w14:textId="44EAE8F2"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 xml:space="preserve">IV. </w:t>
      </w:r>
      <w:bookmarkStart w:id="3" w:name="_Hlk238757094"/>
      <w:r w:rsidRPr="002E3792">
        <w:rPr>
          <w:rFonts w:ascii="BIZ UDPゴシック" w:eastAsia="BIZ UDPゴシック" w:hAnsi="BIZ UDPゴシック"/>
        </w:rPr>
        <w:t>公共の意思決定への</w:t>
      </w:r>
      <w:r w:rsidR="00BB3AD6">
        <w:rPr>
          <w:rFonts w:ascii="BIZ UDPゴシック" w:eastAsia="BIZ UDPゴシック" w:hAnsi="BIZ UDPゴシック"/>
        </w:rPr>
        <w:t>障害のある人</w:t>
      </w:r>
      <w:r w:rsidRPr="002E3792">
        <w:rPr>
          <w:rFonts w:ascii="BIZ UDPゴシック" w:eastAsia="BIZ UDPゴシック" w:hAnsi="BIZ UDPゴシック"/>
        </w:rPr>
        <w:t>の参加</w:t>
      </w:r>
      <w:bookmarkEnd w:id="3"/>
    </w:p>
    <w:p w14:paraId="5AFEBC2E"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A. 効果的かつ有意義な参加の重要性</w:t>
      </w:r>
    </w:p>
    <w:p w14:paraId="798615F0" w14:textId="7E41CBA4"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1. より良い意思決定のための参加：より良い成果をもたらす多様な視点</w:t>
      </w:r>
    </w:p>
    <w:p w14:paraId="03F14EE5" w14:textId="551C0338" w:rsidR="0083639D" w:rsidRDefault="0083639D" w:rsidP="007168DE">
      <w:pPr>
        <w:spacing w:after="0"/>
      </w:pPr>
      <w:r w:rsidRPr="00D46309">
        <w:t>25. 多様性は、人間の存在</w:t>
      </w:r>
      <w:r w:rsidR="00D46309">
        <w:rPr>
          <w:rFonts w:hint="eastAsia"/>
        </w:rPr>
        <w:t>の</w:t>
      </w:r>
      <w:r w:rsidRPr="00D46309">
        <w:t>根本的な側面である。人間は、性別、人種、肌の</w:t>
      </w:r>
      <w:r>
        <w:t>色、民族</w:t>
      </w:r>
      <w:r>
        <w:rPr>
          <w:rFonts w:hint="eastAsia"/>
        </w:rPr>
        <w:t>、性的指向、言語、宗教、出身、年齢、障害、その他の地位といった、多様な人間的特性やアイデンティティに応じて、異なる視点から人生を体験する。この多様性は、人々が意思決定を行い、主体性を発揮し、社会に参加する方法に反映されている。</w:t>
      </w:r>
      <w:r>
        <w:t xml:space="preserve"> </w:t>
      </w:r>
      <w:r w:rsidR="00BB3AD6">
        <w:t>障害のある人</w:t>
      </w:r>
      <w:r>
        <w:t>はこの人間の多様性の一部で</w:t>
      </w:r>
      <w:r>
        <w:rPr>
          <w:rFonts w:hint="eastAsia"/>
        </w:rPr>
        <w:t>あり、おそらく最も異</w:t>
      </w:r>
      <w:r w:rsidR="00A30046">
        <w:rPr>
          <w:rFonts w:hint="eastAsia"/>
        </w:rPr>
        <w:t>なる構成員からなる</w:t>
      </w:r>
      <w:r>
        <w:rPr>
          <w:rFonts w:hint="eastAsia"/>
        </w:rPr>
        <w:t>人口集団の一つを体現している。</w:t>
      </w:r>
      <w:r w:rsidR="00A30046">
        <w:rPr>
          <w:rFonts w:hint="eastAsia"/>
        </w:rPr>
        <w:t>しかし</w:t>
      </w:r>
      <w:r>
        <w:rPr>
          <w:rFonts w:hint="eastAsia"/>
        </w:rPr>
        <w:t>、数十年にわたる取り組みにもかかわらず、実際には、世界中で</w:t>
      </w:r>
      <w:r w:rsidR="00BB3AD6">
        <w:rPr>
          <w:rFonts w:hint="eastAsia"/>
        </w:rPr>
        <w:t>障害のある人</w:t>
      </w:r>
      <w:r>
        <w:rPr>
          <w:rFonts w:hint="eastAsia"/>
        </w:rPr>
        <w:t>が社会の対等な一員として参加する上で障壁に直面し続けている。彼らが政府の要職に就くことは稀であり、その意見が考慮される</w:t>
      </w:r>
      <w:r>
        <w:rPr>
          <w:rFonts w:hint="eastAsia"/>
        </w:rPr>
        <w:lastRenderedPageBreak/>
        <w:t>ことはほとんどなく、自分たちに直接影響を及ぼす事柄を含め、政策立案において相談を受けることも通常ない。</w:t>
      </w:r>
    </w:p>
    <w:p w14:paraId="2B5F861C" w14:textId="77777777" w:rsidR="00E963B6" w:rsidRDefault="00E963B6" w:rsidP="007168DE">
      <w:pPr>
        <w:spacing w:after="0"/>
      </w:pPr>
    </w:p>
    <w:p w14:paraId="1F1113C2" w14:textId="41FB9FDC" w:rsidR="0083639D" w:rsidRDefault="0083639D" w:rsidP="007168DE">
      <w:pPr>
        <w:spacing w:after="0"/>
      </w:pPr>
      <w:r>
        <w:t xml:space="preserve">26. </w:t>
      </w:r>
      <w:r w:rsidR="00BA3342">
        <w:t>障害者権利条約</w:t>
      </w:r>
      <w:r>
        <w:t>の採択に至る過程で明らかになったように、</w:t>
      </w:r>
      <w:r w:rsidR="00BB3AD6">
        <w:t>障害のある人</w:t>
      </w:r>
      <w:r>
        <w:t>の公的</w:t>
      </w:r>
      <w:r>
        <w:rPr>
          <w:rFonts w:hint="eastAsia"/>
        </w:rPr>
        <w:t>意思決定への参加は、彼らに影響を与える政府の行動に多大な影響を与え、より良い決定につながる可能性があ</w:t>
      </w:r>
      <w:r w:rsidR="00A30046">
        <w:rPr>
          <w:rFonts w:hint="eastAsia"/>
        </w:rPr>
        <w:t>る</w:t>
      </w:r>
      <w:r>
        <w:rPr>
          <w:rFonts w:hint="eastAsia"/>
        </w:rPr>
        <w:t>。なぜなら、</w:t>
      </w:r>
      <w:r w:rsidR="00BB3AD6">
        <w:rPr>
          <w:rFonts w:hint="eastAsia"/>
        </w:rPr>
        <w:t>障害のある人</w:t>
      </w:r>
      <w:r>
        <w:rPr>
          <w:rFonts w:hint="eastAsia"/>
        </w:rPr>
        <w:t>自身</w:t>
      </w:r>
      <w:r w:rsidR="00A30046">
        <w:rPr>
          <w:rFonts w:hint="eastAsia"/>
        </w:rPr>
        <w:t>は、</w:t>
      </w:r>
      <w:r>
        <w:rPr>
          <w:rFonts w:hint="eastAsia"/>
        </w:rPr>
        <w:t>自らのニーズ</w:t>
      </w:r>
      <w:r w:rsidR="00A30046">
        <w:rPr>
          <w:rFonts w:hint="eastAsia"/>
        </w:rPr>
        <w:t>はなにか</w:t>
      </w:r>
      <w:r>
        <w:rPr>
          <w:rFonts w:hint="eastAsia"/>
        </w:rPr>
        <w:t>、それを満たす最も</w:t>
      </w:r>
      <w:r w:rsidR="00A30046">
        <w:rPr>
          <w:rFonts w:hint="eastAsia"/>
        </w:rPr>
        <w:t>よい</w:t>
      </w:r>
      <w:r>
        <w:rPr>
          <w:rFonts w:hint="eastAsia"/>
        </w:rPr>
        <w:t>政策</w:t>
      </w:r>
      <w:r w:rsidR="00A30046">
        <w:rPr>
          <w:rFonts w:hint="eastAsia"/>
        </w:rPr>
        <w:t>はなにかを</w:t>
      </w:r>
      <w:r>
        <w:rPr>
          <w:rFonts w:hint="eastAsia"/>
        </w:rPr>
        <w:t>特定する</w:t>
      </w:r>
      <w:r w:rsidR="00A30046">
        <w:rPr>
          <w:rFonts w:hint="eastAsia"/>
        </w:rPr>
        <w:t>うえで、</w:t>
      </w:r>
      <w:r>
        <w:rPr>
          <w:rFonts w:hint="eastAsia"/>
        </w:rPr>
        <w:t>最も適した立場にあるから。彼らの参加により、国家の政策やプログラムが、彼らのニーズや希望に基づいて策定されることが保証され</w:t>
      </w:r>
      <w:r w:rsidR="00A30046">
        <w:rPr>
          <w:rFonts w:hint="eastAsia"/>
        </w:rPr>
        <w:t>る</w:t>
      </w:r>
      <w:r>
        <w:rPr>
          <w:rFonts w:hint="eastAsia"/>
        </w:rPr>
        <w:t>。</w:t>
      </w:r>
      <w:r>
        <w:t xml:space="preserve"> したがって、公共の意</w:t>
      </w:r>
      <w:r>
        <w:rPr>
          <w:rFonts w:hint="eastAsia"/>
        </w:rPr>
        <w:t>思決定への</w:t>
      </w:r>
      <w:r w:rsidR="00BB3AD6">
        <w:rPr>
          <w:rFonts w:hint="eastAsia"/>
        </w:rPr>
        <w:t>障害のある人</w:t>
      </w:r>
      <w:r>
        <w:rPr>
          <w:rFonts w:hint="eastAsia"/>
        </w:rPr>
        <w:t>の参画は</w:t>
      </w:r>
      <w:r w:rsidR="00A30046">
        <w:rPr>
          <w:rFonts w:hint="eastAsia"/>
        </w:rPr>
        <w:t>、</w:t>
      </w:r>
      <w:r>
        <w:rPr>
          <w:rFonts w:hint="eastAsia"/>
        </w:rPr>
        <w:t>これにより、</w:t>
      </w:r>
      <w:r w:rsidR="00910099">
        <w:rPr>
          <w:rFonts w:hint="eastAsia"/>
        </w:rPr>
        <w:t>効果が高まり</w:t>
      </w:r>
      <w:r>
        <w:rPr>
          <w:rFonts w:hint="eastAsia"/>
        </w:rPr>
        <w:t>、資源がより公平に活用され、結果として、</w:t>
      </w:r>
      <w:r w:rsidR="00BB3AD6">
        <w:rPr>
          <w:rFonts w:hint="eastAsia"/>
        </w:rPr>
        <w:t>障害のある人</w:t>
      </w:r>
      <w:r>
        <w:rPr>
          <w:rFonts w:hint="eastAsia"/>
        </w:rPr>
        <w:t>とそのコミュニティにとってより良い成果がもたらされる。</w:t>
      </w:r>
    </w:p>
    <w:p w14:paraId="47CCEFE9" w14:textId="77777777" w:rsidR="00E963B6" w:rsidRDefault="00E963B6" w:rsidP="007168DE">
      <w:pPr>
        <w:spacing w:after="0"/>
      </w:pPr>
    </w:p>
    <w:p w14:paraId="1FB8B314" w14:textId="31E04704" w:rsidR="0083639D" w:rsidRDefault="0083639D" w:rsidP="007168DE">
      <w:pPr>
        <w:spacing w:after="0"/>
      </w:pPr>
      <w:r>
        <w:t xml:space="preserve">27. </w:t>
      </w:r>
      <w:r w:rsidR="00910099">
        <w:rPr>
          <w:rFonts w:hint="eastAsia"/>
        </w:rPr>
        <w:t>インクルーシブ</w:t>
      </w:r>
      <w:r>
        <w:t>な社会とは、多様性を尊重し、称賛し、さまざまな経験、才能、視点を持つ個人が</w:t>
      </w:r>
      <w:r>
        <w:rPr>
          <w:rFonts w:hint="eastAsia"/>
        </w:rPr>
        <w:t>新しいアイデアや解決策をもたらすことを認</w:t>
      </w:r>
      <w:r w:rsidR="00910099">
        <w:rPr>
          <w:rFonts w:hint="eastAsia"/>
        </w:rPr>
        <w:t>め</w:t>
      </w:r>
      <w:r>
        <w:rPr>
          <w:rFonts w:hint="eastAsia"/>
        </w:rPr>
        <w:t>る社会である。</w:t>
      </w:r>
      <w:r w:rsidR="00BB3AD6">
        <w:rPr>
          <w:rFonts w:hint="eastAsia"/>
        </w:rPr>
        <w:t>障害のある人</w:t>
      </w:r>
      <w:r>
        <w:rPr>
          <w:rFonts w:hint="eastAsia"/>
        </w:rPr>
        <w:t>は、相互に補完し合う多様な視点をもたらすことで、政策立案や意思決定に大きく貢献し、革新と効率化の機会を促進し、市民の多様な要望をよりよく反映することができる。</w:t>
      </w:r>
      <w:r>
        <w:t xml:space="preserve"> </w:t>
      </w:r>
      <w:r w:rsidR="00BB3AD6">
        <w:t>障害のある人</w:t>
      </w:r>
      <w:r>
        <w:t>を含むすべての市民の積極的な参</w:t>
      </w:r>
      <w:r>
        <w:rPr>
          <w:rFonts w:hint="eastAsia"/>
        </w:rPr>
        <w:t>加を奨励する国々は、緊張を緩和し、ひいては社会的結束を高める可能性が高くなる</w:t>
      </w:r>
      <w:r w:rsidR="00910099">
        <w:rPr>
          <w:rStyle w:val="af0"/>
        </w:rPr>
        <w:footnoteReference w:id="20"/>
      </w:r>
      <w:r>
        <w:rPr>
          <w:rFonts w:hint="eastAsia"/>
        </w:rPr>
        <w:t>。</w:t>
      </w:r>
    </w:p>
    <w:p w14:paraId="4B3AADF7" w14:textId="77777777" w:rsidR="00E963B6" w:rsidRDefault="00E963B6" w:rsidP="007168DE">
      <w:pPr>
        <w:spacing w:after="0"/>
      </w:pPr>
    </w:p>
    <w:p w14:paraId="0BBADB3D"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2. 主体性とエンパワーメントのための参加</w:t>
      </w:r>
    </w:p>
    <w:p w14:paraId="7A75248B" w14:textId="02C738AF" w:rsidR="0083639D" w:rsidRDefault="0083639D" w:rsidP="007168DE">
      <w:pPr>
        <w:spacing w:after="0"/>
      </w:pPr>
      <w:r>
        <w:t>28. 参加そのものが、社会変革をもたらす変革的な手段となり得る。意思決定プロセスに</w:t>
      </w:r>
      <w:r w:rsidR="00BB3AD6">
        <w:t>障害のある人</w:t>
      </w:r>
      <w:r>
        <w:rPr>
          <w:rFonts w:hint="eastAsia"/>
        </w:rPr>
        <w:t>を積極的に関与させる取り組みは、より良い決定やより効率的な成果をもたらすだけでなく、主体性とエンパワーメントを促進するという点でも重要である。</w:t>
      </w:r>
      <w:r>
        <w:t xml:space="preserve"> 参加を通じて、市民は公共の意</w:t>
      </w:r>
      <w:r>
        <w:rPr>
          <w:rFonts w:hint="eastAsia"/>
        </w:rPr>
        <w:t>思決定により深く関与するようになり、政策立案の仕組みや、それにどのように貢献できるかについてより多くの情報を得るようになる。</w:t>
      </w:r>
      <w:r w:rsidR="00BB3AD6">
        <w:rPr>
          <w:rFonts w:hint="eastAsia"/>
        </w:rPr>
        <w:t>障害のある人</w:t>
      </w:r>
      <w:r>
        <w:rPr>
          <w:rFonts w:hint="eastAsia"/>
        </w:rPr>
        <w:t>が公共の意思決定に関与することで、自らの意見をより的確に表明し、願望を実現するための</w:t>
      </w:r>
      <w:r w:rsidR="00910099">
        <w:rPr>
          <w:rFonts w:hint="eastAsia"/>
        </w:rPr>
        <w:t>権利擁護</w:t>
      </w:r>
      <w:r>
        <w:rPr>
          <w:rFonts w:hint="eastAsia"/>
        </w:rPr>
        <w:t>や交渉のスキルを身につける。</w:t>
      </w:r>
      <w:r w:rsidR="00BB3AD6">
        <w:rPr>
          <w:rFonts w:hint="eastAsia"/>
        </w:rPr>
        <w:t>障害のある人</w:t>
      </w:r>
      <w:r>
        <w:rPr>
          <w:rFonts w:hint="eastAsia"/>
        </w:rPr>
        <w:t>がこうしたプロセスに参加すればするほど、その声は強くなる。実際、社会資本の増加は、参加の増加と強く関連している</w:t>
      </w:r>
      <w:r w:rsidR="00910099">
        <w:rPr>
          <w:rStyle w:val="af0"/>
        </w:rPr>
        <w:footnoteReference w:id="21"/>
      </w:r>
      <w:r>
        <w:rPr>
          <w:rFonts w:hint="eastAsia"/>
        </w:rPr>
        <w:t>。</w:t>
      </w:r>
    </w:p>
    <w:p w14:paraId="36D58BD2" w14:textId="77777777" w:rsidR="00E963B6" w:rsidRDefault="00E963B6" w:rsidP="007168DE">
      <w:pPr>
        <w:spacing w:after="0"/>
      </w:pPr>
    </w:p>
    <w:p w14:paraId="130B8B85" w14:textId="5A1FE814" w:rsidR="0083639D" w:rsidRDefault="0083639D" w:rsidP="007168DE">
      <w:pPr>
        <w:spacing w:after="0"/>
      </w:pPr>
      <w:r w:rsidRPr="00BA05EE">
        <w:lastRenderedPageBreak/>
        <w:t xml:space="preserve">29. </w:t>
      </w:r>
      <w:r w:rsidR="00BB3AD6" w:rsidRPr="00BA05EE">
        <w:t>障害のある人</w:t>
      </w:r>
      <w:r w:rsidRPr="00BA05EE">
        <w:t>の効果的かつ有意義な参加は、当事者意識の醸成にもつながる</w:t>
      </w:r>
      <w:r w:rsidR="0013766D" w:rsidRPr="00BA05EE">
        <w:rPr>
          <w:rStyle w:val="af0"/>
        </w:rPr>
        <w:footnoteReference w:id="22"/>
      </w:r>
      <w:r w:rsidRPr="00BA05EE">
        <w:t>。市</w:t>
      </w:r>
      <w:r>
        <w:t>民の当事者</w:t>
      </w:r>
      <w:r>
        <w:rPr>
          <w:rFonts w:hint="eastAsia"/>
        </w:rPr>
        <w:t>意識は、</w:t>
      </w:r>
      <w:r w:rsidR="0013766D">
        <w:rPr>
          <w:rFonts w:hint="eastAsia"/>
        </w:rPr>
        <w:t>公共政策の</w:t>
      </w:r>
      <w:r>
        <w:rPr>
          <w:rFonts w:hint="eastAsia"/>
        </w:rPr>
        <w:t>社会的な受容や円滑な実施を後押しするものであるため、狭義に解釈したり過小評価したりしてはならない。</w:t>
      </w:r>
      <w:r>
        <w:t xml:space="preserve"> 政策立案のあらゆる段階における</w:t>
      </w:r>
      <w:r w:rsidR="00BB3AD6">
        <w:t>障害のある人</w:t>
      </w:r>
      <w:r>
        <w:t>の効果的な参加は、公</w:t>
      </w:r>
      <w:r>
        <w:rPr>
          <w:rFonts w:hint="eastAsia"/>
        </w:rPr>
        <w:t>共の決定</w:t>
      </w:r>
      <w:r w:rsidR="00BA05EE">
        <w:rPr>
          <w:rFonts w:hint="eastAsia"/>
        </w:rPr>
        <w:t>への</w:t>
      </w:r>
      <w:r>
        <w:rPr>
          <w:rFonts w:hint="eastAsia"/>
        </w:rPr>
        <w:t>当事者意識と責任感を育み、行政が国民の意向に基づいた意思決定を行うことへの関心を高めることができる</w:t>
      </w:r>
      <w:r w:rsidR="0013766D">
        <w:rPr>
          <w:rStyle w:val="af0"/>
        </w:rPr>
        <w:footnoteReference w:id="23"/>
      </w:r>
      <w:r>
        <w:rPr>
          <w:rFonts w:hint="eastAsia"/>
        </w:rPr>
        <w:t>。</w:t>
      </w:r>
      <w:r>
        <w:t>したがって、このような参加は、国民の信頼を高め、政府の</w:t>
      </w:r>
      <w:r>
        <w:rPr>
          <w:rFonts w:hint="eastAsia"/>
        </w:rPr>
        <w:t>決定に対する反対意見を軽減することに寄与し得る。また、障害者団体は、意思決定者や政策立案者とのより緊密な関係を築き、他の団体の</w:t>
      </w:r>
      <w:r w:rsidR="0013766D">
        <w:rPr>
          <w:rFonts w:hint="eastAsia"/>
        </w:rPr>
        <w:t>権利擁護</w:t>
      </w:r>
      <w:r>
        <w:rPr>
          <w:rFonts w:hint="eastAsia"/>
        </w:rPr>
        <w:t>活動に影響を与える機会も得られる。</w:t>
      </w:r>
    </w:p>
    <w:p w14:paraId="13EEFB4A" w14:textId="77777777" w:rsidR="00E963B6" w:rsidRDefault="00E963B6" w:rsidP="007168DE">
      <w:pPr>
        <w:spacing w:after="0"/>
      </w:pPr>
    </w:p>
    <w:p w14:paraId="7448BD1C" w14:textId="36C24BAE" w:rsidR="0083639D" w:rsidRDefault="0083639D" w:rsidP="007168DE">
      <w:pPr>
        <w:spacing w:after="0"/>
      </w:pPr>
      <w:r>
        <w:t xml:space="preserve">30. </w:t>
      </w:r>
      <w:r w:rsidR="00BB3AD6">
        <w:t>障害のある人</w:t>
      </w:r>
      <w:r>
        <w:t>は、従来、意思決定プロセスから排除されてきたか、あるいは効果的かつ有意義な</w:t>
      </w:r>
      <w:r>
        <w:rPr>
          <w:rFonts w:hint="eastAsia"/>
        </w:rPr>
        <w:t>関与を可能にしない形で関与させられてきたため、その参加は彼らの誇りをさらに高めることができる。</w:t>
      </w:r>
      <w:r>
        <w:t xml:space="preserve"> 公共の意思決定において</w:t>
      </w:r>
      <w:r w:rsidR="00BB3AD6">
        <w:t>障害のある人</w:t>
      </w:r>
      <w:r>
        <w:t>が「見えにくい」存在であることは、</w:t>
      </w:r>
      <w:r w:rsidR="00BB3AD6">
        <w:t>障害のある人</w:t>
      </w:r>
      <w:r>
        <w:t>に対する誤</w:t>
      </w:r>
      <w:r>
        <w:rPr>
          <w:rFonts w:hint="eastAsia"/>
        </w:rPr>
        <w:t>解を強め、最終的には、民主主義社会における対等な一員としての彼らの能力や権利に対する</w:t>
      </w:r>
      <w:r w:rsidR="00BB76D5">
        <w:rPr>
          <w:rFonts w:hint="eastAsia"/>
        </w:rPr>
        <w:t>理解</w:t>
      </w:r>
      <w:r>
        <w:rPr>
          <w:rFonts w:hint="eastAsia"/>
        </w:rPr>
        <w:t>の欠如につながっている。彼らの有意義な参加は、社会における多様性への尊重と支持を育み、固定観念を打ち破</w:t>
      </w:r>
      <w:r w:rsidR="00BB76D5">
        <w:rPr>
          <w:rFonts w:hint="eastAsia"/>
        </w:rPr>
        <w:t>るとともに</w:t>
      </w:r>
      <w:r>
        <w:rPr>
          <w:rFonts w:hint="eastAsia"/>
        </w:rPr>
        <w:t>、</w:t>
      </w:r>
      <w:r w:rsidR="00BB76D5">
        <w:rPr>
          <w:rFonts w:hint="eastAsia"/>
        </w:rPr>
        <w:t>彼らの</w:t>
      </w:r>
      <w:r>
        <w:rPr>
          <w:rFonts w:hint="eastAsia"/>
        </w:rPr>
        <w:t>グループとしてのアイデンティティを強化する。</w:t>
      </w:r>
    </w:p>
    <w:p w14:paraId="7CC960B1" w14:textId="77777777" w:rsidR="00E963B6" w:rsidRDefault="00E963B6" w:rsidP="007168DE">
      <w:pPr>
        <w:spacing w:after="0"/>
      </w:pPr>
    </w:p>
    <w:p w14:paraId="1FA83362" w14:textId="7F83CBC0" w:rsidR="0083639D" w:rsidRDefault="0083639D" w:rsidP="007168DE">
      <w:pPr>
        <w:spacing w:after="0"/>
      </w:pPr>
      <w:r>
        <w:t xml:space="preserve">31. </w:t>
      </w:r>
      <w:r w:rsidR="00BB3AD6">
        <w:t>障害のある人</w:t>
      </w:r>
      <w:r>
        <w:t>は世界人口の少なくとも15</w:t>
      </w:r>
      <w:r w:rsidR="00BB76D5">
        <w:rPr>
          <w:rFonts w:hint="eastAsia"/>
        </w:rPr>
        <w:t>％</w:t>
      </w:r>
      <w:r>
        <w:t>、すなわち10億人に相当するため</w:t>
      </w:r>
      <w:r w:rsidR="00BB76D5">
        <w:rPr>
          <w:rStyle w:val="af0"/>
        </w:rPr>
        <w:footnoteReference w:id="24"/>
      </w:r>
      <w:r>
        <w:t>、政策や</w:t>
      </w:r>
      <w:r>
        <w:rPr>
          <w:rFonts w:hint="eastAsia"/>
        </w:rPr>
        <w:t>プログラムの実施への彼らの参加は、社会に多大な影響を与える可能性がある。彼らが、他の人々と同等の立場で労働市場、教育、家庭生活、余暇、文化、スポーツに積極的に参加する</w:t>
      </w:r>
      <w:r w:rsidR="00363CFF">
        <w:rPr>
          <w:rFonts w:hint="eastAsia"/>
        </w:rPr>
        <w:t>ために</w:t>
      </w:r>
      <w:r>
        <w:rPr>
          <w:rFonts w:hint="eastAsia"/>
        </w:rPr>
        <w:t>は、態度、構造、物理的側面など、多岐にわたる障壁を取り除く必要があ</w:t>
      </w:r>
      <w:r w:rsidR="00BB76D5">
        <w:rPr>
          <w:rFonts w:hint="eastAsia"/>
        </w:rPr>
        <w:t>る</w:t>
      </w:r>
      <w:r>
        <w:rPr>
          <w:rFonts w:hint="eastAsia"/>
        </w:rPr>
        <w:t>。障害に特化したプロセスを含め、あらゆる事柄において</w:t>
      </w:r>
      <w:r w:rsidR="00BB3AD6">
        <w:rPr>
          <w:rFonts w:hint="eastAsia"/>
        </w:rPr>
        <w:t>障害のある人</w:t>
      </w:r>
      <w:r>
        <w:rPr>
          <w:rFonts w:hint="eastAsia"/>
        </w:rPr>
        <w:t>を</w:t>
      </w:r>
      <w:r w:rsidR="00363CFF">
        <w:rPr>
          <w:rFonts w:hint="eastAsia"/>
        </w:rPr>
        <w:t>包摂する</w:t>
      </w:r>
      <w:r>
        <w:rPr>
          <w:rFonts w:hint="eastAsia"/>
        </w:rPr>
        <w:t>ことは、こうした障壁に直接取り組むことにつながり、新たな障壁の発生を防ぐことにもな</w:t>
      </w:r>
      <w:r w:rsidR="00363CFF">
        <w:rPr>
          <w:rFonts w:hint="eastAsia"/>
        </w:rPr>
        <w:t>る</w:t>
      </w:r>
      <w:r>
        <w:rPr>
          <w:rFonts w:hint="eastAsia"/>
        </w:rPr>
        <w:t>。</w:t>
      </w:r>
      <w:r w:rsidR="00BB3AD6">
        <w:rPr>
          <w:rFonts w:hint="eastAsia"/>
        </w:rPr>
        <w:t>障害のある人</w:t>
      </w:r>
      <w:r>
        <w:rPr>
          <w:rFonts w:hint="eastAsia"/>
        </w:rPr>
        <w:t>を積極的に</w:t>
      </w:r>
      <w:r w:rsidR="00363CFF">
        <w:rPr>
          <w:rFonts w:hint="eastAsia"/>
        </w:rPr>
        <w:t>包摂する</w:t>
      </w:r>
      <w:r>
        <w:rPr>
          <w:rFonts w:hint="eastAsia"/>
        </w:rPr>
        <w:t>ことは、意思決定者や社会全体に対し、</w:t>
      </w:r>
      <w:r w:rsidR="00BB3AD6">
        <w:rPr>
          <w:rFonts w:hint="eastAsia"/>
        </w:rPr>
        <w:t>障害のある人</w:t>
      </w:r>
      <w:r>
        <w:rPr>
          <w:rFonts w:hint="eastAsia"/>
        </w:rPr>
        <w:t>が社会のあらゆるレベルで有意義に参加・関与できる権利の保有者であることを明確に伝えることにな</w:t>
      </w:r>
      <w:r w:rsidR="00363CFF">
        <w:rPr>
          <w:rFonts w:hint="eastAsia"/>
        </w:rPr>
        <w:t>る</w:t>
      </w:r>
      <w:r>
        <w:rPr>
          <w:rFonts w:hint="eastAsia"/>
        </w:rPr>
        <w:t>。</w:t>
      </w:r>
    </w:p>
    <w:p w14:paraId="6CB4738F" w14:textId="77777777" w:rsidR="00E963B6" w:rsidRDefault="00E963B6" w:rsidP="007168DE">
      <w:pPr>
        <w:spacing w:after="0"/>
      </w:pPr>
    </w:p>
    <w:p w14:paraId="12C7F219" w14:textId="3163AFDE"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 xml:space="preserve">3. </w:t>
      </w:r>
      <w:r w:rsidR="00363CFF">
        <w:rPr>
          <w:rFonts w:ascii="BIZ UDPゴシック" w:eastAsia="BIZ UDPゴシック" w:hAnsi="BIZ UDPゴシック" w:hint="eastAsia"/>
        </w:rPr>
        <w:t>「よい統治」</w:t>
      </w:r>
      <w:r w:rsidRPr="002E3792">
        <w:rPr>
          <w:rFonts w:ascii="BIZ UDPゴシック" w:eastAsia="BIZ UDPゴシック" w:hAnsi="BIZ UDPゴシック"/>
        </w:rPr>
        <w:t>の構成要素としての参加</w:t>
      </w:r>
    </w:p>
    <w:p w14:paraId="1D2F8344" w14:textId="695B3A3B" w:rsidR="0083639D" w:rsidRDefault="0083639D" w:rsidP="007168DE">
      <w:pPr>
        <w:spacing w:after="0"/>
      </w:pPr>
      <w:r w:rsidRPr="00771055">
        <w:lastRenderedPageBreak/>
        <w:t>32. 参加がグッドガバナンスと民主主義の重要な構成要素であるという認識が高まって</w:t>
      </w:r>
      <w:r>
        <w:t>いる。</w:t>
      </w:r>
      <w:r>
        <w:rPr>
          <w:rFonts w:hint="eastAsia"/>
        </w:rPr>
        <w:t>市民社会は、参加</w:t>
      </w:r>
      <w:r w:rsidR="00BA05EE">
        <w:rPr>
          <w:rFonts w:hint="eastAsia"/>
        </w:rPr>
        <w:t>の</w:t>
      </w:r>
      <w:r>
        <w:rPr>
          <w:rFonts w:hint="eastAsia"/>
        </w:rPr>
        <w:t>障壁に直面している可能性のある構成員やグループの利益や期待を</w:t>
      </w:r>
      <w:r w:rsidR="009F4CFE">
        <w:rPr>
          <w:rFonts w:hint="eastAsia"/>
        </w:rPr>
        <w:t>受け止める</w:t>
      </w:r>
      <w:r>
        <w:rPr>
          <w:rFonts w:hint="eastAsia"/>
        </w:rPr>
        <w:t>重要な手段である。市民社会組織（</w:t>
      </w:r>
      <w:r>
        <w:t>CSO）は、国家の透明性と説明責任を促進し</w:t>
      </w:r>
      <w:r>
        <w:rPr>
          <w:rFonts w:hint="eastAsia"/>
        </w:rPr>
        <w:t>、不平等や排除と闘うよう国家を促すことができる戦略的な主体である</w:t>
      </w:r>
      <w:r w:rsidR="00771055">
        <w:rPr>
          <w:rStyle w:val="af0"/>
        </w:rPr>
        <w:footnoteReference w:id="25"/>
      </w:r>
      <w:r>
        <w:rPr>
          <w:rFonts w:hint="eastAsia"/>
        </w:rPr>
        <w:t>。</w:t>
      </w:r>
      <w:r>
        <w:t>障害者団体は、効果</w:t>
      </w:r>
      <w:r>
        <w:rPr>
          <w:rFonts w:hint="eastAsia"/>
        </w:rPr>
        <w:t>的なガバナンスの促進、当局への説明責任の追及および彼らのニーズへの対応を促すこと、ならびに公共管理と人権保護の改善において重要な役割を果たすことができる。アンケートへの回答からは、公共の意思決定への</w:t>
      </w:r>
      <w:r w:rsidR="00BB3AD6">
        <w:rPr>
          <w:rFonts w:hint="eastAsia"/>
        </w:rPr>
        <w:t>障害のある人</w:t>
      </w:r>
      <w:r>
        <w:rPr>
          <w:rFonts w:hint="eastAsia"/>
        </w:rPr>
        <w:t>の参加に関する数多くの優良事例が浮き彫りとなり、これらは政策の策定およびその後の実施・</w:t>
      </w:r>
      <w:r w:rsidR="00771055">
        <w:rPr>
          <w:rFonts w:hint="eastAsia"/>
        </w:rPr>
        <w:t>監視</w:t>
      </w:r>
      <w:r>
        <w:rPr>
          <w:rFonts w:hint="eastAsia"/>
        </w:rPr>
        <w:t>のプロセス</w:t>
      </w:r>
      <w:r w:rsidR="00771055">
        <w:rPr>
          <w:rFonts w:hint="eastAsia"/>
        </w:rPr>
        <w:t>での</w:t>
      </w:r>
      <w:r w:rsidR="00BB3AD6">
        <w:rPr>
          <w:rFonts w:hint="eastAsia"/>
        </w:rPr>
        <w:t>障害のある人</w:t>
      </w:r>
      <w:r>
        <w:rPr>
          <w:rFonts w:hint="eastAsia"/>
        </w:rPr>
        <w:t>の役割と付加価値を実証している。</w:t>
      </w:r>
    </w:p>
    <w:p w14:paraId="75A399A2" w14:textId="77777777" w:rsidR="00E963B6" w:rsidRDefault="00E963B6" w:rsidP="007168DE">
      <w:pPr>
        <w:spacing w:after="0"/>
      </w:pPr>
    </w:p>
    <w:p w14:paraId="641A9FCD" w14:textId="7ABDF5A3" w:rsidR="0083639D" w:rsidRDefault="0083639D" w:rsidP="007168DE">
      <w:pPr>
        <w:spacing w:after="0"/>
      </w:pPr>
      <w:r>
        <w:t>33. 国家当局にとっても、</w:t>
      </w:r>
      <w:r w:rsidR="00BB3AD6">
        <w:t>障害のある人</w:t>
      </w:r>
      <w:r>
        <w:t>と定期的な対話を重ね、彼らの具体的なニーズ</w:t>
      </w:r>
      <w:r w:rsidR="00771055">
        <w:rPr>
          <w:rFonts w:hint="eastAsia"/>
        </w:rPr>
        <w:t>と</w:t>
      </w:r>
      <w:r>
        <w:rPr>
          <w:rFonts w:hint="eastAsia"/>
        </w:rPr>
        <w:t>、それに対応するために必要な政策について学ぶことは有益である。これはまた、国家公務員にとって、</w:t>
      </w:r>
      <w:r w:rsidR="00BB3AD6">
        <w:rPr>
          <w:rFonts w:hint="eastAsia"/>
        </w:rPr>
        <w:t>障害のある人</w:t>
      </w:r>
      <w:r>
        <w:rPr>
          <w:rFonts w:hint="eastAsia"/>
        </w:rPr>
        <w:t>が社会において果たし得る貴重な貢献を理解する機会となり、事実上、人口の特定の層を排除してしまうような、時代遅れの</w:t>
      </w:r>
      <w:r w:rsidR="00BB3AD6">
        <w:rPr>
          <w:rFonts w:hint="eastAsia"/>
        </w:rPr>
        <w:t>障害のある人</w:t>
      </w:r>
      <w:r>
        <w:rPr>
          <w:rFonts w:hint="eastAsia"/>
        </w:rPr>
        <w:t>へのアプローチが永続することを防ぐことにもつながる。</w:t>
      </w:r>
    </w:p>
    <w:p w14:paraId="7C09ADE7" w14:textId="77777777" w:rsidR="00E963B6" w:rsidRDefault="00E963B6" w:rsidP="007168DE">
      <w:pPr>
        <w:spacing w:after="0"/>
      </w:pPr>
    </w:p>
    <w:p w14:paraId="6C71686A" w14:textId="25E18F40"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 xml:space="preserve">B. </w:t>
      </w:r>
      <w:r w:rsidR="00BB3AD6">
        <w:rPr>
          <w:rFonts w:ascii="BIZ UDPゴシック" w:eastAsia="BIZ UDPゴシック" w:hAnsi="BIZ UDPゴシック" w:hint="eastAsia"/>
        </w:rPr>
        <w:t>障害のある人</w:t>
      </w:r>
      <w:r w:rsidR="005A0B0C" w:rsidRPr="005A0B0C">
        <w:rPr>
          <w:rFonts w:ascii="BIZ UDPゴシック" w:eastAsia="BIZ UDPゴシック" w:hAnsi="BIZ UDPゴシック" w:hint="eastAsia"/>
        </w:rPr>
        <w:t>を代表する団体の参加の確保</w:t>
      </w:r>
    </w:p>
    <w:p w14:paraId="55BFAEC1" w14:textId="26A13554"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 xml:space="preserve">1. </w:t>
      </w:r>
      <w:r w:rsidR="00BB3AD6">
        <w:rPr>
          <w:rFonts w:ascii="BIZ UDPゴシック" w:eastAsia="BIZ UDPゴシック" w:hAnsi="BIZ UDPゴシック"/>
        </w:rPr>
        <w:t>障害のある人</w:t>
      </w:r>
      <w:r w:rsidR="006805B3">
        <w:rPr>
          <w:rFonts w:ascii="BIZ UDPゴシック" w:eastAsia="BIZ UDPゴシック" w:hAnsi="BIZ UDPゴシック" w:hint="eastAsia"/>
        </w:rPr>
        <w:t>を</w:t>
      </w:r>
      <w:r w:rsidRPr="002E3792">
        <w:rPr>
          <w:rFonts w:ascii="BIZ UDPゴシック" w:eastAsia="BIZ UDPゴシック" w:hAnsi="BIZ UDPゴシック"/>
        </w:rPr>
        <w:t>代表</w:t>
      </w:r>
      <w:r w:rsidR="006805B3">
        <w:rPr>
          <w:rFonts w:ascii="BIZ UDPゴシック" w:eastAsia="BIZ UDPゴシック" w:hAnsi="BIZ UDPゴシック" w:hint="eastAsia"/>
        </w:rPr>
        <w:t>する</w:t>
      </w:r>
      <w:r w:rsidRPr="002E3792">
        <w:rPr>
          <w:rFonts w:ascii="BIZ UDPゴシック" w:eastAsia="BIZ UDPゴシック" w:hAnsi="BIZ UDPゴシック"/>
        </w:rPr>
        <w:t>団体</w:t>
      </w:r>
    </w:p>
    <w:p w14:paraId="658CD6E4" w14:textId="32BA8FEF" w:rsidR="0083639D" w:rsidRDefault="0083639D" w:rsidP="007168DE">
      <w:pPr>
        <w:spacing w:after="0"/>
      </w:pPr>
      <w:r w:rsidRPr="002A79FF">
        <w:t xml:space="preserve">34. </w:t>
      </w:r>
      <w:r w:rsidR="00BA3342" w:rsidRPr="002A79FF">
        <w:t>障害者権利条約</w:t>
      </w:r>
      <w:r w:rsidRPr="002A79FF">
        <w:t>は、国家の第一義的な義務として、代表</w:t>
      </w:r>
      <w:r w:rsidR="00EA0EFE">
        <w:t>団体</w:t>
      </w:r>
      <w:r w:rsidRPr="002A79FF">
        <w:t>を通じて障害</w:t>
      </w:r>
      <w:r w:rsidRPr="002A79FF">
        <w:rPr>
          <w:rFonts w:hint="eastAsia"/>
        </w:rPr>
        <w:t>のある</w:t>
      </w:r>
      <w:r>
        <w:rPr>
          <w:rFonts w:hint="eastAsia"/>
        </w:rPr>
        <w:t>人（障害のある子どもを含む）と綿密に協議し、積極的に関与させることを明記することで、</w:t>
      </w:r>
      <w:r w:rsidR="00BB3AD6">
        <w:rPr>
          <w:rFonts w:hint="eastAsia"/>
        </w:rPr>
        <w:t>障害のある人</w:t>
      </w:r>
      <w:r>
        <w:rPr>
          <w:rFonts w:hint="eastAsia"/>
        </w:rPr>
        <w:t>の直接的な参加が欠</w:t>
      </w:r>
      <w:r w:rsidR="009F4CFE">
        <w:rPr>
          <w:rFonts w:hint="eastAsia"/>
        </w:rPr>
        <w:t>けて</w:t>
      </w:r>
      <w:r>
        <w:rPr>
          <w:rFonts w:hint="eastAsia"/>
        </w:rPr>
        <w:t>いるという根本的な課題に取り組んでいる。</w:t>
      </w:r>
      <w:r>
        <w:t xml:space="preserve"> 障害者運動</w:t>
      </w:r>
      <w:r>
        <w:rPr>
          <w:rFonts w:hint="eastAsia"/>
        </w:rPr>
        <w:t>のモットーである「私たち抜き</w:t>
      </w:r>
      <w:r w:rsidR="009F4CFE">
        <w:rPr>
          <w:rFonts w:hint="eastAsia"/>
        </w:rPr>
        <w:t>に</w:t>
      </w:r>
      <w:r>
        <w:rPr>
          <w:rFonts w:hint="eastAsia"/>
        </w:rPr>
        <w:t>私たちに関する決定は行わない」に従い、条約の実施に関しては</w:t>
      </w:r>
      <w:r w:rsidR="00BB3AD6">
        <w:rPr>
          <w:rFonts w:hint="eastAsia"/>
        </w:rPr>
        <w:t>障害のある人</w:t>
      </w:r>
      <w:r>
        <w:rPr>
          <w:rFonts w:hint="eastAsia"/>
        </w:rPr>
        <w:t>が主要な対話者として認められており、国家は、</w:t>
      </w:r>
      <w:r w:rsidR="00BB3AD6">
        <w:rPr>
          <w:rFonts w:hint="eastAsia"/>
        </w:rPr>
        <w:t>障害のある人</w:t>
      </w:r>
      <w:r>
        <w:rPr>
          <w:rFonts w:hint="eastAsia"/>
        </w:rPr>
        <w:t>に影響を及ぼす事柄については常に彼らの意見を優先すべきである。さらに、第</w:t>
      </w:r>
      <w:r>
        <w:t>12条および条約の一般原則に沿って、参加す</w:t>
      </w:r>
      <w:r>
        <w:rPr>
          <w:rFonts w:hint="eastAsia"/>
        </w:rPr>
        <w:t>る権利は、自らの立場を表明するために多大な支援を必要とする可能性のある人を含め、すべての</w:t>
      </w:r>
      <w:r w:rsidR="00BB3AD6">
        <w:rPr>
          <w:rFonts w:hint="eastAsia"/>
        </w:rPr>
        <w:t>障害のある人</w:t>
      </w:r>
      <w:r>
        <w:rPr>
          <w:rFonts w:hint="eastAsia"/>
        </w:rPr>
        <w:t>に適用される。</w:t>
      </w:r>
    </w:p>
    <w:p w14:paraId="1CFEC79B" w14:textId="77777777" w:rsidR="00E963B6" w:rsidRDefault="00E963B6" w:rsidP="007168DE">
      <w:pPr>
        <w:spacing w:after="0"/>
      </w:pPr>
    </w:p>
    <w:p w14:paraId="1472D4B5" w14:textId="7A907F1C" w:rsidR="0083639D" w:rsidRDefault="0083639D" w:rsidP="007168DE">
      <w:pPr>
        <w:spacing w:after="0"/>
      </w:pPr>
      <w:r w:rsidRPr="003C00F0">
        <w:t>35. 彼らの参加を確保し、社会資本を動員し、障害</w:t>
      </w:r>
      <w:r w:rsidR="002A79FF">
        <w:rPr>
          <w:rFonts w:hint="eastAsia"/>
        </w:rPr>
        <w:t>のある人の</w:t>
      </w:r>
      <w:r w:rsidRPr="003C00F0">
        <w:t>集団的行動を促進するため、</w:t>
      </w:r>
      <w:r>
        <w:t>すべて</w:t>
      </w:r>
      <w:r>
        <w:rPr>
          <w:rFonts w:hint="eastAsia"/>
        </w:rPr>
        <w:t>の</w:t>
      </w:r>
      <w:r w:rsidR="00BB3AD6">
        <w:rPr>
          <w:rFonts w:hint="eastAsia"/>
        </w:rPr>
        <w:t>障害のある人</w:t>
      </w:r>
      <w:r>
        <w:rPr>
          <w:rFonts w:hint="eastAsia"/>
        </w:rPr>
        <w:t>は、市民社会組織（</w:t>
      </w:r>
      <w:r>
        <w:t>CSO）、特に</w:t>
      </w:r>
      <w:r w:rsidR="00BB3AD6">
        <w:t>障害のある人</w:t>
      </w:r>
      <w:r w:rsidR="002A79FF">
        <w:rPr>
          <w:rFonts w:hint="eastAsia"/>
        </w:rPr>
        <w:t>を</w:t>
      </w:r>
      <w:r>
        <w:t>代表</w:t>
      </w:r>
      <w:r w:rsidR="002A79FF">
        <w:rPr>
          <w:rFonts w:hint="eastAsia"/>
        </w:rPr>
        <w:t>する</w:t>
      </w:r>
      <w:r w:rsidR="00EA0EFE">
        <w:t>団体</w:t>
      </w:r>
      <w:r>
        <w:t>を結成し、これに加入し、参加する</w:t>
      </w:r>
      <w:r>
        <w:rPr>
          <w:rFonts w:hint="eastAsia"/>
        </w:rPr>
        <w:t>権利を有する。国際的、国内的、</w:t>
      </w:r>
      <w:r w:rsidR="00522888">
        <w:rPr>
          <w:rFonts w:hint="eastAsia"/>
        </w:rPr>
        <w:t>および地方の</w:t>
      </w:r>
      <w:r>
        <w:rPr>
          <w:rFonts w:hint="eastAsia"/>
        </w:rPr>
        <w:t>障害者</w:t>
      </w:r>
      <w:r w:rsidR="00EA0EFE">
        <w:rPr>
          <w:rFonts w:hint="eastAsia"/>
        </w:rPr>
        <w:t>団体</w:t>
      </w:r>
      <w:r>
        <w:rPr>
          <w:rFonts w:hint="eastAsia"/>
        </w:rPr>
        <w:t>は、障害者コミュニティの影響力を強化し、個人と国家の間の仲介的役</w:t>
      </w:r>
      <w:r>
        <w:rPr>
          <w:rFonts w:hint="eastAsia"/>
        </w:rPr>
        <w:lastRenderedPageBreak/>
        <w:t>割を果たすことで、</w:t>
      </w:r>
      <w:r w:rsidR="00BB3AD6">
        <w:rPr>
          <w:rFonts w:hint="eastAsia"/>
        </w:rPr>
        <w:t>障害のある人</w:t>
      </w:r>
      <w:r>
        <w:rPr>
          <w:rFonts w:hint="eastAsia"/>
        </w:rPr>
        <w:t>の権利が完全に実現される</w:t>
      </w:r>
      <w:r w:rsidR="00522888">
        <w:rPr>
          <w:rFonts w:hint="eastAsia"/>
        </w:rPr>
        <w:t>インクルーシブ</w:t>
      </w:r>
      <w:r>
        <w:rPr>
          <w:rFonts w:hint="eastAsia"/>
        </w:rPr>
        <w:t>な社会の構築に寄与している。</w:t>
      </w:r>
    </w:p>
    <w:p w14:paraId="6DAA2D87" w14:textId="77777777" w:rsidR="00E963B6" w:rsidRDefault="00E963B6" w:rsidP="007168DE">
      <w:pPr>
        <w:spacing w:after="0"/>
      </w:pPr>
    </w:p>
    <w:p w14:paraId="7115F7E0" w14:textId="703B10E5" w:rsidR="0083639D" w:rsidRDefault="0083639D" w:rsidP="007168DE">
      <w:pPr>
        <w:spacing w:after="0"/>
      </w:pPr>
      <w:r>
        <w:t xml:space="preserve">36. </w:t>
      </w:r>
      <w:r w:rsidR="00BB3AD6">
        <w:t>障害のある人</w:t>
      </w:r>
      <w:r w:rsidR="00522888">
        <w:rPr>
          <w:rFonts w:hint="eastAsia"/>
        </w:rPr>
        <w:t>を</w:t>
      </w:r>
      <w:r>
        <w:t>代表</w:t>
      </w:r>
      <w:r w:rsidR="00522888">
        <w:rPr>
          <w:rFonts w:hint="eastAsia"/>
        </w:rPr>
        <w:t>する</w:t>
      </w:r>
      <w:r w:rsidR="00EA0EFE">
        <w:t>団体</w:t>
      </w:r>
      <w:r>
        <w:t>とは、共通の関心分野について集団的に行動し、意見を表明し、促進し</w:t>
      </w:r>
      <w:r>
        <w:rPr>
          <w:rFonts w:hint="eastAsia"/>
        </w:rPr>
        <w:t>、追求し、および／または擁護することを目的として設立された、会員制の非政府組織である。</w:t>
      </w:r>
      <w:r w:rsidR="00BB3AD6">
        <w:rPr>
          <w:rFonts w:hint="eastAsia"/>
        </w:rPr>
        <w:t>障害のある人</w:t>
      </w:r>
      <w:r>
        <w:rPr>
          <w:rFonts w:hint="eastAsia"/>
        </w:rPr>
        <w:t>自身によって主導・運営されるこれらの</w:t>
      </w:r>
      <w:r w:rsidR="00EA0EFE">
        <w:rPr>
          <w:rFonts w:hint="eastAsia"/>
        </w:rPr>
        <w:t>団体</w:t>
      </w:r>
      <w:r>
        <w:rPr>
          <w:rFonts w:hint="eastAsia"/>
        </w:rPr>
        <w:t>は、代表しようとする分野</w:t>
      </w:r>
      <w:r w:rsidR="00522888">
        <w:rPr>
          <w:rFonts w:hint="eastAsia"/>
        </w:rPr>
        <w:t>で</w:t>
      </w:r>
      <w:r>
        <w:rPr>
          <w:rFonts w:hint="eastAsia"/>
        </w:rPr>
        <w:t>承認されるべきであり、アドボカシー、</w:t>
      </w:r>
      <w:r w:rsidR="00522888">
        <w:rPr>
          <w:rFonts w:hint="eastAsia"/>
        </w:rPr>
        <w:t>意識の向上</w:t>
      </w:r>
      <w:r>
        <w:rPr>
          <w:rFonts w:hint="eastAsia"/>
        </w:rPr>
        <w:t>、サービス提供、ピア・サポートなど、目標を推進するために様々な戦略を用いることができる。</w:t>
      </w:r>
      <w:r>
        <w:t xml:space="preserve"> これらの</w:t>
      </w:r>
      <w:r w:rsidR="00EA0EFE">
        <w:t>団体</w:t>
      </w:r>
      <w:r>
        <w:t>は、個別の</w:t>
      </w:r>
      <w:r w:rsidR="00522888">
        <w:rPr>
          <w:rFonts w:hint="eastAsia"/>
        </w:rPr>
        <w:t>団体</w:t>
      </w:r>
      <w:r>
        <w:t>、連合体、あるいは障害者団体連</w:t>
      </w:r>
      <w:r>
        <w:rPr>
          <w:rFonts w:hint="eastAsia"/>
        </w:rPr>
        <w:t>合として活動することができ、公的機関との関わりにおいて、障害者運動の統一された声を届けることを目指す。障害</w:t>
      </w:r>
      <w:r w:rsidR="00522888">
        <w:rPr>
          <w:rFonts w:hint="eastAsia"/>
        </w:rPr>
        <w:t>のある子どもの</w:t>
      </w:r>
      <w:r>
        <w:rPr>
          <w:rFonts w:hint="eastAsia"/>
        </w:rPr>
        <w:t>親による</w:t>
      </w:r>
      <w:r w:rsidR="00EA0EFE">
        <w:rPr>
          <w:rFonts w:hint="eastAsia"/>
        </w:rPr>
        <w:t>団体</w:t>
      </w:r>
      <w:r>
        <w:rPr>
          <w:rFonts w:hint="eastAsia"/>
        </w:rPr>
        <w:t>は、子どもの意思や</w:t>
      </w:r>
      <w:r w:rsidR="00A61E28">
        <w:rPr>
          <w:rFonts w:hint="eastAsia"/>
        </w:rPr>
        <w:t>好み</w:t>
      </w:r>
      <w:r>
        <w:rPr>
          <w:rFonts w:hint="eastAsia"/>
        </w:rPr>
        <w:t>を常に尊重し、その発達する能力を常に考慮</w:t>
      </w:r>
      <w:r w:rsidR="00A61E28">
        <w:rPr>
          <w:rFonts w:hint="eastAsia"/>
        </w:rPr>
        <w:t>し</w:t>
      </w:r>
      <w:r>
        <w:rPr>
          <w:rFonts w:hint="eastAsia"/>
        </w:rPr>
        <w:t>つつ、子どもの自律と積極的な参加を促進・推進・確保する上で極めて重要な役割を果たしている。</w:t>
      </w:r>
    </w:p>
    <w:p w14:paraId="35DDC557" w14:textId="77777777" w:rsidR="00E963B6" w:rsidRDefault="00E963B6" w:rsidP="007168DE">
      <w:pPr>
        <w:spacing w:after="0"/>
      </w:pPr>
    </w:p>
    <w:p w14:paraId="2B94864E" w14:textId="7B272B6C" w:rsidR="0083639D" w:rsidRDefault="0083639D" w:rsidP="007168DE">
      <w:pPr>
        <w:spacing w:after="0"/>
      </w:pPr>
      <w:r>
        <w:t xml:space="preserve">37. </w:t>
      </w:r>
      <w:r w:rsidR="00BA3342">
        <w:t>障害者権利条約</w:t>
      </w:r>
      <w:r>
        <w:t>は、知的障害のある人、自閉症の人、および自らの立</w:t>
      </w:r>
      <w:r>
        <w:rPr>
          <w:rFonts w:hint="eastAsia"/>
        </w:rPr>
        <w:t>場を表明するために広範な支援を必要とするその他の個人による</w:t>
      </w:r>
      <w:r w:rsidR="00A61E28">
        <w:rPr>
          <w:rFonts w:hint="eastAsia"/>
        </w:rPr>
        <w:t>権利</w:t>
      </w:r>
      <w:r>
        <w:rPr>
          <w:rFonts w:hint="eastAsia"/>
        </w:rPr>
        <w:t>擁護団体の設立プロセスを加速させた。</w:t>
      </w:r>
      <w:r>
        <w:t xml:space="preserve"> 支援を必要とする人の親や親族による団体は、しばしばそのような支援を提供す</w:t>
      </w:r>
      <w:r>
        <w:rPr>
          <w:rFonts w:hint="eastAsia"/>
        </w:rPr>
        <w:t>る役割を果たしており、親と</w:t>
      </w:r>
      <w:bookmarkStart w:id="4" w:name="_Hlk239657803"/>
      <w:r w:rsidR="00A61E28">
        <w:rPr>
          <w:rFonts w:hint="eastAsia"/>
        </w:rPr>
        <w:t>自己権利擁護者</w:t>
      </w:r>
      <w:bookmarkEnd w:id="4"/>
      <w:r w:rsidR="00A61E28" w:rsidRPr="00A61E28">
        <w:rPr>
          <w:rFonts w:hint="eastAsia"/>
          <w:sz w:val="18"/>
          <w:szCs w:val="18"/>
        </w:rPr>
        <w:t>（障害のある人自身。</w:t>
      </w:r>
      <w:r w:rsidRPr="00A61E28">
        <w:rPr>
          <w:rFonts w:hint="eastAsia"/>
          <w:sz w:val="18"/>
          <w:szCs w:val="18"/>
        </w:rPr>
        <w:t>セルフアドボケート</w:t>
      </w:r>
      <w:r w:rsidR="00A61E28" w:rsidRPr="00A61E28">
        <w:rPr>
          <w:rFonts w:hint="eastAsia"/>
          <w:sz w:val="18"/>
          <w:szCs w:val="18"/>
        </w:rPr>
        <w:t>）</w:t>
      </w:r>
      <w:r>
        <w:rPr>
          <w:rFonts w:hint="eastAsia"/>
        </w:rPr>
        <w:t>の両方が参加する団体も見られる。こうした団体における親の役割は、</w:t>
      </w:r>
      <w:r w:rsidR="00A61E28" w:rsidRPr="00A61E28">
        <w:rPr>
          <w:rFonts w:hint="eastAsia"/>
        </w:rPr>
        <w:t>自己権利擁護者</w:t>
      </w:r>
      <w:r>
        <w:rPr>
          <w:rFonts w:hint="eastAsia"/>
        </w:rPr>
        <w:t>が全面的に主導権を握る中で、</w:t>
      </w:r>
      <w:r w:rsidR="00A61E28">
        <w:rPr>
          <w:rFonts w:hint="eastAsia"/>
        </w:rPr>
        <w:t>次第に</w:t>
      </w:r>
      <w:r>
        <w:rPr>
          <w:rFonts w:hint="eastAsia"/>
        </w:rPr>
        <w:t>支援の提供へ移行していくべきである。</w:t>
      </w:r>
    </w:p>
    <w:p w14:paraId="4C54E4C0" w14:textId="77777777" w:rsidR="00E963B6" w:rsidRDefault="00E963B6" w:rsidP="007168DE">
      <w:pPr>
        <w:spacing w:after="0"/>
      </w:pPr>
    </w:p>
    <w:p w14:paraId="3C1D249A" w14:textId="62706AE8" w:rsidR="0083639D" w:rsidRDefault="0083639D" w:rsidP="007168DE">
      <w:pPr>
        <w:spacing w:after="0"/>
      </w:pPr>
      <w:r>
        <w:t xml:space="preserve">38. </w:t>
      </w:r>
      <w:r w:rsidR="00BB3AD6">
        <w:t>障害のある人</w:t>
      </w:r>
      <w:r>
        <w:t>が主導する「</w:t>
      </w:r>
      <w:r w:rsidR="00BB3AD6">
        <w:t>障害のある人</w:t>
      </w:r>
      <w:r>
        <w:t>による」</w:t>
      </w:r>
      <w:r w:rsidR="00EA0EFE">
        <w:t>団体</w:t>
      </w:r>
      <w:r>
        <w:t>と、通常は</w:t>
      </w:r>
      <w:r w:rsidR="00BB3AD6">
        <w:t>障害のある人</w:t>
      </w:r>
      <w:r>
        <w:t>にサービスを提供し、しばしば</w:t>
      </w:r>
      <w:r w:rsidR="00BB3AD6">
        <w:rPr>
          <w:rFonts w:hint="eastAsia"/>
        </w:rPr>
        <w:t>障害のある人</w:t>
      </w:r>
      <w:r>
        <w:rPr>
          <w:rFonts w:hint="eastAsia"/>
        </w:rPr>
        <w:t>に代わって</w:t>
      </w:r>
      <w:r w:rsidR="00A61E28">
        <w:rPr>
          <w:rFonts w:hint="eastAsia"/>
        </w:rPr>
        <w:t>権利</w:t>
      </w:r>
      <w:r>
        <w:rPr>
          <w:rFonts w:hint="eastAsia"/>
        </w:rPr>
        <w:t>擁護活動も行なう非営利</w:t>
      </w:r>
      <w:r w:rsidR="00EA0EFE">
        <w:rPr>
          <w:rFonts w:hint="eastAsia"/>
        </w:rPr>
        <w:t>団体</w:t>
      </w:r>
      <w:r>
        <w:rPr>
          <w:rFonts w:hint="eastAsia"/>
        </w:rPr>
        <w:t>である「</w:t>
      </w:r>
      <w:r w:rsidR="00BB3AD6">
        <w:rPr>
          <w:rFonts w:hint="eastAsia"/>
        </w:rPr>
        <w:t>障害のある人</w:t>
      </w:r>
      <w:r>
        <w:rPr>
          <w:rFonts w:hint="eastAsia"/>
        </w:rPr>
        <w:t>のための」</w:t>
      </w:r>
      <w:r w:rsidR="00EA0EFE">
        <w:rPr>
          <w:rFonts w:hint="eastAsia"/>
        </w:rPr>
        <w:t>団体</w:t>
      </w:r>
      <w:r>
        <w:rPr>
          <w:rFonts w:hint="eastAsia"/>
        </w:rPr>
        <w:t>とを区別することが重要である。この</w:t>
      </w:r>
      <w:r w:rsidR="00A61E28">
        <w:rPr>
          <w:rFonts w:hint="eastAsia"/>
        </w:rPr>
        <w:t>権利</w:t>
      </w:r>
      <w:r>
        <w:rPr>
          <w:rFonts w:hint="eastAsia"/>
        </w:rPr>
        <w:t>擁護の役割は慎重に評価される必要がある。なぜなら、</w:t>
      </w:r>
      <w:r w:rsidR="00A81289">
        <w:rPr>
          <w:rFonts w:hint="eastAsia"/>
        </w:rPr>
        <w:t>この権利</w:t>
      </w:r>
      <w:r>
        <w:rPr>
          <w:rFonts w:hint="eastAsia"/>
        </w:rPr>
        <w:t>擁護者</w:t>
      </w:r>
      <w:r w:rsidR="00A81289">
        <w:rPr>
          <w:rFonts w:hint="eastAsia"/>
        </w:rPr>
        <w:t>は</w:t>
      </w:r>
      <w:r>
        <w:rPr>
          <w:rFonts w:hint="eastAsia"/>
        </w:rPr>
        <w:t>、そのサービスが人権に基づくものであるか、あるいは</w:t>
      </w:r>
      <w:r w:rsidR="00BB3AD6">
        <w:rPr>
          <w:rFonts w:hint="eastAsia"/>
        </w:rPr>
        <w:t>障害のある人</w:t>
      </w:r>
      <w:r>
        <w:rPr>
          <w:rFonts w:hint="eastAsia"/>
        </w:rPr>
        <w:t>が望む選択肢であるかどうかにかかわらず、単にサービスの継続を確保しようとすることが容易に起こり得るからである。</w:t>
      </w:r>
      <w:r>
        <w:t xml:space="preserve"> 「</w:t>
      </w:r>
      <w:r w:rsidR="00BB3AD6">
        <w:t>障害のある人</w:t>
      </w:r>
      <w:r>
        <w:t>による」</w:t>
      </w:r>
      <w:r w:rsidR="00EA0EFE">
        <w:rPr>
          <w:rFonts w:hint="eastAsia"/>
        </w:rPr>
        <w:t>団体</w:t>
      </w:r>
      <w:r>
        <w:rPr>
          <w:rFonts w:hint="eastAsia"/>
        </w:rPr>
        <w:t>と「</w:t>
      </w:r>
      <w:r w:rsidR="00BB3AD6">
        <w:rPr>
          <w:rFonts w:hint="eastAsia"/>
        </w:rPr>
        <w:t>障害のある人</w:t>
      </w:r>
      <w:r>
        <w:rPr>
          <w:rFonts w:hint="eastAsia"/>
        </w:rPr>
        <w:t>のための」</w:t>
      </w:r>
      <w:r w:rsidR="00EA0EFE">
        <w:rPr>
          <w:rFonts w:hint="eastAsia"/>
        </w:rPr>
        <w:t>団体</w:t>
      </w:r>
      <w:r>
        <w:rPr>
          <w:rFonts w:hint="eastAsia"/>
        </w:rPr>
        <w:t>との区別を国家が認識していないことが、正当性、選択と管理、資源配分などをめぐる両</w:t>
      </w:r>
      <w:r w:rsidR="00EA0EFE">
        <w:rPr>
          <w:rFonts w:hint="eastAsia"/>
        </w:rPr>
        <w:t>団体</w:t>
      </w:r>
      <w:r>
        <w:rPr>
          <w:rFonts w:hint="eastAsia"/>
        </w:rPr>
        <w:t>間の歴史的な対立の核心にある。意思決定プロセスへの</w:t>
      </w:r>
      <w:r w:rsidR="00BB3AD6">
        <w:rPr>
          <w:rFonts w:hint="eastAsia"/>
        </w:rPr>
        <w:t>障害のある人</w:t>
      </w:r>
      <w:r>
        <w:rPr>
          <w:rFonts w:hint="eastAsia"/>
        </w:rPr>
        <w:t>の真の参加を追求するにあたり、国家は</w:t>
      </w:r>
      <w:r w:rsidR="00BB3AD6">
        <w:rPr>
          <w:rFonts w:hint="eastAsia"/>
        </w:rPr>
        <w:t>障害のある人</w:t>
      </w:r>
      <w:r>
        <w:rPr>
          <w:rFonts w:hint="eastAsia"/>
        </w:rPr>
        <w:t>自身の意思と</w:t>
      </w:r>
      <w:r w:rsidR="00A81289">
        <w:rPr>
          <w:rFonts w:hint="eastAsia"/>
        </w:rPr>
        <w:t>選好を</w:t>
      </w:r>
      <w:r>
        <w:rPr>
          <w:rFonts w:hint="eastAsia"/>
        </w:rPr>
        <w:t>優先する必要がある。</w:t>
      </w:r>
    </w:p>
    <w:p w14:paraId="5C41EBC3" w14:textId="77777777" w:rsidR="00E963B6" w:rsidRDefault="00E963B6" w:rsidP="007168DE">
      <w:pPr>
        <w:spacing w:after="0"/>
      </w:pPr>
    </w:p>
    <w:p w14:paraId="4511F665" w14:textId="6DF1F8ED"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 xml:space="preserve">2. </w:t>
      </w:r>
      <w:r w:rsidR="00BB3AD6">
        <w:rPr>
          <w:rFonts w:ascii="BIZ UDPゴシック" w:eastAsia="BIZ UDPゴシック" w:hAnsi="BIZ UDPゴシック"/>
        </w:rPr>
        <w:t>障害のある人</w:t>
      </w:r>
      <w:r w:rsidRPr="002E3792">
        <w:rPr>
          <w:rFonts w:ascii="BIZ UDPゴシック" w:eastAsia="BIZ UDPゴシック" w:hAnsi="BIZ UDPゴシック"/>
        </w:rPr>
        <w:t>による</w:t>
      </w:r>
      <w:r w:rsidR="00EA0EFE">
        <w:rPr>
          <w:rFonts w:ascii="BIZ UDPゴシック" w:eastAsia="BIZ UDPゴシック" w:hAnsi="BIZ UDPゴシック"/>
        </w:rPr>
        <w:t>団体</w:t>
      </w:r>
      <w:r w:rsidRPr="002E3792">
        <w:rPr>
          <w:rFonts w:ascii="BIZ UDPゴシック" w:eastAsia="BIZ UDPゴシック" w:hAnsi="BIZ UDPゴシック"/>
        </w:rPr>
        <w:t>の設立の促進</w:t>
      </w:r>
    </w:p>
    <w:p w14:paraId="227F84A6" w14:textId="2EC5C353" w:rsidR="002F414A" w:rsidRDefault="0083639D" w:rsidP="007168DE">
      <w:pPr>
        <w:spacing w:after="0"/>
      </w:pPr>
      <w:r>
        <w:lastRenderedPageBreak/>
        <w:t>39. 国家は、結社の自由の権利を擁護する義務の一環として、</w:t>
      </w:r>
      <w:r w:rsidR="00BB3AD6">
        <w:t>障害のある人</w:t>
      </w:r>
      <w:r>
        <w:t>を代表する</w:t>
      </w:r>
      <w:r w:rsidR="00EA0EFE">
        <w:t>団体</w:t>
      </w:r>
      <w:r>
        <w:t>の設立と</w:t>
      </w:r>
      <w:r w:rsidR="00A81289">
        <w:rPr>
          <w:rFonts w:hint="eastAsia"/>
        </w:rPr>
        <w:t>その活動</w:t>
      </w:r>
      <w:r>
        <w:rPr>
          <w:rFonts w:hint="eastAsia"/>
        </w:rPr>
        <w:t>のための支援的な環境を整備しなければならない</w:t>
      </w:r>
      <w:r w:rsidR="004A6905">
        <w:rPr>
          <w:rStyle w:val="af0"/>
        </w:rPr>
        <w:footnoteReference w:id="26"/>
      </w:r>
      <w:r>
        <w:t>。</w:t>
      </w:r>
      <w:r w:rsidR="00BA3342">
        <w:t>障害者権利条約</w:t>
      </w:r>
      <w:r>
        <w:t>は、国</w:t>
      </w:r>
      <w:r>
        <w:rPr>
          <w:rFonts w:hint="eastAsia"/>
        </w:rPr>
        <w:t>家に対し、国際、国家、地域、地方の各レベルにおいて</w:t>
      </w:r>
      <w:r w:rsidR="00BB3AD6">
        <w:rPr>
          <w:rFonts w:hint="eastAsia"/>
        </w:rPr>
        <w:t>障害のある人</w:t>
      </w:r>
      <w:r>
        <w:rPr>
          <w:rFonts w:hint="eastAsia"/>
        </w:rPr>
        <w:t>を代表する障害者</w:t>
      </w:r>
      <w:r w:rsidR="00125AD0">
        <w:rPr>
          <w:rFonts w:hint="eastAsia"/>
        </w:rPr>
        <w:t>団体</w:t>
      </w:r>
      <w:r>
        <w:rPr>
          <w:rFonts w:hint="eastAsia"/>
        </w:rPr>
        <w:t>の設立を促進することを求めている（第</w:t>
      </w:r>
      <w:r>
        <w:t>29条）。 したがって、各国は、こうした団体の設立と持続</w:t>
      </w:r>
      <w:r w:rsidR="004A6905">
        <w:rPr>
          <w:rFonts w:hint="eastAsia"/>
        </w:rPr>
        <w:t>可能</w:t>
      </w:r>
      <w:r>
        <w:t>な活動</w:t>
      </w:r>
      <w:r>
        <w:rPr>
          <w:rFonts w:hint="eastAsia"/>
        </w:rPr>
        <w:t>を促進する政策枠組みを採択すべきであり</w:t>
      </w:r>
      <w:r w:rsidR="004A6905">
        <w:rPr>
          <w:rStyle w:val="af0"/>
        </w:rPr>
        <w:footnoteReference w:id="27"/>
      </w:r>
      <w:r>
        <w:t>、これには、現行法の検討、財政的およびその他の</w:t>
      </w:r>
      <w:r>
        <w:rPr>
          <w:rFonts w:hint="eastAsia"/>
        </w:rPr>
        <w:t>支援の提供、ならびに</w:t>
      </w:r>
      <w:r w:rsidR="004A6905">
        <w:rPr>
          <w:rFonts w:hint="eastAsia"/>
        </w:rPr>
        <w:t>、障害者</w:t>
      </w:r>
      <w:r w:rsidR="00125AD0">
        <w:rPr>
          <w:rFonts w:hint="eastAsia"/>
        </w:rPr>
        <w:t>団体</w:t>
      </w:r>
      <w:r w:rsidR="004A6905">
        <w:rPr>
          <w:rFonts w:hint="eastAsia"/>
        </w:rPr>
        <w:t>が法人として登録し、参加し、協議の対象となることを保証する、</w:t>
      </w:r>
      <w:r w:rsidR="00125AD0">
        <w:rPr>
          <w:rFonts w:hint="eastAsia"/>
        </w:rPr>
        <w:t>正式な法的枠組みが含まれるべきである</w:t>
      </w:r>
      <w:r w:rsidR="00125AD0">
        <w:rPr>
          <w:rStyle w:val="af0"/>
        </w:rPr>
        <w:footnoteReference w:id="28"/>
      </w:r>
      <w:r w:rsidR="00125AD0">
        <w:rPr>
          <w:rFonts w:hint="eastAsia"/>
        </w:rPr>
        <w:t>。</w:t>
      </w:r>
    </w:p>
    <w:p w14:paraId="282528D5" w14:textId="77777777" w:rsidR="00E963B6" w:rsidRDefault="00E963B6" w:rsidP="007168DE">
      <w:pPr>
        <w:spacing w:after="0"/>
      </w:pPr>
    </w:p>
    <w:p w14:paraId="0DF44702" w14:textId="3622827E" w:rsidR="0083639D" w:rsidRDefault="0083639D" w:rsidP="007168DE">
      <w:pPr>
        <w:spacing w:after="0"/>
      </w:pPr>
      <w:r>
        <w:t>40. 障害者団体は、登録手続きが</w:t>
      </w:r>
      <w:r w:rsidR="00EA0EFE">
        <w:rPr>
          <w:rFonts w:hint="eastAsia"/>
        </w:rPr>
        <w:t>アクセシブルでなく</w:t>
      </w:r>
      <w:r>
        <w:t>、費用がかかり、官僚的であるため、法的地位</w:t>
      </w:r>
      <w:r>
        <w:rPr>
          <w:rFonts w:hint="eastAsia"/>
        </w:rPr>
        <w:t>の取得においてしばしば大きな課題に直面している。これは、法人格の取得や外部資金の調達、税制上の優遇措置の適用を受ける上での</w:t>
      </w:r>
      <w:r w:rsidR="00EA0EFE">
        <w:rPr>
          <w:rFonts w:hint="eastAsia"/>
        </w:rPr>
        <w:t>障壁</w:t>
      </w:r>
      <w:r>
        <w:rPr>
          <w:rFonts w:hint="eastAsia"/>
        </w:rPr>
        <w:t>となっている。</w:t>
      </w:r>
      <w:r>
        <w:t xml:space="preserve"> さらに、多くの国では、障害者団体</w:t>
      </w:r>
      <w:r>
        <w:rPr>
          <w:rFonts w:hint="eastAsia"/>
        </w:rPr>
        <w:t>が必要な正式な地位を取得するために、一般の登録簿と障害専用の登録簿の両方に登録することが規制で義務付けられている。その結果、</w:t>
      </w:r>
      <w:r w:rsidR="00BB3AD6">
        <w:rPr>
          <w:rFonts w:hint="eastAsia"/>
        </w:rPr>
        <w:t>障害のある人</w:t>
      </w:r>
      <w:r>
        <w:rPr>
          <w:rFonts w:hint="eastAsia"/>
        </w:rPr>
        <w:t>を代表する多くの団体が未登録のままである。各国は、障害者団体の登録を促進するため、簡素で、柔軟かつ迅速、完全にアクセシブルで、</w:t>
      </w:r>
      <w:r w:rsidR="00EA0EFE">
        <w:rPr>
          <w:rFonts w:hint="eastAsia"/>
        </w:rPr>
        <w:t>面倒でなく</w:t>
      </w:r>
      <w:r>
        <w:rPr>
          <w:rFonts w:hint="eastAsia"/>
        </w:rPr>
        <w:t>、さらには無料の登録制度</w:t>
      </w:r>
      <w:r w:rsidR="00B44D27">
        <w:rPr>
          <w:rStyle w:val="af0"/>
        </w:rPr>
        <w:footnoteReference w:id="29"/>
      </w:r>
      <w:r>
        <w:rPr>
          <w:rFonts w:hint="eastAsia"/>
        </w:rPr>
        <w:t>を導入しなければならない</w:t>
      </w:r>
      <w:r>
        <w:t>。</w:t>
      </w:r>
    </w:p>
    <w:p w14:paraId="683D5231" w14:textId="77777777" w:rsidR="00E963B6" w:rsidRDefault="00E963B6" w:rsidP="007168DE">
      <w:pPr>
        <w:spacing w:after="0"/>
      </w:pPr>
    </w:p>
    <w:p w14:paraId="4DCD68FB" w14:textId="5614E25F" w:rsidR="0083639D" w:rsidRDefault="0083639D" w:rsidP="007168DE">
      <w:pPr>
        <w:spacing w:after="0"/>
      </w:pPr>
      <w:r>
        <w:t>41. 障害者団体が発展するための支援的な環境の整備は、多くの国において依然として課題と</w:t>
      </w:r>
      <w:r>
        <w:rPr>
          <w:rFonts w:hint="eastAsia"/>
        </w:rPr>
        <w:t>なっている。これには、戦略的な対応だけでなく、政府、国内人権機関、国際協力機関、民間部門を含む幅広い</w:t>
      </w:r>
      <w:r w:rsidR="00B44D27">
        <w:rPr>
          <w:rFonts w:hint="eastAsia"/>
        </w:rPr>
        <w:t>関係者</w:t>
      </w:r>
      <w:r>
        <w:rPr>
          <w:rFonts w:hint="eastAsia"/>
        </w:rPr>
        <w:t>間の責任分担が求められる。</w:t>
      </w:r>
    </w:p>
    <w:p w14:paraId="3DA1468B" w14:textId="77777777" w:rsidR="00E963B6" w:rsidRDefault="00E963B6" w:rsidP="007168DE">
      <w:pPr>
        <w:spacing w:after="0"/>
      </w:pPr>
    </w:p>
    <w:p w14:paraId="5C414E3B" w14:textId="1A380A11"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3. 独立と自律</w:t>
      </w:r>
    </w:p>
    <w:p w14:paraId="50FF2EED" w14:textId="1DA5DE62" w:rsidR="0083639D" w:rsidRDefault="0083639D" w:rsidP="007168DE">
      <w:pPr>
        <w:spacing w:after="0"/>
      </w:pPr>
      <w:r>
        <w:t>42. 国家には、法律上または実務上、結社の自由の権利の行使を不当に妨害しない義務がある</w:t>
      </w:r>
      <w:r w:rsidR="00B44D27">
        <w:rPr>
          <w:rStyle w:val="af0"/>
        </w:rPr>
        <w:footnoteReference w:id="30"/>
      </w:r>
      <w:r>
        <w:t>。</w:t>
      </w:r>
      <w:r w:rsidR="00B44D27">
        <w:rPr>
          <w:rFonts w:hint="eastAsia"/>
        </w:rPr>
        <w:t>このため</w:t>
      </w:r>
      <w:r w:rsidR="00B44D27">
        <w:t>障害のある人を代表する団体</w:t>
      </w:r>
      <w:r>
        <w:t>は、国家の干渉を受け</w:t>
      </w:r>
      <w:r w:rsidR="00B44D27">
        <w:rPr>
          <w:rFonts w:hint="eastAsia"/>
        </w:rPr>
        <w:t>ずに</w:t>
      </w:r>
      <w:r w:rsidR="00B44D27">
        <w:t>活動</w:t>
      </w:r>
      <w:r w:rsidR="00B44D27">
        <w:rPr>
          <w:rFonts w:hint="eastAsia"/>
        </w:rPr>
        <w:t>する</w:t>
      </w:r>
      <w:r>
        <w:rPr>
          <w:rFonts w:hint="eastAsia"/>
        </w:rPr>
        <w:t>権利を有する。その構成員は、国家の介入を受けることなく、定款、組織構造、活動を</w:t>
      </w:r>
      <w:r>
        <w:rPr>
          <w:rFonts w:hint="eastAsia"/>
        </w:rPr>
        <w:lastRenderedPageBreak/>
        <w:t>自由に決定し、意思決定を行うべきである</w:t>
      </w:r>
      <w:r w:rsidR="00766D37">
        <w:rPr>
          <w:rStyle w:val="af0"/>
        </w:rPr>
        <w:footnoteReference w:id="31"/>
      </w:r>
      <w:r>
        <w:rPr>
          <w:rFonts w:hint="eastAsia"/>
        </w:rPr>
        <w:t>。</w:t>
      </w:r>
      <w:r>
        <w:t>したがって、国家は、これらの団体の決定や活動に干</w:t>
      </w:r>
      <w:r>
        <w:rPr>
          <w:rFonts w:hint="eastAsia"/>
        </w:rPr>
        <w:t>渉することを控え、登録や資金</w:t>
      </w:r>
      <w:r w:rsidR="00766D37">
        <w:rPr>
          <w:rFonts w:hint="eastAsia"/>
        </w:rPr>
        <w:t>助成</w:t>
      </w:r>
      <w:r>
        <w:rPr>
          <w:rFonts w:hint="eastAsia"/>
        </w:rPr>
        <w:t>の要件を見直すなど、国、地域、地方の当局がその運営を妨害する能力を制限するために、立法措置を含むあらゆる必要な措置を講じなければならない。</w:t>
      </w:r>
    </w:p>
    <w:p w14:paraId="222D7B4C" w14:textId="77777777" w:rsidR="00E963B6" w:rsidRDefault="00E963B6" w:rsidP="007168DE">
      <w:pPr>
        <w:spacing w:after="0"/>
      </w:pPr>
    </w:p>
    <w:p w14:paraId="6B48D941" w14:textId="664FFDC4" w:rsidR="0083639D" w:rsidRDefault="0083639D" w:rsidP="007168DE">
      <w:pPr>
        <w:spacing w:after="0"/>
      </w:pPr>
      <w:r>
        <w:t>43. 世界的に見て、市民社会組織（CSO）や人権擁護活動家は、その活動に対して国家による</w:t>
      </w:r>
      <w:r>
        <w:rPr>
          <w:rFonts w:hint="eastAsia"/>
        </w:rPr>
        <w:t>制限にますます直面している</w:t>
      </w:r>
      <w:r w:rsidR="00766D37">
        <w:rPr>
          <w:rStyle w:val="af0"/>
        </w:rPr>
        <w:footnoteReference w:id="32"/>
      </w:r>
      <w:r>
        <w:t>。一部の国では、彼らは、制限、検閲、予算削減、威嚇、根拠の</w:t>
      </w:r>
      <w:r>
        <w:rPr>
          <w:rFonts w:hint="eastAsia"/>
        </w:rPr>
        <w:t>ない刑事告発といった形で、国家による報復の対象となっている。</w:t>
      </w:r>
      <w:r>
        <w:t xml:space="preserve"> 特別報告者は、国際的な場で</w:t>
      </w:r>
      <w:r>
        <w:rPr>
          <w:rFonts w:hint="eastAsia"/>
        </w:rPr>
        <w:t>自らの権利を擁護し、登録や外部資金の調達における</w:t>
      </w:r>
      <w:r w:rsidR="00766D37">
        <w:rPr>
          <w:rFonts w:hint="eastAsia"/>
        </w:rPr>
        <w:t>障壁</w:t>
      </w:r>
      <w:r>
        <w:rPr>
          <w:rFonts w:hint="eastAsia"/>
        </w:rPr>
        <w:t>を告発した</w:t>
      </w:r>
      <w:r w:rsidR="00CE2D99">
        <w:rPr>
          <w:rFonts w:hint="eastAsia"/>
        </w:rPr>
        <w:t>後で</w:t>
      </w:r>
      <w:r>
        <w:rPr>
          <w:rFonts w:hint="eastAsia"/>
        </w:rPr>
        <w:t>、</w:t>
      </w:r>
      <w:r w:rsidR="00CE2D99">
        <w:rPr>
          <w:rFonts w:hint="eastAsia"/>
        </w:rPr>
        <w:t>障害者団体に対して</w:t>
      </w:r>
      <w:r>
        <w:rPr>
          <w:rFonts w:hint="eastAsia"/>
        </w:rPr>
        <w:t>活動</w:t>
      </w:r>
      <w:r w:rsidR="00CE2D99">
        <w:rPr>
          <w:rFonts w:hint="eastAsia"/>
        </w:rPr>
        <w:t>の</w:t>
      </w:r>
      <w:r>
        <w:rPr>
          <w:rFonts w:hint="eastAsia"/>
        </w:rPr>
        <w:t>制限を目的とした脅迫が行われているとの情報を得ている。このような環境下では、</w:t>
      </w:r>
      <w:r w:rsidR="00BB3AD6">
        <w:rPr>
          <w:rFonts w:hint="eastAsia"/>
        </w:rPr>
        <w:t>障害のある人</w:t>
      </w:r>
      <w:r>
        <w:rPr>
          <w:rFonts w:hint="eastAsia"/>
        </w:rPr>
        <w:t>は社会参加の権利を十分に行使することができない。</w:t>
      </w:r>
    </w:p>
    <w:p w14:paraId="39F4CFA8" w14:textId="77777777" w:rsidR="00E963B6" w:rsidRDefault="00E963B6" w:rsidP="007168DE">
      <w:pPr>
        <w:spacing w:after="0"/>
      </w:pPr>
    </w:p>
    <w:p w14:paraId="754CEF1C" w14:textId="1B153BD4" w:rsidR="0083639D" w:rsidRDefault="0083639D" w:rsidP="007168DE">
      <w:pPr>
        <w:spacing w:after="0"/>
      </w:pPr>
      <w:r>
        <w:t>44. 一部の国では、真に独立した</w:t>
      </w:r>
      <w:r w:rsidR="00BB3AD6">
        <w:t>障害のある人</w:t>
      </w:r>
      <w:r w:rsidR="00CE2D99">
        <w:rPr>
          <w:rFonts w:hint="eastAsia"/>
        </w:rPr>
        <w:t>を</w:t>
      </w:r>
      <w:r>
        <w:t>代表</w:t>
      </w:r>
      <w:r w:rsidR="00CE2D99">
        <w:rPr>
          <w:rFonts w:hint="eastAsia"/>
        </w:rPr>
        <w:t>する</w:t>
      </w:r>
      <w:r>
        <w:t>団体が活動や参加の実質的な場を持たない</w:t>
      </w:r>
      <w:r>
        <w:rPr>
          <w:rFonts w:hint="eastAsia"/>
        </w:rPr>
        <w:t>一方で、政府が支援する団体は自由に活動できるという状況が懸念される。国家は、結社の自由の行使の前提条件として、法人格の設立や障害者団体の登録を義務付けることを控えるべきである</w:t>
      </w:r>
      <w:r w:rsidR="00CE2D99">
        <w:rPr>
          <w:rStyle w:val="af0"/>
        </w:rPr>
        <w:footnoteReference w:id="33"/>
      </w:r>
      <w:r>
        <w:rPr>
          <w:rFonts w:hint="eastAsia"/>
        </w:rPr>
        <w:t>。</w:t>
      </w:r>
    </w:p>
    <w:p w14:paraId="4CC0A81D" w14:textId="77777777" w:rsidR="00E963B6" w:rsidRDefault="00E963B6" w:rsidP="007168DE">
      <w:pPr>
        <w:spacing w:after="0"/>
      </w:pPr>
    </w:p>
    <w:p w14:paraId="309B3271" w14:textId="43F0FCDA" w:rsidR="0083639D" w:rsidRDefault="0083639D" w:rsidP="007168DE">
      <w:pPr>
        <w:spacing w:after="0"/>
      </w:pPr>
      <w:r>
        <w:t>45. 国家は</w:t>
      </w:r>
      <w:r w:rsidR="00250865">
        <w:rPr>
          <w:rFonts w:hint="eastAsia"/>
        </w:rPr>
        <w:t>しばしば</w:t>
      </w:r>
      <w:r>
        <w:t>、説明責任や透明性を高める必要性</w:t>
      </w:r>
      <w:r w:rsidR="00250865">
        <w:rPr>
          <w:rFonts w:hint="eastAsia"/>
        </w:rPr>
        <w:t>をあげたり</w:t>
      </w:r>
      <w:r>
        <w:t>、</w:t>
      </w:r>
      <w:r>
        <w:rPr>
          <w:rFonts w:hint="eastAsia"/>
        </w:rPr>
        <w:t>その活動を調和させたり調整したりする</w:t>
      </w:r>
      <w:r w:rsidR="00250865">
        <w:rPr>
          <w:rFonts w:hint="eastAsia"/>
        </w:rPr>
        <w:t>ためだとして団体の活動への介入を正当化するが、</w:t>
      </w:r>
      <w:r>
        <w:rPr>
          <w:rFonts w:hint="eastAsia"/>
        </w:rPr>
        <w:t>その真の意図は、ほとんどの場合、反対意見を封じ込め、そうした</w:t>
      </w:r>
      <w:r w:rsidR="00125AD0">
        <w:rPr>
          <w:rFonts w:hint="eastAsia"/>
        </w:rPr>
        <w:t>団体</w:t>
      </w:r>
      <w:r>
        <w:rPr>
          <w:rFonts w:hint="eastAsia"/>
        </w:rPr>
        <w:t>を政府の付属機関に変えることにある。</w:t>
      </w:r>
      <w:r>
        <w:t xml:space="preserve"> しかし、</w:t>
      </w:r>
      <w:r w:rsidR="00B44D27">
        <w:t>障害のある人を代表する団体</w:t>
      </w:r>
      <w:r>
        <w:rPr>
          <w:rFonts w:hint="eastAsia"/>
        </w:rPr>
        <w:t>は公共部門の一部ではなく、法律で規定され、かつ民主社会における正当な利益を保護するために必要な場合を除き、規制や統制の対象とすることはできない</w:t>
      </w:r>
      <w:r w:rsidR="00250865">
        <w:rPr>
          <w:rStyle w:val="af0"/>
        </w:rPr>
        <w:footnoteReference w:id="34"/>
      </w:r>
      <w:r>
        <w:rPr>
          <w:rFonts w:hint="eastAsia"/>
        </w:rPr>
        <w:t>。</w:t>
      </w:r>
      <w:r>
        <w:t>また、各国は、</w:t>
      </w:r>
      <w:r w:rsidR="00B44D27">
        <w:t>障害のある人を代表する団体</w:t>
      </w:r>
      <w:r>
        <w:rPr>
          <w:rFonts w:hint="eastAsia"/>
        </w:rPr>
        <w:t>の構成員が、内部の紛争を解決するために、独立かつ公平な司法機関に自由にアクセスできることを確保しなければならない。</w:t>
      </w:r>
    </w:p>
    <w:p w14:paraId="40D5A388" w14:textId="77777777" w:rsidR="00E963B6" w:rsidRDefault="00E963B6" w:rsidP="007168DE">
      <w:pPr>
        <w:spacing w:after="0"/>
      </w:pPr>
    </w:p>
    <w:p w14:paraId="0153E064" w14:textId="551C5E8E" w:rsidR="0083639D" w:rsidRDefault="0083639D" w:rsidP="007168DE">
      <w:pPr>
        <w:spacing w:after="0"/>
      </w:pPr>
      <w:r>
        <w:lastRenderedPageBreak/>
        <w:t>46. 最後に、各国は、</w:t>
      </w:r>
      <w:r w:rsidR="00B44D27">
        <w:t>障害のある人を代表する団体</w:t>
      </w:r>
      <w:r>
        <w:t>が、</w:t>
      </w:r>
      <w:r w:rsidR="00BA3342">
        <w:t>障害者権利委員会</w:t>
      </w:r>
      <w:r>
        <w:t>、その他の条約</w:t>
      </w:r>
      <w:r w:rsidR="00DB5213">
        <w:rPr>
          <w:rFonts w:hint="eastAsia"/>
        </w:rPr>
        <w:t>体</w:t>
      </w:r>
      <w:r>
        <w:t>、普遍的</w:t>
      </w:r>
      <w:r>
        <w:rPr>
          <w:rFonts w:hint="eastAsia"/>
        </w:rPr>
        <w:t>定期的審査、および人権理事会の特別手続きを含む、国内および国際的な人権監視メカニズムと自由に連携できることを確保しなければならない。</w:t>
      </w:r>
    </w:p>
    <w:p w14:paraId="21D3BA03" w14:textId="77777777" w:rsidR="00E963B6" w:rsidRDefault="00E963B6" w:rsidP="007168DE">
      <w:pPr>
        <w:spacing w:after="0"/>
      </w:pPr>
    </w:p>
    <w:p w14:paraId="09D406AB"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4. 能力開発</w:t>
      </w:r>
    </w:p>
    <w:p w14:paraId="606898B9" w14:textId="4C600510" w:rsidR="0083639D" w:rsidRDefault="0083639D" w:rsidP="007168DE">
      <w:pPr>
        <w:spacing w:after="0"/>
      </w:pPr>
      <w:r w:rsidRPr="002A2F82">
        <w:t>47. 能力開発は、</w:t>
      </w:r>
      <w:r w:rsidR="00BB3AD6" w:rsidRPr="002A2F82">
        <w:t>障害のある人</w:t>
      </w:r>
      <w:r w:rsidRPr="002A2F82">
        <w:t>が効果的かつ有意義に参加するためのもう一つの重要な</w:t>
      </w:r>
      <w:r>
        <w:t>要素である。</w:t>
      </w:r>
      <w:r w:rsidR="00125AD0">
        <w:rPr>
          <w:rFonts w:hint="eastAsia"/>
        </w:rPr>
        <w:t>団体</w:t>
      </w:r>
      <w:r>
        <w:rPr>
          <w:rFonts w:hint="eastAsia"/>
        </w:rPr>
        <w:t>が戦略的に活動し、政策プロセスを明確に理解し、人的スキルに投資するとき、</w:t>
      </w:r>
      <w:r w:rsidR="00D97CDE">
        <w:rPr>
          <w:rFonts w:hint="eastAsia"/>
        </w:rPr>
        <w:t>権利擁護</w:t>
      </w:r>
      <w:r>
        <w:rPr>
          <w:rFonts w:hint="eastAsia"/>
        </w:rPr>
        <w:t>は成功する可能性が高まる。</w:t>
      </w:r>
      <w:r>
        <w:t xml:space="preserve"> </w:t>
      </w:r>
      <w:r w:rsidR="00BB3AD6">
        <w:t>障害のある人</w:t>
      </w:r>
      <w:r>
        <w:t>のエンパワーメントには、技術的、管理的、コミュニケー</w:t>
      </w:r>
      <w:r>
        <w:rPr>
          <w:rFonts w:hint="eastAsia"/>
        </w:rPr>
        <w:t>ション能力の</w:t>
      </w:r>
      <w:r w:rsidR="0040566E">
        <w:rPr>
          <w:rFonts w:hint="eastAsia"/>
        </w:rPr>
        <w:t>向上</w:t>
      </w:r>
      <w:r>
        <w:rPr>
          <w:rFonts w:hint="eastAsia"/>
        </w:rPr>
        <w:t>に加え、自らの権利、法制度、政策立案に関する情報やツールへのアクセスを</w:t>
      </w:r>
      <w:r w:rsidR="00F56DDA">
        <w:rPr>
          <w:rFonts w:hint="eastAsia"/>
        </w:rPr>
        <w:t>向上</w:t>
      </w:r>
      <w:r>
        <w:rPr>
          <w:rFonts w:hint="eastAsia"/>
        </w:rPr>
        <w:t>することが含まれる。</w:t>
      </w:r>
      <w:r w:rsidR="00BA3342">
        <w:rPr>
          <w:rFonts w:hint="eastAsia"/>
        </w:rPr>
        <w:t>障害者権利条約</w:t>
      </w:r>
      <w:r>
        <w:rPr>
          <w:rFonts w:hint="eastAsia"/>
        </w:rPr>
        <w:t>における数多くの革新的な取り組みを実施するには、</w:t>
      </w:r>
      <w:r w:rsidR="005A4EAF">
        <w:rPr>
          <w:rFonts w:hint="eastAsia"/>
        </w:rPr>
        <w:t>強力かつ独立した障害者運動が必要である。</w:t>
      </w:r>
      <w:r w:rsidR="008F1C22">
        <w:rPr>
          <w:rFonts w:hint="eastAsia"/>
        </w:rPr>
        <w:t>この</w:t>
      </w:r>
      <w:r>
        <w:rPr>
          <w:rFonts w:hint="eastAsia"/>
        </w:rPr>
        <w:t>運動に</w:t>
      </w:r>
      <w:r w:rsidR="00604C22">
        <w:rPr>
          <w:rFonts w:hint="eastAsia"/>
        </w:rPr>
        <w:t>かかわる</w:t>
      </w:r>
      <w:r>
        <w:rPr>
          <w:rFonts w:hint="eastAsia"/>
        </w:rPr>
        <w:t>あらゆる事に</w:t>
      </w:r>
      <w:r w:rsidR="00B37CCF">
        <w:rPr>
          <w:rFonts w:hint="eastAsia"/>
        </w:rPr>
        <w:t>適切に</w:t>
      </w:r>
      <w:r>
        <w:rPr>
          <w:rFonts w:hint="eastAsia"/>
        </w:rPr>
        <w:t>参加</w:t>
      </w:r>
      <w:r w:rsidR="00B37CCF">
        <w:rPr>
          <w:rFonts w:hint="eastAsia"/>
        </w:rPr>
        <w:t>できることが求められる。</w:t>
      </w:r>
    </w:p>
    <w:p w14:paraId="090819BF" w14:textId="77777777" w:rsidR="00E963B6" w:rsidRDefault="00E963B6" w:rsidP="007168DE">
      <w:pPr>
        <w:spacing w:after="0"/>
      </w:pPr>
    </w:p>
    <w:p w14:paraId="6F905968" w14:textId="6D485E07" w:rsidR="0083639D" w:rsidRDefault="0083639D" w:rsidP="007168DE">
      <w:pPr>
        <w:spacing w:after="0"/>
      </w:pPr>
      <w:r>
        <w:t>48. 構造的な課題は、</w:t>
      </w:r>
      <w:r w:rsidR="00BB3AD6">
        <w:t>障害のある人</w:t>
      </w:r>
      <w:r>
        <w:t>が公共の意思決定に参加する上での大きな</w:t>
      </w:r>
      <w:r w:rsidR="00C02D64">
        <w:rPr>
          <w:rFonts w:hint="eastAsia"/>
        </w:rPr>
        <w:t>障壁</w:t>
      </w:r>
      <w:r>
        <w:t>となっている。教</w:t>
      </w:r>
      <w:r>
        <w:rPr>
          <w:rFonts w:hint="eastAsia"/>
        </w:rPr>
        <w:t>育制度はしばしば</w:t>
      </w:r>
      <w:r w:rsidR="00BB3AD6">
        <w:rPr>
          <w:rFonts w:hint="eastAsia"/>
        </w:rPr>
        <w:t>障害のある人</w:t>
      </w:r>
      <w:r>
        <w:rPr>
          <w:rFonts w:hint="eastAsia"/>
        </w:rPr>
        <w:t>を十分に</w:t>
      </w:r>
      <w:r w:rsidR="00527592">
        <w:rPr>
          <w:rFonts w:hint="eastAsia"/>
        </w:rPr>
        <w:t>包摂</w:t>
      </w:r>
      <w:r>
        <w:rPr>
          <w:rFonts w:hint="eastAsia"/>
        </w:rPr>
        <w:t>できていないため、</w:t>
      </w:r>
      <w:r w:rsidR="00BB3AD6">
        <w:rPr>
          <w:rFonts w:hint="eastAsia"/>
        </w:rPr>
        <w:t>障害のある人</w:t>
      </w:r>
      <w:r>
        <w:rPr>
          <w:rFonts w:hint="eastAsia"/>
        </w:rPr>
        <w:t>が公共の意思決定にうまく関与する機会や能力は限られている。これは、</w:t>
      </w:r>
      <w:r w:rsidR="00BB3AD6">
        <w:rPr>
          <w:rFonts w:hint="eastAsia"/>
        </w:rPr>
        <w:t>障害のある人</w:t>
      </w:r>
      <w:r>
        <w:rPr>
          <w:rFonts w:hint="eastAsia"/>
        </w:rPr>
        <w:t>を代表する団体の組織的能力にも影響を及ぼしている。十分な収入や雇用機会を確保するための社会</w:t>
      </w:r>
      <w:r w:rsidR="008B7ECD">
        <w:rPr>
          <w:rFonts w:hint="eastAsia"/>
        </w:rPr>
        <w:t>的保障の</w:t>
      </w:r>
      <w:r>
        <w:rPr>
          <w:rFonts w:hint="eastAsia"/>
        </w:rPr>
        <w:t>制度の欠如もまた、</w:t>
      </w:r>
      <w:r w:rsidR="00BB3AD6">
        <w:rPr>
          <w:rFonts w:hint="eastAsia"/>
        </w:rPr>
        <w:t>障害のある人</w:t>
      </w:r>
      <w:r>
        <w:rPr>
          <w:rFonts w:hint="eastAsia"/>
        </w:rPr>
        <w:t>が市民社会に時間と労力を割く能力に影響を与えている。</w:t>
      </w:r>
    </w:p>
    <w:p w14:paraId="5535CF0F" w14:textId="77777777" w:rsidR="00E963B6" w:rsidRDefault="00E963B6" w:rsidP="007168DE">
      <w:pPr>
        <w:spacing w:after="0"/>
      </w:pPr>
    </w:p>
    <w:p w14:paraId="2287F958" w14:textId="32451785" w:rsidR="0083639D" w:rsidRDefault="0083639D" w:rsidP="007168DE">
      <w:pPr>
        <w:spacing w:after="0"/>
      </w:pPr>
      <w:r>
        <w:t xml:space="preserve">49. </w:t>
      </w:r>
      <w:r w:rsidR="00BA3342">
        <w:t>障害者権利条約</w:t>
      </w:r>
      <w:r>
        <w:t>に基づく義務に従い、各国は、障害</w:t>
      </w:r>
      <w:r w:rsidR="00144B43">
        <w:rPr>
          <w:rFonts w:hint="eastAsia"/>
        </w:rPr>
        <w:t>への</w:t>
      </w:r>
      <w:r>
        <w:t>権利に基づく</w:t>
      </w:r>
      <w:r>
        <w:rPr>
          <w:rFonts w:hint="eastAsia"/>
        </w:rPr>
        <w:t>アプローチに関する能力開発や研修を提供することにより、政策決定への参加に向けた</w:t>
      </w:r>
      <w:r w:rsidR="00BB3AD6">
        <w:rPr>
          <w:rFonts w:hint="eastAsia"/>
        </w:rPr>
        <w:t>障害のある人</w:t>
      </w:r>
      <w:r w:rsidR="00144B43">
        <w:rPr>
          <w:rFonts w:hint="eastAsia"/>
        </w:rPr>
        <w:t>を</w:t>
      </w:r>
      <w:r>
        <w:rPr>
          <w:rFonts w:hint="eastAsia"/>
        </w:rPr>
        <w:t>代表</w:t>
      </w:r>
      <w:r w:rsidR="00DB5213">
        <w:rPr>
          <w:rFonts w:hint="eastAsia"/>
        </w:rPr>
        <w:t>する</w:t>
      </w:r>
      <w:r>
        <w:rPr>
          <w:rFonts w:hint="eastAsia"/>
        </w:rPr>
        <w:t>団体の能力を強化すべきである。</w:t>
      </w:r>
      <w:r>
        <w:t xml:space="preserve"> また、各国は、社会への完全かつ効果的な参加</w:t>
      </w:r>
      <w:r w:rsidR="00DB5213">
        <w:rPr>
          <w:rFonts w:hint="eastAsia"/>
        </w:rPr>
        <w:t>の</w:t>
      </w:r>
      <w:r>
        <w:t>た</w:t>
      </w:r>
      <w:r>
        <w:rPr>
          <w:rFonts w:hint="eastAsia"/>
        </w:rPr>
        <w:t>めに代表団体が必要とする能力、知識、スキルを育成すべきである（例：戦略的計画、コミュニケーション、情報開示、利害関係者との協議、ネットワーク構築、アドボカシー、独立した監視メカニズムなどの</w:t>
      </w:r>
      <w:r w:rsidR="001F1A06">
        <w:rPr>
          <w:rFonts w:hint="eastAsia"/>
        </w:rPr>
        <w:t>テーマ</w:t>
      </w:r>
      <w:r>
        <w:rPr>
          <w:rFonts w:hint="eastAsia"/>
        </w:rPr>
        <w:t>について）。</w:t>
      </w:r>
    </w:p>
    <w:p w14:paraId="3FF7BD92" w14:textId="0E479469" w:rsidR="00E963B6" w:rsidRDefault="00E963B6" w:rsidP="007168DE">
      <w:pPr>
        <w:spacing w:after="0"/>
      </w:pPr>
    </w:p>
    <w:p w14:paraId="00CF3E6A" w14:textId="425D7B0A" w:rsidR="0083639D" w:rsidRDefault="0083639D" w:rsidP="007168DE">
      <w:pPr>
        <w:spacing w:after="0"/>
      </w:pPr>
      <w:r>
        <w:t>50. 各国は、こうした団体の自律を尊重しつつ、より強固な民主的ガバナンスの原則（人権</w:t>
      </w:r>
      <w:r>
        <w:rPr>
          <w:rFonts w:hint="eastAsia"/>
        </w:rPr>
        <w:t>の尊重、法の支配、透明性、説明責任、多元主義、参加など）の確立や説明責任の強化を支援するとともに、資金調達</w:t>
      </w:r>
      <w:r w:rsidR="00E364E7">
        <w:rPr>
          <w:rFonts w:hint="eastAsia"/>
        </w:rPr>
        <w:t>の方法</w:t>
      </w:r>
      <w:r>
        <w:rPr>
          <w:rFonts w:hint="eastAsia"/>
        </w:rPr>
        <w:t>や支援</w:t>
      </w:r>
      <w:r w:rsidR="00C052B2">
        <w:rPr>
          <w:rFonts w:hint="eastAsia"/>
        </w:rPr>
        <w:t>資源</w:t>
      </w:r>
      <w:r>
        <w:rPr>
          <w:rFonts w:hint="eastAsia"/>
        </w:rPr>
        <w:t>の多様化の方法について</w:t>
      </w:r>
      <w:r w:rsidR="00E82A1C">
        <w:rPr>
          <w:rFonts w:hint="eastAsia"/>
        </w:rPr>
        <w:t>助言</w:t>
      </w:r>
      <w:r>
        <w:rPr>
          <w:rFonts w:hint="eastAsia"/>
        </w:rPr>
        <w:t>を行うべきである。</w:t>
      </w:r>
    </w:p>
    <w:p w14:paraId="428873FF" w14:textId="77777777" w:rsidR="00E963B6" w:rsidRDefault="00E963B6" w:rsidP="007168DE">
      <w:pPr>
        <w:spacing w:after="0"/>
      </w:pPr>
    </w:p>
    <w:p w14:paraId="299A188A"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lastRenderedPageBreak/>
        <w:t>5. 資金</w:t>
      </w:r>
    </w:p>
    <w:p w14:paraId="471E7F4F" w14:textId="128FCBBF" w:rsidR="0083639D" w:rsidRDefault="0083639D" w:rsidP="007168DE">
      <w:pPr>
        <w:spacing w:after="0"/>
      </w:pPr>
      <w:r>
        <w:t xml:space="preserve">51. </w:t>
      </w:r>
      <w:r w:rsidR="00B44D27">
        <w:t>障害のある人を代表する団体</w:t>
      </w:r>
      <w:r>
        <w:t>が資金や資源にアクセス</w:t>
      </w:r>
      <w:r w:rsidR="00DB5213">
        <w:rPr>
          <w:rFonts w:hint="eastAsia"/>
        </w:rPr>
        <w:t>す</w:t>
      </w:r>
      <w:r>
        <w:t>る能力は、結社の自由の権利の不可欠かつ</w:t>
      </w:r>
      <w:r>
        <w:rPr>
          <w:rFonts w:hint="eastAsia"/>
        </w:rPr>
        <w:t>極めて重要な部分であり、</w:t>
      </w:r>
      <w:r w:rsidR="00BB3AD6">
        <w:rPr>
          <w:rFonts w:hint="eastAsia"/>
        </w:rPr>
        <w:t>障害のある人</w:t>
      </w:r>
      <w:r>
        <w:rPr>
          <w:rFonts w:hint="eastAsia"/>
        </w:rPr>
        <w:t>の効果的な参加の不可欠かつ極めて重要な要素である</w:t>
      </w:r>
      <w:r w:rsidR="00420530">
        <w:rPr>
          <w:rStyle w:val="af0"/>
        </w:rPr>
        <w:footnoteReference w:id="35"/>
      </w:r>
      <w:r>
        <w:rPr>
          <w:rFonts w:hint="eastAsia"/>
        </w:rPr>
        <w:t>。</w:t>
      </w:r>
      <w:r>
        <w:t>資金調達の安定性は、効果的か</w:t>
      </w:r>
      <w:r>
        <w:rPr>
          <w:rFonts w:hint="eastAsia"/>
        </w:rPr>
        <w:t>つ持続可能な活動プログラムを確保し、</w:t>
      </w:r>
      <w:r w:rsidR="00125AD0">
        <w:rPr>
          <w:rFonts w:hint="eastAsia"/>
        </w:rPr>
        <w:t>団体</w:t>
      </w:r>
      <w:r>
        <w:rPr>
          <w:rFonts w:hint="eastAsia"/>
        </w:rPr>
        <w:t>が内部的に成長できるようにするために不可欠である。登録の有無にかかわらず、あらゆる</w:t>
      </w:r>
      <w:r w:rsidR="00125AD0">
        <w:rPr>
          <w:rFonts w:hint="eastAsia"/>
        </w:rPr>
        <w:t>団体</w:t>
      </w:r>
      <w:r>
        <w:rPr>
          <w:rFonts w:hint="eastAsia"/>
        </w:rPr>
        <w:t>が、個人、民間企業、市民社会組織（</w:t>
      </w:r>
      <w:r>
        <w:t>CSO）、国家</w:t>
      </w:r>
      <w:r>
        <w:rPr>
          <w:rFonts w:hint="eastAsia"/>
        </w:rPr>
        <w:t>、国際機関を含む国内外のドナーから資金や資源を求め、確保できるべきである</w:t>
      </w:r>
      <w:r w:rsidR="00325142">
        <w:rPr>
          <w:rStyle w:val="af0"/>
        </w:rPr>
        <w:footnoteReference w:id="36"/>
      </w:r>
      <w:r>
        <w:rPr>
          <w:rFonts w:hint="eastAsia"/>
        </w:rPr>
        <w:t>。</w:t>
      </w:r>
    </w:p>
    <w:p w14:paraId="56380A76" w14:textId="77777777" w:rsidR="00E963B6" w:rsidRDefault="00E963B6" w:rsidP="007168DE">
      <w:pPr>
        <w:spacing w:after="0"/>
      </w:pPr>
    </w:p>
    <w:p w14:paraId="12712C54" w14:textId="42E2E3AC" w:rsidR="0083639D" w:rsidRDefault="0083639D" w:rsidP="007168DE">
      <w:pPr>
        <w:spacing w:after="0"/>
      </w:pPr>
      <w:r>
        <w:t>52. 持続可能な資金確保は、</w:t>
      </w:r>
      <w:r w:rsidR="00B44D27">
        <w:t>障害のある人を代表する団体</w:t>
      </w:r>
      <w:r>
        <w:t>が直面する主要な課題の一つである。本報告</w:t>
      </w:r>
      <w:r w:rsidR="007E2814">
        <w:rPr>
          <w:rFonts w:hint="eastAsia"/>
        </w:rPr>
        <w:t>のために寄せられた意見に</w:t>
      </w:r>
      <w:r>
        <w:rPr>
          <w:rFonts w:hint="eastAsia"/>
        </w:rPr>
        <w:t>は、一部の国が、これらの代表</w:t>
      </w:r>
      <w:r w:rsidR="00125AD0">
        <w:rPr>
          <w:rFonts w:hint="eastAsia"/>
        </w:rPr>
        <w:t>団体</w:t>
      </w:r>
      <w:r>
        <w:rPr>
          <w:rFonts w:hint="eastAsia"/>
        </w:rPr>
        <w:t>の運営および様々な意思決定プロセスへの</w:t>
      </w:r>
      <w:r w:rsidR="00BB3AD6">
        <w:rPr>
          <w:rFonts w:hint="eastAsia"/>
        </w:rPr>
        <w:t>障害のある人</w:t>
      </w:r>
      <w:r>
        <w:rPr>
          <w:rFonts w:hint="eastAsia"/>
        </w:rPr>
        <w:t>の参加を支援するために、一時的または恒久的な基金を設立していることが示されている。こうした制度は代表</w:t>
      </w:r>
      <w:r w:rsidR="00125AD0">
        <w:rPr>
          <w:rFonts w:hint="eastAsia"/>
        </w:rPr>
        <w:t>団体</w:t>
      </w:r>
      <w:r>
        <w:rPr>
          <w:rFonts w:hint="eastAsia"/>
        </w:rPr>
        <w:t>の持続可能性にとって重要であるが、資源配分に関する国家当局の広範な裁量権は、</w:t>
      </w:r>
      <w:r w:rsidR="00125AD0">
        <w:rPr>
          <w:rFonts w:hint="eastAsia"/>
        </w:rPr>
        <w:t>団体</w:t>
      </w:r>
      <w:r>
        <w:rPr>
          <w:rFonts w:hint="eastAsia"/>
        </w:rPr>
        <w:t>の独立と自律に影響を及ぼす可能性があるため、懸念される。</w:t>
      </w:r>
      <w:r>
        <w:t xml:space="preserve"> さらに、場合</w:t>
      </w:r>
      <w:r>
        <w:rPr>
          <w:rFonts w:hint="eastAsia"/>
        </w:rPr>
        <w:t>によっては、国の資金がサービスの提供のみを目的としていることが懸念される。これは、主に</w:t>
      </w:r>
      <w:r w:rsidR="005F7C25">
        <w:rPr>
          <w:rFonts w:hint="eastAsia"/>
        </w:rPr>
        <w:t>権利擁護</w:t>
      </w:r>
      <w:r>
        <w:rPr>
          <w:rFonts w:hint="eastAsia"/>
        </w:rPr>
        <w:t>活動に重点を置く</w:t>
      </w:r>
      <w:r w:rsidR="009B46BC">
        <w:rPr>
          <w:rFonts w:hint="eastAsia"/>
        </w:rPr>
        <w:t>現在</w:t>
      </w:r>
      <w:r>
        <w:rPr>
          <w:rFonts w:hint="eastAsia"/>
        </w:rPr>
        <w:t>および将来の</w:t>
      </w:r>
      <w:r w:rsidR="00125AD0">
        <w:rPr>
          <w:rFonts w:hint="eastAsia"/>
        </w:rPr>
        <w:t>団体</w:t>
      </w:r>
      <w:r>
        <w:rPr>
          <w:rFonts w:hint="eastAsia"/>
        </w:rPr>
        <w:t>にとって、資金調達の機会を制限することになる。</w:t>
      </w:r>
    </w:p>
    <w:p w14:paraId="03C8BF54" w14:textId="77777777" w:rsidR="00E963B6" w:rsidRDefault="00E963B6" w:rsidP="007168DE">
      <w:pPr>
        <w:spacing w:after="0"/>
      </w:pPr>
    </w:p>
    <w:p w14:paraId="5AD1672C" w14:textId="2ED02945" w:rsidR="0083639D" w:rsidRDefault="0083639D" w:rsidP="007168DE">
      <w:pPr>
        <w:spacing w:after="0"/>
      </w:pPr>
      <w:r>
        <w:t>53. 政府資金の不足や利用可能性の制限、あるいは民間セクターの関心の欠如により、</w:t>
      </w:r>
      <w:r w:rsidR="00125AD0">
        <w:t>団体</w:t>
      </w:r>
      <w:r>
        <w:t>が</w:t>
      </w:r>
      <w:r>
        <w:rPr>
          <w:rFonts w:hint="eastAsia"/>
        </w:rPr>
        <w:t>活動を支援するための国内資金を利用できない場合、多くの場合、外部資金源に頼ることになる。</w:t>
      </w:r>
      <w:r>
        <w:t xml:space="preserve"> そのような場合、ドナーが</w:t>
      </w:r>
      <w:r w:rsidR="00EA0EFE">
        <w:t>団体</w:t>
      </w:r>
      <w:r>
        <w:t>の</w:t>
      </w:r>
      <w:r w:rsidR="000A591A">
        <w:rPr>
          <w:rFonts w:hint="eastAsia"/>
        </w:rPr>
        <w:t>組織としての</w:t>
      </w:r>
      <w:r w:rsidR="00B37EB7">
        <w:t>中核的な</w:t>
      </w:r>
      <w:r>
        <w:t>機能よりも</w:t>
      </w:r>
      <w:r w:rsidR="008E7A85">
        <w:rPr>
          <w:rFonts w:hint="eastAsia"/>
        </w:rPr>
        <w:t>事業・</w:t>
      </w:r>
      <w:r>
        <w:t>活動への資金提供を優先したり、</w:t>
      </w:r>
      <w:r w:rsidR="002E1ADA">
        <w:rPr>
          <w:rFonts w:hint="eastAsia"/>
        </w:rPr>
        <w:t>資金提供</w:t>
      </w:r>
      <w:r>
        <w:t>の目</w:t>
      </w:r>
      <w:r>
        <w:rPr>
          <w:rFonts w:hint="eastAsia"/>
        </w:rPr>
        <w:t>的が時に狭義に限定されたりすることで、</w:t>
      </w:r>
      <w:r w:rsidR="00B44D27">
        <w:rPr>
          <w:rFonts w:hint="eastAsia"/>
        </w:rPr>
        <w:t>障害のある人を代表する団体</w:t>
      </w:r>
      <w:r>
        <w:rPr>
          <w:rFonts w:hint="eastAsia"/>
        </w:rPr>
        <w:t>が持続可能な組織体制を確立できなくなる恐れがある。こうした傾向は、</w:t>
      </w:r>
      <w:r w:rsidR="00EA0EFE">
        <w:rPr>
          <w:rFonts w:hint="eastAsia"/>
        </w:rPr>
        <w:t>団体</w:t>
      </w:r>
      <w:r>
        <w:rPr>
          <w:rFonts w:hint="eastAsia"/>
        </w:rPr>
        <w:t>の長期的な計画や、特定の分野への関与に影響を及ぼす</w:t>
      </w:r>
      <w:r w:rsidR="000423AA">
        <w:rPr>
          <w:rStyle w:val="af0"/>
        </w:rPr>
        <w:footnoteReference w:id="37"/>
      </w:r>
      <w:r>
        <w:rPr>
          <w:rFonts w:hint="eastAsia"/>
        </w:rPr>
        <w:t>。</w:t>
      </w:r>
      <w:r>
        <w:t>さらに、資金調達の実績がないため、多くの草の根</w:t>
      </w:r>
      <w:r w:rsidR="00EA0EFE">
        <w:t>団体</w:t>
      </w:r>
      <w:r>
        <w:t>はいかなる種類の資金援助にも申</w:t>
      </w:r>
      <w:r>
        <w:rPr>
          <w:rFonts w:hint="eastAsia"/>
        </w:rPr>
        <w:t>請できない。</w:t>
      </w:r>
    </w:p>
    <w:p w14:paraId="621BA67B" w14:textId="77777777" w:rsidR="00E963B6" w:rsidRDefault="00E963B6" w:rsidP="007168DE">
      <w:pPr>
        <w:spacing w:after="0"/>
      </w:pPr>
    </w:p>
    <w:p w14:paraId="7DAA449A" w14:textId="5FB9711E" w:rsidR="0083639D" w:rsidRDefault="0083639D" w:rsidP="007168DE">
      <w:pPr>
        <w:spacing w:after="0"/>
      </w:pPr>
      <w:r>
        <w:t xml:space="preserve">54. </w:t>
      </w:r>
      <w:r w:rsidR="00BA3342">
        <w:t>障害者権利委員会</w:t>
      </w:r>
      <w:r>
        <w:t>が策定した、</w:t>
      </w:r>
      <w:r w:rsidR="005458BF">
        <w:t>障害のある子ども</w:t>
      </w:r>
      <w:r>
        <w:t>を代表する団体を含む</w:t>
      </w:r>
      <w:r w:rsidR="00B44D27">
        <w:t>障害のある人を代表する団体</w:t>
      </w:r>
      <w:r>
        <w:t>が利用可</w:t>
      </w:r>
      <w:r>
        <w:rPr>
          <w:rFonts w:hint="eastAsia"/>
        </w:rPr>
        <w:t>能な公的資源を増やすという勧告は、これらの団体が</w:t>
      </w:r>
      <w:r w:rsidR="00BA3342">
        <w:rPr>
          <w:rFonts w:hint="eastAsia"/>
        </w:rPr>
        <w:t>障害</w:t>
      </w:r>
      <w:r w:rsidR="00BA3342">
        <w:rPr>
          <w:rFonts w:hint="eastAsia"/>
        </w:rPr>
        <w:lastRenderedPageBreak/>
        <w:t>者権利条約</w:t>
      </w:r>
      <w:r>
        <w:rPr>
          <w:rFonts w:hint="eastAsia"/>
        </w:rPr>
        <w:t>に基づく役割を果たせるよう、実施されるべきである</w:t>
      </w:r>
      <w:r w:rsidR="00333ED5">
        <w:rPr>
          <w:rStyle w:val="af0"/>
        </w:rPr>
        <w:footnoteReference w:id="38"/>
      </w:r>
      <w:r>
        <w:rPr>
          <w:rFonts w:hint="eastAsia"/>
        </w:rPr>
        <w:t>。</w:t>
      </w:r>
      <w:r>
        <w:t>各国は、障害者団体の設立と強化を経済的に支援</w:t>
      </w:r>
      <w:r>
        <w:rPr>
          <w:rFonts w:hint="eastAsia"/>
        </w:rPr>
        <w:t>するだけでなく</w:t>
      </w:r>
      <w:r w:rsidR="00333ED5">
        <w:rPr>
          <w:rStyle w:val="af0"/>
        </w:rPr>
        <w:footnoteReference w:id="39"/>
      </w:r>
      <w:r>
        <w:t>、市民社会組織（CSO）も</w:t>
      </w:r>
      <w:r w:rsidR="0047771A">
        <w:rPr>
          <w:rFonts w:hint="eastAsia"/>
        </w:rPr>
        <w:t>支援</w:t>
      </w:r>
      <w:r>
        <w:t>を受ける</w:t>
      </w:r>
      <w:r w:rsidR="0047771A">
        <w:rPr>
          <w:rFonts w:hint="eastAsia"/>
        </w:rPr>
        <w:t>資格のある</w:t>
      </w:r>
      <w:r>
        <w:t>国際協力の一環として、</w:t>
      </w:r>
      <w:r>
        <w:rPr>
          <w:rFonts w:hint="eastAsia"/>
        </w:rPr>
        <w:t>これらの団体が外国からの資金援助を受けられるようにすべきである</w:t>
      </w:r>
      <w:r w:rsidR="00333ED5">
        <w:rPr>
          <w:rStyle w:val="af0"/>
        </w:rPr>
        <w:footnoteReference w:id="40"/>
      </w:r>
      <w:r>
        <w:rPr>
          <w:rFonts w:hint="eastAsia"/>
        </w:rPr>
        <w:t>。</w:t>
      </w:r>
    </w:p>
    <w:p w14:paraId="65E45F2D" w14:textId="77777777" w:rsidR="00E963B6" w:rsidRDefault="00E963B6" w:rsidP="007168DE">
      <w:pPr>
        <w:spacing w:after="0"/>
      </w:pPr>
    </w:p>
    <w:p w14:paraId="0816CBAC"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6. 戦略的提携</w:t>
      </w:r>
    </w:p>
    <w:p w14:paraId="79D7F34E" w14:textId="3E4DBD9F" w:rsidR="0083639D" w:rsidRDefault="0083639D" w:rsidP="007168DE">
      <w:pPr>
        <w:spacing w:after="0"/>
      </w:pPr>
      <w:r>
        <w:t xml:space="preserve">55. </w:t>
      </w:r>
      <w:r w:rsidR="00B44D27">
        <w:t>障害のある人を代表する団体</w:t>
      </w:r>
      <w:r>
        <w:t>は単独では</w:t>
      </w:r>
      <w:r w:rsidR="00954102">
        <w:rPr>
          <w:rFonts w:hint="eastAsia"/>
        </w:rPr>
        <w:t>インクルーシブ</w:t>
      </w:r>
      <w:r>
        <w:t>な社会を築くことができないため、ネットワーク、連</w:t>
      </w:r>
      <w:r>
        <w:rPr>
          <w:rFonts w:hint="eastAsia"/>
        </w:rPr>
        <w:t>合、および戦略的提携の構築は極めて重要である。ネットワークの構築と連合の形成は、組織能力および</w:t>
      </w:r>
      <w:bookmarkStart w:id="6" w:name="_Hlk239862922"/>
      <w:r w:rsidR="003E1EDA">
        <w:rPr>
          <w:rFonts w:hint="eastAsia"/>
        </w:rPr>
        <w:t>権利擁護</w:t>
      </w:r>
      <w:bookmarkEnd w:id="6"/>
      <w:r>
        <w:rPr>
          <w:rFonts w:hint="eastAsia"/>
        </w:rPr>
        <w:t>能力の両面において、集団的な影響力を高めるための不可欠な手段である。また、これらは情報、経験、および優良事例の交換を促進し、それによって</w:t>
      </w:r>
      <w:r w:rsidR="003E1EDA" w:rsidRPr="003E1EDA">
        <w:rPr>
          <w:rFonts w:hint="eastAsia"/>
        </w:rPr>
        <w:t>権利擁護</w:t>
      </w:r>
      <w:r>
        <w:rPr>
          <w:rFonts w:hint="eastAsia"/>
        </w:rPr>
        <w:t>の成功の可能性を高め、多元主義と</w:t>
      </w:r>
      <w:r w:rsidR="00851CE7">
        <w:rPr>
          <w:rFonts w:hint="eastAsia"/>
        </w:rPr>
        <w:t>歩み寄り</w:t>
      </w:r>
      <w:r>
        <w:rPr>
          <w:rFonts w:hint="eastAsia"/>
        </w:rPr>
        <w:t>に寄与する。</w:t>
      </w:r>
    </w:p>
    <w:p w14:paraId="592D6454" w14:textId="77777777" w:rsidR="00E963B6" w:rsidRDefault="00E963B6" w:rsidP="007168DE">
      <w:pPr>
        <w:spacing w:after="0"/>
      </w:pPr>
    </w:p>
    <w:p w14:paraId="15450FD2" w14:textId="1E408E30" w:rsidR="0083639D" w:rsidRDefault="0083639D" w:rsidP="007168DE">
      <w:pPr>
        <w:spacing w:after="0"/>
      </w:pPr>
      <w:r>
        <w:t xml:space="preserve">56. </w:t>
      </w:r>
      <w:r w:rsidR="00B44D27">
        <w:t>障害のある人を代表する団体</w:t>
      </w:r>
      <w:r>
        <w:t>は、他の</w:t>
      </w:r>
      <w:r w:rsidR="00B81C6D">
        <w:rPr>
          <w:rFonts w:hint="eastAsia"/>
        </w:rPr>
        <w:t>分野</w:t>
      </w:r>
      <w:r>
        <w:t>の市民社会組織、NGO、人権擁護者、サービス提供</w:t>
      </w:r>
      <w:r>
        <w:rPr>
          <w:rFonts w:hint="eastAsia"/>
        </w:rPr>
        <w:t>者、政党、多国間組織、国際協力機関などの他の関係者と協力関係を構築し、</w:t>
      </w:r>
      <w:r w:rsidR="00BB3AD6">
        <w:rPr>
          <w:rFonts w:hint="eastAsia"/>
        </w:rPr>
        <w:t>障害のある人</w:t>
      </w:r>
      <w:r>
        <w:rPr>
          <w:rFonts w:hint="eastAsia"/>
        </w:rPr>
        <w:t>の人権と基本的自由の尊重に向けて共同で取り組むべきである。</w:t>
      </w:r>
      <w:r>
        <w:t xml:space="preserve"> 協力には、障害</w:t>
      </w:r>
      <w:r w:rsidR="00443779">
        <w:rPr>
          <w:rFonts w:hint="eastAsia"/>
        </w:rPr>
        <w:t>への</w:t>
      </w:r>
      <w:r>
        <w:t>人権に基づくアプ</w:t>
      </w:r>
      <w:r>
        <w:rPr>
          <w:rFonts w:hint="eastAsia"/>
        </w:rPr>
        <w:t>ローチに関する共通の理解が必要であり、それによって、慈善的かつ父権主義的なアプローチを回避することができる。</w:t>
      </w:r>
      <w:r w:rsidR="00BB3AD6">
        <w:rPr>
          <w:rFonts w:hint="eastAsia"/>
        </w:rPr>
        <w:t>障害のある人</w:t>
      </w:r>
      <w:r>
        <w:rPr>
          <w:rFonts w:hint="eastAsia"/>
        </w:rPr>
        <w:t>の権利は「障害特有」の権利ではなく、すべての人間に適用される普遍的な人権である。</w:t>
      </w:r>
    </w:p>
    <w:p w14:paraId="5D362B51" w14:textId="77777777" w:rsidR="00E963B6" w:rsidRDefault="00E963B6" w:rsidP="007168DE">
      <w:pPr>
        <w:spacing w:after="0"/>
      </w:pPr>
    </w:p>
    <w:p w14:paraId="2260695B" w14:textId="0412CC01" w:rsidR="0083639D" w:rsidRDefault="0083639D" w:rsidP="007168DE">
      <w:pPr>
        <w:spacing w:after="0"/>
      </w:pPr>
      <w:r>
        <w:t xml:space="preserve">57. </w:t>
      </w:r>
      <w:r w:rsidR="00B44D27">
        <w:t>障害のある人を代表する団体</w:t>
      </w:r>
      <w:r>
        <w:t>が関与する協力には様々な形態があり、例えば、先住民や高齢者など、</w:t>
      </w:r>
      <w:r>
        <w:rPr>
          <w:rFonts w:hint="eastAsia"/>
        </w:rPr>
        <w:t>排除や差別の対象となっている他のグループが実施するアドボカシー活動において、</w:t>
      </w:r>
      <w:r w:rsidR="00BB3AD6">
        <w:rPr>
          <w:rFonts w:hint="eastAsia"/>
        </w:rPr>
        <w:t>障害のある人</w:t>
      </w:r>
      <w:r>
        <w:rPr>
          <w:rFonts w:hint="eastAsia"/>
        </w:rPr>
        <w:t>の権利の主流化を促進することなどが挙げられる。</w:t>
      </w:r>
      <w:r>
        <w:t xml:space="preserve"> </w:t>
      </w:r>
      <w:r w:rsidR="00BB3AD6">
        <w:t>障害のある人</w:t>
      </w:r>
      <w:r>
        <w:t>はこれまで、障害に特定されない議論やプ</w:t>
      </w:r>
      <w:r>
        <w:rPr>
          <w:rFonts w:hint="eastAsia"/>
        </w:rPr>
        <w:t>ロセスからしばしば見過ごされ、排除されてきたため、このアプローチは特に重要である</w:t>
      </w:r>
      <w:r w:rsidR="008158E2">
        <w:rPr>
          <w:rStyle w:val="af0"/>
        </w:rPr>
        <w:footnoteReference w:id="41"/>
      </w:r>
      <w:r>
        <w:t>。さ</w:t>
      </w:r>
      <w:r>
        <w:rPr>
          <w:rFonts w:hint="eastAsia"/>
        </w:rPr>
        <w:t>らに、</w:t>
      </w:r>
      <w:r w:rsidR="00B44D27">
        <w:rPr>
          <w:rFonts w:hint="eastAsia"/>
        </w:rPr>
        <w:t>障害のある人を代表する団体</w:t>
      </w:r>
      <w:r>
        <w:rPr>
          <w:rFonts w:hint="eastAsia"/>
        </w:rPr>
        <w:t>は、他の市民社会運動の強みや経験を活用して、障害者運動を強化することができる。</w:t>
      </w:r>
    </w:p>
    <w:p w14:paraId="6BC8E552" w14:textId="77777777" w:rsidR="00E963B6" w:rsidRDefault="00E963B6" w:rsidP="007168DE">
      <w:pPr>
        <w:spacing w:after="0"/>
      </w:pPr>
    </w:p>
    <w:p w14:paraId="67B67FA7"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lastRenderedPageBreak/>
        <w:t>7. 障害のある女性と少女</w:t>
      </w:r>
    </w:p>
    <w:p w14:paraId="129BF9E7" w14:textId="736C3F82" w:rsidR="0083639D" w:rsidRDefault="0083639D" w:rsidP="007168DE">
      <w:pPr>
        <w:spacing w:after="0"/>
      </w:pPr>
      <w:r>
        <w:t>58. 障害のある女性や少女は、権力の不均衡や</w:t>
      </w:r>
      <w:r w:rsidR="000E7759">
        <w:rPr>
          <w:rFonts w:hint="eastAsia"/>
        </w:rPr>
        <w:t>重複的な</w:t>
      </w:r>
      <w:r>
        <w:t>差別により、歴史的に公共の意思決定へ</w:t>
      </w:r>
      <w:r>
        <w:rPr>
          <w:rFonts w:hint="eastAsia"/>
        </w:rPr>
        <w:t>の参加において多くの障壁に直面してきたため、女性</w:t>
      </w:r>
      <w:r w:rsidR="00D77B96">
        <w:rPr>
          <w:rFonts w:hint="eastAsia"/>
        </w:rPr>
        <w:t>で</w:t>
      </w:r>
      <w:r w:rsidR="00BB3AD6">
        <w:rPr>
          <w:rFonts w:hint="eastAsia"/>
        </w:rPr>
        <w:t>障害のある人</w:t>
      </w:r>
      <w:r>
        <w:rPr>
          <w:rFonts w:hint="eastAsia"/>
        </w:rPr>
        <w:t>としてのニーズを代弁できる</w:t>
      </w:r>
      <w:r w:rsidR="00EA0EFE">
        <w:rPr>
          <w:rFonts w:hint="eastAsia"/>
        </w:rPr>
        <w:t>団体</w:t>
      </w:r>
      <w:r>
        <w:rPr>
          <w:rFonts w:hint="eastAsia"/>
        </w:rPr>
        <w:t>を設立したり、そのような</w:t>
      </w:r>
      <w:r w:rsidR="00EA0EFE">
        <w:rPr>
          <w:rFonts w:hint="eastAsia"/>
        </w:rPr>
        <w:t>団体</w:t>
      </w:r>
      <w:r>
        <w:rPr>
          <w:rFonts w:hint="eastAsia"/>
        </w:rPr>
        <w:t>に参加したりする機会が少なかった。</w:t>
      </w:r>
      <w:r>
        <w:t xml:space="preserve"> その結果、彼女たちに</w:t>
      </w:r>
      <w:r>
        <w:rPr>
          <w:rFonts w:hint="eastAsia"/>
        </w:rPr>
        <w:t>影響を及ぼす人権侵害が広範囲に及んでいるにもかかわらず、ジェンダーと障害に基づく問題の交差性は、</w:t>
      </w:r>
      <w:r w:rsidR="00BB3AD6">
        <w:rPr>
          <w:rFonts w:hint="eastAsia"/>
        </w:rPr>
        <w:t>障害のある人</w:t>
      </w:r>
      <w:r>
        <w:rPr>
          <w:rFonts w:hint="eastAsia"/>
        </w:rPr>
        <w:t>の権利や女性の権利を推進するさまざまな</w:t>
      </w:r>
      <w:r w:rsidR="00D77B96">
        <w:rPr>
          <w:rFonts w:hint="eastAsia"/>
        </w:rPr>
        <w:t>関係者</w:t>
      </w:r>
      <w:r>
        <w:rPr>
          <w:rFonts w:hint="eastAsia"/>
        </w:rPr>
        <w:t>の活動に、依然として十分に組み込まれていない。</w:t>
      </w:r>
      <w:r>
        <w:t xml:space="preserve"> こうした状況を踏まえ、</w:t>
      </w:r>
      <w:r w:rsidR="00BA3342">
        <w:t>障害者権利条約</w:t>
      </w:r>
      <w:r>
        <w:t>は、各</w:t>
      </w:r>
      <w:r>
        <w:rPr>
          <w:rFonts w:hint="eastAsia"/>
        </w:rPr>
        <w:t>国に対し、障害のある女性および少女の完全な発達、向上、エンパワーメントを確保するためにあらゆる適切な措置を講じることを求めている。各国は、公的決定プロセスへの参加を妨げる障壁を撤廃するための措置を講じ、すべての参加型メカニズムおよび機関が、障害およびジェンダーに関連する要因、ならびにそれらの間の複雑な相互関係を考慮に入れるよう確保しなければならない。</w:t>
      </w:r>
    </w:p>
    <w:p w14:paraId="7DF76E1F" w14:textId="77777777" w:rsidR="00E963B6" w:rsidRDefault="00E963B6" w:rsidP="007168DE">
      <w:pPr>
        <w:spacing w:after="0"/>
      </w:pPr>
    </w:p>
    <w:p w14:paraId="54BA4F9C" w14:textId="7DAB7DDB" w:rsidR="0083639D" w:rsidRDefault="0083639D" w:rsidP="007168DE">
      <w:pPr>
        <w:spacing w:after="0"/>
      </w:pPr>
      <w:r>
        <w:t>59. 各国は、特に文化的・社会的背景により、障害のある女性や少女が公開</w:t>
      </w:r>
      <w:r w:rsidR="00C2605D">
        <w:rPr>
          <w:rFonts w:hint="eastAsia"/>
        </w:rPr>
        <w:t>の</w:t>
      </w:r>
      <w:r>
        <w:t>協議に参加するこ</w:t>
      </w:r>
      <w:r>
        <w:rPr>
          <w:rFonts w:hint="eastAsia"/>
        </w:rPr>
        <w:t>とが安全でない場合には、彼女たち</w:t>
      </w:r>
      <w:r w:rsidR="00C74535">
        <w:rPr>
          <w:rFonts w:hint="eastAsia"/>
        </w:rPr>
        <w:t>のところに</w:t>
      </w:r>
      <w:r>
        <w:rPr>
          <w:rFonts w:hint="eastAsia"/>
        </w:rPr>
        <w:t>直接</w:t>
      </w:r>
      <w:r w:rsidR="00C74535">
        <w:rPr>
          <w:rFonts w:hint="eastAsia"/>
        </w:rPr>
        <w:t>出向く</w:t>
      </w:r>
      <w:r>
        <w:rPr>
          <w:rFonts w:hint="eastAsia"/>
        </w:rPr>
        <w:t>べきである。また、各国は、障害のある女性や少女の視点が十分に考慮され、特に性的・生殖に関する権利、ジェンダーに基づく暴力、性的暴力に関して、自らの見解や懸念を表明したことにより報復を受けることがないよう、適切な措置を講じなければならない。</w:t>
      </w:r>
    </w:p>
    <w:p w14:paraId="3455D7D8" w14:textId="77777777" w:rsidR="00E963B6" w:rsidRDefault="00E963B6" w:rsidP="007168DE">
      <w:pPr>
        <w:spacing w:after="0"/>
      </w:pPr>
    </w:p>
    <w:p w14:paraId="0A8CE9B1"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8. 包摂性</w:t>
      </w:r>
    </w:p>
    <w:p w14:paraId="66C3CC0D" w14:textId="0C097E0F" w:rsidR="0083639D" w:rsidRDefault="0083639D" w:rsidP="007168DE">
      <w:pPr>
        <w:spacing w:after="0"/>
      </w:pPr>
      <w:r>
        <w:t>60. 各国は、先住民、貧困層や農村居住者、レズビアン、ゲイ、バイセクシュアル、トランス</w:t>
      </w:r>
      <w:r>
        <w:rPr>
          <w:rFonts w:hint="eastAsia"/>
        </w:rPr>
        <w:t>ジェンダー、インターセックスの人々など、歴史的に差別や不利益を受けてきた人々を含め、あらゆる人口集団に属する</w:t>
      </w:r>
      <w:r w:rsidR="00BB3AD6">
        <w:rPr>
          <w:rFonts w:hint="eastAsia"/>
        </w:rPr>
        <w:t>障害のある人</w:t>
      </w:r>
      <w:r>
        <w:rPr>
          <w:rFonts w:hint="eastAsia"/>
        </w:rPr>
        <w:t>の参加を促進しなければならない。</w:t>
      </w:r>
      <w:r>
        <w:t xml:space="preserve"> また、各国は、ライフサイク</w:t>
      </w:r>
      <w:r>
        <w:rPr>
          <w:rFonts w:hint="eastAsia"/>
        </w:rPr>
        <w:t>ル全般にわたる</w:t>
      </w:r>
      <w:r w:rsidR="00BB3AD6">
        <w:rPr>
          <w:rFonts w:hint="eastAsia"/>
        </w:rPr>
        <w:t>障害のある人</w:t>
      </w:r>
      <w:r>
        <w:rPr>
          <w:rFonts w:hint="eastAsia"/>
        </w:rPr>
        <w:t>（特に子ども、青少年、高齢者）や、あらゆる種類の</w:t>
      </w:r>
      <w:r w:rsidR="00BF30AF">
        <w:rPr>
          <w:rFonts w:hint="eastAsia"/>
        </w:rPr>
        <w:t>機能</w:t>
      </w:r>
      <w:r>
        <w:rPr>
          <w:rFonts w:hint="eastAsia"/>
        </w:rPr>
        <w:t>障害や障害の経験を持つ</w:t>
      </w:r>
      <w:r w:rsidR="00BB3AD6">
        <w:rPr>
          <w:rFonts w:hint="eastAsia"/>
        </w:rPr>
        <w:t>人</w:t>
      </w:r>
      <w:r>
        <w:rPr>
          <w:rFonts w:hint="eastAsia"/>
        </w:rPr>
        <w:t>（</w:t>
      </w:r>
      <w:r w:rsidR="00EC7488">
        <w:rPr>
          <w:rFonts w:hint="eastAsia"/>
        </w:rPr>
        <w:t>ろうの</w:t>
      </w:r>
      <w:r w:rsidR="00BB3AD6">
        <w:rPr>
          <w:rFonts w:hint="eastAsia"/>
        </w:rPr>
        <w:t>人</w:t>
      </w:r>
      <w:r>
        <w:rPr>
          <w:rFonts w:hint="eastAsia"/>
        </w:rPr>
        <w:t>、自閉症</w:t>
      </w:r>
      <w:r w:rsidR="00EC7488">
        <w:rPr>
          <w:rFonts w:hint="eastAsia"/>
        </w:rPr>
        <w:t>の人</w:t>
      </w:r>
      <w:r>
        <w:rPr>
          <w:rFonts w:hint="eastAsia"/>
        </w:rPr>
        <w:t>、</w:t>
      </w:r>
      <w:r w:rsidR="00EC7488">
        <w:rPr>
          <w:rFonts w:hint="eastAsia"/>
        </w:rPr>
        <w:t>盲ろう者</w:t>
      </w:r>
      <w:r>
        <w:rPr>
          <w:rFonts w:hint="eastAsia"/>
        </w:rPr>
        <w:t>、精神障害</w:t>
      </w:r>
      <w:r w:rsidR="00EC7488">
        <w:rPr>
          <w:rFonts w:hint="eastAsia"/>
        </w:rPr>
        <w:t>のある人、</w:t>
      </w:r>
      <w:r>
        <w:rPr>
          <w:rFonts w:hint="eastAsia"/>
        </w:rPr>
        <w:t>知的障害のある</w:t>
      </w:r>
      <w:r w:rsidR="00902D4D">
        <w:rPr>
          <w:rFonts w:hint="eastAsia"/>
        </w:rPr>
        <w:t>人</w:t>
      </w:r>
      <w:r>
        <w:rPr>
          <w:rFonts w:hint="eastAsia"/>
        </w:rPr>
        <w:t>など）の声が確実に届くようにしなければならない。</w:t>
      </w:r>
    </w:p>
    <w:p w14:paraId="0EA989E3" w14:textId="77777777" w:rsidR="00E963B6" w:rsidRDefault="00E963B6" w:rsidP="007168DE">
      <w:pPr>
        <w:spacing w:after="0"/>
      </w:pPr>
    </w:p>
    <w:p w14:paraId="734CDA1C" w14:textId="22AEC332" w:rsidR="0083639D" w:rsidRDefault="0083639D" w:rsidP="007168DE">
      <w:pPr>
        <w:spacing w:after="0"/>
      </w:pPr>
      <w:r>
        <w:t xml:space="preserve">61. </w:t>
      </w:r>
      <w:r w:rsidR="00B44D27">
        <w:t>障害のある人を代表する団体</w:t>
      </w:r>
      <w:r>
        <w:t>は、多元主義と</w:t>
      </w:r>
      <w:r w:rsidR="00902D4D">
        <w:rPr>
          <w:rFonts w:hint="eastAsia"/>
        </w:rPr>
        <w:t>インクルージョン</w:t>
      </w:r>
      <w:r>
        <w:t>の精神に基づき、障害のある女性や少女、ならびに</w:t>
      </w:r>
      <w:r>
        <w:rPr>
          <w:rFonts w:hint="eastAsia"/>
        </w:rPr>
        <w:t>あらゆる人口集団に属する</w:t>
      </w:r>
      <w:r w:rsidR="00BB3AD6">
        <w:rPr>
          <w:rFonts w:hint="eastAsia"/>
        </w:rPr>
        <w:t>障害のある人</w:t>
      </w:r>
      <w:r>
        <w:rPr>
          <w:rFonts w:hint="eastAsia"/>
        </w:rPr>
        <w:t>が、積極的なメンバーとして参加できるよう促進すべきである。</w:t>
      </w:r>
      <w:r w:rsidR="00B44D27">
        <w:rPr>
          <w:rFonts w:hint="eastAsia"/>
        </w:rPr>
        <w:t>障害のある人を代表する団体</w:t>
      </w:r>
      <w:r>
        <w:rPr>
          <w:rFonts w:hint="eastAsia"/>
        </w:rPr>
        <w:t>は、政府のさまざまなレベル</w:t>
      </w:r>
      <w:r w:rsidR="004C647E" w:rsidRPr="001D7BE4">
        <w:rPr>
          <w:rFonts w:hint="eastAsia"/>
          <w:sz w:val="18"/>
          <w:szCs w:val="18"/>
        </w:rPr>
        <w:t xml:space="preserve">（訳注　</w:t>
      </w:r>
      <w:r w:rsidR="001D7BE4" w:rsidRPr="001D7BE4">
        <w:rPr>
          <w:rFonts w:hint="eastAsia"/>
          <w:sz w:val="18"/>
          <w:szCs w:val="18"/>
        </w:rPr>
        <w:t>中央政府、地方自治体など）</w:t>
      </w:r>
      <w:r w:rsidR="004C647E">
        <w:rPr>
          <w:rFonts w:hint="eastAsia"/>
        </w:rPr>
        <w:t>に</w:t>
      </w:r>
      <w:r>
        <w:rPr>
          <w:rFonts w:hint="eastAsia"/>
        </w:rPr>
        <w:t>おいて異なる課題を抱え、</w:t>
      </w:r>
      <w:r>
        <w:rPr>
          <w:rFonts w:hint="eastAsia"/>
        </w:rPr>
        <w:lastRenderedPageBreak/>
        <w:t>異なる関わり方をしている場合があるが、こうした多様な関心や戦略が、特定の障害者グループの排除につながるべきではない。その多様性を受け入れることによってのみ、障害者運動はその強みを見出すことができる。</w:t>
      </w:r>
    </w:p>
    <w:p w14:paraId="4EA35A93" w14:textId="77777777" w:rsidR="00E963B6" w:rsidRDefault="00E963B6" w:rsidP="007168DE">
      <w:pPr>
        <w:spacing w:after="0"/>
      </w:pPr>
    </w:p>
    <w:p w14:paraId="66586712" w14:textId="4657EFC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 xml:space="preserve">C. </w:t>
      </w:r>
      <w:r w:rsidR="00BB3AD6">
        <w:rPr>
          <w:rFonts w:ascii="BIZ UDPゴシック" w:eastAsia="BIZ UDPゴシック" w:hAnsi="BIZ UDPゴシック"/>
        </w:rPr>
        <w:t>障害のある人</w:t>
      </w:r>
      <w:r w:rsidR="006C3CF1">
        <w:rPr>
          <w:rFonts w:ascii="BIZ UDPゴシック" w:eastAsia="BIZ UDPゴシック" w:hAnsi="BIZ UDPゴシック" w:hint="eastAsia"/>
        </w:rPr>
        <w:t>と</w:t>
      </w:r>
      <w:r w:rsidRPr="002E3792">
        <w:rPr>
          <w:rFonts w:ascii="BIZ UDPゴシック" w:eastAsia="BIZ UDPゴシック" w:hAnsi="BIZ UDPゴシック"/>
        </w:rPr>
        <w:t>の協議および</w:t>
      </w:r>
      <w:r w:rsidR="006C3CF1">
        <w:rPr>
          <w:rFonts w:ascii="BIZ UDPゴシック" w:eastAsia="BIZ UDPゴシック" w:hAnsi="BIZ UDPゴシック" w:hint="eastAsia"/>
        </w:rPr>
        <w:t>その</w:t>
      </w:r>
      <w:r w:rsidRPr="002E3792">
        <w:rPr>
          <w:rFonts w:ascii="BIZ UDPゴシック" w:eastAsia="BIZ UDPゴシック" w:hAnsi="BIZ UDPゴシック"/>
        </w:rPr>
        <w:t>積極的な関与の促進</w:t>
      </w:r>
    </w:p>
    <w:p w14:paraId="687703F7"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1. 法的枠組み</w:t>
      </w:r>
    </w:p>
    <w:p w14:paraId="0C194C57" w14:textId="3F915693" w:rsidR="0083639D" w:rsidRDefault="0083639D" w:rsidP="007168DE">
      <w:pPr>
        <w:spacing w:after="0"/>
      </w:pPr>
      <w:r>
        <w:t xml:space="preserve">62. </w:t>
      </w:r>
      <w:r w:rsidR="00BA3342">
        <w:t>障害者権利条約</w:t>
      </w:r>
      <w:r>
        <w:t>は、各国に対し、</w:t>
      </w:r>
      <w:r w:rsidR="00BB3AD6">
        <w:t>障害のある人</w:t>
      </w:r>
      <w:r>
        <w:t>が公共の意思決定に効果的かつ積</w:t>
      </w:r>
      <w:r>
        <w:rPr>
          <w:rFonts w:hint="eastAsia"/>
        </w:rPr>
        <w:t>極的に参加できるよう、あらゆる適切な立法的、行政的およびその他の措置を講じることを求めている。これには、</w:t>
      </w:r>
      <w:r w:rsidR="00BB3AD6">
        <w:rPr>
          <w:rFonts w:hint="eastAsia"/>
        </w:rPr>
        <w:t>障害のある人</w:t>
      </w:r>
      <w:r>
        <w:rPr>
          <w:rFonts w:hint="eastAsia"/>
        </w:rPr>
        <w:t>の参加権および結社の権利、ならびに障害者団体が国、地域、地方の各レベルで</w:t>
      </w:r>
      <w:r w:rsidR="00BB3AD6">
        <w:rPr>
          <w:rFonts w:hint="eastAsia"/>
        </w:rPr>
        <w:t>障害のある人</w:t>
      </w:r>
      <w:r>
        <w:rPr>
          <w:rFonts w:hint="eastAsia"/>
        </w:rPr>
        <w:t>を代表する権利を認めることが含まれる。</w:t>
      </w:r>
      <w:r>
        <w:t xml:space="preserve"> また、各国は、</w:t>
      </w:r>
      <w:r w:rsidR="00BB3AD6">
        <w:t>障害のある人</w:t>
      </w:r>
      <w:r>
        <w:t>が法律や政策</w:t>
      </w:r>
      <w:r>
        <w:rPr>
          <w:rFonts w:hint="eastAsia"/>
        </w:rPr>
        <w:t>の策定に直接的・間接的に参加できるよう促進する法的枠組みを整備するとともに、</w:t>
      </w:r>
      <w:r w:rsidR="00BB3AD6">
        <w:rPr>
          <w:rFonts w:hint="eastAsia"/>
        </w:rPr>
        <w:t>障害のある人</w:t>
      </w:r>
      <w:r>
        <w:rPr>
          <w:rFonts w:hint="eastAsia"/>
        </w:rPr>
        <w:t>およびその代表</w:t>
      </w:r>
      <w:r w:rsidR="00EA0EFE">
        <w:rPr>
          <w:rFonts w:hint="eastAsia"/>
        </w:rPr>
        <w:t>団体</w:t>
      </w:r>
      <w:r>
        <w:rPr>
          <w:rFonts w:hint="eastAsia"/>
        </w:rPr>
        <w:t>の参加能力を制限する法律、規制、慣習、慣行を改正</w:t>
      </w:r>
      <w:r w:rsidR="001221F8">
        <w:rPr>
          <w:rFonts w:hint="eastAsia"/>
        </w:rPr>
        <w:t>又は</w:t>
      </w:r>
      <w:r>
        <w:rPr>
          <w:rFonts w:hint="eastAsia"/>
        </w:rPr>
        <w:t>廃止しなければならない。</w:t>
      </w:r>
      <w:r w:rsidR="00BB3AD6">
        <w:rPr>
          <w:rFonts w:hint="eastAsia"/>
        </w:rPr>
        <w:t>障害のある人</w:t>
      </w:r>
      <w:r>
        <w:rPr>
          <w:rFonts w:hint="eastAsia"/>
        </w:rPr>
        <w:t>の公的</w:t>
      </w:r>
      <w:r w:rsidR="00506502">
        <w:rPr>
          <w:rFonts w:hint="eastAsia"/>
        </w:rPr>
        <w:t>活動</w:t>
      </w:r>
      <w:r>
        <w:rPr>
          <w:rFonts w:hint="eastAsia"/>
        </w:rPr>
        <w:t>への参加は、</w:t>
      </w:r>
      <w:r w:rsidR="0030158B">
        <w:rPr>
          <w:rFonts w:hint="eastAsia"/>
        </w:rPr>
        <w:t>よき統治</w:t>
      </w:r>
      <w:r>
        <w:rPr>
          <w:rFonts w:hint="eastAsia"/>
        </w:rPr>
        <w:t>の横断的原則でなければならない。</w:t>
      </w:r>
    </w:p>
    <w:p w14:paraId="24738553" w14:textId="77777777" w:rsidR="00E963B6" w:rsidRDefault="00E963B6" w:rsidP="007168DE">
      <w:pPr>
        <w:spacing w:after="0"/>
      </w:pPr>
    </w:p>
    <w:p w14:paraId="2B2375D4" w14:textId="37DBDF1F" w:rsidR="0083639D" w:rsidRDefault="0083639D" w:rsidP="007168DE">
      <w:pPr>
        <w:spacing w:after="0"/>
      </w:pPr>
      <w:r>
        <w:t>63. 各国の法的枠組みは、</w:t>
      </w:r>
      <w:r w:rsidR="00BB3AD6">
        <w:t>障害のある人</w:t>
      </w:r>
      <w:r>
        <w:t>（障害のある女性や子どもを含む）に関連する問題に関する</w:t>
      </w:r>
      <w:r>
        <w:rPr>
          <w:rFonts w:hint="eastAsia"/>
        </w:rPr>
        <w:t>法律や政策の策定および実施において、国家当局が</w:t>
      </w:r>
      <w:r w:rsidR="00BB3AD6">
        <w:rPr>
          <w:rFonts w:hint="eastAsia"/>
        </w:rPr>
        <w:t>障害のある人</w:t>
      </w:r>
      <w:r w:rsidR="00782DCE">
        <w:rPr>
          <w:rFonts w:hint="eastAsia"/>
        </w:rPr>
        <w:t>を</w:t>
      </w:r>
      <w:r>
        <w:rPr>
          <w:rFonts w:hint="eastAsia"/>
        </w:rPr>
        <w:t>代表</w:t>
      </w:r>
      <w:r w:rsidR="00782DCE">
        <w:rPr>
          <w:rFonts w:hint="eastAsia"/>
        </w:rPr>
        <w:t>する</w:t>
      </w:r>
      <w:r w:rsidR="00EA0EFE">
        <w:rPr>
          <w:rFonts w:hint="eastAsia"/>
        </w:rPr>
        <w:t>団体</w:t>
      </w:r>
      <w:r>
        <w:rPr>
          <w:rFonts w:hint="eastAsia"/>
        </w:rPr>
        <w:t>を通じて</w:t>
      </w:r>
      <w:r w:rsidR="00BB3AD6">
        <w:rPr>
          <w:rFonts w:hint="eastAsia"/>
        </w:rPr>
        <w:t>障害のある人</w:t>
      </w:r>
      <w:r>
        <w:rPr>
          <w:rFonts w:hint="eastAsia"/>
        </w:rPr>
        <w:t>らと緊密に協議し、彼らを積極的に関与させることを明示的に義務付けなければならない。これには、</w:t>
      </w:r>
      <w:r w:rsidR="00BB3AD6">
        <w:rPr>
          <w:rFonts w:hint="eastAsia"/>
        </w:rPr>
        <w:t>障害のある人</w:t>
      </w:r>
      <w:r>
        <w:rPr>
          <w:rFonts w:hint="eastAsia"/>
        </w:rPr>
        <w:t>に影響を与える法律、政策、プログラムが採択される前を含め、公共の意思決定のあらゆる段階において、</w:t>
      </w:r>
      <w:r w:rsidR="00BB3AD6">
        <w:rPr>
          <w:rFonts w:hint="eastAsia"/>
        </w:rPr>
        <w:t>障害のある人</w:t>
      </w:r>
      <w:r w:rsidR="005A5C5A">
        <w:rPr>
          <w:rFonts w:hint="eastAsia"/>
        </w:rPr>
        <w:t>を</w:t>
      </w:r>
      <w:r>
        <w:rPr>
          <w:rFonts w:hint="eastAsia"/>
        </w:rPr>
        <w:t>代表</w:t>
      </w:r>
      <w:r w:rsidR="00B93986">
        <w:rPr>
          <w:rFonts w:hint="eastAsia"/>
        </w:rPr>
        <w:t>する</w:t>
      </w:r>
      <w:r w:rsidR="00EA0EFE">
        <w:rPr>
          <w:rFonts w:hint="eastAsia"/>
        </w:rPr>
        <w:t>団体</w:t>
      </w:r>
      <w:r>
        <w:rPr>
          <w:rFonts w:hint="eastAsia"/>
        </w:rPr>
        <w:t>との事前の協議と関与が必要となる。</w:t>
      </w:r>
      <w:r>
        <w:t xml:space="preserve"> この義務は、協議や公共の意思</w:t>
      </w:r>
      <w:r>
        <w:rPr>
          <w:rFonts w:hint="eastAsia"/>
        </w:rPr>
        <w:t>決定の場へのアクセスを超え、パートナーシップ、権限の委譲、市民による統制の分野にまで及ぶ。</w:t>
      </w:r>
    </w:p>
    <w:p w14:paraId="525FCA85" w14:textId="77777777" w:rsidR="00E963B6" w:rsidRDefault="00E963B6" w:rsidP="007168DE">
      <w:pPr>
        <w:spacing w:after="0"/>
      </w:pPr>
    </w:p>
    <w:p w14:paraId="12FBEB3C" w14:textId="1FC95DCC" w:rsidR="0083639D" w:rsidRDefault="0083639D" w:rsidP="007168DE">
      <w:pPr>
        <w:spacing w:after="0"/>
      </w:pPr>
      <w:r>
        <w:t>64. 重要な点として、</w:t>
      </w:r>
      <w:r w:rsidR="00BA3342">
        <w:t>障害者権利条約</w:t>
      </w:r>
      <w:r>
        <w:t>で言及されている「</w:t>
      </w:r>
      <w:r w:rsidR="00BB3AD6">
        <w:t>障害のある人</w:t>
      </w:r>
      <w:r>
        <w:t>に関連する問</w:t>
      </w:r>
      <w:r>
        <w:rPr>
          <w:rFonts w:hint="eastAsia"/>
        </w:rPr>
        <w:t>題」という表現は、</w:t>
      </w:r>
      <w:r w:rsidR="00BB3AD6">
        <w:rPr>
          <w:rFonts w:hint="eastAsia"/>
        </w:rPr>
        <w:t>障害のある人</w:t>
      </w:r>
      <w:r>
        <w:rPr>
          <w:rFonts w:hint="eastAsia"/>
        </w:rPr>
        <w:t>に直接的または間接的に影響を及ぼす可能性のある、幅広い立法的、行政的、その他の措置を網羅する</w:t>
      </w:r>
      <w:r w:rsidR="00CF3272">
        <w:rPr>
          <w:rFonts w:hint="eastAsia"/>
        </w:rPr>
        <w:t>ものとして</w:t>
      </w:r>
      <w:r>
        <w:rPr>
          <w:rFonts w:hint="eastAsia"/>
        </w:rPr>
        <w:t>、広義に理解されるべきである。これには、障害に特化したものであれ、一般のもの（メインストリーム）であれ、</w:t>
      </w:r>
      <w:r w:rsidR="00BB3AD6">
        <w:rPr>
          <w:rFonts w:hint="eastAsia"/>
        </w:rPr>
        <w:t>障害のある人</w:t>
      </w:r>
      <w:r>
        <w:rPr>
          <w:rFonts w:hint="eastAsia"/>
        </w:rPr>
        <w:t>の生活に影響を及ぼす可能性のあるあらゆる意思決定プロセスが含まれる。</w:t>
      </w:r>
    </w:p>
    <w:p w14:paraId="70DA7CFE" w14:textId="77777777" w:rsidR="00E963B6" w:rsidRDefault="00E963B6" w:rsidP="007168DE">
      <w:pPr>
        <w:spacing w:after="0"/>
      </w:pPr>
    </w:p>
    <w:p w14:paraId="1868FE53" w14:textId="567E2C63" w:rsidR="0083639D" w:rsidRDefault="0083639D" w:rsidP="007168DE">
      <w:pPr>
        <w:spacing w:after="0"/>
      </w:pPr>
      <w:r>
        <w:t>65. 各国は、法律や政策の策定において</w:t>
      </w:r>
      <w:r w:rsidR="00BB3AD6">
        <w:t>障害のある人</w:t>
      </w:r>
      <w:r>
        <w:t>と協議し、</w:t>
      </w:r>
      <w:r w:rsidR="00BB3AD6">
        <w:t>障害のある人</w:t>
      </w:r>
      <w:r>
        <w:t>を積極的に関与させるととも</w:t>
      </w:r>
      <w:r>
        <w:rPr>
          <w:rFonts w:hint="eastAsia"/>
        </w:rPr>
        <w:t>に、この有効性の前提条件を満たさないまま採択された決定に対</w:t>
      </w:r>
      <w:r>
        <w:rPr>
          <w:rFonts w:hint="eastAsia"/>
        </w:rPr>
        <w:lastRenderedPageBreak/>
        <w:t>して異議を申し立てるための正式なメカニズムと救済措置を確立しなければならない。</w:t>
      </w:r>
    </w:p>
    <w:p w14:paraId="7A85AFB5" w14:textId="77777777" w:rsidR="00E963B6" w:rsidRDefault="00E963B6" w:rsidP="007168DE">
      <w:pPr>
        <w:spacing w:after="0"/>
      </w:pPr>
    </w:p>
    <w:p w14:paraId="0EF17E9C"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2. 制度化された協議機関および仕組み</w:t>
      </w:r>
    </w:p>
    <w:p w14:paraId="344212F9" w14:textId="17AF7768" w:rsidR="0083639D" w:rsidRDefault="0083639D" w:rsidP="007168DE">
      <w:pPr>
        <w:spacing w:after="0"/>
      </w:pPr>
      <w:r>
        <w:t xml:space="preserve">66. </w:t>
      </w:r>
      <w:r w:rsidR="00BA3342">
        <w:t>障害者権利条約</w:t>
      </w:r>
      <w:r>
        <w:t>は、代表</w:t>
      </w:r>
      <w:r w:rsidR="00EA0EFE">
        <w:t>団体</w:t>
      </w:r>
      <w:r>
        <w:t>を通じた意思決定プロセスへの</w:t>
      </w:r>
      <w:r w:rsidR="00BB3AD6">
        <w:t>障害のある人</w:t>
      </w:r>
      <w:r>
        <w:t>の関与</w:t>
      </w:r>
      <w:r>
        <w:rPr>
          <w:rFonts w:hint="eastAsia"/>
        </w:rPr>
        <w:t>を強調しているものの、その参加をいかに確保すべきかについての指針は示していない。</w:t>
      </w:r>
      <w:r w:rsidR="00BA3342">
        <w:rPr>
          <w:rFonts w:hint="eastAsia"/>
        </w:rPr>
        <w:t>障害者権利委員会</w:t>
      </w:r>
      <w:r>
        <w:rPr>
          <w:rFonts w:hint="eastAsia"/>
        </w:rPr>
        <w:t>は、政府のあらゆるレベルにおいて、</w:t>
      </w:r>
      <w:r w:rsidR="00B44D27">
        <w:rPr>
          <w:rFonts w:hint="eastAsia"/>
        </w:rPr>
        <w:t>障害のある人を代表する団体</w:t>
      </w:r>
      <w:r>
        <w:rPr>
          <w:rFonts w:hint="eastAsia"/>
        </w:rPr>
        <w:t>と体系的な協議を行うための正式な仕組みや手順を確立する必要性を強調している。こうした協議</w:t>
      </w:r>
      <w:r w:rsidR="00C343BD">
        <w:rPr>
          <w:rFonts w:hint="eastAsia"/>
        </w:rPr>
        <w:t>の仕組み</w:t>
      </w:r>
      <w:r>
        <w:rPr>
          <w:rFonts w:hint="eastAsia"/>
        </w:rPr>
        <w:t>には、制度化された協議機関や、直接参加のためのその他の正式な</w:t>
      </w:r>
      <w:r w:rsidR="00C343BD">
        <w:rPr>
          <w:rFonts w:hint="eastAsia"/>
        </w:rPr>
        <w:t>仕組み</w:t>
      </w:r>
      <w:r>
        <w:rPr>
          <w:rFonts w:hint="eastAsia"/>
        </w:rPr>
        <w:t>が含まれる。</w:t>
      </w:r>
    </w:p>
    <w:p w14:paraId="6226A295" w14:textId="77777777" w:rsidR="00E963B6" w:rsidRDefault="00E963B6" w:rsidP="007168DE">
      <w:pPr>
        <w:spacing w:after="0"/>
      </w:pPr>
    </w:p>
    <w:p w14:paraId="21F9AB9D" w14:textId="0975AABC" w:rsidR="0083639D" w:rsidRDefault="0083639D" w:rsidP="007168DE">
      <w:pPr>
        <w:spacing w:after="0"/>
      </w:pPr>
      <w:r>
        <w:t>67. 多くの国では、国内の障害者担当機関が設置されており、その傘下には、政府の各</w:t>
      </w:r>
      <w:r w:rsidR="00C21FDF">
        <w:rPr>
          <w:rFonts w:hint="eastAsia"/>
        </w:rPr>
        <w:t>省庁</w:t>
      </w:r>
      <w:r>
        <w:t>、</w:t>
      </w:r>
      <w:r>
        <w:rPr>
          <w:rFonts w:hint="eastAsia"/>
        </w:rPr>
        <w:t>障害者団体、</w:t>
      </w:r>
      <w:r>
        <w:t>NGOで構成される調整委員会や類似の機関が置かれている。各国は、こうした体制</w:t>
      </w:r>
      <w:r>
        <w:rPr>
          <w:rFonts w:hint="eastAsia"/>
        </w:rPr>
        <w:t>を強化し、それらが</w:t>
      </w:r>
      <w:r w:rsidR="00BA3342">
        <w:rPr>
          <w:rFonts w:hint="eastAsia"/>
        </w:rPr>
        <w:t>障害者権利条約</w:t>
      </w:r>
      <w:r>
        <w:rPr>
          <w:rFonts w:hint="eastAsia"/>
        </w:rPr>
        <w:t>の実施に向けた窓口や調整メカニズムとして機能し、ひいては</w:t>
      </w:r>
      <w:r w:rsidR="00BB3AD6">
        <w:rPr>
          <w:rFonts w:hint="eastAsia"/>
        </w:rPr>
        <w:t>障害のある人</w:t>
      </w:r>
      <w:r>
        <w:rPr>
          <w:rFonts w:hint="eastAsia"/>
        </w:rPr>
        <w:t>の参加のための恒久的な場を提供できるようにすべきである。</w:t>
      </w:r>
    </w:p>
    <w:p w14:paraId="24C17951" w14:textId="77777777" w:rsidR="00E963B6" w:rsidRDefault="00E963B6" w:rsidP="007168DE">
      <w:pPr>
        <w:spacing w:after="0"/>
      </w:pPr>
    </w:p>
    <w:p w14:paraId="563145CB" w14:textId="417C6B2D" w:rsidR="0083639D" w:rsidRDefault="0083639D" w:rsidP="007168DE">
      <w:pPr>
        <w:spacing w:after="0"/>
      </w:pPr>
      <w:r>
        <w:t>68. 障害者問題の主管機関は、国家と市民社会との関係を強化する上で有効である一方、その</w:t>
      </w:r>
      <w:r>
        <w:rPr>
          <w:rFonts w:hint="eastAsia"/>
        </w:rPr>
        <w:t>構造上、</w:t>
      </w:r>
      <w:r w:rsidR="00BB3AD6">
        <w:rPr>
          <w:rFonts w:hint="eastAsia"/>
        </w:rPr>
        <w:t>障害のある人</w:t>
      </w:r>
      <w:r w:rsidR="00ED502E">
        <w:rPr>
          <w:rFonts w:hint="eastAsia"/>
        </w:rPr>
        <w:t>を</w:t>
      </w:r>
      <w:r>
        <w:rPr>
          <w:rFonts w:hint="eastAsia"/>
        </w:rPr>
        <w:t>代表</w:t>
      </w:r>
      <w:r w:rsidR="000E5712">
        <w:rPr>
          <w:rFonts w:hint="eastAsia"/>
        </w:rPr>
        <w:t>する</w:t>
      </w:r>
      <w:r>
        <w:rPr>
          <w:rFonts w:hint="eastAsia"/>
        </w:rPr>
        <w:t>団体の数や多様性が制限されることが多いため、他の正式な仕組みを通じた直接的な協議や対話を補完するものであるべきである。追加的な関与の仕組みとしては、円卓会議、参加型対話、公聴会、あるいはオンライン協議などが考えられる。</w:t>
      </w:r>
    </w:p>
    <w:p w14:paraId="20ED7846" w14:textId="77777777" w:rsidR="00E963B6" w:rsidRDefault="00E963B6" w:rsidP="007168DE">
      <w:pPr>
        <w:spacing w:after="0"/>
      </w:pPr>
    </w:p>
    <w:p w14:paraId="592C30CA" w14:textId="5E3D4E6E" w:rsidR="0083639D" w:rsidRDefault="0083639D" w:rsidP="007168DE">
      <w:pPr>
        <w:spacing w:after="0"/>
      </w:pPr>
      <w:r>
        <w:t>69. 特定の</w:t>
      </w:r>
      <w:r w:rsidR="00BB3AD6">
        <w:t>障害のある人</w:t>
      </w:r>
      <w:r>
        <w:t>のグループは、公的生活への参加においてさらなる課題に直面しているため</w:t>
      </w:r>
      <w:r>
        <w:rPr>
          <w:rFonts w:hint="eastAsia"/>
        </w:rPr>
        <w:t>、特定の国における既存の</w:t>
      </w:r>
      <w:r w:rsidR="00BB3AD6">
        <w:rPr>
          <w:rFonts w:hint="eastAsia"/>
        </w:rPr>
        <w:t>障害のある人</w:t>
      </w:r>
      <w:r w:rsidR="00CC4788">
        <w:rPr>
          <w:rFonts w:hint="eastAsia"/>
        </w:rPr>
        <w:t>を</w:t>
      </w:r>
      <w:r>
        <w:rPr>
          <w:rFonts w:hint="eastAsia"/>
        </w:rPr>
        <w:t>代表</w:t>
      </w:r>
      <w:r w:rsidR="00E140C3">
        <w:rPr>
          <w:rFonts w:hint="eastAsia"/>
        </w:rPr>
        <w:t>する</w:t>
      </w:r>
      <w:r>
        <w:rPr>
          <w:rFonts w:hint="eastAsia"/>
        </w:rPr>
        <w:t>団体では、その声が十分に反映されていない可能性がある。したがって、国は、恵まれない立場にあるグループの</w:t>
      </w:r>
      <w:r w:rsidR="00BB3AD6">
        <w:rPr>
          <w:rFonts w:hint="eastAsia"/>
        </w:rPr>
        <w:t>障害のある人</w:t>
      </w:r>
      <w:r>
        <w:rPr>
          <w:rFonts w:hint="eastAsia"/>
        </w:rPr>
        <w:t>が</w:t>
      </w:r>
      <w:r w:rsidR="00BB3AD6">
        <w:rPr>
          <w:rFonts w:hint="eastAsia"/>
        </w:rPr>
        <w:t>障害のある人</w:t>
      </w:r>
      <w:r>
        <w:rPr>
          <w:rFonts w:hint="eastAsia"/>
        </w:rPr>
        <w:t>代表団体に参加することを奨励・支援するだけでなく、柔軟性を示し、すべての</w:t>
      </w:r>
      <w:r w:rsidR="00BB3AD6">
        <w:rPr>
          <w:rFonts w:hint="eastAsia"/>
        </w:rPr>
        <w:t>障害のある人</w:t>
      </w:r>
      <w:r>
        <w:rPr>
          <w:rFonts w:hint="eastAsia"/>
        </w:rPr>
        <w:t>が参加できるよう協議の仕組みを確立しなければならない。</w:t>
      </w:r>
      <w:r>
        <w:t xml:space="preserve"> これは、重複障害のある人、知的障害や</w:t>
      </w:r>
      <w:r w:rsidR="00AB1A9A">
        <w:rPr>
          <w:rFonts w:hint="eastAsia"/>
        </w:rPr>
        <w:t>精神</w:t>
      </w:r>
      <w:r>
        <w:t>障害のある人、自</w:t>
      </w:r>
      <w:r>
        <w:rPr>
          <w:rFonts w:hint="eastAsia"/>
        </w:rPr>
        <w:t>閉症の人、および</w:t>
      </w:r>
      <w:r w:rsidR="00AB1A9A">
        <w:rPr>
          <w:rFonts w:hint="eastAsia"/>
        </w:rPr>
        <w:t>盲ろう</w:t>
      </w:r>
      <w:r>
        <w:rPr>
          <w:rFonts w:hint="eastAsia"/>
        </w:rPr>
        <w:t>の人にとって特に重要である。各国は、これらのグループの参加を確保することを目的としたアウトリーチ戦略を策定しなければならない。公共の意思決定プロセス全体に</w:t>
      </w:r>
      <w:r w:rsidR="00BB3AD6">
        <w:rPr>
          <w:rFonts w:hint="eastAsia"/>
        </w:rPr>
        <w:t>障害のある人</w:t>
      </w:r>
      <w:r>
        <w:rPr>
          <w:rFonts w:hint="eastAsia"/>
        </w:rPr>
        <w:t>を幅広く包含することは、各国が真に</w:t>
      </w:r>
      <w:r w:rsidR="00C17DA0">
        <w:rPr>
          <w:rFonts w:hint="eastAsia"/>
        </w:rPr>
        <w:t>インクルーシブ</w:t>
      </w:r>
      <w:r>
        <w:rPr>
          <w:rFonts w:hint="eastAsia"/>
        </w:rPr>
        <w:t>で多様な社会を築くための最も効果的な手段の一つである。</w:t>
      </w:r>
    </w:p>
    <w:p w14:paraId="1CC94447" w14:textId="77777777" w:rsidR="00E963B6" w:rsidRDefault="00E963B6" w:rsidP="007168DE">
      <w:pPr>
        <w:spacing w:after="0"/>
      </w:pPr>
    </w:p>
    <w:p w14:paraId="3642E1F3" w14:textId="1D2B94A7" w:rsidR="0083639D" w:rsidRDefault="0083639D" w:rsidP="007168DE">
      <w:pPr>
        <w:spacing w:after="0"/>
      </w:pPr>
      <w:r w:rsidRPr="00E67982">
        <w:t>70. 最後に、各国は、障害に特化した協議機関や仕組みにとどまらず、</w:t>
      </w:r>
      <w:r w:rsidR="00B44D27" w:rsidRPr="00E67982">
        <w:t>障害のある人を</w:t>
      </w:r>
      <w:r w:rsidR="00B44D27">
        <w:t>代表する団体</w:t>
      </w:r>
      <w:r>
        <w:t>の参</w:t>
      </w:r>
      <w:r>
        <w:rPr>
          <w:rFonts w:hint="eastAsia"/>
        </w:rPr>
        <w:t>加を促進しなければならない。多くの国では、市民社会組織（</w:t>
      </w:r>
      <w:r>
        <w:t>CSO）が貧困、雇用、教育など様</w:t>
      </w:r>
      <w:r>
        <w:rPr>
          <w:rFonts w:hint="eastAsia"/>
        </w:rPr>
        <w:t>々な問題に取り組む委員会や合議制の機関の一員となっているにもかかわらず、</w:t>
      </w:r>
      <w:r w:rsidR="00B44D27">
        <w:rPr>
          <w:rFonts w:hint="eastAsia"/>
        </w:rPr>
        <w:t>障害のある人を代表する団体</w:t>
      </w:r>
      <w:r>
        <w:rPr>
          <w:rFonts w:hint="eastAsia"/>
        </w:rPr>
        <w:t>が参加を招請されることはめったにない。障害は横断的な課題であるため、</w:t>
      </w:r>
      <w:r w:rsidR="00B44D27">
        <w:rPr>
          <w:rFonts w:hint="eastAsia"/>
        </w:rPr>
        <w:t>障害のある人を代表する団体</w:t>
      </w:r>
      <w:r>
        <w:rPr>
          <w:rFonts w:hint="eastAsia"/>
        </w:rPr>
        <w:t>は、他の団体と同様に、こうしたフォーラムに参加する機会を与えられるべきである。</w:t>
      </w:r>
    </w:p>
    <w:p w14:paraId="57292290" w14:textId="77777777" w:rsidR="00E963B6" w:rsidRDefault="00E963B6" w:rsidP="007168DE">
      <w:pPr>
        <w:spacing w:after="0"/>
      </w:pPr>
    </w:p>
    <w:p w14:paraId="3EE30025"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3. 差別禁止</w:t>
      </w:r>
    </w:p>
    <w:p w14:paraId="7D889FFE" w14:textId="7D4BF759" w:rsidR="0083639D" w:rsidRDefault="0083639D" w:rsidP="007168DE">
      <w:pPr>
        <w:spacing w:after="0"/>
      </w:pPr>
      <w:r>
        <w:t>71. 各国は、すべての</w:t>
      </w:r>
      <w:r w:rsidR="00BB3AD6">
        <w:t>障害のある人</w:t>
      </w:r>
      <w:r>
        <w:t>が他の人と同等の立場で意思決定に参加する権利を保障しなけ</w:t>
      </w:r>
      <w:r>
        <w:rPr>
          <w:rFonts w:hint="eastAsia"/>
        </w:rPr>
        <w:t>ればならない。したがって、各国は、障害を理由とする差別なくこの権利を保障すること、および人種、肌の色、性別、言語、宗教、政治的またはその他の意見、国籍、民族、先住民または社会的出身、財産、出生、年齢、その他の地位を理由とする</w:t>
      </w:r>
      <w:r w:rsidR="00BB3AD6">
        <w:rPr>
          <w:rFonts w:hint="eastAsia"/>
        </w:rPr>
        <w:t>障害のある人</w:t>
      </w:r>
      <w:r>
        <w:rPr>
          <w:rFonts w:hint="eastAsia"/>
        </w:rPr>
        <w:t>に対する差別を撤廃することに取り組まなければならない。</w:t>
      </w:r>
    </w:p>
    <w:p w14:paraId="424DA3CD" w14:textId="77777777" w:rsidR="00E963B6" w:rsidRDefault="00E963B6" w:rsidP="007168DE">
      <w:pPr>
        <w:spacing w:after="0"/>
      </w:pPr>
    </w:p>
    <w:p w14:paraId="3ABF66C2" w14:textId="42EB7761" w:rsidR="0083639D" w:rsidRDefault="0083639D" w:rsidP="007168DE">
      <w:pPr>
        <w:spacing w:after="0"/>
      </w:pPr>
      <w:r>
        <w:t>72. 障害のある女性や少女は、さまざまな形態の差別に直面するリスクが高いため、各国は、</w:t>
      </w:r>
      <w:r>
        <w:rPr>
          <w:rFonts w:hint="eastAsia"/>
        </w:rPr>
        <w:t>彼女たちの生活に影響を及ぼすすべての意思決定プロセスに、彼女たちが積極的かつ直接的に参加する権利を保障することに特別な注意を払わなければならない。</w:t>
      </w:r>
    </w:p>
    <w:p w14:paraId="6D6F248B" w14:textId="77777777" w:rsidR="00E963B6" w:rsidRDefault="00E963B6" w:rsidP="007168DE">
      <w:pPr>
        <w:spacing w:after="0"/>
      </w:pPr>
    </w:p>
    <w:p w14:paraId="427CE4B3" w14:textId="3F4C8B38" w:rsidR="0083639D" w:rsidRDefault="0083639D" w:rsidP="007168DE">
      <w:pPr>
        <w:spacing w:after="0"/>
      </w:pPr>
      <w:r>
        <w:t>73. また、必要に応じて、各国はあらゆる対話および協議の過程において、障害のある人に</w:t>
      </w:r>
      <w:r>
        <w:rPr>
          <w:rFonts w:hint="eastAsia"/>
        </w:rPr>
        <w:t>合理的配慮を提供しなければならない。この配慮には、彼らが他の人々と同等の立場で効果的に参加できるよう、十分な時間枠や必要な技術的支援を含めるべきである。遺憾なことに、多くの国がこの権利を認めていないか、その適用範囲を雇用分野に限定している</w:t>
      </w:r>
      <w:r w:rsidR="00A56DC4">
        <w:rPr>
          <w:rStyle w:val="af0"/>
        </w:rPr>
        <w:footnoteReference w:id="42"/>
      </w:r>
      <w:r>
        <w:rPr>
          <w:rFonts w:hint="eastAsia"/>
        </w:rPr>
        <w:t>。</w:t>
      </w:r>
      <w:r>
        <w:t>しかし、国際人権法によれば、各国には合理的配慮の権利を履行する</w:t>
      </w:r>
      <w:r w:rsidR="000F7FD4">
        <w:rPr>
          <w:rFonts w:hint="eastAsia"/>
        </w:rPr>
        <w:t>即時的</w:t>
      </w:r>
      <w:r>
        <w:t>義</w:t>
      </w:r>
      <w:r>
        <w:rPr>
          <w:rFonts w:hint="eastAsia"/>
        </w:rPr>
        <w:t>務があり、この権利は</w:t>
      </w:r>
      <w:r w:rsidR="008F6295">
        <w:rPr>
          <w:rFonts w:hint="eastAsia"/>
        </w:rPr>
        <w:t>漸進的</w:t>
      </w:r>
      <w:r>
        <w:rPr>
          <w:rFonts w:hint="eastAsia"/>
        </w:rPr>
        <w:t>実現の対象とはならず、その拒否は差別を構成する</w:t>
      </w:r>
      <w:r w:rsidR="00A56DC4">
        <w:rPr>
          <w:rStyle w:val="af0"/>
        </w:rPr>
        <w:footnoteReference w:id="43"/>
      </w:r>
      <w:r>
        <w:rPr>
          <w:rFonts w:hint="eastAsia"/>
        </w:rPr>
        <w:t>。</w:t>
      </w:r>
    </w:p>
    <w:p w14:paraId="517BEFE1" w14:textId="77777777" w:rsidR="00E963B6" w:rsidRDefault="00E963B6" w:rsidP="007168DE">
      <w:pPr>
        <w:spacing w:after="0"/>
      </w:pPr>
    </w:p>
    <w:p w14:paraId="03D24B4A" w14:textId="6154D56D" w:rsidR="0083639D" w:rsidRDefault="0083639D" w:rsidP="007168DE">
      <w:pPr>
        <w:spacing w:after="0"/>
      </w:pPr>
      <w:r>
        <w:t>74. ほとんどの国において、障害のある子どもは、自らの生活に関わる意思決定プロセス</w:t>
      </w:r>
      <w:r>
        <w:rPr>
          <w:rFonts w:hint="eastAsia"/>
        </w:rPr>
        <w:t>に参加できるよう、障害や年齢に応じた支援を受けていない。</w:t>
      </w:r>
      <w:r>
        <w:t xml:space="preserve"> 各国は、障害のある子どもが、自</w:t>
      </w:r>
      <w:r>
        <w:rPr>
          <w:rFonts w:hint="eastAsia"/>
        </w:rPr>
        <w:t>身に影響を及ぼすすべての事柄について自由に意見を表明する権利を保障し、他の子どもと対等な立場で、その年齢や成熟度に応じてその意見に相応の重き</w:t>
      </w:r>
      <w:r>
        <w:rPr>
          <w:rFonts w:hint="eastAsia"/>
        </w:rPr>
        <w:lastRenderedPageBreak/>
        <w:t>を置くべきである</w:t>
      </w:r>
      <w:r w:rsidR="00D47F07">
        <w:rPr>
          <w:rStyle w:val="af0"/>
        </w:rPr>
        <w:footnoteReference w:id="44"/>
      </w:r>
      <w:r>
        <w:rPr>
          <w:rFonts w:hint="eastAsia"/>
        </w:rPr>
        <w:t>。</w:t>
      </w:r>
      <w:r w:rsidR="009C1899">
        <w:rPr>
          <w:rFonts w:hint="eastAsia"/>
        </w:rPr>
        <w:t>この</w:t>
      </w:r>
      <w:r>
        <w:t>報告</w:t>
      </w:r>
      <w:r w:rsidR="009C1899">
        <w:rPr>
          <w:rFonts w:hint="eastAsia"/>
        </w:rPr>
        <w:t>のために寄せられた意見</w:t>
      </w:r>
      <w:r>
        <w:rPr>
          <w:rFonts w:hint="eastAsia"/>
        </w:rPr>
        <w:t>は、</w:t>
      </w:r>
      <w:r w:rsidR="00E153C0">
        <w:rPr>
          <w:rFonts w:hint="eastAsia"/>
        </w:rPr>
        <w:t>障害インクルーシブな戦略やガイドライン</w:t>
      </w:r>
      <w:r w:rsidR="00B03B92">
        <w:rPr>
          <w:rFonts w:hint="eastAsia"/>
        </w:rPr>
        <w:t>の</w:t>
      </w:r>
      <w:r w:rsidR="00E153C0">
        <w:rPr>
          <w:rFonts w:hint="eastAsia"/>
        </w:rPr>
        <w:t>実施</w:t>
      </w:r>
      <w:r w:rsidR="00B03B92">
        <w:rPr>
          <w:rFonts w:hint="eastAsia"/>
        </w:rPr>
        <w:t>が、</w:t>
      </w:r>
      <w:r>
        <w:rPr>
          <w:rFonts w:hint="eastAsia"/>
        </w:rPr>
        <w:t>意思決定への子どもの参加</w:t>
      </w:r>
      <w:r w:rsidR="00B03B92">
        <w:rPr>
          <w:rFonts w:hint="eastAsia"/>
        </w:rPr>
        <w:t>を改善することを</w:t>
      </w:r>
      <w:r>
        <w:rPr>
          <w:rFonts w:hint="eastAsia"/>
        </w:rPr>
        <w:t>示している。</w:t>
      </w:r>
    </w:p>
    <w:p w14:paraId="2DE2841F" w14:textId="77777777" w:rsidR="00E963B6" w:rsidRDefault="00E963B6" w:rsidP="007168DE">
      <w:pPr>
        <w:spacing w:after="0"/>
      </w:pPr>
    </w:p>
    <w:p w14:paraId="359F1918"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4. アクセシビリティ</w:t>
      </w:r>
    </w:p>
    <w:p w14:paraId="43C752AB" w14:textId="1CDB3DE9" w:rsidR="0083639D" w:rsidRDefault="0083639D" w:rsidP="007168DE">
      <w:pPr>
        <w:spacing w:after="0"/>
      </w:pPr>
      <w:r>
        <w:t>75. 各国は、公共の意思決定および協議に関連するすべての施設や手続きへのアクセスを保障</w:t>
      </w:r>
      <w:r>
        <w:rPr>
          <w:rFonts w:hint="eastAsia"/>
        </w:rPr>
        <w:t>しなければならない。</w:t>
      </w:r>
      <w:r>
        <w:t xml:space="preserve"> アクセシビリティは、</w:t>
      </w:r>
      <w:r w:rsidR="00BB3AD6">
        <w:t>障害のある人</w:t>
      </w:r>
      <w:r>
        <w:t>が生活のあらゆる側面に完全に参加するため</w:t>
      </w:r>
      <w:r>
        <w:rPr>
          <w:rFonts w:hint="eastAsia"/>
        </w:rPr>
        <w:t>の前提条件である。</w:t>
      </w:r>
      <w:r w:rsidR="00D023EE">
        <w:rPr>
          <w:rFonts w:hint="eastAsia"/>
        </w:rPr>
        <w:t>このため</w:t>
      </w:r>
      <w:r>
        <w:rPr>
          <w:rFonts w:hint="eastAsia"/>
        </w:rPr>
        <w:t>、</w:t>
      </w:r>
      <w:r w:rsidR="00BA3342">
        <w:rPr>
          <w:rFonts w:hint="eastAsia"/>
        </w:rPr>
        <w:t>障害者権利条約</w:t>
      </w:r>
      <w:r>
        <w:rPr>
          <w:rFonts w:hint="eastAsia"/>
        </w:rPr>
        <w:t>によれば、各国は、都市部および農村部において、</w:t>
      </w:r>
      <w:r w:rsidR="00BB3AD6">
        <w:rPr>
          <w:rFonts w:hint="eastAsia"/>
        </w:rPr>
        <w:t>障害のある人</w:t>
      </w:r>
      <w:r>
        <w:rPr>
          <w:rFonts w:hint="eastAsia"/>
        </w:rPr>
        <w:t>が他の人と同等の立場で、物理的環境、交通機関、情報および通信（情報技術およびシステムを含む）、ならびに一般に開放されている、あるいは一般に提供されているその他の施設やサービスにアクセスできるよう、適切な措置を講じなければならない。</w:t>
      </w:r>
    </w:p>
    <w:p w14:paraId="46B06855" w14:textId="77777777" w:rsidR="00E963B6" w:rsidRDefault="00E963B6" w:rsidP="007168DE">
      <w:pPr>
        <w:spacing w:after="0"/>
      </w:pPr>
    </w:p>
    <w:p w14:paraId="3754A1CC" w14:textId="04F352DE" w:rsidR="0083639D" w:rsidRDefault="0083639D" w:rsidP="007168DE">
      <w:pPr>
        <w:spacing w:after="0"/>
      </w:pPr>
      <w:r>
        <w:t>76. アクセシブルな情報とコミュニケーションがなければ、さまざまな障害</w:t>
      </w:r>
      <w:r w:rsidR="009F159D">
        <w:t>のある</w:t>
      </w:r>
      <w:r>
        <w:t>人々は、立</w:t>
      </w:r>
      <w:r>
        <w:rPr>
          <w:rFonts w:hint="eastAsia"/>
        </w:rPr>
        <w:t>法や政策決定に効果的に参加することができない。これは、特に感覚障害や知的障害</w:t>
      </w:r>
      <w:r w:rsidR="009F159D">
        <w:rPr>
          <w:rFonts w:hint="eastAsia"/>
        </w:rPr>
        <w:t>のある</w:t>
      </w:r>
      <w:r>
        <w:rPr>
          <w:rFonts w:hint="eastAsia"/>
        </w:rPr>
        <w:t>人々に当てはまる。</w:t>
      </w:r>
      <w:r>
        <w:t xml:space="preserve"> 一般的に、意思決定機関や仕組みは、アクセシブルな形式（</w:t>
      </w:r>
      <w:r w:rsidR="00FB1519">
        <w:rPr>
          <w:rFonts w:hint="eastAsia"/>
        </w:rPr>
        <w:t>わかりやすい版</w:t>
      </w:r>
      <w:r>
        <w:t>など</w:t>
      </w:r>
      <w:r>
        <w:rPr>
          <w:rFonts w:hint="eastAsia"/>
        </w:rPr>
        <w:t>）で情報を作成・普及させておらず、公の議論の場において手話</w:t>
      </w:r>
      <w:r w:rsidR="004F0B3F">
        <w:rPr>
          <w:rFonts w:hint="eastAsia"/>
        </w:rPr>
        <w:t>言語</w:t>
      </w:r>
      <w:r>
        <w:rPr>
          <w:rFonts w:hint="eastAsia"/>
        </w:rPr>
        <w:t>通訳、盲ろう者向けガイド通訳、または字幕の提供を確保してもいない。各国は、公の議論に関連する建物、情報、資料、コミュニケーションを含め、公的な意思決定プロセス全体がアクセシブルになるよう確保しなければならない。</w:t>
      </w:r>
    </w:p>
    <w:p w14:paraId="17BC0B18" w14:textId="77777777" w:rsidR="00E963B6" w:rsidRDefault="00E963B6" w:rsidP="007168DE">
      <w:pPr>
        <w:spacing w:after="0"/>
      </w:pPr>
    </w:p>
    <w:p w14:paraId="295C4C3C" w14:textId="07471811" w:rsidR="0083639D" w:rsidRDefault="0083639D" w:rsidP="007168DE">
      <w:pPr>
        <w:spacing w:after="0"/>
      </w:pPr>
      <w:r>
        <w:t>77. 新しい情報通信技術、とりわけインターネットは、公共の意思決定プロセスへの</w:t>
      </w:r>
      <w:r w:rsidR="00BB3AD6">
        <w:t>障害のある人</w:t>
      </w:r>
      <w:r>
        <w:t>の</w:t>
      </w:r>
      <w:r>
        <w:rPr>
          <w:rFonts w:hint="eastAsia"/>
        </w:rPr>
        <w:t>参加を大幅に促進することができる。</w:t>
      </w:r>
      <w:r>
        <w:t xml:space="preserve"> 特に電子政府や電子民主主義の取り組みを通じて、「オン</w:t>
      </w:r>
      <w:r>
        <w:rPr>
          <w:rFonts w:hint="eastAsia"/>
        </w:rPr>
        <w:t>ライン市民権」という概念を拡大する上でのインターネットの役割に対する認識が高まっている</w:t>
      </w:r>
      <w:r w:rsidR="00E776FE">
        <w:rPr>
          <w:rStyle w:val="af0"/>
        </w:rPr>
        <w:footnoteReference w:id="45"/>
      </w:r>
      <w:r>
        <w:t>。各国は、完全なアクセシビリティを確保しつつ、インターネットやその他の情報通信技術の</w:t>
      </w:r>
      <w:r>
        <w:rPr>
          <w:rFonts w:hint="eastAsia"/>
        </w:rPr>
        <w:t>利用におけるアクセス格差を縮小するための取り組みを強化すべきである。電子的な参加は、各国が他の形態の参加や協議の機会を提供することを妨げるものであってはならない。</w:t>
      </w:r>
    </w:p>
    <w:p w14:paraId="0664D657" w14:textId="77777777" w:rsidR="00E963B6" w:rsidRDefault="00E963B6" w:rsidP="007168DE">
      <w:pPr>
        <w:spacing w:after="0"/>
      </w:pPr>
    </w:p>
    <w:p w14:paraId="54E5719D"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5. 誠実な姿勢</w:t>
      </w:r>
    </w:p>
    <w:p w14:paraId="5F557894" w14:textId="6CF4EBEB" w:rsidR="0083639D" w:rsidRDefault="0083639D" w:rsidP="007168DE">
      <w:pPr>
        <w:spacing w:after="0"/>
      </w:pPr>
      <w:r>
        <w:t>78. 各国は、</w:t>
      </w:r>
      <w:r w:rsidR="00B44D27">
        <w:t>障害のある人を代表する団体</w:t>
      </w:r>
      <w:r>
        <w:t>と誠意をもって協議し、連携しなければならない。これは、国</w:t>
      </w:r>
      <w:r>
        <w:rPr>
          <w:rFonts w:hint="eastAsia"/>
        </w:rPr>
        <w:t>連憲章第</w:t>
      </w:r>
      <w:r>
        <w:t>2条第2項に規定されているように、</w:t>
      </w:r>
      <w:r w:rsidR="00556950">
        <w:rPr>
          <w:rFonts w:hint="eastAsia"/>
        </w:rPr>
        <w:t>良い統治</w:t>
      </w:r>
      <w:r w:rsidR="00696CA2">
        <w:rPr>
          <w:rFonts w:hint="eastAsia"/>
        </w:rPr>
        <w:t>（</w:t>
      </w:r>
      <w:r w:rsidR="00696CA2" w:rsidRPr="00696CA2">
        <w:t xml:space="preserve">good </w:t>
      </w:r>
      <w:r w:rsidR="00696CA2" w:rsidRPr="00696CA2">
        <w:lastRenderedPageBreak/>
        <w:t>governance</w:t>
      </w:r>
      <w:r w:rsidR="00696CA2">
        <w:rPr>
          <w:rFonts w:hint="eastAsia"/>
        </w:rPr>
        <w:t>）</w:t>
      </w:r>
      <w:r>
        <w:t>および国際法の基本原則である</w:t>
      </w:r>
      <w:r>
        <w:rPr>
          <w:rFonts w:hint="eastAsia"/>
        </w:rPr>
        <w:t>。誠実の原則は、当事者が互いに誠実かつ公正に接し、その動機や目的を真実のままに表明し、不当な利益を得ようとしないことを要求している</w:t>
      </w:r>
      <w:r w:rsidR="004B7BB5">
        <w:rPr>
          <w:rStyle w:val="af0"/>
        </w:rPr>
        <w:footnoteReference w:id="46"/>
      </w:r>
      <w:r>
        <w:rPr>
          <w:rFonts w:hint="eastAsia"/>
        </w:rPr>
        <w:t>。</w:t>
      </w:r>
    </w:p>
    <w:p w14:paraId="67E397D0" w14:textId="77777777" w:rsidR="00E963B6" w:rsidRDefault="00E963B6" w:rsidP="007168DE">
      <w:pPr>
        <w:spacing w:after="0"/>
      </w:pPr>
    </w:p>
    <w:p w14:paraId="433D0138" w14:textId="17EAE9E7" w:rsidR="0083639D" w:rsidRDefault="0083639D" w:rsidP="007168DE">
      <w:pPr>
        <w:spacing w:after="0"/>
      </w:pPr>
      <w:r>
        <w:t>79. したがって、善意は、</w:t>
      </w:r>
      <w:r w:rsidR="00B44D27">
        <w:t>障害のある人を代表する団体</w:t>
      </w:r>
      <w:r>
        <w:t>との対話および協議の過程におけるすべての国家</w:t>
      </w:r>
      <w:r>
        <w:rPr>
          <w:rFonts w:hint="eastAsia"/>
        </w:rPr>
        <w:t>の行動の礎となるべきであり、また、公共の意思決定への参加に関する各国の規則の解釈にも浸透すべきである。協議は、透明性、相互尊重、有意義な対話、そして合意に達しようとする誠実な意欲を</w:t>
      </w:r>
      <w:r w:rsidR="0060131B">
        <w:rPr>
          <w:rFonts w:hint="eastAsia"/>
        </w:rPr>
        <w:t>伴ったものでなければ</w:t>
      </w:r>
      <w:r>
        <w:rPr>
          <w:rFonts w:hint="eastAsia"/>
        </w:rPr>
        <w:t>ならない。協議は、</w:t>
      </w:r>
      <w:r w:rsidR="00BB3AD6">
        <w:rPr>
          <w:rFonts w:hint="eastAsia"/>
        </w:rPr>
        <w:t>障害のある人</w:t>
      </w:r>
      <w:r>
        <w:rPr>
          <w:rFonts w:hint="eastAsia"/>
        </w:rPr>
        <w:t>の運動の多様性という状況に適した手続きに従って行われ、合理的かつ現実的なスケジュールを確保しなければならない</w:t>
      </w:r>
      <w:r w:rsidR="0060131B">
        <w:rPr>
          <w:rStyle w:val="af0"/>
        </w:rPr>
        <w:footnoteReference w:id="47"/>
      </w:r>
      <w:r>
        <w:rPr>
          <w:rFonts w:hint="eastAsia"/>
        </w:rPr>
        <w:t>。</w:t>
      </w:r>
    </w:p>
    <w:p w14:paraId="498521B8" w14:textId="77777777" w:rsidR="00E963B6" w:rsidRDefault="00E963B6" w:rsidP="007168DE">
      <w:pPr>
        <w:spacing w:after="0"/>
      </w:pPr>
    </w:p>
    <w:p w14:paraId="50DE20CA" w14:textId="6ACCEF70" w:rsidR="0083639D" w:rsidRDefault="0083639D" w:rsidP="007168DE">
      <w:pPr>
        <w:spacing w:after="0"/>
      </w:pPr>
      <w:r>
        <w:t>80. 各国は、誠実の原則が尊重されていることを確保するため、</w:t>
      </w:r>
      <w:r w:rsidR="00B44D27">
        <w:t>障害のある人を代表する団体</w:t>
      </w:r>
      <w:r>
        <w:t>の積極的な</w:t>
      </w:r>
      <w:r>
        <w:rPr>
          <w:rFonts w:hint="eastAsia"/>
        </w:rPr>
        <w:t>関与を得て、様々な参加・協議メカニズムの機能について定期的な評価を行うべきである。</w:t>
      </w:r>
      <w:r w:rsidR="000700D2">
        <w:rPr>
          <w:rFonts w:hint="eastAsia"/>
        </w:rPr>
        <w:t>この報告のために寄せられた意見では、</w:t>
      </w:r>
      <w:r>
        <w:rPr>
          <w:rFonts w:hint="eastAsia"/>
        </w:rPr>
        <w:t>市民社会組織</w:t>
      </w:r>
      <w:r>
        <w:t>との協議および関与に関する行動規範を策定することの</w:t>
      </w:r>
      <w:r>
        <w:rPr>
          <w:rFonts w:hint="eastAsia"/>
        </w:rPr>
        <w:t>重要性</w:t>
      </w:r>
      <w:r w:rsidR="00C34198">
        <w:rPr>
          <w:rFonts w:hint="eastAsia"/>
        </w:rPr>
        <w:t>が</w:t>
      </w:r>
      <w:r>
        <w:rPr>
          <w:rFonts w:hint="eastAsia"/>
        </w:rPr>
        <w:t>強調</w:t>
      </w:r>
      <w:r w:rsidR="00C34198">
        <w:rPr>
          <w:rFonts w:hint="eastAsia"/>
        </w:rPr>
        <w:t>された。</w:t>
      </w:r>
    </w:p>
    <w:p w14:paraId="1CC798F8" w14:textId="77777777" w:rsidR="00E963B6" w:rsidRDefault="00E963B6" w:rsidP="007168DE">
      <w:pPr>
        <w:spacing w:after="0"/>
      </w:pPr>
    </w:p>
    <w:p w14:paraId="749CC8A9" w14:textId="1CBBCCB8"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6. 意識</w:t>
      </w:r>
      <w:r w:rsidR="00FA0B3E">
        <w:rPr>
          <w:rFonts w:ascii="BIZ UDPゴシック" w:eastAsia="BIZ UDPゴシック" w:hAnsi="BIZ UDPゴシック" w:hint="eastAsia"/>
        </w:rPr>
        <w:t>の向上</w:t>
      </w:r>
    </w:p>
    <w:p w14:paraId="674BFA49" w14:textId="448480E0" w:rsidR="0083639D" w:rsidRDefault="0083639D" w:rsidP="007168DE">
      <w:pPr>
        <w:spacing w:after="0"/>
      </w:pPr>
      <w:r>
        <w:t>81. スティグマや</w:t>
      </w:r>
      <w:r w:rsidR="00D71693">
        <w:rPr>
          <w:rFonts w:hint="eastAsia"/>
        </w:rPr>
        <w:t>分離</w:t>
      </w:r>
      <w:r>
        <w:t>のため、</w:t>
      </w:r>
      <w:r w:rsidR="00BB3AD6">
        <w:t>障害のある人</w:t>
      </w:r>
      <w:r>
        <w:t>は社会においてしばしば「見えない存在」のままであり</w:t>
      </w:r>
      <w:r>
        <w:rPr>
          <w:rFonts w:hint="eastAsia"/>
        </w:rPr>
        <w:t>、その意見は十分に考慮されず、また有効なものと認められない。</w:t>
      </w:r>
      <w:r>
        <w:t xml:space="preserve"> 各国は、</w:t>
      </w:r>
      <w:r w:rsidR="00BB3AD6">
        <w:t>障害のある人</w:t>
      </w:r>
      <w:r>
        <w:t>が公</w:t>
      </w:r>
      <w:r>
        <w:rPr>
          <w:rFonts w:hint="eastAsia"/>
        </w:rPr>
        <w:t>共の意思決定に参加することの重要性、および彼らが意思決定に与える肯定的な影響について、社会の意識を高める必要がある。各国は、当局や公務員、特に政策立案に携わる者を対象とした具体的な研修プログラムを開発すべきである。こうした取り組みは、</w:t>
      </w:r>
      <w:r w:rsidR="00B44D27">
        <w:rPr>
          <w:rFonts w:hint="eastAsia"/>
        </w:rPr>
        <w:t>障害のある人を代表する団体</w:t>
      </w:r>
      <w:r>
        <w:rPr>
          <w:rFonts w:hint="eastAsia"/>
        </w:rPr>
        <w:t>と協議の上で実施されなければならず、講師、指導者、またはアドバイザーとして</w:t>
      </w:r>
      <w:r w:rsidR="00BB3AD6">
        <w:rPr>
          <w:rFonts w:hint="eastAsia"/>
        </w:rPr>
        <w:t>障害のある人</w:t>
      </w:r>
      <w:r>
        <w:rPr>
          <w:rFonts w:hint="eastAsia"/>
        </w:rPr>
        <w:t>が積極的に参加できるよう確保されなければならない。</w:t>
      </w:r>
    </w:p>
    <w:p w14:paraId="42BC6884" w14:textId="77777777" w:rsidR="00E963B6" w:rsidRDefault="00E963B6" w:rsidP="007168DE">
      <w:pPr>
        <w:spacing w:after="0"/>
      </w:pPr>
    </w:p>
    <w:p w14:paraId="00A895F9" w14:textId="52507EA5" w:rsidR="0083639D" w:rsidRDefault="0083639D" w:rsidP="007168DE">
      <w:pPr>
        <w:spacing w:after="0"/>
      </w:pPr>
      <w:r>
        <w:t>82. 各国は、</w:t>
      </w:r>
      <w:r w:rsidR="00BB3AD6">
        <w:t>障害のある人</w:t>
      </w:r>
      <w:r>
        <w:t>の権利に関する</w:t>
      </w:r>
      <w:r w:rsidR="00561164">
        <w:rPr>
          <w:rFonts w:hint="eastAsia"/>
        </w:rPr>
        <w:t>意識向上</w:t>
      </w:r>
      <w:r>
        <w:t>研修プログラムを実施すべきである。障害者団体は、</w:t>
      </w:r>
      <w:r w:rsidR="00BB3AD6">
        <w:rPr>
          <w:rFonts w:hint="eastAsia"/>
        </w:rPr>
        <w:t>障害のある人</w:t>
      </w:r>
      <w:r>
        <w:rPr>
          <w:rFonts w:hint="eastAsia"/>
        </w:rPr>
        <w:t>に自らの権利と責任、および提案されている政策や決定が自分たちの生活にどのような影響を与えるかについて教育を行うことで、こうした取り組みに貢献できる。障害に対する権利に基づくアプローチに関する</w:t>
      </w:r>
      <w:r w:rsidR="00AC111C">
        <w:rPr>
          <w:rFonts w:hint="eastAsia"/>
        </w:rPr>
        <w:t>意識の向上</w:t>
      </w:r>
      <w:r>
        <w:rPr>
          <w:rFonts w:hint="eastAsia"/>
        </w:rPr>
        <w:t>・教育プログラムも、民主主義の促進と保護に寄与し得る。</w:t>
      </w:r>
    </w:p>
    <w:p w14:paraId="65425B2C" w14:textId="77777777" w:rsidR="00E963B6" w:rsidRDefault="00E963B6" w:rsidP="007168DE">
      <w:pPr>
        <w:spacing w:after="0"/>
      </w:pPr>
    </w:p>
    <w:p w14:paraId="5E8E22AF" w14:textId="58080CBB"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D.参加の重点分野</w:t>
      </w:r>
    </w:p>
    <w:p w14:paraId="0DD57A61"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1. 法制度の調和</w:t>
      </w:r>
    </w:p>
    <w:p w14:paraId="0D5382CA" w14:textId="75814E6D" w:rsidR="0083639D" w:rsidRDefault="0083639D" w:rsidP="007168DE">
      <w:pPr>
        <w:spacing w:after="0"/>
      </w:pPr>
      <w:r>
        <w:t>83. 国際的および地域的な人権条約の締約国は、国内法が国際基準と整合していることを確保</w:t>
      </w:r>
      <w:r>
        <w:rPr>
          <w:rFonts w:hint="eastAsia"/>
        </w:rPr>
        <w:t>する義務を負っている。</w:t>
      </w:r>
      <w:r w:rsidR="00BA3342">
        <w:rPr>
          <w:rFonts w:hint="eastAsia"/>
        </w:rPr>
        <w:t>障害者権利条約</w:t>
      </w:r>
      <w:r>
        <w:rPr>
          <w:rFonts w:hint="eastAsia"/>
        </w:rPr>
        <w:t>は、各国に対し、</w:t>
      </w:r>
      <w:r w:rsidR="00BB3AD6">
        <w:rPr>
          <w:rFonts w:hint="eastAsia"/>
        </w:rPr>
        <w:t>障害のある人</w:t>
      </w:r>
      <w:r>
        <w:rPr>
          <w:rFonts w:hint="eastAsia"/>
        </w:rPr>
        <w:t>の人権および基本的自由を実現するためにあらゆる適切な立法措置を講じ、整合しない法令を廃止することを求めている。</w:t>
      </w:r>
      <w:r>
        <w:t xml:space="preserve"> したがって、各国は、条約に基づく義務に照らして、既存の法制度の適切性について</w:t>
      </w:r>
      <w:r>
        <w:rPr>
          <w:rFonts w:hint="eastAsia"/>
        </w:rPr>
        <w:t>包括的な見直しを行うべきである。この過程において、各国は、</w:t>
      </w:r>
      <w:r w:rsidR="00BB3AD6">
        <w:rPr>
          <w:rFonts w:hint="eastAsia"/>
        </w:rPr>
        <w:t>障害のある人</w:t>
      </w:r>
      <w:r w:rsidR="007D3016">
        <w:rPr>
          <w:rFonts w:hint="eastAsia"/>
        </w:rPr>
        <w:t>を</w:t>
      </w:r>
      <w:r>
        <w:rPr>
          <w:rFonts w:hint="eastAsia"/>
        </w:rPr>
        <w:t>代表</w:t>
      </w:r>
      <w:r w:rsidR="007D3016">
        <w:rPr>
          <w:rFonts w:hint="eastAsia"/>
        </w:rPr>
        <w:t>する</w:t>
      </w:r>
      <w:r>
        <w:rPr>
          <w:rFonts w:hint="eastAsia"/>
        </w:rPr>
        <w:t>団体を通じて、</w:t>
      </w:r>
      <w:r w:rsidR="00BB3AD6">
        <w:rPr>
          <w:rFonts w:hint="eastAsia"/>
        </w:rPr>
        <w:t>障害のある人</w:t>
      </w:r>
      <w:r>
        <w:rPr>
          <w:rFonts w:hint="eastAsia"/>
        </w:rPr>
        <w:t>らと緊密に協議し、彼らを積極的に関与させなければならない。</w:t>
      </w:r>
    </w:p>
    <w:p w14:paraId="3CE26FEC" w14:textId="77777777" w:rsidR="00E963B6" w:rsidRDefault="00E963B6" w:rsidP="007168DE">
      <w:pPr>
        <w:spacing w:after="0"/>
      </w:pPr>
    </w:p>
    <w:p w14:paraId="2D11AF45" w14:textId="6BD08161" w:rsidR="0083639D" w:rsidRDefault="0083639D" w:rsidP="007168DE">
      <w:pPr>
        <w:spacing w:after="0"/>
      </w:pPr>
      <w:r>
        <w:t xml:space="preserve">84. </w:t>
      </w:r>
      <w:r w:rsidR="00BB3AD6">
        <w:t>障害のある人</w:t>
      </w:r>
      <w:r>
        <w:t>は、さまざまな形で立法プロセスに参加することができる。多くの国では、市民は</w:t>
      </w:r>
      <w:r>
        <w:rPr>
          <w:rFonts w:hint="eastAsia"/>
        </w:rPr>
        <w:t>政党や国家当局の</w:t>
      </w:r>
      <w:r w:rsidR="00832540">
        <w:rPr>
          <w:rFonts w:hint="eastAsia"/>
        </w:rPr>
        <w:t>承認</w:t>
      </w:r>
      <w:r>
        <w:rPr>
          <w:rFonts w:hint="eastAsia"/>
        </w:rPr>
        <w:t>を得ることなく、立法案の提案、国民投票、請願を行う権利を</w:t>
      </w:r>
      <w:r w:rsidR="00DF7AE4">
        <w:rPr>
          <w:rFonts w:hint="eastAsia"/>
        </w:rPr>
        <w:t>もって</w:t>
      </w:r>
      <w:r>
        <w:rPr>
          <w:rFonts w:hint="eastAsia"/>
        </w:rPr>
        <w:t>いる。各国は、こうした直接民主制の手続きが</w:t>
      </w:r>
      <w:r w:rsidR="00BB3AD6">
        <w:rPr>
          <w:rFonts w:hint="eastAsia"/>
        </w:rPr>
        <w:t>障害のある人</w:t>
      </w:r>
      <w:r>
        <w:rPr>
          <w:rFonts w:hint="eastAsia"/>
        </w:rPr>
        <w:t>にとって完全に利用可能であることを確保しなければならない。</w:t>
      </w:r>
    </w:p>
    <w:p w14:paraId="6BA19CB2" w14:textId="77777777" w:rsidR="00E963B6" w:rsidRDefault="00E963B6" w:rsidP="007168DE">
      <w:pPr>
        <w:spacing w:after="0"/>
      </w:pPr>
    </w:p>
    <w:p w14:paraId="1D1158CE" w14:textId="0FA9671E" w:rsidR="0083639D" w:rsidRDefault="0083639D" w:rsidP="007168DE">
      <w:pPr>
        <w:spacing w:after="0"/>
      </w:pPr>
      <w:r>
        <w:t>85. 立法プロセスは国によって異なる場合があるが、立法府は、障害に関する問題についての</w:t>
      </w:r>
      <w:r>
        <w:rPr>
          <w:rFonts w:hint="eastAsia"/>
        </w:rPr>
        <w:t>法案を審議・採決する審議機関や議会を含め、プロセス全体を通じて</w:t>
      </w:r>
      <w:r w:rsidR="00BB3AD6">
        <w:rPr>
          <w:rFonts w:hint="eastAsia"/>
        </w:rPr>
        <w:t>障害のある人</w:t>
      </w:r>
      <w:r>
        <w:rPr>
          <w:rFonts w:hint="eastAsia"/>
        </w:rPr>
        <w:t>の参加を保証すべきである。各国の立法府は、</w:t>
      </w:r>
      <w:r w:rsidR="00B44D27">
        <w:rPr>
          <w:rFonts w:hint="eastAsia"/>
        </w:rPr>
        <w:t>障害のある人を代表する団体</w:t>
      </w:r>
      <w:r>
        <w:rPr>
          <w:rFonts w:hint="eastAsia"/>
        </w:rPr>
        <w:t>が諮問グループや立法委員会、ならびに公聴会やオンライン協議に参加できるよう、議事規則に具体的な規定を設けるべきである。また、施設や手続きのアクセシビリティも保証されなければならない。</w:t>
      </w:r>
    </w:p>
    <w:p w14:paraId="11B653D4" w14:textId="77777777" w:rsidR="00E963B6" w:rsidRDefault="00E963B6" w:rsidP="007168DE">
      <w:pPr>
        <w:spacing w:after="0"/>
      </w:pPr>
    </w:p>
    <w:p w14:paraId="3D888811" w14:textId="05345ECA"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2. 予算</w:t>
      </w:r>
    </w:p>
    <w:p w14:paraId="204D41C7" w14:textId="36A79CF5" w:rsidR="0083639D" w:rsidRDefault="0083639D" w:rsidP="007168DE">
      <w:pPr>
        <w:spacing w:after="0"/>
      </w:pPr>
      <w:r>
        <w:t xml:space="preserve">86. </w:t>
      </w:r>
      <w:r w:rsidR="00BB3AD6">
        <w:t>障害のある人</w:t>
      </w:r>
      <w:r>
        <w:t>が公共の意思決定に参加する権利は、公共予算編成プロセスにも及ぶ。</w:t>
      </w:r>
      <w:r w:rsidR="00B44D27">
        <w:t>障害のある人を代表する団体</w:t>
      </w:r>
      <w:r>
        <w:rPr>
          <w:rFonts w:hint="eastAsia"/>
        </w:rPr>
        <w:t>は、</w:t>
      </w:r>
      <w:r w:rsidR="00BB3AD6">
        <w:rPr>
          <w:rFonts w:hint="eastAsia"/>
        </w:rPr>
        <w:t>障害のある人</w:t>
      </w:r>
      <w:r>
        <w:rPr>
          <w:rFonts w:hint="eastAsia"/>
        </w:rPr>
        <w:t>の懸念、ニーズ、優先事項に関する重要な情報を提供することで、公共予算編成において重要な役割を果たすことができる。</w:t>
      </w:r>
      <w:r w:rsidR="00BB3AD6">
        <w:rPr>
          <w:rFonts w:hint="eastAsia"/>
        </w:rPr>
        <w:t>障害のある人</w:t>
      </w:r>
      <w:r>
        <w:rPr>
          <w:rFonts w:hint="eastAsia"/>
        </w:rPr>
        <w:t>およびその代表団体が公共予算編成に参加することで、優先分野に資源が配分されることが保証され、また、主流の政策やプログラムおよび障害者向けの政策やプログラムを実施する機関がその実績について説明責任を果たすことが確保される。</w:t>
      </w:r>
    </w:p>
    <w:p w14:paraId="0870A950" w14:textId="77777777" w:rsidR="00E963B6" w:rsidRDefault="00E963B6" w:rsidP="007168DE">
      <w:pPr>
        <w:spacing w:after="0"/>
      </w:pPr>
    </w:p>
    <w:p w14:paraId="73A094C8" w14:textId="16BA0D6C" w:rsidR="0083639D" w:rsidRDefault="0083639D" w:rsidP="007168DE">
      <w:pPr>
        <w:spacing w:after="0"/>
      </w:pPr>
      <w:r>
        <w:lastRenderedPageBreak/>
        <w:t>87. 各国では、市民が当局との直接的な議論や交渉を通じて公共資源の配分に影響を及ぼせる</w:t>
      </w:r>
      <w:r>
        <w:rPr>
          <w:rFonts w:hint="eastAsia"/>
        </w:rPr>
        <w:t>「参加型予算編成」の仕組みが、ますます導入されつつある。参加型予算編成のプロセスは、</w:t>
      </w:r>
      <w:r w:rsidR="00BB3AD6">
        <w:rPr>
          <w:rFonts w:hint="eastAsia"/>
        </w:rPr>
        <w:t>障害のある人</w:t>
      </w:r>
      <w:r>
        <w:rPr>
          <w:rFonts w:hint="eastAsia"/>
        </w:rPr>
        <w:t>が自らのニーズや希望に対して国家がより敏感に対応するよう促す貴重な機会ではあるが、その有効性は、アクセシビリティの確保と能力開発の実施にかかっている。</w:t>
      </w:r>
    </w:p>
    <w:p w14:paraId="04501FD5" w14:textId="77777777" w:rsidR="00E963B6" w:rsidRDefault="00E963B6" w:rsidP="007168DE">
      <w:pPr>
        <w:spacing w:after="0"/>
      </w:pPr>
    </w:p>
    <w:p w14:paraId="0278D3AD" w14:textId="45E84DC8" w:rsidR="0083639D" w:rsidRDefault="0083639D" w:rsidP="007168DE">
      <w:pPr>
        <w:spacing w:after="0"/>
      </w:pPr>
      <w:r>
        <w:t xml:space="preserve">88. </w:t>
      </w:r>
      <w:r w:rsidR="00D163A7">
        <w:rPr>
          <w:rFonts w:hint="eastAsia"/>
        </w:rPr>
        <w:t>この報告のために寄せられた意見では、</w:t>
      </w:r>
      <w:r w:rsidR="00BB3AD6" w:rsidRPr="00563FD1">
        <w:t>障害のある人</w:t>
      </w:r>
      <w:r w:rsidRPr="00563FD1">
        <w:t>およびその代表団体</w:t>
      </w:r>
      <w:r>
        <w:t>が、一般的に公共予算編成プロセス</w:t>
      </w:r>
      <w:r>
        <w:rPr>
          <w:rFonts w:hint="eastAsia"/>
        </w:rPr>
        <w:t>から排除されている実態が浮き彫りになった。参加型メカニズムや</w:t>
      </w:r>
      <w:r w:rsidR="00BB3AD6">
        <w:rPr>
          <w:rFonts w:hint="eastAsia"/>
        </w:rPr>
        <w:t>障害のある人</w:t>
      </w:r>
      <w:r w:rsidR="007967A3">
        <w:rPr>
          <w:rFonts w:hint="eastAsia"/>
        </w:rPr>
        <w:t>を</w:t>
      </w:r>
      <w:r>
        <w:rPr>
          <w:rFonts w:hint="eastAsia"/>
        </w:rPr>
        <w:t>代表</w:t>
      </w:r>
      <w:r w:rsidR="007967A3">
        <w:rPr>
          <w:rFonts w:hint="eastAsia"/>
        </w:rPr>
        <w:t>する</w:t>
      </w:r>
      <w:r>
        <w:rPr>
          <w:rFonts w:hint="eastAsia"/>
        </w:rPr>
        <w:t>団体への資金提供を含め、資源配分の不十分さや優先分野の特定が不十分である点</w:t>
      </w:r>
      <w:r w:rsidR="007D6FBE">
        <w:rPr>
          <w:rFonts w:hint="eastAsia"/>
        </w:rPr>
        <w:t>が</w:t>
      </w:r>
      <w:r>
        <w:rPr>
          <w:rFonts w:hint="eastAsia"/>
        </w:rPr>
        <w:t>懸念される。したがって、各国は、予算編成プロセスのあらゆる段階において、</w:t>
      </w:r>
      <w:r w:rsidR="00BB3AD6">
        <w:rPr>
          <w:rFonts w:hint="eastAsia"/>
        </w:rPr>
        <w:t>障害のある人</w:t>
      </w:r>
      <w:r>
        <w:rPr>
          <w:rFonts w:hint="eastAsia"/>
        </w:rPr>
        <w:t>およびその代表団体の参加を促進する枠組みを採用しなければならない。</w:t>
      </w:r>
    </w:p>
    <w:p w14:paraId="424F5B00" w14:textId="77777777" w:rsidR="00E963B6" w:rsidRDefault="00E963B6" w:rsidP="007168DE">
      <w:pPr>
        <w:spacing w:after="0"/>
      </w:pPr>
    </w:p>
    <w:p w14:paraId="705D4CF1" w14:textId="66C91902"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3. 国内における実施と</w:t>
      </w:r>
      <w:r w:rsidR="00825158">
        <w:rPr>
          <w:rFonts w:ascii="BIZ UDPゴシック" w:eastAsia="BIZ UDPゴシック" w:hAnsi="BIZ UDPゴシック" w:hint="eastAsia"/>
        </w:rPr>
        <w:t>監視</w:t>
      </w:r>
    </w:p>
    <w:p w14:paraId="22F80138" w14:textId="1881AF72" w:rsidR="0083639D" w:rsidRDefault="0083639D" w:rsidP="007168DE">
      <w:pPr>
        <w:spacing w:after="0"/>
      </w:pPr>
      <w:r>
        <w:t>89.</w:t>
      </w:r>
      <w:r w:rsidR="00BA3342">
        <w:t>条約</w:t>
      </w:r>
      <w:r>
        <w:t>第33条は、各国に対し、1つ以上の政府連絡</w:t>
      </w:r>
      <w:r w:rsidR="0045752A">
        <w:rPr>
          <w:rFonts w:hint="eastAsia"/>
        </w:rPr>
        <w:t>先</w:t>
      </w:r>
      <w:r>
        <w:t>を指定す</w:t>
      </w:r>
      <w:r>
        <w:rPr>
          <w:rFonts w:hint="eastAsia"/>
        </w:rPr>
        <w:t>るとともに、</w:t>
      </w:r>
      <w:r w:rsidR="00C90431">
        <w:rPr>
          <w:rFonts w:hint="eastAsia"/>
        </w:rPr>
        <w:t>（政府の）</w:t>
      </w:r>
      <w:r>
        <w:rPr>
          <w:rFonts w:hint="eastAsia"/>
        </w:rPr>
        <w:t>あらゆるレベルで条約の実施を推進・円滑化するための調整メカニズムの設置を検討することを求めている。また、各国は、条約の実施状況を監視するための独立したメカニズムを確立することも求められている。</w:t>
      </w:r>
      <w:r>
        <w:t xml:space="preserve"> 障害のある人およびその代表</w:t>
      </w:r>
      <w:r w:rsidR="00EA0EFE">
        <w:t>団体</w:t>
      </w:r>
      <w:r>
        <w:t>による関与と完全な参加</w:t>
      </w:r>
      <w:r>
        <w:rPr>
          <w:rFonts w:hint="eastAsia"/>
        </w:rPr>
        <w:t>は、</w:t>
      </w:r>
      <w:r w:rsidR="00825158">
        <w:rPr>
          <w:rFonts w:hint="eastAsia"/>
        </w:rPr>
        <w:t>監視</w:t>
      </w:r>
      <w:r>
        <w:rPr>
          <w:rFonts w:hint="eastAsia"/>
        </w:rPr>
        <w:t>のプロセスだけでなく、第</w:t>
      </w:r>
      <w:r>
        <w:t>33条のすべての規定において求められるものである</w:t>
      </w:r>
      <w:r w:rsidR="00ED5917">
        <w:rPr>
          <w:rStyle w:val="af0"/>
        </w:rPr>
        <w:footnoteReference w:id="48"/>
      </w:r>
      <w:r>
        <w:rPr>
          <w:rFonts w:hint="eastAsia"/>
        </w:rPr>
        <w:t>。</w:t>
      </w:r>
    </w:p>
    <w:p w14:paraId="63D5E2E7" w14:textId="77777777" w:rsidR="00E963B6" w:rsidRDefault="00E963B6" w:rsidP="007168DE">
      <w:pPr>
        <w:spacing w:after="0"/>
      </w:pPr>
    </w:p>
    <w:p w14:paraId="2AF9B576" w14:textId="4B8121C7" w:rsidR="0083639D" w:rsidRDefault="0083639D" w:rsidP="007168DE">
      <w:pPr>
        <w:spacing w:after="0"/>
      </w:pPr>
      <w:r>
        <w:t>90. したがって、</w:t>
      </w:r>
      <w:r w:rsidR="00BA3342">
        <w:t>障害者権利条約</w:t>
      </w:r>
      <w:r>
        <w:t>の実施または監視のためのいかなる国内枠組</w:t>
      </w:r>
      <w:r>
        <w:rPr>
          <w:rFonts w:hint="eastAsia"/>
        </w:rPr>
        <w:t>みを確立する場合も、障害者団体を通じて</w:t>
      </w:r>
      <w:r w:rsidR="00BB3AD6">
        <w:rPr>
          <w:rFonts w:hint="eastAsia"/>
        </w:rPr>
        <w:t>障害のある人</w:t>
      </w:r>
      <w:r>
        <w:rPr>
          <w:rFonts w:hint="eastAsia"/>
        </w:rPr>
        <w:t>を参画させなければならない。これらの枠組みは、透明性のある方法で運営されなければならず、</w:t>
      </w:r>
      <w:r w:rsidR="00BB3AD6">
        <w:rPr>
          <w:rFonts w:hint="eastAsia"/>
        </w:rPr>
        <w:t>障害のある人</w:t>
      </w:r>
      <w:r>
        <w:rPr>
          <w:rFonts w:hint="eastAsia"/>
        </w:rPr>
        <w:t>は、自らの手続きに従って代表性の基準を定義することが認められなければならない。監視メカニズムおよび代表団体の有効性を確保するためには、それらの自律と独立が保証されなければならない。</w:t>
      </w:r>
    </w:p>
    <w:p w14:paraId="3C592B0B" w14:textId="77777777" w:rsidR="002F414A" w:rsidRDefault="002F414A" w:rsidP="007168DE">
      <w:pPr>
        <w:spacing w:after="0"/>
      </w:pPr>
    </w:p>
    <w:p w14:paraId="48B32AC3" w14:textId="2E7A9FED"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4. 国際的な</w:t>
      </w:r>
      <w:r w:rsidR="00825158">
        <w:rPr>
          <w:rFonts w:ascii="BIZ UDPゴシック" w:eastAsia="BIZ UDPゴシック" w:hAnsi="BIZ UDPゴシック" w:hint="eastAsia"/>
        </w:rPr>
        <w:t>監視</w:t>
      </w:r>
    </w:p>
    <w:p w14:paraId="16842D37" w14:textId="478B7962" w:rsidR="0083639D" w:rsidRDefault="0083639D" w:rsidP="007168DE">
      <w:pPr>
        <w:spacing w:after="0"/>
      </w:pPr>
      <w:r>
        <w:t xml:space="preserve">91. </w:t>
      </w:r>
      <w:r w:rsidR="00BA3342">
        <w:t>障害者権利条約</w:t>
      </w:r>
      <w:r>
        <w:t>は、国際レベルにおける</w:t>
      </w:r>
      <w:r w:rsidR="00BB3AD6">
        <w:t>障害のある人</w:t>
      </w:r>
      <w:r>
        <w:t>およびその代表団体の参加</w:t>
      </w:r>
      <w:r>
        <w:rPr>
          <w:rFonts w:hint="eastAsia"/>
        </w:rPr>
        <w:t>の重要性を強調している。同条約は、締約国に対し、</w:t>
      </w:r>
      <w:r w:rsidR="00BA3342">
        <w:rPr>
          <w:rFonts w:hint="eastAsia"/>
        </w:rPr>
        <w:t>障害者権利委員会</w:t>
      </w:r>
      <w:r>
        <w:rPr>
          <w:rFonts w:hint="eastAsia"/>
        </w:rPr>
        <w:t>への締約国報告書の作成にあたり、</w:t>
      </w:r>
      <w:r w:rsidR="00B44D27">
        <w:rPr>
          <w:rFonts w:hint="eastAsia"/>
        </w:rPr>
        <w:t>障害のある人を代表する団体</w:t>
      </w:r>
      <w:r>
        <w:rPr>
          <w:rFonts w:hint="eastAsia"/>
        </w:rPr>
        <w:t>と協議し、それらを関与させるよう</w:t>
      </w:r>
      <w:r>
        <w:rPr>
          <w:rFonts w:hint="eastAsia"/>
        </w:rPr>
        <w:lastRenderedPageBreak/>
        <w:t>求めている（同条約第</w:t>
      </w:r>
      <w:r>
        <w:t>35条(4)</w:t>
      </w:r>
      <w:r>
        <w:rPr>
          <w:rFonts w:hint="eastAsia"/>
        </w:rPr>
        <w:t>参照）。</w:t>
      </w:r>
      <w:r>
        <w:t xml:space="preserve"> また、締約国は、他の条約</w:t>
      </w:r>
      <w:r w:rsidR="00C92C06">
        <w:rPr>
          <w:rFonts w:hint="eastAsia"/>
        </w:rPr>
        <w:t>体</w:t>
      </w:r>
      <w:r>
        <w:t>、普遍的定期的審査（UPR）、特別手続など、他の人権</w:t>
      </w:r>
      <w:r>
        <w:rPr>
          <w:rFonts w:hint="eastAsia"/>
        </w:rPr>
        <w:t>メカニズム向けの報告書を作成する際にも、</w:t>
      </w:r>
      <w:r w:rsidR="00BB3AD6">
        <w:rPr>
          <w:rFonts w:hint="eastAsia"/>
        </w:rPr>
        <w:t>障害のある人</w:t>
      </w:r>
      <w:r>
        <w:rPr>
          <w:rFonts w:hint="eastAsia"/>
        </w:rPr>
        <w:t>と協議すべきである。</w:t>
      </w:r>
    </w:p>
    <w:p w14:paraId="5E8BF1C3" w14:textId="77777777" w:rsidR="002F414A" w:rsidRDefault="002F414A" w:rsidP="007168DE">
      <w:pPr>
        <w:spacing w:after="0"/>
      </w:pPr>
    </w:p>
    <w:p w14:paraId="4C6594E8" w14:textId="1F25AE00" w:rsidR="0083639D" w:rsidRDefault="0083639D" w:rsidP="007168DE">
      <w:pPr>
        <w:spacing w:after="0"/>
      </w:pPr>
      <w:r>
        <w:t>92. また、</w:t>
      </w:r>
      <w:r w:rsidR="00BA3342">
        <w:t>障害者権利条約</w:t>
      </w:r>
      <w:r>
        <w:t>は、</w:t>
      </w:r>
      <w:r w:rsidR="00BA3342">
        <w:t>障害者権利委員会</w:t>
      </w:r>
      <w:r>
        <w:t>の専門家候補者</w:t>
      </w:r>
      <w:r>
        <w:rPr>
          <w:rFonts w:hint="eastAsia"/>
        </w:rPr>
        <w:t>を指名する際、各国に対し、</w:t>
      </w:r>
      <w:r w:rsidR="00BB3AD6">
        <w:rPr>
          <w:rFonts w:hint="eastAsia"/>
        </w:rPr>
        <w:t>障害のある人</w:t>
      </w:r>
      <w:r w:rsidR="000007E9">
        <w:rPr>
          <w:rFonts w:hint="eastAsia"/>
        </w:rPr>
        <w:t>を</w:t>
      </w:r>
      <w:r>
        <w:rPr>
          <w:rFonts w:hint="eastAsia"/>
        </w:rPr>
        <w:t>代表</w:t>
      </w:r>
      <w:r w:rsidR="000007E9">
        <w:rPr>
          <w:rFonts w:hint="eastAsia"/>
        </w:rPr>
        <w:t>する</w:t>
      </w:r>
      <w:r w:rsidR="00EA0EFE">
        <w:rPr>
          <w:rFonts w:hint="eastAsia"/>
        </w:rPr>
        <w:t>団体</w:t>
      </w:r>
      <w:r>
        <w:rPr>
          <w:rFonts w:hint="eastAsia"/>
        </w:rPr>
        <w:t>を通じて</w:t>
      </w:r>
      <w:r w:rsidR="00BB3AD6">
        <w:rPr>
          <w:rFonts w:hint="eastAsia"/>
        </w:rPr>
        <w:t>障害のある人</w:t>
      </w:r>
      <w:r>
        <w:rPr>
          <w:rFonts w:hint="eastAsia"/>
        </w:rPr>
        <w:t>と緊密に協議し、</w:t>
      </w:r>
      <w:r w:rsidR="00BB3AD6">
        <w:rPr>
          <w:rFonts w:hint="eastAsia"/>
        </w:rPr>
        <w:t>障害のある人</w:t>
      </w:r>
      <w:r>
        <w:rPr>
          <w:rFonts w:hint="eastAsia"/>
        </w:rPr>
        <w:t>を積極的に関与させるよう求めている（同条約第</w:t>
      </w:r>
      <w:r>
        <w:t>34条（3）参照）。 これにより、</w:t>
      </w:r>
      <w:r w:rsidR="00BB3AD6">
        <w:t>障害のある人</w:t>
      </w:r>
      <w:r>
        <w:t>は有能な候補者を</w:t>
      </w:r>
      <w:r>
        <w:rPr>
          <w:rFonts w:hint="eastAsia"/>
        </w:rPr>
        <w:t>推薦し、委員会の委員として指名される機会が得られる。各国は、</w:t>
      </w:r>
      <w:r w:rsidR="00BB3AD6">
        <w:rPr>
          <w:rFonts w:hint="eastAsia"/>
        </w:rPr>
        <w:t>障害のある人</w:t>
      </w:r>
      <w:r>
        <w:rPr>
          <w:rFonts w:hint="eastAsia"/>
        </w:rPr>
        <w:t>からの応募を奨励し、この委員会や他の条約機関の選挙プロセスへの参加を支援すべきである。</w:t>
      </w:r>
    </w:p>
    <w:p w14:paraId="16CE4685" w14:textId="77777777" w:rsidR="002F414A" w:rsidRDefault="002F414A" w:rsidP="007168DE">
      <w:pPr>
        <w:spacing w:after="0"/>
      </w:pPr>
    </w:p>
    <w:p w14:paraId="1B496E53" w14:textId="36DE8C30" w:rsidR="0083639D" w:rsidRDefault="0083639D" w:rsidP="007168DE">
      <w:pPr>
        <w:spacing w:after="0"/>
      </w:pPr>
      <w:r>
        <w:t>93. 近年、条約</w:t>
      </w:r>
      <w:r w:rsidR="006E3240">
        <w:rPr>
          <w:rFonts w:hint="eastAsia"/>
        </w:rPr>
        <w:t>体</w:t>
      </w:r>
      <w:r>
        <w:t>制度を強化し、市民社会との関わりなど、過去の課題を克服するためのい</w:t>
      </w:r>
      <w:r>
        <w:rPr>
          <w:rFonts w:hint="eastAsia"/>
        </w:rPr>
        <w:t>くつかの提案がなされている</w:t>
      </w:r>
      <w:r w:rsidR="00210791">
        <w:rPr>
          <w:rStyle w:val="af0"/>
        </w:rPr>
        <w:footnoteReference w:id="49"/>
      </w:r>
      <w:r>
        <w:t xml:space="preserve">。 </w:t>
      </w:r>
      <w:r w:rsidR="00BB3AD6">
        <w:t>障害のある人</w:t>
      </w:r>
      <w:r>
        <w:t>とその代表</w:t>
      </w:r>
      <w:r w:rsidR="00EA0EFE">
        <w:t>団体</w:t>
      </w:r>
      <w:r>
        <w:t>が国際的な人権監視に参加するためには</w:t>
      </w:r>
      <w:r>
        <w:rPr>
          <w:rFonts w:hint="eastAsia"/>
        </w:rPr>
        <w:t>、アクセシブルな形式で手続きや情報が提供されていることが必要である。普遍的定期的審査、人権条約機関、人権理事会の特別手続き、および地域の人権機関は、この点において一層の努力をすべきである。</w:t>
      </w:r>
    </w:p>
    <w:p w14:paraId="3B211E50" w14:textId="77777777" w:rsidR="002F414A" w:rsidRDefault="002F414A" w:rsidP="007168DE">
      <w:pPr>
        <w:spacing w:after="0"/>
      </w:pPr>
    </w:p>
    <w:p w14:paraId="6B1A17FA"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5. 国際的な意思決定プロセス</w:t>
      </w:r>
    </w:p>
    <w:p w14:paraId="20A863A5" w14:textId="0F91BF6E" w:rsidR="0083639D" w:rsidRDefault="0083639D" w:rsidP="007168DE">
      <w:pPr>
        <w:spacing w:after="0"/>
      </w:pPr>
      <w:r>
        <w:t xml:space="preserve">94. </w:t>
      </w:r>
      <w:r w:rsidR="00BB3AD6">
        <w:t>障害のある人</w:t>
      </w:r>
      <w:r>
        <w:t>およびその代表</w:t>
      </w:r>
      <w:r w:rsidR="00EA0EFE">
        <w:t>団体</w:t>
      </w:r>
      <w:r>
        <w:t>を関与させるという要件は、国際的な意思決定プロセスにも及</w:t>
      </w:r>
      <w:r>
        <w:rPr>
          <w:rFonts w:hint="eastAsia"/>
        </w:rPr>
        <w:t>ぶ。こうした参加により、</w:t>
      </w:r>
      <w:r w:rsidR="00BB3AD6">
        <w:rPr>
          <w:rFonts w:hint="eastAsia"/>
        </w:rPr>
        <w:t>障害のある人</w:t>
      </w:r>
      <w:r>
        <w:rPr>
          <w:rFonts w:hint="eastAsia"/>
        </w:rPr>
        <w:t>のニーズや要求が、国連システム（そのすべてのプログラム、基金、専門機関、その他の機関を含む）の活動に適切に主流化され、統合されることが保証される。</w:t>
      </w:r>
      <w:r>
        <w:t xml:space="preserve"> 国連システムは、システム全体の行動計画の策定や</w:t>
      </w:r>
      <w:r w:rsidR="00825158">
        <w:rPr>
          <w:rFonts w:hint="eastAsia"/>
        </w:rPr>
        <w:t>監視</w:t>
      </w:r>
      <w:r>
        <w:t>、戦略的計画立案および管</w:t>
      </w:r>
      <w:r>
        <w:rPr>
          <w:rFonts w:hint="eastAsia"/>
        </w:rPr>
        <w:t>理など、国連内部のプロセスを含むあらゆる国際的な意思決定プロセスにおいて、</w:t>
      </w:r>
      <w:r w:rsidR="00BB3AD6">
        <w:rPr>
          <w:rFonts w:hint="eastAsia"/>
        </w:rPr>
        <w:t>障害のある人</w:t>
      </w:r>
      <w:r w:rsidR="003C1BD9">
        <w:rPr>
          <w:rFonts w:hint="eastAsia"/>
        </w:rPr>
        <w:t>を</w:t>
      </w:r>
      <w:r>
        <w:rPr>
          <w:rFonts w:hint="eastAsia"/>
        </w:rPr>
        <w:t>代表</w:t>
      </w:r>
      <w:r w:rsidR="003C1BD9">
        <w:rPr>
          <w:rFonts w:hint="eastAsia"/>
        </w:rPr>
        <w:t>する</w:t>
      </w:r>
      <w:r w:rsidR="00EA0EFE">
        <w:rPr>
          <w:rFonts w:hint="eastAsia"/>
        </w:rPr>
        <w:t>団体</w:t>
      </w:r>
      <w:r>
        <w:rPr>
          <w:rFonts w:hint="eastAsia"/>
        </w:rPr>
        <w:t>を通じて</w:t>
      </w:r>
      <w:r w:rsidR="00BB3AD6">
        <w:rPr>
          <w:rFonts w:hint="eastAsia"/>
        </w:rPr>
        <w:t>障害のある人</w:t>
      </w:r>
      <w:r>
        <w:rPr>
          <w:rFonts w:hint="eastAsia"/>
        </w:rPr>
        <w:t>の参画を保証すべきである。そのために、国連システムは、国際サミット、ハイレベル会合、恒久フォーラム、および障害者会議への</w:t>
      </w:r>
      <w:r w:rsidR="00BB3AD6">
        <w:rPr>
          <w:rFonts w:hint="eastAsia"/>
        </w:rPr>
        <w:t>障害のある人</w:t>
      </w:r>
      <w:r>
        <w:rPr>
          <w:rFonts w:hint="eastAsia"/>
        </w:rPr>
        <w:t>の直接的な参加を確保すべきである。</w:t>
      </w:r>
      <w:r>
        <w:t xml:space="preserve"> 「持続可能な開発のための2030アジェンダ」の実施および</w:t>
      </w:r>
      <w:r w:rsidR="00825158">
        <w:rPr>
          <w:rFonts w:hint="eastAsia"/>
        </w:rPr>
        <w:t>監視</w:t>
      </w:r>
      <w:r>
        <w:t>プロセスのあらゆ</w:t>
      </w:r>
      <w:r>
        <w:rPr>
          <w:rFonts w:hint="eastAsia"/>
        </w:rPr>
        <w:t>る側面への、</w:t>
      </w:r>
      <w:r w:rsidR="00BB3AD6">
        <w:rPr>
          <w:rFonts w:hint="eastAsia"/>
        </w:rPr>
        <w:t>障害のある人</w:t>
      </w:r>
      <w:r>
        <w:rPr>
          <w:rFonts w:hint="eastAsia"/>
        </w:rPr>
        <w:t>およびその代表</w:t>
      </w:r>
      <w:r w:rsidR="00EA0EFE">
        <w:rPr>
          <w:rFonts w:hint="eastAsia"/>
        </w:rPr>
        <w:t>団体</w:t>
      </w:r>
      <w:r>
        <w:rPr>
          <w:rFonts w:hint="eastAsia"/>
        </w:rPr>
        <w:t>の参加は不可欠である。</w:t>
      </w:r>
    </w:p>
    <w:p w14:paraId="7BBF46BC" w14:textId="77777777" w:rsidR="002F414A" w:rsidRDefault="002F414A" w:rsidP="007168DE">
      <w:pPr>
        <w:spacing w:after="0"/>
      </w:pPr>
    </w:p>
    <w:p w14:paraId="5D9B6DE2" w14:textId="00D38C71" w:rsidR="0083639D" w:rsidRDefault="0083639D" w:rsidP="007168DE">
      <w:pPr>
        <w:spacing w:after="0"/>
      </w:pPr>
      <w:r w:rsidRPr="003507D4">
        <w:lastRenderedPageBreak/>
        <w:t>95. 国連システム</w:t>
      </w:r>
      <w:r w:rsidR="003507D4">
        <w:rPr>
          <w:rFonts w:hint="eastAsia"/>
        </w:rPr>
        <w:t>以外の</w:t>
      </w:r>
      <w:r w:rsidRPr="003507D4">
        <w:t>国際的な意思決定プロセスも極めて重要である。とりわけ、</w:t>
      </w:r>
      <w:r>
        <w:t>地域条</w:t>
      </w:r>
      <w:r>
        <w:rPr>
          <w:rFonts w:hint="eastAsia"/>
        </w:rPr>
        <w:t>約の起草、国際貿易協定の採択、世界銀行の</w:t>
      </w:r>
      <w:r w:rsidR="003507D4">
        <w:rPr>
          <w:rFonts w:hint="eastAsia"/>
        </w:rPr>
        <w:t>安全保護</w:t>
      </w:r>
      <w:r>
        <w:rPr>
          <w:rFonts w:hint="eastAsia"/>
        </w:rPr>
        <w:t>政策の見直しや更新などにおいて、</w:t>
      </w:r>
      <w:r w:rsidR="00B44D27">
        <w:rPr>
          <w:rFonts w:hint="eastAsia"/>
        </w:rPr>
        <w:t>障害のある人を代表する団体</w:t>
      </w:r>
      <w:r>
        <w:rPr>
          <w:rFonts w:hint="eastAsia"/>
        </w:rPr>
        <w:t>が関与し、参加することは同様に重要である。</w:t>
      </w:r>
    </w:p>
    <w:p w14:paraId="2E5F3EEC" w14:textId="77777777" w:rsidR="002F414A" w:rsidRDefault="002F414A" w:rsidP="007168DE">
      <w:pPr>
        <w:spacing w:after="0"/>
      </w:pPr>
    </w:p>
    <w:p w14:paraId="2ED35536" w14:textId="77777777"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6. 国際協力</w:t>
      </w:r>
    </w:p>
    <w:p w14:paraId="4D93D9A1" w14:textId="6D6EACB8" w:rsidR="0083639D" w:rsidRDefault="0083639D" w:rsidP="007168DE">
      <w:pPr>
        <w:spacing w:after="0"/>
      </w:pPr>
      <w:r>
        <w:t>96. 国際協力は、</w:t>
      </w:r>
      <w:r w:rsidR="00BA3342">
        <w:t>障害者権利条約</w:t>
      </w:r>
      <w:r>
        <w:t>の目的と目標の実現に向けた各国の取り組み</w:t>
      </w:r>
      <w:r>
        <w:rPr>
          <w:rFonts w:hint="eastAsia"/>
        </w:rPr>
        <w:t>、とりわけ開発途上国における取り組みを支援する上で極めて重要である。各国は、必要に応じて関連する国際機関や地域機関、市民社会組織（</w:t>
      </w:r>
      <w:r>
        <w:t>CSO）、特に障害者団体と連携しつつ、南南協</w:t>
      </w:r>
      <w:r>
        <w:rPr>
          <w:rFonts w:hint="eastAsia"/>
        </w:rPr>
        <w:t>力や三角協力を含め、国家間の国際協力を促進するための適切かつ効果的な措置を講じなければならない。</w:t>
      </w:r>
      <w:r>
        <w:t xml:space="preserve"> </w:t>
      </w:r>
      <w:r w:rsidR="00BB3AD6">
        <w:t>障害のある人</w:t>
      </w:r>
      <w:r>
        <w:t>が政府開発援助（ODA）の主体であり、かつ受益者となることを確保するため</w:t>
      </w:r>
      <w:r>
        <w:rPr>
          <w:rFonts w:hint="eastAsia"/>
        </w:rPr>
        <w:t>には、</w:t>
      </w:r>
      <w:r w:rsidR="00BB3AD6">
        <w:rPr>
          <w:rFonts w:hint="eastAsia"/>
        </w:rPr>
        <w:t>障害のある人</w:t>
      </w:r>
      <w:r>
        <w:rPr>
          <w:rFonts w:hint="eastAsia"/>
        </w:rPr>
        <w:t>の参画と協議が不可欠である。各国は、資金提供の優先分野や、能力構築および研究の重点分野を特定するにあたり、</w:t>
      </w:r>
      <w:r w:rsidR="00BB3AD6">
        <w:rPr>
          <w:rFonts w:hint="eastAsia"/>
        </w:rPr>
        <w:t>障害のある人</w:t>
      </w:r>
      <w:r>
        <w:rPr>
          <w:rFonts w:hint="eastAsia"/>
        </w:rPr>
        <w:t>の専門知識を考慮に入れるべきである。</w:t>
      </w:r>
      <w:r w:rsidR="003507D4">
        <w:rPr>
          <w:rFonts w:hint="eastAsia"/>
        </w:rPr>
        <w:t>この報告のために寄せられた意見では、</w:t>
      </w:r>
      <w:r>
        <w:rPr>
          <w:rFonts w:hint="eastAsia"/>
        </w:rPr>
        <w:t>各国の</w:t>
      </w:r>
      <w:r w:rsidR="003507D4">
        <w:rPr>
          <w:rFonts w:hint="eastAsia"/>
        </w:rPr>
        <w:t>国際</w:t>
      </w:r>
      <w:r>
        <w:rPr>
          <w:rFonts w:hint="eastAsia"/>
        </w:rPr>
        <w:t>協力機関に付属する、</w:t>
      </w:r>
      <w:r w:rsidR="00BB3AD6">
        <w:rPr>
          <w:rFonts w:hint="eastAsia"/>
        </w:rPr>
        <w:t>障害</w:t>
      </w:r>
      <w:r w:rsidR="003507D4">
        <w:rPr>
          <w:rFonts w:hint="eastAsia"/>
        </w:rPr>
        <w:t>インクルーシブな</w:t>
      </w:r>
      <w:r>
        <w:rPr>
          <w:rFonts w:hint="eastAsia"/>
        </w:rPr>
        <w:t>協議フォーラムや作業部会を設置することの付加価値を明らかにしている。</w:t>
      </w:r>
    </w:p>
    <w:p w14:paraId="1DA3D5FE" w14:textId="77777777" w:rsidR="002F414A" w:rsidRDefault="002F414A" w:rsidP="007168DE">
      <w:pPr>
        <w:spacing w:after="0"/>
      </w:pPr>
    </w:p>
    <w:p w14:paraId="18F27A29" w14:textId="0C528D0E" w:rsidR="0083639D" w:rsidRDefault="0083639D" w:rsidP="007168DE">
      <w:pPr>
        <w:spacing w:after="0"/>
      </w:pPr>
      <w:r w:rsidRPr="009F70C0">
        <w:t xml:space="preserve">97. </w:t>
      </w:r>
      <w:r w:rsidR="00BB3AD6" w:rsidRPr="009F70C0">
        <w:t>障害のある人</w:t>
      </w:r>
      <w:r w:rsidR="009F70C0" w:rsidRPr="009F70C0">
        <w:rPr>
          <w:rFonts w:hint="eastAsia"/>
        </w:rPr>
        <w:t>に</w:t>
      </w:r>
      <w:r w:rsidRPr="009F70C0">
        <w:t>具体的に言及した持続可能な開発目標（SDGs）の採択は、</w:t>
      </w:r>
      <w:r w:rsidR="00BB3AD6" w:rsidRPr="009F70C0">
        <w:t>障害の</w:t>
      </w:r>
      <w:r w:rsidR="00BB3AD6">
        <w:t>ある人</w:t>
      </w:r>
      <w:r>
        <w:t>の権利の</w:t>
      </w:r>
      <w:r>
        <w:rPr>
          <w:rFonts w:hint="eastAsia"/>
        </w:rPr>
        <w:t>促進</w:t>
      </w:r>
      <w:r w:rsidR="009F70C0">
        <w:rPr>
          <w:rFonts w:hint="eastAsia"/>
        </w:rPr>
        <w:t>のために</w:t>
      </w:r>
      <w:r>
        <w:rPr>
          <w:rFonts w:hint="eastAsia"/>
        </w:rPr>
        <w:t>、国際的なドナー</w:t>
      </w:r>
      <w:r w:rsidR="009F70C0">
        <w:rPr>
          <w:rFonts w:hint="eastAsia"/>
        </w:rPr>
        <w:t>が</w:t>
      </w:r>
      <w:r>
        <w:rPr>
          <w:rFonts w:hint="eastAsia"/>
        </w:rPr>
        <w:t>協調的</w:t>
      </w:r>
      <w:r w:rsidR="009F70C0">
        <w:rPr>
          <w:rFonts w:hint="eastAsia"/>
        </w:rPr>
        <w:t>に</w:t>
      </w:r>
      <w:r>
        <w:rPr>
          <w:rFonts w:hint="eastAsia"/>
        </w:rPr>
        <w:t>関与するための絶好の機会である。</w:t>
      </w:r>
      <w:r w:rsidR="00D06B28">
        <w:rPr>
          <w:rFonts w:hint="eastAsia"/>
        </w:rPr>
        <w:t>障</w:t>
      </w:r>
      <w:r w:rsidR="009F70C0">
        <w:rPr>
          <w:rFonts w:hint="eastAsia"/>
        </w:rPr>
        <w:t>害</w:t>
      </w:r>
      <w:r w:rsidR="00D06B28">
        <w:rPr>
          <w:rFonts w:hint="eastAsia"/>
        </w:rPr>
        <w:t>者</w:t>
      </w:r>
      <w:r w:rsidR="00BA3342">
        <w:rPr>
          <w:rFonts w:hint="eastAsia"/>
        </w:rPr>
        <w:t>権利条約</w:t>
      </w:r>
      <w:r>
        <w:rPr>
          <w:rFonts w:hint="eastAsia"/>
        </w:rPr>
        <w:t>と「持続可能な開発のための</w:t>
      </w:r>
      <w:r>
        <w:t>2030アジェンダ」は相互に補完的なもので</w:t>
      </w:r>
      <w:r>
        <w:rPr>
          <w:rFonts w:hint="eastAsia"/>
        </w:rPr>
        <w:t>あり、</w:t>
      </w:r>
      <w:r w:rsidR="00BB3AD6">
        <w:rPr>
          <w:rFonts w:hint="eastAsia"/>
        </w:rPr>
        <w:t>障害のある人</w:t>
      </w:r>
      <w:r>
        <w:rPr>
          <w:rFonts w:hint="eastAsia"/>
        </w:rPr>
        <w:t>の完全な</w:t>
      </w:r>
      <w:r w:rsidR="009F70C0">
        <w:rPr>
          <w:rFonts w:hint="eastAsia"/>
        </w:rPr>
        <w:t>インクルージョン</w:t>
      </w:r>
      <w:r>
        <w:rPr>
          <w:rFonts w:hint="eastAsia"/>
        </w:rPr>
        <w:t>と参加を保証するために、互いに補強し合うべきである。</w:t>
      </w:r>
    </w:p>
    <w:p w14:paraId="2D7D883F" w14:textId="77777777" w:rsidR="002F414A" w:rsidRDefault="002F414A" w:rsidP="007168DE">
      <w:pPr>
        <w:spacing w:after="0"/>
      </w:pPr>
    </w:p>
    <w:p w14:paraId="67AC7AAE" w14:textId="67D4310D" w:rsidR="0083639D" w:rsidRDefault="0083639D" w:rsidP="007168DE">
      <w:pPr>
        <w:spacing w:after="0"/>
      </w:pPr>
      <w:r>
        <w:t>98. 国際協力機関は、</w:t>
      </w:r>
      <w:r w:rsidR="00B44D27">
        <w:t>障害のある人を代表する団体</w:t>
      </w:r>
      <w:r>
        <w:t>と直接関わり、支援を行うとともに、その関与と支援</w:t>
      </w:r>
      <w:r>
        <w:rPr>
          <w:rFonts w:hint="eastAsia"/>
        </w:rPr>
        <w:t>を実現するための資金増額を検討すべきである。</w:t>
      </w:r>
      <w:r>
        <w:t xml:space="preserve"> 近年、多くのドナーが活動地域や対象国を縮小</w:t>
      </w:r>
      <w:r>
        <w:rPr>
          <w:rFonts w:hint="eastAsia"/>
        </w:rPr>
        <w:t>しており、その結果、中所得国の障害者団体に影響が及んでいる。さらに、資金提供には、団体が他の資金源から一定割合の共同資金を</w:t>
      </w:r>
      <w:r w:rsidR="00DF71D7">
        <w:rPr>
          <w:rFonts w:hint="eastAsia"/>
        </w:rPr>
        <w:t>受ける</w:t>
      </w:r>
      <w:r>
        <w:rPr>
          <w:rFonts w:hint="eastAsia"/>
        </w:rPr>
        <w:t>ことを条件とする場合が多いが、多くの</w:t>
      </w:r>
      <w:r w:rsidR="00BB3AD6">
        <w:rPr>
          <w:rFonts w:hint="eastAsia"/>
        </w:rPr>
        <w:t>障害のある人</w:t>
      </w:r>
      <w:r>
        <w:rPr>
          <w:rFonts w:hint="eastAsia"/>
        </w:rPr>
        <w:t>代表団体はこの要件を満たすことができず、その結果、そのような支援から排除されている。ドナーは、この</w:t>
      </w:r>
      <w:r w:rsidR="00DF71D7">
        <w:rPr>
          <w:rFonts w:hint="eastAsia"/>
        </w:rPr>
        <w:t>点</w:t>
      </w:r>
      <w:r>
        <w:rPr>
          <w:rFonts w:hint="eastAsia"/>
        </w:rPr>
        <w:t>を考慮に入れ、</w:t>
      </w:r>
      <w:r w:rsidR="00DF71D7">
        <w:rPr>
          <w:rFonts w:hint="eastAsia"/>
        </w:rPr>
        <w:t>柔軟な</w:t>
      </w:r>
      <w:r>
        <w:rPr>
          <w:rFonts w:hint="eastAsia"/>
        </w:rPr>
        <w:t>条件</w:t>
      </w:r>
      <w:r w:rsidR="00DF71D7">
        <w:rPr>
          <w:rFonts w:hint="eastAsia"/>
        </w:rPr>
        <w:t>と</w:t>
      </w:r>
      <w:r>
        <w:rPr>
          <w:rFonts w:hint="eastAsia"/>
        </w:rPr>
        <w:t>すべきである。</w:t>
      </w:r>
    </w:p>
    <w:p w14:paraId="1CE22A81" w14:textId="77777777" w:rsidR="002F414A" w:rsidRDefault="002F414A" w:rsidP="007168DE">
      <w:pPr>
        <w:spacing w:after="0"/>
      </w:pPr>
    </w:p>
    <w:p w14:paraId="5EEB55C0" w14:textId="4854181F" w:rsidR="0083639D" w:rsidRPr="002E3792" w:rsidRDefault="0083639D" w:rsidP="007168DE">
      <w:pPr>
        <w:spacing w:after="0"/>
        <w:rPr>
          <w:rFonts w:ascii="BIZ UDPゴシック" w:eastAsia="BIZ UDPゴシック" w:hAnsi="BIZ UDPゴシック"/>
        </w:rPr>
      </w:pPr>
      <w:r w:rsidRPr="002E3792">
        <w:rPr>
          <w:rFonts w:ascii="BIZ UDPゴシック" w:eastAsia="BIZ UDPゴシック" w:hAnsi="BIZ UDPゴシック"/>
        </w:rPr>
        <w:t>V. 結論</w:t>
      </w:r>
      <w:r w:rsidR="00F324CB">
        <w:rPr>
          <w:rFonts w:ascii="BIZ UDPゴシック" w:eastAsia="BIZ UDPゴシック" w:hAnsi="BIZ UDPゴシック" w:hint="eastAsia"/>
        </w:rPr>
        <w:t>と</w:t>
      </w:r>
      <w:r w:rsidRPr="002E3792">
        <w:rPr>
          <w:rFonts w:ascii="BIZ UDPゴシック" w:eastAsia="BIZ UDPゴシック" w:hAnsi="BIZ UDPゴシック"/>
        </w:rPr>
        <w:t>提言</w:t>
      </w:r>
    </w:p>
    <w:p w14:paraId="5F5CEF0E" w14:textId="3AE9851B" w:rsidR="0083639D" w:rsidRPr="00DF71D7" w:rsidRDefault="0083639D" w:rsidP="007168DE">
      <w:pPr>
        <w:spacing w:after="0"/>
        <w:rPr>
          <w:b/>
          <w:bCs/>
        </w:rPr>
      </w:pPr>
      <w:r w:rsidRPr="00DF71D7">
        <w:rPr>
          <w:b/>
          <w:bCs/>
        </w:rPr>
        <w:t xml:space="preserve">99. </w:t>
      </w:r>
      <w:r w:rsidR="00BB3AD6" w:rsidRPr="00DF71D7">
        <w:rPr>
          <w:b/>
          <w:bCs/>
        </w:rPr>
        <w:t>障害のある人</w:t>
      </w:r>
      <w:r w:rsidRPr="00DF71D7">
        <w:rPr>
          <w:b/>
          <w:bCs/>
        </w:rPr>
        <w:t>が他者と対等な立場で政治的・公的</w:t>
      </w:r>
      <w:r w:rsidR="00DF71D7" w:rsidRPr="00DF71D7">
        <w:rPr>
          <w:rFonts w:hint="eastAsia"/>
          <w:b/>
          <w:bCs/>
        </w:rPr>
        <w:t>活動</w:t>
      </w:r>
      <w:r w:rsidRPr="00DF71D7">
        <w:rPr>
          <w:b/>
          <w:bCs/>
        </w:rPr>
        <w:t>に参加する権利には、意思決定への参加権</w:t>
      </w:r>
      <w:r w:rsidRPr="00DF71D7">
        <w:rPr>
          <w:rFonts w:hint="eastAsia"/>
          <w:b/>
          <w:bCs/>
        </w:rPr>
        <w:t>が含まれる。後者は、人権に基づく開発アプローチおよび持続可能な開</w:t>
      </w:r>
      <w:r w:rsidRPr="00DF71D7">
        <w:rPr>
          <w:rFonts w:hint="eastAsia"/>
          <w:b/>
          <w:bCs/>
        </w:rPr>
        <w:lastRenderedPageBreak/>
        <w:t>発目標（</w:t>
      </w:r>
      <w:r w:rsidRPr="00DF71D7">
        <w:rPr>
          <w:b/>
          <w:bCs/>
        </w:rPr>
        <w:t>SDGs）の実現</w:t>
      </w:r>
      <w:r w:rsidRPr="00DF71D7">
        <w:rPr>
          <w:rFonts w:hint="eastAsia"/>
          <w:b/>
          <w:bCs/>
        </w:rPr>
        <w:t>にとって不可欠な条件である。</w:t>
      </w:r>
      <w:r w:rsidR="00BA3342" w:rsidRPr="00DF71D7">
        <w:rPr>
          <w:b/>
          <w:bCs/>
        </w:rPr>
        <w:t>障害者権利条約</w:t>
      </w:r>
      <w:r w:rsidRPr="00DF71D7">
        <w:rPr>
          <w:b/>
          <w:bCs/>
        </w:rPr>
        <w:t>は、</w:t>
      </w:r>
      <w:r w:rsidR="00B44D27" w:rsidRPr="00DF71D7">
        <w:rPr>
          <w:b/>
          <w:bCs/>
        </w:rPr>
        <w:t>障害のある人を代表する団体</w:t>
      </w:r>
      <w:r w:rsidRPr="00DF71D7">
        <w:rPr>
          <w:b/>
          <w:bCs/>
        </w:rPr>
        <w:t>の参加、お</w:t>
      </w:r>
      <w:r w:rsidRPr="00DF71D7">
        <w:rPr>
          <w:rFonts w:hint="eastAsia"/>
          <w:b/>
          <w:bCs/>
        </w:rPr>
        <w:t>よび公的決定プロセスへの</w:t>
      </w:r>
      <w:r w:rsidR="00BB3AD6" w:rsidRPr="00DF71D7">
        <w:rPr>
          <w:rFonts w:hint="eastAsia"/>
          <w:b/>
          <w:bCs/>
        </w:rPr>
        <w:t>障害のある人</w:t>
      </w:r>
      <w:r w:rsidRPr="00DF71D7">
        <w:rPr>
          <w:rFonts w:hint="eastAsia"/>
          <w:b/>
          <w:bCs/>
        </w:rPr>
        <w:t>の積極的な関与と参加を保障するための強固な枠組みを提供している。各国は、これらの義務を、良質かつ効果的なガバナンスを強化し、</w:t>
      </w:r>
      <w:r w:rsidR="00BB3AD6" w:rsidRPr="00DF71D7">
        <w:rPr>
          <w:rFonts w:hint="eastAsia"/>
          <w:b/>
          <w:bCs/>
        </w:rPr>
        <w:t>障害のある人</w:t>
      </w:r>
      <w:r w:rsidRPr="00DF71D7">
        <w:rPr>
          <w:rFonts w:hint="eastAsia"/>
          <w:b/>
          <w:bCs/>
        </w:rPr>
        <w:t>の主体性とエンパワーメントを促進する機会として受け入れる必要がある。</w:t>
      </w:r>
    </w:p>
    <w:p w14:paraId="3753114F" w14:textId="77777777" w:rsidR="002F414A" w:rsidRPr="00DF71D7" w:rsidRDefault="002F414A" w:rsidP="007168DE">
      <w:pPr>
        <w:spacing w:after="0"/>
        <w:rPr>
          <w:b/>
          <w:bCs/>
        </w:rPr>
      </w:pPr>
    </w:p>
    <w:p w14:paraId="784200BF" w14:textId="7C0EA3F9" w:rsidR="0083639D" w:rsidRPr="00DF71D7" w:rsidRDefault="0083639D" w:rsidP="007168DE">
      <w:pPr>
        <w:spacing w:after="0"/>
        <w:rPr>
          <w:b/>
          <w:bCs/>
        </w:rPr>
      </w:pPr>
      <w:r w:rsidRPr="00DF71D7">
        <w:rPr>
          <w:b/>
          <w:bCs/>
        </w:rPr>
        <w:t>100. 特別報告者は、各国が</w:t>
      </w:r>
      <w:r w:rsidR="00BB3AD6" w:rsidRPr="00DF71D7">
        <w:rPr>
          <w:b/>
          <w:bCs/>
        </w:rPr>
        <w:t>障害のある人</w:t>
      </w:r>
      <w:r w:rsidRPr="00DF71D7">
        <w:rPr>
          <w:b/>
          <w:bCs/>
        </w:rPr>
        <w:t>の意思決定への参加権を実現できるよう、以下の勧告を行う</w:t>
      </w:r>
      <w:r w:rsidRPr="00DF71D7">
        <w:rPr>
          <w:rFonts w:hint="eastAsia"/>
          <w:b/>
          <w:bCs/>
        </w:rPr>
        <w:t>。</w:t>
      </w:r>
    </w:p>
    <w:p w14:paraId="5EAD768A" w14:textId="0CB13F8B" w:rsidR="0083639D" w:rsidRPr="00DF71D7" w:rsidRDefault="0083639D" w:rsidP="002E3792">
      <w:pPr>
        <w:spacing w:after="0"/>
        <w:ind w:leftChars="193" w:left="425"/>
        <w:rPr>
          <w:b/>
          <w:bCs/>
        </w:rPr>
      </w:pPr>
      <w:r w:rsidRPr="00DF71D7">
        <w:rPr>
          <w:b/>
          <w:bCs/>
        </w:rPr>
        <w:t>(a) 国内法において、</w:t>
      </w:r>
      <w:r w:rsidR="00BB3AD6" w:rsidRPr="00DF71D7">
        <w:rPr>
          <w:b/>
          <w:bCs/>
        </w:rPr>
        <w:t>障害のある人</w:t>
      </w:r>
      <w:r w:rsidRPr="00DF71D7">
        <w:rPr>
          <w:b/>
          <w:bCs/>
        </w:rPr>
        <w:t>が他の人々と同等の立場で政治的・公的</w:t>
      </w:r>
      <w:r w:rsidR="00DF71D7">
        <w:rPr>
          <w:rFonts w:hint="eastAsia"/>
          <w:b/>
          <w:bCs/>
        </w:rPr>
        <w:t>活動</w:t>
      </w:r>
      <w:r w:rsidRPr="00DF71D7">
        <w:rPr>
          <w:b/>
          <w:bCs/>
        </w:rPr>
        <w:t>に参加する</w:t>
      </w:r>
      <w:r w:rsidRPr="00DF71D7">
        <w:rPr>
          <w:rFonts w:hint="eastAsia"/>
          <w:b/>
          <w:bCs/>
        </w:rPr>
        <w:t>権利、特に公共の意思決定に参加する権利を認めること；</w:t>
      </w:r>
    </w:p>
    <w:p w14:paraId="644BEA00" w14:textId="4E5EA0E4" w:rsidR="0083639D" w:rsidRPr="00DF71D7" w:rsidRDefault="0083639D" w:rsidP="002E3792">
      <w:pPr>
        <w:spacing w:after="0"/>
        <w:ind w:leftChars="193" w:left="425"/>
        <w:rPr>
          <w:b/>
          <w:bCs/>
        </w:rPr>
      </w:pPr>
      <w:r w:rsidRPr="00DF71D7">
        <w:rPr>
          <w:b/>
          <w:bCs/>
        </w:rPr>
        <w:t xml:space="preserve">(b) </w:t>
      </w:r>
      <w:r w:rsidR="00B44D27" w:rsidRPr="00DF71D7">
        <w:rPr>
          <w:b/>
          <w:bCs/>
        </w:rPr>
        <w:t>障害のある人を代表する団体</w:t>
      </w:r>
      <w:r w:rsidRPr="00DF71D7">
        <w:rPr>
          <w:b/>
          <w:bCs/>
        </w:rPr>
        <w:t>の設立および運営のための支援的な環境を整備すること。特に</w:t>
      </w:r>
      <w:r w:rsidRPr="00DF71D7">
        <w:rPr>
          <w:rFonts w:hint="eastAsia"/>
          <w:b/>
          <w:bCs/>
        </w:rPr>
        <w:t>、以下の措置を講じること：</w:t>
      </w:r>
    </w:p>
    <w:p w14:paraId="4F5CFB9C" w14:textId="493AA8C0" w:rsidR="0083639D" w:rsidRPr="00DF71D7" w:rsidRDefault="0083639D" w:rsidP="002E3792">
      <w:pPr>
        <w:spacing w:after="0"/>
        <w:ind w:leftChars="451" w:left="992"/>
        <w:rPr>
          <w:b/>
          <w:bCs/>
        </w:rPr>
      </w:pPr>
      <w:r w:rsidRPr="00DF71D7">
        <w:rPr>
          <w:b/>
          <w:bCs/>
        </w:rPr>
        <w:t>(i) その設立および持続的な運営に</w:t>
      </w:r>
      <w:r w:rsidR="008F29EA">
        <w:rPr>
          <w:rFonts w:hint="eastAsia"/>
          <w:b/>
          <w:bCs/>
        </w:rPr>
        <w:t>役立つ</w:t>
      </w:r>
      <w:r w:rsidRPr="00DF71D7">
        <w:rPr>
          <w:b/>
          <w:bCs/>
        </w:rPr>
        <w:t>政策枠組みを採択すること；</w:t>
      </w:r>
    </w:p>
    <w:p w14:paraId="3D2D61F2" w14:textId="11071D2C" w:rsidR="0083639D" w:rsidRPr="00DF71D7" w:rsidRDefault="0083639D" w:rsidP="002E3792">
      <w:pPr>
        <w:spacing w:after="0"/>
        <w:ind w:leftChars="451" w:left="992"/>
        <w:rPr>
          <w:b/>
          <w:bCs/>
        </w:rPr>
      </w:pPr>
      <w:r w:rsidRPr="00DF71D7">
        <w:rPr>
          <w:b/>
          <w:bCs/>
        </w:rPr>
        <w:t>(ii)国家からの</w:t>
      </w:r>
      <w:r w:rsidR="008F29EA">
        <w:rPr>
          <w:rFonts w:hint="eastAsia"/>
          <w:b/>
          <w:bCs/>
        </w:rPr>
        <w:t>その</w:t>
      </w:r>
      <w:r w:rsidRPr="00DF71D7">
        <w:rPr>
          <w:b/>
          <w:bCs/>
        </w:rPr>
        <w:t>独立と自律を保障すること；</w:t>
      </w:r>
      <w:r w:rsidR="008F29EA">
        <w:rPr>
          <w:rFonts w:hint="eastAsia"/>
          <w:b/>
          <w:bCs/>
        </w:rPr>
        <w:t xml:space="preserve">　</w:t>
      </w:r>
    </w:p>
    <w:p w14:paraId="11134554" w14:textId="515E4F67" w:rsidR="0083639D" w:rsidRPr="00DF71D7" w:rsidRDefault="0083639D" w:rsidP="002E3792">
      <w:pPr>
        <w:spacing w:after="0"/>
        <w:ind w:leftChars="451" w:left="992"/>
        <w:rPr>
          <w:b/>
          <w:bCs/>
        </w:rPr>
      </w:pPr>
      <w:r w:rsidRPr="00DF71D7">
        <w:rPr>
          <w:b/>
          <w:bCs/>
        </w:rPr>
        <w:t xml:space="preserve">(iii) </w:t>
      </w:r>
      <w:r w:rsidR="008F29EA">
        <w:rPr>
          <w:rFonts w:hint="eastAsia"/>
          <w:b/>
          <w:bCs/>
        </w:rPr>
        <w:t>その</w:t>
      </w:r>
      <w:r w:rsidRPr="00DF71D7">
        <w:rPr>
          <w:b/>
          <w:bCs/>
        </w:rPr>
        <w:t>能力構築のための支援を提供すること；</w:t>
      </w:r>
    </w:p>
    <w:p w14:paraId="2B5754C6" w14:textId="77777777" w:rsidR="0083639D" w:rsidRPr="00DF71D7" w:rsidRDefault="0083639D" w:rsidP="002E3792">
      <w:pPr>
        <w:spacing w:after="0"/>
        <w:ind w:leftChars="451" w:left="992"/>
        <w:rPr>
          <w:b/>
          <w:bCs/>
        </w:rPr>
      </w:pPr>
      <w:r w:rsidRPr="00DF71D7">
        <w:rPr>
          <w:b/>
          <w:bCs/>
        </w:rPr>
        <w:t>(iv) 公的資金や国際協力を含む資金調達メカニズムへのアクセスを確保すること；</w:t>
      </w:r>
    </w:p>
    <w:p w14:paraId="018CE8CB" w14:textId="1C4479A2" w:rsidR="0083639D" w:rsidRPr="00DF71D7" w:rsidRDefault="0083639D" w:rsidP="002E3792">
      <w:pPr>
        <w:spacing w:after="0"/>
        <w:ind w:leftChars="193" w:left="425"/>
        <w:rPr>
          <w:b/>
          <w:bCs/>
        </w:rPr>
      </w:pPr>
      <w:r w:rsidRPr="00DF71D7">
        <w:rPr>
          <w:b/>
          <w:bCs/>
        </w:rPr>
        <w:t>(c) 障害のある人（障害のある子どもや女性を含む）に直接的または間接的に関わ</w:t>
      </w:r>
      <w:r w:rsidRPr="00DF71D7">
        <w:rPr>
          <w:rFonts w:hint="eastAsia"/>
          <w:b/>
          <w:bCs/>
        </w:rPr>
        <w:t>る法令や政策の策定および実施において、国家当局が、その代表</w:t>
      </w:r>
      <w:r w:rsidR="00EA0EFE" w:rsidRPr="00DF71D7">
        <w:rPr>
          <w:rFonts w:hint="eastAsia"/>
          <w:b/>
          <w:bCs/>
        </w:rPr>
        <w:t>団体</w:t>
      </w:r>
      <w:r w:rsidRPr="00DF71D7">
        <w:rPr>
          <w:rFonts w:hint="eastAsia"/>
          <w:b/>
          <w:bCs/>
        </w:rPr>
        <w:t>を通じて障害のある人と綿密に協議し、積極的に関与させることを義務付ける法令を制定すること。各国は、この要件を遵守しない決定に対して異議を申し立てることができる正式な仕組みおよび救済措置を確立すべきである；</w:t>
      </w:r>
    </w:p>
    <w:p w14:paraId="1512C656" w14:textId="199146CB" w:rsidR="0083639D" w:rsidRPr="00DF71D7" w:rsidRDefault="0083639D" w:rsidP="002E3792">
      <w:pPr>
        <w:spacing w:after="0"/>
        <w:ind w:leftChars="193" w:left="425"/>
        <w:rPr>
          <w:b/>
          <w:bCs/>
        </w:rPr>
      </w:pPr>
      <w:r w:rsidRPr="00DF71D7">
        <w:rPr>
          <w:b/>
          <w:bCs/>
        </w:rPr>
        <w:t>(d) 障害のある女性や少女と連携し、公共の意思決定のあらゆるプロセスへの彼女た</w:t>
      </w:r>
      <w:r w:rsidRPr="00DF71D7">
        <w:rPr>
          <w:rFonts w:hint="eastAsia"/>
          <w:b/>
          <w:bCs/>
        </w:rPr>
        <w:t>ちの直接的な参加を確保するとともに、特に暴力や性的虐待に関する立法措置や政策措置の策定に関連するプロセスにおいて、そのような参加や協議が安全な環境下で行われることを保証する。</w:t>
      </w:r>
    </w:p>
    <w:p w14:paraId="1D3BB9E9" w14:textId="1C7776B6" w:rsidR="0083639D" w:rsidRPr="00DF71D7" w:rsidRDefault="0083639D" w:rsidP="002E3792">
      <w:pPr>
        <w:spacing w:after="0"/>
        <w:ind w:leftChars="193" w:left="425"/>
        <w:rPr>
          <w:b/>
          <w:bCs/>
        </w:rPr>
      </w:pPr>
      <w:r w:rsidRPr="00DF71D7">
        <w:rPr>
          <w:b/>
          <w:bCs/>
        </w:rPr>
        <w:t>(e)</w:t>
      </w:r>
      <w:r w:rsidR="008F29EA">
        <w:rPr>
          <w:rFonts w:hint="eastAsia"/>
          <w:b/>
          <w:bCs/>
        </w:rPr>
        <w:t>国内</w:t>
      </w:r>
      <w:r w:rsidR="008F29EA" w:rsidRPr="00DF71D7">
        <w:rPr>
          <w:b/>
          <w:bCs/>
        </w:rPr>
        <w:t>法制度</w:t>
      </w:r>
      <w:r w:rsidR="008F29EA">
        <w:rPr>
          <w:rFonts w:hint="eastAsia"/>
          <w:b/>
          <w:bCs/>
        </w:rPr>
        <w:t>と</w:t>
      </w:r>
      <w:r w:rsidR="008F29EA" w:rsidRPr="00DF71D7">
        <w:rPr>
          <w:b/>
          <w:bCs/>
        </w:rPr>
        <w:t>障</w:t>
      </w:r>
      <w:r w:rsidR="00BA3342" w:rsidRPr="00DF71D7">
        <w:rPr>
          <w:b/>
          <w:bCs/>
        </w:rPr>
        <w:t>害者権利条約</w:t>
      </w:r>
      <w:r w:rsidRPr="00DF71D7">
        <w:rPr>
          <w:b/>
          <w:bCs/>
        </w:rPr>
        <w:t>との整合化に関するあらゆるプロセス、</w:t>
      </w:r>
      <w:r w:rsidRPr="00DF71D7">
        <w:rPr>
          <w:rFonts w:hint="eastAsia"/>
          <w:b/>
          <w:bCs/>
        </w:rPr>
        <w:t>ならびに国内における</w:t>
      </w:r>
      <w:r w:rsidR="008F29EA">
        <w:rPr>
          <w:rFonts w:hint="eastAsia"/>
          <w:b/>
          <w:bCs/>
        </w:rPr>
        <w:t>条約の</w:t>
      </w:r>
      <w:r w:rsidRPr="00DF71D7">
        <w:rPr>
          <w:rFonts w:hint="eastAsia"/>
          <w:b/>
          <w:bCs/>
        </w:rPr>
        <w:t>実施および</w:t>
      </w:r>
      <w:r w:rsidR="008F29EA">
        <w:rPr>
          <w:rFonts w:hint="eastAsia"/>
          <w:b/>
          <w:bCs/>
        </w:rPr>
        <w:t>監視</w:t>
      </w:r>
      <w:r w:rsidRPr="00DF71D7">
        <w:rPr>
          <w:rFonts w:hint="eastAsia"/>
          <w:b/>
          <w:bCs/>
        </w:rPr>
        <w:t>のプロセスにおいて、</w:t>
      </w:r>
      <w:r w:rsidR="00BB3AD6" w:rsidRPr="00DF71D7">
        <w:rPr>
          <w:rFonts w:hint="eastAsia"/>
          <w:b/>
          <w:bCs/>
        </w:rPr>
        <w:t>障害のある人</w:t>
      </w:r>
      <w:r w:rsidRPr="00DF71D7">
        <w:rPr>
          <w:rFonts w:hint="eastAsia"/>
          <w:b/>
          <w:bCs/>
        </w:rPr>
        <w:t>およびその代表</w:t>
      </w:r>
      <w:r w:rsidR="00EA0EFE" w:rsidRPr="00DF71D7">
        <w:rPr>
          <w:rFonts w:hint="eastAsia"/>
          <w:b/>
          <w:bCs/>
        </w:rPr>
        <w:t>団体</w:t>
      </w:r>
      <w:r w:rsidRPr="00DF71D7">
        <w:rPr>
          <w:rFonts w:hint="eastAsia"/>
          <w:b/>
          <w:bCs/>
        </w:rPr>
        <w:t>の参加を確保すること；</w:t>
      </w:r>
    </w:p>
    <w:p w14:paraId="215EE603" w14:textId="2E11E229" w:rsidR="0083639D" w:rsidRPr="00DF71D7" w:rsidRDefault="0083639D" w:rsidP="002E3792">
      <w:pPr>
        <w:spacing w:after="0"/>
        <w:ind w:leftChars="193" w:left="425"/>
        <w:rPr>
          <w:b/>
          <w:bCs/>
        </w:rPr>
      </w:pPr>
      <w:r w:rsidRPr="00DF71D7">
        <w:rPr>
          <w:b/>
          <w:bCs/>
        </w:rPr>
        <w:t>(f) 公的予算編成プロセスおよび国家間の国際協力において、障害のある人および</w:t>
      </w:r>
      <w:r w:rsidRPr="00DF71D7">
        <w:rPr>
          <w:rFonts w:hint="eastAsia"/>
          <w:b/>
          <w:bCs/>
        </w:rPr>
        <w:t>その代表団体を積極的に関与させ、緊密に協議を行うこと；</w:t>
      </w:r>
    </w:p>
    <w:p w14:paraId="408788B8" w14:textId="48A45A8A" w:rsidR="0083639D" w:rsidRPr="00DF71D7" w:rsidRDefault="0083639D" w:rsidP="002E3792">
      <w:pPr>
        <w:spacing w:after="0"/>
        <w:ind w:leftChars="193" w:left="425"/>
        <w:rPr>
          <w:b/>
          <w:bCs/>
        </w:rPr>
      </w:pPr>
      <w:r w:rsidRPr="00DF71D7">
        <w:rPr>
          <w:b/>
          <w:bCs/>
        </w:rPr>
        <w:t>(g) 公共の意思決定および協議に関連するすべての施設、手続き、情報へのアクセス</w:t>
      </w:r>
      <w:r w:rsidRPr="00DF71D7">
        <w:rPr>
          <w:rFonts w:hint="eastAsia"/>
          <w:b/>
          <w:bCs/>
        </w:rPr>
        <w:t>を保障すること；</w:t>
      </w:r>
    </w:p>
    <w:p w14:paraId="28AD8666" w14:textId="5B266255" w:rsidR="0083639D" w:rsidRPr="00DF71D7" w:rsidRDefault="0083639D" w:rsidP="002E3792">
      <w:pPr>
        <w:spacing w:after="0"/>
        <w:ind w:leftChars="193" w:left="425"/>
        <w:rPr>
          <w:b/>
          <w:bCs/>
        </w:rPr>
      </w:pPr>
      <w:r w:rsidRPr="00DF71D7">
        <w:rPr>
          <w:b/>
          <w:bCs/>
        </w:rPr>
        <w:lastRenderedPageBreak/>
        <w:t>(h) 公的決定および協議に関連するすべての手続きにおいて、</w:t>
      </w:r>
      <w:r w:rsidR="00BB3AD6" w:rsidRPr="00DF71D7">
        <w:rPr>
          <w:b/>
          <w:bCs/>
        </w:rPr>
        <w:t>障害のある人</w:t>
      </w:r>
      <w:r w:rsidRPr="00DF71D7">
        <w:rPr>
          <w:b/>
          <w:bCs/>
        </w:rPr>
        <w:t>に合理的配慮を</w:t>
      </w:r>
      <w:r w:rsidRPr="00DF71D7">
        <w:rPr>
          <w:rFonts w:hint="eastAsia"/>
          <w:b/>
          <w:bCs/>
        </w:rPr>
        <w:t>提供すること；</w:t>
      </w:r>
    </w:p>
    <w:p w14:paraId="231F06BA" w14:textId="47DB35FF" w:rsidR="0083639D" w:rsidRPr="00DF71D7" w:rsidRDefault="0083639D" w:rsidP="002E3792">
      <w:pPr>
        <w:spacing w:after="0"/>
        <w:ind w:leftChars="193" w:left="425"/>
        <w:rPr>
          <w:b/>
          <w:bCs/>
        </w:rPr>
      </w:pPr>
      <w:r w:rsidRPr="00DF71D7">
        <w:rPr>
          <w:b/>
          <w:bCs/>
        </w:rPr>
        <w:t>(i) 意思決定への</w:t>
      </w:r>
      <w:r w:rsidR="00BB3AD6" w:rsidRPr="00DF71D7">
        <w:rPr>
          <w:b/>
          <w:bCs/>
        </w:rPr>
        <w:t>障害のある人</w:t>
      </w:r>
      <w:r w:rsidRPr="00DF71D7">
        <w:rPr>
          <w:b/>
          <w:bCs/>
        </w:rPr>
        <w:t>の参加を確保するための戦略を採択し、そのようなプロセス</w:t>
      </w:r>
      <w:r w:rsidRPr="00DF71D7">
        <w:rPr>
          <w:rFonts w:hint="eastAsia"/>
          <w:b/>
          <w:bCs/>
        </w:rPr>
        <w:t>への参加のために、障害および年齢に応じた支援を提供すること；</w:t>
      </w:r>
    </w:p>
    <w:p w14:paraId="2492A1C4" w14:textId="7FC30705" w:rsidR="0083639D" w:rsidRPr="00DF71D7" w:rsidRDefault="0083639D" w:rsidP="002E3792">
      <w:pPr>
        <w:spacing w:after="0"/>
        <w:ind w:leftChars="193" w:left="425"/>
        <w:rPr>
          <w:b/>
          <w:bCs/>
        </w:rPr>
      </w:pPr>
      <w:r w:rsidRPr="00DF71D7">
        <w:rPr>
          <w:b/>
          <w:bCs/>
        </w:rPr>
        <w:t xml:space="preserve">(j) </w:t>
      </w:r>
      <w:r w:rsidR="00B2086A">
        <w:rPr>
          <w:rFonts w:hint="eastAsia"/>
          <w:b/>
          <w:bCs/>
        </w:rPr>
        <w:t>不利益な</w:t>
      </w:r>
      <w:r w:rsidRPr="00DF71D7">
        <w:rPr>
          <w:b/>
          <w:bCs/>
        </w:rPr>
        <w:t>立場にある</w:t>
      </w:r>
      <w:r w:rsidR="00BB3AD6" w:rsidRPr="00DF71D7">
        <w:rPr>
          <w:b/>
          <w:bCs/>
        </w:rPr>
        <w:t>障害のある人</w:t>
      </w:r>
      <w:r w:rsidRPr="00DF71D7">
        <w:rPr>
          <w:b/>
          <w:bCs/>
        </w:rPr>
        <w:t>の参加</w:t>
      </w:r>
      <w:r w:rsidR="00B2086A" w:rsidRPr="00DF71D7">
        <w:rPr>
          <w:rFonts w:hint="eastAsia"/>
          <w:b/>
          <w:bCs/>
        </w:rPr>
        <w:t>を奨励し、支援すること</w:t>
      </w:r>
      <w:r w:rsidR="00B2086A">
        <w:rPr>
          <w:rFonts w:hint="eastAsia"/>
          <w:b/>
          <w:bCs/>
        </w:rPr>
        <w:t>。</w:t>
      </w:r>
      <w:r w:rsidRPr="00DF71D7">
        <w:rPr>
          <w:b/>
          <w:bCs/>
        </w:rPr>
        <w:t>とりわけ人種、肌の色、性別、言語、宗教</w:t>
      </w:r>
      <w:r w:rsidRPr="00DF71D7">
        <w:rPr>
          <w:rFonts w:hint="eastAsia"/>
          <w:b/>
          <w:bCs/>
        </w:rPr>
        <w:t>、政治的またはその他の意見、国籍、民族、先住民または社会的出身、財産、出生、年齢、その他の地位を理由に差別を受けている</w:t>
      </w:r>
      <w:r w:rsidR="00BB3AD6" w:rsidRPr="00DF71D7">
        <w:rPr>
          <w:rFonts w:hint="eastAsia"/>
          <w:b/>
          <w:bCs/>
        </w:rPr>
        <w:t>障害のある人</w:t>
      </w:r>
      <w:r w:rsidR="00B2086A">
        <w:rPr>
          <w:rFonts w:hint="eastAsia"/>
          <w:b/>
          <w:bCs/>
        </w:rPr>
        <w:t>について</w:t>
      </w:r>
      <w:r w:rsidRPr="00DF71D7">
        <w:rPr>
          <w:rFonts w:hint="eastAsia"/>
          <w:b/>
          <w:bCs/>
        </w:rPr>
        <w:t>；</w:t>
      </w:r>
    </w:p>
    <w:p w14:paraId="28549779" w14:textId="46D35E5A" w:rsidR="0083639D" w:rsidRPr="00DF71D7" w:rsidRDefault="0083639D" w:rsidP="002E3792">
      <w:pPr>
        <w:spacing w:after="0"/>
        <w:ind w:leftChars="193" w:left="425"/>
        <w:rPr>
          <w:b/>
          <w:bCs/>
        </w:rPr>
      </w:pPr>
      <w:r w:rsidRPr="00DF71D7">
        <w:rPr>
          <w:b/>
          <w:bCs/>
        </w:rPr>
        <w:t xml:space="preserve">(k) </w:t>
      </w:r>
      <w:r w:rsidR="00BB3AD6" w:rsidRPr="00DF71D7">
        <w:rPr>
          <w:b/>
          <w:bCs/>
        </w:rPr>
        <w:t>障害のある人</w:t>
      </w:r>
      <w:r w:rsidRPr="00DF71D7">
        <w:rPr>
          <w:b/>
          <w:bCs/>
        </w:rPr>
        <w:t>の国際的な意思決定プロセスへの参加を支援すること。</w:t>
      </w:r>
    </w:p>
    <w:p w14:paraId="13168DDF" w14:textId="77777777" w:rsidR="002E3792" w:rsidRPr="00DF71D7" w:rsidRDefault="002E3792" w:rsidP="007168DE">
      <w:pPr>
        <w:spacing w:after="0"/>
        <w:rPr>
          <w:b/>
          <w:bCs/>
        </w:rPr>
      </w:pPr>
    </w:p>
    <w:p w14:paraId="53B9D71E" w14:textId="150A5913" w:rsidR="0083639D" w:rsidRPr="00DF71D7" w:rsidRDefault="0083639D" w:rsidP="007168DE">
      <w:pPr>
        <w:spacing w:after="0"/>
        <w:rPr>
          <w:b/>
          <w:bCs/>
        </w:rPr>
      </w:pPr>
      <w:r w:rsidRPr="00DF71D7">
        <w:rPr>
          <w:b/>
          <w:bCs/>
        </w:rPr>
        <w:t>101. 特別報告者は、国際協力機関が</w:t>
      </w:r>
      <w:r w:rsidR="00B44D27" w:rsidRPr="00DF71D7">
        <w:rPr>
          <w:b/>
          <w:bCs/>
        </w:rPr>
        <w:t>障害のある人を代表する団体</w:t>
      </w:r>
      <w:r w:rsidRPr="00DF71D7">
        <w:rPr>
          <w:b/>
          <w:bCs/>
        </w:rPr>
        <w:t>と直接連携し、支援を行うことを</w:t>
      </w:r>
      <w:r w:rsidR="00B2086A">
        <w:rPr>
          <w:rFonts w:hint="eastAsia"/>
          <w:b/>
          <w:bCs/>
        </w:rPr>
        <w:t>提言</w:t>
      </w:r>
      <w:r w:rsidRPr="00DF71D7">
        <w:rPr>
          <w:b/>
          <w:bCs/>
        </w:rPr>
        <w:t>す</w:t>
      </w:r>
      <w:r w:rsidRPr="00DF71D7">
        <w:rPr>
          <w:rFonts w:hint="eastAsia"/>
          <w:b/>
          <w:bCs/>
        </w:rPr>
        <w:t>る。</w:t>
      </w:r>
    </w:p>
    <w:p w14:paraId="504C87BD" w14:textId="77777777" w:rsidR="002F414A" w:rsidRPr="00DF71D7" w:rsidRDefault="002F414A" w:rsidP="007168DE">
      <w:pPr>
        <w:spacing w:after="0"/>
        <w:rPr>
          <w:b/>
          <w:bCs/>
        </w:rPr>
      </w:pPr>
    </w:p>
    <w:p w14:paraId="12121DF2" w14:textId="7918FCD1" w:rsidR="000B2AFD" w:rsidRPr="00DF71D7" w:rsidRDefault="0083639D" w:rsidP="007168DE">
      <w:pPr>
        <w:spacing w:after="0"/>
        <w:rPr>
          <w:b/>
          <w:bCs/>
        </w:rPr>
      </w:pPr>
      <w:r w:rsidRPr="00DF71D7">
        <w:rPr>
          <w:b/>
          <w:bCs/>
        </w:rPr>
        <w:t>102. 特別報告者は、国連システム全体が、すべての国際的な意思決定プロセス、とりわけ持続</w:t>
      </w:r>
      <w:r w:rsidRPr="00DF71D7">
        <w:rPr>
          <w:rFonts w:hint="eastAsia"/>
          <w:b/>
          <w:bCs/>
        </w:rPr>
        <w:t>可能な開発目標（</w:t>
      </w:r>
      <w:r w:rsidRPr="00DF71D7">
        <w:rPr>
          <w:b/>
          <w:bCs/>
        </w:rPr>
        <w:t>SDGs）の実施において、</w:t>
      </w:r>
      <w:r w:rsidR="00BB3AD6" w:rsidRPr="00DF71D7">
        <w:rPr>
          <w:b/>
          <w:bCs/>
        </w:rPr>
        <w:t>障害のある人</w:t>
      </w:r>
      <w:r w:rsidRPr="00DF71D7">
        <w:rPr>
          <w:b/>
          <w:bCs/>
        </w:rPr>
        <w:t>の参加を促進するための取り組みを継続する</w:t>
      </w:r>
      <w:r w:rsidRPr="00DF71D7">
        <w:rPr>
          <w:rFonts w:hint="eastAsia"/>
          <w:b/>
          <w:bCs/>
        </w:rPr>
        <w:t>ことを勧告する。</w:t>
      </w:r>
    </w:p>
    <w:p w14:paraId="2718323C" w14:textId="77777777" w:rsidR="00977F72" w:rsidRDefault="00977F72" w:rsidP="007168DE">
      <w:pPr>
        <w:spacing w:after="0"/>
      </w:pPr>
    </w:p>
    <w:p w14:paraId="0BC548F4" w14:textId="7275A109" w:rsidR="00977F72" w:rsidRDefault="00977F72" w:rsidP="00977F72">
      <w:pPr>
        <w:spacing w:after="0"/>
        <w:jc w:val="right"/>
      </w:pPr>
      <w:r>
        <w:rPr>
          <w:rFonts w:hint="eastAsia"/>
        </w:rPr>
        <w:t>（翻訳：佐藤久夫、　　　）</w:t>
      </w:r>
    </w:p>
    <w:sectPr w:rsidR="00977F72" w:rsidSect="006A05DC">
      <w:footerReference w:type="even" r:id="rId7"/>
      <w:footerReference w:type="default" r:id="rId8"/>
      <w:pgSz w:w="11907" w:h="16840" w:code="9"/>
      <w:pgMar w:top="1985" w:right="1701" w:bottom="1701" w:left="1701" w:header="851" w:footer="567" w:gutter="0"/>
      <w:cols w:space="425"/>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22C47" w14:textId="77777777" w:rsidR="0083639D" w:rsidRDefault="0083639D" w:rsidP="0083639D">
      <w:pPr>
        <w:spacing w:after="0" w:line="240" w:lineRule="auto"/>
      </w:pPr>
      <w:r>
        <w:separator/>
      </w:r>
    </w:p>
  </w:endnote>
  <w:endnote w:type="continuationSeparator" w:id="0">
    <w:p w14:paraId="2BC402CF" w14:textId="77777777" w:rsidR="0083639D" w:rsidRDefault="0083639D" w:rsidP="00836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7120763"/>
      <w:docPartObj>
        <w:docPartGallery w:val="Page Numbers (Bottom of Page)"/>
        <w:docPartUnique/>
      </w:docPartObj>
    </w:sdtPr>
    <w:sdtEndPr/>
    <w:sdtContent>
      <w:p w14:paraId="2B513547" w14:textId="6DB265F7" w:rsidR="007168DE" w:rsidRDefault="007168DE">
        <w:pPr>
          <w:pStyle w:val="ac"/>
        </w:pPr>
        <w:r>
          <w:fldChar w:fldCharType="begin"/>
        </w:r>
        <w:r>
          <w:instrText>PAGE   \* MERGEFORMAT</w:instrText>
        </w:r>
        <w:r>
          <w:fldChar w:fldCharType="separate"/>
        </w:r>
        <w:r>
          <w:rPr>
            <w:lang w:val="ja-JP"/>
          </w:rPr>
          <w:t>2</w:t>
        </w:r>
        <w:r>
          <w:fldChar w:fldCharType="end"/>
        </w:r>
      </w:p>
    </w:sdtContent>
  </w:sdt>
  <w:p w14:paraId="1C89EF6C" w14:textId="77777777" w:rsidR="007168DE" w:rsidRDefault="007168DE">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768455"/>
      <w:docPartObj>
        <w:docPartGallery w:val="Page Numbers (Bottom of Page)"/>
        <w:docPartUnique/>
      </w:docPartObj>
    </w:sdtPr>
    <w:sdtEndPr/>
    <w:sdtContent>
      <w:p w14:paraId="352A8D5A" w14:textId="36C1DA69" w:rsidR="007168DE" w:rsidRDefault="007168DE">
        <w:pPr>
          <w:pStyle w:val="ac"/>
        </w:pPr>
        <w:r>
          <w:fldChar w:fldCharType="begin"/>
        </w:r>
        <w:r>
          <w:instrText>PAGE   \* MERGEFORMAT</w:instrText>
        </w:r>
        <w:r>
          <w:fldChar w:fldCharType="separate"/>
        </w:r>
        <w:r>
          <w:rPr>
            <w:lang w:val="ja-JP"/>
          </w:rPr>
          <w:t>2</w:t>
        </w:r>
        <w:r>
          <w:fldChar w:fldCharType="end"/>
        </w:r>
      </w:p>
    </w:sdtContent>
  </w:sdt>
  <w:p w14:paraId="3A679D60" w14:textId="77777777" w:rsidR="007168DE" w:rsidRDefault="007168D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36BB6" w14:textId="77777777" w:rsidR="0083639D" w:rsidRDefault="0083639D" w:rsidP="0083639D">
      <w:pPr>
        <w:spacing w:after="0" w:line="240" w:lineRule="auto"/>
      </w:pPr>
      <w:r>
        <w:separator/>
      </w:r>
    </w:p>
  </w:footnote>
  <w:footnote w:type="continuationSeparator" w:id="0">
    <w:p w14:paraId="6BD53860" w14:textId="77777777" w:rsidR="0083639D" w:rsidRDefault="0083639D" w:rsidP="0083639D">
      <w:pPr>
        <w:spacing w:after="0" w:line="240" w:lineRule="auto"/>
      </w:pPr>
      <w:r>
        <w:continuationSeparator/>
      </w:r>
    </w:p>
  </w:footnote>
  <w:footnote w:id="1">
    <w:p w14:paraId="4DADF595" w14:textId="7A99AB84" w:rsidR="00BA3342" w:rsidRDefault="00BA3342" w:rsidP="00BA3342">
      <w:pPr>
        <w:pStyle w:val="ae"/>
        <w:spacing w:after="0"/>
      </w:pPr>
      <w:r>
        <w:rPr>
          <w:rStyle w:val="af0"/>
        </w:rPr>
        <w:footnoteRef/>
      </w:r>
      <w:r>
        <w:t xml:space="preserve"> </w:t>
      </w:r>
      <w:r w:rsidRPr="002E3792">
        <w:rPr>
          <w:sz w:val="18"/>
          <w:szCs w:val="18"/>
        </w:rPr>
        <w:t>www.ohchr.org/EN/Issues/Disability/SRDisabilities/Pages/DecisionMaking.aspx を参照</w:t>
      </w:r>
    </w:p>
  </w:footnote>
  <w:footnote w:id="2">
    <w:p w14:paraId="7DD8F531" w14:textId="5BD82770" w:rsidR="004F204D" w:rsidRPr="004F204D" w:rsidRDefault="004F204D" w:rsidP="0034676E">
      <w:pPr>
        <w:pStyle w:val="ae"/>
        <w:spacing w:after="0" w:line="240" w:lineRule="exact"/>
        <w:rPr>
          <w:sz w:val="18"/>
          <w:szCs w:val="18"/>
        </w:rPr>
      </w:pPr>
      <w:r w:rsidRPr="004F204D">
        <w:rPr>
          <w:rStyle w:val="af0"/>
          <w:sz w:val="18"/>
          <w:szCs w:val="18"/>
        </w:rPr>
        <w:footnoteRef/>
      </w:r>
      <w:r w:rsidRPr="004F204D">
        <w:rPr>
          <w:sz w:val="18"/>
          <w:szCs w:val="18"/>
          <w:vertAlign w:val="superscript"/>
        </w:rPr>
        <w:t xml:space="preserve"> </w:t>
      </w:r>
      <w:r w:rsidRPr="004F204D">
        <w:rPr>
          <w:sz w:val="18"/>
          <w:szCs w:val="18"/>
        </w:rPr>
        <w:t>国連人権高等弁務官事務所、貧困削減戦略に対する人権アプローチに関する原則と指針、</w:t>
      </w:r>
      <w:r w:rsidR="000852E3">
        <w:rPr>
          <w:rFonts w:hint="eastAsia"/>
          <w:sz w:val="18"/>
          <w:szCs w:val="18"/>
        </w:rPr>
        <w:t>パラ</w:t>
      </w:r>
      <w:r w:rsidRPr="004F204D">
        <w:rPr>
          <w:sz w:val="18"/>
          <w:szCs w:val="18"/>
        </w:rPr>
        <w:t>64。</w:t>
      </w:r>
    </w:p>
  </w:footnote>
  <w:footnote w:id="3">
    <w:p w14:paraId="04E26755" w14:textId="69BFBF19" w:rsidR="0034676E" w:rsidRPr="0034676E" w:rsidRDefault="0034676E" w:rsidP="00D16BD6">
      <w:pPr>
        <w:spacing w:after="0" w:line="240" w:lineRule="exact"/>
        <w:rPr>
          <w:sz w:val="18"/>
          <w:szCs w:val="18"/>
        </w:rPr>
      </w:pPr>
      <w:r w:rsidRPr="0034676E">
        <w:rPr>
          <w:rStyle w:val="af0"/>
          <w:sz w:val="18"/>
          <w:szCs w:val="18"/>
        </w:rPr>
        <w:footnoteRef/>
      </w:r>
      <w:r w:rsidRPr="0034676E">
        <w:rPr>
          <w:sz w:val="18"/>
          <w:szCs w:val="18"/>
        </w:rPr>
        <w:t xml:space="preserve"> この権利は、市民的及び政治的権利に関する国際規約（第25条）、あらゆる形態の人種差別撤廃に関</w:t>
      </w:r>
      <w:r w:rsidRPr="0034676E">
        <w:rPr>
          <w:rFonts w:hint="eastAsia"/>
          <w:sz w:val="18"/>
          <w:szCs w:val="18"/>
        </w:rPr>
        <w:t>する国際条約（第</w:t>
      </w:r>
      <w:r w:rsidRPr="0034676E">
        <w:rPr>
          <w:sz w:val="18"/>
          <w:szCs w:val="18"/>
        </w:rPr>
        <w:t>5条(c)）、女性に対するあらゆる形態の差別撤廃に関する条約（第7条）、児童</w:t>
      </w:r>
      <w:r w:rsidRPr="0034676E">
        <w:rPr>
          <w:rFonts w:hint="eastAsia"/>
          <w:sz w:val="18"/>
          <w:szCs w:val="18"/>
        </w:rPr>
        <w:t>の権利に関する条約</w:t>
      </w:r>
      <w:r w:rsidRPr="0034676E">
        <w:rPr>
          <w:sz w:val="18"/>
          <w:szCs w:val="18"/>
        </w:rPr>
        <w:t xml:space="preserve"> （第12条および第23条(1)）ならびに</w:t>
      </w:r>
      <w:r w:rsidRPr="0034676E">
        <w:rPr>
          <w:rFonts w:hint="eastAsia"/>
          <w:sz w:val="18"/>
          <w:szCs w:val="18"/>
        </w:rPr>
        <w:t>、</w:t>
      </w:r>
      <w:r w:rsidRPr="0034676E">
        <w:rPr>
          <w:sz w:val="18"/>
          <w:szCs w:val="18"/>
        </w:rPr>
        <w:t>すべての移民労働者およびその家族の権利の</w:t>
      </w:r>
      <w:r w:rsidRPr="0034676E">
        <w:rPr>
          <w:rFonts w:hint="eastAsia"/>
          <w:sz w:val="18"/>
          <w:szCs w:val="18"/>
        </w:rPr>
        <w:t>保護に関する国際条約（第</w:t>
      </w:r>
      <w:r w:rsidRPr="0034676E">
        <w:rPr>
          <w:sz w:val="18"/>
          <w:szCs w:val="18"/>
        </w:rPr>
        <w:t>41条(1)および第42条(2)）においても認められている。地域的な法文書として</w:t>
      </w:r>
      <w:r w:rsidRPr="0034676E">
        <w:rPr>
          <w:rFonts w:hint="eastAsia"/>
          <w:sz w:val="18"/>
          <w:szCs w:val="18"/>
        </w:rPr>
        <w:t>は、欧州連合基本権憲章（第</w:t>
      </w:r>
      <w:r w:rsidRPr="0034676E">
        <w:rPr>
          <w:sz w:val="18"/>
          <w:szCs w:val="18"/>
        </w:rPr>
        <w:t>39条および第40条）、 人権および基本的自由の保護に関する条約</w:t>
      </w:r>
      <w:r w:rsidR="00D16BD6" w:rsidRPr="0034676E">
        <w:rPr>
          <w:rFonts w:hint="eastAsia"/>
          <w:sz w:val="18"/>
          <w:szCs w:val="18"/>
        </w:rPr>
        <w:t>の第</w:t>
      </w:r>
      <w:r w:rsidR="00D16BD6" w:rsidRPr="0034676E">
        <w:rPr>
          <w:sz w:val="18"/>
          <w:szCs w:val="18"/>
        </w:rPr>
        <w:t>1議定書</w:t>
      </w:r>
      <w:r w:rsidR="00D16BD6">
        <w:rPr>
          <w:rFonts w:hint="eastAsia"/>
          <w:sz w:val="18"/>
          <w:szCs w:val="18"/>
        </w:rPr>
        <w:t>、</w:t>
      </w:r>
      <w:r w:rsidRPr="0034676E">
        <w:rPr>
          <w:sz w:val="18"/>
          <w:szCs w:val="18"/>
        </w:rPr>
        <w:t>欧</w:t>
      </w:r>
      <w:r w:rsidRPr="0034676E">
        <w:rPr>
          <w:rFonts w:hint="eastAsia"/>
          <w:sz w:val="18"/>
          <w:szCs w:val="18"/>
        </w:rPr>
        <w:t>州人権条約</w:t>
      </w:r>
      <w:r w:rsidRPr="0034676E">
        <w:rPr>
          <w:sz w:val="18"/>
          <w:szCs w:val="18"/>
        </w:rPr>
        <w:t>（第3条）、アフリカ人権・諸民族の権利憲章（第13条）、米州人権条約</w:t>
      </w:r>
      <w:r w:rsidRPr="0034676E">
        <w:rPr>
          <w:rFonts w:hint="eastAsia"/>
          <w:sz w:val="18"/>
          <w:szCs w:val="18"/>
        </w:rPr>
        <w:t>（第</w:t>
      </w:r>
      <w:r w:rsidRPr="0034676E">
        <w:rPr>
          <w:sz w:val="18"/>
          <w:szCs w:val="18"/>
        </w:rPr>
        <w:t>23条）、および高齢者の人権の保護に関する米州条約（第27条）などが挙げられる。</w:t>
      </w:r>
    </w:p>
  </w:footnote>
  <w:footnote w:id="4">
    <w:p w14:paraId="1B64CE7A" w14:textId="4AB0656E" w:rsidR="00E933D6" w:rsidRPr="003A34C4" w:rsidRDefault="00E933D6" w:rsidP="003A34C4">
      <w:pPr>
        <w:pStyle w:val="ae"/>
        <w:spacing w:after="0" w:line="240" w:lineRule="exact"/>
        <w:rPr>
          <w:sz w:val="18"/>
          <w:szCs w:val="18"/>
        </w:rPr>
      </w:pPr>
      <w:r w:rsidRPr="003A34C4">
        <w:rPr>
          <w:rStyle w:val="af0"/>
          <w:sz w:val="18"/>
          <w:szCs w:val="18"/>
        </w:rPr>
        <w:footnoteRef/>
      </w:r>
      <w:r w:rsidR="003A34C4" w:rsidRPr="003A34C4">
        <w:rPr>
          <w:sz w:val="18"/>
          <w:szCs w:val="18"/>
        </w:rPr>
        <w:t>人権委員会決議2002/61を参照。</w:t>
      </w:r>
    </w:p>
  </w:footnote>
  <w:footnote w:id="5">
    <w:p w14:paraId="6CC89C70" w14:textId="6C2FF7F6" w:rsidR="003A34C4" w:rsidRPr="003A34C4" w:rsidRDefault="003A34C4" w:rsidP="003A34C4">
      <w:pPr>
        <w:pStyle w:val="ae"/>
        <w:spacing w:after="0" w:line="240" w:lineRule="exact"/>
        <w:rPr>
          <w:sz w:val="18"/>
          <w:szCs w:val="18"/>
        </w:rPr>
      </w:pPr>
      <w:r w:rsidRPr="003A34C4">
        <w:rPr>
          <w:rStyle w:val="af0"/>
          <w:sz w:val="18"/>
          <w:szCs w:val="18"/>
        </w:rPr>
        <w:footnoteRef/>
      </w:r>
      <w:r w:rsidRPr="003A34C4">
        <w:rPr>
          <w:sz w:val="18"/>
          <w:szCs w:val="18"/>
        </w:rPr>
        <w:t xml:space="preserve"> www.un.org/esa/socdev/enable/rights/adhoca57357e.htm を参照。</w:t>
      </w:r>
    </w:p>
  </w:footnote>
  <w:footnote w:id="6">
    <w:p w14:paraId="53C43663" w14:textId="074891C1" w:rsidR="003A34C4" w:rsidRPr="003A34C4" w:rsidRDefault="003A34C4" w:rsidP="003A34C4">
      <w:pPr>
        <w:pStyle w:val="ae"/>
        <w:spacing w:after="0" w:line="240" w:lineRule="exact"/>
        <w:rPr>
          <w:sz w:val="18"/>
          <w:szCs w:val="18"/>
        </w:rPr>
      </w:pPr>
      <w:r w:rsidRPr="003A34C4">
        <w:rPr>
          <w:rStyle w:val="af0"/>
          <w:sz w:val="18"/>
          <w:szCs w:val="18"/>
        </w:rPr>
        <w:footnoteRef/>
      </w:r>
      <w:r w:rsidRPr="003A34C4">
        <w:rPr>
          <w:sz w:val="18"/>
          <w:szCs w:val="18"/>
        </w:rPr>
        <w:t xml:space="preserve"> www.un.org/esa/socdev/enable/rights/ahc4reporte.htm を参照。</w:t>
      </w:r>
    </w:p>
  </w:footnote>
  <w:footnote w:id="7">
    <w:p w14:paraId="370097B8" w14:textId="16C77FC4" w:rsidR="003A34C4" w:rsidRPr="003A34C4" w:rsidRDefault="003A34C4" w:rsidP="003A34C4">
      <w:pPr>
        <w:pStyle w:val="ae"/>
        <w:spacing w:after="0" w:line="240" w:lineRule="exact"/>
        <w:rPr>
          <w:sz w:val="18"/>
          <w:szCs w:val="18"/>
        </w:rPr>
      </w:pPr>
      <w:r w:rsidRPr="003A34C4">
        <w:rPr>
          <w:rStyle w:val="af0"/>
          <w:sz w:val="18"/>
          <w:szCs w:val="18"/>
        </w:rPr>
        <w:footnoteRef/>
      </w:r>
      <w:r w:rsidRPr="003A34C4">
        <w:rPr>
          <w:sz w:val="18"/>
          <w:szCs w:val="18"/>
        </w:rPr>
        <w:t xml:space="preserve"> </w:t>
      </w:r>
      <w:r w:rsidR="00AC0198" w:rsidRPr="00AC0198">
        <w:rPr>
          <w:sz w:val="18"/>
          <w:szCs w:val="18"/>
        </w:rPr>
        <w:t>www.un.org/esa/socdev/enable/rights/a_58_118_e.htm を参照</w:t>
      </w:r>
      <w:r w:rsidR="00AC0198">
        <w:rPr>
          <w:rFonts w:hint="eastAsia"/>
          <w:sz w:val="18"/>
          <w:szCs w:val="18"/>
        </w:rPr>
        <w:t>。</w:t>
      </w:r>
    </w:p>
  </w:footnote>
  <w:footnote w:id="8">
    <w:p w14:paraId="00609799" w14:textId="0E6DCB95" w:rsidR="00AC0198" w:rsidRPr="00AC0198" w:rsidRDefault="00AC0198" w:rsidP="00AC0198">
      <w:pPr>
        <w:pStyle w:val="ae"/>
        <w:spacing w:after="0" w:line="240" w:lineRule="exact"/>
        <w:rPr>
          <w:sz w:val="18"/>
          <w:szCs w:val="18"/>
        </w:rPr>
      </w:pPr>
      <w:r w:rsidRPr="00AC0198">
        <w:rPr>
          <w:rStyle w:val="af0"/>
          <w:sz w:val="18"/>
          <w:szCs w:val="18"/>
        </w:rPr>
        <w:footnoteRef/>
      </w:r>
      <w:r w:rsidRPr="00AC0198">
        <w:rPr>
          <w:sz w:val="18"/>
          <w:szCs w:val="18"/>
        </w:rPr>
        <w:t xml:space="preserve"> </w:t>
      </w:r>
      <w:r w:rsidRPr="00AC0198">
        <w:rPr>
          <w:rFonts w:hint="eastAsia"/>
          <w:sz w:val="18"/>
          <w:szCs w:val="18"/>
        </w:rPr>
        <w:t>総会決議</w:t>
      </w:r>
      <w:r w:rsidRPr="00AC0198">
        <w:rPr>
          <w:sz w:val="18"/>
          <w:szCs w:val="18"/>
        </w:rPr>
        <w:t xml:space="preserve"> 57/229、</w:t>
      </w:r>
      <w:r>
        <w:rPr>
          <w:rFonts w:hint="eastAsia"/>
          <w:sz w:val="18"/>
          <w:szCs w:val="18"/>
        </w:rPr>
        <w:t>パラ</w:t>
      </w:r>
      <w:r w:rsidRPr="00AC0198">
        <w:rPr>
          <w:sz w:val="18"/>
          <w:szCs w:val="18"/>
        </w:rPr>
        <w:t>12</w:t>
      </w:r>
      <w:r>
        <w:rPr>
          <w:rFonts w:hint="eastAsia"/>
          <w:sz w:val="18"/>
          <w:szCs w:val="18"/>
        </w:rPr>
        <w:t>、</w:t>
      </w:r>
      <w:r w:rsidRPr="00AC0198">
        <w:rPr>
          <w:sz w:val="18"/>
          <w:szCs w:val="18"/>
        </w:rPr>
        <w:t>13。</w:t>
      </w:r>
    </w:p>
  </w:footnote>
  <w:footnote w:id="9">
    <w:p w14:paraId="28CD0C9C" w14:textId="0C5E4AA0" w:rsidR="00AC0198" w:rsidRPr="00AC0198" w:rsidRDefault="00AC0198" w:rsidP="00AC0198">
      <w:pPr>
        <w:pStyle w:val="ae"/>
        <w:spacing w:after="0" w:line="240" w:lineRule="exact"/>
        <w:rPr>
          <w:sz w:val="18"/>
          <w:szCs w:val="18"/>
        </w:rPr>
      </w:pPr>
      <w:r w:rsidRPr="00AC0198">
        <w:rPr>
          <w:rStyle w:val="af0"/>
          <w:sz w:val="18"/>
          <w:szCs w:val="18"/>
        </w:rPr>
        <w:footnoteRef/>
      </w:r>
      <w:r w:rsidRPr="00AC0198">
        <w:rPr>
          <w:sz w:val="18"/>
          <w:szCs w:val="18"/>
        </w:rPr>
        <w:t xml:space="preserve"> A/AC.265/2004/3を参照。</w:t>
      </w:r>
    </w:p>
  </w:footnote>
  <w:footnote w:id="10">
    <w:p w14:paraId="16BD038E" w14:textId="0ED0FFCD" w:rsidR="00232D43" w:rsidRPr="00232D43" w:rsidRDefault="00232D43" w:rsidP="00232D43">
      <w:pPr>
        <w:pStyle w:val="ae"/>
        <w:spacing w:after="0" w:line="240" w:lineRule="exact"/>
        <w:rPr>
          <w:sz w:val="18"/>
          <w:szCs w:val="18"/>
        </w:rPr>
      </w:pPr>
      <w:r w:rsidRPr="00232D43">
        <w:rPr>
          <w:rStyle w:val="af0"/>
          <w:sz w:val="18"/>
          <w:szCs w:val="18"/>
        </w:rPr>
        <w:footnoteRef/>
      </w:r>
      <w:r w:rsidRPr="00232D43">
        <w:rPr>
          <w:sz w:val="18"/>
          <w:szCs w:val="18"/>
        </w:rPr>
        <w:t xml:space="preserve"> </w:t>
      </w:r>
      <w:r w:rsidRPr="00232D43">
        <w:rPr>
          <w:rFonts w:hint="eastAsia"/>
          <w:sz w:val="18"/>
          <w:szCs w:val="18"/>
        </w:rPr>
        <w:t>ジェラルド・クイン</w:t>
      </w:r>
      <w:r w:rsidR="000F1C74" w:rsidRPr="000F1C74">
        <w:rPr>
          <w:sz w:val="16"/>
          <w:szCs w:val="16"/>
        </w:rPr>
        <w:t>､</w:t>
      </w:r>
      <w:r w:rsidR="000F1C74">
        <w:rPr>
          <w:rFonts w:hint="eastAsia"/>
          <w:sz w:val="16"/>
          <w:szCs w:val="16"/>
        </w:rPr>
        <w:t>『</w:t>
      </w:r>
      <w:r w:rsidRPr="00232D43">
        <w:rPr>
          <w:rFonts w:hint="eastAsia"/>
          <w:sz w:val="18"/>
          <w:szCs w:val="18"/>
        </w:rPr>
        <w:t>優雅さの誘惑に抵抗する</w:t>
      </w:r>
      <w:r w:rsidR="000F1C74">
        <w:rPr>
          <w:rFonts w:hint="eastAsia"/>
          <w:sz w:val="18"/>
          <w:szCs w:val="18"/>
        </w:rPr>
        <w:t>』</w:t>
      </w:r>
      <w:r w:rsidR="000F1C74" w:rsidRPr="00232D43">
        <w:rPr>
          <w:sz w:val="18"/>
          <w:szCs w:val="18"/>
        </w:rPr>
        <w:t>､</w:t>
      </w:r>
      <w:r w:rsidR="000F1C74">
        <w:rPr>
          <w:rFonts w:hint="eastAsia"/>
          <w:sz w:val="18"/>
          <w:szCs w:val="18"/>
        </w:rPr>
        <w:t>「</w:t>
      </w:r>
      <w:r w:rsidRPr="00232D43">
        <w:rPr>
          <w:rFonts w:hint="eastAsia"/>
          <w:sz w:val="18"/>
          <w:szCs w:val="18"/>
        </w:rPr>
        <w:t>国連障害者権利条約：ヨーロッパおよびスカンジナビアの視点</w:t>
      </w:r>
      <w:r w:rsidR="000F1C74">
        <w:rPr>
          <w:rFonts w:hint="eastAsia"/>
          <w:sz w:val="18"/>
          <w:szCs w:val="18"/>
        </w:rPr>
        <w:t>」</w:t>
      </w:r>
      <w:r w:rsidR="000F1C74" w:rsidRPr="00232D43">
        <w:rPr>
          <w:sz w:val="18"/>
          <w:szCs w:val="18"/>
        </w:rPr>
        <w:t>､</w:t>
      </w:r>
      <w:r w:rsidRPr="00232D43">
        <w:rPr>
          <w:rFonts w:hint="eastAsia"/>
          <w:sz w:val="18"/>
          <w:szCs w:val="18"/>
        </w:rPr>
        <w:t>オッドニー・ミョル・アルナルドッティルおよびジェラルド・クイン編、</w:t>
      </w:r>
      <w:r w:rsidRPr="00232D43">
        <w:rPr>
          <w:sz w:val="18"/>
          <w:szCs w:val="18"/>
        </w:rPr>
        <w:t>216 ページ。</w:t>
      </w:r>
    </w:p>
  </w:footnote>
  <w:footnote w:id="11">
    <w:p w14:paraId="40085808" w14:textId="6E0D1DC2" w:rsidR="00232D43" w:rsidRPr="00232D43" w:rsidRDefault="00232D43" w:rsidP="00232D43">
      <w:pPr>
        <w:pStyle w:val="ae"/>
        <w:spacing w:after="0" w:line="240" w:lineRule="exact"/>
        <w:rPr>
          <w:sz w:val="18"/>
          <w:szCs w:val="18"/>
        </w:rPr>
      </w:pPr>
      <w:r w:rsidRPr="00232D43">
        <w:rPr>
          <w:rStyle w:val="af0"/>
          <w:sz w:val="18"/>
          <w:szCs w:val="18"/>
        </w:rPr>
        <w:footnoteRef/>
      </w:r>
      <w:r w:rsidRPr="00232D43">
        <w:rPr>
          <w:sz w:val="18"/>
          <w:szCs w:val="18"/>
        </w:rPr>
        <w:t xml:space="preserve"> </w:t>
      </w:r>
      <w:r w:rsidRPr="00232D43">
        <w:rPr>
          <w:rFonts w:hint="eastAsia"/>
          <w:sz w:val="18"/>
          <w:szCs w:val="18"/>
        </w:rPr>
        <w:t>ジェラルド・クインおよびテレジア・デ</w:t>
      </w:r>
      <w:r w:rsidR="000852E3">
        <w:rPr>
          <w:rFonts w:hint="eastAsia"/>
          <w:sz w:val="18"/>
          <w:szCs w:val="18"/>
        </w:rPr>
        <w:t>ゲナー</w:t>
      </w:r>
      <w:r w:rsidRPr="00232D43">
        <w:rPr>
          <w:rFonts w:hint="eastAsia"/>
          <w:sz w:val="18"/>
          <w:szCs w:val="18"/>
        </w:rPr>
        <w:t>著</w:t>
      </w:r>
      <w:r w:rsidR="000F1C74">
        <w:rPr>
          <w:rFonts w:hint="eastAsia"/>
          <w:sz w:val="18"/>
          <w:szCs w:val="18"/>
        </w:rPr>
        <w:t>「</w:t>
      </w:r>
      <w:r w:rsidRPr="00232D43">
        <w:rPr>
          <w:rFonts w:hint="eastAsia"/>
          <w:sz w:val="18"/>
          <w:szCs w:val="18"/>
        </w:rPr>
        <w:t>人権と障害：障害の文脈における国連人権文書の現在の活用と将来の可能性</w:t>
      </w:r>
      <w:r w:rsidR="000F1C74">
        <w:rPr>
          <w:rFonts w:hint="eastAsia"/>
          <w:sz w:val="18"/>
          <w:szCs w:val="18"/>
        </w:rPr>
        <w:t>」</w:t>
      </w:r>
      <w:r w:rsidRPr="00232D43">
        <w:rPr>
          <w:rFonts w:hint="eastAsia"/>
          <w:sz w:val="18"/>
          <w:szCs w:val="18"/>
        </w:rPr>
        <w:t>（国連、</w:t>
      </w:r>
      <w:r w:rsidRPr="00232D43">
        <w:rPr>
          <w:sz w:val="18"/>
          <w:szCs w:val="18"/>
        </w:rPr>
        <w:t>2002年）を参照。</w:t>
      </w:r>
    </w:p>
  </w:footnote>
  <w:footnote w:id="12">
    <w:p w14:paraId="5877ED3B" w14:textId="4791F4AA" w:rsidR="000F1C74" w:rsidRPr="000F1C74" w:rsidRDefault="000F1C74" w:rsidP="000F1C74">
      <w:pPr>
        <w:pStyle w:val="ae"/>
        <w:spacing w:after="0" w:line="240" w:lineRule="atLeast"/>
        <w:rPr>
          <w:sz w:val="18"/>
          <w:szCs w:val="18"/>
        </w:rPr>
      </w:pPr>
      <w:r w:rsidRPr="000F1C74">
        <w:rPr>
          <w:rStyle w:val="af0"/>
          <w:sz w:val="18"/>
          <w:szCs w:val="18"/>
        </w:rPr>
        <w:footnoteRef/>
      </w:r>
      <w:r w:rsidRPr="000F1C74">
        <w:rPr>
          <w:sz w:val="18"/>
          <w:szCs w:val="18"/>
        </w:rPr>
        <w:t xml:space="preserve"> </w:t>
      </w:r>
      <w:r w:rsidRPr="000F1C74">
        <w:rPr>
          <w:rFonts w:hint="eastAsia"/>
          <w:sz w:val="18"/>
          <w:szCs w:val="18"/>
        </w:rPr>
        <w:t>同上、</w:t>
      </w:r>
      <w:r w:rsidRPr="000F1C74">
        <w:rPr>
          <w:sz w:val="18"/>
          <w:szCs w:val="18"/>
        </w:rPr>
        <w:t>21 ページ。</w:t>
      </w:r>
    </w:p>
  </w:footnote>
  <w:footnote w:id="13">
    <w:p w14:paraId="1BBA237D" w14:textId="240C5F18" w:rsidR="002A34DD" w:rsidRPr="004B76EC" w:rsidRDefault="002A34DD" w:rsidP="004B76EC">
      <w:pPr>
        <w:pStyle w:val="ae"/>
        <w:spacing w:after="0" w:line="240" w:lineRule="exact"/>
        <w:rPr>
          <w:sz w:val="18"/>
          <w:szCs w:val="18"/>
        </w:rPr>
      </w:pPr>
      <w:r w:rsidRPr="004B76EC">
        <w:rPr>
          <w:rStyle w:val="af0"/>
          <w:sz w:val="18"/>
          <w:szCs w:val="18"/>
        </w:rPr>
        <w:footnoteRef/>
      </w:r>
      <w:r w:rsidRPr="004B76EC">
        <w:rPr>
          <w:sz w:val="18"/>
          <w:szCs w:val="18"/>
        </w:rPr>
        <w:t xml:space="preserve"> </w:t>
      </w:r>
      <w:r w:rsidR="004B76EC" w:rsidRPr="004B76EC">
        <w:rPr>
          <w:sz w:val="18"/>
          <w:szCs w:val="18"/>
        </w:rPr>
        <w:t xml:space="preserve"> 障害者権利委員会、法の下の平等な承認に関する一般</w:t>
      </w:r>
      <w:r w:rsidR="004B76EC">
        <w:rPr>
          <w:rFonts w:hint="eastAsia"/>
          <w:sz w:val="18"/>
          <w:szCs w:val="18"/>
        </w:rPr>
        <w:t>的</w:t>
      </w:r>
      <w:r w:rsidR="004B76EC" w:rsidRPr="004B76EC">
        <w:rPr>
          <w:sz w:val="18"/>
          <w:szCs w:val="18"/>
        </w:rPr>
        <w:t>意見第1号（2014年）、</w:t>
      </w:r>
      <w:r w:rsidR="004B76EC">
        <w:rPr>
          <w:rFonts w:hint="eastAsia"/>
          <w:sz w:val="18"/>
          <w:szCs w:val="18"/>
        </w:rPr>
        <w:t>パラ</w:t>
      </w:r>
      <w:r w:rsidR="004B76EC" w:rsidRPr="004B76EC">
        <w:rPr>
          <w:sz w:val="18"/>
          <w:szCs w:val="18"/>
        </w:rPr>
        <w:t>48。</w:t>
      </w:r>
    </w:p>
  </w:footnote>
  <w:footnote w:id="14">
    <w:p w14:paraId="065D5D2E" w14:textId="043DF9FB" w:rsidR="002A34DD" w:rsidRPr="004B76EC" w:rsidRDefault="002A34DD" w:rsidP="004B76EC">
      <w:pPr>
        <w:pStyle w:val="ae"/>
        <w:spacing w:after="0" w:line="240" w:lineRule="exact"/>
        <w:rPr>
          <w:sz w:val="18"/>
          <w:szCs w:val="18"/>
        </w:rPr>
      </w:pPr>
      <w:r w:rsidRPr="004B76EC">
        <w:rPr>
          <w:rStyle w:val="af0"/>
          <w:sz w:val="18"/>
          <w:szCs w:val="18"/>
        </w:rPr>
        <w:footnoteRef/>
      </w:r>
      <w:r w:rsidRPr="004B76EC">
        <w:rPr>
          <w:sz w:val="18"/>
          <w:szCs w:val="18"/>
        </w:rPr>
        <w:t xml:space="preserve"> </w:t>
      </w:r>
      <w:r w:rsidR="004B76EC" w:rsidRPr="004B76EC">
        <w:rPr>
          <w:sz w:val="18"/>
          <w:szCs w:val="18"/>
        </w:rPr>
        <w:t>人権委員会、</w:t>
      </w:r>
      <w:r w:rsidR="004B76EC">
        <w:rPr>
          <w:rFonts w:hint="eastAsia"/>
          <w:sz w:val="18"/>
          <w:szCs w:val="18"/>
        </w:rPr>
        <w:t>公的活動</w:t>
      </w:r>
      <w:r w:rsidR="004B76EC" w:rsidRPr="004B76EC">
        <w:rPr>
          <w:sz w:val="18"/>
          <w:szCs w:val="18"/>
        </w:rPr>
        <w:t>への参加および選挙権に関する一般</w:t>
      </w:r>
      <w:r w:rsidR="004B76EC">
        <w:rPr>
          <w:rFonts w:hint="eastAsia"/>
          <w:sz w:val="18"/>
          <w:szCs w:val="18"/>
        </w:rPr>
        <w:t>的</w:t>
      </w:r>
      <w:r w:rsidR="004B76EC" w:rsidRPr="004B76EC">
        <w:rPr>
          <w:sz w:val="18"/>
          <w:szCs w:val="18"/>
        </w:rPr>
        <w:t>意見第25号（1996年）、</w:t>
      </w:r>
      <w:r w:rsidR="004B76EC">
        <w:rPr>
          <w:rFonts w:hint="eastAsia"/>
          <w:sz w:val="18"/>
          <w:szCs w:val="18"/>
        </w:rPr>
        <w:t>パラ</w:t>
      </w:r>
      <w:r w:rsidR="004B76EC" w:rsidRPr="004B76EC">
        <w:rPr>
          <w:sz w:val="18"/>
          <w:szCs w:val="18"/>
        </w:rPr>
        <w:t>23。</w:t>
      </w:r>
    </w:p>
  </w:footnote>
  <w:footnote w:id="15">
    <w:p w14:paraId="37C7B050" w14:textId="6D95D18F" w:rsidR="004B76EC" w:rsidRPr="004B76EC" w:rsidRDefault="004B76EC" w:rsidP="004B76EC">
      <w:pPr>
        <w:pStyle w:val="ae"/>
        <w:spacing w:after="0" w:line="240" w:lineRule="exact"/>
        <w:rPr>
          <w:sz w:val="18"/>
          <w:szCs w:val="18"/>
        </w:rPr>
      </w:pPr>
      <w:r w:rsidRPr="004B76EC">
        <w:rPr>
          <w:rStyle w:val="af0"/>
          <w:sz w:val="18"/>
          <w:szCs w:val="18"/>
        </w:rPr>
        <w:footnoteRef/>
      </w:r>
      <w:r w:rsidRPr="004B76EC">
        <w:rPr>
          <w:sz w:val="18"/>
          <w:szCs w:val="18"/>
        </w:rPr>
        <w:t xml:space="preserve"> 同上、</w:t>
      </w:r>
      <w:r>
        <w:rPr>
          <w:rFonts w:hint="eastAsia"/>
          <w:sz w:val="18"/>
          <w:szCs w:val="18"/>
        </w:rPr>
        <w:t>パラ</w:t>
      </w:r>
      <w:r w:rsidRPr="004B76EC">
        <w:rPr>
          <w:sz w:val="18"/>
          <w:szCs w:val="18"/>
        </w:rPr>
        <w:t>8および</w:t>
      </w:r>
      <w:r>
        <w:rPr>
          <w:rFonts w:hint="eastAsia"/>
          <w:sz w:val="18"/>
          <w:szCs w:val="18"/>
        </w:rPr>
        <w:t>パラ</w:t>
      </w:r>
      <w:r w:rsidRPr="004B76EC">
        <w:rPr>
          <w:sz w:val="18"/>
          <w:szCs w:val="18"/>
        </w:rPr>
        <w:t>25。</w:t>
      </w:r>
    </w:p>
  </w:footnote>
  <w:footnote w:id="16">
    <w:p w14:paraId="40DBF8C0" w14:textId="4EE8F3FA" w:rsidR="00DA27DE" w:rsidRPr="00ED126B" w:rsidRDefault="00DA27DE" w:rsidP="00ED126B">
      <w:pPr>
        <w:pStyle w:val="ae"/>
        <w:spacing w:after="0" w:line="240" w:lineRule="exact"/>
        <w:rPr>
          <w:sz w:val="18"/>
          <w:szCs w:val="18"/>
        </w:rPr>
      </w:pPr>
      <w:r w:rsidRPr="00ED126B">
        <w:rPr>
          <w:rStyle w:val="af0"/>
          <w:sz w:val="18"/>
          <w:szCs w:val="18"/>
        </w:rPr>
        <w:footnoteRef/>
      </w:r>
      <w:r w:rsidRPr="00ED126B">
        <w:rPr>
          <w:sz w:val="18"/>
          <w:szCs w:val="18"/>
        </w:rPr>
        <w:t xml:space="preserve"> </w:t>
      </w:r>
      <w:r w:rsidRPr="00ED126B">
        <w:rPr>
          <w:rFonts w:hint="eastAsia"/>
          <w:sz w:val="18"/>
          <w:szCs w:val="18"/>
        </w:rPr>
        <w:t>同上、パラ</w:t>
      </w:r>
      <w:r w:rsidRPr="00ED126B">
        <w:rPr>
          <w:sz w:val="18"/>
          <w:szCs w:val="18"/>
        </w:rPr>
        <w:t>6。</w:t>
      </w:r>
    </w:p>
  </w:footnote>
  <w:footnote w:id="17">
    <w:p w14:paraId="33BA6ACF" w14:textId="3C47CC21" w:rsidR="00DA27DE" w:rsidRPr="00ED126B" w:rsidRDefault="00DA27DE" w:rsidP="00ED126B">
      <w:pPr>
        <w:pStyle w:val="ae"/>
        <w:spacing w:after="0" w:line="240" w:lineRule="exact"/>
        <w:rPr>
          <w:sz w:val="18"/>
          <w:szCs w:val="18"/>
        </w:rPr>
      </w:pPr>
      <w:r w:rsidRPr="00ED126B">
        <w:rPr>
          <w:rStyle w:val="af0"/>
          <w:sz w:val="18"/>
          <w:szCs w:val="18"/>
        </w:rPr>
        <w:footnoteRef/>
      </w:r>
      <w:r w:rsidRPr="00ED126B">
        <w:rPr>
          <w:sz w:val="18"/>
          <w:szCs w:val="18"/>
        </w:rPr>
        <w:t xml:space="preserve"> </w:t>
      </w:r>
      <w:r w:rsidR="00ED126B" w:rsidRPr="00ED126B">
        <w:rPr>
          <w:sz w:val="18"/>
          <w:szCs w:val="18"/>
        </w:rPr>
        <w:t xml:space="preserve">www.who.int/civilsociety/documents/en/understanding_en.pdf を参照。 </w:t>
      </w:r>
    </w:p>
  </w:footnote>
  <w:footnote w:id="18">
    <w:p w14:paraId="27A55D4B" w14:textId="177552DD" w:rsidR="00DA27DE" w:rsidRPr="00ED126B" w:rsidRDefault="00DA27DE" w:rsidP="00ED126B">
      <w:pPr>
        <w:pStyle w:val="ae"/>
        <w:spacing w:after="0" w:line="240" w:lineRule="exact"/>
        <w:rPr>
          <w:sz w:val="18"/>
          <w:szCs w:val="18"/>
        </w:rPr>
      </w:pPr>
      <w:r w:rsidRPr="00ED126B">
        <w:rPr>
          <w:rStyle w:val="af0"/>
          <w:sz w:val="18"/>
          <w:szCs w:val="18"/>
        </w:rPr>
        <w:footnoteRef/>
      </w:r>
      <w:r w:rsidRPr="00ED126B">
        <w:rPr>
          <w:sz w:val="18"/>
          <w:szCs w:val="18"/>
        </w:rPr>
        <w:t xml:space="preserve"> </w:t>
      </w:r>
      <w:r w:rsidR="00ED126B" w:rsidRPr="00ED126B">
        <w:rPr>
          <w:sz w:val="18"/>
          <w:szCs w:val="18"/>
        </w:rPr>
        <w:t>経済的社会的文化的権利委員会、すべての経済的、社会的および文化的権利を享受する</w:t>
      </w:r>
      <w:r w:rsidR="000852E3" w:rsidRPr="00ED126B">
        <w:rPr>
          <w:sz w:val="18"/>
          <w:szCs w:val="18"/>
        </w:rPr>
        <w:t>男女</w:t>
      </w:r>
      <w:r w:rsidR="000852E3">
        <w:rPr>
          <w:rFonts w:hint="eastAsia"/>
          <w:sz w:val="18"/>
          <w:szCs w:val="18"/>
        </w:rPr>
        <w:t>の</w:t>
      </w:r>
      <w:r w:rsidR="00ED126B" w:rsidRPr="00ED126B">
        <w:rPr>
          <w:sz w:val="18"/>
          <w:szCs w:val="18"/>
        </w:rPr>
        <w:t>平等な権利に関する一般</w:t>
      </w:r>
      <w:r w:rsidR="00ED126B">
        <w:rPr>
          <w:rFonts w:hint="eastAsia"/>
          <w:sz w:val="18"/>
          <w:szCs w:val="18"/>
        </w:rPr>
        <w:t>的意見</w:t>
      </w:r>
      <w:r w:rsidR="00ED126B" w:rsidRPr="00ED126B">
        <w:rPr>
          <w:sz w:val="18"/>
          <w:szCs w:val="18"/>
        </w:rPr>
        <w:t>第16号（2005年）、パラ37。</w:t>
      </w:r>
    </w:p>
  </w:footnote>
  <w:footnote w:id="19">
    <w:p w14:paraId="599C5191" w14:textId="0D340924" w:rsidR="00DA27DE" w:rsidRPr="00ED126B" w:rsidRDefault="00DA27DE" w:rsidP="00ED126B">
      <w:pPr>
        <w:pStyle w:val="ae"/>
        <w:spacing w:after="0" w:line="240" w:lineRule="exact"/>
        <w:rPr>
          <w:sz w:val="18"/>
          <w:szCs w:val="18"/>
        </w:rPr>
      </w:pPr>
      <w:r w:rsidRPr="00ED126B">
        <w:rPr>
          <w:rStyle w:val="af0"/>
          <w:sz w:val="18"/>
          <w:szCs w:val="18"/>
        </w:rPr>
        <w:footnoteRef/>
      </w:r>
      <w:r w:rsidRPr="00ED126B">
        <w:rPr>
          <w:sz w:val="18"/>
          <w:szCs w:val="18"/>
        </w:rPr>
        <w:t xml:space="preserve"> </w:t>
      </w:r>
      <w:r w:rsidR="00ED126B" w:rsidRPr="00ED126B">
        <w:rPr>
          <w:sz w:val="18"/>
          <w:szCs w:val="18"/>
        </w:rPr>
        <w:t>経済</w:t>
      </w:r>
      <w:r w:rsidR="00ED126B">
        <w:rPr>
          <w:rFonts w:hint="eastAsia"/>
          <w:sz w:val="18"/>
          <w:szCs w:val="18"/>
        </w:rPr>
        <w:t>的</w:t>
      </w:r>
      <w:r w:rsidR="00ED126B" w:rsidRPr="00ED126B">
        <w:rPr>
          <w:sz w:val="18"/>
          <w:szCs w:val="18"/>
        </w:rPr>
        <w:t>社会</w:t>
      </w:r>
      <w:r w:rsidR="00ED126B">
        <w:rPr>
          <w:rFonts w:hint="eastAsia"/>
          <w:sz w:val="18"/>
          <w:szCs w:val="18"/>
        </w:rPr>
        <w:t>的</w:t>
      </w:r>
      <w:r w:rsidR="00ED126B" w:rsidRPr="00ED126B">
        <w:rPr>
          <w:sz w:val="18"/>
          <w:szCs w:val="18"/>
        </w:rPr>
        <w:t>文化</w:t>
      </w:r>
      <w:r w:rsidR="00ED126B">
        <w:rPr>
          <w:rFonts w:hint="eastAsia"/>
          <w:sz w:val="18"/>
          <w:szCs w:val="18"/>
        </w:rPr>
        <w:t>的</w:t>
      </w:r>
      <w:r w:rsidR="00ED126B" w:rsidRPr="00ED126B">
        <w:rPr>
          <w:sz w:val="18"/>
          <w:szCs w:val="18"/>
        </w:rPr>
        <w:t>権利委員会、障害のある人に関する一般</w:t>
      </w:r>
      <w:r w:rsidR="00ED126B">
        <w:rPr>
          <w:rFonts w:hint="eastAsia"/>
          <w:sz w:val="18"/>
          <w:szCs w:val="18"/>
        </w:rPr>
        <w:t>的意見</w:t>
      </w:r>
      <w:r w:rsidR="00ED126B" w:rsidRPr="00ED126B">
        <w:rPr>
          <w:sz w:val="18"/>
          <w:szCs w:val="18"/>
        </w:rPr>
        <w:t>第 5 号（1994 年）、パラ14。</w:t>
      </w:r>
    </w:p>
  </w:footnote>
  <w:footnote w:id="20">
    <w:p w14:paraId="1AD9DCC7" w14:textId="56A4CC73" w:rsidR="00910099" w:rsidRPr="00910099" w:rsidRDefault="00910099" w:rsidP="0013766D">
      <w:pPr>
        <w:pStyle w:val="ae"/>
        <w:spacing w:after="0" w:line="240" w:lineRule="exact"/>
        <w:rPr>
          <w:sz w:val="18"/>
          <w:szCs w:val="18"/>
        </w:rPr>
      </w:pPr>
      <w:r w:rsidRPr="00910099">
        <w:rPr>
          <w:rStyle w:val="af0"/>
          <w:sz w:val="18"/>
          <w:szCs w:val="18"/>
        </w:rPr>
        <w:footnoteRef/>
      </w:r>
      <w:r w:rsidRPr="00910099">
        <w:rPr>
          <w:sz w:val="18"/>
          <w:szCs w:val="18"/>
        </w:rPr>
        <w:t xml:space="preserve">  http://archivo.cepal.org/pdfs/2007/S0700669.pdf（スペイン語）を参照。</w:t>
      </w:r>
    </w:p>
  </w:footnote>
  <w:footnote w:id="21">
    <w:p w14:paraId="2A6356B0" w14:textId="36A98987" w:rsidR="00910099" w:rsidRDefault="00910099">
      <w:pPr>
        <w:pStyle w:val="ae"/>
      </w:pPr>
      <w:r>
        <w:rPr>
          <w:rStyle w:val="af0"/>
        </w:rPr>
        <w:footnoteRef/>
      </w:r>
      <w:r>
        <w:t xml:space="preserve"> </w:t>
      </w:r>
      <w:r w:rsidR="0013766D" w:rsidRPr="00910099">
        <w:rPr>
          <w:sz w:val="18"/>
          <w:szCs w:val="18"/>
        </w:rPr>
        <w:t>http://cprn3.library.carleton.ca/documents/12949_en.pdf を参照。</w:t>
      </w:r>
    </w:p>
  </w:footnote>
  <w:footnote w:id="22">
    <w:p w14:paraId="5391DC2A" w14:textId="7CA3D9BE" w:rsidR="0013766D" w:rsidRPr="00BB76D5" w:rsidRDefault="0013766D" w:rsidP="00BB76D5">
      <w:pPr>
        <w:pStyle w:val="ae"/>
        <w:spacing w:after="0" w:line="240" w:lineRule="exact"/>
        <w:rPr>
          <w:sz w:val="18"/>
          <w:szCs w:val="18"/>
        </w:rPr>
      </w:pPr>
      <w:r w:rsidRPr="00BB76D5">
        <w:rPr>
          <w:rStyle w:val="af0"/>
          <w:sz w:val="18"/>
          <w:szCs w:val="18"/>
        </w:rPr>
        <w:footnoteRef/>
      </w:r>
      <w:r w:rsidRPr="00BB76D5">
        <w:rPr>
          <w:sz w:val="18"/>
          <w:szCs w:val="18"/>
        </w:rPr>
        <w:t xml:space="preserve"> </w:t>
      </w:r>
      <w:r w:rsidR="00BB76D5" w:rsidRPr="00BB76D5">
        <w:rPr>
          <w:sz w:val="18"/>
          <w:szCs w:val="18"/>
        </w:rPr>
        <w:t xml:space="preserve"> www.msucommunitydevelopment.org/pubs/paul/ Lachapelle%202008%20Ownership%20JCDS.pdf を参照。</w:t>
      </w:r>
    </w:p>
  </w:footnote>
  <w:footnote w:id="23">
    <w:p w14:paraId="6F2684F2" w14:textId="1469AAF5" w:rsidR="0013766D" w:rsidRPr="00BB76D5" w:rsidRDefault="0013766D" w:rsidP="00BB76D5">
      <w:pPr>
        <w:pStyle w:val="ae"/>
        <w:spacing w:after="0" w:line="240" w:lineRule="exact"/>
        <w:rPr>
          <w:sz w:val="18"/>
          <w:szCs w:val="18"/>
        </w:rPr>
      </w:pPr>
      <w:r w:rsidRPr="00BB76D5">
        <w:rPr>
          <w:rStyle w:val="af0"/>
          <w:sz w:val="18"/>
          <w:szCs w:val="18"/>
        </w:rPr>
        <w:footnoteRef/>
      </w:r>
      <w:r w:rsidRPr="00BB76D5">
        <w:rPr>
          <w:sz w:val="18"/>
          <w:szCs w:val="18"/>
        </w:rPr>
        <w:t xml:space="preserve"> </w:t>
      </w:r>
      <w:r w:rsidR="00BB76D5" w:rsidRPr="00BB76D5">
        <w:rPr>
          <w:sz w:val="18"/>
          <w:szCs w:val="18"/>
        </w:rPr>
        <w:t>http://c.ymcdn.com/sites/www.iap2.org/resource/resmgr/imported/Journal_Issue1_Irving.pdf を参照。</w:t>
      </w:r>
    </w:p>
  </w:footnote>
  <w:footnote w:id="24">
    <w:p w14:paraId="0CD4D05B" w14:textId="4AD88ECA" w:rsidR="00BB76D5" w:rsidRPr="00BB76D5" w:rsidRDefault="00BB76D5" w:rsidP="00BB76D5">
      <w:pPr>
        <w:pStyle w:val="ae"/>
        <w:spacing w:after="0" w:line="240" w:lineRule="exact"/>
        <w:rPr>
          <w:sz w:val="18"/>
          <w:szCs w:val="18"/>
        </w:rPr>
      </w:pPr>
      <w:r w:rsidRPr="00BB76D5">
        <w:rPr>
          <w:rStyle w:val="af0"/>
          <w:sz w:val="18"/>
          <w:szCs w:val="18"/>
        </w:rPr>
        <w:footnoteRef/>
      </w:r>
      <w:r w:rsidRPr="00BB76D5">
        <w:rPr>
          <w:sz w:val="18"/>
          <w:szCs w:val="18"/>
        </w:rPr>
        <w:t xml:space="preserve"> 世界保健機関（WHO）、障害に関する世界報告書（2011年）、29ページ。</w:t>
      </w:r>
    </w:p>
  </w:footnote>
  <w:footnote w:id="25">
    <w:p w14:paraId="1C4ACB22" w14:textId="0AF89B77" w:rsidR="00771055" w:rsidRPr="00522888" w:rsidRDefault="00771055" w:rsidP="00522888">
      <w:pPr>
        <w:pStyle w:val="ae"/>
        <w:spacing w:after="0" w:line="240" w:lineRule="exact"/>
        <w:rPr>
          <w:sz w:val="18"/>
          <w:szCs w:val="18"/>
        </w:rPr>
      </w:pPr>
      <w:r w:rsidRPr="00522888">
        <w:rPr>
          <w:rStyle w:val="af0"/>
          <w:sz w:val="18"/>
          <w:szCs w:val="18"/>
        </w:rPr>
        <w:footnoteRef/>
      </w:r>
      <w:r w:rsidRPr="00522888">
        <w:rPr>
          <w:sz w:val="18"/>
          <w:szCs w:val="18"/>
        </w:rPr>
        <w:t xml:space="preserve"> </w:t>
      </w:r>
      <w:r w:rsidR="00522888" w:rsidRPr="00522888">
        <w:rPr>
          <w:sz w:val="18"/>
          <w:szCs w:val="18"/>
        </w:rPr>
        <w:t>http://pdwa.escwa.org.lb/uploads/nv4584952.pdf を参照。</w:t>
      </w:r>
    </w:p>
  </w:footnote>
  <w:footnote w:id="26">
    <w:p w14:paraId="09FB4238" w14:textId="792F69A9" w:rsidR="004A6905" w:rsidRPr="00125AD0" w:rsidRDefault="004A6905" w:rsidP="00125AD0">
      <w:pPr>
        <w:pStyle w:val="ae"/>
        <w:spacing w:after="0" w:line="240" w:lineRule="exact"/>
        <w:rPr>
          <w:sz w:val="18"/>
          <w:szCs w:val="18"/>
        </w:rPr>
      </w:pPr>
      <w:r w:rsidRPr="00125AD0">
        <w:rPr>
          <w:rStyle w:val="af0"/>
          <w:sz w:val="18"/>
          <w:szCs w:val="18"/>
        </w:rPr>
        <w:footnoteRef/>
      </w:r>
      <w:r w:rsidR="00125AD0" w:rsidRPr="00125AD0">
        <w:rPr>
          <w:rFonts w:hint="eastAsia"/>
          <w:sz w:val="18"/>
          <w:szCs w:val="18"/>
        </w:rPr>
        <w:t xml:space="preserve"> </w:t>
      </w:r>
      <w:r w:rsidR="00125AD0" w:rsidRPr="00125AD0">
        <w:rPr>
          <w:sz w:val="18"/>
          <w:szCs w:val="18"/>
        </w:rPr>
        <w:t>市民的及び政治的権利に関する国際規約（第22条）、経済的、社会的及び文化的権利に関する国際規約（第8条）、および</w:t>
      </w:r>
      <w:r w:rsidR="00125AD0" w:rsidRPr="00125AD0">
        <w:rPr>
          <w:rFonts w:hint="eastAsia"/>
          <w:sz w:val="18"/>
          <w:szCs w:val="18"/>
        </w:rPr>
        <w:t>「</w:t>
      </w:r>
      <w:r w:rsidR="00125AD0" w:rsidRPr="00125AD0">
        <w:rPr>
          <w:sz w:val="18"/>
          <w:szCs w:val="18"/>
        </w:rPr>
        <w:t>普遍的に認められた人権及び基本的自由を促進し保護する個人、集団及び社会機関の権利と責任に関する宣言</w:t>
      </w:r>
      <w:r w:rsidR="00125AD0" w:rsidRPr="00125AD0">
        <w:rPr>
          <w:rFonts w:hint="eastAsia"/>
          <w:sz w:val="18"/>
          <w:szCs w:val="18"/>
        </w:rPr>
        <w:t>」</w:t>
      </w:r>
      <w:r w:rsidR="00125AD0" w:rsidRPr="00125AD0">
        <w:rPr>
          <w:sz w:val="18"/>
          <w:szCs w:val="18"/>
        </w:rPr>
        <w:t>を参照。</w:t>
      </w:r>
    </w:p>
  </w:footnote>
  <w:footnote w:id="27">
    <w:p w14:paraId="6DEEA120" w14:textId="125C872A" w:rsidR="004A6905" w:rsidRPr="00125AD0" w:rsidRDefault="004A6905" w:rsidP="00125AD0">
      <w:pPr>
        <w:pStyle w:val="ae"/>
        <w:spacing w:after="0" w:line="240" w:lineRule="exact"/>
        <w:rPr>
          <w:sz w:val="18"/>
          <w:szCs w:val="18"/>
        </w:rPr>
      </w:pPr>
      <w:r w:rsidRPr="00125AD0">
        <w:rPr>
          <w:rStyle w:val="af0"/>
          <w:sz w:val="18"/>
          <w:szCs w:val="18"/>
        </w:rPr>
        <w:footnoteRef/>
      </w:r>
      <w:r w:rsidRPr="00125AD0">
        <w:rPr>
          <w:sz w:val="18"/>
          <w:szCs w:val="18"/>
        </w:rPr>
        <w:t xml:space="preserve"> </w:t>
      </w:r>
      <w:r w:rsidR="00125AD0" w:rsidRPr="00125AD0">
        <w:rPr>
          <w:sz w:val="18"/>
          <w:szCs w:val="18"/>
        </w:rPr>
        <w:t>www.icnl.org/programs/mena/afan/ Docs/Models%20to%20Promote%20Cooperation%20English.pdf を参照。</w:t>
      </w:r>
    </w:p>
  </w:footnote>
  <w:footnote w:id="28">
    <w:p w14:paraId="189F1953" w14:textId="76FDA74B" w:rsidR="00125AD0" w:rsidRPr="00125AD0" w:rsidRDefault="00125AD0" w:rsidP="00125AD0">
      <w:pPr>
        <w:pStyle w:val="ae"/>
        <w:spacing w:after="0" w:line="240" w:lineRule="exact"/>
        <w:rPr>
          <w:sz w:val="18"/>
          <w:szCs w:val="18"/>
        </w:rPr>
      </w:pPr>
      <w:r w:rsidRPr="00125AD0">
        <w:rPr>
          <w:rStyle w:val="af0"/>
          <w:sz w:val="18"/>
          <w:szCs w:val="18"/>
        </w:rPr>
        <w:footnoteRef/>
      </w:r>
      <w:r w:rsidRPr="00125AD0">
        <w:rPr>
          <w:sz w:val="18"/>
          <w:szCs w:val="18"/>
        </w:rPr>
        <w:t xml:space="preserve"> CRPD/C/QAT/CO/1、パラ10を参照。</w:t>
      </w:r>
    </w:p>
  </w:footnote>
  <w:footnote w:id="29">
    <w:p w14:paraId="36C73078" w14:textId="7B49B627" w:rsidR="00B44D27" w:rsidRPr="00B44D27" w:rsidRDefault="00B44D27" w:rsidP="00B44D27">
      <w:pPr>
        <w:pStyle w:val="ae"/>
        <w:spacing w:after="0" w:line="240" w:lineRule="exact"/>
        <w:rPr>
          <w:sz w:val="18"/>
          <w:szCs w:val="18"/>
        </w:rPr>
      </w:pPr>
      <w:r w:rsidRPr="00B44D27">
        <w:rPr>
          <w:rStyle w:val="af0"/>
          <w:sz w:val="18"/>
          <w:szCs w:val="18"/>
        </w:rPr>
        <w:footnoteRef/>
      </w:r>
      <w:r w:rsidRPr="00B44D27">
        <w:rPr>
          <w:sz w:val="18"/>
          <w:szCs w:val="18"/>
        </w:rPr>
        <w:t xml:space="preserve"> A/70/266、パラ26を参照。</w:t>
      </w:r>
    </w:p>
  </w:footnote>
  <w:footnote w:id="30">
    <w:p w14:paraId="1F238D11" w14:textId="306D2464" w:rsidR="00B44D27" w:rsidRPr="00766D37" w:rsidRDefault="00B44D27" w:rsidP="00766D37">
      <w:pPr>
        <w:pStyle w:val="ae"/>
        <w:spacing w:after="0" w:line="240" w:lineRule="exact"/>
        <w:rPr>
          <w:sz w:val="18"/>
          <w:szCs w:val="18"/>
        </w:rPr>
      </w:pPr>
      <w:r w:rsidRPr="00766D37">
        <w:rPr>
          <w:rStyle w:val="af0"/>
          <w:sz w:val="18"/>
          <w:szCs w:val="18"/>
        </w:rPr>
        <w:footnoteRef/>
      </w:r>
      <w:r w:rsidRPr="00766D37">
        <w:rPr>
          <w:sz w:val="18"/>
          <w:szCs w:val="18"/>
        </w:rPr>
        <w:t xml:space="preserve"> </w:t>
      </w:r>
      <w:r w:rsidR="00766D37" w:rsidRPr="00766D37">
        <w:rPr>
          <w:sz w:val="18"/>
          <w:szCs w:val="18"/>
        </w:rPr>
        <w:t>A/HRC/20/27、パラ64 を参照。</w:t>
      </w:r>
    </w:p>
  </w:footnote>
  <w:footnote w:id="31">
    <w:p w14:paraId="6596E92D" w14:textId="5122903B" w:rsidR="00766D37" w:rsidRPr="00CE2D99" w:rsidRDefault="00766D37" w:rsidP="00CE2D99">
      <w:pPr>
        <w:pStyle w:val="ae"/>
        <w:spacing w:after="0" w:line="240" w:lineRule="exact"/>
        <w:rPr>
          <w:sz w:val="18"/>
          <w:szCs w:val="18"/>
        </w:rPr>
      </w:pPr>
      <w:r w:rsidRPr="00CE2D99">
        <w:rPr>
          <w:rStyle w:val="af0"/>
          <w:sz w:val="18"/>
          <w:szCs w:val="18"/>
        </w:rPr>
        <w:footnoteRef/>
      </w:r>
      <w:r w:rsidRPr="00CE2D99">
        <w:rPr>
          <w:sz w:val="18"/>
          <w:szCs w:val="18"/>
        </w:rPr>
        <w:t xml:space="preserve"> </w:t>
      </w:r>
      <w:r w:rsidR="00CE2D99" w:rsidRPr="00CE2D99">
        <w:rPr>
          <w:sz w:val="18"/>
          <w:szCs w:val="18"/>
        </w:rPr>
        <w:t xml:space="preserve"> 同上。</w:t>
      </w:r>
    </w:p>
  </w:footnote>
  <w:footnote w:id="32">
    <w:p w14:paraId="035D4543" w14:textId="23E61D5C" w:rsidR="00766D37" w:rsidRPr="00CE2D99" w:rsidRDefault="00766D37" w:rsidP="00CE2D99">
      <w:pPr>
        <w:pStyle w:val="ae"/>
        <w:spacing w:after="0" w:line="240" w:lineRule="exact"/>
        <w:rPr>
          <w:sz w:val="18"/>
          <w:szCs w:val="18"/>
        </w:rPr>
      </w:pPr>
      <w:r w:rsidRPr="00CE2D99">
        <w:rPr>
          <w:rStyle w:val="af0"/>
          <w:sz w:val="18"/>
          <w:szCs w:val="18"/>
        </w:rPr>
        <w:footnoteRef/>
      </w:r>
      <w:r w:rsidRPr="00CE2D99">
        <w:rPr>
          <w:sz w:val="18"/>
          <w:szCs w:val="18"/>
        </w:rPr>
        <w:t xml:space="preserve"> </w:t>
      </w:r>
      <w:r w:rsidR="00CE2D99" w:rsidRPr="00CE2D99">
        <w:rPr>
          <w:sz w:val="18"/>
          <w:szCs w:val="18"/>
        </w:rPr>
        <w:t>A/HRC/26/29 および A/70/217 を参照。</w:t>
      </w:r>
    </w:p>
  </w:footnote>
  <w:footnote w:id="33">
    <w:p w14:paraId="070BC1CD" w14:textId="7DB9D6AE" w:rsidR="00CE2D99" w:rsidRPr="00CE2D99" w:rsidRDefault="00CE2D99" w:rsidP="00CE2D99">
      <w:pPr>
        <w:pStyle w:val="ae"/>
        <w:spacing w:after="0" w:line="240" w:lineRule="exact"/>
        <w:rPr>
          <w:sz w:val="18"/>
          <w:szCs w:val="18"/>
        </w:rPr>
      </w:pPr>
      <w:r w:rsidRPr="00CE2D99">
        <w:rPr>
          <w:rStyle w:val="af0"/>
          <w:sz w:val="18"/>
          <w:szCs w:val="18"/>
        </w:rPr>
        <w:footnoteRef/>
      </w:r>
      <w:r w:rsidRPr="00CE2D99">
        <w:rPr>
          <w:sz w:val="18"/>
          <w:szCs w:val="18"/>
        </w:rPr>
        <w:t xml:space="preserve"> A/HRC/20/27、パラ56 を参照。</w:t>
      </w:r>
    </w:p>
  </w:footnote>
  <w:footnote w:id="34">
    <w:p w14:paraId="2FF73A39" w14:textId="6E3042D1" w:rsidR="00250865" w:rsidRPr="00374E19" w:rsidRDefault="00250865" w:rsidP="00374E19">
      <w:pPr>
        <w:pStyle w:val="ae"/>
        <w:spacing w:after="0" w:line="240" w:lineRule="exact"/>
        <w:rPr>
          <w:sz w:val="18"/>
          <w:szCs w:val="18"/>
        </w:rPr>
      </w:pPr>
      <w:r w:rsidRPr="00374E19">
        <w:rPr>
          <w:rStyle w:val="af0"/>
          <w:sz w:val="18"/>
          <w:szCs w:val="18"/>
        </w:rPr>
        <w:footnoteRef/>
      </w:r>
      <w:r w:rsidRPr="00374E19">
        <w:rPr>
          <w:sz w:val="18"/>
          <w:szCs w:val="18"/>
        </w:rPr>
        <w:t xml:space="preserve"> </w:t>
      </w:r>
      <w:r w:rsidR="00374E19">
        <w:rPr>
          <w:rFonts w:hint="eastAsia"/>
          <w:sz w:val="18"/>
          <w:szCs w:val="18"/>
        </w:rPr>
        <w:t>市民的政治的権利に関する国際規約、第２２条（２）を参照。</w:t>
      </w:r>
    </w:p>
  </w:footnote>
  <w:footnote w:id="35">
    <w:p w14:paraId="649A2A88" w14:textId="09266445" w:rsidR="00420530" w:rsidRPr="005458BF" w:rsidRDefault="00420530" w:rsidP="005458BF">
      <w:pPr>
        <w:pStyle w:val="ae"/>
        <w:spacing w:after="0" w:line="240" w:lineRule="exact"/>
        <w:rPr>
          <w:sz w:val="18"/>
          <w:szCs w:val="18"/>
        </w:rPr>
      </w:pPr>
      <w:r w:rsidRPr="005458BF">
        <w:rPr>
          <w:rStyle w:val="af0"/>
          <w:sz w:val="18"/>
          <w:szCs w:val="18"/>
        </w:rPr>
        <w:footnoteRef/>
      </w:r>
      <w:r w:rsidRPr="005458BF">
        <w:rPr>
          <w:sz w:val="18"/>
          <w:szCs w:val="18"/>
        </w:rPr>
        <w:t xml:space="preserve"> A/HRC/20/27、パラ68を参照。</w:t>
      </w:r>
    </w:p>
  </w:footnote>
  <w:footnote w:id="36">
    <w:p w14:paraId="57927E40" w14:textId="0D760973" w:rsidR="00325142" w:rsidRPr="005458BF" w:rsidRDefault="00325142" w:rsidP="005458BF">
      <w:pPr>
        <w:pStyle w:val="ae"/>
        <w:spacing w:after="0" w:line="240" w:lineRule="exact"/>
        <w:rPr>
          <w:sz w:val="18"/>
          <w:szCs w:val="18"/>
        </w:rPr>
      </w:pPr>
      <w:r w:rsidRPr="005458BF">
        <w:rPr>
          <w:rStyle w:val="af0"/>
          <w:sz w:val="18"/>
          <w:szCs w:val="18"/>
        </w:rPr>
        <w:footnoteRef/>
      </w:r>
      <w:r w:rsidR="008512EA" w:rsidRPr="005458BF">
        <w:rPr>
          <w:sz w:val="18"/>
          <w:szCs w:val="18"/>
        </w:rPr>
        <w:t xml:space="preserve"> 同上。</w:t>
      </w:r>
    </w:p>
  </w:footnote>
  <w:footnote w:id="37">
    <w:p w14:paraId="0B2DA5F2" w14:textId="755CDDA8" w:rsidR="000423AA" w:rsidRPr="005458BF" w:rsidRDefault="000423AA">
      <w:pPr>
        <w:pStyle w:val="ae"/>
        <w:rPr>
          <w:sz w:val="18"/>
          <w:szCs w:val="18"/>
        </w:rPr>
      </w:pPr>
      <w:r w:rsidRPr="005458BF">
        <w:rPr>
          <w:rStyle w:val="af0"/>
          <w:sz w:val="18"/>
          <w:szCs w:val="18"/>
        </w:rPr>
        <w:footnoteRef/>
      </w:r>
      <w:r w:rsidRPr="005458BF">
        <w:rPr>
          <w:sz w:val="18"/>
          <w:szCs w:val="18"/>
        </w:rPr>
        <w:t xml:space="preserve"> </w:t>
      </w:r>
      <w:r w:rsidR="005458BF" w:rsidRPr="005458BF">
        <w:rPr>
          <w:sz w:val="18"/>
          <w:szCs w:val="18"/>
        </w:rPr>
        <w:t>東アフリカ共同体（EAC）、</w:t>
      </w:r>
      <w:r w:rsidR="005458BF">
        <w:rPr>
          <w:rFonts w:hint="eastAsia"/>
          <w:sz w:val="18"/>
          <w:szCs w:val="18"/>
        </w:rPr>
        <w:t>「</w:t>
      </w:r>
      <w:r w:rsidR="005458BF" w:rsidRPr="005458BF">
        <w:rPr>
          <w:sz w:val="18"/>
          <w:szCs w:val="18"/>
        </w:rPr>
        <w:t>EAC市民社会動員戦略草案</w:t>
      </w:r>
      <w:r w:rsidR="005458BF">
        <w:rPr>
          <w:rFonts w:hint="eastAsia"/>
          <w:sz w:val="18"/>
          <w:szCs w:val="18"/>
        </w:rPr>
        <w:t>」</w:t>
      </w:r>
      <w:r w:rsidR="005458BF" w:rsidRPr="005458BF">
        <w:rPr>
          <w:sz w:val="18"/>
          <w:szCs w:val="18"/>
        </w:rPr>
        <w:t>（2010年）、24ページ。</w:t>
      </w:r>
    </w:p>
  </w:footnote>
  <w:footnote w:id="38">
    <w:p w14:paraId="54133D9B" w14:textId="1DAD67E8" w:rsidR="00333ED5" w:rsidRPr="007F1B4C" w:rsidRDefault="00333ED5" w:rsidP="007F1B4C">
      <w:pPr>
        <w:pStyle w:val="ae"/>
        <w:spacing w:after="0" w:line="240" w:lineRule="exact"/>
        <w:rPr>
          <w:sz w:val="18"/>
          <w:szCs w:val="18"/>
        </w:rPr>
      </w:pPr>
      <w:r w:rsidRPr="007F1B4C">
        <w:rPr>
          <w:rStyle w:val="af0"/>
          <w:sz w:val="18"/>
          <w:szCs w:val="18"/>
        </w:rPr>
        <w:footnoteRef/>
      </w:r>
      <w:r w:rsidRPr="007F1B4C">
        <w:rPr>
          <w:sz w:val="18"/>
          <w:szCs w:val="18"/>
        </w:rPr>
        <w:t xml:space="preserve"> </w:t>
      </w:r>
      <w:r w:rsidR="007F1B4C" w:rsidRPr="007F1B4C">
        <w:rPr>
          <w:sz w:val="18"/>
          <w:szCs w:val="18"/>
        </w:rPr>
        <w:t>CRPD/C/GAB/CO/1、パラ9；CRPD/C/KEN/CO/1、パラ8；CRPD/C/AUS/CO/1、パラ13；およびCRPD/C/HUN/CO/1、</w:t>
      </w:r>
      <w:r w:rsidR="00E00862">
        <w:rPr>
          <w:rFonts w:hint="eastAsia"/>
          <w:sz w:val="18"/>
          <w:szCs w:val="18"/>
        </w:rPr>
        <w:t>パラ</w:t>
      </w:r>
      <w:r w:rsidR="007F1B4C" w:rsidRPr="007F1B4C">
        <w:rPr>
          <w:sz w:val="18"/>
          <w:szCs w:val="18"/>
        </w:rPr>
        <w:t>14</w:t>
      </w:r>
      <w:r w:rsidR="00E465D0" w:rsidRPr="00E465D0">
        <w:rPr>
          <w:rFonts w:hint="eastAsia"/>
          <w:sz w:val="18"/>
          <w:szCs w:val="18"/>
        </w:rPr>
        <w:t>を参照</w:t>
      </w:r>
      <w:r w:rsidR="007F1B4C" w:rsidRPr="007F1B4C">
        <w:rPr>
          <w:sz w:val="18"/>
          <w:szCs w:val="18"/>
        </w:rPr>
        <w:t>。</w:t>
      </w:r>
    </w:p>
  </w:footnote>
  <w:footnote w:id="39">
    <w:p w14:paraId="64E292EA" w14:textId="20961DA3" w:rsidR="00333ED5" w:rsidRPr="007F1B4C" w:rsidRDefault="00333ED5" w:rsidP="007F1B4C">
      <w:pPr>
        <w:pStyle w:val="ae"/>
        <w:spacing w:after="0" w:line="240" w:lineRule="exact"/>
        <w:rPr>
          <w:sz w:val="18"/>
          <w:szCs w:val="18"/>
        </w:rPr>
      </w:pPr>
      <w:r w:rsidRPr="007F1B4C">
        <w:rPr>
          <w:rStyle w:val="af0"/>
          <w:sz w:val="18"/>
          <w:szCs w:val="18"/>
        </w:rPr>
        <w:footnoteRef/>
      </w:r>
      <w:r w:rsidRPr="007F1B4C">
        <w:rPr>
          <w:sz w:val="18"/>
          <w:szCs w:val="18"/>
        </w:rPr>
        <w:t xml:space="preserve"> </w:t>
      </w:r>
      <w:r w:rsidR="00504254" w:rsidRPr="007F1B4C">
        <w:rPr>
          <w:sz w:val="18"/>
          <w:szCs w:val="18"/>
        </w:rPr>
        <w:t>障害者の機会均等に関する標準規則、規則18。</w:t>
      </w:r>
    </w:p>
  </w:footnote>
  <w:footnote w:id="40">
    <w:p w14:paraId="7A312C2E" w14:textId="5E3B96A2" w:rsidR="00333ED5" w:rsidRPr="007F1B4C" w:rsidRDefault="00333ED5" w:rsidP="007F1B4C">
      <w:pPr>
        <w:pStyle w:val="ae"/>
        <w:spacing w:after="0" w:line="240" w:lineRule="exact"/>
        <w:rPr>
          <w:sz w:val="18"/>
          <w:szCs w:val="18"/>
        </w:rPr>
      </w:pPr>
      <w:r w:rsidRPr="007F1B4C">
        <w:rPr>
          <w:rStyle w:val="af0"/>
          <w:sz w:val="18"/>
          <w:szCs w:val="18"/>
        </w:rPr>
        <w:footnoteRef/>
      </w:r>
      <w:r w:rsidRPr="007F1B4C">
        <w:rPr>
          <w:sz w:val="18"/>
          <w:szCs w:val="18"/>
        </w:rPr>
        <w:t xml:space="preserve"> </w:t>
      </w:r>
      <w:r w:rsidR="00504254" w:rsidRPr="007F1B4C">
        <w:rPr>
          <w:sz w:val="18"/>
          <w:szCs w:val="18"/>
        </w:rPr>
        <w:t>A/59/401、</w:t>
      </w:r>
      <w:r w:rsidR="00504254">
        <w:rPr>
          <w:rFonts w:hint="eastAsia"/>
          <w:sz w:val="18"/>
          <w:szCs w:val="18"/>
        </w:rPr>
        <w:t>パラ</w:t>
      </w:r>
      <w:r w:rsidR="00504254" w:rsidRPr="007F1B4C">
        <w:rPr>
          <w:sz w:val="18"/>
          <w:szCs w:val="18"/>
        </w:rPr>
        <w:t xml:space="preserve"> 82</w:t>
      </w:r>
      <w:bookmarkStart w:id="5" w:name="_Hlk240214672"/>
      <w:r w:rsidR="00504254" w:rsidRPr="007F1B4C">
        <w:rPr>
          <w:sz w:val="18"/>
          <w:szCs w:val="18"/>
        </w:rPr>
        <w:t>を参照</w:t>
      </w:r>
      <w:bookmarkEnd w:id="5"/>
      <w:r w:rsidR="00504254" w:rsidRPr="007F1B4C">
        <w:rPr>
          <w:sz w:val="18"/>
          <w:szCs w:val="18"/>
        </w:rPr>
        <w:t>。</w:t>
      </w:r>
    </w:p>
  </w:footnote>
  <w:footnote w:id="41">
    <w:p w14:paraId="3DDC1112" w14:textId="362FE5E3" w:rsidR="008158E2" w:rsidRPr="0093198F" w:rsidRDefault="008158E2" w:rsidP="0093198F">
      <w:pPr>
        <w:pStyle w:val="ae"/>
        <w:spacing w:after="0" w:line="240" w:lineRule="exact"/>
        <w:rPr>
          <w:sz w:val="18"/>
          <w:szCs w:val="18"/>
        </w:rPr>
      </w:pPr>
      <w:r w:rsidRPr="0093198F">
        <w:rPr>
          <w:rStyle w:val="af0"/>
          <w:sz w:val="18"/>
          <w:szCs w:val="18"/>
        </w:rPr>
        <w:footnoteRef/>
      </w:r>
      <w:r w:rsidRPr="0093198F">
        <w:rPr>
          <w:sz w:val="18"/>
          <w:szCs w:val="18"/>
        </w:rPr>
        <w:t xml:space="preserve"> </w:t>
      </w:r>
      <w:r w:rsidR="0093198F" w:rsidRPr="0093198F">
        <w:rPr>
          <w:sz w:val="18"/>
          <w:szCs w:val="18"/>
        </w:rPr>
        <w:t>41 A/HRC/28/58、パラ21 (d) を参照。</w:t>
      </w:r>
    </w:p>
  </w:footnote>
  <w:footnote w:id="42">
    <w:p w14:paraId="7B52D1D0" w14:textId="6CDC858D" w:rsidR="00A56DC4" w:rsidRPr="00796609" w:rsidRDefault="00A56DC4" w:rsidP="00796609">
      <w:pPr>
        <w:pStyle w:val="ae"/>
        <w:spacing w:after="0" w:line="240" w:lineRule="exact"/>
        <w:rPr>
          <w:sz w:val="18"/>
          <w:szCs w:val="18"/>
        </w:rPr>
      </w:pPr>
      <w:r w:rsidRPr="00796609">
        <w:rPr>
          <w:rStyle w:val="af0"/>
          <w:sz w:val="18"/>
          <w:szCs w:val="18"/>
        </w:rPr>
        <w:footnoteRef/>
      </w:r>
      <w:r w:rsidRPr="00796609">
        <w:rPr>
          <w:sz w:val="18"/>
          <w:szCs w:val="18"/>
        </w:rPr>
        <w:t xml:space="preserve"> </w:t>
      </w:r>
      <w:r w:rsidR="00796609" w:rsidRPr="00796609">
        <w:rPr>
          <w:sz w:val="18"/>
          <w:szCs w:val="18"/>
        </w:rPr>
        <w:t>42 A/70/297、</w:t>
      </w:r>
      <w:r w:rsidR="00796609" w:rsidRPr="00796609">
        <w:rPr>
          <w:rFonts w:hint="eastAsia"/>
          <w:sz w:val="18"/>
          <w:szCs w:val="18"/>
        </w:rPr>
        <w:t>パラ</w:t>
      </w:r>
      <w:r w:rsidR="00796609" w:rsidRPr="00796609">
        <w:rPr>
          <w:sz w:val="18"/>
          <w:szCs w:val="18"/>
        </w:rPr>
        <w:t xml:space="preserve"> 71を参照。 </w:t>
      </w:r>
    </w:p>
  </w:footnote>
  <w:footnote w:id="43">
    <w:p w14:paraId="1C7C89C8" w14:textId="3ECFF90C" w:rsidR="00A56DC4" w:rsidRPr="00796609" w:rsidRDefault="00A56DC4" w:rsidP="00796609">
      <w:pPr>
        <w:pStyle w:val="ae"/>
        <w:spacing w:after="0" w:line="240" w:lineRule="exact"/>
        <w:rPr>
          <w:sz w:val="18"/>
          <w:szCs w:val="18"/>
        </w:rPr>
      </w:pPr>
      <w:r w:rsidRPr="00796609">
        <w:rPr>
          <w:rStyle w:val="af0"/>
          <w:sz w:val="18"/>
          <w:szCs w:val="18"/>
        </w:rPr>
        <w:footnoteRef/>
      </w:r>
      <w:r w:rsidRPr="00796609">
        <w:rPr>
          <w:sz w:val="18"/>
          <w:szCs w:val="18"/>
        </w:rPr>
        <w:t xml:space="preserve"> </w:t>
      </w:r>
      <w:r w:rsidR="00796609" w:rsidRPr="00796609">
        <w:rPr>
          <w:sz w:val="18"/>
          <w:szCs w:val="18"/>
        </w:rPr>
        <w:t>同上。</w:t>
      </w:r>
    </w:p>
  </w:footnote>
  <w:footnote w:id="44">
    <w:p w14:paraId="0ED8103E" w14:textId="3CEA99E3" w:rsidR="00D47F07" w:rsidRPr="00796609" w:rsidRDefault="00D47F07" w:rsidP="00796609">
      <w:pPr>
        <w:pStyle w:val="ae"/>
        <w:spacing w:after="0" w:line="240" w:lineRule="exact"/>
        <w:rPr>
          <w:sz w:val="18"/>
          <w:szCs w:val="18"/>
        </w:rPr>
      </w:pPr>
      <w:r w:rsidRPr="00796609">
        <w:rPr>
          <w:rStyle w:val="af0"/>
          <w:sz w:val="18"/>
          <w:szCs w:val="18"/>
        </w:rPr>
        <w:footnoteRef/>
      </w:r>
      <w:r w:rsidR="00E465D0">
        <w:rPr>
          <w:rFonts w:hint="eastAsia"/>
          <w:sz w:val="18"/>
          <w:szCs w:val="18"/>
        </w:rPr>
        <w:t xml:space="preserve">　</w:t>
      </w:r>
      <w:r w:rsidR="00796609" w:rsidRPr="00796609">
        <w:rPr>
          <w:sz w:val="18"/>
          <w:szCs w:val="18"/>
        </w:rPr>
        <w:t>障害者権利条約</w:t>
      </w:r>
      <w:r w:rsidR="00E465D0">
        <w:rPr>
          <w:rFonts w:hint="eastAsia"/>
          <w:sz w:val="18"/>
          <w:szCs w:val="18"/>
        </w:rPr>
        <w:t xml:space="preserve">　</w:t>
      </w:r>
      <w:r w:rsidR="00796609" w:rsidRPr="00796609">
        <w:rPr>
          <w:sz w:val="18"/>
          <w:szCs w:val="18"/>
        </w:rPr>
        <w:t xml:space="preserve">第7条(3)。 </w:t>
      </w:r>
    </w:p>
  </w:footnote>
  <w:footnote w:id="45">
    <w:p w14:paraId="4E20E561" w14:textId="0F1E7A93" w:rsidR="00E776FE" w:rsidRPr="00796609" w:rsidRDefault="00E776FE" w:rsidP="00796609">
      <w:pPr>
        <w:pStyle w:val="ae"/>
        <w:spacing w:after="0" w:line="240" w:lineRule="exact"/>
        <w:rPr>
          <w:sz w:val="18"/>
          <w:szCs w:val="18"/>
        </w:rPr>
      </w:pPr>
      <w:r w:rsidRPr="00796609">
        <w:rPr>
          <w:rStyle w:val="af0"/>
          <w:sz w:val="18"/>
          <w:szCs w:val="18"/>
        </w:rPr>
        <w:footnoteRef/>
      </w:r>
      <w:r w:rsidRPr="00796609">
        <w:rPr>
          <w:sz w:val="18"/>
          <w:szCs w:val="18"/>
        </w:rPr>
        <w:t xml:space="preserve"> </w:t>
      </w:r>
      <w:r w:rsidR="00796609" w:rsidRPr="00796609">
        <w:rPr>
          <w:sz w:val="18"/>
          <w:szCs w:val="18"/>
        </w:rPr>
        <w:t>A/HRC/23/50、</w:t>
      </w:r>
      <w:r w:rsidR="00796609">
        <w:rPr>
          <w:rFonts w:hint="eastAsia"/>
          <w:sz w:val="18"/>
          <w:szCs w:val="18"/>
        </w:rPr>
        <w:t>パラ</w:t>
      </w:r>
      <w:r w:rsidR="00796609" w:rsidRPr="00796609">
        <w:rPr>
          <w:sz w:val="18"/>
          <w:szCs w:val="18"/>
        </w:rPr>
        <w:t xml:space="preserve"> 31 を参照。</w:t>
      </w:r>
    </w:p>
  </w:footnote>
  <w:footnote w:id="46">
    <w:p w14:paraId="5FB88DC8" w14:textId="2471EC37" w:rsidR="004B7BB5" w:rsidRPr="00F24AB0" w:rsidRDefault="004B7BB5" w:rsidP="00F24AB0">
      <w:pPr>
        <w:pStyle w:val="ae"/>
        <w:spacing w:after="0" w:line="240" w:lineRule="exact"/>
        <w:rPr>
          <w:sz w:val="18"/>
          <w:szCs w:val="18"/>
        </w:rPr>
      </w:pPr>
      <w:r w:rsidRPr="00F24AB0">
        <w:rPr>
          <w:rStyle w:val="af0"/>
          <w:sz w:val="18"/>
          <w:szCs w:val="18"/>
        </w:rPr>
        <w:footnoteRef/>
      </w:r>
      <w:r w:rsidR="00F24AB0" w:rsidRPr="00F24AB0">
        <w:rPr>
          <w:sz w:val="18"/>
          <w:szCs w:val="18"/>
        </w:rPr>
        <w:t>アンソニー・ダマト、</w:t>
      </w:r>
      <w:r w:rsidR="00D56698">
        <w:rPr>
          <w:rFonts w:hint="eastAsia"/>
          <w:sz w:val="18"/>
          <w:szCs w:val="18"/>
        </w:rPr>
        <w:t>『</w:t>
      </w:r>
      <w:r w:rsidR="00F24AB0" w:rsidRPr="00F24AB0">
        <w:rPr>
          <w:sz w:val="18"/>
          <w:szCs w:val="18"/>
        </w:rPr>
        <w:t>善意（Good faith）</w:t>
      </w:r>
      <w:r w:rsidR="00D56698">
        <w:rPr>
          <w:rFonts w:hint="eastAsia"/>
          <w:sz w:val="18"/>
          <w:szCs w:val="18"/>
        </w:rPr>
        <w:t>』</w:t>
      </w:r>
      <w:r w:rsidR="00F24AB0" w:rsidRPr="00F24AB0">
        <w:rPr>
          <w:sz w:val="18"/>
          <w:szCs w:val="18"/>
        </w:rPr>
        <w:t>、</w:t>
      </w:r>
      <w:r w:rsidR="00D56698">
        <w:rPr>
          <w:rFonts w:hint="eastAsia"/>
          <w:sz w:val="18"/>
          <w:szCs w:val="18"/>
        </w:rPr>
        <w:t>「</w:t>
      </w:r>
      <w:r w:rsidR="00F24AB0" w:rsidRPr="00F24AB0">
        <w:rPr>
          <w:sz w:val="18"/>
          <w:szCs w:val="18"/>
        </w:rPr>
        <w:t>国際公法百科事典</w:t>
      </w:r>
      <w:r w:rsidR="00D56698">
        <w:rPr>
          <w:rFonts w:hint="eastAsia"/>
          <w:sz w:val="18"/>
          <w:szCs w:val="18"/>
        </w:rPr>
        <w:t>」</w:t>
      </w:r>
      <w:r w:rsidR="00F24AB0" w:rsidRPr="00F24AB0">
        <w:rPr>
          <w:sz w:val="18"/>
          <w:szCs w:val="18"/>
        </w:rPr>
        <w:t xml:space="preserve">（1992年）、599頁。 </w:t>
      </w:r>
    </w:p>
  </w:footnote>
  <w:footnote w:id="47">
    <w:p w14:paraId="1E716A06" w14:textId="22443628" w:rsidR="0060131B" w:rsidRPr="00F24AB0" w:rsidRDefault="0060131B" w:rsidP="00F24AB0">
      <w:pPr>
        <w:pStyle w:val="ae"/>
        <w:spacing w:after="0" w:line="240" w:lineRule="exact"/>
        <w:rPr>
          <w:sz w:val="18"/>
          <w:szCs w:val="18"/>
        </w:rPr>
      </w:pPr>
      <w:r w:rsidRPr="00F24AB0">
        <w:rPr>
          <w:rStyle w:val="af0"/>
          <w:sz w:val="18"/>
          <w:szCs w:val="18"/>
        </w:rPr>
        <w:footnoteRef/>
      </w:r>
      <w:r w:rsidRPr="00F24AB0">
        <w:rPr>
          <w:sz w:val="18"/>
          <w:szCs w:val="18"/>
        </w:rPr>
        <w:t xml:space="preserve"> </w:t>
      </w:r>
      <w:r w:rsidR="00F553B7" w:rsidRPr="00F24AB0">
        <w:rPr>
          <w:sz w:val="18"/>
          <w:szCs w:val="18"/>
        </w:rPr>
        <w:t>CRPD/C/HUN/CO/1、パラ14 を参照。</w:t>
      </w:r>
    </w:p>
  </w:footnote>
  <w:footnote w:id="48">
    <w:p w14:paraId="4EE8E772" w14:textId="020C7359" w:rsidR="00ED5917" w:rsidRPr="00791B2E" w:rsidRDefault="00ED5917" w:rsidP="00791B2E">
      <w:pPr>
        <w:pStyle w:val="ae"/>
        <w:spacing w:after="0" w:line="240" w:lineRule="exact"/>
        <w:rPr>
          <w:sz w:val="18"/>
          <w:szCs w:val="18"/>
        </w:rPr>
      </w:pPr>
      <w:r w:rsidRPr="00791B2E">
        <w:rPr>
          <w:rStyle w:val="af0"/>
          <w:sz w:val="18"/>
          <w:szCs w:val="18"/>
        </w:rPr>
        <w:footnoteRef/>
      </w:r>
      <w:r w:rsidRPr="00791B2E">
        <w:rPr>
          <w:sz w:val="18"/>
          <w:szCs w:val="18"/>
        </w:rPr>
        <w:t xml:space="preserve"> </w:t>
      </w:r>
      <w:r w:rsidR="00791B2E" w:rsidRPr="00791B2E">
        <w:rPr>
          <w:sz w:val="18"/>
          <w:szCs w:val="18"/>
        </w:rPr>
        <w:t>A/HRC/13/29、パラ70を参照。</w:t>
      </w:r>
    </w:p>
  </w:footnote>
  <w:footnote w:id="49">
    <w:p w14:paraId="4A541324" w14:textId="125A15E3" w:rsidR="00210791" w:rsidRPr="00EB616F" w:rsidRDefault="00210791" w:rsidP="00EB616F">
      <w:pPr>
        <w:pStyle w:val="ae"/>
        <w:spacing w:after="0" w:line="240" w:lineRule="exact"/>
        <w:rPr>
          <w:sz w:val="18"/>
          <w:szCs w:val="18"/>
        </w:rPr>
      </w:pPr>
      <w:r w:rsidRPr="00EB616F">
        <w:rPr>
          <w:rStyle w:val="af0"/>
          <w:sz w:val="18"/>
          <w:szCs w:val="18"/>
        </w:rPr>
        <w:footnoteRef/>
      </w:r>
      <w:r w:rsidRPr="00EB616F">
        <w:rPr>
          <w:sz w:val="18"/>
          <w:szCs w:val="18"/>
        </w:rPr>
        <w:t xml:space="preserve"> </w:t>
      </w:r>
      <w:r w:rsidR="00EB616F" w:rsidRPr="00EB616F">
        <w:rPr>
          <w:sz w:val="18"/>
          <w:szCs w:val="18"/>
        </w:rPr>
        <w:t>国連人権高等弁務官事務所、「国連人権条約機関システムの強化：国連人権高等弁務官による報告書」（2012年）；および国連事務総長、「国連の強化：さらなる変革のためのアジェンダ」（2002年）。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evenAndOddHeaders/>
  <w:drawingGridHorizontalSpacing w:val="100"/>
  <w:drawingGridVerticalSpacing w:val="136"/>
  <w:displayHorizontalDrawingGridEvery w:val="2"/>
  <w:displayVerticalDrawingGridEvery w:val="2"/>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39D"/>
    <w:rsid w:val="000007E9"/>
    <w:rsid w:val="00013CD2"/>
    <w:rsid w:val="00035026"/>
    <w:rsid w:val="000423AA"/>
    <w:rsid w:val="000700D2"/>
    <w:rsid w:val="000852E3"/>
    <w:rsid w:val="000A07B7"/>
    <w:rsid w:val="000A591A"/>
    <w:rsid w:val="000B2AFD"/>
    <w:rsid w:val="000D4F14"/>
    <w:rsid w:val="000D7163"/>
    <w:rsid w:val="000E5712"/>
    <w:rsid w:val="000E7759"/>
    <w:rsid w:val="000F1C74"/>
    <w:rsid w:val="000F7FD4"/>
    <w:rsid w:val="001221F8"/>
    <w:rsid w:val="00125AD0"/>
    <w:rsid w:val="00126F4F"/>
    <w:rsid w:val="0013766D"/>
    <w:rsid w:val="00144B43"/>
    <w:rsid w:val="00152B39"/>
    <w:rsid w:val="00187D2C"/>
    <w:rsid w:val="001D7BE4"/>
    <w:rsid w:val="001F1A06"/>
    <w:rsid w:val="00210791"/>
    <w:rsid w:val="00232D43"/>
    <w:rsid w:val="00250865"/>
    <w:rsid w:val="002619DF"/>
    <w:rsid w:val="002A07D9"/>
    <w:rsid w:val="002A1B0D"/>
    <w:rsid w:val="002A2F82"/>
    <w:rsid w:val="002A34DD"/>
    <w:rsid w:val="002A79FF"/>
    <w:rsid w:val="002E1ADA"/>
    <w:rsid w:val="002E3792"/>
    <w:rsid w:val="002F414A"/>
    <w:rsid w:val="0030158B"/>
    <w:rsid w:val="00312427"/>
    <w:rsid w:val="003126F0"/>
    <w:rsid w:val="00316D70"/>
    <w:rsid w:val="00325142"/>
    <w:rsid w:val="00333ED5"/>
    <w:rsid w:val="00346250"/>
    <w:rsid w:val="0034676E"/>
    <w:rsid w:val="0034718D"/>
    <w:rsid w:val="003507D4"/>
    <w:rsid w:val="00363CFF"/>
    <w:rsid w:val="00374E19"/>
    <w:rsid w:val="003A34C4"/>
    <w:rsid w:val="003A6E34"/>
    <w:rsid w:val="003B6A63"/>
    <w:rsid w:val="003B7561"/>
    <w:rsid w:val="003C00F0"/>
    <w:rsid w:val="003C1BD9"/>
    <w:rsid w:val="003C3D62"/>
    <w:rsid w:val="003E1EDA"/>
    <w:rsid w:val="003E2095"/>
    <w:rsid w:val="0040566E"/>
    <w:rsid w:val="00420530"/>
    <w:rsid w:val="00443779"/>
    <w:rsid w:val="0045752A"/>
    <w:rsid w:val="0047771A"/>
    <w:rsid w:val="00486667"/>
    <w:rsid w:val="00494B27"/>
    <w:rsid w:val="0049719E"/>
    <w:rsid w:val="004A24D8"/>
    <w:rsid w:val="004A336F"/>
    <w:rsid w:val="004A6905"/>
    <w:rsid w:val="004B76EC"/>
    <w:rsid w:val="004B7BB5"/>
    <w:rsid w:val="004C647E"/>
    <w:rsid w:val="004F0B3F"/>
    <w:rsid w:val="004F204D"/>
    <w:rsid w:val="00504254"/>
    <w:rsid w:val="00506502"/>
    <w:rsid w:val="00522888"/>
    <w:rsid w:val="00527592"/>
    <w:rsid w:val="005318FC"/>
    <w:rsid w:val="00542F18"/>
    <w:rsid w:val="005458BF"/>
    <w:rsid w:val="00556950"/>
    <w:rsid w:val="00561164"/>
    <w:rsid w:val="00563FD1"/>
    <w:rsid w:val="005A0B0C"/>
    <w:rsid w:val="005A4EAF"/>
    <w:rsid w:val="005A5C5A"/>
    <w:rsid w:val="005F7C25"/>
    <w:rsid w:val="0060131B"/>
    <w:rsid w:val="00604C22"/>
    <w:rsid w:val="00622F83"/>
    <w:rsid w:val="00654B3D"/>
    <w:rsid w:val="006805B3"/>
    <w:rsid w:val="00685B3C"/>
    <w:rsid w:val="00692D7C"/>
    <w:rsid w:val="00696CA2"/>
    <w:rsid w:val="006A05DC"/>
    <w:rsid w:val="006B7994"/>
    <w:rsid w:val="006C3CF1"/>
    <w:rsid w:val="006E3240"/>
    <w:rsid w:val="006F7AD1"/>
    <w:rsid w:val="007168DE"/>
    <w:rsid w:val="007358C3"/>
    <w:rsid w:val="007417E4"/>
    <w:rsid w:val="00766D37"/>
    <w:rsid w:val="00767C4A"/>
    <w:rsid w:val="00771055"/>
    <w:rsid w:val="00782DCE"/>
    <w:rsid w:val="00791B2E"/>
    <w:rsid w:val="00796609"/>
    <w:rsid w:val="007967A3"/>
    <w:rsid w:val="007D1D30"/>
    <w:rsid w:val="007D3016"/>
    <w:rsid w:val="007D6FBE"/>
    <w:rsid w:val="007E2814"/>
    <w:rsid w:val="007F1B4C"/>
    <w:rsid w:val="008158E2"/>
    <w:rsid w:val="00825158"/>
    <w:rsid w:val="00832540"/>
    <w:rsid w:val="00832F02"/>
    <w:rsid w:val="0083370E"/>
    <w:rsid w:val="0083639D"/>
    <w:rsid w:val="008512EA"/>
    <w:rsid w:val="00851CE7"/>
    <w:rsid w:val="00874CF9"/>
    <w:rsid w:val="008B7ECD"/>
    <w:rsid w:val="008E325F"/>
    <w:rsid w:val="008E6DDE"/>
    <w:rsid w:val="008E7A85"/>
    <w:rsid w:val="008F1C22"/>
    <w:rsid w:val="008F29EA"/>
    <w:rsid w:val="008F6295"/>
    <w:rsid w:val="0090194F"/>
    <w:rsid w:val="00902D4D"/>
    <w:rsid w:val="00910099"/>
    <w:rsid w:val="00925226"/>
    <w:rsid w:val="0093198F"/>
    <w:rsid w:val="00951271"/>
    <w:rsid w:val="00954102"/>
    <w:rsid w:val="00977B0D"/>
    <w:rsid w:val="00977F72"/>
    <w:rsid w:val="00990D68"/>
    <w:rsid w:val="009B46BC"/>
    <w:rsid w:val="009C1899"/>
    <w:rsid w:val="009F159D"/>
    <w:rsid w:val="009F4CFE"/>
    <w:rsid w:val="009F70C0"/>
    <w:rsid w:val="009F7998"/>
    <w:rsid w:val="00A30046"/>
    <w:rsid w:val="00A432AD"/>
    <w:rsid w:val="00A56DC4"/>
    <w:rsid w:val="00A61E28"/>
    <w:rsid w:val="00A63B35"/>
    <w:rsid w:val="00A646B8"/>
    <w:rsid w:val="00A81289"/>
    <w:rsid w:val="00AB073A"/>
    <w:rsid w:val="00AB1A9A"/>
    <w:rsid w:val="00AC0198"/>
    <w:rsid w:val="00AC111C"/>
    <w:rsid w:val="00AE43D4"/>
    <w:rsid w:val="00AF0FF3"/>
    <w:rsid w:val="00AF582A"/>
    <w:rsid w:val="00B03B92"/>
    <w:rsid w:val="00B1265C"/>
    <w:rsid w:val="00B15076"/>
    <w:rsid w:val="00B2086A"/>
    <w:rsid w:val="00B37471"/>
    <w:rsid w:val="00B37CCF"/>
    <w:rsid w:val="00B37EB7"/>
    <w:rsid w:val="00B44D27"/>
    <w:rsid w:val="00B54A04"/>
    <w:rsid w:val="00B6304E"/>
    <w:rsid w:val="00B81C6D"/>
    <w:rsid w:val="00B93986"/>
    <w:rsid w:val="00BA05EE"/>
    <w:rsid w:val="00BA3342"/>
    <w:rsid w:val="00BB0682"/>
    <w:rsid w:val="00BB3AD6"/>
    <w:rsid w:val="00BB76D5"/>
    <w:rsid w:val="00BB7DC7"/>
    <w:rsid w:val="00BF30AF"/>
    <w:rsid w:val="00C01A21"/>
    <w:rsid w:val="00C02D64"/>
    <w:rsid w:val="00C04CFD"/>
    <w:rsid w:val="00C052B2"/>
    <w:rsid w:val="00C073E0"/>
    <w:rsid w:val="00C14F0F"/>
    <w:rsid w:val="00C17DA0"/>
    <w:rsid w:val="00C21FDF"/>
    <w:rsid w:val="00C2605D"/>
    <w:rsid w:val="00C34198"/>
    <w:rsid w:val="00C343BD"/>
    <w:rsid w:val="00C5147D"/>
    <w:rsid w:val="00C56202"/>
    <w:rsid w:val="00C5749F"/>
    <w:rsid w:val="00C74535"/>
    <w:rsid w:val="00C77224"/>
    <w:rsid w:val="00C82B1F"/>
    <w:rsid w:val="00C90431"/>
    <w:rsid w:val="00C92C06"/>
    <w:rsid w:val="00CA13A4"/>
    <w:rsid w:val="00CA314D"/>
    <w:rsid w:val="00CB5FE8"/>
    <w:rsid w:val="00CC4788"/>
    <w:rsid w:val="00CE2D99"/>
    <w:rsid w:val="00CF2E54"/>
    <w:rsid w:val="00CF3272"/>
    <w:rsid w:val="00D023EE"/>
    <w:rsid w:val="00D06B28"/>
    <w:rsid w:val="00D163A7"/>
    <w:rsid w:val="00D16BD6"/>
    <w:rsid w:val="00D46309"/>
    <w:rsid w:val="00D47F07"/>
    <w:rsid w:val="00D52505"/>
    <w:rsid w:val="00D56698"/>
    <w:rsid w:val="00D71693"/>
    <w:rsid w:val="00D77B96"/>
    <w:rsid w:val="00D90E2F"/>
    <w:rsid w:val="00D97CDE"/>
    <w:rsid w:val="00DA27DE"/>
    <w:rsid w:val="00DB40BB"/>
    <w:rsid w:val="00DB5213"/>
    <w:rsid w:val="00DF71D7"/>
    <w:rsid w:val="00DF7AE4"/>
    <w:rsid w:val="00E00862"/>
    <w:rsid w:val="00E065CC"/>
    <w:rsid w:val="00E140C3"/>
    <w:rsid w:val="00E153C0"/>
    <w:rsid w:val="00E331DA"/>
    <w:rsid w:val="00E364E7"/>
    <w:rsid w:val="00E465D0"/>
    <w:rsid w:val="00E67982"/>
    <w:rsid w:val="00E776FE"/>
    <w:rsid w:val="00E82A1C"/>
    <w:rsid w:val="00E933D6"/>
    <w:rsid w:val="00E963B6"/>
    <w:rsid w:val="00EA0EFE"/>
    <w:rsid w:val="00EB616F"/>
    <w:rsid w:val="00EC5747"/>
    <w:rsid w:val="00EC7488"/>
    <w:rsid w:val="00ED126B"/>
    <w:rsid w:val="00ED502E"/>
    <w:rsid w:val="00ED52F9"/>
    <w:rsid w:val="00ED5917"/>
    <w:rsid w:val="00EF60F3"/>
    <w:rsid w:val="00F07832"/>
    <w:rsid w:val="00F24AB0"/>
    <w:rsid w:val="00F324CB"/>
    <w:rsid w:val="00F36F35"/>
    <w:rsid w:val="00F553B7"/>
    <w:rsid w:val="00F564CB"/>
    <w:rsid w:val="00F56DDA"/>
    <w:rsid w:val="00F65FC3"/>
    <w:rsid w:val="00F86EB0"/>
    <w:rsid w:val="00FA0B3E"/>
    <w:rsid w:val="00FB15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DD154D6"/>
  <w15:chartTrackingRefBased/>
  <w15:docId w15:val="{31A78F99-0A11-4ED9-A950-7C8DDA114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639D"/>
    <w:rPr>
      <w:kern w:val="0"/>
      <w:sz w:val="22"/>
      <w:lang w:val="en-US" w:eastAsia="ja-JP"/>
    </w:rPr>
  </w:style>
  <w:style w:type="paragraph" w:styleId="1">
    <w:name w:val="heading 1"/>
    <w:basedOn w:val="a"/>
    <w:next w:val="a"/>
    <w:link w:val="10"/>
    <w:uiPriority w:val="9"/>
    <w:qFormat/>
    <w:rsid w:val="0083639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3639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3639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3639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3639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3639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3639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3639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3639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3639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3639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3639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3639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3639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3639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3639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3639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3639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3639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363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639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3639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3639D"/>
    <w:pPr>
      <w:spacing w:before="160"/>
      <w:jc w:val="center"/>
    </w:pPr>
    <w:rPr>
      <w:i/>
      <w:iCs/>
      <w:color w:val="404040" w:themeColor="text1" w:themeTint="BF"/>
    </w:rPr>
  </w:style>
  <w:style w:type="character" w:customStyle="1" w:styleId="a8">
    <w:name w:val="引用文 (文字)"/>
    <w:basedOn w:val="a0"/>
    <w:link w:val="a7"/>
    <w:uiPriority w:val="29"/>
    <w:rsid w:val="0083639D"/>
    <w:rPr>
      <w:i/>
      <w:iCs/>
      <w:color w:val="404040" w:themeColor="text1" w:themeTint="BF"/>
    </w:rPr>
  </w:style>
  <w:style w:type="paragraph" w:styleId="a9">
    <w:name w:val="List Paragraph"/>
    <w:basedOn w:val="a"/>
    <w:uiPriority w:val="34"/>
    <w:qFormat/>
    <w:rsid w:val="0083639D"/>
    <w:pPr>
      <w:ind w:left="720"/>
      <w:contextualSpacing/>
    </w:pPr>
  </w:style>
  <w:style w:type="character" w:styleId="21">
    <w:name w:val="Intense Emphasis"/>
    <w:basedOn w:val="a0"/>
    <w:uiPriority w:val="21"/>
    <w:qFormat/>
    <w:rsid w:val="0083639D"/>
    <w:rPr>
      <w:i/>
      <w:iCs/>
      <w:color w:val="2F5496" w:themeColor="accent1" w:themeShade="BF"/>
    </w:rPr>
  </w:style>
  <w:style w:type="paragraph" w:styleId="22">
    <w:name w:val="Intense Quote"/>
    <w:basedOn w:val="a"/>
    <w:next w:val="a"/>
    <w:link w:val="23"/>
    <w:uiPriority w:val="30"/>
    <w:qFormat/>
    <w:rsid w:val="008363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83639D"/>
    <w:rPr>
      <w:i/>
      <w:iCs/>
      <w:color w:val="2F5496" w:themeColor="accent1" w:themeShade="BF"/>
    </w:rPr>
  </w:style>
  <w:style w:type="character" w:styleId="24">
    <w:name w:val="Intense Reference"/>
    <w:basedOn w:val="a0"/>
    <w:uiPriority w:val="32"/>
    <w:qFormat/>
    <w:rsid w:val="0083639D"/>
    <w:rPr>
      <w:b/>
      <w:bCs/>
      <w:smallCaps/>
      <w:color w:val="2F5496" w:themeColor="accent1" w:themeShade="BF"/>
      <w:spacing w:val="5"/>
    </w:rPr>
  </w:style>
  <w:style w:type="paragraph" w:styleId="aa">
    <w:name w:val="header"/>
    <w:basedOn w:val="a"/>
    <w:link w:val="ab"/>
    <w:uiPriority w:val="99"/>
    <w:unhideWhenUsed/>
    <w:rsid w:val="0083639D"/>
    <w:pPr>
      <w:tabs>
        <w:tab w:val="center" w:pos="4252"/>
        <w:tab w:val="right" w:pos="8504"/>
      </w:tabs>
      <w:snapToGrid w:val="0"/>
    </w:pPr>
  </w:style>
  <w:style w:type="character" w:customStyle="1" w:styleId="ab">
    <w:name w:val="ヘッダー (文字)"/>
    <w:basedOn w:val="a0"/>
    <w:link w:val="aa"/>
    <w:uiPriority w:val="99"/>
    <w:rsid w:val="0083639D"/>
    <w:rPr>
      <w:kern w:val="0"/>
      <w:sz w:val="22"/>
      <w:lang w:val="en-US" w:eastAsia="ja-JP"/>
    </w:rPr>
  </w:style>
  <w:style w:type="paragraph" w:styleId="ac">
    <w:name w:val="footer"/>
    <w:basedOn w:val="a"/>
    <w:link w:val="ad"/>
    <w:uiPriority w:val="99"/>
    <w:unhideWhenUsed/>
    <w:rsid w:val="0083639D"/>
    <w:pPr>
      <w:tabs>
        <w:tab w:val="center" w:pos="4252"/>
        <w:tab w:val="right" w:pos="8504"/>
      </w:tabs>
      <w:snapToGrid w:val="0"/>
    </w:pPr>
  </w:style>
  <w:style w:type="character" w:customStyle="1" w:styleId="ad">
    <w:name w:val="フッター (文字)"/>
    <w:basedOn w:val="a0"/>
    <w:link w:val="ac"/>
    <w:uiPriority w:val="99"/>
    <w:rsid w:val="0083639D"/>
    <w:rPr>
      <w:kern w:val="0"/>
      <w:sz w:val="22"/>
      <w:lang w:val="en-US" w:eastAsia="ja-JP"/>
    </w:rPr>
  </w:style>
  <w:style w:type="paragraph" w:styleId="ae">
    <w:name w:val="footnote text"/>
    <w:basedOn w:val="a"/>
    <w:link w:val="af"/>
    <w:uiPriority w:val="99"/>
    <w:semiHidden/>
    <w:unhideWhenUsed/>
    <w:rsid w:val="00BA3342"/>
    <w:pPr>
      <w:snapToGrid w:val="0"/>
    </w:pPr>
  </w:style>
  <w:style w:type="character" w:customStyle="1" w:styleId="af">
    <w:name w:val="脚注文字列 (文字)"/>
    <w:basedOn w:val="a0"/>
    <w:link w:val="ae"/>
    <w:uiPriority w:val="99"/>
    <w:semiHidden/>
    <w:rsid w:val="00BA3342"/>
    <w:rPr>
      <w:kern w:val="0"/>
      <w:sz w:val="22"/>
      <w:lang w:val="en-US" w:eastAsia="ja-JP"/>
    </w:rPr>
  </w:style>
  <w:style w:type="character" w:styleId="af0">
    <w:name w:val="footnote reference"/>
    <w:basedOn w:val="a0"/>
    <w:uiPriority w:val="99"/>
    <w:semiHidden/>
    <w:unhideWhenUsed/>
    <w:rsid w:val="00BA33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17FE2-6502-4D56-95D2-586492E1F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3940</Words>
  <Characters>22458</Characters>
  <Application>Microsoft Office Word</Application>
  <DocSecurity>0</DocSecurity>
  <Lines>187</Lines>
  <Paragraphs>52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久夫 佐藤</dc:creator>
  <cp:keywords/>
  <dc:description/>
  <cp:lastModifiedBy>久夫 佐藤</cp:lastModifiedBy>
  <cp:revision>2</cp:revision>
  <dcterms:created xsi:type="dcterms:W3CDTF">2026-09-17T11:49:00Z</dcterms:created>
  <dcterms:modified xsi:type="dcterms:W3CDTF">2026-09-17T11:49:00Z</dcterms:modified>
</cp:coreProperties>
</file>