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D88F" w14:textId="34105C7A" w:rsidR="00B43F49" w:rsidRPr="00BD4276" w:rsidRDefault="003D5764">
      <w:r w:rsidRPr="00BD4276">
        <w:rPr>
          <w:rFonts w:ascii="ＭＳ ゴシック" w:eastAsia="ＭＳ ゴシック" w:hAnsi="ＭＳ ゴシック" w:hint="eastAsia"/>
          <w:sz w:val="28"/>
          <w:szCs w:val="28"/>
        </w:rPr>
        <w:t xml:space="preserve">ベルギー　第2・3回審査　質問事項前GRIPパラレポ　</w:t>
      </w:r>
      <w:r w:rsidRPr="00BD4276">
        <w:rPr>
          <w:rFonts w:hint="eastAsia"/>
        </w:rPr>
        <w:t>（JD仮訳）</w:t>
      </w:r>
    </w:p>
    <w:p w14:paraId="7EF70D64" w14:textId="5B934B84" w:rsidR="003D5764" w:rsidRPr="00BD4276" w:rsidRDefault="003D5764">
      <w:r w:rsidRPr="00BD4276">
        <w:rPr>
          <w:rFonts w:hint="eastAsia"/>
        </w:rPr>
        <w:t>2019年2月</w:t>
      </w:r>
    </w:p>
    <w:p w14:paraId="3CC4DFF8" w14:textId="5E176640" w:rsidR="003D5764" w:rsidRPr="00BD4276" w:rsidRDefault="003D5764">
      <w:pPr>
        <w:rPr>
          <w:rFonts w:ascii="ＭＳ ゴシック" w:eastAsia="ＭＳ ゴシック" w:hAnsi="ＭＳ ゴシック"/>
          <w:b/>
          <w:bCs/>
          <w:sz w:val="24"/>
          <w:szCs w:val="24"/>
        </w:rPr>
      </w:pPr>
      <w:r w:rsidRPr="00BD4276">
        <w:rPr>
          <w:rFonts w:ascii="ＭＳ ゴシック" w:eastAsia="ＭＳ ゴシック" w:hAnsi="ＭＳ ゴシック" w:hint="eastAsia"/>
          <w:b/>
          <w:bCs/>
          <w:sz w:val="24"/>
          <w:szCs w:val="24"/>
        </w:rPr>
        <w:t>GRIP（</w:t>
      </w:r>
      <w:r w:rsidR="00BA771A" w:rsidRPr="00BD4276">
        <w:rPr>
          <w:rFonts w:ascii="ＭＳ ゴシック" w:eastAsia="ＭＳ ゴシック" w:hAnsi="ＭＳ ゴシック" w:hint="eastAsia"/>
          <w:b/>
          <w:bCs/>
          <w:sz w:val="24"/>
          <w:szCs w:val="24"/>
        </w:rPr>
        <w:t>すべての</w:t>
      </w:r>
      <w:r w:rsidRPr="00BD4276">
        <w:rPr>
          <w:rFonts w:ascii="ＭＳ ゴシック" w:eastAsia="ＭＳ ゴシック" w:hAnsi="ＭＳ ゴシック" w:hint="eastAsia"/>
          <w:b/>
          <w:bCs/>
          <w:sz w:val="24"/>
          <w:szCs w:val="24"/>
        </w:rPr>
        <w:t>障害のある人の平等権</w:t>
      </w:r>
      <w:r w:rsidR="008D4549" w:rsidRPr="00BD4276">
        <w:rPr>
          <w:rFonts w:ascii="ＭＳ ゴシック" w:eastAsia="ＭＳ ゴシック" w:hAnsi="ＭＳ ゴシック" w:hint="eastAsia"/>
          <w:b/>
          <w:bCs/>
          <w:sz w:val="24"/>
          <w:szCs w:val="24"/>
        </w:rPr>
        <w:t>の実現</w:t>
      </w:r>
      <w:r w:rsidR="00D9014F" w:rsidRPr="00BD4276">
        <w:rPr>
          <w:rFonts w:ascii="ＭＳ ゴシック" w:eastAsia="ＭＳ ゴシック" w:hAnsi="ＭＳ ゴシック" w:hint="eastAsia"/>
          <w:b/>
          <w:bCs/>
          <w:sz w:val="24"/>
          <w:szCs w:val="24"/>
        </w:rPr>
        <w:t>のために</w:t>
      </w:r>
      <w:r w:rsidRPr="00BD4276">
        <w:rPr>
          <w:rFonts w:ascii="ＭＳ ゴシック" w:eastAsia="ＭＳ ゴシック" w:hAnsi="ＭＳ ゴシック" w:hint="eastAsia"/>
          <w:b/>
          <w:bCs/>
          <w:sz w:val="24"/>
          <w:szCs w:val="24"/>
        </w:rPr>
        <w:t>）</w:t>
      </w:r>
    </w:p>
    <w:p w14:paraId="2042AB63" w14:textId="77777777" w:rsidR="003D5764" w:rsidRPr="00BD4276" w:rsidRDefault="003D5764" w:rsidP="003D5764">
      <w:pPr>
        <w:rPr>
          <w:rFonts w:ascii="Times New Roman" w:hAnsi="Times New Roman" w:cs="Times New Roman"/>
        </w:rPr>
      </w:pPr>
      <w:r w:rsidRPr="00BD4276">
        <w:rPr>
          <w:rFonts w:ascii="Times New Roman" w:hAnsi="Times New Roman" w:cs="Times New Roman"/>
        </w:rPr>
        <w:t>Submission to the XXI session of the Committee on the Rights of Persons with Disabilities</w:t>
      </w:r>
    </w:p>
    <w:p w14:paraId="38B5CA9C" w14:textId="77777777" w:rsidR="003D5764" w:rsidRPr="00BD4276" w:rsidRDefault="003D5764" w:rsidP="003D5764">
      <w:pPr>
        <w:rPr>
          <w:rFonts w:ascii="Times New Roman" w:hAnsi="Times New Roman" w:cs="Times New Roman"/>
        </w:rPr>
      </w:pPr>
      <w:r w:rsidRPr="00BD4276">
        <w:rPr>
          <w:rFonts w:ascii="Times New Roman" w:hAnsi="Times New Roman" w:cs="Times New Roman"/>
        </w:rPr>
        <w:t>List of issues prior to reporting for Belgium</w:t>
      </w:r>
    </w:p>
    <w:p w14:paraId="60D35058" w14:textId="38551090" w:rsidR="003D5764" w:rsidRPr="00BD4276" w:rsidRDefault="003D5764" w:rsidP="003D5764">
      <w:pPr>
        <w:rPr>
          <w:rFonts w:ascii="Times New Roman" w:hAnsi="Times New Roman" w:cs="Times New Roman"/>
        </w:rPr>
      </w:pPr>
      <w:r w:rsidRPr="00BD4276">
        <w:rPr>
          <w:rFonts w:ascii="Times New Roman" w:hAnsi="Times New Roman" w:cs="Times New Roman"/>
        </w:rPr>
        <w:t>Submission by GRIP  |  February 2019</w:t>
      </w:r>
    </w:p>
    <w:p w14:paraId="04B6998F" w14:textId="77777777" w:rsidR="00E8410E" w:rsidRPr="00BD4276" w:rsidRDefault="00E8410E" w:rsidP="003D5764">
      <w:pPr>
        <w:tabs>
          <w:tab w:val="left" w:pos="1800"/>
        </w:tabs>
        <w:spacing w:line="280" w:lineRule="exact"/>
        <w:rPr>
          <w:rFonts w:ascii="Verdana" w:hAnsi="Verdana" w:cs="Arial"/>
          <w:sz w:val="18"/>
          <w:szCs w:val="18"/>
        </w:rPr>
      </w:pPr>
    </w:p>
    <w:p w14:paraId="4AE7653C" w14:textId="409A90ED" w:rsidR="003D5764" w:rsidRPr="00BD4276" w:rsidRDefault="003D5764" w:rsidP="001C160C">
      <w:pPr>
        <w:tabs>
          <w:tab w:val="left" w:pos="1800"/>
        </w:tabs>
        <w:spacing w:line="280" w:lineRule="exact"/>
        <w:jc w:val="left"/>
        <w:rPr>
          <w:rFonts w:ascii="Verdana" w:hAnsi="Verdana" w:cs="Arial"/>
          <w:b/>
          <w:sz w:val="18"/>
          <w:szCs w:val="18"/>
        </w:rPr>
      </w:pPr>
      <w:r w:rsidRPr="00BD4276">
        <w:rPr>
          <w:rFonts w:ascii="Verdana" w:hAnsi="Verdana" w:cs="Arial"/>
          <w:sz w:val="18"/>
          <w:szCs w:val="18"/>
        </w:rPr>
        <w:t>………............................................................................</w:t>
      </w:r>
      <w:r w:rsidRPr="00BD4276">
        <w:rPr>
          <w:rFonts w:ascii="Verdana" w:hAnsi="Verdana" w:cs="Arial"/>
          <w:sz w:val="18"/>
          <w:szCs w:val="18"/>
        </w:rPr>
        <w:br/>
      </w:r>
      <w:r w:rsidRPr="00BD4276">
        <w:rPr>
          <w:rFonts w:ascii="Verdana" w:hAnsi="Verdana"/>
          <w:sz w:val="18"/>
          <w:szCs w:val="18"/>
        </w:rPr>
        <w:t xml:space="preserve">GRIP </w:t>
      </w:r>
      <w:proofErr w:type="spellStart"/>
      <w:r w:rsidRPr="00BD4276">
        <w:rPr>
          <w:rFonts w:ascii="Verdana" w:hAnsi="Verdana"/>
          <w:sz w:val="18"/>
          <w:szCs w:val="18"/>
        </w:rPr>
        <w:t>vzw</w:t>
      </w:r>
      <w:proofErr w:type="spellEnd"/>
      <w:r w:rsidRPr="00BD4276">
        <w:rPr>
          <w:rFonts w:ascii="Verdana" w:hAnsi="Verdana"/>
          <w:sz w:val="18"/>
          <w:szCs w:val="18"/>
        </w:rPr>
        <w:t xml:space="preserve">  |  </w:t>
      </w:r>
      <w:proofErr w:type="spellStart"/>
      <w:r w:rsidRPr="00BD4276">
        <w:rPr>
          <w:rFonts w:ascii="Verdana" w:hAnsi="Verdana"/>
          <w:sz w:val="18"/>
          <w:szCs w:val="18"/>
        </w:rPr>
        <w:t>Vooruitgangstraat</w:t>
      </w:r>
      <w:proofErr w:type="spellEnd"/>
      <w:r w:rsidRPr="00BD4276">
        <w:rPr>
          <w:rFonts w:ascii="Verdana" w:hAnsi="Verdana"/>
          <w:sz w:val="18"/>
          <w:szCs w:val="18"/>
        </w:rPr>
        <w:t xml:space="preserve"> 323  |  1030 Brussel</w:t>
      </w:r>
    </w:p>
    <w:p w14:paraId="1BDFDB2C" w14:textId="6C2DC509" w:rsidR="003D5764" w:rsidRPr="00BD4276" w:rsidRDefault="003D5764" w:rsidP="001C160C">
      <w:pPr>
        <w:tabs>
          <w:tab w:val="left" w:pos="1800"/>
        </w:tabs>
        <w:spacing w:line="280" w:lineRule="exact"/>
        <w:jc w:val="left"/>
      </w:pPr>
      <w:r w:rsidRPr="00BD4276">
        <w:rPr>
          <w:rFonts w:ascii="Verdana" w:hAnsi="Verdana"/>
          <w:sz w:val="18"/>
          <w:szCs w:val="18"/>
        </w:rPr>
        <w:t xml:space="preserve">T. 02/214 27 60  |  </w:t>
      </w:r>
      <w:hyperlink r:id="rId6" w:history="1">
        <w:r w:rsidRPr="00BD4276">
          <w:rPr>
            <w:rFonts w:ascii="Verdana" w:hAnsi="Verdana"/>
            <w:sz w:val="18"/>
            <w:szCs w:val="18"/>
          </w:rPr>
          <w:t>info@gripvzw.be</w:t>
        </w:r>
      </w:hyperlink>
      <w:r w:rsidRPr="00BD4276">
        <w:rPr>
          <w:rFonts w:ascii="Verdana" w:hAnsi="Verdana"/>
          <w:sz w:val="18"/>
          <w:szCs w:val="18"/>
        </w:rPr>
        <w:t xml:space="preserve">  |  </w:t>
      </w:r>
      <w:hyperlink r:id="rId7" w:history="1">
        <w:r w:rsidRPr="00BD4276">
          <w:rPr>
            <w:rStyle w:val="a5"/>
            <w:rFonts w:ascii="Verdana" w:hAnsi="Verdana" w:cs="Arial"/>
            <w:color w:val="auto"/>
            <w:sz w:val="18"/>
            <w:szCs w:val="18"/>
          </w:rPr>
          <w:t>www.gripvzw.be</w:t>
        </w:r>
      </w:hyperlink>
      <w:r w:rsidRPr="00BD4276">
        <w:rPr>
          <w:rFonts w:ascii="Verdana" w:hAnsi="Verdana"/>
          <w:sz w:val="18"/>
          <w:szCs w:val="18"/>
        </w:rPr>
        <w:br/>
      </w:r>
    </w:p>
    <w:p w14:paraId="6AAEE04F" w14:textId="1BE7F16B" w:rsidR="003D5764" w:rsidRPr="00BD4276" w:rsidRDefault="003D5764" w:rsidP="003D5764">
      <w:pPr>
        <w:rPr>
          <w:rFonts w:ascii="ＭＳ ゴシック" w:eastAsia="ＭＳ ゴシック" w:hAnsi="ＭＳ ゴシック"/>
        </w:rPr>
      </w:pPr>
      <w:r w:rsidRPr="00BD4276">
        <w:rPr>
          <w:rFonts w:ascii="ＭＳ ゴシック" w:eastAsia="ＭＳ ゴシック" w:hAnsi="ＭＳ ゴシック" w:hint="eastAsia"/>
        </w:rPr>
        <w:t>目次</w:t>
      </w:r>
    </w:p>
    <w:p w14:paraId="2C255D21" w14:textId="79681E73" w:rsidR="003D5764" w:rsidRPr="00BD4276" w:rsidRDefault="004230C5" w:rsidP="003D5764">
      <w:r w:rsidRPr="00BD4276">
        <w:rPr>
          <w:rFonts w:hint="eastAsia"/>
        </w:rPr>
        <w:t>我々の紹介</w:t>
      </w:r>
    </w:p>
    <w:p w14:paraId="2A6512B2" w14:textId="59EF4A4E" w:rsidR="004230C5" w:rsidRPr="00BD4276" w:rsidRDefault="004230C5" w:rsidP="003D5764">
      <w:r w:rsidRPr="00BD4276">
        <w:rPr>
          <w:rFonts w:hint="eastAsia"/>
        </w:rPr>
        <w:t>はじめに</w:t>
      </w:r>
    </w:p>
    <w:p w14:paraId="4C026A9A" w14:textId="111ADB02" w:rsidR="004230C5" w:rsidRPr="00BD4276" w:rsidRDefault="004230C5" w:rsidP="003D5764">
      <w:r w:rsidRPr="00BD4276">
        <w:rPr>
          <w:rFonts w:hint="eastAsia"/>
        </w:rPr>
        <w:t>ベルギー・フランドル地域での障害者権利条約の実施：概観</w:t>
      </w:r>
    </w:p>
    <w:p w14:paraId="4E5092B9" w14:textId="3AE241E3" w:rsidR="004230C5" w:rsidRPr="00BD4276" w:rsidRDefault="004230C5" w:rsidP="003D5764">
      <w:r w:rsidRPr="00BD4276">
        <w:rPr>
          <w:rFonts w:hint="eastAsia"/>
        </w:rPr>
        <w:t>1－4条：目的、概念、一般原則と一般的義務</w:t>
      </w:r>
    </w:p>
    <w:p w14:paraId="150687AC" w14:textId="1B04E2D3" w:rsidR="004230C5" w:rsidRPr="00BD4276" w:rsidRDefault="004230C5" w:rsidP="003D5764">
      <w:r w:rsidRPr="00BD4276">
        <w:rPr>
          <w:rFonts w:hint="eastAsia"/>
        </w:rPr>
        <w:t>5条：平等と非差別</w:t>
      </w:r>
    </w:p>
    <w:p w14:paraId="257E7C2A" w14:textId="2F335CC1" w:rsidR="004230C5" w:rsidRPr="00BD4276" w:rsidRDefault="004230C5" w:rsidP="003D5764">
      <w:r w:rsidRPr="00BD4276">
        <w:rPr>
          <w:rFonts w:hint="eastAsia"/>
        </w:rPr>
        <w:t>8条：理解の促進</w:t>
      </w:r>
    </w:p>
    <w:p w14:paraId="607A188D" w14:textId="52C581E8" w:rsidR="004230C5" w:rsidRPr="00BD4276" w:rsidRDefault="004230C5" w:rsidP="003D5764">
      <w:r w:rsidRPr="00BD4276">
        <w:rPr>
          <w:rFonts w:hint="eastAsia"/>
        </w:rPr>
        <w:t>19条：自立生活と社会参加</w:t>
      </w:r>
    </w:p>
    <w:p w14:paraId="7E158203" w14:textId="13BC20F2" w:rsidR="004230C5" w:rsidRPr="00BD4276" w:rsidRDefault="004230C5" w:rsidP="003D5764">
      <w:r w:rsidRPr="00BD4276">
        <w:rPr>
          <w:rFonts w:hint="eastAsia"/>
        </w:rPr>
        <w:t>24条：教育</w:t>
      </w:r>
    </w:p>
    <w:p w14:paraId="33488D0D" w14:textId="25FED75C" w:rsidR="004230C5" w:rsidRPr="00BD4276" w:rsidRDefault="004230C5" w:rsidP="003D5764">
      <w:r w:rsidRPr="00BD4276">
        <w:rPr>
          <w:rFonts w:hint="eastAsia"/>
        </w:rPr>
        <w:t>27条：雇用と雇用機会</w:t>
      </w:r>
    </w:p>
    <w:p w14:paraId="3C989B7F" w14:textId="16F3EA17" w:rsidR="004230C5" w:rsidRPr="00BD4276" w:rsidRDefault="004230C5" w:rsidP="003D5764">
      <w:r w:rsidRPr="00BD4276">
        <w:rPr>
          <w:rFonts w:hint="eastAsia"/>
        </w:rPr>
        <w:t>28条：相当な生活水準と社会的保障</w:t>
      </w:r>
    </w:p>
    <w:p w14:paraId="26684402" w14:textId="45434ABA" w:rsidR="004230C5" w:rsidRPr="00BD4276" w:rsidRDefault="004230C5" w:rsidP="003D5764">
      <w:r w:rsidRPr="00BD4276">
        <w:rPr>
          <w:rFonts w:hint="eastAsia"/>
        </w:rPr>
        <w:t>31条：統計とデータ収集</w:t>
      </w:r>
    </w:p>
    <w:p w14:paraId="41968EE6" w14:textId="4F9BFD86" w:rsidR="004230C5" w:rsidRPr="00BD4276" w:rsidRDefault="004230C5" w:rsidP="003D5764">
      <w:r w:rsidRPr="00BD4276">
        <w:rPr>
          <w:rFonts w:hint="eastAsia"/>
        </w:rPr>
        <w:t>32条：開発協力</w:t>
      </w:r>
    </w:p>
    <w:p w14:paraId="2E59D3C6" w14:textId="2ECC17F1" w:rsidR="004230C5" w:rsidRPr="00BD4276" w:rsidRDefault="004230C5" w:rsidP="003D5764">
      <w:r w:rsidRPr="00BD4276">
        <w:rPr>
          <w:rFonts w:hint="eastAsia"/>
        </w:rPr>
        <w:t>33条：国内実施と監視</w:t>
      </w:r>
    </w:p>
    <w:p w14:paraId="66BF53F6" w14:textId="5504F548" w:rsidR="004230C5" w:rsidRPr="00BD4276" w:rsidRDefault="004230C5" w:rsidP="003D5764"/>
    <w:p w14:paraId="5158289E" w14:textId="27125253" w:rsidR="004230C5" w:rsidRPr="00BD4276" w:rsidRDefault="00292BC4" w:rsidP="00292BC4">
      <w:pPr>
        <w:rPr>
          <w:b/>
          <w:bCs/>
          <w:bdr w:val="single" w:sz="4" w:space="0" w:color="auto"/>
        </w:rPr>
      </w:pPr>
      <w:r w:rsidRPr="00BD4276">
        <w:rPr>
          <w:rFonts w:hint="eastAsia"/>
          <w:b/>
          <w:bCs/>
          <w:bdr w:val="single" w:sz="4" w:space="0" w:color="auto"/>
        </w:rPr>
        <w:t xml:space="preserve">　　　　　　　　　　　　　　　　　我</w:t>
      </w:r>
      <w:r w:rsidR="004230C5" w:rsidRPr="00BD4276">
        <w:rPr>
          <w:rFonts w:hint="eastAsia"/>
          <w:b/>
          <w:bCs/>
          <w:bdr w:val="single" w:sz="4" w:space="0" w:color="auto"/>
        </w:rPr>
        <w:t>々</w:t>
      </w:r>
      <w:r w:rsidR="001924B9" w:rsidRPr="00BD4276">
        <w:rPr>
          <w:rFonts w:hint="eastAsia"/>
          <w:b/>
          <w:bCs/>
          <w:bdr w:val="single" w:sz="4" w:space="0" w:color="auto"/>
        </w:rPr>
        <w:t>について</w:t>
      </w:r>
      <w:r w:rsidR="004230C5" w:rsidRPr="00BD4276">
        <w:rPr>
          <w:rFonts w:hint="eastAsia"/>
          <w:b/>
          <w:bCs/>
          <w:bdr w:val="single" w:sz="4" w:space="0" w:color="auto"/>
        </w:rPr>
        <w:t>の紹介</w:t>
      </w:r>
      <w:r w:rsidRPr="00BD4276">
        <w:rPr>
          <w:rFonts w:hint="eastAsia"/>
          <w:b/>
          <w:bCs/>
          <w:bdr w:val="single" w:sz="4" w:space="0" w:color="auto"/>
        </w:rPr>
        <w:t xml:space="preserve">　　　　　　　　　　　　　　　　　　　　　　　　　　　　　　　　　　　　　　　　　　　　　　　　　　</w:t>
      </w:r>
    </w:p>
    <w:p w14:paraId="36036E4D" w14:textId="06E815B0" w:rsidR="00EB56CE" w:rsidRPr="00BD4276" w:rsidRDefault="00292BC4" w:rsidP="00371DF1">
      <w:pPr>
        <w:ind w:firstLineChars="100" w:firstLine="210"/>
      </w:pPr>
      <w:r w:rsidRPr="00BD4276">
        <w:rPr>
          <w:rFonts w:hint="eastAsia"/>
        </w:rPr>
        <w:t>G</w:t>
      </w:r>
      <w:r w:rsidR="00EB56CE" w:rsidRPr="00BD4276">
        <w:t>RIP（</w:t>
      </w:r>
      <w:proofErr w:type="spellStart"/>
      <w:r w:rsidR="00EB56CE" w:rsidRPr="00BD4276">
        <w:t>Gelijke</w:t>
      </w:r>
      <w:proofErr w:type="spellEnd"/>
      <w:r w:rsidR="00EB56CE" w:rsidRPr="00BD4276">
        <w:t xml:space="preserve"> </w:t>
      </w:r>
      <w:proofErr w:type="spellStart"/>
      <w:r w:rsidR="00EB56CE" w:rsidRPr="00BD4276">
        <w:t>Rechten</w:t>
      </w:r>
      <w:proofErr w:type="spellEnd"/>
      <w:r w:rsidR="00EB56CE" w:rsidRPr="00BD4276">
        <w:t xml:space="preserve"> </w:t>
      </w:r>
      <w:proofErr w:type="spellStart"/>
      <w:r w:rsidR="00EB56CE" w:rsidRPr="00BD4276">
        <w:t>voor</w:t>
      </w:r>
      <w:proofErr w:type="spellEnd"/>
      <w:r w:rsidR="00EB56CE" w:rsidRPr="00BD4276">
        <w:t xml:space="preserve"> </w:t>
      </w:r>
      <w:proofErr w:type="spellStart"/>
      <w:r w:rsidR="00EB56CE" w:rsidRPr="00BD4276">
        <w:t>Iedere</w:t>
      </w:r>
      <w:proofErr w:type="spellEnd"/>
      <w:r w:rsidR="00EB56CE" w:rsidRPr="00BD4276">
        <w:t xml:space="preserve"> </w:t>
      </w:r>
      <w:proofErr w:type="spellStart"/>
      <w:r w:rsidR="00EB56CE" w:rsidRPr="00BD4276">
        <w:t>Persoon</w:t>
      </w:r>
      <w:proofErr w:type="spellEnd"/>
      <w:r w:rsidR="00EB56CE" w:rsidRPr="00BD4276">
        <w:t xml:space="preserve"> met </w:t>
      </w:r>
      <w:proofErr w:type="spellStart"/>
      <w:r w:rsidR="00EB56CE" w:rsidRPr="00BD4276">
        <w:t>een</w:t>
      </w:r>
      <w:proofErr w:type="spellEnd"/>
      <w:r w:rsidR="00EB56CE" w:rsidRPr="00BD4276">
        <w:t xml:space="preserve"> handicap - </w:t>
      </w:r>
      <w:r w:rsidR="00BA771A" w:rsidRPr="00BD4276">
        <w:t>すべての</w:t>
      </w:r>
      <w:r w:rsidR="00EB56CE" w:rsidRPr="00BD4276">
        <w:t>障害</w:t>
      </w:r>
      <w:r w:rsidR="00371DF1" w:rsidRPr="00BD4276">
        <w:rPr>
          <w:rFonts w:hint="eastAsia"/>
        </w:rPr>
        <w:t>のある</w:t>
      </w:r>
      <w:r w:rsidR="00EB56CE" w:rsidRPr="00BD4276">
        <w:t>人の平等権</w:t>
      </w:r>
      <w:r w:rsidR="001924B9" w:rsidRPr="00BD4276">
        <w:rPr>
          <w:rFonts w:hint="eastAsia"/>
        </w:rPr>
        <w:t>のために</w:t>
      </w:r>
      <w:r w:rsidR="00371DF1" w:rsidRPr="00BD4276">
        <w:t>- Equal Rights for Every Person with a Disability</w:t>
      </w:r>
      <w:r w:rsidR="00EB56CE" w:rsidRPr="00BD4276">
        <w:t>）は、フランドル</w:t>
      </w:r>
      <w:r w:rsidR="00371DF1" w:rsidRPr="00BD4276">
        <w:rPr>
          <w:rFonts w:hint="eastAsia"/>
        </w:rPr>
        <w:t>地域</w:t>
      </w:r>
      <w:r w:rsidR="00EB56CE" w:rsidRPr="00BD4276">
        <w:t>の</w:t>
      </w:r>
      <w:r w:rsidR="00371DF1" w:rsidRPr="00BD4276">
        <w:t>障害のある人</w:t>
      </w:r>
      <w:r w:rsidR="00EB56CE" w:rsidRPr="00BD4276">
        <w:t>のための市民権団体</w:t>
      </w:r>
      <w:r w:rsidR="0055181E" w:rsidRPr="00BD4276">
        <w:t>である</w:t>
      </w:r>
      <w:r w:rsidR="00EB56CE" w:rsidRPr="00BD4276">
        <w:t>。GRIPは、社会や政策に影響を与えることで、</w:t>
      </w:r>
      <w:r w:rsidR="00371DF1" w:rsidRPr="00BD4276">
        <w:t>障害のある人</w:t>
      </w:r>
      <w:r w:rsidR="00EB56CE" w:rsidRPr="00BD4276">
        <w:t>の機会均等と権利の平等を促進することに努めて</w:t>
      </w:r>
      <w:r w:rsidR="0055181E" w:rsidRPr="00BD4276">
        <w:t>いる</w:t>
      </w:r>
      <w:r w:rsidR="00EB56CE" w:rsidRPr="00BD4276">
        <w:t>。</w:t>
      </w:r>
    </w:p>
    <w:p w14:paraId="3CAB3F10" w14:textId="77777777" w:rsidR="00EB56CE" w:rsidRPr="00BD4276" w:rsidRDefault="00EB56CE" w:rsidP="00EB56CE"/>
    <w:p w14:paraId="109F2068" w14:textId="5E1A9020" w:rsidR="00EB56CE" w:rsidRPr="00BD4276" w:rsidRDefault="0055181E" w:rsidP="00292BC4">
      <w:pPr>
        <w:ind w:firstLineChars="100" w:firstLine="210"/>
      </w:pPr>
      <w:r w:rsidRPr="00BD4276">
        <w:rPr>
          <w:rFonts w:hint="eastAsia"/>
        </w:rPr>
        <w:t>我々は</w:t>
      </w:r>
      <w:r w:rsidR="001924B9" w:rsidRPr="00BD4276">
        <w:rPr>
          <w:rFonts w:hint="eastAsia"/>
        </w:rPr>
        <w:t>過去において</w:t>
      </w:r>
      <w:r w:rsidR="00EB56CE" w:rsidRPr="00BD4276">
        <w:rPr>
          <w:rFonts w:hint="eastAsia"/>
        </w:rPr>
        <w:t>、「</w:t>
      </w:r>
      <w:r w:rsidR="00371DF1" w:rsidRPr="00BD4276">
        <w:rPr>
          <w:rFonts w:hint="eastAsia"/>
        </w:rPr>
        <w:t>人権と障害のある人　フランドル地域シャドウレポート</w:t>
      </w:r>
      <w:r w:rsidR="00EB56CE" w:rsidRPr="00BD4276">
        <w:t>(</w:t>
      </w:r>
      <w:r w:rsidR="00371DF1" w:rsidRPr="00BD4276">
        <w:rPr>
          <w:rFonts w:hint="eastAsia"/>
        </w:rPr>
        <w:t>ベルギー</w:t>
      </w:r>
      <w:r w:rsidR="00EB56CE" w:rsidRPr="00BD4276">
        <w:t>) 2011」と、ベルギーのフランドル</w:t>
      </w:r>
      <w:r w:rsidR="00371DF1" w:rsidRPr="00BD4276">
        <w:rPr>
          <w:rFonts w:hint="eastAsia"/>
        </w:rPr>
        <w:t>地域</w:t>
      </w:r>
      <w:r w:rsidR="00EB56CE" w:rsidRPr="00BD4276">
        <w:t>におけるCRPDの実施に関するいくつかの</w:t>
      </w:r>
      <w:r w:rsidR="00371DF1" w:rsidRPr="00BD4276">
        <w:rPr>
          <w:rFonts w:hint="eastAsia"/>
        </w:rPr>
        <w:t>報告</w:t>
      </w:r>
      <w:r w:rsidR="00EB56CE" w:rsidRPr="00BD4276">
        <w:t>を提出</w:t>
      </w:r>
      <w:r w:rsidRPr="00BD4276">
        <w:t>した</w:t>
      </w:r>
      <w:r w:rsidR="00EB56CE" w:rsidRPr="00BD4276">
        <w:t>。</w:t>
      </w:r>
    </w:p>
    <w:p w14:paraId="43AAF638" w14:textId="77777777" w:rsidR="00EB56CE" w:rsidRPr="00BD4276" w:rsidRDefault="00EB56CE" w:rsidP="00EB56CE"/>
    <w:p w14:paraId="10B4A447" w14:textId="408248B4" w:rsidR="00EB56CE" w:rsidRPr="00BD4276" w:rsidRDefault="00EB56CE" w:rsidP="00292BC4">
      <w:pPr>
        <w:ind w:firstLineChars="100" w:firstLine="210"/>
      </w:pPr>
      <w:r w:rsidRPr="00BD4276">
        <w:rPr>
          <w:rFonts w:hint="eastAsia"/>
        </w:rPr>
        <w:t>今回の</w:t>
      </w:r>
      <w:r w:rsidR="00371DF1" w:rsidRPr="00BD4276">
        <w:rPr>
          <w:rFonts w:hint="eastAsia"/>
        </w:rPr>
        <w:t>報告</w:t>
      </w:r>
      <w:r w:rsidRPr="00BD4276">
        <w:rPr>
          <w:rFonts w:hint="eastAsia"/>
        </w:rPr>
        <w:t>は、ベルギーの</w:t>
      </w:r>
      <w:r w:rsidRPr="00BD4276">
        <w:t>CRPDの遵守状況に関する最新情報</w:t>
      </w:r>
      <w:r w:rsidR="003F467A" w:rsidRPr="00BD4276">
        <w:rPr>
          <w:rFonts w:hint="eastAsia"/>
        </w:rPr>
        <w:t>のまとめ</w:t>
      </w:r>
      <w:r w:rsidRPr="00BD4276">
        <w:t>と、簡易</w:t>
      </w:r>
      <w:r w:rsidR="00AF27B4" w:rsidRPr="00BD4276">
        <w:rPr>
          <w:rFonts w:hint="eastAsia"/>
        </w:rPr>
        <w:t>方式の</w:t>
      </w:r>
      <w:r w:rsidRPr="00BD4276">
        <w:t>報告手続きのため</w:t>
      </w:r>
      <w:r w:rsidR="00371DF1" w:rsidRPr="00BD4276">
        <w:rPr>
          <w:rFonts w:hint="eastAsia"/>
        </w:rPr>
        <w:t>に推奨</w:t>
      </w:r>
      <w:r w:rsidR="003F467A" w:rsidRPr="00BD4276">
        <w:rPr>
          <w:rFonts w:hint="eastAsia"/>
        </w:rPr>
        <w:t>され</w:t>
      </w:r>
      <w:r w:rsidR="0031465D" w:rsidRPr="00BD4276">
        <w:rPr>
          <w:rFonts w:hint="eastAsia"/>
        </w:rPr>
        <w:t>た</w:t>
      </w:r>
      <w:r w:rsidRPr="00BD4276">
        <w:t>質問で構成されて</w:t>
      </w:r>
      <w:r w:rsidR="0055181E" w:rsidRPr="00BD4276">
        <w:t>いる</w:t>
      </w:r>
      <w:r w:rsidRPr="00BD4276">
        <w:t>。</w:t>
      </w:r>
    </w:p>
    <w:p w14:paraId="7D0EFAC7" w14:textId="77777777" w:rsidR="00EB56CE" w:rsidRPr="00BD4276" w:rsidRDefault="00EB56CE" w:rsidP="00EB56CE"/>
    <w:p w14:paraId="42B78CF8" w14:textId="4242A9A4" w:rsidR="00EB56CE" w:rsidRPr="00BD4276" w:rsidRDefault="00EB56CE" w:rsidP="00EB56CE">
      <w:pPr>
        <w:rPr>
          <w:b/>
          <w:bCs/>
        </w:rPr>
      </w:pPr>
      <w:r w:rsidRPr="00BD4276">
        <w:rPr>
          <w:rFonts w:hint="eastAsia"/>
          <w:b/>
          <w:bCs/>
        </w:rPr>
        <w:t>この</w:t>
      </w:r>
      <w:r w:rsidR="009657BB" w:rsidRPr="00BD4276">
        <w:rPr>
          <w:rFonts w:hint="eastAsia"/>
          <w:b/>
          <w:bCs/>
        </w:rPr>
        <w:t>報告の</w:t>
      </w:r>
      <w:r w:rsidRPr="00BD4276">
        <w:rPr>
          <w:rFonts w:hint="eastAsia"/>
          <w:b/>
          <w:bCs/>
        </w:rPr>
        <w:t>連絡先</w:t>
      </w:r>
    </w:p>
    <w:p w14:paraId="3FDC75CB" w14:textId="77777777" w:rsidR="00EB56CE" w:rsidRPr="00BD4276" w:rsidRDefault="00EB56CE" w:rsidP="00EB56CE">
      <w:r w:rsidRPr="00BD4276">
        <w:t xml:space="preserve">Patrick </w:t>
      </w:r>
      <w:proofErr w:type="spellStart"/>
      <w:r w:rsidRPr="00BD4276">
        <w:t>Vandelanotte</w:t>
      </w:r>
      <w:proofErr w:type="spellEnd"/>
    </w:p>
    <w:p w14:paraId="079FB44E" w14:textId="77777777" w:rsidR="00EB56CE" w:rsidRPr="00BD4276" w:rsidRDefault="00EB56CE" w:rsidP="00EB56CE">
      <w:r w:rsidRPr="00BD4276">
        <w:t xml:space="preserve">GRIP </w:t>
      </w:r>
      <w:proofErr w:type="spellStart"/>
      <w:r w:rsidRPr="00BD4276">
        <w:t>vzw</w:t>
      </w:r>
      <w:proofErr w:type="spellEnd"/>
      <w:r w:rsidRPr="00BD4276">
        <w:t xml:space="preserve"> - </w:t>
      </w:r>
      <w:proofErr w:type="spellStart"/>
      <w:r w:rsidRPr="00BD4276">
        <w:t>Vooruitgangsstraat</w:t>
      </w:r>
      <w:proofErr w:type="spellEnd"/>
      <w:r w:rsidRPr="00BD4276">
        <w:t xml:space="preserve"> 323, 1030 Brussel</w:t>
      </w:r>
    </w:p>
    <w:p w14:paraId="14D4D9B9" w14:textId="53F146F7" w:rsidR="00EB56CE" w:rsidRPr="00BD4276" w:rsidRDefault="00EB56CE" w:rsidP="00EB56CE">
      <w:r w:rsidRPr="00BD4276">
        <w:t xml:space="preserve">(0032 2) 214 27 60/ </w:t>
      </w:r>
      <w:proofErr w:type="spellStart"/>
      <w:r w:rsidRPr="00BD4276">
        <w:t>patrick@gripvzw</w:t>
      </w:r>
      <w:proofErr w:type="spellEnd"/>
      <w:r w:rsidRPr="00BD4276">
        <w:t>/ www.gripvzw.be</w:t>
      </w:r>
    </w:p>
    <w:p w14:paraId="44B14953" w14:textId="77777777" w:rsidR="00EB56CE" w:rsidRPr="00BD4276" w:rsidRDefault="00EB56CE" w:rsidP="00EB56CE"/>
    <w:p w14:paraId="53AA82E0" w14:textId="55FBFCA9" w:rsidR="00292BC4" w:rsidRPr="00BD4276" w:rsidRDefault="00292BC4" w:rsidP="00292BC4">
      <w:pPr>
        <w:rPr>
          <w:b/>
          <w:bCs/>
          <w:bdr w:val="single" w:sz="4" w:space="0" w:color="auto"/>
        </w:rPr>
      </w:pPr>
      <w:r w:rsidRPr="00BD4276">
        <w:rPr>
          <w:rFonts w:hint="eastAsia"/>
          <w:b/>
          <w:bCs/>
          <w:bdr w:val="single" w:sz="4" w:space="0" w:color="auto"/>
        </w:rPr>
        <w:t xml:space="preserve">　　　　　　　　　　　　　　　　　はじめに　　　　　　　　　　　　　　　　　　　　　　　　　　　　　　　　　　　　　　　　　　　　　　　　　　</w:t>
      </w:r>
    </w:p>
    <w:p w14:paraId="509930B3" w14:textId="071D5790" w:rsidR="00EB56CE" w:rsidRPr="00BD4276" w:rsidRDefault="00EB56CE" w:rsidP="00292BC4">
      <w:pPr>
        <w:ind w:firstLineChars="100" w:firstLine="210"/>
      </w:pPr>
      <w:r w:rsidRPr="00BD4276">
        <w:rPr>
          <w:rFonts w:hint="eastAsia"/>
        </w:rPr>
        <w:t>ベルギーは、</w:t>
      </w:r>
      <w:r w:rsidRPr="00BD4276">
        <w:t>2007 年 3 月、国連障害者権利条約とその選択議定書に署名した。これらの文書は2009年7月2日に批准され</w:t>
      </w:r>
      <w:r w:rsidR="0055181E" w:rsidRPr="00BD4276">
        <w:t>た</w:t>
      </w:r>
      <w:r w:rsidRPr="00BD4276">
        <w:t>。ベルギーは、2011年7月にCRPDに</w:t>
      </w:r>
      <w:r w:rsidR="00D33897" w:rsidRPr="00BD4276">
        <w:rPr>
          <w:rFonts w:hint="eastAsia"/>
        </w:rPr>
        <w:t>初</w:t>
      </w:r>
      <w:r w:rsidRPr="00BD4276">
        <w:t>回報告を提出</w:t>
      </w:r>
      <w:r w:rsidR="0055181E" w:rsidRPr="00BD4276">
        <w:t>した</w:t>
      </w:r>
      <w:r w:rsidRPr="00BD4276">
        <w:t>。</w:t>
      </w:r>
      <w:r w:rsidR="00D33897" w:rsidRPr="00BD4276">
        <w:rPr>
          <w:rFonts w:hint="eastAsia"/>
        </w:rPr>
        <w:t>そして、</w:t>
      </w:r>
      <w:r w:rsidRPr="00BD4276">
        <w:t>2014年10月3日、CRPDはベルギー国に対し、</w:t>
      </w:r>
      <w:r w:rsidR="00D33897" w:rsidRPr="00BD4276">
        <w:rPr>
          <w:rFonts w:hint="eastAsia"/>
        </w:rPr>
        <w:t>初</w:t>
      </w:r>
      <w:r w:rsidRPr="00BD4276">
        <w:t>回報告に関する</w:t>
      </w:r>
      <w:r w:rsidR="009657BB" w:rsidRPr="00BD4276">
        <w:rPr>
          <w:rFonts w:hint="eastAsia"/>
        </w:rPr>
        <w:t>総括所見</w:t>
      </w:r>
      <w:r w:rsidRPr="00BD4276">
        <w:t>（CO）を</w:t>
      </w:r>
      <w:r w:rsidR="002554A1" w:rsidRPr="00BD4276">
        <w:rPr>
          <w:rFonts w:hint="eastAsia"/>
        </w:rPr>
        <w:t>提示</w:t>
      </w:r>
      <w:r w:rsidR="0055181E" w:rsidRPr="00BD4276">
        <w:t>した</w:t>
      </w:r>
      <w:r w:rsidRPr="00BD4276">
        <w:t>。</w:t>
      </w:r>
    </w:p>
    <w:p w14:paraId="1FEE275C" w14:textId="77777777" w:rsidR="00EB56CE" w:rsidRPr="00BD4276" w:rsidRDefault="00EB56CE" w:rsidP="00EB56CE"/>
    <w:p w14:paraId="0E68B038" w14:textId="6A6A64EE" w:rsidR="00EB56CE" w:rsidRPr="00BD4276" w:rsidRDefault="00EB56CE" w:rsidP="00292BC4">
      <w:pPr>
        <w:ind w:firstLineChars="100" w:firstLine="210"/>
      </w:pPr>
      <w:r w:rsidRPr="00BD4276">
        <w:rPr>
          <w:rFonts w:hint="eastAsia"/>
        </w:rPr>
        <w:t>簡易</w:t>
      </w:r>
      <w:r w:rsidR="00AF27B4" w:rsidRPr="00BD4276">
        <w:rPr>
          <w:rFonts w:hint="eastAsia"/>
        </w:rPr>
        <w:t>方式の</w:t>
      </w:r>
      <w:r w:rsidRPr="00BD4276">
        <w:rPr>
          <w:rFonts w:hint="eastAsia"/>
        </w:rPr>
        <w:t>報告手続きに基づ</w:t>
      </w:r>
      <w:r w:rsidR="00BA771A" w:rsidRPr="00BD4276">
        <w:rPr>
          <w:rFonts w:hint="eastAsia"/>
        </w:rPr>
        <w:t>く</w:t>
      </w:r>
      <w:r w:rsidRPr="00BD4276">
        <w:rPr>
          <w:rFonts w:hint="eastAsia"/>
        </w:rPr>
        <w:t>、ベルギーの締約国報告</w:t>
      </w:r>
      <w:r w:rsidR="009657BB" w:rsidRPr="00BD4276">
        <w:rPr>
          <w:rFonts w:hint="eastAsia"/>
        </w:rPr>
        <w:t>の</w:t>
      </w:r>
      <w:r w:rsidRPr="00BD4276">
        <w:rPr>
          <w:rFonts w:hint="eastAsia"/>
        </w:rPr>
        <w:t>初回期限は</w:t>
      </w:r>
      <w:r w:rsidRPr="00BD4276">
        <w:t>2019年8月2日</w:t>
      </w:r>
      <w:r w:rsidR="0055181E" w:rsidRPr="00BD4276">
        <w:t>である</w:t>
      </w:r>
      <w:r w:rsidRPr="00BD4276">
        <w:t>。簡易</w:t>
      </w:r>
      <w:r w:rsidR="00AF27B4" w:rsidRPr="00BD4276">
        <w:rPr>
          <w:rFonts w:hint="eastAsia"/>
        </w:rPr>
        <w:t>方式の</w:t>
      </w:r>
      <w:r w:rsidRPr="00BD4276">
        <w:t>報告手続き</w:t>
      </w:r>
      <w:r w:rsidR="009657BB" w:rsidRPr="00BD4276">
        <w:rPr>
          <w:rFonts w:hint="eastAsia"/>
        </w:rPr>
        <w:t>によるもの</w:t>
      </w:r>
      <w:r w:rsidRPr="00BD4276">
        <w:t>を含む定期報告では、前回の</w:t>
      </w:r>
      <w:r w:rsidR="009657BB" w:rsidRPr="00BD4276">
        <w:t>総括所見</w:t>
      </w:r>
      <w:r w:rsidRPr="00BD4276">
        <w:t>に含まれる委員会の勧告の実施状況や、締約国で発生した新たな</w:t>
      </w:r>
      <w:r w:rsidR="008B67D8" w:rsidRPr="00BD4276">
        <w:rPr>
          <w:rFonts w:hint="eastAsia"/>
        </w:rPr>
        <w:t>動向</w:t>
      </w:r>
      <w:r w:rsidRPr="00BD4276">
        <w:t>について報告することが求め</w:t>
      </w:r>
      <w:r w:rsidR="0055181E" w:rsidRPr="00BD4276">
        <w:t>られ</w:t>
      </w:r>
      <w:r w:rsidR="00BA771A" w:rsidRPr="00BD4276">
        <w:rPr>
          <w:rFonts w:hint="eastAsia"/>
        </w:rPr>
        <w:t>てい</w:t>
      </w:r>
      <w:r w:rsidR="0055181E" w:rsidRPr="00BD4276">
        <w:t>る</w:t>
      </w:r>
      <w:r w:rsidR="008526E6" w:rsidRPr="00BD4276">
        <w:rPr>
          <w:rStyle w:val="ac"/>
          <w:rFonts w:ascii="Verdana" w:hAnsi="Verdana"/>
          <w:sz w:val="24"/>
          <w:szCs w:val="24"/>
          <w:lang w:val="en-GB"/>
        </w:rPr>
        <w:footnoteReference w:id="1"/>
      </w:r>
      <w:r w:rsidRPr="00BD4276">
        <w:t>。定期報告を作成するために、委員会は提出前の</w:t>
      </w:r>
      <w:r w:rsidR="009657BB" w:rsidRPr="00BD4276">
        <w:rPr>
          <w:rFonts w:hint="eastAsia"/>
        </w:rPr>
        <w:t>質問事項</w:t>
      </w:r>
      <w:r w:rsidRPr="00BD4276">
        <w:t>（LOIPR）を公表</w:t>
      </w:r>
      <w:r w:rsidR="00A60200" w:rsidRPr="00BD4276">
        <w:rPr>
          <w:rFonts w:hint="eastAsia"/>
        </w:rPr>
        <w:t>している</w:t>
      </w:r>
      <w:r w:rsidRPr="00BD4276">
        <w:t>。本</w:t>
      </w:r>
      <w:r w:rsidR="00A60200" w:rsidRPr="00BD4276">
        <w:rPr>
          <w:rFonts w:hint="eastAsia"/>
        </w:rPr>
        <w:t>報告</w:t>
      </w:r>
      <w:r w:rsidRPr="00BD4276">
        <w:t>で</w:t>
      </w:r>
      <w:r w:rsidR="00A14382" w:rsidRPr="00BD4276">
        <w:rPr>
          <w:rFonts w:hint="eastAsia"/>
        </w:rPr>
        <w:t>、GRIPは</w:t>
      </w:r>
      <w:r w:rsidRPr="00BD4276">
        <w:t>このLOIPRに関するいくつかの提案を委員会に</w:t>
      </w:r>
      <w:r w:rsidR="00A14382" w:rsidRPr="00BD4276">
        <w:rPr>
          <w:rFonts w:hint="eastAsia"/>
        </w:rPr>
        <w:t>提示したいと考えている</w:t>
      </w:r>
      <w:r w:rsidRPr="00BD4276">
        <w:t>。</w:t>
      </w:r>
      <w:r w:rsidR="00BA771A" w:rsidRPr="00BD4276">
        <w:rPr>
          <w:rFonts w:hint="eastAsia"/>
        </w:rPr>
        <w:t>以下、</w:t>
      </w:r>
      <w:r w:rsidRPr="00BD4276">
        <w:t>これらの質問を、特定の</w:t>
      </w:r>
      <w:r w:rsidR="00614539" w:rsidRPr="00BD4276">
        <w:rPr>
          <w:rFonts w:hint="eastAsia"/>
        </w:rPr>
        <w:t>条項</w:t>
      </w:r>
      <w:r w:rsidRPr="00BD4276">
        <w:t>に関する最新情報</w:t>
      </w:r>
      <w:r w:rsidR="00A14382" w:rsidRPr="00BD4276">
        <w:rPr>
          <w:rFonts w:hint="eastAsia"/>
        </w:rPr>
        <w:t>のまとめ</w:t>
      </w:r>
      <w:r w:rsidRPr="00BD4276">
        <w:t>とともに紹介</w:t>
      </w:r>
      <w:r w:rsidR="00D25582" w:rsidRPr="00BD4276">
        <w:t>する</w:t>
      </w:r>
      <w:r w:rsidRPr="00BD4276">
        <w:t>。</w:t>
      </w:r>
    </w:p>
    <w:p w14:paraId="613D05DF" w14:textId="77777777" w:rsidR="00EB56CE" w:rsidRPr="00BD4276" w:rsidRDefault="00EB56CE" w:rsidP="00EB56CE"/>
    <w:p w14:paraId="350DC75F" w14:textId="1DBDE0D6" w:rsidR="00292BC4" w:rsidRPr="00BD4276" w:rsidRDefault="00292BC4" w:rsidP="00292BC4">
      <w:pPr>
        <w:rPr>
          <w:b/>
          <w:bCs/>
          <w:bdr w:val="single" w:sz="4" w:space="0" w:color="auto"/>
        </w:rPr>
      </w:pPr>
      <w:r w:rsidRPr="00BD4276">
        <w:rPr>
          <w:rFonts w:hint="eastAsia"/>
          <w:b/>
          <w:bCs/>
          <w:bdr w:val="single" w:sz="4" w:space="0" w:color="auto"/>
        </w:rPr>
        <w:t xml:space="preserve">　　　　　　ベルギー・フランドル地域での障害者権利条約の実施：概観　　　　　　　　　　　　　　　　　　　　　　　　　　　　　　　　　　　　　　　　　　　　　　　　　　</w:t>
      </w:r>
    </w:p>
    <w:p w14:paraId="5ED04D81" w14:textId="643C46D1" w:rsidR="00EB56CE" w:rsidRPr="00BD4276" w:rsidRDefault="00EB56CE" w:rsidP="001C5F03">
      <w:pPr>
        <w:ind w:firstLineChars="100" w:firstLine="210"/>
      </w:pPr>
      <w:r w:rsidRPr="00BD4276">
        <w:t>GRIPは、障害者権利条約（CRPD）の批准後、様々なレベルの政府で</w:t>
      </w:r>
      <w:r w:rsidR="00846E98" w:rsidRPr="00BD4276">
        <w:rPr>
          <w:rFonts w:hint="eastAsia"/>
        </w:rPr>
        <w:t>、</w:t>
      </w:r>
      <w:r w:rsidRPr="00BD4276">
        <w:t>小</w:t>
      </w:r>
      <w:r w:rsidR="00846E98" w:rsidRPr="00BD4276">
        <w:rPr>
          <w:rFonts w:hint="eastAsia"/>
        </w:rPr>
        <w:t>さな新しい</w:t>
      </w:r>
      <w:r w:rsidR="008526E6" w:rsidRPr="00BD4276">
        <w:rPr>
          <w:rFonts w:hint="eastAsia"/>
        </w:rPr>
        <w:t>取り組み</w:t>
      </w:r>
      <w:r w:rsidR="00846E98" w:rsidRPr="00BD4276">
        <w:rPr>
          <w:rFonts w:hint="eastAsia"/>
        </w:rPr>
        <w:t>がいくつかあったこと</w:t>
      </w:r>
      <w:r w:rsidRPr="00BD4276">
        <w:t>を</w:t>
      </w:r>
      <w:r w:rsidR="00846E98" w:rsidRPr="00BD4276">
        <w:rPr>
          <w:rFonts w:hint="eastAsia"/>
        </w:rPr>
        <w:t>承知し</w:t>
      </w:r>
      <w:r w:rsidRPr="00BD4276">
        <w:t>ている。具体的な例としては、「愛の</w:t>
      </w:r>
      <w:r w:rsidR="00033706" w:rsidRPr="00BD4276">
        <w:rPr>
          <w:rFonts w:hint="eastAsia"/>
        </w:rPr>
        <w:t>値段</w:t>
      </w:r>
      <w:r w:rsidRPr="00BD4276">
        <w:t>」</w:t>
      </w:r>
      <w:r w:rsidR="008526E6" w:rsidRPr="00BD4276">
        <w:rPr>
          <w:rStyle w:val="ac"/>
          <w:rFonts w:ascii="Verdana" w:hAnsi="Verdana" w:cs="Verdana"/>
          <w:sz w:val="24"/>
          <w:szCs w:val="24"/>
          <w:lang w:val="en-GB" w:eastAsia="ar-SA"/>
        </w:rPr>
        <w:footnoteReference w:id="2"/>
      </w:r>
      <w:r w:rsidRPr="00BD4276">
        <w:t>（</w:t>
      </w:r>
      <w:r w:rsidR="008526E6" w:rsidRPr="00BD4276">
        <w:t>パートナーの収入の</w:t>
      </w:r>
      <w:r w:rsidR="008526E6" w:rsidRPr="00BD4276">
        <w:rPr>
          <w:rFonts w:hint="eastAsia"/>
        </w:rPr>
        <w:t>うち</w:t>
      </w:r>
      <w:r w:rsidRPr="00BD4276">
        <w:t>統合手当の計算</w:t>
      </w:r>
      <w:r w:rsidR="008526E6" w:rsidRPr="00BD4276">
        <w:rPr>
          <w:rFonts w:hint="eastAsia"/>
        </w:rPr>
        <w:t>で</w:t>
      </w:r>
      <w:r w:rsidRPr="00BD4276">
        <w:t>考慮される</w:t>
      </w:r>
      <w:r w:rsidR="008526E6" w:rsidRPr="00BD4276">
        <w:rPr>
          <w:rFonts w:hint="eastAsia"/>
        </w:rPr>
        <w:t>部分</w:t>
      </w:r>
      <w:r w:rsidRPr="00BD4276">
        <w:t>）の免除の拡大や、</w:t>
      </w:r>
      <w:r w:rsidR="008526E6" w:rsidRPr="00BD4276">
        <w:rPr>
          <w:rFonts w:hint="eastAsia"/>
        </w:rPr>
        <w:t>生徒の</w:t>
      </w:r>
      <w:r w:rsidRPr="00BD4276">
        <w:t>教育を</w:t>
      </w:r>
      <w:r w:rsidRPr="00BD4276">
        <w:lastRenderedPageBreak/>
        <w:t>受ける権利に関する「</w:t>
      </w:r>
      <w:r w:rsidR="00F02B58" w:rsidRPr="00BD4276">
        <w:rPr>
          <w:rFonts w:hint="eastAsia"/>
        </w:rPr>
        <w:t>刷新</w:t>
      </w:r>
      <w:r w:rsidRPr="00BD4276">
        <w:t>政令」（および2012年の</w:t>
      </w:r>
      <w:r w:rsidR="008526E6" w:rsidRPr="00BD4276">
        <w:rPr>
          <w:rFonts w:hint="eastAsia"/>
        </w:rPr>
        <w:t>その</w:t>
      </w:r>
      <w:r w:rsidRPr="00BD4276">
        <w:t>改正）</w:t>
      </w:r>
      <w:r w:rsidR="008526E6" w:rsidRPr="00BD4276">
        <w:rPr>
          <w:rStyle w:val="ac"/>
          <w:rFonts w:ascii="Verdana" w:hAnsi="Verdana" w:cs="Verdana"/>
          <w:sz w:val="24"/>
          <w:szCs w:val="24"/>
          <w:lang w:val="en-GB" w:eastAsia="ar-SA"/>
        </w:rPr>
        <w:footnoteReference w:id="3"/>
      </w:r>
      <w:r w:rsidRPr="00BD4276">
        <w:t>などがある。これらの措置は、条約の受け入れに前向きであることを示して</w:t>
      </w:r>
      <w:r w:rsidR="0055181E" w:rsidRPr="00BD4276">
        <w:t>いる</w:t>
      </w:r>
      <w:r w:rsidRPr="00BD4276">
        <w:t>。</w:t>
      </w:r>
    </w:p>
    <w:p w14:paraId="783A2F7E" w14:textId="293F3A5B" w:rsidR="00EB56CE" w:rsidRPr="00BD4276" w:rsidRDefault="00EB56CE" w:rsidP="00292BC4">
      <w:pPr>
        <w:ind w:firstLineChars="100" w:firstLine="210"/>
      </w:pPr>
      <w:r w:rsidRPr="00BD4276">
        <w:rPr>
          <w:rFonts w:hint="eastAsia"/>
        </w:rPr>
        <w:t>しかし、</w:t>
      </w:r>
      <w:r w:rsidRPr="00BD4276">
        <w:t>GRIPは懸念も表明しなければ</w:t>
      </w:r>
      <w:r w:rsidR="00D25582" w:rsidRPr="00BD4276">
        <w:t>ならない</w:t>
      </w:r>
      <w:r w:rsidRPr="00BD4276">
        <w:t>。政策立案者もメディアも、CRPDの</w:t>
      </w:r>
      <w:r w:rsidR="005F19C3" w:rsidRPr="00BD4276">
        <w:rPr>
          <w:rFonts w:hint="eastAsia"/>
        </w:rPr>
        <w:t>基礎となる</w:t>
      </w:r>
      <w:r w:rsidRPr="00BD4276">
        <w:t>考え方</w:t>
      </w:r>
      <w:r w:rsidR="00AC1845" w:rsidRPr="00BD4276">
        <w:rPr>
          <w:rFonts w:hint="eastAsia"/>
        </w:rPr>
        <w:t>への対応</w:t>
      </w:r>
      <w:r w:rsidRPr="00BD4276">
        <w:t>に</w:t>
      </w:r>
      <w:r w:rsidR="00AC1845" w:rsidRPr="00BD4276">
        <w:rPr>
          <w:rFonts w:hint="eastAsia"/>
        </w:rPr>
        <w:t>、ときに</w:t>
      </w:r>
      <w:r w:rsidRPr="00BD4276">
        <w:t>苦慮しているように見受け</w:t>
      </w:r>
      <w:r w:rsidR="0055181E" w:rsidRPr="00BD4276">
        <w:t>られる</w:t>
      </w:r>
      <w:r w:rsidRPr="00BD4276">
        <w:t>。望ましい状況と実際の状況との間には、依然としてかなりの距離が</w:t>
      </w:r>
      <w:r w:rsidR="00D25582" w:rsidRPr="00BD4276">
        <w:t>ある</w:t>
      </w:r>
      <w:r w:rsidRPr="00BD4276">
        <w:t>。</w:t>
      </w:r>
      <w:r w:rsidR="0055181E" w:rsidRPr="00BD4276">
        <w:t>我々は</w:t>
      </w:r>
      <w:r w:rsidRPr="00BD4276">
        <w:t>自問しなければ</w:t>
      </w:r>
      <w:r w:rsidR="00D25582" w:rsidRPr="00BD4276">
        <w:t>ならない</w:t>
      </w:r>
      <w:r w:rsidRPr="00BD4276">
        <w:t>。関係者は実際に、国連条約に詳述されている原則を適用する準備が十分にできているの</w:t>
      </w:r>
      <w:r w:rsidR="00D25582" w:rsidRPr="00BD4276">
        <w:rPr>
          <w:rFonts w:hint="eastAsia"/>
        </w:rPr>
        <w:t>だろう</w:t>
      </w:r>
      <w:r w:rsidRPr="00BD4276">
        <w:t>か？</w:t>
      </w:r>
    </w:p>
    <w:p w14:paraId="6B3CE89C" w14:textId="77777777" w:rsidR="00EB56CE" w:rsidRPr="00BD4276" w:rsidRDefault="00EB56CE" w:rsidP="00EB56CE"/>
    <w:p w14:paraId="1AB4A1FC" w14:textId="65C827B9" w:rsidR="00EB56CE" w:rsidRPr="00BD4276" w:rsidRDefault="00EB56CE" w:rsidP="00292BC4">
      <w:pPr>
        <w:ind w:firstLineChars="100" w:firstLine="210"/>
      </w:pPr>
      <w:r w:rsidRPr="00BD4276">
        <w:rPr>
          <w:rFonts w:hint="eastAsia"/>
        </w:rPr>
        <w:t>例えば、インクルージョンの概念をどのように解釈す</w:t>
      </w:r>
      <w:r w:rsidR="00A93A76" w:rsidRPr="00BD4276">
        <w:rPr>
          <w:rFonts w:hint="eastAsia"/>
        </w:rPr>
        <w:t>るかについて、厄介な</w:t>
      </w:r>
      <w:r w:rsidRPr="00BD4276">
        <w:rPr>
          <w:rFonts w:hint="eastAsia"/>
        </w:rPr>
        <w:t>政治的議論に陥りがちである。</w:t>
      </w:r>
      <w:r w:rsidRPr="00BD4276">
        <w:t>GRIPでは、CRPDや一般的</w:t>
      </w:r>
      <w:r w:rsidR="005F19C3" w:rsidRPr="00BD4276">
        <w:rPr>
          <w:rFonts w:hint="eastAsia"/>
        </w:rPr>
        <w:t>意見</w:t>
      </w:r>
      <w:r w:rsidRPr="00BD4276">
        <w:t>に沿って用語の意味を明確にするよう努めて</w:t>
      </w:r>
      <w:r w:rsidR="0055181E" w:rsidRPr="00BD4276">
        <w:t>いる</w:t>
      </w:r>
      <w:r w:rsidRPr="00BD4276">
        <w:t>。国連条約の用語は法律や規則に盛り込まれて</w:t>
      </w:r>
      <w:r w:rsidR="0055181E" w:rsidRPr="00BD4276">
        <w:t>いる</w:t>
      </w:r>
      <w:r w:rsidRPr="00BD4276">
        <w:t>が、</w:t>
      </w:r>
      <w:r w:rsidR="00A93A76" w:rsidRPr="00BD4276">
        <w:rPr>
          <w:rFonts w:hint="eastAsia"/>
        </w:rPr>
        <w:t>それでも</w:t>
      </w:r>
      <w:r w:rsidR="004C5FD9" w:rsidRPr="00BD4276">
        <w:rPr>
          <w:rFonts w:hint="eastAsia"/>
        </w:rPr>
        <w:t>依然として</w:t>
      </w:r>
      <w:r w:rsidRPr="00BD4276">
        <w:t>医学モデルが支配的</w:t>
      </w:r>
      <w:r w:rsidR="0055181E" w:rsidRPr="00BD4276">
        <w:t>である</w:t>
      </w:r>
      <w:r w:rsidRPr="00BD4276">
        <w:t>。</w:t>
      </w:r>
    </w:p>
    <w:p w14:paraId="3A42C118" w14:textId="653F56A4" w:rsidR="004230C5" w:rsidRPr="00BD4276" w:rsidRDefault="004230C5" w:rsidP="00EB56CE"/>
    <w:p w14:paraId="4D0DAD56" w14:textId="1E0A6C6B" w:rsidR="00292BC4" w:rsidRPr="00BD4276" w:rsidRDefault="00292BC4" w:rsidP="00292BC4">
      <w:pPr>
        <w:rPr>
          <w:b/>
          <w:bCs/>
          <w:bdr w:val="single" w:sz="4" w:space="0" w:color="auto"/>
        </w:rPr>
      </w:pPr>
      <w:r w:rsidRPr="00BD4276">
        <w:rPr>
          <w:rFonts w:hint="eastAsia"/>
          <w:b/>
          <w:bCs/>
          <w:bdr w:val="single" w:sz="4" w:space="0" w:color="auto"/>
        </w:rPr>
        <w:t xml:space="preserve">　　　　　</w:t>
      </w:r>
      <w:r w:rsidR="00D64A18" w:rsidRPr="00BD4276">
        <w:rPr>
          <w:rFonts w:hint="eastAsia"/>
          <w:b/>
          <w:bCs/>
          <w:bdr w:val="single" w:sz="4" w:space="0" w:color="auto"/>
        </w:rPr>
        <w:t xml:space="preserve">　　</w:t>
      </w:r>
      <w:r w:rsidRPr="00BD4276">
        <w:rPr>
          <w:rFonts w:hint="eastAsia"/>
          <w:b/>
          <w:bCs/>
          <w:bdr w:val="single" w:sz="4" w:space="0" w:color="auto"/>
        </w:rPr>
        <w:t xml:space="preserve">　</w:t>
      </w:r>
      <w:r w:rsidR="00D64A18" w:rsidRPr="00BD4276">
        <w:rPr>
          <w:b/>
          <w:bCs/>
          <w:bdr w:val="single" w:sz="4" w:space="0" w:color="auto"/>
        </w:rPr>
        <w:t>1－4条：目的、概念、一般原則と一般的義務</w:t>
      </w:r>
      <w:r w:rsidRPr="00BD4276">
        <w:rPr>
          <w:rFonts w:hint="eastAsia"/>
          <w:b/>
          <w:bCs/>
          <w:bdr w:val="single" w:sz="4" w:space="0" w:color="auto"/>
        </w:rPr>
        <w:t xml:space="preserve">　　　　　　　　　　　　　　　　　　　　　　　　　　　　　　　　　　　　　　　　　　　　　</w:t>
      </w:r>
    </w:p>
    <w:p w14:paraId="7EF4BDC1" w14:textId="2A3954D8" w:rsidR="00EB56CE" w:rsidRPr="00BD4276" w:rsidRDefault="00EB56CE" w:rsidP="005567AB">
      <w:pPr>
        <w:ind w:firstLineChars="100" w:firstLine="210"/>
      </w:pPr>
      <w:r w:rsidRPr="00BD4276">
        <w:rPr>
          <w:rFonts w:hint="eastAsia"/>
        </w:rPr>
        <w:t>ベルギーとフラン</w:t>
      </w:r>
      <w:r w:rsidR="005F19C3" w:rsidRPr="00BD4276">
        <w:rPr>
          <w:rFonts w:hint="eastAsia"/>
        </w:rPr>
        <w:t>ドル地域</w:t>
      </w:r>
      <w:r w:rsidRPr="00BD4276">
        <w:rPr>
          <w:rFonts w:hint="eastAsia"/>
        </w:rPr>
        <w:t>では、</w:t>
      </w:r>
      <w:r w:rsidR="00371DF1" w:rsidRPr="00BD4276">
        <w:rPr>
          <w:rFonts w:hint="eastAsia"/>
        </w:rPr>
        <w:t>障害のある人</w:t>
      </w:r>
      <w:r w:rsidRPr="00BD4276">
        <w:rPr>
          <w:rFonts w:hint="eastAsia"/>
        </w:rPr>
        <w:t>の権利を実施するための統合された</w:t>
      </w:r>
      <w:r w:rsidR="005567AB" w:rsidRPr="00BD4276">
        <w:rPr>
          <w:rFonts w:hint="eastAsia"/>
        </w:rPr>
        <w:t>まともな</w:t>
      </w:r>
      <w:r w:rsidRPr="00BD4276">
        <w:rPr>
          <w:rFonts w:hint="eastAsia"/>
        </w:rPr>
        <w:t>計画や戦略はない。政策は、</w:t>
      </w:r>
      <w:r w:rsidR="00874D56" w:rsidRPr="00BD4276">
        <w:rPr>
          <w:rFonts w:hint="eastAsia"/>
        </w:rPr>
        <w:t>いろいろな</w:t>
      </w:r>
      <w:r w:rsidRPr="00BD4276">
        <w:rPr>
          <w:rFonts w:hint="eastAsia"/>
        </w:rPr>
        <w:t>行政の政策立案レベルや政策分野に渡って断片的</w:t>
      </w:r>
      <w:r w:rsidR="00874D56" w:rsidRPr="00BD4276">
        <w:rPr>
          <w:rFonts w:hint="eastAsia"/>
        </w:rPr>
        <w:t>であ</w:t>
      </w:r>
      <w:r w:rsidRPr="00BD4276">
        <w:rPr>
          <w:rFonts w:hint="eastAsia"/>
        </w:rPr>
        <w:t>る。こ</w:t>
      </w:r>
      <w:r w:rsidR="00874D56" w:rsidRPr="00BD4276">
        <w:rPr>
          <w:rFonts w:hint="eastAsia"/>
        </w:rPr>
        <w:t>れが</w:t>
      </w:r>
      <w:r w:rsidRPr="00BD4276">
        <w:t>CRPD適用</w:t>
      </w:r>
      <w:r w:rsidR="00874D56" w:rsidRPr="00BD4276">
        <w:rPr>
          <w:rFonts w:hint="eastAsia"/>
        </w:rPr>
        <w:t>の</w:t>
      </w:r>
      <w:r w:rsidRPr="00BD4276">
        <w:t>首尾一貫したアプローチを妨げている。新しい政策展開は、必ずしも国連条約に準拠し</w:t>
      </w:r>
      <w:r w:rsidR="00E13BEF" w:rsidRPr="00BD4276">
        <w:rPr>
          <w:rFonts w:hint="eastAsia"/>
        </w:rPr>
        <w:t>てい</w:t>
      </w:r>
      <w:r w:rsidRPr="00BD4276">
        <w:t>ない。関係者は、重要な概念</w:t>
      </w:r>
      <w:r w:rsidR="00874D56" w:rsidRPr="00BD4276">
        <w:rPr>
          <w:rFonts w:hint="eastAsia"/>
        </w:rPr>
        <w:t>を</w:t>
      </w:r>
      <w:r w:rsidRPr="00BD4276">
        <w:t>独自</w:t>
      </w:r>
      <w:r w:rsidR="00874D56" w:rsidRPr="00BD4276">
        <w:rPr>
          <w:rFonts w:hint="eastAsia"/>
        </w:rPr>
        <w:t>に</w:t>
      </w:r>
      <w:r w:rsidRPr="00BD4276">
        <w:t>解釈</w:t>
      </w:r>
      <w:r w:rsidR="00874D56" w:rsidRPr="00BD4276">
        <w:rPr>
          <w:rFonts w:hint="eastAsia"/>
        </w:rPr>
        <w:t>する</w:t>
      </w:r>
      <w:r w:rsidRPr="00BD4276">
        <w:t>ことがよく</w:t>
      </w:r>
      <w:r w:rsidR="00D25582" w:rsidRPr="00BD4276">
        <w:t>ある</w:t>
      </w:r>
      <w:r w:rsidRPr="00BD4276">
        <w:t>。</w:t>
      </w:r>
    </w:p>
    <w:p w14:paraId="0E209F0F" w14:textId="77777777" w:rsidR="00EB56CE" w:rsidRPr="00BD4276" w:rsidRDefault="00EB56CE" w:rsidP="00EB56CE"/>
    <w:p w14:paraId="1482C55D" w14:textId="0CB0C0BE" w:rsidR="00EB56CE" w:rsidRPr="00BD4276" w:rsidRDefault="00EB56CE" w:rsidP="00292BC4">
      <w:pPr>
        <w:ind w:firstLineChars="100" w:firstLine="210"/>
      </w:pPr>
      <w:r w:rsidRPr="00BD4276">
        <w:rPr>
          <w:rFonts w:hint="eastAsia"/>
        </w:rPr>
        <w:t>例えば、個人資金（</w:t>
      </w:r>
      <w:r w:rsidR="00874D56" w:rsidRPr="00BD4276">
        <w:t xml:space="preserve">Personal Funding, </w:t>
      </w:r>
      <w:r w:rsidRPr="00BD4276">
        <w:t>PF）</w:t>
      </w:r>
      <w:r w:rsidR="00874D56" w:rsidRPr="00BD4276">
        <w:rPr>
          <w:rFonts w:hint="eastAsia"/>
        </w:rPr>
        <w:t>政令</w:t>
      </w:r>
      <w:r w:rsidRPr="00BD4276">
        <w:t>（PVF）に基づく新しい資金調達システムは、第19条の実施と</w:t>
      </w:r>
      <w:r w:rsidR="00C45CD8" w:rsidRPr="00BD4276">
        <w:rPr>
          <w:rFonts w:hint="eastAsia"/>
        </w:rPr>
        <w:t>解釈さ</w:t>
      </w:r>
      <w:r w:rsidRPr="00BD4276">
        <w:t>れて</w:t>
      </w:r>
      <w:r w:rsidR="0055181E" w:rsidRPr="00BD4276">
        <w:t>いる</w:t>
      </w:r>
      <w:r w:rsidRPr="00BD4276">
        <w:t>。GRIPは、複数の理由でこれに異議を唱えて</w:t>
      </w:r>
      <w:r w:rsidR="0055181E" w:rsidRPr="00BD4276">
        <w:t>いる</w:t>
      </w:r>
      <w:r w:rsidRPr="00BD4276">
        <w:t>。PF政令は、自立生活のための戦略的な手段ではなく、</w:t>
      </w:r>
      <w:r w:rsidR="00874D56" w:rsidRPr="00BD4276">
        <w:rPr>
          <w:rFonts w:hint="eastAsia"/>
        </w:rPr>
        <w:t>方法も</w:t>
      </w:r>
      <w:r w:rsidRPr="00BD4276">
        <w:t>十分では</w:t>
      </w:r>
      <w:r w:rsidR="00D25582" w:rsidRPr="00BD4276">
        <w:t>ない</w:t>
      </w:r>
      <w:r w:rsidRPr="00BD4276">
        <w:t>。また、教育政策の分野では、</w:t>
      </w:r>
      <w:r w:rsidR="005F19C3" w:rsidRPr="00BD4276">
        <w:rPr>
          <w:rFonts w:hint="eastAsia"/>
        </w:rPr>
        <w:t>フランドル地域</w:t>
      </w:r>
      <w:r w:rsidRPr="00BD4276">
        <w:t>は特殊教育のための</w:t>
      </w:r>
      <w:r w:rsidR="00874D56" w:rsidRPr="00BD4276">
        <w:rPr>
          <w:rFonts w:hint="eastAsia"/>
        </w:rPr>
        <w:t>制度</w:t>
      </w:r>
      <w:r w:rsidRPr="00BD4276">
        <w:t>を</w:t>
      </w:r>
      <w:r w:rsidR="008C45A8" w:rsidRPr="00BD4276">
        <w:rPr>
          <w:rFonts w:hint="eastAsia"/>
        </w:rPr>
        <w:t>別建てで</w:t>
      </w:r>
      <w:r w:rsidRPr="00BD4276">
        <w:t>運営し続けて</w:t>
      </w:r>
      <w:r w:rsidR="0055181E" w:rsidRPr="00BD4276">
        <w:t>いる</w:t>
      </w:r>
      <w:r w:rsidRPr="00BD4276">
        <w:t>。</w:t>
      </w:r>
    </w:p>
    <w:p w14:paraId="77DA3C20" w14:textId="77777777" w:rsidR="00EB56CE" w:rsidRPr="00BD4276" w:rsidRDefault="00EB56CE" w:rsidP="00EB56CE"/>
    <w:p w14:paraId="0A419270" w14:textId="488BDCC2" w:rsidR="00EB56CE" w:rsidRPr="00BD4276" w:rsidRDefault="00EB56CE" w:rsidP="00292BC4">
      <w:pPr>
        <w:ind w:firstLineChars="100" w:firstLine="210"/>
      </w:pPr>
      <w:r w:rsidRPr="00BD4276">
        <w:rPr>
          <w:rFonts w:hint="eastAsia"/>
        </w:rPr>
        <w:t>フランドル障害諮問委員会</w:t>
      </w:r>
      <w:r w:rsidR="00F93010" w:rsidRPr="00BD4276">
        <w:rPr>
          <w:rFonts w:hint="eastAsia"/>
        </w:rPr>
        <w:t>が</w:t>
      </w:r>
      <w:r w:rsidRPr="00BD4276">
        <w:rPr>
          <w:rFonts w:hint="eastAsia"/>
        </w:rPr>
        <w:t>、</w:t>
      </w:r>
      <w:r w:rsidRPr="00BD4276">
        <w:t>2018年11月から初期の立ち上げ段階に入っている。この</w:t>
      </w:r>
      <w:r w:rsidR="00874D56" w:rsidRPr="00BD4276">
        <w:rPr>
          <w:rFonts w:hint="eastAsia"/>
        </w:rPr>
        <w:t>委員会</w:t>
      </w:r>
      <w:r w:rsidRPr="00BD4276">
        <w:t>は、暫定的なプロジェクト補助金を基に設立され</w:t>
      </w:r>
      <w:r w:rsidR="0055181E" w:rsidRPr="00BD4276">
        <w:t>た</w:t>
      </w:r>
      <w:r w:rsidRPr="00BD4276">
        <w:t>。この</w:t>
      </w:r>
      <w:r w:rsidR="00874D56" w:rsidRPr="00BD4276">
        <w:rPr>
          <w:rFonts w:hint="eastAsia"/>
        </w:rPr>
        <w:t>委員会</w:t>
      </w:r>
      <w:r w:rsidRPr="00BD4276">
        <w:t>は、政策の準備、</w:t>
      </w:r>
      <w:r w:rsidR="00854925" w:rsidRPr="00BD4276">
        <w:t>監視</w:t>
      </w:r>
      <w:r w:rsidRPr="00BD4276">
        <w:t>、評価</w:t>
      </w:r>
      <w:r w:rsidR="00B0160A" w:rsidRPr="00BD4276">
        <w:rPr>
          <w:rFonts w:hint="eastAsia"/>
        </w:rPr>
        <w:t>のときには</w:t>
      </w:r>
      <w:r w:rsidR="00C859A0" w:rsidRPr="00BD4276">
        <w:rPr>
          <w:rFonts w:hint="eastAsia"/>
        </w:rPr>
        <w:t>、その中に</w:t>
      </w:r>
      <w:r w:rsidRPr="00BD4276">
        <w:t>構造的に組み込まれる必要がある。</w:t>
      </w:r>
    </w:p>
    <w:p w14:paraId="109B7B14" w14:textId="77777777" w:rsidR="00EB56CE" w:rsidRPr="00BD4276" w:rsidRDefault="00EB56CE" w:rsidP="00EB56CE"/>
    <w:p w14:paraId="37CD5E12" w14:textId="29EA5DF1" w:rsidR="00EB56CE" w:rsidRPr="00BD4276" w:rsidRDefault="00EB56CE" w:rsidP="00EB56CE">
      <w:pPr>
        <w:rPr>
          <w:b/>
          <w:bCs/>
        </w:rPr>
      </w:pPr>
      <w:r w:rsidRPr="00BD4276">
        <w:rPr>
          <w:rFonts w:hint="eastAsia"/>
          <w:b/>
          <w:bCs/>
        </w:rPr>
        <w:t>提案</w:t>
      </w:r>
      <w:r w:rsidR="00D328E3" w:rsidRPr="00BD4276">
        <w:rPr>
          <w:rFonts w:hint="eastAsia"/>
          <w:b/>
          <w:bCs/>
        </w:rPr>
        <w:t>された</w:t>
      </w:r>
      <w:r w:rsidRPr="00BD4276">
        <w:rPr>
          <w:rFonts w:hint="eastAsia"/>
          <w:b/>
          <w:bCs/>
        </w:rPr>
        <w:t>質問</w:t>
      </w:r>
      <w:r w:rsidR="00556787" w:rsidRPr="00BD4276">
        <w:rPr>
          <w:rFonts w:hint="eastAsia"/>
          <w:b/>
          <w:bCs/>
        </w:rPr>
        <w:t xml:space="preserve">　第</w:t>
      </w:r>
      <w:r w:rsidRPr="00BD4276">
        <w:rPr>
          <w:b/>
          <w:bCs/>
        </w:rPr>
        <w:t>1～4</w:t>
      </w:r>
      <w:r w:rsidR="00556787" w:rsidRPr="00BD4276">
        <w:rPr>
          <w:rFonts w:hint="eastAsia"/>
          <w:b/>
          <w:bCs/>
        </w:rPr>
        <w:t>条</w:t>
      </w:r>
    </w:p>
    <w:p w14:paraId="4E874C69" w14:textId="440C2E2D" w:rsidR="00EB56CE" w:rsidRPr="00BD4276" w:rsidRDefault="00EB56CE" w:rsidP="00247B85">
      <w:pPr>
        <w:ind w:left="424" w:hangingChars="202" w:hanging="424"/>
      </w:pPr>
      <w:r w:rsidRPr="00BD4276">
        <w:lastRenderedPageBreak/>
        <w:t>1.</w:t>
      </w:r>
      <w:r w:rsidR="00247B85" w:rsidRPr="00BD4276">
        <w:rPr>
          <w:rFonts w:hint="eastAsia"/>
        </w:rPr>
        <w:t xml:space="preserve">　</w:t>
      </w:r>
      <w:r w:rsidRPr="00BD4276">
        <w:t>既存の法律</w:t>
      </w:r>
      <w:r w:rsidR="00F23560" w:rsidRPr="00BD4276">
        <w:rPr>
          <w:rFonts w:hint="eastAsia"/>
        </w:rPr>
        <w:t>と</w:t>
      </w:r>
      <w:r w:rsidRPr="00BD4276">
        <w:t>CRPD（</w:t>
      </w:r>
      <w:r w:rsidR="00121AD0" w:rsidRPr="00BD4276">
        <w:rPr>
          <w:rFonts w:hint="eastAsia"/>
        </w:rPr>
        <w:t>総括所見</w:t>
      </w:r>
      <w:r w:rsidR="00247B85" w:rsidRPr="00BD4276">
        <w:rPr>
          <w:rFonts w:hint="eastAsia"/>
        </w:rPr>
        <w:t>CO</w:t>
      </w:r>
      <w:r w:rsidRPr="00BD4276">
        <w:t>5）</w:t>
      </w:r>
      <w:r w:rsidR="00247B85" w:rsidRPr="00BD4276">
        <w:rPr>
          <w:rStyle w:val="ac"/>
          <w:rFonts w:ascii="Verdana" w:hAnsi="Verdana"/>
          <w:sz w:val="24"/>
          <w:szCs w:val="24"/>
          <w:lang w:val="en-GB"/>
        </w:rPr>
        <w:footnoteReference w:id="4"/>
      </w:r>
      <w:r w:rsidRPr="00BD4276">
        <w:t>と</w:t>
      </w:r>
      <w:r w:rsidR="00F23560" w:rsidRPr="00BD4276">
        <w:rPr>
          <w:rFonts w:hint="eastAsia"/>
        </w:rPr>
        <w:t>の</w:t>
      </w:r>
      <w:r w:rsidRPr="00BD4276">
        <w:t>調和</w:t>
      </w:r>
      <w:r w:rsidR="00F23560" w:rsidRPr="00BD4276">
        <w:rPr>
          <w:rFonts w:hint="eastAsia"/>
        </w:rPr>
        <w:t>を図る</w:t>
      </w:r>
      <w:r w:rsidRPr="00BD4276">
        <w:t>ために、どのような努力をしてき</w:t>
      </w:r>
      <w:r w:rsidR="00F23560" w:rsidRPr="00BD4276">
        <w:rPr>
          <w:rFonts w:hint="eastAsia"/>
        </w:rPr>
        <w:t>たの</w:t>
      </w:r>
      <w:r w:rsidRPr="00BD4276">
        <w:t>か？</w:t>
      </w:r>
    </w:p>
    <w:p w14:paraId="378B3A60" w14:textId="410E3631" w:rsidR="00EB56CE" w:rsidRPr="00BD4276" w:rsidRDefault="00EB56CE" w:rsidP="00556787">
      <w:pPr>
        <w:ind w:leftChars="202" w:left="707" w:hangingChars="135" w:hanging="283"/>
      </w:pPr>
      <w:r w:rsidRPr="00BD4276">
        <w:t>a.</w:t>
      </w:r>
      <w:r w:rsidRPr="00BD4276">
        <w:tab/>
        <w:t>CRPD との調和</w:t>
      </w:r>
      <w:r w:rsidR="00556787" w:rsidRPr="00BD4276">
        <w:rPr>
          <w:rFonts w:hint="eastAsia"/>
        </w:rPr>
        <w:t>の</w:t>
      </w:r>
      <w:r w:rsidRPr="00BD4276">
        <w:t>観点から、各当局はどのような</w:t>
      </w:r>
      <w:r w:rsidR="00247B85" w:rsidRPr="00BD4276">
        <w:rPr>
          <w:rFonts w:hint="eastAsia"/>
        </w:rPr>
        <w:t>独自の</w:t>
      </w:r>
      <w:r w:rsidRPr="00BD4276">
        <w:t>取り組みを行</w:t>
      </w:r>
      <w:r w:rsidR="00F23560" w:rsidRPr="00BD4276">
        <w:rPr>
          <w:rFonts w:hint="eastAsia"/>
        </w:rPr>
        <w:t>ったの</w:t>
      </w:r>
      <w:r w:rsidR="00121AD0" w:rsidRPr="00BD4276">
        <w:t>か</w:t>
      </w:r>
      <w:r w:rsidRPr="00BD4276">
        <w:t>。</w:t>
      </w:r>
    </w:p>
    <w:p w14:paraId="734B53BB" w14:textId="35A59F3C" w:rsidR="00EB56CE" w:rsidRPr="00BD4276" w:rsidRDefault="00EB56CE" w:rsidP="00556787">
      <w:pPr>
        <w:ind w:leftChars="202" w:left="707" w:hangingChars="135" w:hanging="283"/>
      </w:pPr>
      <w:r w:rsidRPr="00BD4276">
        <w:t>b.</w:t>
      </w:r>
      <w:r w:rsidRPr="00BD4276">
        <w:tab/>
        <w:t>CRPDとの調和を図るために、各当局は共同で</w:t>
      </w:r>
      <w:r w:rsidR="00556787" w:rsidRPr="00BD4276">
        <w:rPr>
          <w:rFonts w:hint="eastAsia"/>
        </w:rPr>
        <w:t>どう</w:t>
      </w:r>
      <w:r w:rsidRPr="00BD4276">
        <w:t>取り組</w:t>
      </w:r>
      <w:r w:rsidR="00556787" w:rsidRPr="00BD4276">
        <w:rPr>
          <w:rFonts w:hint="eastAsia"/>
        </w:rPr>
        <w:t>んでい</w:t>
      </w:r>
      <w:r w:rsidR="007D186A" w:rsidRPr="00BD4276">
        <w:rPr>
          <w:rFonts w:hint="eastAsia"/>
        </w:rPr>
        <w:t>るの</w:t>
      </w:r>
      <w:r w:rsidR="00556787" w:rsidRPr="00BD4276">
        <w:rPr>
          <w:rFonts w:hint="eastAsia"/>
        </w:rPr>
        <w:t>か</w:t>
      </w:r>
      <w:r w:rsidRPr="00BD4276">
        <w:t>。</w:t>
      </w:r>
    </w:p>
    <w:p w14:paraId="2BD82B7D" w14:textId="4EC71F24" w:rsidR="00EB56CE" w:rsidRPr="00BD4276" w:rsidRDefault="00EB56CE" w:rsidP="00556787">
      <w:pPr>
        <w:ind w:leftChars="202" w:left="424"/>
      </w:pPr>
      <w:r w:rsidRPr="00BD4276">
        <w:t>c.</w:t>
      </w:r>
      <w:r w:rsidR="00556787" w:rsidRPr="00BD4276">
        <w:t xml:space="preserve"> </w:t>
      </w:r>
      <w:r w:rsidRPr="00BD4276">
        <w:t>これらの取り組みの結果はどう</w:t>
      </w:r>
      <w:r w:rsidR="00FB6EEE" w:rsidRPr="00BD4276">
        <w:rPr>
          <w:rFonts w:hint="eastAsia"/>
        </w:rPr>
        <w:t>なったの</w:t>
      </w:r>
      <w:r w:rsidR="00121AD0" w:rsidRPr="00BD4276">
        <w:t>か</w:t>
      </w:r>
      <w:r w:rsidRPr="00BD4276">
        <w:t>。</w:t>
      </w:r>
    </w:p>
    <w:p w14:paraId="1F092C4F" w14:textId="0D8FC03A" w:rsidR="00EB56CE" w:rsidRPr="00BD4276" w:rsidRDefault="00EB56CE" w:rsidP="00247B85">
      <w:pPr>
        <w:ind w:left="424" w:hangingChars="202" w:hanging="424"/>
      </w:pPr>
      <w:r w:rsidRPr="00BD4276">
        <w:t>2.</w:t>
      </w:r>
      <w:r w:rsidR="00247B85" w:rsidRPr="00BD4276">
        <w:rPr>
          <w:rFonts w:hint="eastAsia"/>
        </w:rPr>
        <w:t xml:space="preserve">　</w:t>
      </w:r>
      <w:r w:rsidRPr="00BD4276">
        <w:t>新しい法律をCRPDと体系的にクロスチェックするために、どのような戦略的</w:t>
      </w:r>
      <w:r w:rsidR="007D469C" w:rsidRPr="00BD4276">
        <w:rPr>
          <w:rFonts w:hint="eastAsia"/>
        </w:rPr>
        <w:t>手段が用いられたのか</w:t>
      </w:r>
      <w:r w:rsidRPr="00BD4276">
        <w:t>。</w:t>
      </w:r>
    </w:p>
    <w:p w14:paraId="3DF59AA1" w14:textId="377E564D" w:rsidR="00EB56CE" w:rsidRPr="00BD4276" w:rsidRDefault="00EB56CE" w:rsidP="00247B85">
      <w:pPr>
        <w:ind w:left="424" w:hangingChars="202" w:hanging="424"/>
      </w:pPr>
      <w:r w:rsidRPr="00BD4276">
        <w:t>3.</w:t>
      </w:r>
      <w:r w:rsidR="00247B85" w:rsidRPr="00BD4276">
        <w:rPr>
          <w:rFonts w:hint="eastAsia"/>
        </w:rPr>
        <w:t xml:space="preserve">　</w:t>
      </w:r>
      <w:r w:rsidRPr="00BD4276">
        <w:t>特に</w:t>
      </w:r>
      <w:r w:rsidR="00371DF1" w:rsidRPr="00BD4276">
        <w:t>障害のある人</w:t>
      </w:r>
      <w:r w:rsidRPr="00BD4276">
        <w:t>に関して、国</w:t>
      </w:r>
      <w:r w:rsidR="00077160" w:rsidRPr="00BD4276">
        <w:rPr>
          <w:rFonts w:hint="eastAsia"/>
        </w:rPr>
        <w:t>は</w:t>
      </w:r>
      <w:r w:rsidRPr="00BD4276">
        <w:t>どのような</w:t>
      </w:r>
      <w:r w:rsidR="00077160" w:rsidRPr="00BD4276">
        <w:rPr>
          <w:rFonts w:hint="eastAsia"/>
        </w:rPr>
        <w:t>法律を作り</w:t>
      </w:r>
      <w:r w:rsidRPr="00BD4276">
        <w:t>、</w:t>
      </w:r>
      <w:r w:rsidR="004D2703" w:rsidRPr="00BD4276">
        <w:rPr>
          <w:rFonts w:hint="eastAsia"/>
        </w:rPr>
        <w:t>運用してきたの</w:t>
      </w:r>
      <w:r w:rsidR="00121AD0" w:rsidRPr="00BD4276">
        <w:t>か</w:t>
      </w:r>
      <w:r w:rsidRPr="00BD4276">
        <w:t>。</w:t>
      </w:r>
    </w:p>
    <w:p w14:paraId="1239FAB7" w14:textId="16165796" w:rsidR="00EB56CE" w:rsidRPr="00BD4276" w:rsidRDefault="00EB56CE" w:rsidP="00247B85">
      <w:pPr>
        <w:ind w:left="424" w:hangingChars="202" w:hanging="424"/>
      </w:pPr>
      <w:r w:rsidRPr="00BD4276">
        <w:t>4.</w:t>
      </w:r>
      <w:r w:rsidR="00247B85" w:rsidRPr="00BD4276">
        <w:rPr>
          <w:rFonts w:hint="eastAsia"/>
        </w:rPr>
        <w:t xml:space="preserve">　</w:t>
      </w:r>
      <w:r w:rsidRPr="00BD4276">
        <w:t>国のどのような一般的な</w:t>
      </w:r>
      <w:r w:rsidR="00077160" w:rsidRPr="00BD4276">
        <w:rPr>
          <w:rFonts w:hint="eastAsia"/>
        </w:rPr>
        <w:t>法律</w:t>
      </w:r>
      <w:r w:rsidR="004D2703" w:rsidRPr="00BD4276">
        <w:rPr>
          <w:rFonts w:hint="eastAsia"/>
        </w:rPr>
        <w:t>や取組み</w:t>
      </w:r>
      <w:r w:rsidRPr="00BD4276">
        <w:t>が、</w:t>
      </w:r>
      <w:r w:rsidR="00371DF1" w:rsidRPr="00BD4276">
        <w:t>障害のある人</w:t>
      </w:r>
      <w:r w:rsidRPr="00BD4276">
        <w:t>にプラスの効果をもたらし</w:t>
      </w:r>
      <w:r w:rsidR="004D2703" w:rsidRPr="00BD4276">
        <w:rPr>
          <w:rFonts w:hint="eastAsia"/>
        </w:rPr>
        <w:t>たの</w:t>
      </w:r>
      <w:r w:rsidRPr="00BD4276">
        <w:t>か？</w:t>
      </w:r>
    </w:p>
    <w:p w14:paraId="55540B5B" w14:textId="3A3A5912" w:rsidR="00EB56CE" w:rsidRPr="00BD4276" w:rsidRDefault="00EB56CE" w:rsidP="00247B85">
      <w:pPr>
        <w:ind w:left="424" w:hangingChars="202" w:hanging="424"/>
      </w:pPr>
      <w:r w:rsidRPr="00BD4276">
        <w:t>5.</w:t>
      </w:r>
      <w:r w:rsidR="00247B85" w:rsidRPr="00BD4276">
        <w:rPr>
          <w:rFonts w:hint="eastAsia"/>
        </w:rPr>
        <w:t xml:space="preserve">　</w:t>
      </w:r>
      <w:r w:rsidRPr="00BD4276">
        <w:t>すべての政策分野および行政レベルにおいて「障害」の明確で簡潔な定義を確立するために、国はどのような措置を講じて</w:t>
      </w:r>
      <w:r w:rsidR="00D25582" w:rsidRPr="00BD4276">
        <w:t>い</w:t>
      </w:r>
      <w:r w:rsidR="00D86464" w:rsidRPr="00BD4276">
        <w:rPr>
          <w:rFonts w:hint="eastAsia"/>
        </w:rPr>
        <w:t>るの</w:t>
      </w:r>
      <w:r w:rsidR="00D25582" w:rsidRPr="00BD4276">
        <w:t>か</w:t>
      </w:r>
      <w:r w:rsidRPr="00BD4276">
        <w:t>。</w:t>
      </w:r>
    </w:p>
    <w:p w14:paraId="144489D6" w14:textId="07F4BFC3" w:rsidR="00EB56CE" w:rsidRPr="00BD4276" w:rsidRDefault="00EB56CE" w:rsidP="00247B85">
      <w:pPr>
        <w:ind w:left="424" w:hangingChars="202" w:hanging="424"/>
      </w:pPr>
      <w:r w:rsidRPr="00BD4276">
        <w:t>6.</w:t>
      </w:r>
      <w:r w:rsidR="00247B85" w:rsidRPr="00BD4276">
        <w:rPr>
          <w:rFonts w:hint="eastAsia"/>
        </w:rPr>
        <w:t xml:space="preserve">　</w:t>
      </w:r>
      <w:r w:rsidRPr="00BD4276">
        <w:t>政策立案への</w:t>
      </w:r>
      <w:r w:rsidR="00371DF1" w:rsidRPr="00BD4276">
        <w:t>障害のある人</w:t>
      </w:r>
      <w:r w:rsidRPr="00BD4276">
        <w:t>の</w:t>
      </w:r>
      <w:r w:rsidR="00097161" w:rsidRPr="00BD4276">
        <w:rPr>
          <w:rFonts w:hint="eastAsia"/>
        </w:rPr>
        <w:t>有益</w:t>
      </w:r>
      <w:r w:rsidRPr="00BD4276">
        <w:t>な参加を確保するために、どのような取り組みが行われて</w:t>
      </w:r>
      <w:r w:rsidR="00D25582" w:rsidRPr="00BD4276">
        <w:t>い</w:t>
      </w:r>
      <w:r w:rsidR="003F5072" w:rsidRPr="00BD4276">
        <w:rPr>
          <w:rFonts w:hint="eastAsia"/>
        </w:rPr>
        <w:t>るの</w:t>
      </w:r>
      <w:r w:rsidR="00D25582" w:rsidRPr="00BD4276">
        <w:t>か</w:t>
      </w:r>
      <w:r w:rsidRPr="00BD4276">
        <w:t>？(</w:t>
      </w:r>
      <w:r w:rsidR="00121AD0" w:rsidRPr="00BD4276">
        <w:rPr>
          <w:rFonts w:hint="eastAsia"/>
        </w:rPr>
        <w:t>総括所見</w:t>
      </w:r>
      <w:r w:rsidRPr="00BD4276">
        <w:t>9)?</w:t>
      </w:r>
    </w:p>
    <w:p w14:paraId="2468A02D" w14:textId="600A2AC8" w:rsidR="00EB56CE" w:rsidRPr="00BD4276" w:rsidRDefault="00EB56CE" w:rsidP="00247B85">
      <w:pPr>
        <w:ind w:left="424" w:hangingChars="202" w:hanging="424"/>
      </w:pPr>
      <w:r w:rsidRPr="00BD4276">
        <w:t>7.</w:t>
      </w:r>
      <w:r w:rsidR="00247B85" w:rsidRPr="00BD4276">
        <w:rPr>
          <w:rFonts w:hint="eastAsia"/>
        </w:rPr>
        <w:t xml:space="preserve">　</w:t>
      </w:r>
      <w:r w:rsidRPr="00BD4276">
        <w:t>政策決定プロセスへの</w:t>
      </w:r>
      <w:r w:rsidR="00097161" w:rsidRPr="00BD4276">
        <w:rPr>
          <w:rFonts w:hint="eastAsia"/>
        </w:rPr>
        <w:t>有益</w:t>
      </w:r>
      <w:r w:rsidRPr="00BD4276">
        <w:t>な参加を確保する取り組みを構造的に</w:t>
      </w:r>
      <w:r w:rsidR="00097161" w:rsidRPr="00BD4276">
        <w:rPr>
          <w:rFonts w:hint="eastAsia"/>
        </w:rPr>
        <w:t>組み込む</w:t>
      </w:r>
      <w:r w:rsidR="003F5072" w:rsidRPr="00BD4276">
        <w:rPr>
          <w:rFonts w:hint="eastAsia"/>
        </w:rPr>
        <w:t>ことを</w:t>
      </w:r>
      <w:r w:rsidRPr="00BD4276">
        <w:t>、どのよう</w:t>
      </w:r>
      <w:r w:rsidR="00D07798" w:rsidRPr="00BD4276">
        <w:rPr>
          <w:rFonts w:hint="eastAsia"/>
        </w:rPr>
        <w:t>に</w:t>
      </w:r>
      <w:r w:rsidRPr="00BD4276">
        <w:t>保証</w:t>
      </w:r>
      <w:r w:rsidR="00121AD0" w:rsidRPr="00BD4276">
        <w:t>でき</w:t>
      </w:r>
      <w:r w:rsidR="003F5072" w:rsidRPr="00BD4276">
        <w:rPr>
          <w:rFonts w:hint="eastAsia"/>
        </w:rPr>
        <w:t>るのか</w:t>
      </w:r>
      <w:r w:rsidRPr="00BD4276">
        <w:t>？(</w:t>
      </w:r>
      <w:r w:rsidR="00121AD0" w:rsidRPr="00BD4276">
        <w:rPr>
          <w:rFonts w:hint="eastAsia"/>
        </w:rPr>
        <w:t>総括所見</w:t>
      </w:r>
      <w:r w:rsidRPr="00BD4276">
        <w:t>10)</w:t>
      </w:r>
    </w:p>
    <w:p w14:paraId="71607020" w14:textId="77777777" w:rsidR="00292BC4" w:rsidRPr="00BD4276" w:rsidRDefault="00292BC4" w:rsidP="00EB56CE"/>
    <w:p w14:paraId="1BBA6FFE" w14:textId="74AA9C88" w:rsidR="00292BC4" w:rsidRPr="00BD4276" w:rsidRDefault="00292BC4" w:rsidP="00292BC4">
      <w:pPr>
        <w:rPr>
          <w:b/>
          <w:bCs/>
          <w:bdr w:val="single" w:sz="4" w:space="0" w:color="auto"/>
        </w:rPr>
      </w:pPr>
      <w:r w:rsidRPr="00BD4276">
        <w:rPr>
          <w:rFonts w:hint="eastAsia"/>
          <w:b/>
          <w:bCs/>
          <w:bdr w:val="single" w:sz="4" w:space="0" w:color="auto"/>
        </w:rPr>
        <w:t xml:space="preserve">　　　　　</w:t>
      </w:r>
      <w:r w:rsidR="00D64A18" w:rsidRPr="00BD4276">
        <w:rPr>
          <w:rFonts w:hint="eastAsia"/>
          <w:b/>
          <w:bCs/>
          <w:bdr w:val="single" w:sz="4" w:space="0" w:color="auto"/>
        </w:rPr>
        <w:t xml:space="preserve">　　　　　　　　　</w:t>
      </w:r>
      <w:r w:rsidRPr="00BD4276">
        <w:rPr>
          <w:rFonts w:hint="eastAsia"/>
          <w:b/>
          <w:bCs/>
          <w:bdr w:val="single" w:sz="4" w:space="0" w:color="auto"/>
        </w:rPr>
        <w:t xml:space="preserve">　</w:t>
      </w:r>
      <w:r w:rsidR="00D64A18" w:rsidRPr="00BD4276">
        <w:rPr>
          <w:b/>
          <w:bCs/>
          <w:bdr w:val="single" w:sz="4" w:space="0" w:color="auto"/>
        </w:rPr>
        <w:t>5条：平等と非差別</w:t>
      </w:r>
      <w:r w:rsidRPr="00BD4276">
        <w:rPr>
          <w:rFonts w:hint="eastAsia"/>
          <w:b/>
          <w:bCs/>
          <w:bdr w:val="single" w:sz="4" w:space="0" w:color="auto"/>
        </w:rPr>
        <w:t xml:space="preserve">　　　　　　　　　　　　　　　　　　　　　　　　　　　　　　　　　　　　　　　　　　　　</w:t>
      </w:r>
    </w:p>
    <w:p w14:paraId="0AB37A1C" w14:textId="5CB96526" w:rsidR="00EB56CE" w:rsidRPr="00BD4276" w:rsidRDefault="00EB56CE" w:rsidP="0031465D">
      <w:pPr>
        <w:ind w:firstLineChars="100" w:firstLine="210"/>
      </w:pPr>
      <w:r w:rsidRPr="00BD4276">
        <w:rPr>
          <w:rFonts w:hint="eastAsia"/>
        </w:rPr>
        <w:t>社会全体、特に</w:t>
      </w:r>
      <w:r w:rsidR="00371DF1" w:rsidRPr="00BD4276">
        <w:rPr>
          <w:rFonts w:hint="eastAsia"/>
        </w:rPr>
        <w:t>障害のある人</w:t>
      </w:r>
      <w:r w:rsidRPr="00BD4276">
        <w:rPr>
          <w:rFonts w:hint="eastAsia"/>
        </w:rPr>
        <w:t>自身の間で</w:t>
      </w:r>
      <w:r w:rsidR="000765FC" w:rsidRPr="00BD4276">
        <w:rPr>
          <w:rFonts w:hint="eastAsia"/>
        </w:rPr>
        <w:t>あっても</w:t>
      </w:r>
      <w:r w:rsidRPr="00BD4276">
        <w:rPr>
          <w:rFonts w:hint="eastAsia"/>
        </w:rPr>
        <w:t>、人権モデル、</w:t>
      </w:r>
      <w:r w:rsidR="00371DF1" w:rsidRPr="00BD4276">
        <w:rPr>
          <w:rFonts w:hint="eastAsia"/>
        </w:rPr>
        <w:t>障害の</w:t>
      </w:r>
      <w:r w:rsidRPr="00BD4276">
        <w:rPr>
          <w:rFonts w:hint="eastAsia"/>
        </w:rPr>
        <w:t>権利、</w:t>
      </w:r>
      <w:r w:rsidR="000765FC" w:rsidRPr="00BD4276">
        <w:rPr>
          <w:rFonts w:hint="eastAsia"/>
        </w:rPr>
        <w:t>そして</w:t>
      </w:r>
      <w:r w:rsidR="00371DF1" w:rsidRPr="00BD4276">
        <w:rPr>
          <w:rFonts w:hint="eastAsia"/>
        </w:rPr>
        <w:t>障害のある人</w:t>
      </w:r>
      <w:r w:rsidRPr="00BD4276">
        <w:rPr>
          <w:rFonts w:hint="eastAsia"/>
        </w:rPr>
        <w:t>の具体的な権利についての認識が</w:t>
      </w:r>
      <w:r w:rsidR="000765FC" w:rsidRPr="00BD4276">
        <w:rPr>
          <w:rFonts w:hint="eastAsia"/>
        </w:rPr>
        <w:t>ほとんどな</w:t>
      </w:r>
      <w:r w:rsidRPr="00BD4276">
        <w:rPr>
          <w:rFonts w:hint="eastAsia"/>
        </w:rPr>
        <w:t>い。これは、</w:t>
      </w:r>
      <w:r w:rsidR="00371DF1" w:rsidRPr="00BD4276">
        <w:rPr>
          <w:rFonts w:hint="eastAsia"/>
        </w:rPr>
        <w:t>障害のある人</w:t>
      </w:r>
      <w:r w:rsidR="0031465D" w:rsidRPr="00BD4276">
        <w:rPr>
          <w:rFonts w:hint="eastAsia"/>
        </w:rPr>
        <w:t>へ</w:t>
      </w:r>
      <w:r w:rsidRPr="00BD4276">
        <w:rPr>
          <w:rFonts w:hint="eastAsia"/>
        </w:rPr>
        <w:t>の差別を助長</w:t>
      </w:r>
      <w:r w:rsidR="005E222E" w:rsidRPr="00BD4276">
        <w:rPr>
          <w:rFonts w:hint="eastAsia"/>
        </w:rPr>
        <w:t>してい</w:t>
      </w:r>
      <w:r w:rsidRPr="00BD4276">
        <w:rPr>
          <w:rFonts w:hint="eastAsia"/>
        </w:rPr>
        <w:t>る</w:t>
      </w:r>
      <w:r w:rsidR="005E222E" w:rsidRPr="00BD4276">
        <w:rPr>
          <w:rFonts w:hint="eastAsia"/>
        </w:rPr>
        <w:t>のかもしれな</w:t>
      </w:r>
      <w:r w:rsidR="001617BC" w:rsidRPr="00BD4276">
        <w:rPr>
          <w:rFonts w:hint="eastAsia"/>
        </w:rPr>
        <w:t>い</w:t>
      </w:r>
      <w:r w:rsidRPr="00BD4276">
        <w:rPr>
          <w:rFonts w:hint="eastAsia"/>
        </w:rPr>
        <w:t>。公的な場での障害者差別に関する訴訟は、これまで比較的</w:t>
      </w:r>
      <w:r w:rsidR="001D198F" w:rsidRPr="00BD4276">
        <w:rPr>
          <w:rFonts w:hint="eastAsia"/>
        </w:rPr>
        <w:t>小さな数にとどまってい</w:t>
      </w:r>
      <w:r w:rsidRPr="00BD4276">
        <w:rPr>
          <w:rFonts w:hint="eastAsia"/>
        </w:rPr>
        <w:t>た。</w:t>
      </w:r>
    </w:p>
    <w:p w14:paraId="22602D89" w14:textId="77777777" w:rsidR="00EB56CE" w:rsidRPr="00BD4276" w:rsidRDefault="00EB56CE" w:rsidP="00EB56CE"/>
    <w:p w14:paraId="5EBF9E6F" w14:textId="00395290" w:rsidR="00EB56CE" w:rsidRPr="00BD4276" w:rsidRDefault="00EB56CE" w:rsidP="00D64A18">
      <w:pPr>
        <w:ind w:firstLineChars="100" w:firstLine="210"/>
      </w:pPr>
      <w:r w:rsidRPr="00BD4276">
        <w:rPr>
          <w:rFonts w:hint="eastAsia"/>
        </w:rPr>
        <w:t>障害というテーマ（職場での支援や合理的配慮を含む）が、人権や差別</w:t>
      </w:r>
      <w:r w:rsidR="00F57618" w:rsidRPr="00BD4276">
        <w:rPr>
          <w:rFonts w:hint="eastAsia"/>
        </w:rPr>
        <w:t>禁止</w:t>
      </w:r>
      <w:r w:rsidRPr="00BD4276">
        <w:rPr>
          <w:rFonts w:hint="eastAsia"/>
        </w:rPr>
        <w:t>と結びつくこと</w:t>
      </w:r>
      <w:r w:rsidR="00F57618" w:rsidRPr="00BD4276">
        <w:rPr>
          <w:rFonts w:hint="eastAsia"/>
        </w:rPr>
        <w:t>は</w:t>
      </w:r>
      <w:r w:rsidR="00B3253F" w:rsidRPr="00BD4276">
        <w:rPr>
          <w:rFonts w:hint="eastAsia"/>
        </w:rPr>
        <w:t>依然として</w:t>
      </w:r>
      <w:r w:rsidR="00F57618" w:rsidRPr="00BD4276">
        <w:rPr>
          <w:rFonts w:hint="eastAsia"/>
        </w:rPr>
        <w:t>非常に</w:t>
      </w:r>
      <w:r w:rsidRPr="00BD4276">
        <w:rPr>
          <w:rFonts w:hint="eastAsia"/>
        </w:rPr>
        <w:t>少ない。</w:t>
      </w:r>
    </w:p>
    <w:p w14:paraId="782DF4F8" w14:textId="77777777" w:rsidR="00EB56CE" w:rsidRPr="00BD4276" w:rsidRDefault="00EB56CE" w:rsidP="00EB56CE"/>
    <w:p w14:paraId="161BB679" w14:textId="32A91F5F" w:rsidR="00EB56CE" w:rsidRPr="00BD4276" w:rsidRDefault="00EB56CE" w:rsidP="00D64A18">
      <w:pPr>
        <w:ind w:firstLineChars="100" w:firstLine="210"/>
      </w:pPr>
      <w:r w:rsidRPr="00BD4276">
        <w:rPr>
          <w:rFonts w:hint="eastAsia"/>
        </w:rPr>
        <w:t>訴訟は（多くの場合、</w:t>
      </w:r>
      <w:proofErr w:type="spellStart"/>
      <w:r w:rsidR="00854925" w:rsidRPr="00BD4276">
        <w:rPr>
          <w:rFonts w:hint="eastAsia"/>
        </w:rPr>
        <w:t>Unia</w:t>
      </w:r>
      <w:proofErr w:type="spellEnd"/>
      <w:r w:rsidR="00F57618" w:rsidRPr="00BD4276">
        <w:rPr>
          <w:rFonts w:hint="eastAsia"/>
        </w:rPr>
        <w:t>（連邦機会均等センター）</w:t>
      </w:r>
      <w:r w:rsidR="00F57618" w:rsidRPr="00BD4276">
        <w:rPr>
          <w:rStyle w:val="ac"/>
          <w:rFonts w:ascii="Verdana" w:hAnsi="Verdana" w:cs="Verdana"/>
          <w:sz w:val="24"/>
          <w:szCs w:val="24"/>
          <w:lang w:val="en-GB" w:eastAsia="ar-SA"/>
        </w:rPr>
        <w:footnoteReference w:id="5"/>
      </w:r>
      <w:r w:rsidRPr="00BD4276">
        <w:rPr>
          <w:rFonts w:hint="eastAsia"/>
        </w:rPr>
        <w:t>の</w:t>
      </w:r>
      <w:r w:rsidR="00333F6C" w:rsidRPr="00BD4276">
        <w:rPr>
          <w:rFonts w:hint="eastAsia"/>
        </w:rPr>
        <w:t>指</w:t>
      </w:r>
      <w:r w:rsidRPr="00BD4276">
        <w:rPr>
          <w:rFonts w:hint="eastAsia"/>
        </w:rPr>
        <w:t>導で、あるいは</w:t>
      </w:r>
      <w:proofErr w:type="spellStart"/>
      <w:r w:rsidR="00854925" w:rsidRPr="00BD4276">
        <w:rPr>
          <w:rFonts w:hint="eastAsia"/>
        </w:rPr>
        <w:t>Unia</w:t>
      </w:r>
      <w:proofErr w:type="spellEnd"/>
      <w:r w:rsidRPr="00BD4276">
        <w:rPr>
          <w:rFonts w:hint="eastAsia"/>
        </w:rPr>
        <w:t>の支援を受けて）、主に雇用や商品・サービスへのアクセスの分野における差別に関するものである。合理的な配慮は、すべての状況で一貫して提供されているわけでは</w:t>
      </w:r>
      <w:r w:rsidR="00D25582" w:rsidRPr="00BD4276">
        <w:rPr>
          <w:rFonts w:hint="eastAsia"/>
        </w:rPr>
        <w:t>ない</w:t>
      </w:r>
      <w:r w:rsidRPr="00BD4276">
        <w:rPr>
          <w:rFonts w:hint="eastAsia"/>
        </w:rPr>
        <w:t>。合理的配</w:t>
      </w:r>
      <w:r w:rsidRPr="00BD4276">
        <w:rPr>
          <w:rFonts w:hint="eastAsia"/>
        </w:rPr>
        <w:lastRenderedPageBreak/>
        <w:t>慮についての認識や情報が不足していることが多い。現行法では、合理的配慮の拒否が差別にあたることが十分に</w:t>
      </w:r>
      <w:r w:rsidR="00D07798" w:rsidRPr="00BD4276">
        <w:rPr>
          <w:rFonts w:hint="eastAsia"/>
        </w:rPr>
        <w:t>は</w:t>
      </w:r>
      <w:r w:rsidRPr="00BD4276">
        <w:rPr>
          <w:rFonts w:hint="eastAsia"/>
        </w:rPr>
        <w:t>明確にされていない。</w:t>
      </w:r>
    </w:p>
    <w:p w14:paraId="4064CF79" w14:textId="77777777" w:rsidR="00292BC4" w:rsidRPr="00BD4276" w:rsidRDefault="00292BC4" w:rsidP="00EB56CE"/>
    <w:p w14:paraId="4033F47B" w14:textId="2EC01324" w:rsidR="00EB56CE" w:rsidRPr="00BD4276" w:rsidRDefault="00556787" w:rsidP="00EB56CE">
      <w:pPr>
        <w:rPr>
          <w:b/>
          <w:bCs/>
        </w:rPr>
      </w:pPr>
      <w:r w:rsidRPr="00BD4276">
        <w:rPr>
          <w:rFonts w:hint="eastAsia"/>
          <w:b/>
          <w:bCs/>
        </w:rPr>
        <w:t>提案</w:t>
      </w:r>
      <w:r w:rsidR="00AE5EBA" w:rsidRPr="00BD4276">
        <w:rPr>
          <w:rFonts w:hint="eastAsia"/>
          <w:b/>
          <w:bCs/>
        </w:rPr>
        <w:t>された</w:t>
      </w:r>
      <w:r w:rsidRPr="00BD4276">
        <w:rPr>
          <w:rFonts w:hint="eastAsia"/>
          <w:b/>
          <w:bCs/>
        </w:rPr>
        <w:t xml:space="preserve">質問　</w:t>
      </w:r>
      <w:r w:rsidR="00EB56CE" w:rsidRPr="00BD4276">
        <w:rPr>
          <w:b/>
          <w:bCs/>
        </w:rPr>
        <w:t>第5条</w:t>
      </w:r>
    </w:p>
    <w:p w14:paraId="5CA2FFFD" w14:textId="33203F5D" w:rsidR="00EB56CE" w:rsidRPr="00BD4276" w:rsidRDefault="00EB56CE" w:rsidP="00556787">
      <w:pPr>
        <w:ind w:left="424" w:hangingChars="202" w:hanging="424"/>
      </w:pPr>
      <w:r w:rsidRPr="00BD4276">
        <w:t>8.</w:t>
      </w:r>
      <w:r w:rsidRPr="00BD4276">
        <w:tab/>
        <w:t>障</w:t>
      </w:r>
      <w:r w:rsidR="00F57618" w:rsidRPr="00BD4276">
        <w:rPr>
          <w:rFonts w:hint="eastAsia"/>
        </w:rPr>
        <w:t>害のある人へ</w:t>
      </w:r>
      <w:r w:rsidRPr="00BD4276">
        <w:t>の差別をなくすために、どのような努力がなされて</w:t>
      </w:r>
      <w:r w:rsidR="00D25582" w:rsidRPr="00BD4276">
        <w:t>い</w:t>
      </w:r>
      <w:r w:rsidR="00AE5EBA" w:rsidRPr="00BD4276">
        <w:rPr>
          <w:rFonts w:hint="eastAsia"/>
        </w:rPr>
        <w:t>るの</w:t>
      </w:r>
      <w:r w:rsidR="00D25582" w:rsidRPr="00BD4276">
        <w:t>か</w:t>
      </w:r>
      <w:r w:rsidRPr="00BD4276">
        <w:t>（例えば、住宅市場</w:t>
      </w:r>
      <w:r w:rsidR="00AE5EBA" w:rsidRPr="00BD4276">
        <w:rPr>
          <w:rFonts w:hint="eastAsia"/>
        </w:rPr>
        <w:t>に関して</w:t>
      </w:r>
      <w:r w:rsidRPr="00BD4276">
        <w:t>）。</w:t>
      </w:r>
    </w:p>
    <w:p w14:paraId="74437967" w14:textId="10498AD8" w:rsidR="00EB56CE" w:rsidRPr="00BD4276" w:rsidRDefault="00EB56CE" w:rsidP="00556787">
      <w:pPr>
        <w:ind w:left="424" w:hangingChars="202" w:hanging="424"/>
      </w:pPr>
      <w:r w:rsidRPr="00BD4276">
        <w:t>9.</w:t>
      </w:r>
      <w:r w:rsidRPr="00BD4276">
        <w:tab/>
        <w:t>合理的配慮を受ける権利を強化するために、</w:t>
      </w:r>
      <w:r w:rsidR="00575379" w:rsidRPr="00BD4276">
        <w:rPr>
          <w:rFonts w:hint="eastAsia"/>
        </w:rPr>
        <w:t>各</w:t>
      </w:r>
      <w:r w:rsidRPr="00BD4276">
        <w:t>行政レベルでどのような努力がなされて</w:t>
      </w:r>
      <w:r w:rsidR="00D25582" w:rsidRPr="00BD4276">
        <w:t>い</w:t>
      </w:r>
      <w:r w:rsidR="00B46EF5" w:rsidRPr="00BD4276">
        <w:rPr>
          <w:rFonts w:hint="eastAsia"/>
        </w:rPr>
        <w:t>るの</w:t>
      </w:r>
      <w:r w:rsidR="00D25582" w:rsidRPr="00BD4276">
        <w:t>か</w:t>
      </w:r>
      <w:r w:rsidRPr="00BD4276">
        <w:t>。</w:t>
      </w:r>
    </w:p>
    <w:p w14:paraId="5B956538" w14:textId="4ADC089D" w:rsidR="00EB56CE" w:rsidRPr="00BD4276" w:rsidRDefault="00EB56CE" w:rsidP="00556787">
      <w:pPr>
        <w:ind w:leftChars="202" w:left="424"/>
      </w:pPr>
      <w:r w:rsidRPr="00BD4276">
        <w:t>a.</w:t>
      </w:r>
      <w:r w:rsidRPr="00BD4276">
        <w:tab/>
        <w:t>合理的配慮は、法律上および</w:t>
      </w:r>
      <w:r w:rsidR="007F1094" w:rsidRPr="00BD4276">
        <w:rPr>
          <w:rFonts w:hint="eastAsia"/>
        </w:rPr>
        <w:t>実務上</w:t>
      </w:r>
      <w:r w:rsidRPr="00BD4276">
        <w:t>どのように強制され</w:t>
      </w:r>
      <w:r w:rsidR="00B06D55" w:rsidRPr="00BD4276">
        <w:rPr>
          <w:rFonts w:hint="eastAsia"/>
        </w:rPr>
        <w:t>るの</w:t>
      </w:r>
      <w:r w:rsidRPr="00BD4276">
        <w:t>か？</w:t>
      </w:r>
    </w:p>
    <w:p w14:paraId="0D58F87A" w14:textId="1E95EA2F" w:rsidR="00EB56CE" w:rsidRPr="00BD4276" w:rsidRDefault="00EB56CE" w:rsidP="00556787">
      <w:pPr>
        <w:ind w:leftChars="202" w:left="850" w:hangingChars="203" w:hanging="426"/>
      </w:pPr>
      <w:r w:rsidRPr="00BD4276">
        <w:t>b.</w:t>
      </w:r>
      <w:r w:rsidRPr="00BD4276">
        <w:tab/>
        <w:t>合理的配慮の拒否を実際の差別と同等にし、合理的配慮の拒否を</w:t>
      </w:r>
      <w:r w:rsidR="00455DF4" w:rsidRPr="00BD4276">
        <w:rPr>
          <w:rFonts w:hint="eastAsia"/>
        </w:rPr>
        <w:t>させないように</w:t>
      </w:r>
      <w:r w:rsidRPr="00BD4276">
        <w:t>するために、国はどのような努力をして</w:t>
      </w:r>
      <w:r w:rsidR="00D25582" w:rsidRPr="00BD4276">
        <w:t>い</w:t>
      </w:r>
      <w:r w:rsidR="00455DF4" w:rsidRPr="00BD4276">
        <w:rPr>
          <w:rFonts w:hint="eastAsia"/>
        </w:rPr>
        <w:t>るの</w:t>
      </w:r>
      <w:r w:rsidR="00D25582" w:rsidRPr="00BD4276">
        <w:t>か</w:t>
      </w:r>
      <w:r w:rsidRPr="00BD4276">
        <w:t>。</w:t>
      </w:r>
    </w:p>
    <w:p w14:paraId="29411FB6" w14:textId="2D1A217F" w:rsidR="00EB56CE" w:rsidRPr="00BD4276" w:rsidRDefault="00EB56CE" w:rsidP="00556787">
      <w:pPr>
        <w:ind w:left="424" w:hangingChars="202" w:hanging="424"/>
      </w:pPr>
      <w:r w:rsidRPr="00BD4276">
        <w:t>10.</w:t>
      </w:r>
      <w:r w:rsidR="00556787" w:rsidRPr="00BD4276">
        <w:t xml:space="preserve">  </w:t>
      </w:r>
      <w:r w:rsidRPr="00BD4276">
        <w:t>他の市民と比較して</w:t>
      </w:r>
      <w:r w:rsidR="00371DF1" w:rsidRPr="00BD4276">
        <w:t>障害のある人</w:t>
      </w:r>
      <w:r w:rsidRPr="00BD4276">
        <w:t>の平等と非差別を測定するために、どのような</w:t>
      </w:r>
      <w:r w:rsidR="00F13690" w:rsidRPr="00BD4276">
        <w:rPr>
          <w:rFonts w:hint="eastAsia"/>
        </w:rPr>
        <w:t>具体的</w:t>
      </w:r>
      <w:r w:rsidRPr="00BD4276">
        <w:t>方法が開発され、適用されて</w:t>
      </w:r>
      <w:r w:rsidR="00D25582" w:rsidRPr="00BD4276">
        <w:t>い</w:t>
      </w:r>
      <w:r w:rsidR="00F13690" w:rsidRPr="00BD4276">
        <w:rPr>
          <w:rFonts w:hint="eastAsia"/>
        </w:rPr>
        <w:t>るのか</w:t>
      </w:r>
      <w:r w:rsidRPr="00BD4276">
        <w:t>？</w:t>
      </w:r>
    </w:p>
    <w:p w14:paraId="426A5638" w14:textId="77777777" w:rsidR="00EB56CE" w:rsidRPr="00BD4276" w:rsidRDefault="00EB56CE" w:rsidP="00EB56CE"/>
    <w:p w14:paraId="436578B1" w14:textId="1AD08203" w:rsidR="00D64A18" w:rsidRPr="00BD4276" w:rsidRDefault="00D64A18" w:rsidP="00D64A18">
      <w:pPr>
        <w:rPr>
          <w:b/>
          <w:bCs/>
          <w:bdr w:val="single" w:sz="4" w:space="0" w:color="auto"/>
        </w:rPr>
      </w:pPr>
      <w:r w:rsidRPr="00BD4276">
        <w:rPr>
          <w:rFonts w:hint="eastAsia"/>
          <w:b/>
          <w:bCs/>
          <w:bdr w:val="single" w:sz="4" w:space="0" w:color="auto"/>
        </w:rPr>
        <w:t xml:space="preserve">　　　　　　　　　　　　　　　　</w:t>
      </w:r>
      <w:r w:rsidRPr="00BD4276">
        <w:rPr>
          <w:b/>
          <w:bCs/>
          <w:bdr w:val="single" w:sz="4" w:space="0" w:color="auto"/>
        </w:rPr>
        <w:t>8条：理解の促進</w:t>
      </w:r>
      <w:r w:rsidRPr="00BD4276">
        <w:rPr>
          <w:rFonts w:hint="eastAsia"/>
          <w:b/>
          <w:bCs/>
          <w:bdr w:val="single" w:sz="4" w:space="0" w:color="auto"/>
        </w:rPr>
        <w:t xml:space="preserve">　　　　　　　　　　　　　　　　　　　　　　　　　　　　　　　　　　　　　　　　　　　　　　　</w:t>
      </w:r>
    </w:p>
    <w:p w14:paraId="6973CED2" w14:textId="77777777" w:rsidR="00EB56CE" w:rsidRPr="00BD4276" w:rsidRDefault="00EB56CE" w:rsidP="00EB56CE"/>
    <w:p w14:paraId="1AD24FEB" w14:textId="466B6A79" w:rsidR="00EB56CE" w:rsidRPr="00BD4276" w:rsidRDefault="00EB56CE" w:rsidP="00D64A18">
      <w:pPr>
        <w:ind w:firstLineChars="100" w:firstLine="210"/>
      </w:pPr>
      <w:r w:rsidRPr="00BD4276">
        <w:rPr>
          <w:rFonts w:hint="eastAsia"/>
        </w:rPr>
        <w:t>一般的に、</w:t>
      </w:r>
      <w:r w:rsidR="00371DF1" w:rsidRPr="00BD4276">
        <w:rPr>
          <w:rFonts w:hint="eastAsia"/>
        </w:rPr>
        <w:t>障害のある人</w:t>
      </w:r>
      <w:r w:rsidRPr="00BD4276">
        <w:rPr>
          <w:rFonts w:hint="eastAsia"/>
        </w:rPr>
        <w:t>の能力や社会的貢献に対する認識のパラダイムシフトはほとんど存在し</w:t>
      </w:r>
      <w:r w:rsidR="00BA1513" w:rsidRPr="00BD4276">
        <w:rPr>
          <w:rFonts w:hint="eastAsia"/>
        </w:rPr>
        <w:t>てい</w:t>
      </w:r>
      <w:r w:rsidRPr="00BD4276">
        <w:rPr>
          <w:rFonts w:hint="eastAsia"/>
        </w:rPr>
        <w:t>ないと言える。</w:t>
      </w:r>
      <w:r w:rsidR="00854925" w:rsidRPr="00BD4276">
        <w:rPr>
          <w:rFonts w:hint="eastAsia"/>
        </w:rPr>
        <w:t>フランドル地域</w:t>
      </w:r>
      <w:r w:rsidRPr="00BD4276">
        <w:rPr>
          <w:rFonts w:hint="eastAsia"/>
        </w:rPr>
        <w:t>の障害に対する考え方は、主に医学モデルに基づいたもの</w:t>
      </w:r>
      <w:r w:rsidR="00BA1513" w:rsidRPr="00BD4276">
        <w:rPr>
          <w:rFonts w:hint="eastAsia"/>
        </w:rPr>
        <w:t>にずっととどまってきてい</w:t>
      </w:r>
      <w:r w:rsidR="00E53479" w:rsidRPr="00BD4276">
        <w:rPr>
          <w:rFonts w:hint="eastAsia"/>
        </w:rPr>
        <w:t>る。</w:t>
      </w:r>
      <w:r w:rsidRPr="00BD4276">
        <w:rPr>
          <w:rFonts w:hint="eastAsia"/>
        </w:rPr>
        <w:t>国連条約の</w:t>
      </w:r>
      <w:r w:rsidR="00E53479" w:rsidRPr="00BD4276">
        <w:rPr>
          <w:rFonts w:hint="eastAsia"/>
        </w:rPr>
        <w:t>認識</w:t>
      </w:r>
      <w:r w:rsidRPr="00BD4276">
        <w:rPr>
          <w:rFonts w:hint="eastAsia"/>
        </w:rPr>
        <w:t>を高め、パラダイムシフトを図る戦略は</w:t>
      </w:r>
      <w:r w:rsidR="00D25582" w:rsidRPr="00BD4276">
        <w:rPr>
          <w:rFonts w:hint="eastAsia"/>
        </w:rPr>
        <w:t>ない</w:t>
      </w:r>
      <w:r w:rsidRPr="00BD4276">
        <w:rPr>
          <w:rFonts w:hint="eastAsia"/>
        </w:rPr>
        <w:t>。</w:t>
      </w:r>
      <w:r w:rsidR="00E53479" w:rsidRPr="00BD4276">
        <w:rPr>
          <w:rFonts w:hint="eastAsia"/>
        </w:rPr>
        <w:t>これまで</w:t>
      </w:r>
      <w:r w:rsidRPr="00BD4276">
        <w:t>GRIPと</w:t>
      </w:r>
      <w:proofErr w:type="spellStart"/>
      <w:r w:rsidRPr="00BD4276">
        <w:t>Unia</w:t>
      </w:r>
      <w:proofErr w:type="spellEnd"/>
      <w:r w:rsidRPr="00BD4276">
        <w:t>はCRPDに関する様々なキャンペーンを行ってき</w:t>
      </w:r>
      <w:r w:rsidR="0055181E" w:rsidRPr="00BD4276">
        <w:t>た</w:t>
      </w:r>
      <w:r w:rsidRPr="00BD4276">
        <w:t>。</w:t>
      </w:r>
      <w:r w:rsidR="0055181E" w:rsidRPr="00BD4276">
        <w:t>我々は</w:t>
      </w:r>
      <w:r w:rsidRPr="00BD4276">
        <w:t>、政府が国連条約に関する効果的な意識向上キャンペーンを開始するのを</w:t>
      </w:r>
      <w:r w:rsidR="0095396E" w:rsidRPr="00BD4276">
        <w:rPr>
          <w:rFonts w:hint="eastAsia"/>
        </w:rPr>
        <w:t>待ち望んで</w:t>
      </w:r>
      <w:r w:rsidR="0055181E" w:rsidRPr="00BD4276">
        <w:t>いる</w:t>
      </w:r>
      <w:r w:rsidRPr="00BD4276">
        <w:t>。</w:t>
      </w:r>
    </w:p>
    <w:p w14:paraId="1150A6FE" w14:textId="77777777" w:rsidR="00EB56CE" w:rsidRPr="00BD4276" w:rsidRDefault="00EB56CE" w:rsidP="00EB56CE"/>
    <w:p w14:paraId="5E230FB9" w14:textId="1A6C9484" w:rsidR="00EB56CE" w:rsidRPr="00BD4276" w:rsidRDefault="00E53479" w:rsidP="00D64A18">
      <w:pPr>
        <w:ind w:firstLineChars="100" w:firstLine="210"/>
      </w:pPr>
      <w:r w:rsidRPr="00BD4276">
        <w:rPr>
          <w:rFonts w:hint="eastAsia"/>
        </w:rPr>
        <w:t>機会均等フランドル（</w:t>
      </w:r>
      <w:r w:rsidR="00EB56CE" w:rsidRPr="00BD4276">
        <w:t>Equal Opportunities Flanders</w:t>
      </w:r>
      <w:r w:rsidRPr="00BD4276">
        <w:t xml:space="preserve">, </w:t>
      </w:r>
      <w:proofErr w:type="spellStart"/>
      <w:r w:rsidR="00EB56CE" w:rsidRPr="00BD4276">
        <w:t>Gelijke</w:t>
      </w:r>
      <w:proofErr w:type="spellEnd"/>
      <w:r w:rsidR="00EB56CE" w:rsidRPr="00BD4276">
        <w:t xml:space="preserve"> </w:t>
      </w:r>
      <w:proofErr w:type="spellStart"/>
      <w:r w:rsidR="00EB56CE" w:rsidRPr="00BD4276">
        <w:t>Kansen</w:t>
      </w:r>
      <w:proofErr w:type="spellEnd"/>
      <w:r w:rsidR="00EB56CE" w:rsidRPr="00BD4276">
        <w:t xml:space="preserve"> </w:t>
      </w:r>
      <w:proofErr w:type="spellStart"/>
      <w:r w:rsidR="00EB56CE" w:rsidRPr="00BD4276">
        <w:t>Vlaanderen</w:t>
      </w:r>
      <w:proofErr w:type="spellEnd"/>
      <w:r w:rsidR="00EB56CE" w:rsidRPr="00BD4276">
        <w:t>)が行ったキャンペーン（2013年の「</w:t>
      </w:r>
      <w:r w:rsidR="00371DF1" w:rsidRPr="00BD4276">
        <w:t>障害のある人</w:t>
      </w:r>
      <w:r w:rsidR="00EB56CE" w:rsidRPr="00BD4276">
        <w:t>は普通の人</w:t>
      </w:r>
      <w:r w:rsidRPr="00BD4276">
        <w:rPr>
          <w:rStyle w:val="ac"/>
          <w:rFonts w:ascii="Verdana" w:hAnsi="Verdana" w:cs="Verdana"/>
          <w:sz w:val="24"/>
          <w:szCs w:val="24"/>
          <w:lang w:val="en-GB" w:eastAsia="ar-SA"/>
        </w:rPr>
        <w:footnoteReference w:id="6"/>
      </w:r>
      <w:r w:rsidR="00EB56CE" w:rsidRPr="00BD4276">
        <w:t>」、2016年の「ユニバーサルデザイン</w:t>
      </w:r>
      <w:r w:rsidRPr="00BD4276">
        <w:rPr>
          <w:rFonts w:hint="eastAsia"/>
        </w:rPr>
        <w:t>・ウイーク</w:t>
      </w:r>
      <w:r w:rsidRPr="00BD4276">
        <w:rPr>
          <w:rStyle w:val="ac"/>
          <w:rFonts w:ascii="Verdana" w:hAnsi="Verdana" w:cs="Verdana"/>
          <w:sz w:val="24"/>
          <w:szCs w:val="24"/>
          <w:lang w:val="en-GB" w:eastAsia="ar-SA"/>
        </w:rPr>
        <w:footnoteReference w:id="7"/>
      </w:r>
      <w:r w:rsidR="00EB56CE" w:rsidRPr="00BD4276">
        <w:t>」）では、国連条約や人権に基づくモデルへの明確かつ正確な言及は</w:t>
      </w:r>
      <w:r w:rsidR="00D25582" w:rsidRPr="00BD4276">
        <w:rPr>
          <w:rFonts w:hint="eastAsia"/>
        </w:rPr>
        <w:t>なかった</w:t>
      </w:r>
      <w:r w:rsidR="00EB56CE" w:rsidRPr="00BD4276">
        <w:t>。</w:t>
      </w:r>
    </w:p>
    <w:p w14:paraId="021F27EB" w14:textId="560C9DC6" w:rsidR="00EB56CE" w:rsidRPr="00BD4276" w:rsidRDefault="00EB56CE" w:rsidP="003131FC">
      <w:pPr>
        <w:ind w:firstLineChars="100" w:firstLine="210"/>
      </w:pPr>
      <w:r w:rsidRPr="00BD4276">
        <w:rPr>
          <w:rFonts w:hint="eastAsia"/>
        </w:rPr>
        <w:t>メディアでは、障害</w:t>
      </w:r>
      <w:r w:rsidR="00B033CF" w:rsidRPr="00BD4276">
        <w:rPr>
          <w:rFonts w:hint="eastAsia"/>
        </w:rPr>
        <w:t>への</w:t>
      </w:r>
      <w:r w:rsidRPr="00BD4276">
        <w:rPr>
          <w:rFonts w:hint="eastAsia"/>
        </w:rPr>
        <w:t>アプローチはゆっくりと</w:t>
      </w:r>
      <w:r w:rsidR="003131FC" w:rsidRPr="00BD4276">
        <w:rPr>
          <w:rFonts w:hint="eastAsia"/>
        </w:rPr>
        <w:t>ではあるが</w:t>
      </w:r>
      <w:r w:rsidRPr="00BD4276">
        <w:rPr>
          <w:rFonts w:hint="eastAsia"/>
        </w:rPr>
        <w:t>進</w:t>
      </w:r>
      <w:r w:rsidR="00B033CF" w:rsidRPr="00BD4276">
        <w:rPr>
          <w:rFonts w:hint="eastAsia"/>
        </w:rPr>
        <w:t>んで</w:t>
      </w:r>
      <w:r w:rsidRPr="00BD4276">
        <w:rPr>
          <w:rFonts w:hint="eastAsia"/>
        </w:rPr>
        <w:t>いる。</w:t>
      </w:r>
      <w:r w:rsidR="00E10608" w:rsidRPr="00BD4276">
        <w:rPr>
          <w:rFonts w:hint="eastAsia"/>
        </w:rPr>
        <w:t>しかし、</w:t>
      </w:r>
      <w:r w:rsidR="003131FC" w:rsidRPr="00BD4276">
        <w:rPr>
          <w:rFonts w:hint="eastAsia"/>
        </w:rPr>
        <w:t>一部</w:t>
      </w:r>
      <w:r w:rsidR="00954765" w:rsidRPr="00BD4276">
        <w:rPr>
          <w:rFonts w:hint="eastAsia"/>
        </w:rPr>
        <w:lastRenderedPageBreak/>
        <w:t>で</w:t>
      </w:r>
      <w:r w:rsidR="003131FC" w:rsidRPr="00BD4276">
        <w:rPr>
          <w:rFonts w:hint="eastAsia"/>
        </w:rPr>
        <w:t>期待されている</w:t>
      </w:r>
      <w:r w:rsidRPr="00BD4276">
        <w:rPr>
          <w:rFonts w:hint="eastAsia"/>
        </w:rPr>
        <w:t>テレビ番組（「</w:t>
      </w:r>
      <w:r w:rsidR="003D5FA5" w:rsidRPr="00BD4276">
        <w:rPr>
          <w:rFonts w:hint="eastAsia"/>
        </w:rPr>
        <w:t>この道の向こうに</w:t>
      </w:r>
      <w:r w:rsidRPr="00BD4276">
        <w:t>」や「</w:t>
      </w:r>
      <w:r w:rsidR="003D5FA5" w:rsidRPr="00BD4276">
        <w:rPr>
          <w:rFonts w:hint="eastAsia"/>
        </w:rPr>
        <w:t>受賞者について</w:t>
      </w:r>
      <w:r w:rsidRPr="00BD4276">
        <w:t>」）</w:t>
      </w:r>
      <w:r w:rsidR="00E10608" w:rsidRPr="00BD4276">
        <w:rPr>
          <w:rFonts w:hint="eastAsia"/>
        </w:rPr>
        <w:t>でも</w:t>
      </w:r>
      <w:r w:rsidRPr="00BD4276">
        <w:t>、まだパラダイムを完全には変えていない。</w:t>
      </w:r>
    </w:p>
    <w:p w14:paraId="004B1195" w14:textId="77777777" w:rsidR="00EB56CE" w:rsidRPr="00BD4276" w:rsidRDefault="00EB56CE" w:rsidP="00EB56CE"/>
    <w:p w14:paraId="5AEE1EE0" w14:textId="246BBE8D" w:rsidR="00EB56CE" w:rsidRPr="00BD4276" w:rsidRDefault="00EB56CE" w:rsidP="00EB56CE">
      <w:pPr>
        <w:rPr>
          <w:b/>
          <w:bCs/>
        </w:rPr>
      </w:pPr>
      <w:r w:rsidRPr="00BD4276">
        <w:rPr>
          <w:rFonts w:hint="eastAsia"/>
          <w:b/>
          <w:bCs/>
        </w:rPr>
        <w:t>提案</w:t>
      </w:r>
      <w:r w:rsidR="00E10608" w:rsidRPr="00BD4276">
        <w:rPr>
          <w:rFonts w:hint="eastAsia"/>
          <w:b/>
          <w:bCs/>
        </w:rPr>
        <w:t>された</w:t>
      </w:r>
      <w:r w:rsidRPr="00BD4276">
        <w:rPr>
          <w:rFonts w:hint="eastAsia"/>
          <w:b/>
          <w:bCs/>
        </w:rPr>
        <w:t>質問</w:t>
      </w:r>
      <w:r w:rsidRPr="00BD4276">
        <w:rPr>
          <w:b/>
          <w:bCs/>
        </w:rPr>
        <w:t xml:space="preserve"> 第8条</w:t>
      </w:r>
    </w:p>
    <w:p w14:paraId="760596F4" w14:textId="2532498B" w:rsidR="00EB56CE" w:rsidRPr="00BD4276" w:rsidRDefault="00EB56CE" w:rsidP="002F26F6">
      <w:pPr>
        <w:ind w:leftChars="1" w:left="424" w:hangingChars="201" w:hanging="422"/>
      </w:pPr>
      <w:r w:rsidRPr="00BD4276">
        <w:t>11.</w:t>
      </w:r>
      <w:r w:rsidR="00556787" w:rsidRPr="00BD4276">
        <w:t xml:space="preserve"> </w:t>
      </w:r>
      <w:r w:rsidRPr="00BD4276">
        <w:t>この条約が示すパラダイムシフトを達成するために、国はどのような努力をしてい</w:t>
      </w:r>
      <w:r w:rsidR="00762A20" w:rsidRPr="00BD4276">
        <w:rPr>
          <w:rFonts w:hint="eastAsia"/>
        </w:rPr>
        <w:t>るの</w:t>
      </w:r>
      <w:r w:rsidRPr="00BD4276">
        <w:t>か（</w:t>
      </w:r>
      <w:r w:rsidR="00121AD0" w:rsidRPr="00BD4276">
        <w:rPr>
          <w:rFonts w:hint="eastAsia"/>
        </w:rPr>
        <w:t>総括所見</w:t>
      </w:r>
      <w:r w:rsidRPr="00BD4276">
        <w:t>19）？</w:t>
      </w:r>
    </w:p>
    <w:p w14:paraId="4F7CFA9D" w14:textId="7EC1D394" w:rsidR="00EB56CE" w:rsidRPr="00BD4276" w:rsidRDefault="00EB56CE" w:rsidP="00EB56CE">
      <w:r w:rsidRPr="00BD4276">
        <w:t>12.</w:t>
      </w:r>
      <w:r w:rsidR="002F26F6" w:rsidRPr="00BD4276">
        <w:t xml:space="preserve"> </w:t>
      </w:r>
      <w:r w:rsidR="00B033CF" w:rsidRPr="00BD4276">
        <w:t>国は</w:t>
      </w:r>
      <w:r w:rsidR="00B033CF" w:rsidRPr="00BD4276">
        <w:rPr>
          <w:rFonts w:hint="eastAsia"/>
        </w:rPr>
        <w:t>、</w:t>
      </w:r>
      <w:r w:rsidRPr="00BD4276">
        <w:t>パラダイムシフトを実証するどのような結果を提示でき</w:t>
      </w:r>
      <w:r w:rsidR="00762A20" w:rsidRPr="00BD4276">
        <w:rPr>
          <w:rFonts w:hint="eastAsia"/>
        </w:rPr>
        <w:t>るの</w:t>
      </w:r>
      <w:r w:rsidRPr="00BD4276">
        <w:t>か？</w:t>
      </w:r>
    </w:p>
    <w:p w14:paraId="08A72923" w14:textId="1DF9E660" w:rsidR="00EB56CE" w:rsidRPr="00BD4276" w:rsidRDefault="00EB56CE" w:rsidP="00EB56CE">
      <w:r w:rsidRPr="00BD4276">
        <w:t>13.</w:t>
      </w:r>
      <w:r w:rsidR="002F26F6" w:rsidRPr="00BD4276">
        <w:t xml:space="preserve"> </w:t>
      </w:r>
      <w:r w:rsidRPr="00BD4276">
        <w:t>条約の内容に関する意識を高めるために、国としてどのような戦略を立てて</w:t>
      </w:r>
      <w:r w:rsidR="00D25582" w:rsidRPr="00BD4276">
        <w:t>い</w:t>
      </w:r>
      <w:r w:rsidR="00762A20" w:rsidRPr="00BD4276">
        <w:rPr>
          <w:rFonts w:hint="eastAsia"/>
        </w:rPr>
        <w:t>るの</w:t>
      </w:r>
      <w:r w:rsidR="00D25582" w:rsidRPr="00BD4276">
        <w:t>か</w:t>
      </w:r>
      <w:r w:rsidRPr="00BD4276">
        <w:t>。</w:t>
      </w:r>
    </w:p>
    <w:p w14:paraId="0FE1DDDD" w14:textId="7C4F434A" w:rsidR="00EB56CE" w:rsidRPr="00BD4276" w:rsidRDefault="00EB56CE" w:rsidP="002F26F6">
      <w:pPr>
        <w:ind w:leftChars="270" w:left="567"/>
      </w:pPr>
      <w:r w:rsidRPr="00BD4276">
        <w:t>a.</w:t>
      </w:r>
      <w:r w:rsidRPr="00BD4276">
        <w:tab/>
        <w:t>どのような意識向上キャンペーンが実施された</w:t>
      </w:r>
      <w:r w:rsidR="00762A20" w:rsidRPr="00BD4276">
        <w:rPr>
          <w:rFonts w:hint="eastAsia"/>
        </w:rPr>
        <w:t>の</w:t>
      </w:r>
      <w:r w:rsidRPr="00BD4276">
        <w:t>か。</w:t>
      </w:r>
    </w:p>
    <w:p w14:paraId="670918F6" w14:textId="27617F32" w:rsidR="00EB56CE" w:rsidRPr="00BD4276" w:rsidRDefault="00EB56CE" w:rsidP="002F26F6">
      <w:pPr>
        <w:ind w:leftChars="270" w:left="567"/>
      </w:pPr>
      <w:r w:rsidRPr="00BD4276">
        <w:t>b.</w:t>
      </w:r>
      <w:r w:rsidRPr="00BD4276">
        <w:tab/>
        <w:t>その戦略の結果はどうな</w:t>
      </w:r>
      <w:r w:rsidR="005A1C40" w:rsidRPr="00BD4276">
        <w:rPr>
          <w:rFonts w:hint="eastAsia"/>
        </w:rPr>
        <w:t>ったのか</w:t>
      </w:r>
      <w:r w:rsidR="00F910A7" w:rsidRPr="00BD4276">
        <w:t xml:space="preserve"> </w:t>
      </w:r>
      <w:r w:rsidRPr="00BD4276">
        <w:t>(</w:t>
      </w:r>
      <w:r w:rsidR="00121AD0" w:rsidRPr="00BD4276">
        <w:rPr>
          <w:rFonts w:hint="eastAsia"/>
        </w:rPr>
        <w:t>総括所見</w:t>
      </w:r>
      <w:r w:rsidRPr="00BD4276">
        <w:t xml:space="preserve"> 18)</w:t>
      </w:r>
      <w:r w:rsidR="00F910A7" w:rsidRPr="00BD4276">
        <w:t xml:space="preserve"> ？</w:t>
      </w:r>
    </w:p>
    <w:p w14:paraId="630F7F9D" w14:textId="0CDEC277" w:rsidR="00EB56CE" w:rsidRPr="00BD4276" w:rsidRDefault="00EB56CE" w:rsidP="002F26F6">
      <w:pPr>
        <w:ind w:leftChars="1" w:left="424" w:hangingChars="201" w:hanging="422"/>
      </w:pPr>
      <w:r w:rsidRPr="00BD4276">
        <w:t>14.</w:t>
      </w:r>
      <w:r w:rsidRPr="00BD4276">
        <w:tab/>
        <w:t>メディアにおける</w:t>
      </w:r>
      <w:r w:rsidR="00371DF1" w:rsidRPr="00BD4276">
        <w:t>障害のある人</w:t>
      </w:r>
      <w:r w:rsidRPr="00BD4276">
        <w:t>の描かれ方について、詳細な情報を提供してください（</w:t>
      </w:r>
      <w:r w:rsidR="00121AD0" w:rsidRPr="00BD4276">
        <w:rPr>
          <w:rFonts w:hint="eastAsia"/>
        </w:rPr>
        <w:t>総括所見</w:t>
      </w:r>
      <w:r w:rsidRPr="00BD4276">
        <w:t xml:space="preserve"> 19）。</w:t>
      </w:r>
    </w:p>
    <w:p w14:paraId="649F999A" w14:textId="591AC821" w:rsidR="00EB56CE" w:rsidRPr="00BD4276" w:rsidRDefault="00EB56CE" w:rsidP="002F26F6">
      <w:pPr>
        <w:ind w:leftChars="1" w:left="424" w:hangingChars="201" w:hanging="422"/>
      </w:pPr>
      <w:r w:rsidRPr="00BD4276">
        <w:t>15.</w:t>
      </w:r>
      <w:r w:rsidR="002F26F6" w:rsidRPr="00BD4276">
        <w:t xml:space="preserve"> </w:t>
      </w:r>
      <w:r w:rsidR="00371DF1" w:rsidRPr="00BD4276">
        <w:t>障害のある人</w:t>
      </w:r>
      <w:r w:rsidRPr="00BD4276">
        <w:t>についてより良いイメージを</w:t>
      </w:r>
      <w:r w:rsidR="0037203D" w:rsidRPr="00BD4276">
        <w:rPr>
          <w:rFonts w:hint="eastAsia"/>
        </w:rPr>
        <w:t>披露</w:t>
      </w:r>
      <w:r w:rsidRPr="00BD4276">
        <w:t>する必要性をメディアに認識させ、メディアの</w:t>
      </w:r>
      <w:r w:rsidR="00F05880" w:rsidRPr="00BD4276">
        <w:rPr>
          <w:rFonts w:hint="eastAsia"/>
        </w:rPr>
        <w:t>自然な</w:t>
      </w:r>
      <w:r w:rsidR="00420D61" w:rsidRPr="00BD4276">
        <w:rPr>
          <w:rFonts w:hint="eastAsia"/>
        </w:rPr>
        <w:t>認識</w:t>
      </w:r>
      <w:r w:rsidR="009D7D0E" w:rsidRPr="00BD4276">
        <w:rPr>
          <w:rFonts w:hint="eastAsia"/>
        </w:rPr>
        <w:t>対象</w:t>
      </w:r>
      <w:r w:rsidR="00BD4276" w:rsidRPr="00BD4276">
        <w:rPr>
          <w:rFonts w:hint="eastAsia"/>
        </w:rPr>
        <w:t>（風景）</w:t>
      </w:r>
      <w:r w:rsidRPr="00BD4276">
        <w:t>に</w:t>
      </w:r>
      <w:r w:rsidR="00371DF1" w:rsidRPr="00BD4276">
        <w:t>障害のある人</w:t>
      </w:r>
      <w:r w:rsidRPr="00BD4276">
        <w:t>を含めるために取られた</w:t>
      </w:r>
      <w:r w:rsidR="00F910A7" w:rsidRPr="00BD4276">
        <w:rPr>
          <w:rFonts w:hint="eastAsia"/>
        </w:rPr>
        <w:t>措置</w:t>
      </w:r>
      <w:r w:rsidRPr="00BD4276">
        <w:t>について、詳細な情報を提供してください（</w:t>
      </w:r>
      <w:r w:rsidR="00121AD0" w:rsidRPr="00BD4276">
        <w:rPr>
          <w:rFonts w:hint="eastAsia"/>
        </w:rPr>
        <w:t>総括所見</w:t>
      </w:r>
      <w:r w:rsidRPr="00BD4276">
        <w:t xml:space="preserve"> 20）。</w:t>
      </w:r>
    </w:p>
    <w:p w14:paraId="46233834" w14:textId="77777777" w:rsidR="00D64A18" w:rsidRPr="00BD4276" w:rsidRDefault="00D64A18" w:rsidP="00EB56CE">
      <w:pPr>
        <w:rPr>
          <w:b/>
          <w:bCs/>
        </w:rPr>
      </w:pPr>
    </w:p>
    <w:p w14:paraId="26D3F84B" w14:textId="532E6389" w:rsidR="00D64A18" w:rsidRPr="00BD4276" w:rsidRDefault="00D64A18" w:rsidP="00D64A18">
      <w:pPr>
        <w:rPr>
          <w:b/>
          <w:bCs/>
          <w:bdr w:val="single" w:sz="4" w:space="0" w:color="auto"/>
        </w:rPr>
      </w:pPr>
      <w:r w:rsidRPr="00BD4276">
        <w:rPr>
          <w:rFonts w:hint="eastAsia"/>
          <w:b/>
          <w:bCs/>
          <w:bdr w:val="single" w:sz="4" w:space="0" w:color="auto"/>
        </w:rPr>
        <w:t xml:space="preserve">　　　　　　　　　　　　　　</w:t>
      </w:r>
      <w:r w:rsidRPr="00BD4276">
        <w:rPr>
          <w:b/>
          <w:bCs/>
          <w:bdr w:val="single" w:sz="4" w:space="0" w:color="auto"/>
        </w:rPr>
        <w:t>19条：自立生活と社会参加</w:t>
      </w:r>
      <w:r w:rsidRPr="00BD4276">
        <w:rPr>
          <w:rFonts w:hint="eastAsia"/>
          <w:b/>
          <w:bCs/>
          <w:bdr w:val="single" w:sz="4" w:space="0" w:color="auto"/>
        </w:rPr>
        <w:t xml:space="preserve">　　　　　　　　　　　　　　　　　　　　　　　　　　　　　　　　　　　　　　　　　　　　　　　</w:t>
      </w:r>
    </w:p>
    <w:p w14:paraId="4B536C0A" w14:textId="3A93685E" w:rsidR="00EB56CE" w:rsidRPr="00BD4276" w:rsidRDefault="00EB56CE" w:rsidP="00AA5152">
      <w:pPr>
        <w:ind w:firstLineChars="100" w:firstLine="210"/>
      </w:pPr>
      <w:r w:rsidRPr="00BD4276">
        <w:t>2014年4月24日制定</w:t>
      </w:r>
      <w:r w:rsidR="00F910A7" w:rsidRPr="00BD4276">
        <w:rPr>
          <w:rFonts w:hint="eastAsia"/>
        </w:rPr>
        <w:t>の</w:t>
      </w:r>
      <w:r w:rsidRPr="00BD4276">
        <w:t>「</w:t>
      </w:r>
      <w:r w:rsidR="00371DF1" w:rsidRPr="00BD4276">
        <w:t>障害のある人</w:t>
      </w:r>
      <w:r w:rsidRPr="00BD4276">
        <w:t>のための個人資金</w:t>
      </w:r>
      <w:r w:rsidR="00033706" w:rsidRPr="00BD4276">
        <w:rPr>
          <w:rFonts w:hint="eastAsia"/>
        </w:rPr>
        <w:t>調達</w:t>
      </w:r>
      <w:r w:rsidRPr="00BD4276">
        <w:t>および</w:t>
      </w:r>
      <w:r w:rsidR="00371DF1" w:rsidRPr="00BD4276">
        <w:t>障害のある人</w:t>
      </w:r>
      <w:r w:rsidRPr="00BD4276">
        <w:t>のケアとサポートにおける資金調達方法の改革」に関する</w:t>
      </w:r>
      <w:r w:rsidR="005F19C3" w:rsidRPr="00BD4276">
        <w:rPr>
          <w:rFonts w:hint="eastAsia"/>
        </w:rPr>
        <w:t>フランドル地域</w:t>
      </w:r>
      <w:r w:rsidRPr="00BD4276">
        <w:t>の政令（PF-政令</w:t>
      </w:r>
      <w:r w:rsidR="00357821" w:rsidRPr="00BD4276">
        <w:rPr>
          <w:rStyle w:val="ac"/>
          <w:rFonts w:ascii="Verdana" w:hAnsi="Verdana"/>
          <w:sz w:val="24"/>
          <w:szCs w:val="24"/>
          <w:lang w:val="en-GB"/>
        </w:rPr>
        <w:footnoteReference w:id="8"/>
      </w:r>
      <w:r w:rsidRPr="00BD4276">
        <w:t>）およびそれに関連する</w:t>
      </w:r>
      <w:r w:rsidR="00AA5152" w:rsidRPr="00BD4276">
        <w:rPr>
          <w:rFonts w:hint="eastAsia"/>
        </w:rPr>
        <w:t>施行</w:t>
      </w:r>
      <w:r w:rsidRPr="00BD4276">
        <w:t>令は、</w:t>
      </w:r>
      <w:r w:rsidR="005F19C3" w:rsidRPr="00BD4276">
        <w:rPr>
          <w:rFonts w:hint="eastAsia"/>
        </w:rPr>
        <w:t>フランドル地域</w:t>
      </w:r>
      <w:r w:rsidRPr="00BD4276">
        <w:t>におけるケアとサポートの資金調達の手順を定めている。</w:t>
      </w:r>
      <w:r w:rsidR="00374561" w:rsidRPr="00BD4276">
        <w:rPr>
          <w:rFonts w:hint="eastAsia"/>
        </w:rPr>
        <w:t>これらの</w:t>
      </w:r>
      <w:r w:rsidR="002B3C89" w:rsidRPr="00BD4276">
        <w:rPr>
          <w:rFonts w:hint="eastAsia"/>
        </w:rPr>
        <w:t>政令がもたらす</w:t>
      </w:r>
      <w:r w:rsidR="000771E9" w:rsidRPr="00BD4276">
        <w:rPr>
          <w:rFonts w:hint="eastAsia"/>
        </w:rPr>
        <w:t>プ</w:t>
      </w:r>
      <w:r w:rsidR="00374561" w:rsidRPr="00BD4276">
        <w:rPr>
          <w:rFonts w:hint="eastAsia"/>
        </w:rPr>
        <w:t>ラスの</w:t>
      </w:r>
      <w:r w:rsidRPr="00BD4276">
        <w:t>面としては、直接資金提供の可能性が</w:t>
      </w:r>
      <w:r w:rsidR="00374561" w:rsidRPr="00BD4276">
        <w:rPr>
          <w:rFonts w:hint="eastAsia"/>
        </w:rPr>
        <w:t>拡大することが</w:t>
      </w:r>
      <w:r w:rsidRPr="00BD4276">
        <w:t>ある。</w:t>
      </w:r>
      <w:r w:rsidR="00C3551F" w:rsidRPr="00BD4276">
        <w:rPr>
          <w:rFonts w:hint="eastAsia"/>
        </w:rPr>
        <w:t>一方で</w:t>
      </w:r>
      <w:r w:rsidR="00B91961" w:rsidRPr="00BD4276">
        <w:rPr>
          <w:rFonts w:hint="eastAsia"/>
        </w:rPr>
        <w:t>、</w:t>
      </w:r>
      <w:r w:rsidRPr="00BD4276">
        <w:t>こ</w:t>
      </w:r>
      <w:r w:rsidR="00D2251B" w:rsidRPr="00BD4276">
        <w:rPr>
          <w:rFonts w:hint="eastAsia"/>
        </w:rPr>
        <w:t>れ</w:t>
      </w:r>
      <w:r w:rsidR="00B91961" w:rsidRPr="00BD4276">
        <w:rPr>
          <w:rFonts w:hint="eastAsia"/>
        </w:rPr>
        <w:t>ら</w:t>
      </w:r>
      <w:r w:rsidRPr="00BD4276">
        <w:t>の政令は施設</w:t>
      </w:r>
      <w:r w:rsidR="009F1FE0" w:rsidRPr="00BD4276">
        <w:rPr>
          <w:rFonts w:hint="eastAsia"/>
        </w:rPr>
        <w:t>の管理</w:t>
      </w:r>
      <w:r w:rsidRPr="00BD4276">
        <w:t>を</w:t>
      </w:r>
      <w:r w:rsidR="00BA14EA" w:rsidRPr="00BD4276">
        <w:rPr>
          <w:rFonts w:hint="eastAsia"/>
        </w:rPr>
        <w:t>厳格</w:t>
      </w:r>
      <w:r w:rsidR="00E6631F" w:rsidRPr="00BD4276">
        <w:rPr>
          <w:rFonts w:hint="eastAsia"/>
        </w:rPr>
        <w:t>化</w:t>
      </w:r>
      <w:r w:rsidRPr="00BD4276">
        <w:t>する。施設はもはや自動的に政府から直接資金を受け取ることはない。</w:t>
      </w:r>
    </w:p>
    <w:p w14:paraId="0D89C208" w14:textId="77777777" w:rsidR="00033706" w:rsidRPr="00BD4276" w:rsidRDefault="00033706" w:rsidP="00D25582">
      <w:pPr>
        <w:ind w:firstLineChars="100" w:firstLine="210"/>
      </w:pPr>
    </w:p>
    <w:p w14:paraId="5A64A9C7" w14:textId="60A01CD3" w:rsidR="00EB56CE" w:rsidRPr="00BD4276" w:rsidRDefault="00EB56CE" w:rsidP="00E6631F">
      <w:pPr>
        <w:ind w:firstLineChars="100" w:firstLine="210"/>
      </w:pPr>
      <w:r w:rsidRPr="00BD4276">
        <w:t>PF政令は、個人資金調達</w:t>
      </w:r>
      <w:r w:rsidR="000771E9" w:rsidRPr="00BD4276">
        <w:rPr>
          <w:rFonts w:hint="eastAsia"/>
        </w:rPr>
        <w:t>を</w:t>
      </w:r>
      <w:r w:rsidRPr="00BD4276">
        <w:t>2つのステップ</w:t>
      </w:r>
      <w:r w:rsidR="000771E9" w:rsidRPr="00BD4276">
        <w:rPr>
          <w:rFonts w:hint="eastAsia"/>
        </w:rPr>
        <w:t>に分け</w:t>
      </w:r>
      <w:r w:rsidRPr="00BD4276">
        <w:t>ている。第1ステップ（1）の基本支援予算（BSB）（</w:t>
      </w:r>
      <w:proofErr w:type="spellStart"/>
      <w:r w:rsidRPr="00BD4276">
        <w:t>BasisOndersteuningsBudget</w:t>
      </w:r>
      <w:proofErr w:type="spellEnd"/>
      <w:r w:rsidRPr="00BD4276">
        <w:t>：BOB）と第2ステップ（2）の個人予算（PB）（</w:t>
      </w:r>
      <w:proofErr w:type="spellStart"/>
      <w:r w:rsidRPr="00BD4276">
        <w:t>PersoonsVolgend</w:t>
      </w:r>
      <w:proofErr w:type="spellEnd"/>
      <w:r w:rsidRPr="00BD4276">
        <w:t xml:space="preserve"> Budget：PVB）である。</w:t>
      </w:r>
    </w:p>
    <w:p w14:paraId="62D21194" w14:textId="395767FC" w:rsidR="00EB56CE" w:rsidRPr="00BD4276" w:rsidRDefault="00EB56CE" w:rsidP="00D64A18">
      <w:pPr>
        <w:ind w:firstLineChars="100" w:firstLine="210"/>
      </w:pPr>
      <w:r w:rsidRPr="00BD4276">
        <w:rPr>
          <w:rFonts w:hint="eastAsia"/>
        </w:rPr>
        <w:t>第</w:t>
      </w:r>
      <w:r w:rsidRPr="00BD4276">
        <w:t>2</w:t>
      </w:r>
      <w:r w:rsidR="00871443" w:rsidRPr="00BD4276">
        <w:rPr>
          <w:rFonts w:hint="eastAsia"/>
        </w:rPr>
        <w:t>ステップ</w:t>
      </w:r>
      <w:r w:rsidRPr="00BD4276">
        <w:t>は、</w:t>
      </w:r>
      <w:r w:rsidR="00EC1DE2" w:rsidRPr="00BD4276">
        <w:rPr>
          <w:rFonts w:hint="eastAsia"/>
        </w:rPr>
        <w:t>計画段階で</w:t>
      </w:r>
      <w:r w:rsidRPr="00BD4276">
        <w:t>予算を機関から切り離し、個人に割り当てることを意味している。</w:t>
      </w:r>
    </w:p>
    <w:p w14:paraId="2FF95640" w14:textId="3FC7EDB4" w:rsidR="00EB56CE" w:rsidRPr="00BD4276" w:rsidRDefault="00EB56CE" w:rsidP="00033706">
      <w:pPr>
        <w:ind w:firstLineChars="100" w:firstLine="210"/>
      </w:pPr>
      <w:r w:rsidRPr="00BD4276">
        <w:rPr>
          <w:rFonts w:hint="eastAsia"/>
        </w:rPr>
        <w:t>しかし、この政令の施行</w:t>
      </w:r>
      <w:r w:rsidR="00357821" w:rsidRPr="00BD4276">
        <w:rPr>
          <w:rFonts w:hint="eastAsia"/>
        </w:rPr>
        <w:t>過程で</w:t>
      </w:r>
      <w:r w:rsidR="005F19C3" w:rsidRPr="00BD4276">
        <w:rPr>
          <w:rFonts w:hint="eastAsia"/>
        </w:rPr>
        <w:t>フランドル地域</w:t>
      </w:r>
      <w:r w:rsidRPr="00BD4276">
        <w:rPr>
          <w:rFonts w:hint="eastAsia"/>
        </w:rPr>
        <w:t>政府は、実際の支援の必要性に応じた適切な支援を受けるための強制力のある権利を含まない、</w:t>
      </w:r>
      <w:r w:rsidR="00BC3411" w:rsidRPr="00BD4276">
        <w:rPr>
          <w:rFonts w:hint="eastAsia"/>
        </w:rPr>
        <w:t>抜け道</w:t>
      </w:r>
      <w:r w:rsidRPr="00BD4276">
        <w:rPr>
          <w:rFonts w:hint="eastAsia"/>
        </w:rPr>
        <w:t>を作り出そうとして</w:t>
      </w:r>
      <w:r w:rsidR="0055181E" w:rsidRPr="00BD4276">
        <w:rPr>
          <w:rFonts w:hint="eastAsia"/>
        </w:rPr>
        <w:t>いる</w:t>
      </w:r>
      <w:r w:rsidRPr="00BD4276">
        <w:rPr>
          <w:rFonts w:hint="eastAsia"/>
        </w:rPr>
        <w:t>。</w:t>
      </w:r>
    </w:p>
    <w:p w14:paraId="0B6E95EB" w14:textId="77777777" w:rsidR="00EB56CE" w:rsidRPr="00BD4276" w:rsidRDefault="00EB56CE" w:rsidP="00EB56CE"/>
    <w:p w14:paraId="2C7A027B" w14:textId="37375957" w:rsidR="00EB56CE" w:rsidRPr="00BD4276" w:rsidRDefault="00EB56CE" w:rsidP="00EF4E4F">
      <w:pPr>
        <w:ind w:firstLineChars="100" w:firstLine="210"/>
      </w:pPr>
      <w:r w:rsidRPr="00BD4276">
        <w:t>BSBは、最低限の固定額（誰にでも同じ）を提供して</w:t>
      </w:r>
      <w:r w:rsidR="0055181E" w:rsidRPr="00BD4276">
        <w:t>いる</w:t>
      </w:r>
      <w:r w:rsidRPr="00BD4276">
        <w:t>が、多くの場合、実際の介護費用を賄うには不十分</w:t>
      </w:r>
      <w:r w:rsidR="0055181E" w:rsidRPr="00BD4276">
        <w:t>である</w:t>
      </w:r>
      <w:r w:rsidR="00357821" w:rsidRPr="00BD4276">
        <w:rPr>
          <w:rStyle w:val="ac"/>
          <w:rFonts w:ascii="Verdana" w:hAnsi="Verdana"/>
          <w:sz w:val="24"/>
          <w:szCs w:val="24"/>
          <w:lang w:val="en-GB"/>
        </w:rPr>
        <w:footnoteReference w:id="9"/>
      </w:r>
      <w:r w:rsidRPr="00BD4276">
        <w:t>。障害</w:t>
      </w:r>
      <w:r w:rsidR="00357821" w:rsidRPr="00BD4276">
        <w:rPr>
          <w:rFonts w:hint="eastAsia"/>
        </w:rPr>
        <w:t>のある</w:t>
      </w:r>
      <w:r w:rsidR="003425E3" w:rsidRPr="00BD4276">
        <w:rPr>
          <w:rFonts w:hint="eastAsia"/>
        </w:rPr>
        <w:t>子ども</w:t>
      </w:r>
      <w:r w:rsidRPr="00BD4276">
        <w:t>の場合、</w:t>
      </w:r>
      <w:r w:rsidR="005F19C3" w:rsidRPr="00BD4276">
        <w:rPr>
          <w:rFonts w:hint="eastAsia"/>
        </w:rPr>
        <w:t>フランドル地域</w:t>
      </w:r>
      <w:r w:rsidRPr="00BD4276">
        <w:t>では、BSBの導入に向けて少しずつスタートしているに過ぎ</w:t>
      </w:r>
      <w:r w:rsidR="00D25582" w:rsidRPr="00BD4276">
        <w:t>ない</w:t>
      </w:r>
      <w:r w:rsidRPr="00BD4276">
        <w:t>。供給</w:t>
      </w:r>
      <w:r w:rsidR="003425E3" w:rsidRPr="00BD4276">
        <w:rPr>
          <w:rFonts w:hint="eastAsia"/>
        </w:rPr>
        <w:t>サイド</w:t>
      </w:r>
      <w:r w:rsidRPr="00BD4276">
        <w:t>重視</w:t>
      </w:r>
      <w:r w:rsidR="00EF4E4F" w:rsidRPr="00BD4276">
        <w:rPr>
          <w:rFonts w:hint="eastAsia"/>
        </w:rPr>
        <w:t>の</w:t>
      </w:r>
      <w:r w:rsidRPr="00BD4276">
        <w:t>サービスには引き続き力が注がれて</w:t>
      </w:r>
      <w:r w:rsidR="0055181E" w:rsidRPr="00BD4276">
        <w:t>いる</w:t>
      </w:r>
      <w:r w:rsidR="00EF4E4F" w:rsidRPr="00BD4276">
        <w:rPr>
          <w:rFonts w:hint="eastAsia"/>
        </w:rPr>
        <w:t>が、</w:t>
      </w:r>
      <w:r w:rsidRPr="00BD4276">
        <w:t>これらのサービスは、実際の</w:t>
      </w:r>
      <w:r w:rsidR="003425E3" w:rsidRPr="00BD4276">
        <w:rPr>
          <w:rFonts w:hint="eastAsia"/>
        </w:rPr>
        <w:t>支援</w:t>
      </w:r>
      <w:r w:rsidRPr="00BD4276">
        <w:t>ニーズに対</w:t>
      </w:r>
      <w:r w:rsidR="00EF4E4F" w:rsidRPr="00BD4276">
        <w:rPr>
          <w:rFonts w:hint="eastAsia"/>
        </w:rPr>
        <w:t>する</w:t>
      </w:r>
      <w:r w:rsidRPr="00BD4276">
        <w:t>必ずしも適切な答え</w:t>
      </w:r>
      <w:r w:rsidR="00EF4E4F" w:rsidRPr="00BD4276">
        <w:rPr>
          <w:rFonts w:hint="eastAsia"/>
        </w:rPr>
        <w:t>になっていない。</w:t>
      </w:r>
    </w:p>
    <w:p w14:paraId="5FBE05AB" w14:textId="743B10CB" w:rsidR="00EB56CE" w:rsidRPr="00BD4276" w:rsidRDefault="003425E3" w:rsidP="00EF4E4F">
      <w:pPr>
        <w:ind w:firstLineChars="100" w:firstLine="210"/>
      </w:pPr>
      <w:r w:rsidRPr="00BD4276">
        <w:rPr>
          <w:rFonts w:hint="eastAsia"/>
        </w:rPr>
        <w:t>子ども</w:t>
      </w:r>
      <w:r w:rsidR="00EB56CE" w:rsidRPr="00BD4276">
        <w:rPr>
          <w:rFonts w:hint="eastAsia"/>
        </w:rPr>
        <w:t>については、</w:t>
      </w:r>
      <w:r w:rsidR="00EB56CE" w:rsidRPr="00BD4276">
        <w:t>PF-政令のステップ2がまだ実施されていない。また、PF政令は、待機者</w:t>
      </w:r>
      <w:r w:rsidR="00EF4E4F" w:rsidRPr="00BD4276">
        <w:rPr>
          <w:rFonts w:hint="eastAsia"/>
        </w:rPr>
        <w:t>が多いという</w:t>
      </w:r>
      <w:r w:rsidR="00EB56CE" w:rsidRPr="00BD4276">
        <w:t>問題を解決していない。待機</w:t>
      </w:r>
      <w:r w:rsidRPr="00BD4276">
        <w:rPr>
          <w:rFonts w:hint="eastAsia"/>
        </w:rPr>
        <w:t>者</w:t>
      </w:r>
      <w:r w:rsidR="00EB56CE" w:rsidRPr="00BD4276">
        <w:t>問題は継続しており、支援を受ける権利の侵害となって</w:t>
      </w:r>
      <w:r w:rsidR="0055181E" w:rsidRPr="00BD4276">
        <w:t>いる</w:t>
      </w:r>
      <w:r w:rsidR="00EB56CE" w:rsidRPr="00BD4276">
        <w:t>。ベルギー国内の複数のレベルの政府は、不十分な財政投資のために、正当な支援の申請に対して合理的な期間内に適切な対応を行うことができないことが多い。また、</w:t>
      </w:r>
      <w:r w:rsidRPr="00BD4276">
        <w:rPr>
          <w:rFonts w:hint="eastAsia"/>
        </w:rPr>
        <w:t>フランドル</w:t>
      </w:r>
      <w:r w:rsidR="00EB56CE" w:rsidRPr="00BD4276">
        <w:t>政府は、</w:t>
      </w:r>
      <w:r w:rsidR="005D4C80" w:rsidRPr="00BD4276">
        <w:rPr>
          <w:rFonts w:hint="eastAsia"/>
        </w:rPr>
        <w:t>子ども</w:t>
      </w:r>
      <w:r w:rsidR="00EB56CE" w:rsidRPr="00BD4276">
        <w:t>および成人を対象に、直接利用可能な支援（Directly Accessible Help：DAH）（</w:t>
      </w:r>
      <w:proofErr w:type="spellStart"/>
      <w:r w:rsidR="00EB56CE" w:rsidRPr="00BD4276">
        <w:t>Rechtstreeks</w:t>
      </w:r>
      <w:proofErr w:type="spellEnd"/>
      <w:r w:rsidR="00EB56CE" w:rsidRPr="00BD4276">
        <w:t xml:space="preserve"> </w:t>
      </w:r>
      <w:proofErr w:type="spellStart"/>
      <w:r w:rsidR="00EB56CE" w:rsidRPr="00BD4276">
        <w:t>Toegankelijk</w:t>
      </w:r>
      <w:proofErr w:type="spellEnd"/>
      <w:r w:rsidR="00EB56CE" w:rsidRPr="00BD4276">
        <w:t xml:space="preserve"> </w:t>
      </w:r>
      <w:proofErr w:type="spellStart"/>
      <w:r w:rsidR="00EB56CE" w:rsidRPr="00BD4276">
        <w:t>Hulp</w:t>
      </w:r>
      <w:proofErr w:type="spellEnd"/>
      <w:r w:rsidR="00EB56CE" w:rsidRPr="00BD4276">
        <w:t>：RTH）への</w:t>
      </w:r>
      <w:r w:rsidRPr="00BD4276">
        <w:rPr>
          <w:rFonts w:hint="eastAsia"/>
        </w:rPr>
        <w:t>出資</w:t>
      </w:r>
      <w:r w:rsidR="00EB56CE" w:rsidRPr="00BD4276">
        <w:t>を継続している。DAHは、供給</w:t>
      </w:r>
      <w:r w:rsidR="00EF4E4F" w:rsidRPr="00BD4276">
        <w:rPr>
          <w:rFonts w:hint="eastAsia"/>
        </w:rPr>
        <w:t>サイド</w:t>
      </w:r>
      <w:r w:rsidR="00EB56CE" w:rsidRPr="00BD4276">
        <w:t>重視</w:t>
      </w:r>
      <w:r w:rsidR="00EF4E4F" w:rsidRPr="00BD4276">
        <w:rPr>
          <w:rFonts w:hint="eastAsia"/>
        </w:rPr>
        <w:t>の</w:t>
      </w:r>
      <w:r w:rsidR="00EB56CE" w:rsidRPr="00BD4276">
        <w:t>サービスの一</w:t>
      </w:r>
      <w:r w:rsidR="00EF4E4F" w:rsidRPr="00BD4276">
        <w:rPr>
          <w:rFonts w:hint="eastAsia"/>
        </w:rPr>
        <w:t>つ</w:t>
      </w:r>
      <w:r w:rsidR="00EB56CE" w:rsidRPr="00BD4276">
        <w:t>である。</w:t>
      </w:r>
    </w:p>
    <w:p w14:paraId="27F9AD22" w14:textId="3073ADD2" w:rsidR="00EB56CE" w:rsidRPr="00BD4276" w:rsidRDefault="00EB56CE" w:rsidP="00EB56CE"/>
    <w:p w14:paraId="6C93C750" w14:textId="1253A37A" w:rsidR="00EB56CE" w:rsidRPr="00BD4276" w:rsidRDefault="00EB56CE" w:rsidP="00EF4E4F">
      <w:pPr>
        <w:ind w:firstLineChars="100" w:firstLine="210"/>
      </w:pPr>
      <w:r w:rsidRPr="00BD4276">
        <w:rPr>
          <w:rFonts w:hint="eastAsia"/>
        </w:rPr>
        <w:t>障害のある</w:t>
      </w:r>
      <w:r w:rsidR="005D4C80" w:rsidRPr="00BD4276">
        <w:rPr>
          <w:rFonts w:hint="eastAsia"/>
        </w:rPr>
        <w:t>子ども</w:t>
      </w:r>
      <w:r w:rsidRPr="00BD4276">
        <w:rPr>
          <w:rFonts w:hint="eastAsia"/>
        </w:rPr>
        <w:t>は、個人支援予算（</w:t>
      </w:r>
      <w:proofErr w:type="spellStart"/>
      <w:r w:rsidRPr="00BD4276">
        <w:t>Persoonlijke</w:t>
      </w:r>
      <w:proofErr w:type="spellEnd"/>
      <w:r w:rsidRPr="00BD4276">
        <w:t xml:space="preserve"> </w:t>
      </w:r>
      <w:proofErr w:type="spellStart"/>
      <w:r w:rsidRPr="00BD4276">
        <w:t>AssistentieBudget</w:t>
      </w:r>
      <w:proofErr w:type="spellEnd"/>
      <w:r w:rsidRPr="00BD4276">
        <w:t>：PAB）が提供されるよりも施設に入所して</w:t>
      </w:r>
      <w:r w:rsidR="0055181E" w:rsidRPr="00BD4276">
        <w:t>いる</w:t>
      </w:r>
      <w:r w:rsidR="00EF4E4F" w:rsidRPr="00BD4276">
        <w:rPr>
          <w:rFonts w:hint="eastAsia"/>
        </w:rPr>
        <w:t>場合が多い</w:t>
      </w:r>
      <w:r w:rsidRPr="00BD4276">
        <w:t>。2017年、部門間地域優先委員会（</w:t>
      </w:r>
      <w:proofErr w:type="spellStart"/>
      <w:r w:rsidRPr="00BD4276">
        <w:t>Intersectorale</w:t>
      </w:r>
      <w:proofErr w:type="spellEnd"/>
      <w:r w:rsidRPr="00BD4276">
        <w:t xml:space="preserve"> </w:t>
      </w:r>
      <w:proofErr w:type="spellStart"/>
      <w:r w:rsidRPr="00BD4276">
        <w:t>Regionale</w:t>
      </w:r>
      <w:proofErr w:type="spellEnd"/>
      <w:r w:rsidRPr="00BD4276">
        <w:t xml:space="preserve"> </w:t>
      </w:r>
      <w:proofErr w:type="spellStart"/>
      <w:r w:rsidRPr="00BD4276">
        <w:t>PrioriteitenCommissie</w:t>
      </w:r>
      <w:proofErr w:type="spellEnd"/>
      <w:r w:rsidRPr="00BD4276">
        <w:t xml:space="preserve"> or IRPC）は、青少年向け施設サービス</w:t>
      </w:r>
      <w:r w:rsidR="00EF4E4F" w:rsidRPr="00BD4276">
        <w:rPr>
          <w:rFonts w:hint="eastAsia"/>
        </w:rPr>
        <w:t>への支援</w:t>
      </w:r>
      <w:r w:rsidR="005D4C80" w:rsidRPr="00BD4276">
        <w:rPr>
          <w:rFonts w:hint="eastAsia"/>
        </w:rPr>
        <w:t>を</w:t>
      </w:r>
      <w:r w:rsidR="005D4C80" w:rsidRPr="00BD4276">
        <w:t>2,288件</w:t>
      </w:r>
      <w:r w:rsidRPr="00BD4276">
        <w:t>新たに開始</w:t>
      </w:r>
      <w:r w:rsidR="005D4C80" w:rsidRPr="00BD4276">
        <w:rPr>
          <w:rFonts w:hint="eastAsia"/>
        </w:rPr>
        <w:t>した一方、子ども</w:t>
      </w:r>
      <w:r w:rsidR="00EF4E4F" w:rsidRPr="00BD4276">
        <w:rPr>
          <w:rFonts w:hint="eastAsia"/>
        </w:rPr>
        <w:t>への</w:t>
      </w:r>
      <w:r w:rsidRPr="00BD4276">
        <w:t>新たなPAB</w:t>
      </w:r>
      <w:r w:rsidR="00EF4E4F" w:rsidRPr="00BD4276">
        <w:rPr>
          <w:rFonts w:hint="eastAsia"/>
        </w:rPr>
        <w:t>の</w:t>
      </w:r>
      <w:r w:rsidRPr="00BD4276">
        <w:t>割り当て</w:t>
      </w:r>
      <w:r w:rsidR="00EF4E4F" w:rsidRPr="00BD4276">
        <w:rPr>
          <w:rFonts w:hint="eastAsia"/>
        </w:rPr>
        <w:t>は2</w:t>
      </w:r>
      <w:r w:rsidR="00EF4E4F" w:rsidRPr="00BD4276">
        <w:t>28</w:t>
      </w:r>
      <w:r w:rsidR="00EF4E4F" w:rsidRPr="00BD4276">
        <w:rPr>
          <w:rFonts w:hint="eastAsia"/>
        </w:rPr>
        <w:t>件にとどまっている</w:t>
      </w:r>
      <w:r w:rsidR="005D4C80" w:rsidRPr="00BD4276">
        <w:rPr>
          <w:rStyle w:val="ac"/>
          <w:rFonts w:ascii="Verdana" w:hAnsi="Verdana"/>
          <w:sz w:val="24"/>
          <w:szCs w:val="24"/>
          <w:lang w:val="en-GB"/>
        </w:rPr>
        <w:footnoteReference w:id="10"/>
      </w:r>
      <w:r w:rsidRPr="00BD4276">
        <w:t>。施設入所の平均</w:t>
      </w:r>
      <w:r w:rsidR="00EF4E4F" w:rsidRPr="00BD4276">
        <w:rPr>
          <w:rFonts w:hint="eastAsia"/>
        </w:rPr>
        <w:t>待機期間</w:t>
      </w:r>
      <w:r w:rsidRPr="00BD4276">
        <w:t>は、PABの平均</w:t>
      </w:r>
      <w:r w:rsidR="00EF4E4F" w:rsidRPr="00BD4276">
        <w:rPr>
          <w:rFonts w:hint="eastAsia"/>
        </w:rPr>
        <w:t>待機期間</w:t>
      </w:r>
      <w:r w:rsidRPr="00BD4276">
        <w:t>の4分の1しかないため、分離への新たな道筋が</w:t>
      </w:r>
      <w:r w:rsidR="00EF4E4F" w:rsidRPr="00BD4276">
        <w:rPr>
          <w:rFonts w:hint="eastAsia"/>
        </w:rPr>
        <w:t>拡大し</w:t>
      </w:r>
      <w:r w:rsidRPr="00BD4276">
        <w:rPr>
          <w:rFonts w:hint="eastAsia"/>
        </w:rPr>
        <w:t>ている。</w:t>
      </w:r>
    </w:p>
    <w:p w14:paraId="4164549B" w14:textId="77777777" w:rsidR="005D4C80" w:rsidRPr="00BD4276" w:rsidRDefault="005D4C80" w:rsidP="00D64A18">
      <w:pPr>
        <w:ind w:firstLineChars="100" w:firstLine="210"/>
      </w:pPr>
    </w:p>
    <w:p w14:paraId="7C5228A4" w14:textId="2BE9076F" w:rsidR="00EB56CE" w:rsidRPr="00BD4276" w:rsidRDefault="00EB56CE" w:rsidP="00D64A18">
      <w:pPr>
        <w:ind w:firstLineChars="100" w:firstLine="210"/>
      </w:pPr>
      <w:r w:rsidRPr="00BD4276">
        <w:t>PABを待っているすべての人のうち、10年から18年間待っている</w:t>
      </w:r>
      <w:r w:rsidR="00596C5C" w:rsidRPr="00BD4276">
        <w:rPr>
          <w:rFonts w:hint="eastAsia"/>
        </w:rPr>
        <w:t>子ども</w:t>
      </w:r>
      <w:r w:rsidRPr="00BD4276">
        <w:t>は230人</w:t>
      </w:r>
      <w:r w:rsidR="0055181E" w:rsidRPr="00BD4276">
        <w:t>である</w:t>
      </w:r>
      <w:r w:rsidR="00596C5C" w:rsidRPr="00BD4276">
        <w:rPr>
          <w:rFonts w:hint="eastAsia"/>
        </w:rPr>
        <w:t>！</w:t>
      </w:r>
      <w:r w:rsidRPr="00BD4276">
        <w:t>5年から9年間PABを待っている</w:t>
      </w:r>
      <w:r w:rsidR="00596C5C" w:rsidRPr="00BD4276">
        <w:rPr>
          <w:rFonts w:hint="eastAsia"/>
        </w:rPr>
        <w:t>子ども</w:t>
      </w:r>
      <w:r w:rsidRPr="00BD4276">
        <w:t>は162人</w:t>
      </w:r>
      <w:r w:rsidR="0055181E" w:rsidRPr="00BD4276">
        <w:t>である</w:t>
      </w:r>
      <w:r w:rsidRPr="00BD4276">
        <w:t>。全体で574人の子どもと青少年が、PABを3年以上待って</w:t>
      </w:r>
      <w:r w:rsidR="0055181E" w:rsidRPr="00BD4276">
        <w:t>いる</w:t>
      </w:r>
      <w:r w:rsidR="00596C5C" w:rsidRPr="00BD4276">
        <w:rPr>
          <w:rStyle w:val="ac"/>
          <w:rFonts w:ascii="Verdana" w:hAnsi="Verdana"/>
          <w:sz w:val="24"/>
          <w:szCs w:val="24"/>
        </w:rPr>
        <w:footnoteReference w:id="11"/>
      </w:r>
      <w:r w:rsidRPr="00BD4276">
        <w:t>。これらの数字は、</w:t>
      </w:r>
      <w:r w:rsidR="00596C5C" w:rsidRPr="00BD4276">
        <w:rPr>
          <w:rFonts w:hint="eastAsia"/>
        </w:rPr>
        <w:t>部門間</w:t>
      </w:r>
      <w:r w:rsidRPr="00BD4276">
        <w:t>地域優先委員会が扱うケ</w:t>
      </w:r>
      <w:r w:rsidRPr="00BD4276">
        <w:lastRenderedPageBreak/>
        <w:t>ースのみ</w:t>
      </w:r>
      <w:r w:rsidR="0055181E" w:rsidRPr="00BD4276">
        <w:t>である</w:t>
      </w:r>
      <w:r w:rsidRPr="00BD4276">
        <w:t>。GRIPは、障害のある子どもや若者の成長、支援、エンパワーメントにおいて、</w:t>
      </w:r>
      <w:r w:rsidR="00596C5C" w:rsidRPr="00BD4276">
        <w:rPr>
          <w:rFonts w:hint="eastAsia"/>
        </w:rPr>
        <w:t>支給された</w:t>
      </w:r>
      <w:r w:rsidRPr="00BD4276">
        <w:t>PABがもたらす</w:t>
      </w:r>
      <w:r w:rsidR="00596C5C" w:rsidRPr="00BD4276">
        <w:rPr>
          <w:rFonts w:hint="eastAsia"/>
        </w:rPr>
        <w:t>肯定的</w:t>
      </w:r>
      <w:r w:rsidRPr="00BD4276">
        <w:t>な影響を</w:t>
      </w:r>
      <w:r w:rsidR="00EF4E4F" w:rsidRPr="00BD4276">
        <w:rPr>
          <w:rFonts w:hint="eastAsia"/>
        </w:rPr>
        <w:t>重視</w:t>
      </w:r>
      <w:r w:rsidRPr="00BD4276">
        <w:t>して</w:t>
      </w:r>
      <w:r w:rsidR="0055181E" w:rsidRPr="00BD4276">
        <w:t>いる</w:t>
      </w:r>
      <w:r w:rsidRPr="00BD4276">
        <w:t>。したがって</w:t>
      </w:r>
      <w:r w:rsidR="0055181E" w:rsidRPr="00BD4276">
        <w:t>我々は</w:t>
      </w:r>
      <w:r w:rsidRPr="00BD4276">
        <w:t>、この長い</w:t>
      </w:r>
      <w:r w:rsidR="00EF4E4F" w:rsidRPr="00BD4276">
        <w:rPr>
          <w:rFonts w:hint="eastAsia"/>
        </w:rPr>
        <w:t>待機期間</w:t>
      </w:r>
      <w:r w:rsidRPr="00BD4276">
        <w:t>を</w:t>
      </w:r>
      <w:r w:rsidR="00596C5C" w:rsidRPr="00BD4276">
        <w:rPr>
          <w:rFonts w:hint="eastAsia"/>
        </w:rPr>
        <w:t>なくし</w:t>
      </w:r>
      <w:r w:rsidRPr="00BD4276">
        <w:t>、権利を持つすべての人の</w:t>
      </w:r>
      <w:r w:rsidR="00EF4E4F" w:rsidRPr="00BD4276">
        <w:rPr>
          <w:rFonts w:hint="eastAsia"/>
        </w:rPr>
        <w:t>待機期間</w:t>
      </w:r>
      <w:r w:rsidRPr="00BD4276">
        <w:rPr>
          <w:rFonts w:hint="eastAsia"/>
        </w:rPr>
        <w:t>を短縮することを</w:t>
      </w:r>
      <w:r w:rsidR="00EF4E4F" w:rsidRPr="00BD4276">
        <w:rPr>
          <w:rFonts w:hint="eastAsia"/>
        </w:rPr>
        <w:t>強く</w:t>
      </w:r>
      <w:r w:rsidRPr="00BD4276">
        <w:rPr>
          <w:rFonts w:hint="eastAsia"/>
        </w:rPr>
        <w:t>訴え</w:t>
      </w:r>
      <w:r w:rsidR="00D25582" w:rsidRPr="00BD4276">
        <w:rPr>
          <w:rFonts w:hint="eastAsia"/>
        </w:rPr>
        <w:t>る</w:t>
      </w:r>
      <w:r w:rsidRPr="00BD4276">
        <w:rPr>
          <w:rFonts w:hint="eastAsia"/>
        </w:rPr>
        <w:t>。</w:t>
      </w:r>
    </w:p>
    <w:p w14:paraId="4A4B6749" w14:textId="77777777" w:rsidR="00596C5C" w:rsidRPr="00BD4276" w:rsidRDefault="00596C5C" w:rsidP="00D64A18">
      <w:pPr>
        <w:ind w:firstLineChars="100" w:firstLine="210"/>
      </w:pPr>
    </w:p>
    <w:p w14:paraId="76EE2106" w14:textId="24994A97" w:rsidR="00EB56CE" w:rsidRPr="00BD4276" w:rsidRDefault="00371DF1" w:rsidP="00D64A18">
      <w:pPr>
        <w:ind w:firstLineChars="100" w:firstLine="210"/>
      </w:pPr>
      <w:r w:rsidRPr="00BD4276">
        <w:rPr>
          <w:rFonts w:hint="eastAsia"/>
        </w:rPr>
        <w:t>障害のある人</w:t>
      </w:r>
      <w:r w:rsidR="00EB56CE" w:rsidRPr="00BD4276">
        <w:rPr>
          <w:rFonts w:hint="eastAsia"/>
        </w:rPr>
        <w:t>のための効率的な住宅政策</w:t>
      </w:r>
      <w:r w:rsidR="00EF4E4F" w:rsidRPr="00BD4276">
        <w:rPr>
          <w:rFonts w:hint="eastAsia"/>
        </w:rPr>
        <w:t>はないも同然であ</w:t>
      </w:r>
      <w:r w:rsidR="0055181E" w:rsidRPr="00BD4276">
        <w:rPr>
          <w:rFonts w:hint="eastAsia"/>
        </w:rPr>
        <w:t>る</w:t>
      </w:r>
      <w:r w:rsidR="00EB56CE" w:rsidRPr="00BD4276">
        <w:rPr>
          <w:rFonts w:hint="eastAsia"/>
        </w:rPr>
        <w:t>。個人関連事項のためのフランドルインフラ基金（</w:t>
      </w:r>
      <w:proofErr w:type="spellStart"/>
      <w:r w:rsidR="00EB56CE" w:rsidRPr="00BD4276">
        <w:t>Vlaams</w:t>
      </w:r>
      <w:proofErr w:type="spellEnd"/>
      <w:r w:rsidR="00EB56CE" w:rsidRPr="00BD4276">
        <w:t xml:space="preserve"> </w:t>
      </w:r>
      <w:proofErr w:type="spellStart"/>
      <w:r w:rsidR="00EB56CE" w:rsidRPr="00BD4276">
        <w:t>Infrastructuurfonds</w:t>
      </w:r>
      <w:proofErr w:type="spellEnd"/>
      <w:r w:rsidR="00EB56CE" w:rsidRPr="00BD4276">
        <w:t xml:space="preserve"> </w:t>
      </w:r>
      <w:proofErr w:type="spellStart"/>
      <w:r w:rsidR="00EB56CE" w:rsidRPr="00BD4276">
        <w:t>voor</w:t>
      </w:r>
      <w:proofErr w:type="spellEnd"/>
      <w:r w:rsidR="00EB56CE" w:rsidRPr="00BD4276">
        <w:t xml:space="preserve"> </w:t>
      </w:r>
      <w:proofErr w:type="spellStart"/>
      <w:r w:rsidR="00EB56CE" w:rsidRPr="00BD4276">
        <w:t>Persoonsgebonden</w:t>
      </w:r>
      <w:proofErr w:type="spellEnd"/>
      <w:r w:rsidR="00EB56CE" w:rsidRPr="00BD4276">
        <w:t xml:space="preserve"> </w:t>
      </w:r>
      <w:proofErr w:type="spellStart"/>
      <w:r w:rsidR="00EB56CE" w:rsidRPr="00BD4276">
        <w:t>Aangelegenheden</w:t>
      </w:r>
      <w:proofErr w:type="spellEnd"/>
      <w:r w:rsidR="00EB56CE" w:rsidRPr="00BD4276">
        <w:t>：VPA）を介して、居住ケア施設</w:t>
      </w:r>
      <w:r w:rsidR="002E2679" w:rsidRPr="00BD4276">
        <w:rPr>
          <w:rFonts w:hint="eastAsia"/>
        </w:rPr>
        <w:t>など</w:t>
      </w:r>
      <w:r w:rsidR="00EB56CE" w:rsidRPr="00BD4276">
        <w:t>に資源が</w:t>
      </w:r>
      <w:r w:rsidR="002E2679" w:rsidRPr="00BD4276">
        <w:rPr>
          <w:rFonts w:hint="eastAsia"/>
        </w:rPr>
        <w:t>投入</w:t>
      </w:r>
      <w:r w:rsidR="00EB56CE" w:rsidRPr="00BD4276">
        <w:t>されて</w:t>
      </w:r>
      <w:r w:rsidR="0055181E" w:rsidRPr="00BD4276">
        <w:t>いる</w:t>
      </w:r>
      <w:r w:rsidR="00EB56CE" w:rsidRPr="00BD4276">
        <w:t>。しかし、こ</w:t>
      </w:r>
      <w:r w:rsidR="004B7215" w:rsidRPr="00BD4276">
        <w:rPr>
          <w:rFonts w:hint="eastAsia"/>
        </w:rPr>
        <w:t>のこと</w:t>
      </w:r>
      <w:r w:rsidR="00EB56CE" w:rsidRPr="00BD4276">
        <w:t>が選択の自由を妨げて</w:t>
      </w:r>
      <w:r w:rsidR="0055181E" w:rsidRPr="00BD4276">
        <w:t>いる</w:t>
      </w:r>
      <w:r w:rsidR="00EB56CE" w:rsidRPr="00BD4276">
        <w:t>。多くの</w:t>
      </w:r>
      <w:r w:rsidRPr="00BD4276">
        <w:t>障害のある人</w:t>
      </w:r>
      <w:r w:rsidR="00EB56CE" w:rsidRPr="00BD4276">
        <w:t>が</w:t>
      </w:r>
      <w:r w:rsidR="002E2679" w:rsidRPr="00BD4276">
        <w:rPr>
          <w:rFonts w:hint="eastAsia"/>
        </w:rPr>
        <w:t>居住ケア</w:t>
      </w:r>
      <w:r w:rsidR="00EB56CE" w:rsidRPr="00BD4276">
        <w:t>施設で暮らして</w:t>
      </w:r>
      <w:r w:rsidR="0055181E" w:rsidRPr="00BD4276">
        <w:t>いる</w:t>
      </w:r>
      <w:r w:rsidR="00EB56CE" w:rsidRPr="00BD4276">
        <w:t>。施設を廃止す計画はまだ</w:t>
      </w:r>
      <w:r w:rsidR="00D25582" w:rsidRPr="00BD4276">
        <w:t>ない</w:t>
      </w:r>
      <w:r w:rsidR="00EB56CE" w:rsidRPr="00BD4276">
        <w:t>。国のすべての行政レベルは、脱施設化計画</w:t>
      </w:r>
      <w:r w:rsidR="004B7215" w:rsidRPr="00BD4276">
        <w:rPr>
          <w:rFonts w:hint="eastAsia"/>
        </w:rPr>
        <w:t>の</w:t>
      </w:r>
      <w:r w:rsidR="001D4A6A" w:rsidRPr="00BD4276">
        <w:rPr>
          <w:rFonts w:hint="eastAsia"/>
        </w:rPr>
        <w:t>中で</w:t>
      </w:r>
      <w:r w:rsidR="00EB56CE" w:rsidRPr="00BD4276">
        <w:t>、</w:t>
      </w:r>
      <w:r w:rsidRPr="00BD4276">
        <w:t>障害のある人</w:t>
      </w:r>
      <w:r w:rsidR="00EB56CE" w:rsidRPr="00BD4276">
        <w:t>が自立生活し、社会に完全に参加できるようなサ</w:t>
      </w:r>
      <w:r w:rsidR="00EB56CE" w:rsidRPr="00BD4276">
        <w:rPr>
          <w:rFonts w:hint="eastAsia"/>
        </w:rPr>
        <w:t>ービスへのアクセスを保証する必要がある（</w:t>
      </w:r>
      <w:r w:rsidR="00121AD0" w:rsidRPr="00BD4276">
        <w:rPr>
          <w:rFonts w:hint="eastAsia"/>
        </w:rPr>
        <w:t>総括所見</w:t>
      </w:r>
      <w:r w:rsidR="00EB56CE" w:rsidRPr="00BD4276">
        <w:t>33）。</w:t>
      </w:r>
    </w:p>
    <w:p w14:paraId="5DD9AE44" w14:textId="77777777" w:rsidR="00D64A18" w:rsidRPr="00BD4276" w:rsidRDefault="00D64A18" w:rsidP="00EB56CE">
      <w:pPr>
        <w:rPr>
          <w:b/>
          <w:bCs/>
        </w:rPr>
      </w:pPr>
    </w:p>
    <w:p w14:paraId="2875D05A" w14:textId="6F5D23CE" w:rsidR="00EB56CE" w:rsidRPr="00BD4276" w:rsidRDefault="00EB56CE" w:rsidP="00EB56CE">
      <w:pPr>
        <w:rPr>
          <w:b/>
          <w:bCs/>
        </w:rPr>
      </w:pPr>
      <w:r w:rsidRPr="00BD4276">
        <w:rPr>
          <w:rFonts w:hint="eastAsia"/>
          <w:b/>
          <w:bCs/>
        </w:rPr>
        <w:t>提案</w:t>
      </w:r>
      <w:r w:rsidR="00B14A53" w:rsidRPr="00BD4276">
        <w:rPr>
          <w:rFonts w:hint="eastAsia"/>
          <w:b/>
          <w:bCs/>
        </w:rPr>
        <w:t>された</w:t>
      </w:r>
      <w:r w:rsidRPr="00BD4276">
        <w:rPr>
          <w:rFonts w:hint="eastAsia"/>
          <w:b/>
          <w:bCs/>
        </w:rPr>
        <w:t>質問</w:t>
      </w:r>
      <w:r w:rsidRPr="00BD4276">
        <w:rPr>
          <w:b/>
          <w:bCs/>
        </w:rPr>
        <w:t xml:space="preserve"> 第19条</w:t>
      </w:r>
    </w:p>
    <w:p w14:paraId="4AC6D932" w14:textId="1E15202E" w:rsidR="00EB56CE" w:rsidRPr="00BD4276" w:rsidRDefault="00EB56CE" w:rsidP="002F26F6">
      <w:pPr>
        <w:ind w:leftChars="1" w:left="424" w:hangingChars="201" w:hanging="422"/>
      </w:pPr>
      <w:r w:rsidRPr="00BD4276">
        <w:t>16.</w:t>
      </w:r>
      <w:r w:rsidR="002F26F6" w:rsidRPr="00BD4276">
        <w:t xml:space="preserve"> </w:t>
      </w:r>
      <w:r w:rsidR="00252DBF" w:rsidRPr="00BD4276">
        <w:rPr>
          <w:rFonts w:hint="eastAsia"/>
        </w:rPr>
        <w:t>多くの</w:t>
      </w:r>
      <w:r w:rsidRPr="00BD4276">
        <w:t>待機</w:t>
      </w:r>
      <w:r w:rsidR="002E2679" w:rsidRPr="00BD4276">
        <w:rPr>
          <w:rFonts w:hint="eastAsia"/>
        </w:rPr>
        <w:t>者</w:t>
      </w:r>
      <w:r w:rsidR="00C933D0" w:rsidRPr="00BD4276">
        <w:rPr>
          <w:rFonts w:hint="eastAsia"/>
        </w:rPr>
        <w:t>の存在</w:t>
      </w:r>
      <w:r w:rsidR="002E2679" w:rsidRPr="00BD4276">
        <w:rPr>
          <w:rFonts w:hint="eastAsia"/>
        </w:rPr>
        <w:t>という厄介な問題</w:t>
      </w:r>
      <w:r w:rsidRPr="00BD4276">
        <w:t>を</w:t>
      </w:r>
      <w:r w:rsidR="002E2679" w:rsidRPr="00BD4276">
        <w:rPr>
          <w:rFonts w:hint="eastAsia"/>
        </w:rPr>
        <w:t>なくす</w:t>
      </w:r>
      <w:r w:rsidRPr="00BD4276">
        <w:t>ために、国はど</w:t>
      </w:r>
      <w:r w:rsidR="00280141" w:rsidRPr="00BD4276">
        <w:rPr>
          <w:rFonts w:hint="eastAsia"/>
        </w:rPr>
        <w:t>の</w:t>
      </w:r>
      <w:r w:rsidRPr="00BD4276">
        <w:t>ような措置を講じて</w:t>
      </w:r>
      <w:r w:rsidR="00C933D0" w:rsidRPr="00BD4276">
        <w:rPr>
          <w:rFonts w:hint="eastAsia"/>
        </w:rPr>
        <w:t>いるの</w:t>
      </w:r>
      <w:r w:rsidR="00D25582" w:rsidRPr="00BD4276">
        <w:t>か</w:t>
      </w:r>
      <w:r w:rsidRPr="00BD4276">
        <w:t>(</w:t>
      </w:r>
      <w:r w:rsidR="00121AD0" w:rsidRPr="00BD4276">
        <w:rPr>
          <w:rFonts w:hint="eastAsia"/>
        </w:rPr>
        <w:t>総括所見</w:t>
      </w:r>
      <w:r w:rsidRPr="00BD4276">
        <w:t>33)</w:t>
      </w:r>
      <w:r w:rsidR="00F910A7" w:rsidRPr="00BD4276">
        <w:rPr>
          <w:rFonts w:hint="eastAsia"/>
        </w:rPr>
        <w:t>。</w:t>
      </w:r>
      <w:r w:rsidRPr="00BD4276">
        <w:t xml:space="preserve"> </w:t>
      </w:r>
    </w:p>
    <w:p w14:paraId="49873E76" w14:textId="2E7393C2" w:rsidR="00EB56CE" w:rsidRPr="00BD4276" w:rsidRDefault="00EB56CE" w:rsidP="00EB56CE">
      <w:r w:rsidRPr="00BD4276">
        <w:t>17.</w:t>
      </w:r>
      <w:r w:rsidR="002F26F6" w:rsidRPr="00BD4276">
        <w:t xml:space="preserve"> </w:t>
      </w:r>
      <w:r w:rsidRPr="00BD4276">
        <w:t>以下について詳細な情報を提供してください。</w:t>
      </w:r>
    </w:p>
    <w:p w14:paraId="647412E6" w14:textId="14BCCFDC" w:rsidR="00EB56CE" w:rsidRPr="00BD4276" w:rsidRDefault="00EB56CE" w:rsidP="002F26F6">
      <w:pPr>
        <w:ind w:leftChars="203" w:left="707" w:hangingChars="134" w:hanging="281"/>
      </w:pPr>
      <w:r w:rsidRPr="00BD4276">
        <w:t xml:space="preserve">a. </w:t>
      </w:r>
      <w:r w:rsidR="00E5202F" w:rsidRPr="00BD4276">
        <w:rPr>
          <w:rFonts w:hint="eastAsia"/>
        </w:rPr>
        <w:t>自</w:t>
      </w:r>
      <w:r w:rsidRPr="00BD4276">
        <w:t>立</w:t>
      </w:r>
      <w:r w:rsidR="00E5202F" w:rsidRPr="00BD4276">
        <w:rPr>
          <w:rFonts w:hint="eastAsia"/>
        </w:rPr>
        <w:t>して</w:t>
      </w:r>
      <w:r w:rsidRPr="00BD4276">
        <w:t>生活</w:t>
      </w:r>
      <w:r w:rsidR="001F28F2" w:rsidRPr="00BD4276">
        <w:rPr>
          <w:rFonts w:hint="eastAsia"/>
        </w:rPr>
        <w:t>するの</w:t>
      </w:r>
      <w:r w:rsidR="00FB35D9" w:rsidRPr="00BD4276">
        <w:rPr>
          <w:rFonts w:hint="eastAsia"/>
        </w:rPr>
        <w:t>ではなく</w:t>
      </w:r>
      <w:r w:rsidRPr="00BD4276">
        <w:t>、</w:t>
      </w:r>
      <w:r w:rsidR="00E5202F" w:rsidRPr="00BD4276">
        <w:t>居</w:t>
      </w:r>
      <w:r w:rsidRPr="00BD4276">
        <w:t>住ケア施設で生活する障害のある</w:t>
      </w:r>
      <w:r w:rsidR="002E2679" w:rsidRPr="00BD4276">
        <w:rPr>
          <w:rFonts w:hint="eastAsia"/>
        </w:rPr>
        <w:t>子ども</w:t>
      </w:r>
      <w:r w:rsidRPr="00BD4276">
        <w:t>の数の推移。</w:t>
      </w:r>
    </w:p>
    <w:p w14:paraId="5406002F" w14:textId="1884478C" w:rsidR="00EB56CE" w:rsidRPr="00BD4276" w:rsidRDefault="00EB56CE" w:rsidP="002F26F6">
      <w:pPr>
        <w:ind w:leftChars="203" w:left="707" w:hangingChars="134" w:hanging="281"/>
      </w:pPr>
      <w:r w:rsidRPr="00BD4276">
        <w:t xml:space="preserve">b. </w:t>
      </w:r>
      <w:r w:rsidR="001F28F2" w:rsidRPr="00BD4276">
        <w:rPr>
          <w:rFonts w:hint="eastAsia"/>
        </w:rPr>
        <w:t>自</w:t>
      </w:r>
      <w:r w:rsidRPr="00BD4276">
        <w:t>立</w:t>
      </w:r>
      <w:r w:rsidR="001F28F2" w:rsidRPr="00BD4276">
        <w:rPr>
          <w:rFonts w:hint="eastAsia"/>
        </w:rPr>
        <w:t>して</w:t>
      </w:r>
      <w:r w:rsidRPr="00BD4276">
        <w:t>生活</w:t>
      </w:r>
      <w:r w:rsidR="00C81F80" w:rsidRPr="00BD4276">
        <w:rPr>
          <w:rFonts w:hint="eastAsia"/>
        </w:rPr>
        <w:t>するの</w:t>
      </w:r>
      <w:r w:rsidRPr="00BD4276">
        <w:t>ではなく、</w:t>
      </w:r>
      <w:r w:rsidR="00FB35D9" w:rsidRPr="00BD4276">
        <w:rPr>
          <w:rFonts w:hint="eastAsia"/>
        </w:rPr>
        <w:t>居住ケア</w:t>
      </w:r>
      <w:r w:rsidRPr="00BD4276">
        <w:t>施設で生活する障害のある成人の数の推移。</w:t>
      </w:r>
    </w:p>
    <w:p w14:paraId="0541E3DE" w14:textId="77EE0A2C" w:rsidR="00EB56CE" w:rsidRPr="00BD4276" w:rsidRDefault="00EB56CE" w:rsidP="002F26F6">
      <w:pPr>
        <w:ind w:leftChars="1" w:left="424" w:hangingChars="201" w:hanging="422"/>
      </w:pPr>
      <w:r w:rsidRPr="00BD4276">
        <w:t>18.</w:t>
      </w:r>
      <w:r w:rsidR="002F26F6" w:rsidRPr="00BD4276">
        <w:t xml:space="preserve"> </w:t>
      </w:r>
      <w:r w:rsidR="00FB35D9" w:rsidRPr="00BD4276">
        <w:rPr>
          <w:rFonts w:hint="eastAsia"/>
        </w:rPr>
        <w:t>地域当局</w:t>
      </w:r>
      <w:r w:rsidRPr="00BD4276">
        <w:t>は、</w:t>
      </w:r>
      <w:r w:rsidR="00371DF1" w:rsidRPr="00BD4276">
        <w:t>障害のある人</w:t>
      </w:r>
      <w:r w:rsidRPr="00BD4276">
        <w:t>（</w:t>
      </w:r>
      <w:r w:rsidR="00FB35D9" w:rsidRPr="00BD4276">
        <w:rPr>
          <w:rFonts w:hint="eastAsia"/>
        </w:rPr>
        <w:t>子ども</w:t>
      </w:r>
      <w:r w:rsidRPr="00BD4276">
        <w:t>、成人、高齢者）の集団</w:t>
      </w:r>
      <w:r w:rsidR="00CB6E62" w:rsidRPr="00BD4276">
        <w:rPr>
          <w:rFonts w:hint="eastAsia"/>
        </w:rPr>
        <w:t>的</w:t>
      </w:r>
      <w:r w:rsidRPr="00BD4276">
        <w:t>ケ</w:t>
      </w:r>
      <w:r w:rsidR="00CB6E62" w:rsidRPr="00BD4276">
        <w:rPr>
          <w:rFonts w:hint="eastAsia"/>
        </w:rPr>
        <w:t>ア</w:t>
      </w:r>
      <w:r w:rsidRPr="00BD4276">
        <w:t>にどの</w:t>
      </w:r>
      <w:r w:rsidR="00FB35D9" w:rsidRPr="00BD4276">
        <w:rPr>
          <w:rFonts w:hint="eastAsia"/>
        </w:rPr>
        <w:t>程度の</w:t>
      </w:r>
      <w:r w:rsidRPr="00BD4276">
        <w:t>財源を割り当てて</w:t>
      </w:r>
      <w:r w:rsidR="00D25582" w:rsidRPr="00BD4276">
        <w:t>い</w:t>
      </w:r>
      <w:r w:rsidR="00C81F80" w:rsidRPr="00BD4276">
        <w:rPr>
          <w:rFonts w:hint="eastAsia"/>
        </w:rPr>
        <w:t>るの</w:t>
      </w:r>
      <w:r w:rsidR="00D25582" w:rsidRPr="00BD4276">
        <w:t>か</w:t>
      </w:r>
      <w:r w:rsidRPr="00BD4276">
        <w:t>？集団的ケアとは、施設、デイケアセンター、半</w:t>
      </w:r>
      <w:r w:rsidR="00FB35D9" w:rsidRPr="00BD4276">
        <w:rPr>
          <w:rFonts w:hint="eastAsia"/>
        </w:rPr>
        <w:t>居住</w:t>
      </w:r>
      <w:r w:rsidRPr="00BD4276">
        <w:t>施設、</w:t>
      </w:r>
      <w:r w:rsidR="00FB35D9" w:rsidRPr="00BD4276">
        <w:rPr>
          <w:rFonts w:hint="eastAsia"/>
        </w:rPr>
        <w:t>居住</w:t>
      </w:r>
      <w:r w:rsidRPr="00BD4276">
        <w:t>ケア施設のことを指す。</w:t>
      </w:r>
    </w:p>
    <w:p w14:paraId="4BCF787D" w14:textId="138C1E41" w:rsidR="00EB56CE" w:rsidRPr="00BD4276" w:rsidRDefault="00EB56CE" w:rsidP="002F26F6">
      <w:pPr>
        <w:ind w:leftChars="1" w:left="424" w:hangingChars="201" w:hanging="422"/>
      </w:pPr>
      <w:r w:rsidRPr="00BD4276">
        <w:t>19.</w:t>
      </w:r>
      <w:r w:rsidR="002F26F6" w:rsidRPr="00BD4276">
        <w:t xml:space="preserve"> </w:t>
      </w:r>
      <w:r w:rsidRPr="00BD4276">
        <w:t>地域当局は、</w:t>
      </w:r>
      <w:r w:rsidR="00EC5A71" w:rsidRPr="00BD4276">
        <w:rPr>
          <w:rFonts w:hint="eastAsia"/>
        </w:rPr>
        <w:t>パーソナルアシスタンス</w:t>
      </w:r>
      <w:r w:rsidRPr="00BD4276">
        <w:t>（</w:t>
      </w:r>
      <w:r w:rsidR="00EC5A71" w:rsidRPr="00BD4276">
        <w:t>家族介護のための</w:t>
      </w:r>
      <w:r w:rsidR="00EC5A71" w:rsidRPr="00BD4276">
        <w:rPr>
          <w:rFonts w:hint="eastAsia"/>
        </w:rPr>
        <w:t>パーソナルアシスタンス</w:t>
      </w:r>
      <w:r w:rsidRPr="00BD4276">
        <w:t>やサービスとは異なり、現金資源で賄われるアシスタントを自由に選択できる1対1の支援）にどのような財源を割り当ててい</w:t>
      </w:r>
      <w:r w:rsidR="00FB26E8" w:rsidRPr="00BD4276">
        <w:rPr>
          <w:rFonts w:hint="eastAsia"/>
        </w:rPr>
        <w:t>るの</w:t>
      </w:r>
      <w:r w:rsidRPr="00BD4276">
        <w:t>か？</w:t>
      </w:r>
    </w:p>
    <w:p w14:paraId="714E4021" w14:textId="663B6F6C" w:rsidR="00EB56CE" w:rsidRPr="00BD4276" w:rsidRDefault="00EB56CE" w:rsidP="002F26F6">
      <w:pPr>
        <w:ind w:leftChars="1" w:left="424" w:hangingChars="201" w:hanging="422"/>
      </w:pPr>
      <w:r w:rsidRPr="00BD4276">
        <w:t>20.</w:t>
      </w:r>
      <w:r w:rsidR="002F26F6" w:rsidRPr="00BD4276">
        <w:t xml:space="preserve"> </w:t>
      </w:r>
      <w:r w:rsidRPr="00BD4276">
        <w:t>異なる行政レベル（</w:t>
      </w:r>
      <w:r w:rsidR="00EC5A71" w:rsidRPr="00BD4276">
        <w:rPr>
          <w:rFonts w:hint="eastAsia"/>
        </w:rPr>
        <w:t>複数レベルで</w:t>
      </w:r>
      <w:r w:rsidRPr="00BD4276">
        <w:t>）は、構造改革、アクセシビリティ、意識向上など</w:t>
      </w:r>
      <w:r w:rsidR="00161E45" w:rsidRPr="00BD4276">
        <w:rPr>
          <w:rFonts w:hint="eastAsia"/>
        </w:rPr>
        <w:t>を含む</w:t>
      </w:r>
      <w:r w:rsidRPr="00BD4276">
        <w:t>、脱施設化のための戦略と具体的な行動計画を提示でき</w:t>
      </w:r>
      <w:r w:rsidR="00161E45" w:rsidRPr="00BD4276">
        <w:rPr>
          <w:rFonts w:hint="eastAsia"/>
        </w:rPr>
        <w:t>るの</w:t>
      </w:r>
      <w:r w:rsidRPr="00BD4276">
        <w:t>か（</w:t>
      </w:r>
      <w:r w:rsidR="00121AD0" w:rsidRPr="00BD4276">
        <w:rPr>
          <w:rFonts w:hint="eastAsia"/>
        </w:rPr>
        <w:t>総括所見</w:t>
      </w:r>
      <w:r w:rsidRPr="00BD4276">
        <w:t>33）？</w:t>
      </w:r>
    </w:p>
    <w:p w14:paraId="61FF2154" w14:textId="7C43EE59" w:rsidR="00EB56CE" w:rsidRPr="00BD4276" w:rsidRDefault="00EB56CE" w:rsidP="002F26F6">
      <w:pPr>
        <w:ind w:leftChars="1" w:left="424" w:hangingChars="201" w:hanging="422"/>
      </w:pPr>
      <w:r w:rsidRPr="00BD4276">
        <w:t>21.</w:t>
      </w:r>
      <w:r w:rsidR="002F26F6" w:rsidRPr="00BD4276">
        <w:t xml:space="preserve"> </w:t>
      </w:r>
      <w:r w:rsidR="00EC5A71" w:rsidRPr="00BD4276">
        <w:rPr>
          <w:rFonts w:hint="eastAsia"/>
        </w:rPr>
        <w:t>「</w:t>
      </w:r>
      <w:r w:rsidRPr="00BD4276">
        <w:t>施設でのケア」から「</w:t>
      </w:r>
      <w:r w:rsidR="00854925" w:rsidRPr="00BD4276">
        <w:rPr>
          <w:rFonts w:hint="eastAsia"/>
        </w:rPr>
        <w:t>地域を</w:t>
      </w:r>
      <w:r w:rsidR="0064606F" w:rsidRPr="00BD4276">
        <w:rPr>
          <w:rFonts w:hint="eastAsia"/>
        </w:rPr>
        <w:t>基盤とする</w:t>
      </w:r>
      <w:r w:rsidRPr="00BD4276">
        <w:t>アプローチ」へと、どのような、そしてどのくらいの資源が移され</w:t>
      </w:r>
      <w:r w:rsidR="00EC5A71" w:rsidRPr="00BD4276">
        <w:rPr>
          <w:rFonts w:hint="eastAsia"/>
        </w:rPr>
        <w:t>た</w:t>
      </w:r>
      <w:r w:rsidR="0064606F" w:rsidRPr="00BD4276">
        <w:rPr>
          <w:rFonts w:hint="eastAsia"/>
        </w:rPr>
        <w:t>の</w:t>
      </w:r>
      <w:r w:rsidRPr="00BD4276">
        <w:t>か？</w:t>
      </w:r>
      <w:r w:rsidR="00854925" w:rsidRPr="00BD4276">
        <w:rPr>
          <w:rFonts w:hint="eastAsia"/>
        </w:rPr>
        <w:t>地域を</w:t>
      </w:r>
      <w:r w:rsidR="00BF183C" w:rsidRPr="00BD4276">
        <w:rPr>
          <w:rFonts w:hint="eastAsia"/>
        </w:rPr>
        <w:t>基盤とする</w:t>
      </w:r>
      <w:r w:rsidRPr="00BD4276">
        <w:t>アプローチでは、障害のある個人の希望や</w:t>
      </w:r>
      <w:r w:rsidR="00BF4061" w:rsidRPr="00BD4276">
        <w:rPr>
          <w:rFonts w:hint="eastAsia"/>
        </w:rPr>
        <w:t>選</w:t>
      </w:r>
      <w:r w:rsidRPr="00BD4276">
        <w:t>好が尊重される。</w:t>
      </w:r>
    </w:p>
    <w:p w14:paraId="13AE90B9" w14:textId="3A1EF908" w:rsidR="00EB56CE" w:rsidRPr="00BD4276" w:rsidRDefault="00EB56CE" w:rsidP="00EB56CE">
      <w:r w:rsidRPr="00BD4276">
        <w:t>22.</w:t>
      </w:r>
      <w:r w:rsidR="002F26F6" w:rsidRPr="00BD4276">
        <w:t xml:space="preserve"> </w:t>
      </w:r>
      <w:r w:rsidRPr="00BD4276">
        <w:t>個々のニーズに応じた支援を受ける権利は、どのようにして法的に確立され</w:t>
      </w:r>
      <w:r w:rsidR="00E140C8" w:rsidRPr="00BD4276">
        <w:rPr>
          <w:rFonts w:hint="eastAsia"/>
        </w:rPr>
        <w:t>るの</w:t>
      </w:r>
      <w:r w:rsidR="00121AD0" w:rsidRPr="00BD4276">
        <w:rPr>
          <w:rFonts w:hint="eastAsia"/>
        </w:rPr>
        <w:t>か</w:t>
      </w:r>
      <w:r w:rsidRPr="00BD4276">
        <w:t>。</w:t>
      </w:r>
    </w:p>
    <w:p w14:paraId="2AF2D0B1" w14:textId="2896E66D" w:rsidR="00EB56CE" w:rsidRPr="00BD4276" w:rsidRDefault="00EB56CE" w:rsidP="002F26F6">
      <w:pPr>
        <w:ind w:leftChars="203" w:left="567" w:hangingChars="67" w:hanging="141"/>
      </w:pPr>
      <w:r w:rsidRPr="00BD4276">
        <w:t>a.</w:t>
      </w:r>
      <w:r w:rsidR="002F26F6" w:rsidRPr="00BD4276">
        <w:t xml:space="preserve"> </w:t>
      </w:r>
      <w:r w:rsidRPr="00BD4276">
        <w:t>適切な支援を受ける権利を行使するために、</w:t>
      </w:r>
      <w:r w:rsidR="00371DF1" w:rsidRPr="00BD4276">
        <w:t>障害のある人</w:t>
      </w:r>
      <w:r w:rsidRPr="00BD4276">
        <w:t>はどのような法的資源を利用でき</w:t>
      </w:r>
      <w:r w:rsidR="00121AD0" w:rsidRPr="00BD4276">
        <w:rPr>
          <w:rFonts w:hint="eastAsia"/>
        </w:rPr>
        <w:t>ま</w:t>
      </w:r>
      <w:r w:rsidR="00750130" w:rsidRPr="00BD4276">
        <w:rPr>
          <w:rFonts w:hint="eastAsia"/>
        </w:rPr>
        <w:t>るの</w:t>
      </w:r>
      <w:r w:rsidRPr="00BD4276">
        <w:t>か。これ</w:t>
      </w:r>
      <w:r w:rsidR="00750130" w:rsidRPr="00BD4276">
        <w:rPr>
          <w:rFonts w:hint="eastAsia"/>
        </w:rPr>
        <w:t>に</w:t>
      </w:r>
      <w:r w:rsidRPr="00BD4276">
        <w:t>は、申請手続きにおいて</w:t>
      </w:r>
      <w:r w:rsidR="00371DF1" w:rsidRPr="00BD4276">
        <w:t>障害のある人</w:t>
      </w:r>
      <w:r w:rsidRPr="00BD4276">
        <w:t>の利益を守ることから、予算の</w:t>
      </w:r>
      <w:r w:rsidR="00750130" w:rsidRPr="00BD4276">
        <w:rPr>
          <w:rFonts w:hint="eastAsia"/>
        </w:rPr>
        <w:t>配分</w:t>
      </w:r>
      <w:r w:rsidRPr="00BD4276">
        <w:t>まで</w:t>
      </w:r>
      <w:r w:rsidR="00750130" w:rsidRPr="00BD4276">
        <w:rPr>
          <w:rFonts w:hint="eastAsia"/>
        </w:rPr>
        <w:t>が</w:t>
      </w:r>
      <w:r w:rsidRPr="00BD4276">
        <w:t>含</w:t>
      </w:r>
      <w:r w:rsidR="00750130" w:rsidRPr="00BD4276">
        <w:rPr>
          <w:rFonts w:hint="eastAsia"/>
        </w:rPr>
        <w:t>まれる</w:t>
      </w:r>
      <w:r w:rsidRPr="00BD4276">
        <w:t>。</w:t>
      </w:r>
    </w:p>
    <w:p w14:paraId="403CD4B7" w14:textId="1C05A479" w:rsidR="00EB56CE" w:rsidRPr="00BD4276" w:rsidRDefault="00EB56CE" w:rsidP="002F26F6">
      <w:pPr>
        <w:ind w:leftChars="203" w:left="567" w:hangingChars="67" w:hanging="141"/>
      </w:pPr>
      <w:r w:rsidRPr="00BD4276">
        <w:t>b.</w:t>
      </w:r>
      <w:r w:rsidR="002F26F6" w:rsidRPr="00BD4276">
        <w:t xml:space="preserve"> </w:t>
      </w:r>
      <w:r w:rsidRPr="00BD4276">
        <w:t>資源が限られている中で、国はどのよう</w:t>
      </w:r>
      <w:r w:rsidR="004354FB" w:rsidRPr="00BD4276">
        <w:rPr>
          <w:rFonts w:hint="eastAsia"/>
        </w:rPr>
        <w:t>な種類の</w:t>
      </w:r>
      <w:r w:rsidR="002F26F6" w:rsidRPr="00BD4276">
        <w:t>支援の</w:t>
      </w:r>
      <w:r w:rsidRPr="00BD4276">
        <w:t>申請を優先させ</w:t>
      </w:r>
      <w:r w:rsidR="004354FB" w:rsidRPr="00BD4276">
        <w:rPr>
          <w:rFonts w:hint="eastAsia"/>
        </w:rPr>
        <w:t>るの</w:t>
      </w:r>
      <w:r w:rsidR="00121AD0" w:rsidRPr="00BD4276">
        <w:rPr>
          <w:rFonts w:hint="eastAsia"/>
        </w:rPr>
        <w:t>か</w:t>
      </w:r>
      <w:r w:rsidRPr="00BD4276">
        <w:t>。</w:t>
      </w:r>
    </w:p>
    <w:p w14:paraId="78B95615" w14:textId="466C05D8" w:rsidR="00EB56CE" w:rsidRPr="00BD4276" w:rsidRDefault="00EB56CE" w:rsidP="002F26F6">
      <w:pPr>
        <w:ind w:leftChars="1" w:left="283" w:hangingChars="134" w:hanging="281"/>
      </w:pPr>
      <w:r w:rsidRPr="00BD4276">
        <w:lastRenderedPageBreak/>
        <w:t>23.</w:t>
      </w:r>
      <w:r w:rsidR="002F26F6" w:rsidRPr="00BD4276">
        <w:t xml:space="preserve"> </w:t>
      </w:r>
      <w:r w:rsidRPr="00BD4276">
        <w:t>国は、</w:t>
      </w:r>
      <w:r w:rsidR="00182F7F" w:rsidRPr="00BD4276">
        <w:rPr>
          <w:rFonts w:hint="eastAsia"/>
        </w:rPr>
        <w:t>パーソナルアシスタンス</w:t>
      </w:r>
      <w:r w:rsidRPr="00BD4276">
        <w:t>予算による支援を受けるよりも、親が子どもを早く施設に入れ</w:t>
      </w:r>
      <w:r w:rsidR="0086405E" w:rsidRPr="00BD4276">
        <w:rPr>
          <w:rFonts w:hint="eastAsia"/>
        </w:rPr>
        <w:t>ることが</w:t>
      </w:r>
      <w:r w:rsidR="00A64935" w:rsidRPr="00BD4276">
        <w:rPr>
          <w:rFonts w:hint="eastAsia"/>
        </w:rPr>
        <w:t>可能である</w:t>
      </w:r>
      <w:r w:rsidRPr="00BD4276">
        <w:t>という事実を改める法律を、どのように</w:t>
      </w:r>
      <w:r w:rsidR="00747F83" w:rsidRPr="00BD4276">
        <w:rPr>
          <w:rFonts w:hint="eastAsia"/>
        </w:rPr>
        <w:t>して確実</w:t>
      </w:r>
      <w:r w:rsidRPr="00BD4276">
        <w:t>に実施・施行</w:t>
      </w:r>
      <w:r w:rsidR="00747F83" w:rsidRPr="00BD4276">
        <w:rPr>
          <w:rFonts w:hint="eastAsia"/>
        </w:rPr>
        <w:t>するの</w:t>
      </w:r>
      <w:r w:rsidRPr="00BD4276">
        <w:t>か？</w:t>
      </w:r>
    </w:p>
    <w:p w14:paraId="79284927" w14:textId="524679E3" w:rsidR="00EB56CE" w:rsidRPr="00BD4276" w:rsidRDefault="00EB56CE" w:rsidP="002F26F6">
      <w:pPr>
        <w:ind w:leftChars="1" w:left="283" w:hangingChars="134" w:hanging="281"/>
      </w:pPr>
      <w:r w:rsidRPr="00BD4276">
        <w:t>24.</w:t>
      </w:r>
      <w:r w:rsidR="002F26F6" w:rsidRPr="00BD4276">
        <w:t xml:space="preserve"> </w:t>
      </w:r>
      <w:r w:rsidRPr="00BD4276">
        <w:t>青少年への在宅支援サービスへの直接資金提供の可能性はいつ頃検討され</w:t>
      </w:r>
      <w:r w:rsidR="00747F83" w:rsidRPr="00BD4276">
        <w:rPr>
          <w:rFonts w:hint="eastAsia"/>
        </w:rPr>
        <w:t>るの</w:t>
      </w:r>
      <w:r w:rsidRPr="00BD4276">
        <w:t>か？</w:t>
      </w:r>
    </w:p>
    <w:p w14:paraId="60E01B2B" w14:textId="582D02E9" w:rsidR="00EB56CE" w:rsidRPr="00BD4276" w:rsidRDefault="00EB56CE" w:rsidP="002F26F6">
      <w:pPr>
        <w:ind w:leftChars="1" w:left="283" w:hangingChars="134" w:hanging="281"/>
      </w:pPr>
      <w:r w:rsidRPr="00BD4276">
        <w:t>25.</w:t>
      </w:r>
      <w:r w:rsidR="002F26F6" w:rsidRPr="00BD4276">
        <w:t xml:space="preserve"> </w:t>
      </w:r>
      <w:r w:rsidRPr="00BD4276">
        <w:t>施設入所回避</w:t>
      </w:r>
      <w:r w:rsidR="00182F7F" w:rsidRPr="00BD4276">
        <w:rPr>
          <w:rFonts w:hint="eastAsia"/>
        </w:rPr>
        <w:t>の</w:t>
      </w:r>
      <w:r w:rsidRPr="00BD4276">
        <w:t>ため</w:t>
      </w:r>
      <w:r w:rsidR="00747F83" w:rsidRPr="00BD4276">
        <w:rPr>
          <w:rFonts w:hint="eastAsia"/>
        </w:rPr>
        <w:t>に</w:t>
      </w:r>
      <w:r w:rsidR="00182F7F" w:rsidRPr="00BD4276">
        <w:t>どのような</w:t>
      </w:r>
      <w:r w:rsidRPr="00BD4276">
        <w:t>家族支援</w:t>
      </w:r>
      <w:r w:rsidR="00182F7F" w:rsidRPr="00BD4276">
        <w:rPr>
          <w:rFonts w:hint="eastAsia"/>
        </w:rPr>
        <w:t>の</w:t>
      </w:r>
      <w:r w:rsidRPr="00BD4276">
        <w:t>取り組みがあ</w:t>
      </w:r>
      <w:r w:rsidR="00747F83" w:rsidRPr="00BD4276">
        <w:rPr>
          <w:rFonts w:hint="eastAsia"/>
        </w:rPr>
        <w:t>るの</w:t>
      </w:r>
      <w:r w:rsidRPr="00BD4276">
        <w:t>か</w:t>
      </w:r>
      <w:r w:rsidR="00182F7F" w:rsidRPr="00BD4276">
        <w:t>（</w:t>
      </w:r>
      <w:r w:rsidR="00182F7F" w:rsidRPr="00BD4276">
        <w:rPr>
          <w:rFonts w:hint="eastAsia"/>
        </w:rPr>
        <w:t>総括所見</w:t>
      </w:r>
      <w:r w:rsidR="00182F7F" w:rsidRPr="00BD4276">
        <w:t>35）</w:t>
      </w:r>
      <w:r w:rsidRPr="00BD4276">
        <w:t>？</w:t>
      </w:r>
    </w:p>
    <w:p w14:paraId="5EAE5856" w14:textId="617FBD52" w:rsidR="00EB56CE" w:rsidRPr="00BD4276" w:rsidRDefault="00EB56CE" w:rsidP="00EB56CE"/>
    <w:p w14:paraId="2CE90E7E" w14:textId="7855E1F3" w:rsidR="00D64A18" w:rsidRPr="00BD4276" w:rsidRDefault="00D64A18" w:rsidP="00D64A18">
      <w:pPr>
        <w:rPr>
          <w:b/>
          <w:bCs/>
          <w:bdr w:val="single" w:sz="4" w:space="0" w:color="auto"/>
        </w:rPr>
      </w:pPr>
      <w:r w:rsidRPr="00BD4276">
        <w:rPr>
          <w:rFonts w:hint="eastAsia"/>
          <w:b/>
          <w:bCs/>
          <w:bdr w:val="single" w:sz="4" w:space="0" w:color="auto"/>
        </w:rPr>
        <w:t xml:space="preserve">　　　　　　　　　　　　　　　　</w:t>
      </w:r>
      <w:r w:rsidRPr="00BD4276">
        <w:rPr>
          <w:b/>
          <w:bCs/>
          <w:bdr w:val="single" w:sz="4" w:space="0" w:color="auto"/>
        </w:rPr>
        <w:t>24条：教育</w:t>
      </w:r>
      <w:r w:rsidRPr="00BD4276">
        <w:rPr>
          <w:rFonts w:hint="eastAsia"/>
          <w:b/>
          <w:bCs/>
          <w:bdr w:val="single" w:sz="4" w:space="0" w:color="auto"/>
        </w:rPr>
        <w:t xml:space="preserve">　　　　　　　　　　　　　　　　　　　　　　　　　　　　　　　　　　　　　　　　　　　　　　</w:t>
      </w:r>
    </w:p>
    <w:p w14:paraId="376EF36D" w14:textId="07CC6A03" w:rsidR="00EB56CE" w:rsidRPr="00BD4276" w:rsidRDefault="00EB56CE" w:rsidP="00D64A18">
      <w:pPr>
        <w:ind w:firstLineChars="100" w:firstLine="210"/>
      </w:pPr>
      <w:r w:rsidRPr="00BD4276">
        <w:rPr>
          <w:rFonts w:hint="eastAsia"/>
        </w:rPr>
        <w:t>特定の教育的ニーズを持つ生徒のための措置に関する</w:t>
      </w:r>
      <w:r w:rsidRPr="00BD4276">
        <w:t>2014年3月21日付の「近代化政令」または「M政令」</w:t>
      </w:r>
      <w:r w:rsidR="001B5E75" w:rsidRPr="00BD4276">
        <w:rPr>
          <w:rStyle w:val="ac"/>
          <w:rFonts w:ascii="Verdana" w:hAnsi="Verdana" w:cs="Arial"/>
          <w:sz w:val="24"/>
          <w:szCs w:val="24"/>
          <w:lang w:val="en-GB"/>
        </w:rPr>
        <w:footnoteReference w:id="12"/>
      </w:r>
      <w:r w:rsidR="00A12CF3" w:rsidRPr="00BD4276">
        <w:rPr>
          <w:rFonts w:hint="eastAsia"/>
        </w:rPr>
        <w:t>、</w:t>
      </w:r>
      <w:r w:rsidRPr="00BD4276">
        <w:t>および関連する</w:t>
      </w:r>
      <w:r w:rsidR="00A12CF3" w:rsidRPr="00BD4276">
        <w:rPr>
          <w:rFonts w:hint="eastAsia"/>
        </w:rPr>
        <w:t>施行</w:t>
      </w:r>
      <w:r w:rsidRPr="00BD4276">
        <w:t>令は、障害</w:t>
      </w:r>
      <w:r w:rsidR="006D247E" w:rsidRPr="00BD4276">
        <w:t>のある</w:t>
      </w:r>
      <w:r w:rsidRPr="00BD4276">
        <w:t>生徒の教育がどのように組</w:t>
      </w:r>
      <w:r w:rsidR="00852A1F" w:rsidRPr="00BD4276">
        <w:rPr>
          <w:rFonts w:hint="eastAsia"/>
        </w:rPr>
        <w:t>み立てら</w:t>
      </w:r>
      <w:r w:rsidRPr="00BD4276">
        <w:t>れるべきかを規定している。この政令は、（そ</w:t>
      </w:r>
      <w:r w:rsidR="00852A1F" w:rsidRPr="00BD4276">
        <w:rPr>
          <w:rFonts w:hint="eastAsia"/>
        </w:rPr>
        <w:t>の</w:t>
      </w:r>
      <w:r w:rsidR="003C11A3" w:rsidRPr="00BD4276">
        <w:rPr>
          <w:rFonts w:hint="eastAsia"/>
        </w:rPr>
        <w:t>実施</w:t>
      </w:r>
      <w:r w:rsidRPr="00BD4276">
        <w:t>以降</w:t>
      </w:r>
      <w:r w:rsidR="00182F7F" w:rsidRPr="00BD4276">
        <w:rPr>
          <w:rFonts w:hint="eastAsia"/>
        </w:rPr>
        <w:t>は</w:t>
      </w:r>
      <w:r w:rsidRPr="00BD4276">
        <w:t>）インクルーシブ教育が第一の選択肢であると規定</w:t>
      </w:r>
      <w:r w:rsidR="00182F7F" w:rsidRPr="00BD4276">
        <w:rPr>
          <w:rFonts w:hint="eastAsia"/>
        </w:rPr>
        <w:t>し</w:t>
      </w:r>
      <w:r w:rsidRPr="00BD4276">
        <w:t>て</w:t>
      </w:r>
      <w:r w:rsidR="0055181E" w:rsidRPr="00BD4276">
        <w:t>いる</w:t>
      </w:r>
      <w:r w:rsidRPr="00BD4276">
        <w:t>。その目的は、より多くの生徒が通常の教育システムで学校に通えるようにすることであり、その結果、</w:t>
      </w:r>
      <w:r w:rsidR="00182F7F" w:rsidRPr="00BD4276">
        <w:rPr>
          <w:rFonts w:hint="eastAsia"/>
        </w:rPr>
        <w:t>特殊</w:t>
      </w:r>
      <w:r w:rsidRPr="00BD4276">
        <w:t>教育学校に</w:t>
      </w:r>
      <w:r w:rsidR="00E10121" w:rsidRPr="00BD4276">
        <w:rPr>
          <w:rFonts w:hint="eastAsia"/>
        </w:rPr>
        <w:t>通うことを余儀なくされる</w:t>
      </w:r>
      <w:r w:rsidRPr="00BD4276">
        <w:t>生徒の数を減らすことである。</w:t>
      </w:r>
    </w:p>
    <w:p w14:paraId="367D7BD5" w14:textId="77777777" w:rsidR="00EB56CE" w:rsidRPr="00BD4276" w:rsidRDefault="00EB56CE" w:rsidP="00EB56CE"/>
    <w:p w14:paraId="07046F0D" w14:textId="7433B89D" w:rsidR="00EB56CE" w:rsidRPr="00BD4276" w:rsidRDefault="00EB56CE" w:rsidP="00E24BAA">
      <w:pPr>
        <w:ind w:firstLineChars="100" w:firstLine="210"/>
      </w:pPr>
      <w:r w:rsidRPr="00BD4276">
        <w:rPr>
          <w:rFonts w:hint="eastAsia"/>
        </w:rPr>
        <w:t>特別な教育的ニーズを持つ生徒</w:t>
      </w:r>
      <w:r w:rsidR="007427E3" w:rsidRPr="00BD4276">
        <w:rPr>
          <w:rFonts w:hint="eastAsia"/>
        </w:rPr>
        <w:t>も</w:t>
      </w:r>
      <w:r w:rsidRPr="00BD4276">
        <w:rPr>
          <w:rFonts w:hint="eastAsia"/>
        </w:rPr>
        <w:t>、通常の学校に入学する権利が</w:t>
      </w:r>
      <w:r w:rsidR="00D25582" w:rsidRPr="00BD4276">
        <w:rPr>
          <w:rFonts w:hint="eastAsia"/>
        </w:rPr>
        <w:t>ある</w:t>
      </w:r>
      <w:r w:rsidRPr="00BD4276">
        <w:rPr>
          <w:rFonts w:hint="eastAsia"/>
        </w:rPr>
        <w:t>。その</w:t>
      </w:r>
      <w:r w:rsidR="00E24BAA" w:rsidRPr="00BD4276">
        <w:rPr>
          <w:rFonts w:hint="eastAsia"/>
        </w:rPr>
        <w:t>ような</w:t>
      </w:r>
      <w:r w:rsidRPr="00BD4276">
        <w:rPr>
          <w:rFonts w:hint="eastAsia"/>
        </w:rPr>
        <w:t>生徒は、共通カリキュラム（</w:t>
      </w:r>
      <w:r w:rsidR="00674744" w:rsidRPr="00BD4276">
        <w:rPr>
          <w:rFonts w:hint="eastAsia"/>
        </w:rPr>
        <w:t>通常</w:t>
      </w:r>
      <w:r w:rsidRPr="00BD4276">
        <w:rPr>
          <w:rFonts w:hint="eastAsia"/>
        </w:rPr>
        <w:t>教育の入学条件を満たし、それを</w:t>
      </w:r>
      <w:r w:rsidR="00674744" w:rsidRPr="00BD4276">
        <w:rPr>
          <w:rFonts w:hint="eastAsia"/>
        </w:rPr>
        <w:t>示す証明</w:t>
      </w:r>
      <w:r w:rsidRPr="00BD4276">
        <w:rPr>
          <w:rFonts w:hint="eastAsia"/>
        </w:rPr>
        <w:t>書を持っている場合）、または個別適応カリキュラム（生徒のためのカウンセリングセンター（</w:t>
      </w:r>
      <w:r w:rsidRPr="00BD4276">
        <w:t>CLB）の</w:t>
      </w:r>
      <w:r w:rsidR="00674744" w:rsidRPr="00BD4276">
        <w:rPr>
          <w:rFonts w:hint="eastAsia"/>
        </w:rPr>
        <w:t>、特殊</w:t>
      </w:r>
      <w:r w:rsidR="00674744" w:rsidRPr="00BD4276">
        <w:t>教育制度への入学</w:t>
      </w:r>
      <w:r w:rsidR="002A432B" w:rsidRPr="00BD4276">
        <w:rPr>
          <w:rFonts w:hint="eastAsia"/>
        </w:rPr>
        <w:t>が妥当であるとの</w:t>
      </w:r>
      <w:r w:rsidR="00674744" w:rsidRPr="00BD4276">
        <w:rPr>
          <w:rFonts w:hint="eastAsia"/>
        </w:rPr>
        <w:t>証明書を持っている</w:t>
      </w:r>
      <w:r w:rsidRPr="00BD4276">
        <w:t>場合）</w:t>
      </w:r>
      <w:r w:rsidR="00674744" w:rsidRPr="00BD4276">
        <w:rPr>
          <w:rFonts w:hint="eastAsia"/>
        </w:rPr>
        <w:t>で</w:t>
      </w:r>
      <w:r w:rsidRPr="00BD4276">
        <w:t>学ぶことができる。それにもかかわらず、GRIPは、学校側が</w:t>
      </w:r>
      <w:r w:rsidR="00674744" w:rsidRPr="00BD4276">
        <w:rPr>
          <w:rFonts w:hint="eastAsia"/>
        </w:rPr>
        <w:t>特殊</w:t>
      </w:r>
      <w:r w:rsidRPr="00BD4276">
        <w:t>教育への移行を</w:t>
      </w:r>
      <w:r w:rsidR="001167F4" w:rsidRPr="00BD4276">
        <w:rPr>
          <w:rFonts w:hint="eastAsia"/>
        </w:rPr>
        <w:t>望ましいとし</w:t>
      </w:r>
      <w:r w:rsidRPr="00BD4276">
        <w:t>たり、合理的配慮</w:t>
      </w:r>
      <w:r w:rsidR="00674744" w:rsidRPr="00BD4276">
        <w:rPr>
          <w:rFonts w:hint="eastAsia"/>
        </w:rPr>
        <w:t>の提供を拒否する</w:t>
      </w:r>
      <w:r w:rsidRPr="00BD4276">
        <w:t>（資金、資材、人材の不足を理由に</w:t>
      </w:r>
      <w:r w:rsidRPr="00BD4276">
        <w:rPr>
          <w:rFonts w:hint="eastAsia"/>
        </w:rPr>
        <w:t>）ことが多いと見て</w:t>
      </w:r>
      <w:r w:rsidR="0055181E" w:rsidRPr="00BD4276">
        <w:rPr>
          <w:rFonts w:hint="eastAsia"/>
        </w:rPr>
        <w:t>いる</w:t>
      </w:r>
      <w:r w:rsidRPr="00BD4276">
        <w:rPr>
          <w:rFonts w:hint="eastAsia"/>
        </w:rPr>
        <w:t>。</w:t>
      </w:r>
      <w:r w:rsidR="00597F0D" w:rsidRPr="00BD4276">
        <w:rPr>
          <w:rFonts w:hint="eastAsia"/>
        </w:rPr>
        <w:t>また、</w:t>
      </w:r>
      <w:r w:rsidRPr="00BD4276">
        <w:t>GRIPは、</w:t>
      </w:r>
      <w:r w:rsidR="005F19C3" w:rsidRPr="00BD4276">
        <w:rPr>
          <w:rFonts w:hint="eastAsia"/>
        </w:rPr>
        <w:t>フランドル地域</w:t>
      </w:r>
      <w:r w:rsidRPr="00BD4276">
        <w:t>政府と</w:t>
      </w:r>
      <w:r w:rsidR="00854925" w:rsidRPr="00BD4276">
        <w:rPr>
          <w:rFonts w:hint="eastAsia"/>
        </w:rPr>
        <w:t>フランドル</w:t>
      </w:r>
      <w:r w:rsidRPr="00BD4276">
        <w:t>教育大臣が、通常の教育システムとは別に、</w:t>
      </w:r>
      <w:r w:rsidR="00674744" w:rsidRPr="00BD4276">
        <w:rPr>
          <w:rFonts w:hint="eastAsia"/>
        </w:rPr>
        <w:t>特殊</w:t>
      </w:r>
      <w:r w:rsidRPr="00BD4276">
        <w:t>教育のための独立したシステムがあるという二重システムを前提に運営を続けていることにも驚</w:t>
      </w:r>
      <w:r w:rsidR="00CC0595" w:rsidRPr="00BD4276">
        <w:rPr>
          <w:rFonts w:hint="eastAsia"/>
        </w:rPr>
        <w:t>きを隠すことができない</w:t>
      </w:r>
      <w:r w:rsidRPr="00BD4276">
        <w:t>。</w:t>
      </w:r>
    </w:p>
    <w:p w14:paraId="502502F0" w14:textId="77777777" w:rsidR="00EB56CE" w:rsidRPr="00BD4276" w:rsidRDefault="00EB56CE" w:rsidP="00EB56CE"/>
    <w:p w14:paraId="36EE9A63" w14:textId="2A541754" w:rsidR="00EB56CE" w:rsidRPr="00BD4276" w:rsidRDefault="00EB56CE" w:rsidP="00D64A18">
      <w:pPr>
        <w:ind w:firstLineChars="100" w:firstLine="210"/>
      </w:pPr>
      <w:r w:rsidRPr="00BD4276">
        <w:rPr>
          <w:rFonts w:hint="eastAsia"/>
        </w:rPr>
        <w:t>教育大臣は、現行の二重システムを継続することは、</w:t>
      </w:r>
      <w:r w:rsidRPr="00BD4276">
        <w:t>CRPDの</w:t>
      </w:r>
      <w:r w:rsidR="00680A66" w:rsidRPr="00BD4276">
        <w:rPr>
          <w:rFonts w:hint="eastAsia"/>
        </w:rPr>
        <w:t>インクルーシブ</w:t>
      </w:r>
      <w:r w:rsidRPr="00BD4276">
        <w:t>な視点に沿ったものであると繰り返し述べて</w:t>
      </w:r>
      <w:r w:rsidR="0055181E" w:rsidRPr="00BD4276">
        <w:t>いる</w:t>
      </w:r>
      <w:r w:rsidR="001B5E75" w:rsidRPr="00BD4276">
        <w:rPr>
          <w:rStyle w:val="ac"/>
          <w:rFonts w:ascii="Verdana" w:hAnsi="Verdana" w:cs="Arial"/>
          <w:sz w:val="24"/>
          <w:szCs w:val="24"/>
          <w:lang w:val="en-GB"/>
        </w:rPr>
        <w:footnoteReference w:id="13"/>
      </w:r>
      <w:r w:rsidRPr="00BD4276">
        <w:t>。いずれにしても、</w:t>
      </w:r>
      <w:r w:rsidR="005F19C3" w:rsidRPr="00BD4276">
        <w:rPr>
          <w:rFonts w:hint="eastAsia"/>
        </w:rPr>
        <w:t>フランドル地域</w:t>
      </w:r>
      <w:r w:rsidRPr="00BD4276">
        <w:t>やベルギーでは、あまりにも多くの</w:t>
      </w:r>
      <w:r w:rsidR="00371DF1" w:rsidRPr="00BD4276">
        <w:t>障害のある</w:t>
      </w:r>
      <w:r w:rsidR="00680A66" w:rsidRPr="00BD4276">
        <w:rPr>
          <w:rFonts w:hint="eastAsia"/>
        </w:rPr>
        <w:t>生徒</w:t>
      </w:r>
      <w:r w:rsidRPr="00BD4276">
        <w:t>がいまだに特殊教育制度のような隔離された環境に</w:t>
      </w:r>
      <w:r w:rsidR="00BE6FEB" w:rsidRPr="00BD4276">
        <w:rPr>
          <w:rFonts w:hint="eastAsia"/>
        </w:rPr>
        <w:t>置かれ</w:t>
      </w:r>
      <w:r w:rsidRPr="00BD4276">
        <w:t>ている。2018年11月7日の第一審裁判所の独立裁判官の判決は、入学する権利</w:t>
      </w:r>
      <w:r w:rsidRPr="00BD4276">
        <w:lastRenderedPageBreak/>
        <w:t>の適用に問題があること、支援の不足とその支援</w:t>
      </w:r>
      <w:r w:rsidR="001B5E75" w:rsidRPr="00BD4276">
        <w:rPr>
          <w:rFonts w:hint="eastAsia"/>
        </w:rPr>
        <w:t>に</w:t>
      </w:r>
      <w:r w:rsidRPr="00BD4276">
        <w:t>条件</w:t>
      </w:r>
      <w:r w:rsidR="001B5E75" w:rsidRPr="00BD4276">
        <w:rPr>
          <w:rFonts w:hint="eastAsia"/>
        </w:rPr>
        <w:t>をつける見方が</w:t>
      </w:r>
      <w:r w:rsidRPr="00BD4276">
        <w:t>あることを</w:t>
      </w:r>
      <w:r w:rsidR="002C61AE" w:rsidRPr="00BD4276">
        <w:rPr>
          <w:rFonts w:hint="eastAsia"/>
        </w:rPr>
        <w:t>指摘</w:t>
      </w:r>
      <w:r w:rsidRPr="00BD4276">
        <w:t>している。</w:t>
      </w:r>
    </w:p>
    <w:p w14:paraId="5454A474" w14:textId="06317859" w:rsidR="00EB56CE" w:rsidRPr="00BD4276" w:rsidRDefault="00EB56CE" w:rsidP="00EB56CE"/>
    <w:p w14:paraId="4E35D6CC" w14:textId="5AF852C9" w:rsidR="00EB56CE" w:rsidRPr="00BD4276" w:rsidRDefault="00EB56CE" w:rsidP="00EB56CE">
      <w:pPr>
        <w:rPr>
          <w:b/>
          <w:bCs/>
        </w:rPr>
      </w:pPr>
      <w:r w:rsidRPr="00BD4276">
        <w:rPr>
          <w:rFonts w:hint="eastAsia"/>
          <w:b/>
          <w:bCs/>
        </w:rPr>
        <w:t>提案</w:t>
      </w:r>
      <w:r w:rsidR="00B14A53" w:rsidRPr="00BD4276">
        <w:rPr>
          <w:rFonts w:hint="eastAsia"/>
          <w:b/>
          <w:bCs/>
        </w:rPr>
        <w:t>された</w:t>
      </w:r>
      <w:r w:rsidRPr="00BD4276">
        <w:rPr>
          <w:rFonts w:hint="eastAsia"/>
          <w:b/>
          <w:bCs/>
        </w:rPr>
        <w:t>質問</w:t>
      </w:r>
      <w:r w:rsidRPr="00BD4276">
        <w:rPr>
          <w:b/>
          <w:bCs/>
        </w:rPr>
        <w:t xml:space="preserve"> 第24条</w:t>
      </w:r>
    </w:p>
    <w:p w14:paraId="3EEDCC00" w14:textId="307F33CA" w:rsidR="00EB56CE" w:rsidRPr="00BD4276" w:rsidRDefault="00EB56CE" w:rsidP="002F26F6">
      <w:pPr>
        <w:ind w:leftChars="1" w:left="283" w:hangingChars="134" w:hanging="281"/>
      </w:pPr>
      <w:r w:rsidRPr="00BD4276">
        <w:t>26.</w:t>
      </w:r>
      <w:r w:rsidR="002F26F6" w:rsidRPr="00BD4276">
        <w:rPr>
          <w:rFonts w:hint="eastAsia"/>
        </w:rPr>
        <w:t xml:space="preserve">　</w:t>
      </w:r>
      <w:r w:rsidRPr="00BD4276">
        <w:t>あらゆる形態の特殊教育をインクルーシブ教育に置き換えるという見通しに沿って、各地域はあらゆる教育レベルで、質の高い教育をどのように展開して</w:t>
      </w:r>
      <w:r w:rsidR="00D25582" w:rsidRPr="00BD4276">
        <w:t>い</w:t>
      </w:r>
      <w:r w:rsidR="002C61AE" w:rsidRPr="00BD4276">
        <w:rPr>
          <w:rFonts w:hint="eastAsia"/>
        </w:rPr>
        <w:t>るの</w:t>
      </w:r>
      <w:r w:rsidR="00D25582" w:rsidRPr="00BD4276">
        <w:t>か</w:t>
      </w:r>
      <w:r w:rsidRPr="00BD4276">
        <w:t>（</w:t>
      </w:r>
      <w:r w:rsidR="00121AD0" w:rsidRPr="00BD4276">
        <w:rPr>
          <w:rFonts w:hint="eastAsia"/>
        </w:rPr>
        <w:t>総括所見</w:t>
      </w:r>
      <w:r w:rsidRPr="00BD4276">
        <w:t>36）。</w:t>
      </w:r>
    </w:p>
    <w:p w14:paraId="43B7E5F5" w14:textId="1DC7C6B4" w:rsidR="00EB56CE" w:rsidRPr="00BD4276" w:rsidRDefault="00EB56CE" w:rsidP="002F26F6">
      <w:pPr>
        <w:ind w:leftChars="1" w:left="283" w:hangingChars="134" w:hanging="281"/>
      </w:pPr>
      <w:r w:rsidRPr="00BD4276">
        <w:t>27.</w:t>
      </w:r>
      <w:r w:rsidR="002F26F6" w:rsidRPr="00BD4276">
        <w:rPr>
          <w:rFonts w:hint="eastAsia"/>
        </w:rPr>
        <w:t xml:space="preserve">　</w:t>
      </w:r>
      <w:r w:rsidRPr="00BD4276">
        <w:t>障害のある児童・生徒とその法的保護者・親</w:t>
      </w:r>
      <w:r w:rsidR="00F65ADB" w:rsidRPr="00BD4276">
        <w:rPr>
          <w:rFonts w:hint="eastAsia"/>
        </w:rPr>
        <w:t>の意向</w:t>
      </w:r>
      <w:r w:rsidRPr="00BD4276">
        <w:t>は、希望する学校への入学に関して、どのような法的根拠を持ってい</w:t>
      </w:r>
      <w:r w:rsidR="00F65ADB" w:rsidRPr="00BD4276">
        <w:rPr>
          <w:rFonts w:hint="eastAsia"/>
        </w:rPr>
        <w:t>るのか</w:t>
      </w:r>
      <w:r w:rsidRPr="00BD4276">
        <w:t>（入学する権利）？</w:t>
      </w:r>
    </w:p>
    <w:p w14:paraId="00FDBD34" w14:textId="2068E7A5" w:rsidR="00EB56CE" w:rsidRPr="00BD4276" w:rsidRDefault="00EB56CE" w:rsidP="002F26F6">
      <w:pPr>
        <w:ind w:leftChars="1" w:left="283" w:hangingChars="134" w:hanging="281"/>
      </w:pPr>
      <w:r w:rsidRPr="00BD4276">
        <w:t>28.</w:t>
      </w:r>
      <w:r w:rsidR="002F26F6" w:rsidRPr="00BD4276">
        <w:rPr>
          <w:rFonts w:hint="eastAsia"/>
        </w:rPr>
        <w:t xml:space="preserve">　</w:t>
      </w:r>
      <w:r w:rsidRPr="00BD4276">
        <w:t>希望する学校</w:t>
      </w:r>
      <w:r w:rsidR="00F65ADB" w:rsidRPr="00BD4276">
        <w:rPr>
          <w:rFonts w:hint="eastAsia"/>
        </w:rPr>
        <w:t>が</w:t>
      </w:r>
      <w:r w:rsidRPr="00BD4276">
        <w:t>入学を拒否した場合、どのような制裁が科せられ</w:t>
      </w:r>
      <w:r w:rsidR="002C39DC" w:rsidRPr="00BD4276">
        <w:rPr>
          <w:rFonts w:hint="eastAsia"/>
        </w:rPr>
        <w:t>るの</w:t>
      </w:r>
      <w:r w:rsidRPr="00BD4276">
        <w:t>か？</w:t>
      </w:r>
    </w:p>
    <w:p w14:paraId="21501529" w14:textId="583962BD" w:rsidR="00EB56CE" w:rsidRPr="00BD4276" w:rsidRDefault="00EB56CE" w:rsidP="002F26F6">
      <w:pPr>
        <w:ind w:leftChars="1" w:left="283" w:hangingChars="134" w:hanging="281"/>
      </w:pPr>
      <w:r w:rsidRPr="00BD4276">
        <w:t>29.</w:t>
      </w:r>
      <w:r w:rsidR="002F26F6" w:rsidRPr="00BD4276">
        <w:rPr>
          <w:rFonts w:hint="eastAsia"/>
        </w:rPr>
        <w:t xml:space="preserve">　</w:t>
      </w:r>
      <w:r w:rsidRPr="00BD4276">
        <w:t>教育制度の中で、障害のあるすべての生徒に対して、十分かつ適切なサポート</w:t>
      </w:r>
      <w:r w:rsidR="002C39DC" w:rsidRPr="00BD4276">
        <w:rPr>
          <w:rFonts w:hint="eastAsia"/>
        </w:rPr>
        <w:t>は</w:t>
      </w:r>
      <w:r w:rsidRPr="00BD4276">
        <w:t>どのように提供されて</w:t>
      </w:r>
      <w:r w:rsidR="00D25582" w:rsidRPr="00BD4276">
        <w:t>い</w:t>
      </w:r>
      <w:r w:rsidR="002C39DC" w:rsidRPr="00BD4276">
        <w:rPr>
          <w:rFonts w:hint="eastAsia"/>
        </w:rPr>
        <w:t>るの</w:t>
      </w:r>
      <w:r w:rsidR="00D25582" w:rsidRPr="00BD4276">
        <w:t>か</w:t>
      </w:r>
      <w:r w:rsidRPr="00BD4276">
        <w:t>（</w:t>
      </w:r>
      <w:r w:rsidR="00121AD0" w:rsidRPr="00BD4276">
        <w:rPr>
          <w:rFonts w:hint="eastAsia"/>
        </w:rPr>
        <w:t>総括所見</w:t>
      </w:r>
      <w:r w:rsidRPr="00BD4276">
        <w:t>37）。</w:t>
      </w:r>
    </w:p>
    <w:p w14:paraId="18489240" w14:textId="0435EB82" w:rsidR="00EB56CE" w:rsidRPr="00BD4276" w:rsidRDefault="00EB56CE" w:rsidP="002F26F6">
      <w:pPr>
        <w:ind w:leftChars="1" w:left="283" w:hangingChars="134" w:hanging="281"/>
      </w:pPr>
      <w:r w:rsidRPr="00BD4276">
        <w:t>30.</w:t>
      </w:r>
      <w:r w:rsidR="002F26F6" w:rsidRPr="00BD4276">
        <w:rPr>
          <w:rFonts w:hint="eastAsia"/>
        </w:rPr>
        <w:t xml:space="preserve">　</w:t>
      </w:r>
      <w:r w:rsidRPr="00BD4276">
        <w:t>（障害のある子どもの）親の会や障害のある子ども自身の教育政策への構造的な関与を高める／</w:t>
      </w:r>
      <w:r w:rsidR="002C39DC" w:rsidRPr="00BD4276">
        <w:rPr>
          <w:rFonts w:hint="eastAsia"/>
        </w:rPr>
        <w:t>実現</w:t>
      </w:r>
      <w:r w:rsidRPr="00BD4276">
        <w:t>するために、どのような措置がとられてい</w:t>
      </w:r>
      <w:r w:rsidR="002C39DC" w:rsidRPr="00BD4276">
        <w:rPr>
          <w:rFonts w:hint="eastAsia"/>
        </w:rPr>
        <w:t>るの</w:t>
      </w:r>
      <w:r w:rsidRPr="00BD4276">
        <w:t>か？</w:t>
      </w:r>
    </w:p>
    <w:p w14:paraId="331F63C0" w14:textId="09AF6B83" w:rsidR="00EB56CE" w:rsidRPr="00BD4276" w:rsidRDefault="00EB56CE" w:rsidP="002F26F6">
      <w:pPr>
        <w:ind w:leftChars="1" w:left="283" w:hangingChars="134" w:hanging="281"/>
      </w:pPr>
      <w:r w:rsidRPr="00BD4276">
        <w:t>31.</w:t>
      </w:r>
      <w:r w:rsidR="002F26F6" w:rsidRPr="00BD4276">
        <w:rPr>
          <w:rFonts w:hint="eastAsia"/>
        </w:rPr>
        <w:t xml:space="preserve">　</w:t>
      </w:r>
      <w:r w:rsidRPr="00BD4276">
        <w:t>特殊教育のための</w:t>
      </w:r>
      <w:r w:rsidR="006F29EA" w:rsidRPr="00BD4276">
        <w:rPr>
          <w:rFonts w:hint="eastAsia"/>
        </w:rPr>
        <w:t>分離</w:t>
      </w:r>
      <w:r w:rsidRPr="00BD4276">
        <w:t>したシステムの存続について、ベルギーと各</w:t>
      </w:r>
      <w:r w:rsidR="006F29EA" w:rsidRPr="00BD4276">
        <w:rPr>
          <w:rFonts w:hint="eastAsia"/>
        </w:rPr>
        <w:t>地域</w:t>
      </w:r>
      <w:r w:rsidRPr="00BD4276">
        <w:t>政府機関の立場についての情報を提供してください。</w:t>
      </w:r>
    </w:p>
    <w:p w14:paraId="16DFF4B6" w14:textId="77777777" w:rsidR="00D64A18" w:rsidRPr="00BD4276" w:rsidRDefault="00D64A18" w:rsidP="00EB56CE">
      <w:pPr>
        <w:rPr>
          <w:b/>
          <w:bCs/>
        </w:rPr>
      </w:pPr>
    </w:p>
    <w:p w14:paraId="03DDC8ED" w14:textId="6DE6DAF4" w:rsidR="00D64A18" w:rsidRPr="00BD4276" w:rsidRDefault="00D64A18" w:rsidP="00D64A18">
      <w:pPr>
        <w:rPr>
          <w:b/>
          <w:bCs/>
          <w:bdr w:val="single" w:sz="4" w:space="0" w:color="auto"/>
        </w:rPr>
      </w:pPr>
      <w:r w:rsidRPr="00BD4276">
        <w:rPr>
          <w:rFonts w:hint="eastAsia"/>
          <w:b/>
          <w:bCs/>
          <w:bdr w:val="single" w:sz="4" w:space="0" w:color="auto"/>
        </w:rPr>
        <w:t xml:space="preserve">　　　　　　　　　　　　　　</w:t>
      </w:r>
      <w:r w:rsidRPr="00BD4276">
        <w:rPr>
          <w:b/>
          <w:bCs/>
          <w:bdr w:val="single" w:sz="4" w:space="0" w:color="auto"/>
        </w:rPr>
        <w:t>27条：雇用と雇用機会</w:t>
      </w:r>
      <w:r w:rsidRPr="00BD4276">
        <w:rPr>
          <w:rFonts w:hint="eastAsia"/>
          <w:b/>
          <w:bCs/>
          <w:bdr w:val="single" w:sz="4" w:space="0" w:color="auto"/>
        </w:rPr>
        <w:t xml:space="preserve">　　　　　　　　　　　　　　　　　　　　　　　　　　　　　　　　　　　　　</w:t>
      </w:r>
    </w:p>
    <w:p w14:paraId="328E03DA" w14:textId="162A2661" w:rsidR="00EB56CE" w:rsidRPr="00BD4276" w:rsidRDefault="000A46DF" w:rsidP="00D64A18">
      <w:pPr>
        <w:ind w:firstLineChars="100" w:firstLine="210"/>
      </w:pPr>
      <w:r w:rsidRPr="00BD4276">
        <w:rPr>
          <w:rFonts w:hint="eastAsia"/>
        </w:rPr>
        <w:t>「フランドルのインクルージョンの鏡2016年」（</w:t>
      </w:r>
      <w:proofErr w:type="spellStart"/>
      <w:r w:rsidR="00EB56CE" w:rsidRPr="00BD4276">
        <w:t>Inclusiespiegel</w:t>
      </w:r>
      <w:proofErr w:type="spellEnd"/>
      <w:r w:rsidR="00EB56CE" w:rsidRPr="00BD4276">
        <w:t xml:space="preserve"> </w:t>
      </w:r>
      <w:proofErr w:type="spellStart"/>
      <w:r w:rsidR="00EB56CE" w:rsidRPr="00BD4276">
        <w:t>Vlaanderen</w:t>
      </w:r>
      <w:proofErr w:type="spellEnd"/>
      <w:r w:rsidR="00EB56CE" w:rsidRPr="00BD4276">
        <w:t xml:space="preserve"> 2016</w:t>
      </w:r>
      <w:r w:rsidRPr="00BD4276">
        <w:rPr>
          <w:rFonts w:hint="eastAsia"/>
        </w:rPr>
        <w:t>）</w:t>
      </w:r>
      <w:r w:rsidRPr="00BD4276">
        <w:rPr>
          <w:rStyle w:val="ac"/>
          <w:rFonts w:ascii="Verdana" w:hAnsi="Verdana"/>
          <w:sz w:val="24"/>
          <w:szCs w:val="24"/>
          <w:lang w:val="en-GB"/>
        </w:rPr>
        <w:footnoteReference w:id="14"/>
      </w:r>
      <w:r w:rsidRPr="00BD4276">
        <w:rPr>
          <w:rFonts w:hint="eastAsia"/>
        </w:rPr>
        <w:t>で</w:t>
      </w:r>
      <w:r w:rsidR="00EB56CE" w:rsidRPr="00BD4276">
        <w:t xml:space="preserve"> GRIPは、10年（2006</w:t>
      </w:r>
      <w:r w:rsidRPr="00BD4276">
        <w:rPr>
          <w:rFonts w:hint="eastAsia"/>
        </w:rPr>
        <w:t>―</w:t>
      </w:r>
      <w:r w:rsidR="00EB56CE" w:rsidRPr="00BD4276">
        <w:t>2016）の</w:t>
      </w:r>
      <w:r w:rsidR="006419AD" w:rsidRPr="00BD4276">
        <w:rPr>
          <w:rFonts w:hint="eastAsia"/>
        </w:rPr>
        <w:t>期間設定</w:t>
      </w:r>
      <w:r w:rsidR="00EB56CE" w:rsidRPr="00BD4276">
        <w:t>で様々な指標を比較して</w:t>
      </w:r>
      <w:r w:rsidR="0055181E" w:rsidRPr="00BD4276">
        <w:t>いる</w:t>
      </w:r>
      <w:r w:rsidR="00EB56CE" w:rsidRPr="00BD4276">
        <w:t>。</w:t>
      </w:r>
      <w:r w:rsidRPr="00BD4276">
        <w:rPr>
          <w:rFonts w:hint="eastAsia"/>
        </w:rPr>
        <w:t>その第2章では、</w:t>
      </w:r>
      <w:r w:rsidR="00EB56CE" w:rsidRPr="00BD4276">
        <w:t>2007年と2015年の実際に雇用されている</w:t>
      </w:r>
      <w:r w:rsidR="00A447F3" w:rsidRPr="00BD4276">
        <w:rPr>
          <w:rFonts w:hint="eastAsia"/>
        </w:rPr>
        <w:t>一般</w:t>
      </w:r>
      <w:r w:rsidR="00EB56CE" w:rsidRPr="00BD4276">
        <w:t>人口の割合と比較した</w:t>
      </w:r>
      <w:r w:rsidR="00371DF1" w:rsidRPr="00BD4276">
        <w:t>障害のある人</w:t>
      </w:r>
      <w:r w:rsidR="00EB56CE" w:rsidRPr="00BD4276">
        <w:t>の雇用率の指標を比</w:t>
      </w:r>
      <w:r w:rsidRPr="00BD4276">
        <w:rPr>
          <w:rFonts w:hint="eastAsia"/>
        </w:rPr>
        <w:t>べて</w:t>
      </w:r>
      <w:r w:rsidR="00EB56CE" w:rsidRPr="00BD4276">
        <w:t>いる。障害のある人とない人の間の雇用率の格差は</w:t>
      </w:r>
      <w:r w:rsidR="00530B50" w:rsidRPr="00BD4276">
        <w:rPr>
          <w:rFonts w:hint="eastAsia"/>
        </w:rPr>
        <w:t>ずっと</w:t>
      </w:r>
      <w:r w:rsidRPr="00BD4276">
        <w:rPr>
          <w:rFonts w:hint="eastAsia"/>
        </w:rPr>
        <w:t>広がったままである。</w:t>
      </w:r>
    </w:p>
    <w:p w14:paraId="0D368E1A" w14:textId="77777777" w:rsidR="00EB56CE" w:rsidRPr="00BD4276" w:rsidRDefault="00EB56CE" w:rsidP="00EB56CE"/>
    <w:p w14:paraId="00F62F00" w14:textId="1AE54F16" w:rsidR="00EB56CE" w:rsidRPr="00BD4276" w:rsidRDefault="00EB56CE" w:rsidP="00D64A18">
      <w:pPr>
        <w:ind w:firstLineChars="100" w:firstLine="210"/>
      </w:pPr>
      <w:r w:rsidRPr="00BD4276">
        <w:rPr>
          <w:rFonts w:hint="eastAsia"/>
        </w:rPr>
        <w:t>政府の施策は、</w:t>
      </w:r>
      <w:r w:rsidR="00A447F3" w:rsidRPr="00BD4276">
        <w:rPr>
          <w:rFonts w:hint="eastAsia"/>
        </w:rPr>
        <w:t>インクルーシブな</w:t>
      </w:r>
      <w:r w:rsidRPr="00BD4276">
        <w:rPr>
          <w:rFonts w:hint="eastAsia"/>
        </w:rPr>
        <w:t>雇用を前提としたものではなく、</w:t>
      </w:r>
      <w:r w:rsidR="00530B50" w:rsidRPr="00BD4276">
        <w:rPr>
          <w:rFonts w:hint="eastAsia"/>
        </w:rPr>
        <w:t>一般</w:t>
      </w:r>
      <w:r w:rsidRPr="00BD4276">
        <w:rPr>
          <w:rFonts w:hint="eastAsia"/>
        </w:rPr>
        <w:t>労働市場での支援</w:t>
      </w:r>
      <w:r w:rsidR="000A46DF" w:rsidRPr="00BD4276">
        <w:rPr>
          <w:rFonts w:hint="eastAsia"/>
        </w:rPr>
        <w:t>は</w:t>
      </w:r>
      <w:r w:rsidRPr="00BD4276">
        <w:rPr>
          <w:rFonts w:hint="eastAsia"/>
        </w:rPr>
        <w:t>不十分である。</w:t>
      </w:r>
    </w:p>
    <w:p w14:paraId="7F75C546" w14:textId="77777777" w:rsidR="00EB56CE" w:rsidRPr="00BD4276" w:rsidRDefault="00EB56CE" w:rsidP="00EB56CE"/>
    <w:p w14:paraId="641E0A10" w14:textId="339FAEAA" w:rsidR="00EB56CE" w:rsidRPr="00BD4276" w:rsidRDefault="00EB56CE" w:rsidP="00D64A18">
      <w:pPr>
        <w:ind w:firstLineChars="100" w:firstLine="210"/>
      </w:pPr>
      <w:r w:rsidRPr="00BD4276">
        <w:rPr>
          <w:rFonts w:hint="eastAsia"/>
        </w:rPr>
        <w:t>専門的・学術的な訓練を受けた</w:t>
      </w:r>
      <w:r w:rsidR="00702B21" w:rsidRPr="00BD4276">
        <w:rPr>
          <w:rFonts w:hint="eastAsia"/>
        </w:rPr>
        <w:t>雇用</w:t>
      </w:r>
      <w:r w:rsidR="005C611B" w:rsidRPr="00BD4276">
        <w:rPr>
          <w:rFonts w:hint="eastAsia"/>
        </w:rPr>
        <w:t>面</w:t>
      </w:r>
      <w:r w:rsidR="00702B21" w:rsidRPr="00BD4276">
        <w:rPr>
          <w:rFonts w:hint="eastAsia"/>
        </w:rPr>
        <w:t>の障害のある</w:t>
      </w:r>
      <w:r w:rsidRPr="00BD4276">
        <w:rPr>
          <w:rFonts w:hint="eastAsia"/>
        </w:rPr>
        <w:t>対象者には、偏見と</w:t>
      </w:r>
      <w:r w:rsidR="004B5E47" w:rsidRPr="00BD4276">
        <w:rPr>
          <w:rFonts w:hint="eastAsia"/>
        </w:rPr>
        <w:t>闘い</w:t>
      </w:r>
      <w:r w:rsidRPr="00BD4276">
        <w:rPr>
          <w:rFonts w:hint="eastAsia"/>
        </w:rPr>
        <w:t>、機会均等を促進するための特別な</w:t>
      </w:r>
      <w:r w:rsidR="00702B21" w:rsidRPr="00BD4276">
        <w:rPr>
          <w:rFonts w:hint="eastAsia"/>
        </w:rPr>
        <w:t>関心を高めること</w:t>
      </w:r>
      <w:r w:rsidRPr="00BD4276">
        <w:rPr>
          <w:rFonts w:hint="eastAsia"/>
        </w:rPr>
        <w:t>が必要である。</w:t>
      </w:r>
      <w:r w:rsidR="00CA571F" w:rsidRPr="00BD4276">
        <w:rPr>
          <w:rFonts w:hint="eastAsia"/>
        </w:rPr>
        <w:t>実務</w:t>
      </w:r>
      <w:r w:rsidRPr="00BD4276">
        <w:rPr>
          <w:rFonts w:hint="eastAsia"/>
        </w:rPr>
        <w:t>的な訓練を受けた障害のある従業員については、隔離がいまだに強化されていることが</w:t>
      </w:r>
      <w:r w:rsidR="00CA571F" w:rsidRPr="00BD4276">
        <w:rPr>
          <w:rFonts w:hint="eastAsia"/>
        </w:rPr>
        <w:t>極めて</w:t>
      </w:r>
      <w:r w:rsidRPr="00BD4276">
        <w:rPr>
          <w:rFonts w:hint="eastAsia"/>
        </w:rPr>
        <w:t>多く、</w:t>
      </w:r>
      <w:bookmarkStart w:id="0" w:name="_Hlk96635046"/>
      <w:r w:rsidR="001C160C" w:rsidRPr="00BD4276">
        <w:rPr>
          <w:rFonts w:hint="eastAsia"/>
        </w:rPr>
        <w:t>シェルタード・ワークショップ</w:t>
      </w:r>
      <w:bookmarkEnd w:id="0"/>
      <w:r w:rsidR="001C160C" w:rsidRPr="00BD4276">
        <w:rPr>
          <w:rFonts w:hint="eastAsia"/>
        </w:rPr>
        <w:t>（</w:t>
      </w:r>
      <w:r w:rsidRPr="00BD4276">
        <w:rPr>
          <w:rFonts w:hint="eastAsia"/>
        </w:rPr>
        <w:t>保護</w:t>
      </w:r>
      <w:r w:rsidR="00854925" w:rsidRPr="00BD4276">
        <w:rPr>
          <w:rFonts w:hint="eastAsia"/>
        </w:rPr>
        <w:t>作業所</w:t>
      </w:r>
      <w:r w:rsidR="001C160C" w:rsidRPr="00BD4276">
        <w:rPr>
          <w:rFonts w:hint="eastAsia"/>
        </w:rPr>
        <w:t>）</w:t>
      </w:r>
      <w:r w:rsidRPr="00BD4276">
        <w:rPr>
          <w:rFonts w:hint="eastAsia"/>
        </w:rPr>
        <w:t>が第一の選択肢とみなされることが多い（例えば、</w:t>
      </w:r>
      <w:r w:rsidR="001C160C" w:rsidRPr="00BD4276">
        <w:rPr>
          <w:rFonts w:hint="eastAsia"/>
        </w:rPr>
        <w:t>シェルタード・ワークショップ</w:t>
      </w:r>
      <w:r w:rsidRPr="00BD4276">
        <w:rPr>
          <w:rFonts w:hint="eastAsia"/>
        </w:rPr>
        <w:t>への政府契約</w:t>
      </w:r>
      <w:r w:rsidR="00BD3BB2" w:rsidRPr="00BD4276">
        <w:rPr>
          <w:rFonts w:hint="eastAsia"/>
        </w:rPr>
        <w:t>者</w:t>
      </w:r>
      <w:r w:rsidRPr="00BD4276">
        <w:rPr>
          <w:rFonts w:hint="eastAsia"/>
        </w:rPr>
        <w:t>は雇用数に含まれている）。</w:t>
      </w:r>
    </w:p>
    <w:p w14:paraId="6F74E1F3" w14:textId="77777777" w:rsidR="00EB56CE" w:rsidRPr="00BD4276" w:rsidRDefault="00EB56CE" w:rsidP="00EB56CE"/>
    <w:p w14:paraId="720D14D2" w14:textId="47A2C4F0" w:rsidR="00EB56CE" w:rsidRPr="00BD4276" w:rsidRDefault="00EB56CE" w:rsidP="00D64A18">
      <w:pPr>
        <w:ind w:firstLineChars="100" w:firstLine="210"/>
      </w:pPr>
      <w:r w:rsidRPr="00BD4276">
        <w:rPr>
          <w:rFonts w:hint="eastAsia"/>
        </w:rPr>
        <w:t>このよう</w:t>
      </w:r>
      <w:r w:rsidR="006D247E" w:rsidRPr="00BD4276">
        <w:rPr>
          <w:rFonts w:hint="eastAsia"/>
        </w:rPr>
        <w:t>ななかで</w:t>
      </w:r>
      <w:r w:rsidRPr="00BD4276">
        <w:rPr>
          <w:rFonts w:hint="eastAsia"/>
        </w:rPr>
        <w:t>、</w:t>
      </w:r>
      <w:r w:rsidR="005F19C3" w:rsidRPr="00BD4276">
        <w:rPr>
          <w:rFonts w:hint="eastAsia"/>
        </w:rPr>
        <w:t>フランドル地域</w:t>
      </w:r>
      <w:r w:rsidRPr="00BD4276">
        <w:rPr>
          <w:rFonts w:hint="eastAsia"/>
        </w:rPr>
        <w:t>の支援ボーナス（</w:t>
      </w:r>
      <w:r w:rsidRPr="00BD4276">
        <w:t>FSB）（</w:t>
      </w:r>
      <w:proofErr w:type="spellStart"/>
      <w:r w:rsidRPr="00BD4276">
        <w:t>Vlaamse</w:t>
      </w:r>
      <w:proofErr w:type="spellEnd"/>
      <w:r w:rsidRPr="00BD4276">
        <w:t xml:space="preserve"> </w:t>
      </w:r>
      <w:proofErr w:type="spellStart"/>
      <w:r w:rsidRPr="00BD4276">
        <w:t>OndersteuningsPremie</w:t>
      </w:r>
      <w:proofErr w:type="spellEnd"/>
      <w:r w:rsidRPr="00BD4276">
        <w:t>：VOP）</w:t>
      </w:r>
      <w:r w:rsidR="006D247E" w:rsidRPr="00BD4276">
        <w:rPr>
          <w:rStyle w:val="ac"/>
          <w:rFonts w:ascii="Verdana" w:hAnsi="Verdana" w:cs="Verdana"/>
          <w:sz w:val="24"/>
          <w:szCs w:val="24"/>
          <w:lang w:val="en-GB" w:eastAsia="ar-SA"/>
        </w:rPr>
        <w:footnoteReference w:id="15"/>
      </w:r>
      <w:r w:rsidRPr="00BD4276">
        <w:t>は</w:t>
      </w:r>
      <w:r w:rsidR="00722483" w:rsidRPr="00BD4276">
        <w:rPr>
          <w:rFonts w:hint="eastAsia"/>
        </w:rPr>
        <w:t>望ま</w:t>
      </w:r>
      <w:r w:rsidR="00774E95" w:rsidRPr="00BD4276">
        <w:rPr>
          <w:rFonts w:hint="eastAsia"/>
        </w:rPr>
        <w:t>しい</w:t>
      </w:r>
      <w:r w:rsidRPr="00BD4276">
        <w:t>施策であると思われるが、いくつかの欠点</w:t>
      </w:r>
      <w:r w:rsidR="00902926" w:rsidRPr="00BD4276">
        <w:rPr>
          <w:rFonts w:hint="eastAsia"/>
        </w:rPr>
        <w:t>も</w:t>
      </w:r>
      <w:r w:rsidRPr="00BD4276">
        <w:t>ある。</w:t>
      </w:r>
    </w:p>
    <w:p w14:paraId="7C8EEA12" w14:textId="67702F1F" w:rsidR="00EB56CE" w:rsidRPr="00BD4276" w:rsidRDefault="006D247E" w:rsidP="008354FB">
      <w:pPr>
        <w:ind w:firstLineChars="100" w:firstLine="210"/>
      </w:pPr>
      <w:r w:rsidRPr="00BD4276">
        <w:rPr>
          <w:rFonts w:hint="eastAsia"/>
        </w:rPr>
        <w:t>いくつかのグループにはFSBの受給資格がなく、</w:t>
      </w:r>
      <w:r w:rsidR="00EB56CE" w:rsidRPr="00BD4276">
        <w:t>FSBの申請には</w:t>
      </w:r>
      <w:r w:rsidR="00722483" w:rsidRPr="00BD4276">
        <w:rPr>
          <w:rFonts w:hint="eastAsia"/>
        </w:rPr>
        <w:t>煩雑な</w:t>
      </w:r>
      <w:r w:rsidR="00EB56CE" w:rsidRPr="00BD4276">
        <w:t>手続きが必要であり、</w:t>
      </w:r>
      <w:r w:rsidR="00CD0CC1" w:rsidRPr="00BD4276">
        <w:rPr>
          <w:rFonts w:hint="eastAsia"/>
        </w:rPr>
        <w:t>また、</w:t>
      </w:r>
      <w:r w:rsidR="00EB56CE" w:rsidRPr="00BD4276">
        <w:t>合理的配慮に十分な焦点が当てられていない。</w:t>
      </w:r>
    </w:p>
    <w:p w14:paraId="4CFDCA3D" w14:textId="3F447667" w:rsidR="00EB56CE" w:rsidRPr="00BD4276" w:rsidRDefault="00EB56CE" w:rsidP="00EB56CE"/>
    <w:p w14:paraId="369B9097" w14:textId="23916E0F" w:rsidR="00EB56CE" w:rsidRPr="00BD4276" w:rsidRDefault="007B1009" w:rsidP="00D64A18">
      <w:pPr>
        <w:ind w:firstLineChars="100" w:firstLine="210"/>
      </w:pPr>
      <w:r w:rsidRPr="00BD4276">
        <w:rPr>
          <w:rFonts w:hint="eastAsia"/>
        </w:rPr>
        <w:t>個別職業支援の</w:t>
      </w:r>
      <w:r w:rsidR="00EB56CE" w:rsidRPr="00BD4276">
        <w:rPr>
          <w:rFonts w:hint="eastAsia"/>
        </w:rPr>
        <w:t>覚書草案は、</w:t>
      </w:r>
      <w:r w:rsidRPr="00BD4276">
        <w:rPr>
          <w:rFonts w:hint="eastAsia"/>
        </w:rPr>
        <w:t>個々人に合わせた</w:t>
      </w:r>
      <w:r w:rsidR="00EB56CE" w:rsidRPr="00BD4276">
        <w:rPr>
          <w:rFonts w:hint="eastAsia"/>
        </w:rPr>
        <w:t>雇用支援パッケージを必要とする従業員の個別</w:t>
      </w:r>
      <w:r w:rsidRPr="00BD4276">
        <w:rPr>
          <w:rFonts w:hint="eastAsia"/>
        </w:rPr>
        <w:t>対応</w:t>
      </w:r>
      <w:r w:rsidR="00EB56CE" w:rsidRPr="00BD4276">
        <w:rPr>
          <w:rFonts w:hint="eastAsia"/>
        </w:rPr>
        <w:t>に向けた一歩となるようである。この草案では、職場での</w:t>
      </w:r>
      <w:r w:rsidR="00854925" w:rsidRPr="00BD4276">
        <w:rPr>
          <w:rFonts w:hint="eastAsia"/>
        </w:rPr>
        <w:t>研修</w:t>
      </w:r>
      <w:r w:rsidR="00EB56CE" w:rsidRPr="00BD4276">
        <w:rPr>
          <w:rFonts w:hint="eastAsia"/>
        </w:rPr>
        <w:t>、職場での</w:t>
      </w:r>
      <w:r w:rsidRPr="00BD4276">
        <w:rPr>
          <w:rFonts w:hint="eastAsia"/>
        </w:rPr>
        <w:t>支援</w:t>
      </w:r>
      <w:r w:rsidR="00EB56CE" w:rsidRPr="00BD4276">
        <w:rPr>
          <w:rFonts w:hint="eastAsia"/>
        </w:rPr>
        <w:t>、給与ボーナスという</w:t>
      </w:r>
      <w:r w:rsidRPr="00BD4276">
        <w:rPr>
          <w:rFonts w:hint="eastAsia"/>
        </w:rPr>
        <w:t>多様な</w:t>
      </w:r>
      <w:r w:rsidR="00EB56CE" w:rsidRPr="00BD4276">
        <w:rPr>
          <w:rFonts w:hint="eastAsia"/>
        </w:rPr>
        <w:t>モジュールが検討されている。残念ながら、この草案は、例えば政令など</w:t>
      </w:r>
      <w:r w:rsidR="008205A4" w:rsidRPr="00BD4276">
        <w:rPr>
          <w:rFonts w:hint="eastAsia"/>
        </w:rPr>
        <w:t>には</w:t>
      </w:r>
      <w:r w:rsidR="00EB56CE" w:rsidRPr="00BD4276">
        <w:rPr>
          <w:rFonts w:hint="eastAsia"/>
        </w:rPr>
        <w:t>さらに詳し</w:t>
      </w:r>
      <w:r w:rsidR="008205A4" w:rsidRPr="00BD4276">
        <w:rPr>
          <w:rFonts w:hint="eastAsia"/>
        </w:rPr>
        <w:t>い</w:t>
      </w:r>
      <w:r w:rsidR="00EB56CE" w:rsidRPr="00BD4276">
        <w:rPr>
          <w:rFonts w:hint="eastAsia"/>
        </w:rPr>
        <w:t>説明</w:t>
      </w:r>
      <w:r w:rsidR="005C79F3" w:rsidRPr="00BD4276">
        <w:rPr>
          <w:rFonts w:hint="eastAsia"/>
        </w:rPr>
        <w:t>は</w:t>
      </w:r>
      <w:r w:rsidR="00EB56CE" w:rsidRPr="00BD4276">
        <w:rPr>
          <w:rFonts w:hint="eastAsia"/>
        </w:rPr>
        <w:t>ない。</w:t>
      </w:r>
    </w:p>
    <w:p w14:paraId="0906C89A" w14:textId="67740661" w:rsidR="00EB56CE" w:rsidRPr="00BD4276" w:rsidRDefault="00EB56CE" w:rsidP="005C79F3">
      <w:pPr>
        <w:ind w:firstLineChars="100" w:firstLine="210"/>
      </w:pPr>
      <w:r w:rsidRPr="00BD4276">
        <w:rPr>
          <w:rFonts w:hint="eastAsia"/>
        </w:rPr>
        <w:t>現在、どの政府機関も、</w:t>
      </w:r>
      <w:r w:rsidR="00CA0FE8" w:rsidRPr="00BD4276">
        <w:rPr>
          <w:rFonts w:hint="eastAsia"/>
        </w:rPr>
        <w:t>その職員</w:t>
      </w:r>
      <w:r w:rsidR="005C79F3" w:rsidRPr="00BD4276">
        <w:rPr>
          <w:rFonts w:hint="eastAsia"/>
        </w:rPr>
        <w:t>の</w:t>
      </w:r>
      <w:r w:rsidR="00CA0FE8" w:rsidRPr="00BD4276">
        <w:rPr>
          <w:rFonts w:hint="eastAsia"/>
        </w:rPr>
        <w:t>中</w:t>
      </w:r>
      <w:r w:rsidR="005C79F3" w:rsidRPr="00BD4276">
        <w:rPr>
          <w:rFonts w:hint="eastAsia"/>
        </w:rPr>
        <w:t>で</w:t>
      </w:r>
      <w:r w:rsidR="00CA0FE8" w:rsidRPr="00BD4276">
        <w:rPr>
          <w:rFonts w:hint="eastAsia"/>
        </w:rPr>
        <w:t>の</w:t>
      </w:r>
      <w:r w:rsidRPr="00BD4276">
        <w:rPr>
          <w:rFonts w:hint="eastAsia"/>
        </w:rPr>
        <w:t>障害者雇用</w:t>
      </w:r>
      <w:r w:rsidR="00CA0FE8" w:rsidRPr="00BD4276">
        <w:rPr>
          <w:rFonts w:hint="eastAsia"/>
        </w:rPr>
        <w:t>率</w:t>
      </w:r>
      <w:r w:rsidRPr="00BD4276">
        <w:rPr>
          <w:rFonts w:hint="eastAsia"/>
        </w:rPr>
        <w:t>の目標値を達成していない。</w:t>
      </w:r>
      <w:r w:rsidR="005F19C3" w:rsidRPr="00BD4276">
        <w:rPr>
          <w:rFonts w:hint="eastAsia"/>
        </w:rPr>
        <w:t>フランドル地域</w:t>
      </w:r>
      <w:r w:rsidRPr="00BD4276">
        <w:rPr>
          <w:rFonts w:hint="eastAsia"/>
        </w:rPr>
        <w:t>と連邦政府の目標値はともに</w:t>
      </w:r>
      <w:r w:rsidRPr="00BD4276">
        <w:t>3％である。</w:t>
      </w:r>
      <w:r w:rsidR="002D38EF" w:rsidRPr="00BD4276">
        <w:rPr>
          <w:rFonts w:hint="eastAsia"/>
        </w:rPr>
        <w:t>雇用率は</w:t>
      </w:r>
      <w:r w:rsidRPr="00BD4276">
        <w:t>フランドル政府</w:t>
      </w:r>
      <w:r w:rsidR="002D38EF" w:rsidRPr="00BD4276">
        <w:rPr>
          <w:rFonts w:hint="eastAsia"/>
        </w:rPr>
        <w:t>で</w:t>
      </w:r>
      <w:r w:rsidRPr="00BD4276">
        <w:t>は1.4%</w:t>
      </w:r>
      <w:r w:rsidR="00F13F24" w:rsidRPr="00BD4276">
        <w:rPr>
          <w:rFonts w:hint="eastAsia"/>
        </w:rPr>
        <w:t>にとどまり</w:t>
      </w:r>
      <w:r w:rsidR="00CA0FE8" w:rsidRPr="00BD4276">
        <w:rPr>
          <w:rStyle w:val="ac"/>
          <w:rFonts w:ascii="Verdana" w:hAnsi="Verdana" w:cs="Verdana"/>
          <w:sz w:val="24"/>
          <w:szCs w:val="24"/>
          <w:lang w:val="en-GB" w:eastAsia="ar-SA"/>
        </w:rPr>
        <w:footnoteReference w:id="16"/>
      </w:r>
      <w:r w:rsidRPr="00BD4276">
        <w:t>。連邦政府</w:t>
      </w:r>
      <w:r w:rsidR="00F13F24" w:rsidRPr="00BD4276">
        <w:rPr>
          <w:rFonts w:hint="eastAsia"/>
        </w:rPr>
        <w:t>も</w:t>
      </w:r>
      <w:r w:rsidRPr="00BD4276">
        <w:t>1.37%</w:t>
      </w:r>
      <w:r w:rsidR="00F13F24" w:rsidRPr="00BD4276">
        <w:rPr>
          <w:rFonts w:hint="eastAsia"/>
        </w:rPr>
        <w:t>にとどま</w:t>
      </w:r>
      <w:r w:rsidR="001C160C" w:rsidRPr="00BD4276">
        <w:rPr>
          <w:rFonts w:hint="eastAsia"/>
        </w:rPr>
        <w:t>って</w:t>
      </w:r>
      <w:r w:rsidRPr="00BD4276">
        <w:t>いるが、次のような観察結果がある</w:t>
      </w:r>
      <w:r w:rsidR="00CA0FE8" w:rsidRPr="00BD4276">
        <w:rPr>
          <w:rFonts w:hint="eastAsia"/>
        </w:rPr>
        <w:t>。</w:t>
      </w:r>
      <w:r w:rsidRPr="00BD4276">
        <w:t>2017年、5つの連邦組織が障害者雇用の目標数値である3%を上回った</w:t>
      </w:r>
      <w:r w:rsidR="00CA0FE8" w:rsidRPr="00BD4276">
        <w:rPr>
          <w:rStyle w:val="ac"/>
          <w:rFonts w:ascii="Verdana" w:hAnsi="Verdana" w:cs="Verdana"/>
          <w:sz w:val="24"/>
          <w:szCs w:val="24"/>
          <w:lang w:val="en-GB" w:eastAsia="ar-SA"/>
        </w:rPr>
        <w:footnoteReference w:id="17"/>
      </w:r>
      <w:r w:rsidRPr="00BD4276">
        <w:t>（2016年</w:t>
      </w:r>
      <w:r w:rsidR="00DA7274" w:rsidRPr="00BD4276">
        <w:rPr>
          <w:rFonts w:hint="eastAsia"/>
        </w:rPr>
        <w:t>に</w:t>
      </w:r>
      <w:r w:rsidRPr="00BD4276">
        <w:t>は6つ）。</w:t>
      </w:r>
    </w:p>
    <w:p w14:paraId="644A63F5" w14:textId="5B578FAD" w:rsidR="00EB56CE" w:rsidRPr="00BD4276" w:rsidRDefault="00EB56CE" w:rsidP="00D64A18">
      <w:pPr>
        <w:ind w:firstLineChars="100" w:firstLine="210"/>
      </w:pPr>
      <w:r w:rsidRPr="00BD4276">
        <w:rPr>
          <w:rFonts w:hint="eastAsia"/>
        </w:rPr>
        <w:t>障害のある起業家は、その活動を遂行するため</w:t>
      </w:r>
      <w:r w:rsidR="00CA0FE8" w:rsidRPr="00BD4276">
        <w:rPr>
          <w:rFonts w:hint="eastAsia"/>
        </w:rPr>
        <w:t>の</w:t>
      </w:r>
      <w:r w:rsidRPr="00BD4276">
        <w:rPr>
          <w:rFonts w:hint="eastAsia"/>
        </w:rPr>
        <w:t>支援</w:t>
      </w:r>
      <w:r w:rsidR="009D664E" w:rsidRPr="00BD4276">
        <w:rPr>
          <w:rFonts w:hint="eastAsia"/>
        </w:rPr>
        <w:t>をわず</w:t>
      </w:r>
      <w:r w:rsidR="00A660DB" w:rsidRPr="00BD4276">
        <w:rPr>
          <w:rFonts w:hint="eastAsia"/>
        </w:rPr>
        <w:t>か</w:t>
      </w:r>
      <w:r w:rsidRPr="00BD4276">
        <w:rPr>
          <w:rFonts w:hint="eastAsia"/>
        </w:rPr>
        <w:t>しか受けていない。</w:t>
      </w:r>
      <w:r w:rsidRPr="00BD4276">
        <w:t>FSB（実際には、個人</w:t>
      </w:r>
      <w:r w:rsidR="009D664E" w:rsidRPr="00BD4276">
        <w:rPr>
          <w:rFonts w:hint="eastAsia"/>
        </w:rPr>
        <w:t>へ</w:t>
      </w:r>
      <w:r w:rsidRPr="00BD4276">
        <w:t>の追加予算）が低すぎる。障害のためにフルタイムでビジネスを運営することができない（できなくなった）起業家は、ビジネス</w:t>
      </w:r>
      <w:r w:rsidR="00CA0FE8" w:rsidRPr="00BD4276">
        <w:rPr>
          <w:rFonts w:hint="eastAsia"/>
        </w:rPr>
        <w:t>の</w:t>
      </w:r>
      <w:r w:rsidRPr="00BD4276">
        <w:t>継続が難し</w:t>
      </w:r>
      <w:r w:rsidR="009D664E" w:rsidRPr="00BD4276">
        <w:rPr>
          <w:rFonts w:hint="eastAsia"/>
        </w:rPr>
        <w:t>くなる</w:t>
      </w:r>
      <w:r w:rsidRPr="00BD4276">
        <w:t>場合が非常に多い。</w:t>
      </w:r>
      <w:r w:rsidR="002F158C" w:rsidRPr="00BD4276">
        <w:rPr>
          <w:rFonts w:hint="eastAsia"/>
        </w:rPr>
        <w:t>したがって、</w:t>
      </w:r>
      <w:r w:rsidRPr="00BD4276">
        <w:t>支援金と起業を両立させることができるような施策が必要</w:t>
      </w:r>
      <w:r w:rsidR="002F158C" w:rsidRPr="00BD4276">
        <w:rPr>
          <w:rFonts w:hint="eastAsia"/>
        </w:rPr>
        <w:t>にな</w:t>
      </w:r>
      <w:r w:rsidRPr="00BD4276">
        <w:t>る。</w:t>
      </w:r>
    </w:p>
    <w:p w14:paraId="5A100992" w14:textId="77777777" w:rsidR="00A447F3" w:rsidRPr="00BD4276" w:rsidRDefault="00A447F3" w:rsidP="00EB56CE"/>
    <w:p w14:paraId="5E077B66" w14:textId="7FE4D032" w:rsidR="00EB56CE" w:rsidRPr="00BD4276" w:rsidRDefault="00EB56CE" w:rsidP="00EB56CE">
      <w:pPr>
        <w:rPr>
          <w:b/>
          <w:bCs/>
        </w:rPr>
      </w:pPr>
      <w:r w:rsidRPr="00BD4276">
        <w:rPr>
          <w:rFonts w:hint="eastAsia"/>
          <w:b/>
          <w:bCs/>
        </w:rPr>
        <w:lastRenderedPageBreak/>
        <w:t>提案</w:t>
      </w:r>
      <w:r w:rsidR="009D664E" w:rsidRPr="00BD4276">
        <w:rPr>
          <w:rFonts w:hint="eastAsia"/>
          <w:b/>
          <w:bCs/>
        </w:rPr>
        <w:t>された</w:t>
      </w:r>
      <w:r w:rsidRPr="00BD4276">
        <w:rPr>
          <w:rFonts w:hint="eastAsia"/>
          <w:b/>
          <w:bCs/>
        </w:rPr>
        <w:t>質問</w:t>
      </w:r>
      <w:r w:rsidRPr="00BD4276">
        <w:rPr>
          <w:b/>
          <w:bCs/>
        </w:rPr>
        <w:t xml:space="preserve"> 第27条</w:t>
      </w:r>
    </w:p>
    <w:p w14:paraId="414D026A" w14:textId="131FEA71" w:rsidR="00EB56CE" w:rsidRPr="00BD4276" w:rsidRDefault="00EB56CE" w:rsidP="002F26F6">
      <w:pPr>
        <w:ind w:leftChars="-67" w:left="283" w:hangingChars="202" w:hanging="424"/>
      </w:pPr>
      <w:r w:rsidRPr="00BD4276">
        <w:t>32.</w:t>
      </w:r>
      <w:r w:rsidR="002F26F6" w:rsidRPr="00BD4276">
        <w:rPr>
          <w:rFonts w:hint="eastAsia"/>
        </w:rPr>
        <w:t xml:space="preserve">　</w:t>
      </w:r>
      <w:r w:rsidR="001C26E8" w:rsidRPr="00BD4276">
        <w:rPr>
          <w:rFonts w:hint="eastAsia"/>
        </w:rPr>
        <w:t>一般</w:t>
      </w:r>
      <w:r w:rsidRPr="00BD4276">
        <w:t>労働市場における</w:t>
      </w:r>
      <w:r w:rsidR="00371DF1" w:rsidRPr="00BD4276">
        <w:t>障害のある人</w:t>
      </w:r>
      <w:r w:rsidRPr="00BD4276">
        <w:t>の有給雇用の推移を数字で示してください。</w:t>
      </w:r>
    </w:p>
    <w:p w14:paraId="42626F4E" w14:textId="3761CF09" w:rsidR="00EB56CE" w:rsidRPr="00BD4276" w:rsidRDefault="00EB56CE" w:rsidP="002F26F6">
      <w:pPr>
        <w:ind w:leftChars="68" w:left="567" w:hangingChars="202" w:hanging="424"/>
      </w:pPr>
      <w:r w:rsidRPr="00BD4276">
        <w:t>a.</w:t>
      </w:r>
      <w:r w:rsidR="002F26F6" w:rsidRPr="00BD4276">
        <w:rPr>
          <w:rFonts w:hint="eastAsia"/>
        </w:rPr>
        <w:t xml:space="preserve">　</w:t>
      </w:r>
      <w:r w:rsidRPr="00BD4276">
        <w:t>別</w:t>
      </w:r>
      <w:r w:rsidR="007536AF" w:rsidRPr="00BD4276">
        <w:rPr>
          <w:rFonts w:hint="eastAsia"/>
        </w:rPr>
        <w:t>建ての</w:t>
      </w:r>
      <w:r w:rsidR="008F63CA" w:rsidRPr="00BD4276">
        <w:rPr>
          <w:rFonts w:hint="eastAsia"/>
        </w:rPr>
        <w:t>管轄を廃止</w:t>
      </w:r>
      <w:r w:rsidRPr="00BD4276">
        <w:t>し、</w:t>
      </w:r>
      <w:r w:rsidR="008F63CA" w:rsidRPr="00BD4276">
        <w:rPr>
          <w:rFonts w:hint="eastAsia"/>
        </w:rPr>
        <w:t>一般労働</w:t>
      </w:r>
      <w:r w:rsidRPr="00BD4276">
        <w:t>市場で支援を</w:t>
      </w:r>
      <w:r w:rsidR="004B1D5E" w:rsidRPr="00BD4276">
        <w:rPr>
          <w:rFonts w:hint="eastAsia"/>
        </w:rPr>
        <w:t>充実させる</w:t>
      </w:r>
      <w:r w:rsidRPr="00BD4276">
        <w:t>ために、どのような段階的な計画があ</w:t>
      </w:r>
      <w:r w:rsidR="004B1D5E" w:rsidRPr="00BD4276">
        <w:rPr>
          <w:rFonts w:hint="eastAsia"/>
        </w:rPr>
        <w:t>るの</w:t>
      </w:r>
      <w:r w:rsidRPr="00BD4276">
        <w:t>か？</w:t>
      </w:r>
    </w:p>
    <w:p w14:paraId="5554D229" w14:textId="2B91A72F" w:rsidR="00EB56CE" w:rsidRPr="00BD4276" w:rsidRDefault="00EB56CE" w:rsidP="002F26F6">
      <w:pPr>
        <w:ind w:leftChars="68" w:left="567" w:hangingChars="202" w:hanging="424"/>
      </w:pPr>
      <w:r w:rsidRPr="00BD4276">
        <w:t>b.</w:t>
      </w:r>
      <w:r w:rsidR="002F26F6" w:rsidRPr="00BD4276">
        <w:rPr>
          <w:rFonts w:hint="eastAsia"/>
        </w:rPr>
        <w:t xml:space="preserve">　</w:t>
      </w:r>
      <w:r w:rsidRPr="00BD4276">
        <w:t>恒久的な社会経済的</w:t>
      </w:r>
      <w:r w:rsidR="00854925" w:rsidRPr="00BD4276">
        <w:t>監視</w:t>
      </w:r>
      <w:r w:rsidRPr="00BD4276">
        <w:t>システム</w:t>
      </w:r>
      <w:r w:rsidR="00CA0FE8" w:rsidRPr="00BD4276">
        <w:rPr>
          <w:rFonts w:hint="eastAsia"/>
        </w:rPr>
        <w:t>の</w:t>
      </w:r>
      <w:r w:rsidRPr="00BD4276">
        <w:t>構築</w:t>
      </w:r>
      <w:r w:rsidR="00CA0FE8" w:rsidRPr="00BD4276">
        <w:rPr>
          <w:rFonts w:hint="eastAsia"/>
        </w:rPr>
        <w:t>への</w:t>
      </w:r>
      <w:r w:rsidRPr="00BD4276">
        <w:t>努力はなされて</w:t>
      </w:r>
      <w:r w:rsidR="00D25582" w:rsidRPr="00BD4276">
        <w:t>い</w:t>
      </w:r>
      <w:r w:rsidR="004B1D5E" w:rsidRPr="00BD4276">
        <w:rPr>
          <w:rFonts w:hint="eastAsia"/>
        </w:rPr>
        <w:t>るの</w:t>
      </w:r>
      <w:r w:rsidR="00D25582" w:rsidRPr="00BD4276">
        <w:t>か</w:t>
      </w:r>
      <w:r w:rsidRPr="00BD4276">
        <w:t>？</w:t>
      </w:r>
    </w:p>
    <w:p w14:paraId="320F4C08" w14:textId="031C1D01" w:rsidR="00EB56CE" w:rsidRPr="00BD4276" w:rsidRDefault="00EB56CE" w:rsidP="002F26F6">
      <w:pPr>
        <w:ind w:leftChars="-67" w:left="283" w:hangingChars="202" w:hanging="424"/>
      </w:pPr>
      <w:r w:rsidRPr="00BD4276">
        <w:t>33.</w:t>
      </w:r>
      <w:r w:rsidR="002F26F6" w:rsidRPr="00BD4276">
        <w:rPr>
          <w:rFonts w:hint="eastAsia"/>
        </w:rPr>
        <w:t xml:space="preserve">　</w:t>
      </w:r>
      <w:r w:rsidR="00371DF1" w:rsidRPr="00BD4276">
        <w:t>障害のある人</w:t>
      </w:r>
      <w:r w:rsidRPr="00BD4276">
        <w:t>が中等教育</w:t>
      </w:r>
      <w:r w:rsidR="00854B8A" w:rsidRPr="00BD4276">
        <w:rPr>
          <w:rFonts w:hint="eastAsia"/>
        </w:rPr>
        <w:t>を</w:t>
      </w:r>
      <w:r w:rsidR="00854B8A" w:rsidRPr="00BD4276">
        <w:t>卒業</w:t>
      </w:r>
      <w:r w:rsidR="00854B8A" w:rsidRPr="00BD4276">
        <w:rPr>
          <w:rFonts w:hint="eastAsia"/>
        </w:rPr>
        <w:t>後すぐに</w:t>
      </w:r>
      <w:r w:rsidR="004B1D5E" w:rsidRPr="00BD4276">
        <w:rPr>
          <w:rFonts w:hint="eastAsia"/>
        </w:rPr>
        <w:t>一般</w:t>
      </w:r>
      <w:r w:rsidRPr="00BD4276">
        <w:t>労働市場にスムーズに移行</w:t>
      </w:r>
      <w:r w:rsidR="004B1D5E" w:rsidRPr="00BD4276">
        <w:rPr>
          <w:rFonts w:hint="eastAsia"/>
        </w:rPr>
        <w:t>させ</w:t>
      </w:r>
      <w:r w:rsidRPr="00BD4276">
        <w:t>るという観点から、卒業直後の障害を補償するためにどのような措置がとられて</w:t>
      </w:r>
      <w:r w:rsidR="00D25582" w:rsidRPr="00BD4276">
        <w:t>い</w:t>
      </w:r>
      <w:r w:rsidR="00F216C7" w:rsidRPr="00BD4276">
        <w:rPr>
          <w:rFonts w:hint="eastAsia"/>
        </w:rPr>
        <w:t>るの</w:t>
      </w:r>
      <w:r w:rsidR="00D25582" w:rsidRPr="00BD4276">
        <w:t>か</w:t>
      </w:r>
      <w:r w:rsidRPr="00BD4276">
        <w:t>。</w:t>
      </w:r>
    </w:p>
    <w:p w14:paraId="0FE4A048" w14:textId="4B7A4DE8" w:rsidR="00EB56CE" w:rsidRPr="00BD4276" w:rsidRDefault="00EB56CE" w:rsidP="002F26F6">
      <w:pPr>
        <w:ind w:leftChars="-67" w:left="283" w:hangingChars="202" w:hanging="424"/>
      </w:pPr>
      <w:r w:rsidRPr="00BD4276">
        <w:t>34.</w:t>
      </w:r>
      <w:r w:rsidR="002F26F6" w:rsidRPr="00BD4276">
        <w:rPr>
          <w:rFonts w:hint="eastAsia"/>
        </w:rPr>
        <w:t xml:space="preserve">　</w:t>
      </w:r>
      <w:r w:rsidR="005F19C3" w:rsidRPr="00BD4276">
        <w:rPr>
          <w:rFonts w:hint="eastAsia"/>
        </w:rPr>
        <w:t>フランドル地域</w:t>
      </w:r>
      <w:r w:rsidRPr="00BD4276">
        <w:t>政府の個別職業支援に関する覚書草案</w:t>
      </w:r>
      <w:r w:rsidR="00F216C7" w:rsidRPr="00BD4276">
        <w:rPr>
          <w:rFonts w:hint="eastAsia"/>
        </w:rPr>
        <w:t>をめぐる</w:t>
      </w:r>
      <w:r w:rsidRPr="00BD4276">
        <w:t>状況はどうなってい</w:t>
      </w:r>
      <w:r w:rsidR="00F216C7" w:rsidRPr="00BD4276">
        <w:rPr>
          <w:rFonts w:hint="eastAsia"/>
        </w:rPr>
        <w:t>るの</w:t>
      </w:r>
      <w:r w:rsidRPr="00BD4276">
        <w:t>か？</w:t>
      </w:r>
    </w:p>
    <w:p w14:paraId="50E5A7AC" w14:textId="3B084A05" w:rsidR="00EB56CE" w:rsidRPr="00BD4276" w:rsidRDefault="00EB56CE" w:rsidP="002F26F6">
      <w:pPr>
        <w:ind w:leftChars="-67" w:left="283" w:hangingChars="202" w:hanging="424"/>
      </w:pPr>
      <w:r w:rsidRPr="00BD4276">
        <w:t>35.</w:t>
      </w:r>
      <w:r w:rsidR="002F26F6" w:rsidRPr="00BD4276">
        <w:rPr>
          <w:rFonts w:hint="eastAsia"/>
        </w:rPr>
        <w:t xml:space="preserve">　</w:t>
      </w:r>
      <w:r w:rsidRPr="00BD4276">
        <w:t>委員会の勧告に沿って、</w:t>
      </w:r>
      <w:r w:rsidR="00371DF1" w:rsidRPr="00BD4276">
        <w:t>障害のある人</w:t>
      </w:r>
      <w:r w:rsidRPr="00BD4276">
        <w:t>の</w:t>
      </w:r>
      <w:r w:rsidR="000C268C" w:rsidRPr="00BD4276">
        <w:rPr>
          <w:rFonts w:hint="eastAsia"/>
        </w:rPr>
        <w:t>割当</w:t>
      </w:r>
      <w:r w:rsidR="00781D1C" w:rsidRPr="00BD4276">
        <w:rPr>
          <w:rFonts w:hint="eastAsia"/>
        </w:rPr>
        <w:t>雇用</w:t>
      </w:r>
      <w:r w:rsidRPr="00BD4276">
        <w:t>やその他の</w:t>
      </w:r>
      <w:r w:rsidR="00854925" w:rsidRPr="00BD4276">
        <w:rPr>
          <w:rFonts w:hint="eastAsia"/>
        </w:rPr>
        <w:t>積極的措置</w:t>
      </w:r>
      <w:r w:rsidRPr="00BD4276">
        <w:t>はどのように展開され</w:t>
      </w:r>
      <w:r w:rsidR="000C268C" w:rsidRPr="00BD4276">
        <w:rPr>
          <w:rFonts w:hint="eastAsia"/>
        </w:rPr>
        <w:t>るの</w:t>
      </w:r>
      <w:r w:rsidRPr="00BD4276">
        <w:t>か（</w:t>
      </w:r>
      <w:r w:rsidR="00121AD0" w:rsidRPr="00BD4276">
        <w:rPr>
          <w:rFonts w:hint="eastAsia"/>
        </w:rPr>
        <w:t>総括所見</w:t>
      </w:r>
      <w:r w:rsidRPr="00BD4276">
        <w:t>38）？</w:t>
      </w:r>
    </w:p>
    <w:p w14:paraId="155E5032" w14:textId="20A9D899" w:rsidR="00EB56CE" w:rsidRPr="00BD4276" w:rsidRDefault="00EB56CE" w:rsidP="002F26F6">
      <w:pPr>
        <w:ind w:leftChars="-67" w:left="283" w:hangingChars="202" w:hanging="424"/>
      </w:pPr>
      <w:r w:rsidRPr="00BD4276">
        <w:t>36.</w:t>
      </w:r>
      <w:r w:rsidR="002F26F6" w:rsidRPr="00BD4276">
        <w:rPr>
          <w:rFonts w:hint="eastAsia"/>
        </w:rPr>
        <w:t xml:space="preserve">　</w:t>
      </w:r>
      <w:r w:rsidRPr="00BD4276">
        <w:t>すべてのレベルの政府当局は、障害者雇用</w:t>
      </w:r>
      <w:r w:rsidR="00A447F3" w:rsidRPr="00BD4276">
        <w:rPr>
          <w:rFonts w:hint="eastAsia"/>
        </w:rPr>
        <w:t>に関して</w:t>
      </w:r>
      <w:r w:rsidRPr="00BD4276">
        <w:t>どのよう</w:t>
      </w:r>
      <w:r w:rsidR="00BD21A5" w:rsidRPr="00BD4276">
        <w:rPr>
          <w:rFonts w:hint="eastAsia"/>
        </w:rPr>
        <w:t>な</w:t>
      </w:r>
      <w:r w:rsidRPr="00BD4276">
        <w:t>模範を</w:t>
      </w:r>
      <w:r w:rsidR="00BD21A5" w:rsidRPr="00BD4276">
        <w:rPr>
          <w:rFonts w:hint="eastAsia"/>
        </w:rPr>
        <w:t>事例として</w:t>
      </w:r>
      <w:r w:rsidRPr="00BD4276">
        <w:t>示してい</w:t>
      </w:r>
      <w:r w:rsidR="00BD21A5" w:rsidRPr="00BD4276">
        <w:rPr>
          <w:rFonts w:hint="eastAsia"/>
        </w:rPr>
        <w:t>るの</w:t>
      </w:r>
      <w:r w:rsidRPr="00BD4276">
        <w:t>か？</w:t>
      </w:r>
    </w:p>
    <w:p w14:paraId="5E37586B" w14:textId="139A4A05" w:rsidR="00EB56CE" w:rsidRPr="00BD4276" w:rsidRDefault="00EB56CE" w:rsidP="002F26F6">
      <w:pPr>
        <w:ind w:leftChars="135" w:left="707" w:hangingChars="202" w:hanging="424"/>
      </w:pPr>
      <w:r w:rsidRPr="00BD4276">
        <w:t>a.</w:t>
      </w:r>
      <w:r w:rsidR="002F26F6" w:rsidRPr="00BD4276">
        <w:rPr>
          <w:rFonts w:hint="eastAsia"/>
        </w:rPr>
        <w:t xml:space="preserve">　</w:t>
      </w:r>
      <w:r w:rsidRPr="00BD4276">
        <w:t xml:space="preserve"> 模範となる</w:t>
      </w:r>
      <w:r w:rsidR="00CA55D6" w:rsidRPr="00BD4276">
        <w:rPr>
          <w:rFonts w:hint="eastAsia"/>
        </w:rPr>
        <w:t>事例の</w:t>
      </w:r>
      <w:r w:rsidRPr="00BD4276">
        <w:t>役割は、どのように目標数値に変換され、雇用の数値</w:t>
      </w:r>
      <w:r w:rsidR="00854B8A" w:rsidRPr="00BD4276">
        <w:rPr>
          <w:rFonts w:hint="eastAsia"/>
        </w:rPr>
        <w:t>動向</w:t>
      </w:r>
      <w:r w:rsidRPr="00BD4276">
        <w:t>に反映され</w:t>
      </w:r>
      <w:r w:rsidR="00854B8A" w:rsidRPr="00BD4276">
        <w:rPr>
          <w:rFonts w:hint="eastAsia"/>
        </w:rPr>
        <w:t>てい</w:t>
      </w:r>
      <w:r w:rsidR="00CA55D6" w:rsidRPr="00BD4276">
        <w:rPr>
          <w:rFonts w:hint="eastAsia"/>
        </w:rPr>
        <w:t>るの</w:t>
      </w:r>
      <w:r w:rsidRPr="00BD4276">
        <w:t>か（</w:t>
      </w:r>
      <w:r w:rsidR="00121AD0" w:rsidRPr="00BD4276">
        <w:rPr>
          <w:rFonts w:hint="eastAsia"/>
        </w:rPr>
        <w:t>総括所見</w:t>
      </w:r>
      <w:r w:rsidRPr="00BD4276">
        <w:t xml:space="preserve"> 38）？</w:t>
      </w:r>
    </w:p>
    <w:p w14:paraId="0C47DAF0" w14:textId="0364F580" w:rsidR="00EB56CE" w:rsidRPr="00BD4276" w:rsidRDefault="00EB56CE" w:rsidP="002F26F6">
      <w:pPr>
        <w:ind w:leftChars="-67" w:left="283" w:hangingChars="202" w:hanging="424"/>
      </w:pPr>
      <w:r w:rsidRPr="00BD4276">
        <w:t>37.</w:t>
      </w:r>
      <w:r w:rsidR="002F26F6" w:rsidRPr="00BD4276">
        <w:rPr>
          <w:rFonts w:hint="eastAsia"/>
        </w:rPr>
        <w:t xml:space="preserve">　</w:t>
      </w:r>
      <w:r w:rsidRPr="00BD4276">
        <w:t>民間部門と公共部門の</w:t>
      </w:r>
      <w:r w:rsidR="004840A6" w:rsidRPr="00BD4276">
        <w:rPr>
          <w:rFonts w:hint="eastAsia"/>
        </w:rPr>
        <w:t>双方</w:t>
      </w:r>
      <w:r w:rsidRPr="00BD4276">
        <w:t>で</w:t>
      </w:r>
      <w:r w:rsidR="00371DF1" w:rsidRPr="00BD4276">
        <w:t>障害のある人</w:t>
      </w:r>
      <w:r w:rsidRPr="00BD4276">
        <w:t>の雇用の権利を守るために、2014年以降、どのような規制措置や奨励措置がとられ</w:t>
      </w:r>
      <w:r w:rsidR="004840A6" w:rsidRPr="00BD4276">
        <w:rPr>
          <w:rFonts w:hint="eastAsia"/>
        </w:rPr>
        <w:t>たの</w:t>
      </w:r>
      <w:r w:rsidRPr="00BD4276">
        <w:t>か（</w:t>
      </w:r>
      <w:r w:rsidR="00121AD0" w:rsidRPr="00BD4276">
        <w:rPr>
          <w:rFonts w:hint="eastAsia"/>
        </w:rPr>
        <w:t>総括所見</w:t>
      </w:r>
      <w:r w:rsidRPr="00BD4276">
        <w:t xml:space="preserve"> 39）？</w:t>
      </w:r>
    </w:p>
    <w:p w14:paraId="3BA6E967" w14:textId="2F870391" w:rsidR="00EB56CE" w:rsidRPr="00BD4276" w:rsidRDefault="00EB56CE" w:rsidP="002F26F6">
      <w:pPr>
        <w:ind w:leftChars="-67" w:left="283" w:hangingChars="202" w:hanging="424"/>
      </w:pPr>
      <w:r w:rsidRPr="00BD4276">
        <w:t>38.</w:t>
      </w:r>
      <w:r w:rsidR="002F26F6" w:rsidRPr="00BD4276">
        <w:rPr>
          <w:rFonts w:hint="eastAsia"/>
        </w:rPr>
        <w:t xml:space="preserve">　</w:t>
      </w:r>
      <w:r w:rsidRPr="00BD4276">
        <w:t>国は、</w:t>
      </w:r>
      <w:r w:rsidR="00371DF1" w:rsidRPr="00BD4276">
        <w:t>障害のある人</w:t>
      </w:r>
      <w:r w:rsidRPr="00BD4276">
        <w:t>の</w:t>
      </w:r>
      <w:r w:rsidR="00AD797C" w:rsidRPr="00BD4276">
        <w:rPr>
          <w:rFonts w:hint="eastAsia"/>
        </w:rPr>
        <w:t>実質的な</w:t>
      </w:r>
      <w:r w:rsidRPr="00BD4276">
        <w:t>雇用という観点から、</w:t>
      </w:r>
      <w:r w:rsidR="001A5454" w:rsidRPr="00BD4276">
        <w:rPr>
          <w:rFonts w:hint="eastAsia"/>
        </w:rPr>
        <w:t>一般</w:t>
      </w:r>
      <w:r w:rsidRPr="00BD4276">
        <w:t>労働市場へのアクセスを促進する</w:t>
      </w:r>
      <w:r w:rsidR="00AD797C" w:rsidRPr="00BD4276">
        <w:rPr>
          <w:rFonts w:hint="eastAsia"/>
        </w:rPr>
        <w:t>場としての</w:t>
      </w:r>
      <w:r w:rsidR="001C160C" w:rsidRPr="00BD4276">
        <w:rPr>
          <w:rFonts w:hint="eastAsia"/>
        </w:rPr>
        <w:t>シェルタード・ワークショップ</w:t>
      </w:r>
      <w:r w:rsidRPr="00BD4276">
        <w:t>の役割をどのように確保</w:t>
      </w:r>
      <w:r w:rsidR="00AD797C" w:rsidRPr="00BD4276">
        <w:t>するの</w:t>
      </w:r>
      <w:r w:rsidRPr="00BD4276">
        <w:t>か？</w:t>
      </w:r>
    </w:p>
    <w:p w14:paraId="0D54E173" w14:textId="3983000A" w:rsidR="00EB56CE" w:rsidRPr="00BD4276" w:rsidRDefault="00EB56CE" w:rsidP="002F26F6">
      <w:pPr>
        <w:ind w:leftChars="135" w:left="707" w:hangingChars="202" w:hanging="424"/>
      </w:pPr>
      <w:r w:rsidRPr="00BD4276">
        <w:t>a.</w:t>
      </w:r>
      <w:r w:rsidR="002F26F6" w:rsidRPr="00BD4276">
        <w:rPr>
          <w:rFonts w:hint="eastAsia"/>
        </w:rPr>
        <w:t xml:space="preserve">　</w:t>
      </w:r>
      <w:r w:rsidR="00667811" w:rsidRPr="00BD4276">
        <w:rPr>
          <w:rFonts w:hint="eastAsia"/>
        </w:rPr>
        <w:t>一般</w:t>
      </w:r>
      <w:r w:rsidRPr="00BD4276">
        <w:t>労働市場への十分な</w:t>
      </w:r>
      <w:r w:rsidR="00E86EAE" w:rsidRPr="00BD4276">
        <w:rPr>
          <w:rFonts w:hint="eastAsia"/>
        </w:rPr>
        <w:t>移行</w:t>
      </w:r>
      <w:r w:rsidRPr="00BD4276">
        <w:t>はどのように確保され</w:t>
      </w:r>
      <w:r w:rsidR="00667811" w:rsidRPr="00BD4276">
        <w:rPr>
          <w:rFonts w:hint="eastAsia"/>
        </w:rPr>
        <w:t>るの</w:t>
      </w:r>
      <w:r w:rsidRPr="00BD4276">
        <w:t>か？</w:t>
      </w:r>
    </w:p>
    <w:p w14:paraId="0C59A1C4" w14:textId="4D4B997E" w:rsidR="00EB56CE" w:rsidRPr="00BD4276" w:rsidRDefault="00EB56CE" w:rsidP="002F26F6">
      <w:pPr>
        <w:ind w:leftChars="-67" w:left="283" w:hangingChars="202" w:hanging="424"/>
      </w:pPr>
      <w:r w:rsidRPr="00BD4276">
        <w:t>39.</w:t>
      </w:r>
      <w:r w:rsidR="002F26F6" w:rsidRPr="00BD4276">
        <w:rPr>
          <w:rFonts w:hint="eastAsia"/>
        </w:rPr>
        <w:t xml:space="preserve">　</w:t>
      </w:r>
      <w:r w:rsidRPr="00BD4276">
        <w:t>職場における</w:t>
      </w:r>
      <w:r w:rsidR="00371DF1" w:rsidRPr="00BD4276">
        <w:t>障害のある人</w:t>
      </w:r>
      <w:r w:rsidR="00E86EAE" w:rsidRPr="00BD4276">
        <w:rPr>
          <w:rFonts w:hint="eastAsia"/>
        </w:rPr>
        <w:t>へ</w:t>
      </w:r>
      <w:r w:rsidRPr="00BD4276">
        <w:t>の合理的配慮と支援はどのように確保されて</w:t>
      </w:r>
      <w:r w:rsidR="00D25582" w:rsidRPr="00BD4276">
        <w:t>い</w:t>
      </w:r>
      <w:r w:rsidR="001B44E2" w:rsidRPr="00BD4276">
        <w:rPr>
          <w:rFonts w:hint="eastAsia"/>
        </w:rPr>
        <w:t>るの</w:t>
      </w:r>
      <w:r w:rsidR="00D25582" w:rsidRPr="00BD4276">
        <w:t>か</w:t>
      </w:r>
      <w:r w:rsidRPr="00BD4276">
        <w:t>？</w:t>
      </w:r>
      <w:r w:rsidR="001B44E2" w:rsidRPr="00BD4276">
        <w:rPr>
          <w:rFonts w:hint="eastAsia"/>
        </w:rPr>
        <w:t>また、</w:t>
      </w:r>
      <w:r w:rsidRPr="00BD4276">
        <w:t>合理的な配慮や支援策を提供しない雇用主に、国はどのように制裁を加えて</w:t>
      </w:r>
      <w:r w:rsidR="00D25582" w:rsidRPr="00BD4276">
        <w:t>い</w:t>
      </w:r>
      <w:r w:rsidR="001B44E2" w:rsidRPr="00BD4276">
        <w:rPr>
          <w:rFonts w:hint="eastAsia"/>
        </w:rPr>
        <w:t>るの</w:t>
      </w:r>
      <w:r w:rsidR="00D25582" w:rsidRPr="00BD4276">
        <w:t>か</w:t>
      </w:r>
      <w:r w:rsidRPr="00BD4276">
        <w:t>。</w:t>
      </w:r>
    </w:p>
    <w:p w14:paraId="659F9D64" w14:textId="45A76E52" w:rsidR="00EB56CE" w:rsidRPr="00BD4276" w:rsidRDefault="00EB56CE" w:rsidP="002F26F6">
      <w:pPr>
        <w:ind w:leftChars="-67" w:left="283" w:hangingChars="202" w:hanging="424"/>
      </w:pPr>
      <w:r w:rsidRPr="00BD4276">
        <w:t>40.</w:t>
      </w:r>
      <w:r w:rsidR="002F26F6" w:rsidRPr="00BD4276">
        <w:rPr>
          <w:rFonts w:hint="eastAsia"/>
        </w:rPr>
        <w:t xml:space="preserve">　</w:t>
      </w:r>
      <w:r w:rsidR="00371DF1" w:rsidRPr="00BD4276">
        <w:t>障害のある人</w:t>
      </w:r>
      <w:r w:rsidRPr="00BD4276">
        <w:t>が支援金と起業・自営を両立できるようにするために、国はどのような措置を講じて</w:t>
      </w:r>
      <w:r w:rsidR="00D25582" w:rsidRPr="00BD4276">
        <w:t>い</w:t>
      </w:r>
      <w:r w:rsidR="001B44E2" w:rsidRPr="00BD4276">
        <w:rPr>
          <w:rFonts w:hint="eastAsia"/>
        </w:rPr>
        <w:t>るの</w:t>
      </w:r>
      <w:r w:rsidR="00D25582" w:rsidRPr="00BD4276">
        <w:t>か</w:t>
      </w:r>
      <w:r w:rsidRPr="00BD4276">
        <w:t>。</w:t>
      </w:r>
    </w:p>
    <w:p w14:paraId="3765E038" w14:textId="77777777" w:rsidR="00EB56CE" w:rsidRPr="00BD4276" w:rsidRDefault="00EB56CE" w:rsidP="00EB56CE"/>
    <w:p w14:paraId="6E71D4B5" w14:textId="57F18254" w:rsidR="00D64A18" w:rsidRPr="00BD4276" w:rsidRDefault="00D64A18" w:rsidP="00D64A18">
      <w:pPr>
        <w:rPr>
          <w:b/>
          <w:bCs/>
          <w:bdr w:val="single" w:sz="4" w:space="0" w:color="auto"/>
        </w:rPr>
      </w:pPr>
      <w:r w:rsidRPr="00BD4276">
        <w:rPr>
          <w:rFonts w:hint="eastAsia"/>
          <w:b/>
          <w:bCs/>
          <w:bdr w:val="single" w:sz="4" w:space="0" w:color="auto"/>
        </w:rPr>
        <w:t xml:space="preserve">　　　　　</w:t>
      </w:r>
      <w:r w:rsidR="0055181E" w:rsidRPr="00BD4276">
        <w:rPr>
          <w:rFonts w:hint="eastAsia"/>
          <w:b/>
          <w:bCs/>
          <w:bdr w:val="single" w:sz="4" w:space="0" w:color="auto"/>
        </w:rPr>
        <w:t xml:space="preserve">　　　　　</w:t>
      </w:r>
      <w:r w:rsidRPr="00BD4276">
        <w:rPr>
          <w:rFonts w:hint="eastAsia"/>
          <w:b/>
          <w:bCs/>
          <w:bdr w:val="single" w:sz="4" w:space="0" w:color="auto"/>
        </w:rPr>
        <w:t xml:space="preserve">　</w:t>
      </w:r>
      <w:r w:rsidR="0055181E" w:rsidRPr="00BD4276">
        <w:rPr>
          <w:b/>
          <w:bCs/>
          <w:bdr w:val="single" w:sz="4" w:space="0" w:color="auto"/>
        </w:rPr>
        <w:t>28条：相当な生活水準と社会的保障</w:t>
      </w:r>
      <w:r w:rsidRPr="00BD4276">
        <w:rPr>
          <w:rFonts w:hint="eastAsia"/>
          <w:b/>
          <w:bCs/>
          <w:bdr w:val="single" w:sz="4" w:space="0" w:color="auto"/>
        </w:rPr>
        <w:t xml:space="preserve">　　　　　　　　　　　　　　　　　　　　　　　　　　　　　　　　　　　　　　　　　　　　　　　　　　</w:t>
      </w:r>
    </w:p>
    <w:p w14:paraId="24219248" w14:textId="7DAC7BBE" w:rsidR="00EB56CE" w:rsidRPr="00BD4276" w:rsidRDefault="00371DF1" w:rsidP="00D64A18">
      <w:pPr>
        <w:ind w:firstLineChars="100" w:firstLine="210"/>
      </w:pPr>
      <w:r w:rsidRPr="00BD4276">
        <w:rPr>
          <w:rFonts w:hint="eastAsia"/>
        </w:rPr>
        <w:t>障害のある人</w:t>
      </w:r>
      <w:r w:rsidR="00EB56CE" w:rsidRPr="00BD4276">
        <w:rPr>
          <w:rFonts w:hint="eastAsia"/>
        </w:rPr>
        <w:t>は貧困に陥る</w:t>
      </w:r>
      <w:r w:rsidR="00144319" w:rsidRPr="00BD4276">
        <w:rPr>
          <w:rFonts w:hint="eastAsia"/>
        </w:rPr>
        <w:t>ことが多く、</w:t>
      </w:r>
      <w:r w:rsidR="00EB56CE" w:rsidRPr="00BD4276">
        <w:rPr>
          <w:rFonts w:hint="eastAsia"/>
        </w:rPr>
        <w:t>彼らの生活水準は不安定</w:t>
      </w:r>
      <w:r w:rsidR="0055181E" w:rsidRPr="00BD4276">
        <w:rPr>
          <w:rFonts w:hint="eastAsia"/>
        </w:rPr>
        <w:t>である</w:t>
      </w:r>
      <w:r w:rsidR="00EB56CE" w:rsidRPr="00BD4276">
        <w:rPr>
          <w:rFonts w:hint="eastAsia"/>
        </w:rPr>
        <w:t>。</w:t>
      </w:r>
      <w:r w:rsidR="00EB56CE" w:rsidRPr="00BD4276">
        <w:t>GRIPの出版物「</w:t>
      </w:r>
      <w:r w:rsidR="0029367D" w:rsidRPr="00BD4276">
        <w:rPr>
          <w:rFonts w:hint="eastAsia"/>
        </w:rPr>
        <w:t>インクルージョン、収入　今の、そして将来の尊厳のある生活のために」</w:t>
      </w:r>
      <w:r w:rsidR="0029367D" w:rsidRPr="00BD4276">
        <w:rPr>
          <w:rStyle w:val="ac"/>
          <w:rFonts w:ascii="Verdana" w:hAnsi="Verdana"/>
          <w:i/>
          <w:sz w:val="24"/>
          <w:szCs w:val="24"/>
          <w:lang w:val="en-GB"/>
        </w:rPr>
        <w:footnoteReference w:id="18"/>
      </w:r>
      <w:r w:rsidR="00EB56CE" w:rsidRPr="00BD4276">
        <w:t>では、複数の</w:t>
      </w:r>
      <w:r w:rsidRPr="00BD4276">
        <w:t>障害のある人</w:t>
      </w:r>
      <w:r w:rsidR="00EB56CE" w:rsidRPr="00BD4276">
        <w:t>が自分の収入と生活水準について証言している。</w:t>
      </w:r>
    </w:p>
    <w:p w14:paraId="36F594F8" w14:textId="77777777" w:rsidR="00EB56CE" w:rsidRPr="00BD4276" w:rsidRDefault="00EB56CE" w:rsidP="00EB56CE"/>
    <w:p w14:paraId="0660CC82" w14:textId="5916E9AE" w:rsidR="00EB56CE" w:rsidRPr="00BD4276" w:rsidRDefault="00EB56CE" w:rsidP="00D64A18">
      <w:pPr>
        <w:ind w:firstLineChars="100" w:firstLine="210"/>
      </w:pPr>
      <w:r w:rsidRPr="00BD4276">
        <w:rPr>
          <w:rFonts w:hint="eastAsia"/>
        </w:rPr>
        <w:lastRenderedPageBreak/>
        <w:t>連邦公共サービス、社会保障、障害者総局によって障害が認定されると、</w:t>
      </w:r>
      <w:r w:rsidR="00210107" w:rsidRPr="00BD4276">
        <w:rPr>
          <w:rFonts w:hint="eastAsia"/>
        </w:rPr>
        <w:t>一部のケースでは（条件付きで</w:t>
      </w:r>
      <w:r w:rsidR="00210107" w:rsidRPr="00BD4276">
        <w:rPr>
          <w:rStyle w:val="ac"/>
          <w:rFonts w:ascii="Verdana" w:hAnsi="Verdana"/>
          <w:sz w:val="24"/>
          <w:szCs w:val="24"/>
          <w:lang w:val="en-GB"/>
        </w:rPr>
        <w:footnoteReference w:id="19"/>
      </w:r>
      <w:r w:rsidR="00210107" w:rsidRPr="00BD4276">
        <w:rPr>
          <w:rFonts w:hint="eastAsia"/>
        </w:rPr>
        <w:t>）、</w:t>
      </w:r>
      <w:r w:rsidRPr="00BD4276">
        <w:rPr>
          <w:rFonts w:hint="eastAsia"/>
        </w:rPr>
        <w:t>手当または</w:t>
      </w:r>
      <w:r w:rsidR="00623FA5" w:rsidRPr="00BD4276">
        <w:rPr>
          <w:rFonts w:hint="eastAsia"/>
        </w:rPr>
        <w:t>福利厚生（</w:t>
      </w:r>
      <w:proofErr w:type="spellStart"/>
      <w:r w:rsidRPr="00BD4276">
        <w:t>Bijstandsuitkeringen</w:t>
      </w:r>
      <w:proofErr w:type="spellEnd"/>
      <w:r w:rsidR="00623FA5" w:rsidRPr="00BD4276">
        <w:rPr>
          <w:rFonts w:hint="eastAsia"/>
        </w:rPr>
        <w:t>）</w:t>
      </w:r>
      <w:r w:rsidRPr="00BD4276">
        <w:t>と呼ばれる社会保護を受ける権利が与えられる。</w:t>
      </w:r>
    </w:p>
    <w:p w14:paraId="4A92459B" w14:textId="77777777" w:rsidR="00EB56CE" w:rsidRPr="00BD4276" w:rsidRDefault="00EB56CE" w:rsidP="00EB56CE"/>
    <w:p w14:paraId="688535DB" w14:textId="67F94326" w:rsidR="00EB56CE" w:rsidRPr="00BD4276" w:rsidRDefault="00EB56CE" w:rsidP="00D64A18">
      <w:pPr>
        <w:ind w:firstLineChars="100" w:firstLine="210"/>
      </w:pPr>
      <w:r w:rsidRPr="00BD4276">
        <w:rPr>
          <w:rFonts w:hint="eastAsia"/>
        </w:rPr>
        <w:t>ベルギーでは、</w:t>
      </w:r>
      <w:r w:rsidRPr="00BD4276">
        <w:t>(1)所得代替手当（</w:t>
      </w:r>
      <w:proofErr w:type="spellStart"/>
      <w:r w:rsidRPr="00BD4276">
        <w:t>InkomensVervangende</w:t>
      </w:r>
      <w:proofErr w:type="spellEnd"/>
      <w:r w:rsidRPr="00BD4276">
        <w:t xml:space="preserve"> </w:t>
      </w:r>
      <w:proofErr w:type="spellStart"/>
      <w:r w:rsidRPr="00BD4276">
        <w:t>Tegemoetkoming</w:t>
      </w:r>
      <w:proofErr w:type="spellEnd"/>
      <w:r w:rsidRPr="00BD4276">
        <w:t>：IVT）と、特定のケースでは(2)段階的統合手当（</w:t>
      </w:r>
      <w:proofErr w:type="spellStart"/>
      <w:r w:rsidRPr="00BD4276">
        <w:t>IntegratieTegemoetkoming</w:t>
      </w:r>
      <w:proofErr w:type="spellEnd"/>
      <w:r w:rsidRPr="00BD4276">
        <w:t>：IT）が支給され</w:t>
      </w:r>
      <w:r w:rsidR="00D25582" w:rsidRPr="00BD4276">
        <w:t>る</w:t>
      </w:r>
      <w:r w:rsidRPr="00BD4276">
        <w:t>。</w:t>
      </w:r>
    </w:p>
    <w:p w14:paraId="407F2B01" w14:textId="037A35E5" w:rsidR="00EB56CE" w:rsidRPr="00BD4276" w:rsidRDefault="00EB56CE" w:rsidP="00D25582">
      <w:pPr>
        <w:ind w:firstLineChars="100" w:firstLine="210"/>
      </w:pPr>
      <w:r w:rsidRPr="00BD4276">
        <w:rPr>
          <w:rFonts w:hint="eastAsia"/>
        </w:rPr>
        <w:t>しかし、</w:t>
      </w:r>
      <w:r w:rsidRPr="00BD4276">
        <w:t>GRIPが明確に強</w:t>
      </w:r>
      <w:r w:rsidR="008E7322" w:rsidRPr="00BD4276">
        <w:rPr>
          <w:rFonts w:hint="eastAsia"/>
        </w:rPr>
        <w:t>く指摘</w:t>
      </w:r>
      <w:r w:rsidRPr="00BD4276">
        <w:t>しているように、（</w:t>
      </w:r>
      <w:r w:rsidR="00371DF1" w:rsidRPr="00BD4276">
        <w:t>障害のある人</w:t>
      </w:r>
      <w:r w:rsidRPr="00BD4276">
        <w:t>の）多くの人が収入面であまりにも不安定な状態にあり、十分な社会的保護を受けていない。</w:t>
      </w:r>
    </w:p>
    <w:p w14:paraId="2B988290" w14:textId="14D58803" w:rsidR="00EB56CE" w:rsidRPr="00BD4276" w:rsidRDefault="00EB56CE" w:rsidP="00EB56CE"/>
    <w:p w14:paraId="36047C0D" w14:textId="674FAECC" w:rsidR="00EB56CE" w:rsidRPr="00BD4276" w:rsidRDefault="00EB56CE" w:rsidP="00D64A18">
      <w:pPr>
        <w:ind w:firstLineChars="100" w:firstLine="210"/>
      </w:pPr>
      <w:r w:rsidRPr="00BD4276">
        <w:rPr>
          <w:rFonts w:hint="eastAsia"/>
        </w:rPr>
        <w:t>所得代替手当は、標準的な最低給付よりも低</w:t>
      </w:r>
      <w:r w:rsidR="003E4761" w:rsidRPr="00BD4276">
        <w:rPr>
          <w:rFonts w:hint="eastAsia"/>
        </w:rPr>
        <w:t>額な</w:t>
      </w:r>
      <w:r w:rsidRPr="00BD4276">
        <w:rPr>
          <w:rFonts w:hint="eastAsia"/>
        </w:rPr>
        <w:t>ことが多い。多くの場合、</w:t>
      </w:r>
      <w:r w:rsidR="008A2AD5" w:rsidRPr="00BD4276">
        <w:rPr>
          <w:rFonts w:hint="eastAsia"/>
        </w:rPr>
        <w:t>受給権のある人が</w:t>
      </w:r>
      <w:r w:rsidRPr="00BD4276">
        <w:rPr>
          <w:rFonts w:hint="eastAsia"/>
        </w:rPr>
        <w:t>何らかの雇用（低賃金の雇用や、パートタイムなどの</w:t>
      </w:r>
      <w:r w:rsidR="008A2AD5" w:rsidRPr="00BD4276">
        <w:rPr>
          <w:rFonts w:hint="eastAsia"/>
        </w:rPr>
        <w:t>いろいろな就労時間の</w:t>
      </w:r>
      <w:r w:rsidRPr="00BD4276">
        <w:rPr>
          <w:rFonts w:hint="eastAsia"/>
        </w:rPr>
        <w:t>一時的な雇用を含む）に就くと、手当が急激に減少してしまう。統合手当は、</w:t>
      </w:r>
      <w:r w:rsidR="008A2AD5" w:rsidRPr="00BD4276">
        <w:rPr>
          <w:rFonts w:hint="eastAsia"/>
        </w:rPr>
        <w:t>受給権のある人</w:t>
      </w:r>
      <w:r w:rsidRPr="00BD4276">
        <w:rPr>
          <w:rFonts w:hint="eastAsia"/>
        </w:rPr>
        <w:t>やその家族のパートナーが一定の（代替）収入を得ると、減額または停止される。上記のような問題があるため、</w:t>
      </w:r>
      <w:r w:rsidR="00371DF1" w:rsidRPr="00BD4276">
        <w:rPr>
          <w:rFonts w:hint="eastAsia"/>
        </w:rPr>
        <w:t>障害のある人</w:t>
      </w:r>
      <w:r w:rsidRPr="00BD4276">
        <w:rPr>
          <w:rFonts w:hint="eastAsia"/>
        </w:rPr>
        <w:t>やその家族は、障害に関連する追加費用を家計から捻出しなければなら</w:t>
      </w:r>
      <w:r w:rsidR="003A680F" w:rsidRPr="00BD4276">
        <w:rPr>
          <w:rFonts w:hint="eastAsia"/>
        </w:rPr>
        <w:t>ず、</w:t>
      </w:r>
      <w:r w:rsidRPr="00BD4276">
        <w:rPr>
          <w:rFonts w:hint="eastAsia"/>
        </w:rPr>
        <w:t>そのため、貧困の</w:t>
      </w:r>
      <w:r w:rsidR="003A680F" w:rsidRPr="00BD4276">
        <w:rPr>
          <w:rFonts w:hint="eastAsia"/>
        </w:rPr>
        <w:t>深刻な</w:t>
      </w:r>
      <w:r w:rsidRPr="00BD4276">
        <w:rPr>
          <w:rFonts w:hint="eastAsia"/>
        </w:rPr>
        <w:t>悪循環に陥ってしまう</w:t>
      </w:r>
      <w:r w:rsidR="003A680F" w:rsidRPr="00BD4276">
        <w:rPr>
          <w:rFonts w:hint="eastAsia"/>
        </w:rPr>
        <w:t>ことが多い</w:t>
      </w:r>
      <w:r w:rsidRPr="00BD4276">
        <w:rPr>
          <w:rFonts w:hint="eastAsia"/>
        </w:rPr>
        <w:t>。</w:t>
      </w:r>
    </w:p>
    <w:p w14:paraId="6517DCE8" w14:textId="77777777" w:rsidR="00EB56CE" w:rsidRPr="00BD4276" w:rsidRDefault="00EB56CE" w:rsidP="00EB56CE"/>
    <w:p w14:paraId="5F82967B" w14:textId="024D71E0" w:rsidR="00EB56CE" w:rsidRPr="00BD4276" w:rsidRDefault="00EB56CE" w:rsidP="00D64A18">
      <w:pPr>
        <w:ind w:firstLineChars="100" w:firstLine="210"/>
      </w:pPr>
      <w:r w:rsidRPr="00BD4276">
        <w:rPr>
          <w:rFonts w:hint="eastAsia"/>
        </w:rPr>
        <w:t>障害に起因する追加費用の支払いを支援する</w:t>
      </w:r>
      <w:r w:rsidR="00371DF1" w:rsidRPr="00BD4276">
        <w:rPr>
          <w:rFonts w:hint="eastAsia"/>
        </w:rPr>
        <w:t>障害</w:t>
      </w:r>
      <w:r w:rsidRPr="00BD4276">
        <w:rPr>
          <w:rFonts w:hint="eastAsia"/>
        </w:rPr>
        <w:t>固有の給付金を、雇用開始時や収入に関係な</w:t>
      </w:r>
      <w:r w:rsidR="00AD7AB9" w:rsidRPr="00BD4276">
        <w:rPr>
          <w:rFonts w:hint="eastAsia"/>
        </w:rPr>
        <w:t>く継続</w:t>
      </w:r>
      <w:r w:rsidRPr="00BD4276">
        <w:rPr>
          <w:rFonts w:hint="eastAsia"/>
        </w:rPr>
        <w:t>すること</w:t>
      </w:r>
      <w:r w:rsidR="00AD7AB9" w:rsidRPr="00BD4276">
        <w:rPr>
          <w:rFonts w:hint="eastAsia"/>
        </w:rPr>
        <w:t>は</w:t>
      </w:r>
      <w:r w:rsidRPr="00BD4276">
        <w:rPr>
          <w:rFonts w:hint="eastAsia"/>
        </w:rPr>
        <w:t>、</w:t>
      </w:r>
      <w:r w:rsidR="00AD7AB9" w:rsidRPr="00BD4276">
        <w:rPr>
          <w:rFonts w:hint="eastAsia"/>
        </w:rPr>
        <w:t>障害のある人の</w:t>
      </w:r>
      <w:r w:rsidRPr="00BD4276">
        <w:rPr>
          <w:rFonts w:hint="eastAsia"/>
        </w:rPr>
        <w:t>完全な社会参加を促進すること</w:t>
      </w:r>
      <w:r w:rsidR="00883A40" w:rsidRPr="00BD4276">
        <w:rPr>
          <w:rFonts w:hint="eastAsia"/>
        </w:rPr>
        <w:t>につながるであろう</w:t>
      </w:r>
      <w:r w:rsidRPr="00BD4276">
        <w:rPr>
          <w:rFonts w:hint="eastAsia"/>
        </w:rPr>
        <w:t>。</w:t>
      </w:r>
    </w:p>
    <w:p w14:paraId="2FD3E399" w14:textId="77777777" w:rsidR="00EB56CE" w:rsidRPr="00BD4276" w:rsidRDefault="00EB56CE" w:rsidP="00EB56CE"/>
    <w:p w14:paraId="6ECF222C" w14:textId="3A7F3952" w:rsidR="00EB56CE" w:rsidRPr="00BD4276" w:rsidRDefault="00EB56CE" w:rsidP="00EB56CE">
      <w:pPr>
        <w:rPr>
          <w:b/>
          <w:bCs/>
        </w:rPr>
      </w:pPr>
      <w:r w:rsidRPr="00BD4276">
        <w:rPr>
          <w:rFonts w:hint="eastAsia"/>
          <w:b/>
          <w:bCs/>
        </w:rPr>
        <w:t>提案</w:t>
      </w:r>
      <w:r w:rsidR="00883A40" w:rsidRPr="00BD4276">
        <w:rPr>
          <w:rFonts w:hint="eastAsia"/>
          <w:b/>
          <w:bCs/>
        </w:rPr>
        <w:t>された</w:t>
      </w:r>
      <w:r w:rsidRPr="00BD4276">
        <w:rPr>
          <w:rFonts w:hint="eastAsia"/>
          <w:b/>
          <w:bCs/>
        </w:rPr>
        <w:t>質問</w:t>
      </w:r>
      <w:r w:rsidRPr="00BD4276">
        <w:rPr>
          <w:b/>
          <w:bCs/>
        </w:rPr>
        <w:t xml:space="preserve"> 第28条</w:t>
      </w:r>
    </w:p>
    <w:p w14:paraId="20845AF8" w14:textId="0B872642" w:rsidR="00EB56CE" w:rsidRPr="00BD4276" w:rsidRDefault="00EB56CE" w:rsidP="002F26F6">
      <w:pPr>
        <w:ind w:leftChars="1" w:left="283" w:hangingChars="134" w:hanging="281"/>
      </w:pPr>
      <w:r w:rsidRPr="00BD4276">
        <w:t>41.</w:t>
      </w:r>
      <w:r w:rsidR="002F26F6" w:rsidRPr="00BD4276">
        <w:rPr>
          <w:rFonts w:hint="eastAsia"/>
        </w:rPr>
        <w:t xml:space="preserve">　</w:t>
      </w:r>
      <w:r w:rsidRPr="00BD4276">
        <w:t>ベルギーで</w:t>
      </w:r>
      <w:r w:rsidR="008A2AD5" w:rsidRPr="00BD4276">
        <w:rPr>
          <w:rFonts w:hint="eastAsia"/>
        </w:rPr>
        <w:t>ヨーロッパ</w:t>
      </w:r>
      <w:r w:rsidRPr="00BD4276">
        <w:t>の貧困ライン以下で生活している</w:t>
      </w:r>
      <w:r w:rsidR="00371DF1" w:rsidRPr="00BD4276">
        <w:t>障害のある人</w:t>
      </w:r>
      <w:r w:rsidRPr="00BD4276">
        <w:t>に関する詳細な情報を提供してください。</w:t>
      </w:r>
    </w:p>
    <w:p w14:paraId="10A29724" w14:textId="15974E91" w:rsidR="00EB56CE" w:rsidRPr="00BD4276" w:rsidRDefault="00EB56CE" w:rsidP="002F26F6">
      <w:pPr>
        <w:ind w:leftChars="1" w:left="283" w:hangingChars="134" w:hanging="281"/>
      </w:pPr>
      <w:r w:rsidRPr="00BD4276">
        <w:t>42.</w:t>
      </w:r>
      <w:r w:rsidR="002F26F6" w:rsidRPr="00BD4276">
        <w:rPr>
          <w:rFonts w:hint="eastAsia"/>
        </w:rPr>
        <w:t xml:space="preserve">　</w:t>
      </w:r>
      <w:r w:rsidRPr="00BD4276">
        <w:t>障害に起因する費用を補償するために、</w:t>
      </w:r>
      <w:r w:rsidR="00371DF1" w:rsidRPr="00BD4276">
        <w:t>障害のある人</w:t>
      </w:r>
      <w:r w:rsidRPr="00BD4276">
        <w:t>（およびその家族）に提供される経済的支援の状況について、詳細な情報を提供してください。</w:t>
      </w:r>
    </w:p>
    <w:p w14:paraId="488CF8A6" w14:textId="019152A1" w:rsidR="00EB56CE" w:rsidRPr="00BD4276" w:rsidRDefault="00EB56CE" w:rsidP="002F26F6">
      <w:pPr>
        <w:ind w:leftChars="1" w:left="283" w:hangingChars="134" w:hanging="281"/>
      </w:pPr>
      <w:r w:rsidRPr="00BD4276">
        <w:t>43.</w:t>
      </w:r>
      <w:r w:rsidR="002F26F6" w:rsidRPr="00BD4276">
        <w:rPr>
          <w:rFonts w:hint="eastAsia"/>
        </w:rPr>
        <w:t xml:space="preserve">　</w:t>
      </w:r>
      <w:r w:rsidRPr="00BD4276">
        <w:t>雇用開始時（パートタイム</w:t>
      </w:r>
      <w:r w:rsidR="008A2AD5" w:rsidRPr="00BD4276">
        <w:rPr>
          <w:rFonts w:hint="eastAsia"/>
        </w:rPr>
        <w:t>形態</w:t>
      </w:r>
      <w:r w:rsidRPr="00BD4276">
        <w:t>）の手当の</w:t>
      </w:r>
      <w:r w:rsidR="0062048D" w:rsidRPr="00BD4276">
        <w:rPr>
          <w:rFonts w:hint="eastAsia"/>
        </w:rPr>
        <w:t>減少</w:t>
      </w:r>
      <w:r w:rsidRPr="00BD4276">
        <w:t>を防ぐために、どのような対策がとられてい</w:t>
      </w:r>
      <w:r w:rsidR="0062048D" w:rsidRPr="00BD4276">
        <w:rPr>
          <w:rFonts w:hint="eastAsia"/>
        </w:rPr>
        <w:t>るの</w:t>
      </w:r>
      <w:r w:rsidRPr="00BD4276">
        <w:t>か？</w:t>
      </w:r>
    </w:p>
    <w:p w14:paraId="632BD776" w14:textId="77777777" w:rsidR="00EB56CE" w:rsidRPr="00BD4276" w:rsidRDefault="00EB56CE" w:rsidP="00EB56CE"/>
    <w:p w14:paraId="1FFA0ED4" w14:textId="059C8F67" w:rsidR="00D64A18" w:rsidRPr="00BD4276" w:rsidRDefault="00D64A18" w:rsidP="00D64A18">
      <w:pPr>
        <w:rPr>
          <w:b/>
          <w:bCs/>
          <w:bdr w:val="single" w:sz="4" w:space="0" w:color="auto"/>
        </w:rPr>
      </w:pPr>
      <w:r w:rsidRPr="00BD4276">
        <w:rPr>
          <w:rFonts w:hint="eastAsia"/>
          <w:b/>
          <w:bCs/>
          <w:bdr w:val="single" w:sz="4" w:space="0" w:color="auto"/>
        </w:rPr>
        <w:t xml:space="preserve">　　　　　</w:t>
      </w:r>
      <w:r w:rsidR="0055181E" w:rsidRPr="00BD4276">
        <w:rPr>
          <w:rFonts w:hint="eastAsia"/>
          <w:b/>
          <w:bCs/>
          <w:bdr w:val="single" w:sz="4" w:space="0" w:color="auto"/>
        </w:rPr>
        <w:t xml:space="preserve">　　　　　　　</w:t>
      </w:r>
      <w:r w:rsidRPr="00BD4276">
        <w:rPr>
          <w:rFonts w:hint="eastAsia"/>
          <w:b/>
          <w:bCs/>
          <w:bdr w:val="single" w:sz="4" w:space="0" w:color="auto"/>
        </w:rPr>
        <w:t xml:space="preserve">　</w:t>
      </w:r>
      <w:r w:rsidR="0055181E" w:rsidRPr="00BD4276">
        <w:rPr>
          <w:b/>
          <w:bCs/>
          <w:bdr w:val="single" w:sz="4" w:space="0" w:color="auto"/>
        </w:rPr>
        <w:t>31条：統計とデータ収集</w:t>
      </w:r>
      <w:r w:rsidRPr="00BD4276">
        <w:rPr>
          <w:rFonts w:hint="eastAsia"/>
          <w:b/>
          <w:bCs/>
          <w:bdr w:val="single" w:sz="4" w:space="0" w:color="auto"/>
        </w:rPr>
        <w:t xml:space="preserve">　　　　　　　　　　　　　　　　　　　　　　　　　　　　　　　　　　　　　　　　</w:t>
      </w:r>
    </w:p>
    <w:p w14:paraId="5CDE7CB8" w14:textId="6D3110BF" w:rsidR="00EB56CE" w:rsidRPr="00BD4276" w:rsidRDefault="00EB56CE" w:rsidP="00D64A18">
      <w:pPr>
        <w:ind w:firstLineChars="100" w:firstLine="210"/>
      </w:pPr>
      <w:r w:rsidRPr="00BD4276">
        <w:t>2019年現在、CRPDの実現に関するデータ収集のための調整されたアプローチは</w:t>
      </w:r>
      <w:r w:rsidR="000576D5" w:rsidRPr="00BD4276">
        <w:rPr>
          <w:rFonts w:hint="eastAsia"/>
        </w:rPr>
        <w:t>存在</w:t>
      </w:r>
      <w:r w:rsidR="00A5433E" w:rsidRPr="00BD4276">
        <w:rPr>
          <w:rFonts w:hint="eastAsia"/>
        </w:rPr>
        <w:t>し</w:t>
      </w:r>
      <w:r w:rsidR="00D25582" w:rsidRPr="00BD4276">
        <w:t>ない</w:t>
      </w:r>
      <w:r w:rsidRPr="00BD4276">
        <w:t>。GRIPは、</w:t>
      </w:r>
      <w:r w:rsidR="003F154F" w:rsidRPr="00BD4276">
        <w:rPr>
          <w:rFonts w:hint="eastAsia"/>
        </w:rPr>
        <w:t>基準値（</w:t>
      </w:r>
      <w:r w:rsidR="003F154F" w:rsidRPr="00BD4276">
        <w:t>baseline</w:t>
      </w:r>
      <w:r w:rsidR="003F154F" w:rsidRPr="00BD4276">
        <w:rPr>
          <w:rFonts w:hint="eastAsia"/>
        </w:rPr>
        <w:t>）</w:t>
      </w:r>
      <w:r w:rsidRPr="00BD4276">
        <w:t>測定のための標準化された指標が</w:t>
      </w:r>
      <w:r w:rsidR="00A5433E" w:rsidRPr="00BD4276">
        <w:rPr>
          <w:rFonts w:hint="eastAsia"/>
        </w:rPr>
        <w:t>用意されてい</w:t>
      </w:r>
      <w:r w:rsidRPr="00BD4276">
        <w:t>ないことを遺憾に思う。体系的な</w:t>
      </w:r>
      <w:r w:rsidR="00854925" w:rsidRPr="00BD4276">
        <w:t>監視</w:t>
      </w:r>
      <w:r w:rsidRPr="00BD4276">
        <w:t>とデータ収集</w:t>
      </w:r>
      <w:r w:rsidR="003F154F" w:rsidRPr="00BD4276">
        <w:rPr>
          <w:rFonts w:hint="eastAsia"/>
        </w:rPr>
        <w:t>により</w:t>
      </w:r>
      <w:r w:rsidRPr="00BD4276">
        <w:t>、CRPDの実現状況を明確に把握でき</w:t>
      </w:r>
      <w:r w:rsidR="00D25582" w:rsidRPr="00BD4276">
        <w:lastRenderedPageBreak/>
        <w:t>る</w:t>
      </w:r>
      <w:r w:rsidRPr="00BD4276">
        <w:t>。</w:t>
      </w:r>
    </w:p>
    <w:p w14:paraId="5E637D1A" w14:textId="77777777" w:rsidR="00EB56CE" w:rsidRPr="00BD4276" w:rsidRDefault="00EB56CE" w:rsidP="00EB56CE"/>
    <w:p w14:paraId="1189E158" w14:textId="0D108936" w:rsidR="00EB56CE" w:rsidRPr="00BD4276" w:rsidRDefault="00EB56CE" w:rsidP="00EB56CE">
      <w:pPr>
        <w:rPr>
          <w:b/>
          <w:bCs/>
        </w:rPr>
      </w:pPr>
      <w:r w:rsidRPr="00BD4276">
        <w:rPr>
          <w:rFonts w:hint="eastAsia"/>
          <w:b/>
          <w:bCs/>
        </w:rPr>
        <w:t>提案</w:t>
      </w:r>
      <w:r w:rsidR="00933115" w:rsidRPr="00BD4276">
        <w:rPr>
          <w:rFonts w:hint="eastAsia"/>
          <w:b/>
          <w:bCs/>
        </w:rPr>
        <w:t>された</w:t>
      </w:r>
      <w:r w:rsidRPr="00BD4276">
        <w:rPr>
          <w:rFonts w:hint="eastAsia"/>
          <w:b/>
          <w:bCs/>
        </w:rPr>
        <w:t>質問</w:t>
      </w:r>
      <w:r w:rsidRPr="00BD4276">
        <w:rPr>
          <w:b/>
          <w:bCs/>
        </w:rPr>
        <w:t xml:space="preserve"> 第31条</w:t>
      </w:r>
    </w:p>
    <w:p w14:paraId="71969E7E" w14:textId="3D442E4F" w:rsidR="00EB56CE" w:rsidRPr="00BD4276" w:rsidRDefault="00EB56CE" w:rsidP="002F26F6">
      <w:pPr>
        <w:ind w:leftChars="1" w:left="283" w:hangingChars="134" w:hanging="281"/>
      </w:pPr>
      <w:r w:rsidRPr="00BD4276">
        <w:t>44.</w:t>
      </w:r>
      <w:r w:rsidR="002F26F6" w:rsidRPr="00BD4276">
        <w:rPr>
          <w:rFonts w:hint="eastAsia"/>
        </w:rPr>
        <w:t xml:space="preserve">　</w:t>
      </w:r>
      <w:r w:rsidRPr="00BD4276">
        <w:t>国はどのようにして、</w:t>
      </w:r>
      <w:r w:rsidR="00371DF1" w:rsidRPr="00BD4276">
        <w:t>障害のある人</w:t>
      </w:r>
      <w:r w:rsidRPr="00BD4276">
        <w:t>に関する体系的かつ調整されたデータ収集を</w:t>
      </w:r>
      <w:r w:rsidR="00933115" w:rsidRPr="00BD4276">
        <w:rPr>
          <w:rFonts w:hint="eastAsia"/>
        </w:rPr>
        <w:t>行うの</w:t>
      </w:r>
      <w:r w:rsidRPr="00BD4276">
        <w:t>か（</w:t>
      </w:r>
      <w:r w:rsidR="00121AD0" w:rsidRPr="00BD4276">
        <w:rPr>
          <w:rFonts w:hint="eastAsia"/>
        </w:rPr>
        <w:t>総括所見</w:t>
      </w:r>
      <w:r w:rsidRPr="00BD4276">
        <w:t xml:space="preserve"> 42）。</w:t>
      </w:r>
    </w:p>
    <w:p w14:paraId="3A4B4A73" w14:textId="77777777" w:rsidR="00EB56CE" w:rsidRPr="00BD4276" w:rsidRDefault="00EB56CE" w:rsidP="00EB56CE"/>
    <w:p w14:paraId="5717A438" w14:textId="44D750C0" w:rsidR="00D64A18" w:rsidRPr="00BD4276" w:rsidRDefault="00D64A18" w:rsidP="00D64A18">
      <w:pPr>
        <w:rPr>
          <w:b/>
          <w:bCs/>
          <w:bdr w:val="single" w:sz="4" w:space="0" w:color="auto"/>
        </w:rPr>
      </w:pPr>
      <w:r w:rsidRPr="00BD4276">
        <w:rPr>
          <w:rFonts w:hint="eastAsia"/>
          <w:b/>
          <w:bCs/>
          <w:bdr w:val="single" w:sz="4" w:space="0" w:color="auto"/>
        </w:rPr>
        <w:t xml:space="preserve">　　　</w:t>
      </w:r>
      <w:r w:rsidR="0055181E" w:rsidRPr="00BD4276">
        <w:rPr>
          <w:rFonts w:hint="eastAsia"/>
          <w:b/>
          <w:bCs/>
          <w:bdr w:val="single" w:sz="4" w:space="0" w:color="auto"/>
        </w:rPr>
        <w:t xml:space="preserve">　　　　　　　　　</w:t>
      </w:r>
      <w:r w:rsidRPr="00BD4276">
        <w:rPr>
          <w:rFonts w:hint="eastAsia"/>
          <w:b/>
          <w:bCs/>
          <w:bdr w:val="single" w:sz="4" w:space="0" w:color="auto"/>
        </w:rPr>
        <w:t xml:space="preserve">　　　</w:t>
      </w:r>
      <w:r w:rsidR="0055181E" w:rsidRPr="00BD4276">
        <w:rPr>
          <w:b/>
          <w:bCs/>
          <w:bdr w:val="single" w:sz="4" w:space="0" w:color="auto"/>
        </w:rPr>
        <w:t>32条：開発協力</w:t>
      </w:r>
      <w:r w:rsidRPr="00BD4276">
        <w:rPr>
          <w:rFonts w:hint="eastAsia"/>
          <w:b/>
          <w:bCs/>
          <w:bdr w:val="single" w:sz="4" w:space="0" w:color="auto"/>
        </w:rPr>
        <w:t xml:space="preserve">　　　　　　　　　　　　　　　　　　　　　　　　　　　　　　　　　　　　　　　　　　</w:t>
      </w:r>
    </w:p>
    <w:p w14:paraId="41C54A53" w14:textId="07D3B5E2" w:rsidR="00EB56CE" w:rsidRPr="00BD4276" w:rsidRDefault="00EB56CE" w:rsidP="00D64A18">
      <w:pPr>
        <w:ind w:firstLineChars="100" w:firstLine="210"/>
      </w:pPr>
      <w:r w:rsidRPr="00BD4276">
        <w:rPr>
          <w:rFonts w:hint="eastAsia"/>
        </w:rPr>
        <w:t>開発協力に関する政策に</w:t>
      </w:r>
      <w:r w:rsidR="00651CF6" w:rsidRPr="00BD4276">
        <w:rPr>
          <w:rFonts w:hint="eastAsia"/>
        </w:rPr>
        <w:t>は、</w:t>
      </w:r>
      <w:r w:rsidR="00371DF1" w:rsidRPr="00BD4276">
        <w:rPr>
          <w:rFonts w:hint="eastAsia"/>
        </w:rPr>
        <w:t>障害のある人</w:t>
      </w:r>
      <w:r w:rsidRPr="00BD4276">
        <w:rPr>
          <w:rFonts w:hint="eastAsia"/>
        </w:rPr>
        <w:t>がほとんど関与していないことがわか</w:t>
      </w:r>
      <w:r w:rsidR="00D25582" w:rsidRPr="00BD4276">
        <w:rPr>
          <w:rFonts w:hint="eastAsia"/>
        </w:rPr>
        <w:t>る</w:t>
      </w:r>
      <w:r w:rsidRPr="00BD4276">
        <w:rPr>
          <w:rFonts w:hint="eastAsia"/>
        </w:rPr>
        <w:t>。</w:t>
      </w:r>
      <w:r w:rsidRPr="00BD4276">
        <w:t>GRIPは、CRPDと持続可能な開発目標（SDGs）との相互作用に</w:t>
      </w:r>
      <w:r w:rsidR="00092266" w:rsidRPr="00BD4276">
        <w:rPr>
          <w:rFonts w:hint="eastAsia"/>
        </w:rPr>
        <w:t>よって双方の価値</w:t>
      </w:r>
      <w:r w:rsidRPr="00BD4276">
        <w:t>が</w:t>
      </w:r>
      <w:r w:rsidR="00092266" w:rsidRPr="00BD4276">
        <w:rPr>
          <w:rFonts w:hint="eastAsia"/>
        </w:rPr>
        <w:t>増す</w:t>
      </w:r>
      <w:r w:rsidRPr="00BD4276">
        <w:t>と考えて</w:t>
      </w:r>
      <w:r w:rsidR="0055181E" w:rsidRPr="00BD4276">
        <w:t>いる</w:t>
      </w:r>
      <w:r w:rsidRPr="00BD4276">
        <w:t>。条約は</w:t>
      </w:r>
      <w:r w:rsidR="00371DF1" w:rsidRPr="00BD4276">
        <w:t>障害のある人</w:t>
      </w:r>
      <w:r w:rsidRPr="00BD4276">
        <w:t>に焦点を当てており、SDGsは</w:t>
      </w:r>
      <w:r w:rsidR="00371DF1" w:rsidRPr="00BD4276">
        <w:t>障害のある人</w:t>
      </w:r>
      <w:r w:rsidRPr="00BD4276">
        <w:t>の人権の主流化を推進して</w:t>
      </w:r>
      <w:r w:rsidR="0055181E" w:rsidRPr="00BD4276">
        <w:t>いる</w:t>
      </w:r>
      <w:r w:rsidRPr="00BD4276">
        <w:t>。持続可能な開発目標は、拘束力のあるCRPDの規定を</w:t>
      </w:r>
      <w:r w:rsidR="00B7056E" w:rsidRPr="00BD4276">
        <w:rPr>
          <w:rFonts w:hint="eastAsia"/>
        </w:rPr>
        <w:t>法律化して</w:t>
      </w:r>
      <w:r w:rsidRPr="00BD4276">
        <w:t>実施するための政治的枠組みや羅針盤の役割を果たすことができる。このようにして、国はすべての（</w:t>
      </w:r>
      <w:r w:rsidR="00371DF1" w:rsidRPr="00BD4276">
        <w:t>障害のある</w:t>
      </w:r>
      <w:r w:rsidR="009D23BA" w:rsidRPr="00BD4276">
        <w:rPr>
          <w:rFonts w:hint="eastAsia"/>
        </w:rPr>
        <w:t>）</w:t>
      </w:r>
      <w:r w:rsidR="00371DF1" w:rsidRPr="00BD4276">
        <w:t>人</w:t>
      </w:r>
      <w:r w:rsidRPr="00BD4276">
        <w:t>のための持続可能な開発を促進することができる。</w:t>
      </w:r>
    </w:p>
    <w:p w14:paraId="48C12ACB" w14:textId="77777777" w:rsidR="00EB56CE" w:rsidRPr="00BD4276" w:rsidRDefault="00EB56CE" w:rsidP="00EB56CE"/>
    <w:p w14:paraId="35938304" w14:textId="279EECAE" w:rsidR="00EB56CE" w:rsidRPr="00BD4276" w:rsidRDefault="00EB56CE" w:rsidP="00D64A18">
      <w:pPr>
        <w:ind w:firstLineChars="100" w:firstLine="210"/>
      </w:pPr>
      <w:r w:rsidRPr="00BD4276">
        <w:rPr>
          <w:rFonts w:hint="eastAsia"/>
        </w:rPr>
        <w:t>障害と開発協力に関するプラットフォーム（</w:t>
      </w:r>
      <w:r w:rsidRPr="00BD4276">
        <w:t>PHOS）は、連邦と</w:t>
      </w:r>
      <w:r w:rsidR="003F154F" w:rsidRPr="00BD4276">
        <w:rPr>
          <w:rFonts w:hint="eastAsia"/>
        </w:rPr>
        <w:t>フランドル</w:t>
      </w:r>
      <w:r w:rsidRPr="00BD4276">
        <w:t>の補助金を</w:t>
      </w:r>
      <w:r w:rsidR="000A0CBC" w:rsidRPr="00BD4276">
        <w:rPr>
          <w:rFonts w:hint="eastAsia"/>
        </w:rPr>
        <w:t>打ち切られ</w:t>
      </w:r>
      <w:r w:rsidRPr="00BD4276">
        <w:t>、2014年に解散した。このプラットフォームの目標を引き継ぐ組織は</w:t>
      </w:r>
      <w:r w:rsidR="00D25582" w:rsidRPr="00BD4276">
        <w:rPr>
          <w:rFonts w:hint="eastAsia"/>
        </w:rPr>
        <w:t>なかった</w:t>
      </w:r>
      <w:r w:rsidRPr="00BD4276">
        <w:t>。</w:t>
      </w:r>
    </w:p>
    <w:p w14:paraId="7715FF0D" w14:textId="77777777" w:rsidR="00EB56CE" w:rsidRPr="00BD4276" w:rsidRDefault="00EB56CE" w:rsidP="00EB56CE"/>
    <w:p w14:paraId="21E68452" w14:textId="68B90C3A" w:rsidR="00EB56CE" w:rsidRPr="00BD4276" w:rsidRDefault="00EB56CE" w:rsidP="00D64A18">
      <w:pPr>
        <w:ind w:firstLineChars="100" w:firstLine="210"/>
      </w:pPr>
      <w:r w:rsidRPr="00BD4276">
        <w:t>PHOSの目標には、ミレニアム開発目標やその</w:t>
      </w:r>
      <w:r w:rsidR="003F154F" w:rsidRPr="00BD4276">
        <w:rPr>
          <w:rFonts w:hint="eastAsia"/>
        </w:rPr>
        <w:t>後の</w:t>
      </w:r>
      <w:r w:rsidRPr="00BD4276">
        <w:t>持続可能な開発目標に関する</w:t>
      </w:r>
      <w:r w:rsidR="004E54DB" w:rsidRPr="00BD4276">
        <w:rPr>
          <w:rFonts w:hint="eastAsia"/>
        </w:rPr>
        <w:t>相手</w:t>
      </w:r>
      <w:r w:rsidRPr="00BD4276">
        <w:t>国との協定の起草、実行、</w:t>
      </w:r>
      <w:r w:rsidR="00854925" w:rsidRPr="00BD4276">
        <w:t>監視</w:t>
      </w:r>
      <w:r w:rsidRPr="00BD4276">
        <w:t>に</w:t>
      </w:r>
      <w:r w:rsidR="00371DF1" w:rsidRPr="00BD4276">
        <w:t>障害のある人</w:t>
      </w:r>
      <w:r w:rsidRPr="00BD4276">
        <w:t>を参加させ、</w:t>
      </w:r>
      <w:r w:rsidR="004E54DB" w:rsidRPr="00BD4276">
        <w:rPr>
          <w:rFonts w:hint="eastAsia"/>
        </w:rPr>
        <w:t>インクルーシブ</w:t>
      </w:r>
      <w:r w:rsidRPr="00BD4276">
        <w:t>な開発協力を目指すことが含まれていた。</w:t>
      </w:r>
    </w:p>
    <w:p w14:paraId="236EF52A" w14:textId="77777777" w:rsidR="00EB56CE" w:rsidRPr="00BD4276" w:rsidRDefault="00EB56CE" w:rsidP="00EB56CE"/>
    <w:p w14:paraId="72C008A6" w14:textId="2D112150" w:rsidR="00EB56CE" w:rsidRPr="00BD4276" w:rsidRDefault="00EB56CE" w:rsidP="00EB56CE">
      <w:pPr>
        <w:rPr>
          <w:b/>
          <w:bCs/>
        </w:rPr>
      </w:pPr>
      <w:r w:rsidRPr="00BD4276">
        <w:rPr>
          <w:rFonts w:hint="eastAsia"/>
          <w:b/>
          <w:bCs/>
        </w:rPr>
        <w:t>提案</w:t>
      </w:r>
      <w:r w:rsidR="00556787" w:rsidRPr="00BD4276">
        <w:rPr>
          <w:rFonts w:hint="eastAsia"/>
          <w:b/>
          <w:bCs/>
        </w:rPr>
        <w:t>する</w:t>
      </w:r>
      <w:r w:rsidRPr="00BD4276">
        <w:rPr>
          <w:rFonts w:hint="eastAsia"/>
          <w:b/>
          <w:bCs/>
        </w:rPr>
        <w:t>質問</w:t>
      </w:r>
      <w:r w:rsidRPr="00BD4276">
        <w:rPr>
          <w:b/>
          <w:bCs/>
        </w:rPr>
        <w:t xml:space="preserve"> 第32条</w:t>
      </w:r>
    </w:p>
    <w:p w14:paraId="6A615C8B" w14:textId="0EE5F3CF" w:rsidR="00EB56CE" w:rsidRPr="00BD4276" w:rsidRDefault="00EB56CE" w:rsidP="002F26F6">
      <w:pPr>
        <w:ind w:leftChars="1" w:left="283" w:hangingChars="134" w:hanging="281"/>
      </w:pPr>
      <w:r w:rsidRPr="00BD4276">
        <w:t>45.</w:t>
      </w:r>
      <w:r w:rsidR="002F26F6" w:rsidRPr="00BD4276">
        <w:rPr>
          <w:rFonts w:hint="eastAsia"/>
        </w:rPr>
        <w:t xml:space="preserve">　</w:t>
      </w:r>
      <w:r w:rsidRPr="00BD4276">
        <w:t>国とその様々なレベルの行政の</w:t>
      </w:r>
      <w:r w:rsidR="00B44A1F" w:rsidRPr="00BD4276">
        <w:rPr>
          <w:rFonts w:hint="eastAsia"/>
        </w:rPr>
        <w:t>視点から</w:t>
      </w:r>
      <w:r w:rsidRPr="00BD4276">
        <w:t>、持続可能な開発目標とCRPDを結びつけることで、どのような相乗効果が生まれ</w:t>
      </w:r>
      <w:r w:rsidR="00B44A1F" w:rsidRPr="00BD4276">
        <w:rPr>
          <w:rFonts w:hint="eastAsia"/>
        </w:rPr>
        <w:t>るの</w:t>
      </w:r>
      <w:r w:rsidR="00AA575F" w:rsidRPr="00BD4276">
        <w:rPr>
          <w:rFonts w:hint="eastAsia"/>
        </w:rPr>
        <w:t>か</w:t>
      </w:r>
      <w:r w:rsidRPr="00BD4276">
        <w:t>。ベルギーはそのような</w:t>
      </w:r>
      <w:r w:rsidR="00B44A1F" w:rsidRPr="00BD4276">
        <w:rPr>
          <w:rFonts w:hint="eastAsia"/>
        </w:rPr>
        <w:t>つながり</w:t>
      </w:r>
      <w:r w:rsidRPr="00BD4276">
        <w:t>をどのように確保</w:t>
      </w:r>
      <w:r w:rsidR="00B44A1F" w:rsidRPr="00BD4276">
        <w:rPr>
          <w:rFonts w:hint="eastAsia"/>
        </w:rPr>
        <w:t>するの</w:t>
      </w:r>
      <w:r w:rsidRPr="00BD4276">
        <w:t>か。</w:t>
      </w:r>
    </w:p>
    <w:p w14:paraId="34284246" w14:textId="0F08CEB4" w:rsidR="00EB56CE" w:rsidRPr="00BD4276" w:rsidRDefault="00EB56CE" w:rsidP="002F26F6">
      <w:pPr>
        <w:ind w:leftChars="1" w:left="283" w:hangingChars="134" w:hanging="281"/>
      </w:pPr>
      <w:r w:rsidRPr="00BD4276">
        <w:t>46.</w:t>
      </w:r>
      <w:r w:rsidR="002F26F6" w:rsidRPr="00BD4276">
        <w:rPr>
          <w:rFonts w:hint="eastAsia"/>
        </w:rPr>
        <w:t xml:space="preserve">　</w:t>
      </w:r>
      <w:r w:rsidRPr="00BD4276">
        <w:t>開発協力</w:t>
      </w:r>
      <w:r w:rsidR="00AA575F" w:rsidRPr="00BD4276">
        <w:rPr>
          <w:rFonts w:hint="eastAsia"/>
        </w:rPr>
        <w:t>の</w:t>
      </w:r>
      <w:r w:rsidRPr="00BD4276">
        <w:t>政策に</w:t>
      </w:r>
      <w:r w:rsidR="00371DF1" w:rsidRPr="00BD4276">
        <w:t>障害のある人</w:t>
      </w:r>
      <w:r w:rsidRPr="00BD4276">
        <w:t>を参加させるために、どのような取り組みがなされて</w:t>
      </w:r>
      <w:r w:rsidR="00D25582" w:rsidRPr="00BD4276">
        <w:t>いま</w:t>
      </w:r>
      <w:r w:rsidR="002526BC">
        <w:rPr>
          <w:rFonts w:hint="eastAsia"/>
        </w:rPr>
        <w:t>すか。</w:t>
      </w:r>
    </w:p>
    <w:p w14:paraId="5187301F" w14:textId="77777777" w:rsidR="00EB56CE" w:rsidRPr="00BD4276" w:rsidRDefault="00EB56CE" w:rsidP="00EB56CE"/>
    <w:p w14:paraId="4103E3F1" w14:textId="4E004806" w:rsidR="00D64A18" w:rsidRPr="00BD4276" w:rsidRDefault="00D64A18" w:rsidP="00D64A18">
      <w:pPr>
        <w:rPr>
          <w:b/>
          <w:bCs/>
          <w:bdr w:val="single" w:sz="4" w:space="0" w:color="auto"/>
        </w:rPr>
      </w:pPr>
      <w:r w:rsidRPr="00BD4276">
        <w:rPr>
          <w:rFonts w:hint="eastAsia"/>
          <w:b/>
          <w:bCs/>
          <w:bdr w:val="single" w:sz="4" w:space="0" w:color="auto"/>
        </w:rPr>
        <w:t xml:space="preserve">　　　　　</w:t>
      </w:r>
      <w:r w:rsidR="0055181E" w:rsidRPr="00BD4276">
        <w:rPr>
          <w:rFonts w:hint="eastAsia"/>
          <w:b/>
          <w:bCs/>
          <w:bdr w:val="single" w:sz="4" w:space="0" w:color="auto"/>
        </w:rPr>
        <w:t xml:space="preserve">　　　　　　　　</w:t>
      </w:r>
      <w:r w:rsidRPr="00BD4276">
        <w:rPr>
          <w:rFonts w:hint="eastAsia"/>
          <w:b/>
          <w:bCs/>
          <w:bdr w:val="single" w:sz="4" w:space="0" w:color="auto"/>
        </w:rPr>
        <w:t xml:space="preserve">　</w:t>
      </w:r>
      <w:r w:rsidR="0055181E" w:rsidRPr="00BD4276">
        <w:rPr>
          <w:b/>
          <w:bCs/>
          <w:bdr w:val="single" w:sz="4" w:space="0" w:color="auto"/>
        </w:rPr>
        <w:t>33条：国内実施と監視</w:t>
      </w:r>
      <w:r w:rsidRPr="00BD4276">
        <w:rPr>
          <w:rFonts w:hint="eastAsia"/>
          <w:b/>
          <w:bCs/>
          <w:bdr w:val="single" w:sz="4" w:space="0" w:color="auto"/>
        </w:rPr>
        <w:t xml:space="preserve">　　　　　　　　　　　　　　　　　　　　　　　　　　　　　　　　　　　　　　　　　　　　</w:t>
      </w:r>
    </w:p>
    <w:p w14:paraId="1330CBC2" w14:textId="4CBD2740" w:rsidR="00EB56CE" w:rsidRPr="00BD4276" w:rsidRDefault="00EB56CE" w:rsidP="00A73039">
      <w:pPr>
        <w:ind w:firstLineChars="100" w:firstLine="210"/>
      </w:pPr>
      <w:r w:rsidRPr="00BD4276">
        <w:rPr>
          <w:rFonts w:hint="eastAsia"/>
        </w:rPr>
        <w:t>連邦</w:t>
      </w:r>
      <w:r w:rsidR="00AA575F" w:rsidRPr="00BD4276">
        <w:rPr>
          <w:rFonts w:hint="eastAsia"/>
        </w:rPr>
        <w:t>内</w:t>
      </w:r>
      <w:r w:rsidRPr="00BD4276">
        <w:rPr>
          <w:rFonts w:hint="eastAsia"/>
        </w:rPr>
        <w:t>政府間の</w:t>
      </w:r>
      <w:r w:rsidR="00AA575F" w:rsidRPr="00BD4276">
        <w:rPr>
          <w:rFonts w:hint="eastAsia"/>
        </w:rPr>
        <w:t>連絡先</w:t>
      </w:r>
      <w:r w:rsidRPr="00BD4276">
        <w:rPr>
          <w:rFonts w:hint="eastAsia"/>
        </w:rPr>
        <w:t>である「</w:t>
      </w:r>
      <w:r w:rsidRPr="00BD4276">
        <w:t>COORMULTI」（</w:t>
      </w:r>
      <w:r w:rsidR="00AA575F" w:rsidRPr="00BD4276">
        <w:rPr>
          <w:rFonts w:hint="eastAsia"/>
        </w:rPr>
        <w:t>行政</w:t>
      </w:r>
      <w:r w:rsidRPr="00BD4276">
        <w:t>間調整会議）は、市民社会の関与</w:t>
      </w:r>
      <w:r w:rsidR="00B17075" w:rsidRPr="00BD4276">
        <w:rPr>
          <w:rFonts w:hint="eastAsia"/>
        </w:rPr>
        <w:t>を促すための</w:t>
      </w:r>
      <w:r w:rsidRPr="00BD4276">
        <w:t>十分な投資をしてい</w:t>
      </w:r>
      <w:r w:rsidR="00D25582" w:rsidRPr="00BD4276">
        <w:t>ない</w:t>
      </w:r>
      <w:r w:rsidRPr="00BD4276">
        <w:t>。これらの</w:t>
      </w:r>
      <w:r w:rsidR="00A73039" w:rsidRPr="00BD4276">
        <w:rPr>
          <w:rFonts w:hint="eastAsia"/>
        </w:rPr>
        <w:t>調整会議</w:t>
      </w:r>
      <w:r w:rsidRPr="00BD4276">
        <w:t>は、市民社会の重要なメンバーと協力</w:t>
      </w:r>
      <w:r w:rsidR="00A73039" w:rsidRPr="00BD4276">
        <w:rPr>
          <w:rFonts w:hint="eastAsia"/>
        </w:rPr>
        <w:t>するまでに至って</w:t>
      </w:r>
      <w:r w:rsidRPr="00BD4276">
        <w:t>いない。</w:t>
      </w:r>
      <w:r w:rsidR="00A73039" w:rsidRPr="00BD4276">
        <w:rPr>
          <w:rFonts w:hint="eastAsia"/>
        </w:rPr>
        <w:t>一方</w:t>
      </w:r>
      <w:r w:rsidR="007161E2" w:rsidRPr="00BD4276">
        <w:rPr>
          <w:rFonts w:hint="eastAsia"/>
        </w:rPr>
        <w:t>、</w:t>
      </w:r>
      <w:proofErr w:type="spellStart"/>
      <w:r w:rsidRPr="00BD4276">
        <w:t>Unia</w:t>
      </w:r>
      <w:proofErr w:type="spellEnd"/>
      <w:r w:rsidRPr="00BD4276">
        <w:t>は引き続きCRPDの実施を監督する任務を担っているが、</w:t>
      </w:r>
      <w:r w:rsidR="00AA575F" w:rsidRPr="00BD4276">
        <w:rPr>
          <w:rFonts w:hint="eastAsia"/>
        </w:rPr>
        <w:t>国内人権機関</w:t>
      </w:r>
      <w:r w:rsidR="00B27F1A" w:rsidRPr="00BD4276">
        <w:rPr>
          <w:rFonts w:hint="eastAsia"/>
        </w:rPr>
        <w:t>からの</w:t>
      </w:r>
      <w:r w:rsidRPr="00BD4276">
        <w:t>「A」</w:t>
      </w:r>
      <w:r w:rsidR="00854925" w:rsidRPr="00BD4276">
        <w:rPr>
          <w:rFonts w:hint="eastAsia"/>
        </w:rPr>
        <w:t>評価</w:t>
      </w:r>
      <w:r w:rsidRPr="00BD4276">
        <w:t>は</w:t>
      </w:r>
      <w:r w:rsidR="00B27F1A" w:rsidRPr="00BD4276">
        <w:rPr>
          <w:rFonts w:hint="eastAsia"/>
        </w:rPr>
        <w:t>受け</w:t>
      </w:r>
      <w:r w:rsidRPr="00BD4276">
        <w:t>ていない。</w:t>
      </w:r>
    </w:p>
    <w:p w14:paraId="52058CF8" w14:textId="77777777" w:rsidR="00EB56CE" w:rsidRPr="00BD4276" w:rsidRDefault="00EB56CE" w:rsidP="00EB56CE"/>
    <w:p w14:paraId="39FDE87A" w14:textId="4C209236" w:rsidR="00EB56CE" w:rsidRPr="00BD4276" w:rsidRDefault="000A0A7C" w:rsidP="00D64A18">
      <w:pPr>
        <w:ind w:firstLineChars="100" w:firstLine="210"/>
      </w:pPr>
      <w:r w:rsidRPr="00BD4276">
        <w:rPr>
          <w:rFonts w:hint="eastAsia"/>
        </w:rPr>
        <w:lastRenderedPageBreak/>
        <w:t>評価</w:t>
      </w:r>
      <w:r w:rsidR="00121AD0" w:rsidRPr="00BD4276">
        <w:rPr>
          <w:rFonts w:hint="eastAsia"/>
        </w:rPr>
        <w:t>「</w:t>
      </w:r>
      <w:r w:rsidR="00EB56CE" w:rsidRPr="00BD4276">
        <w:t>A」の地位を得るためには、</w:t>
      </w:r>
      <w:proofErr w:type="spellStart"/>
      <w:r w:rsidR="00EB56CE" w:rsidRPr="00BD4276">
        <w:t>Unia</w:t>
      </w:r>
      <w:proofErr w:type="spellEnd"/>
      <w:r w:rsidR="00EB56CE" w:rsidRPr="00BD4276">
        <w:t>をパリ原則を完全に遵守する国内の（ベルギーの場合は連邦間の）人権機関に変えなければならない。</w:t>
      </w:r>
    </w:p>
    <w:p w14:paraId="5CCC56C0" w14:textId="77777777" w:rsidR="00EB56CE" w:rsidRPr="00BD4276" w:rsidRDefault="00EB56CE" w:rsidP="00EB56CE"/>
    <w:p w14:paraId="2628FA10" w14:textId="0E5CA13E" w:rsidR="00EB56CE" w:rsidRPr="00BD4276" w:rsidRDefault="00EB56CE" w:rsidP="00EB56CE">
      <w:pPr>
        <w:rPr>
          <w:b/>
          <w:bCs/>
        </w:rPr>
      </w:pPr>
      <w:r w:rsidRPr="00BD4276">
        <w:rPr>
          <w:rFonts w:hint="eastAsia"/>
          <w:b/>
          <w:bCs/>
        </w:rPr>
        <w:t>提案</w:t>
      </w:r>
      <w:r w:rsidR="001902C7" w:rsidRPr="00BD4276">
        <w:rPr>
          <w:rFonts w:hint="eastAsia"/>
          <w:b/>
          <w:bCs/>
        </w:rPr>
        <w:t>された</w:t>
      </w:r>
      <w:r w:rsidRPr="00BD4276">
        <w:rPr>
          <w:rFonts w:hint="eastAsia"/>
          <w:b/>
          <w:bCs/>
        </w:rPr>
        <w:t>質問</w:t>
      </w:r>
      <w:r w:rsidRPr="00BD4276">
        <w:rPr>
          <w:b/>
          <w:bCs/>
        </w:rPr>
        <w:t xml:space="preserve"> 第33条</w:t>
      </w:r>
    </w:p>
    <w:p w14:paraId="6EB131E2" w14:textId="7C243675" w:rsidR="00EB56CE" w:rsidRPr="00BD4276" w:rsidRDefault="00EB56CE" w:rsidP="00E8410E">
      <w:pPr>
        <w:ind w:leftChars="1" w:left="283" w:hangingChars="134" w:hanging="281"/>
      </w:pPr>
      <w:r w:rsidRPr="00BD4276">
        <w:t>47.</w:t>
      </w:r>
      <w:r w:rsidR="00E8410E" w:rsidRPr="00BD4276">
        <w:rPr>
          <w:rFonts w:hint="eastAsia"/>
        </w:rPr>
        <w:t xml:space="preserve">　</w:t>
      </w:r>
      <w:r w:rsidR="00371DF1" w:rsidRPr="00BD4276">
        <w:t>障害のある人</w:t>
      </w:r>
      <w:r w:rsidRPr="00BD4276">
        <w:t>および</w:t>
      </w:r>
      <w:r w:rsidR="00371DF1" w:rsidRPr="00BD4276">
        <w:t>障害のある人</w:t>
      </w:r>
      <w:r w:rsidRPr="00BD4276">
        <w:t>を代表する団体は、</w:t>
      </w:r>
      <w:r w:rsidR="00AA575F" w:rsidRPr="00BD4276">
        <w:t>様々なレベル</w:t>
      </w:r>
      <w:r w:rsidR="00AA575F" w:rsidRPr="00BD4276">
        <w:rPr>
          <w:rFonts w:hint="eastAsia"/>
        </w:rPr>
        <w:t>の</w:t>
      </w:r>
      <w:r w:rsidRPr="00BD4276">
        <w:t>政府</w:t>
      </w:r>
      <w:r w:rsidR="00AA575F" w:rsidRPr="00BD4276">
        <w:rPr>
          <w:rFonts w:hint="eastAsia"/>
        </w:rPr>
        <w:t>での</w:t>
      </w:r>
      <w:r w:rsidRPr="00BD4276">
        <w:t>CRPDの実施および監視のプロセスにどのように積極的に関与して</w:t>
      </w:r>
      <w:r w:rsidR="00D25582" w:rsidRPr="00BD4276">
        <w:t>い</w:t>
      </w:r>
      <w:r w:rsidR="000A0A7C" w:rsidRPr="00BD4276">
        <w:rPr>
          <w:rFonts w:hint="eastAsia"/>
        </w:rPr>
        <w:t>るの</w:t>
      </w:r>
      <w:r w:rsidR="00D25582" w:rsidRPr="00BD4276">
        <w:t>か</w:t>
      </w:r>
      <w:r w:rsidRPr="00BD4276">
        <w:t>？</w:t>
      </w:r>
    </w:p>
    <w:p w14:paraId="1ED3949A" w14:textId="64CD02AF" w:rsidR="00EB56CE" w:rsidRPr="00BD4276" w:rsidRDefault="00EB56CE" w:rsidP="00E8410E">
      <w:pPr>
        <w:ind w:leftChars="1" w:left="283" w:hangingChars="134" w:hanging="281"/>
      </w:pPr>
      <w:r w:rsidRPr="00BD4276">
        <w:t>48.</w:t>
      </w:r>
      <w:r w:rsidR="00E8410E" w:rsidRPr="00BD4276">
        <w:rPr>
          <w:rFonts w:hint="eastAsia"/>
        </w:rPr>
        <w:t xml:space="preserve">　</w:t>
      </w:r>
      <w:proofErr w:type="spellStart"/>
      <w:r w:rsidRPr="00BD4276">
        <w:t>Unia</w:t>
      </w:r>
      <w:proofErr w:type="spellEnd"/>
      <w:r w:rsidRPr="00BD4276">
        <w:t>の地位に何</w:t>
      </w:r>
      <w:r w:rsidR="007875DE" w:rsidRPr="00BD4276">
        <w:rPr>
          <w:rFonts w:hint="eastAsia"/>
        </w:rPr>
        <w:t>らかの</w:t>
      </w:r>
      <w:r w:rsidRPr="00BD4276">
        <w:t>変化</w:t>
      </w:r>
      <w:r w:rsidR="000A0A7C" w:rsidRPr="00BD4276">
        <w:rPr>
          <w:rFonts w:hint="eastAsia"/>
        </w:rPr>
        <w:t>はあるの</w:t>
      </w:r>
      <w:r w:rsidR="00D25582" w:rsidRPr="00BD4276">
        <w:t>か</w:t>
      </w:r>
      <w:r w:rsidRPr="00BD4276">
        <w:t>？</w:t>
      </w:r>
    </w:p>
    <w:p w14:paraId="4B7FFF83" w14:textId="1DED9C07" w:rsidR="00292BC4" w:rsidRPr="00BD4276" w:rsidRDefault="00EB56CE" w:rsidP="00194C07">
      <w:pPr>
        <w:ind w:leftChars="1" w:left="283" w:hangingChars="134" w:hanging="281"/>
      </w:pPr>
      <w:r w:rsidRPr="00BD4276">
        <w:t>49.</w:t>
      </w:r>
      <w:r w:rsidR="00E8410E" w:rsidRPr="00BD4276">
        <w:rPr>
          <w:rFonts w:hint="eastAsia"/>
        </w:rPr>
        <w:t xml:space="preserve">　</w:t>
      </w:r>
      <w:r w:rsidRPr="00BD4276">
        <w:t>監督責任を負う組織である</w:t>
      </w:r>
      <w:proofErr w:type="spellStart"/>
      <w:r w:rsidRPr="00BD4276">
        <w:t>Unia</w:t>
      </w:r>
      <w:proofErr w:type="spellEnd"/>
      <w:r w:rsidRPr="00BD4276">
        <w:t>の独立性を確保し、経験に基づく専門知識を持つ人々からの意見を</w:t>
      </w:r>
      <w:proofErr w:type="spellStart"/>
      <w:r w:rsidR="00AA575F" w:rsidRPr="00BD4276">
        <w:rPr>
          <w:rFonts w:hint="eastAsia"/>
        </w:rPr>
        <w:t>Unia</w:t>
      </w:r>
      <w:proofErr w:type="spellEnd"/>
      <w:r w:rsidR="002646E6" w:rsidRPr="00BD4276">
        <w:rPr>
          <w:rFonts w:hint="eastAsia"/>
        </w:rPr>
        <w:t>の組織</w:t>
      </w:r>
      <w:r w:rsidR="00AA575F" w:rsidRPr="00BD4276">
        <w:rPr>
          <w:rFonts w:hint="eastAsia"/>
        </w:rPr>
        <w:t>に</w:t>
      </w:r>
      <w:r w:rsidR="00194C07" w:rsidRPr="00BD4276">
        <w:rPr>
          <w:rFonts w:hint="eastAsia"/>
        </w:rPr>
        <w:t>とりいれる</w:t>
      </w:r>
      <w:r w:rsidRPr="00BD4276">
        <w:t>ために、どのような方策が用意されて</w:t>
      </w:r>
      <w:r w:rsidR="00D25582" w:rsidRPr="00BD4276">
        <w:t>い</w:t>
      </w:r>
      <w:r w:rsidR="001902C7" w:rsidRPr="00BD4276">
        <w:rPr>
          <w:rFonts w:hint="eastAsia"/>
        </w:rPr>
        <w:t>るの</w:t>
      </w:r>
      <w:r w:rsidR="00D25582" w:rsidRPr="00BD4276">
        <w:t>か</w:t>
      </w:r>
      <w:r w:rsidRPr="00BD4276">
        <w:t>。</w:t>
      </w:r>
    </w:p>
    <w:p w14:paraId="2CD5DF35" w14:textId="75929133" w:rsidR="00292BC4" w:rsidRPr="00BD4276" w:rsidRDefault="00292BC4" w:rsidP="00E8410E">
      <w:pPr>
        <w:jc w:val="right"/>
      </w:pPr>
      <w:r w:rsidRPr="00BD4276">
        <w:rPr>
          <w:rFonts w:hint="eastAsia"/>
        </w:rPr>
        <w:t>（翻訳：佐藤久夫、</w:t>
      </w:r>
      <w:r w:rsidR="00BD4276" w:rsidRPr="00BD4276">
        <w:rPr>
          <w:rFonts w:hint="eastAsia"/>
        </w:rPr>
        <w:t>曽根原純</w:t>
      </w:r>
      <w:r w:rsidRPr="00BD4276">
        <w:rPr>
          <w:rFonts w:hint="eastAsia"/>
        </w:rPr>
        <w:t>）</w:t>
      </w:r>
    </w:p>
    <w:p w14:paraId="6E20EC4D" w14:textId="69259B31" w:rsidR="001406B1" w:rsidRPr="00BD4276" w:rsidRDefault="001406B1" w:rsidP="001C160C">
      <w:pPr>
        <w:ind w:right="210"/>
        <w:jc w:val="right"/>
      </w:pPr>
    </w:p>
    <w:sectPr w:rsidR="001406B1" w:rsidRPr="00BD427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50F0D" w14:textId="77777777" w:rsidR="00FF5CF1" w:rsidRDefault="00FF5CF1" w:rsidP="00292BC4">
      <w:r>
        <w:separator/>
      </w:r>
    </w:p>
  </w:endnote>
  <w:endnote w:type="continuationSeparator" w:id="0">
    <w:p w14:paraId="43E30DD8" w14:textId="77777777" w:rsidR="00FF5CF1" w:rsidRDefault="00FF5CF1" w:rsidP="0029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heSans-Plain">
    <w:altName w:val="Courier New"/>
    <w:panose1 w:val="00000000000000000000"/>
    <w:charset w:val="00"/>
    <w:family w:val="roman"/>
    <w:notTrueType/>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241952"/>
      <w:docPartObj>
        <w:docPartGallery w:val="Page Numbers (Bottom of Page)"/>
        <w:docPartUnique/>
      </w:docPartObj>
    </w:sdtPr>
    <w:sdtEndPr/>
    <w:sdtContent>
      <w:p w14:paraId="559B060F" w14:textId="51CBAF6A" w:rsidR="00292BC4" w:rsidRDefault="00292BC4">
        <w:pPr>
          <w:pStyle w:val="a8"/>
        </w:pPr>
        <w:r>
          <w:fldChar w:fldCharType="begin"/>
        </w:r>
        <w:r>
          <w:instrText>PAGE   \* MERGEFORMAT</w:instrText>
        </w:r>
        <w:r>
          <w:fldChar w:fldCharType="separate"/>
        </w:r>
        <w:r>
          <w:rPr>
            <w:lang w:val="ja-JP"/>
          </w:rPr>
          <w:t>2</w:t>
        </w:r>
        <w:r>
          <w:fldChar w:fldCharType="end"/>
        </w:r>
      </w:p>
    </w:sdtContent>
  </w:sdt>
  <w:p w14:paraId="6099F66A" w14:textId="77777777" w:rsidR="00292BC4" w:rsidRDefault="00292BC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6399" w14:textId="77777777" w:rsidR="00FF5CF1" w:rsidRDefault="00FF5CF1" w:rsidP="00292BC4">
      <w:r>
        <w:separator/>
      </w:r>
    </w:p>
  </w:footnote>
  <w:footnote w:type="continuationSeparator" w:id="0">
    <w:p w14:paraId="73DF4B5B" w14:textId="77777777" w:rsidR="00FF5CF1" w:rsidRDefault="00FF5CF1" w:rsidP="00292BC4">
      <w:r>
        <w:continuationSeparator/>
      </w:r>
    </w:p>
  </w:footnote>
  <w:footnote w:id="1">
    <w:p w14:paraId="2BFC1676" w14:textId="77777777" w:rsidR="008526E6" w:rsidRPr="008F4936" w:rsidRDefault="008526E6" w:rsidP="008526E6">
      <w:pPr>
        <w:pStyle w:val="aa"/>
        <w:rPr>
          <w:rFonts w:ascii="Verdana" w:hAnsi="Verdana"/>
          <w:lang w:val="en-GB"/>
        </w:rPr>
      </w:pPr>
      <w:r w:rsidRPr="00CC439C">
        <w:rPr>
          <w:rStyle w:val="ac"/>
          <w:lang w:val="en-GB"/>
        </w:rPr>
        <w:footnoteRef/>
      </w:r>
      <w:r w:rsidRPr="00CC439C">
        <w:rPr>
          <w:lang w:val="en-GB"/>
        </w:rPr>
        <w:tab/>
      </w:r>
      <w:r w:rsidRPr="008F4936">
        <w:rPr>
          <w:rFonts w:ascii="Verdana" w:hAnsi="Verdana"/>
          <w:lang w:val="en-GB"/>
        </w:rPr>
        <w:t>Guidelines on periodic reporting to the Committee on the Rights of Persons with Disabilities, including under the simplified reporting procedure Adopted by the Committee at its sixteenth session (15 August-2 September 2016).</w:t>
      </w:r>
    </w:p>
  </w:footnote>
  <w:footnote w:id="2">
    <w:p w14:paraId="7F83F65D" w14:textId="77777777" w:rsidR="008526E6" w:rsidRPr="008F4936" w:rsidRDefault="008526E6" w:rsidP="008526E6">
      <w:pPr>
        <w:pStyle w:val="aa"/>
        <w:rPr>
          <w:rFonts w:ascii="Verdana" w:hAnsi="Verdana"/>
          <w:lang w:val="en-GB"/>
        </w:rPr>
      </w:pPr>
      <w:r w:rsidRPr="008F4936">
        <w:rPr>
          <w:rStyle w:val="ac"/>
          <w:rFonts w:ascii="Verdana" w:hAnsi="Verdana"/>
          <w:lang w:val="en-GB"/>
        </w:rPr>
        <w:footnoteRef/>
      </w:r>
      <w:r w:rsidRPr="008F4936">
        <w:rPr>
          <w:rFonts w:ascii="Verdana" w:hAnsi="Verdana"/>
          <w:lang w:val="en-GB"/>
        </w:rPr>
        <w:t xml:space="preserve"> </w:t>
      </w:r>
      <w:r w:rsidRPr="008F4936">
        <w:rPr>
          <w:rFonts w:ascii="Verdana" w:hAnsi="Verdana"/>
          <w:lang w:val="en-GB"/>
        </w:rPr>
        <w:tab/>
        <w:t xml:space="preserve">FOD SZ DG </w:t>
      </w:r>
      <w:proofErr w:type="spellStart"/>
      <w:r w:rsidRPr="008F4936">
        <w:rPr>
          <w:rFonts w:ascii="Verdana" w:hAnsi="Verdana"/>
          <w:lang w:val="en-GB"/>
        </w:rPr>
        <w:t>PmH</w:t>
      </w:r>
      <w:proofErr w:type="spellEnd"/>
      <w:r w:rsidRPr="008F4936">
        <w:rPr>
          <w:rFonts w:ascii="Verdana" w:hAnsi="Verdana"/>
          <w:lang w:val="en-GB"/>
        </w:rPr>
        <w:t xml:space="preserve">, </w:t>
      </w:r>
      <w:hyperlink r:id="rId1" w:history="1">
        <w:r w:rsidRPr="008F4936">
          <w:rPr>
            <w:rStyle w:val="a5"/>
            <w:rFonts w:ascii="Verdana" w:hAnsi="Verdana"/>
            <w:lang w:val="en-GB"/>
          </w:rPr>
          <w:t>https://handicap.belgium.be/nl/news/270718-prijs-liefde.htm</w:t>
        </w:r>
      </w:hyperlink>
      <w:r w:rsidRPr="008F4936">
        <w:rPr>
          <w:rFonts w:ascii="Verdana" w:hAnsi="Verdana"/>
          <w:lang w:val="en-GB"/>
        </w:rPr>
        <w:t>, consulted on 4 December 2018.</w:t>
      </w:r>
    </w:p>
  </w:footnote>
  <w:footnote w:id="3">
    <w:p w14:paraId="15147B82" w14:textId="77777777" w:rsidR="008526E6" w:rsidRPr="008F4936" w:rsidRDefault="008526E6" w:rsidP="008526E6">
      <w:pPr>
        <w:pStyle w:val="aa"/>
        <w:rPr>
          <w:rFonts w:ascii="Verdana" w:hAnsi="Verdana"/>
          <w:lang w:val="en-GB"/>
        </w:rPr>
      </w:pPr>
      <w:r w:rsidRPr="008F4936">
        <w:rPr>
          <w:rStyle w:val="ac"/>
          <w:rFonts w:ascii="Verdana" w:hAnsi="Verdana"/>
          <w:lang w:val="en-GB"/>
        </w:rPr>
        <w:footnoteRef/>
      </w:r>
      <w:r w:rsidRPr="008F4936">
        <w:rPr>
          <w:rFonts w:ascii="Verdana" w:hAnsi="Verdana"/>
          <w:lang w:val="en-GB"/>
        </w:rPr>
        <w:tab/>
      </w:r>
      <w:hyperlink r:id="rId2" w:anchor="H1057370" w:history="1">
        <w:r w:rsidRPr="008F4936">
          <w:rPr>
            <w:rStyle w:val="a5"/>
            <w:rFonts w:ascii="Verdana" w:hAnsi="Verdana"/>
            <w:lang w:val="en-GB"/>
          </w:rPr>
          <w:t>https://codex.vlaanderen.be/ PrintDocument.ashx?id=1021962&amp;datum =&amp;geannoteerd=false&amp;print=false#H1057370</w:t>
        </w:r>
      </w:hyperlink>
      <w:r w:rsidRPr="008F4936">
        <w:rPr>
          <w:rFonts w:ascii="Verdana" w:hAnsi="Verdana"/>
          <w:lang w:val="en-GB"/>
        </w:rPr>
        <w:t xml:space="preserve">, consulted on 13 December 2018. </w:t>
      </w:r>
    </w:p>
  </w:footnote>
  <w:footnote w:id="4">
    <w:p w14:paraId="0622891F" w14:textId="77777777" w:rsidR="00247B85" w:rsidRPr="005B42EE" w:rsidRDefault="00247B85" w:rsidP="00247B85">
      <w:pPr>
        <w:pStyle w:val="aa"/>
        <w:rPr>
          <w:rFonts w:ascii="Verdana" w:hAnsi="Verdana"/>
          <w:lang w:val="en-GB"/>
        </w:rPr>
      </w:pPr>
      <w:r w:rsidRPr="00CC439C">
        <w:rPr>
          <w:rStyle w:val="ac"/>
          <w:lang w:val="en-GB"/>
        </w:rPr>
        <w:footnoteRef/>
      </w:r>
      <w:r w:rsidRPr="00CC439C">
        <w:rPr>
          <w:lang w:val="en-GB"/>
        </w:rPr>
        <w:t xml:space="preserve"> </w:t>
      </w:r>
      <w:r w:rsidRPr="00CC439C">
        <w:rPr>
          <w:lang w:val="en-GB"/>
        </w:rPr>
        <w:tab/>
      </w:r>
      <w:r w:rsidRPr="005B42EE">
        <w:rPr>
          <w:rFonts w:ascii="Verdana" w:hAnsi="Verdana"/>
          <w:lang w:val="en-GB"/>
        </w:rPr>
        <w:t>CO is the abbreviation for ‘concluding observation(s)’. The observations were reactions of the Committee on the Rights of Persons with Disabilities, concerning the initial report from Belgium.</w:t>
      </w:r>
    </w:p>
  </w:footnote>
  <w:footnote w:id="5">
    <w:p w14:paraId="0D741569" w14:textId="77777777" w:rsidR="00F57618" w:rsidRPr="00832357" w:rsidRDefault="00F57618" w:rsidP="00F57618">
      <w:pPr>
        <w:pStyle w:val="aa"/>
        <w:rPr>
          <w:rFonts w:ascii="Verdana" w:hAnsi="Verdana"/>
          <w:lang w:val="en-US"/>
        </w:rPr>
      </w:pPr>
      <w:r>
        <w:rPr>
          <w:rStyle w:val="ac"/>
        </w:rPr>
        <w:footnoteRef/>
      </w:r>
      <w:r w:rsidRPr="00832357">
        <w:rPr>
          <w:lang w:val="en-US"/>
        </w:rPr>
        <w:t xml:space="preserve"> </w:t>
      </w:r>
      <w:proofErr w:type="spellStart"/>
      <w:r w:rsidRPr="00832357">
        <w:rPr>
          <w:rFonts w:ascii="Verdana" w:hAnsi="Verdana"/>
          <w:lang w:val="en-US"/>
        </w:rPr>
        <w:t>Unia</w:t>
      </w:r>
      <w:proofErr w:type="spellEnd"/>
      <w:r>
        <w:rPr>
          <w:rFonts w:ascii="Verdana" w:hAnsi="Verdana"/>
          <w:lang w:val="en-US"/>
        </w:rPr>
        <w:t xml:space="preserve"> is the</w:t>
      </w:r>
      <w:r w:rsidRPr="00832357">
        <w:rPr>
          <w:rFonts w:ascii="Verdana" w:hAnsi="Verdana"/>
          <w:lang w:val="en-US"/>
        </w:rPr>
        <w:t xml:space="preserve"> Belgian independent public institution which combats discrimination and promotes equal opportunities</w:t>
      </w:r>
      <w:r>
        <w:rPr>
          <w:rFonts w:ascii="Verdana" w:hAnsi="Verdana"/>
          <w:lang w:val="en-US"/>
        </w:rPr>
        <w:t>.</w:t>
      </w:r>
    </w:p>
  </w:footnote>
  <w:footnote w:id="6">
    <w:p w14:paraId="3C5D14EA" w14:textId="77777777" w:rsidR="00E53479" w:rsidRPr="005B42EE" w:rsidRDefault="00E53479" w:rsidP="00E53479">
      <w:pPr>
        <w:pStyle w:val="aa"/>
        <w:rPr>
          <w:rFonts w:ascii="Verdana" w:hAnsi="Verdana"/>
          <w:i/>
          <w:lang w:eastAsia="ar-SA"/>
        </w:rPr>
      </w:pPr>
      <w:r w:rsidRPr="00CC439C">
        <w:rPr>
          <w:rStyle w:val="ac"/>
          <w:lang w:val="en-GB"/>
        </w:rPr>
        <w:footnoteRef/>
      </w:r>
      <w:r w:rsidRPr="00734077">
        <w:t xml:space="preserve"> </w:t>
      </w:r>
      <w:r w:rsidRPr="00734077">
        <w:tab/>
      </w:r>
      <w:r w:rsidRPr="005B42EE">
        <w:rPr>
          <w:rFonts w:ascii="Verdana" w:hAnsi="Verdana"/>
          <w:i/>
          <w:lang w:eastAsia="ar-SA"/>
        </w:rPr>
        <w:t>Gelijke Kansen</w:t>
      </w:r>
      <w:r w:rsidRPr="005B42EE">
        <w:rPr>
          <w:rFonts w:ascii="Verdana" w:hAnsi="Verdana"/>
        </w:rPr>
        <w:t xml:space="preserve">, </w:t>
      </w:r>
      <w:hyperlink r:id="rId3" w:history="1">
        <w:r w:rsidRPr="005B42EE">
          <w:rPr>
            <w:rStyle w:val="a5"/>
            <w:rFonts w:ascii="Verdana" w:hAnsi="Verdana"/>
          </w:rPr>
          <w:t>http://www.gelijkekansen.be/Praktisch/Campagnes/Mensenmeteenhandicap.aspx</w:t>
        </w:r>
      </w:hyperlink>
      <w:r w:rsidRPr="005B42EE">
        <w:rPr>
          <w:rFonts w:ascii="Verdana" w:hAnsi="Verdana"/>
        </w:rPr>
        <w:t>, consulted on 4 December 2018.</w:t>
      </w:r>
    </w:p>
  </w:footnote>
  <w:footnote w:id="7">
    <w:p w14:paraId="528A39F5" w14:textId="77777777" w:rsidR="00E53479" w:rsidRPr="005B42EE" w:rsidRDefault="00E53479" w:rsidP="00E53479">
      <w:pPr>
        <w:pStyle w:val="aa"/>
        <w:rPr>
          <w:rFonts w:ascii="Verdana" w:hAnsi="Verdana"/>
        </w:rPr>
      </w:pPr>
      <w:r w:rsidRPr="005B42EE">
        <w:rPr>
          <w:rStyle w:val="ac"/>
          <w:rFonts w:ascii="Verdana" w:hAnsi="Verdana"/>
          <w:lang w:val="en-GB"/>
        </w:rPr>
        <w:footnoteRef/>
      </w:r>
      <w:r w:rsidRPr="005B42EE">
        <w:rPr>
          <w:rFonts w:ascii="Verdana" w:hAnsi="Verdana"/>
        </w:rPr>
        <w:tab/>
      </w:r>
      <w:r w:rsidRPr="005B42EE">
        <w:rPr>
          <w:rFonts w:ascii="Verdana" w:hAnsi="Verdana"/>
          <w:i/>
          <w:lang w:eastAsia="ar-SA"/>
        </w:rPr>
        <w:t xml:space="preserve">Gelijke </w:t>
      </w:r>
      <w:r w:rsidRPr="005B42EE">
        <w:rPr>
          <w:rFonts w:ascii="Verdana" w:hAnsi="Verdana"/>
          <w:i/>
          <w:lang w:eastAsia="ar-SA"/>
        </w:rPr>
        <w:t>Kansen</w:t>
      </w:r>
      <w:r w:rsidRPr="005B42EE">
        <w:rPr>
          <w:rFonts w:ascii="Verdana" w:hAnsi="Verdana"/>
        </w:rPr>
        <w:t xml:space="preserve">, </w:t>
      </w:r>
      <w:hyperlink r:id="rId4" w:history="1">
        <w:r w:rsidRPr="005B42EE">
          <w:rPr>
            <w:rStyle w:val="a5"/>
            <w:rFonts w:ascii="Verdana" w:hAnsi="Verdana"/>
          </w:rPr>
          <w:t>http://www.gelijkekansen.be/Praktisch/Campagnes/WeekvanUniversalDesign.aspx</w:t>
        </w:r>
      </w:hyperlink>
      <w:r w:rsidRPr="005B42EE">
        <w:rPr>
          <w:rFonts w:ascii="Verdana" w:hAnsi="Verdana"/>
        </w:rPr>
        <w:t xml:space="preserve">, consulted on 4 December 2018. </w:t>
      </w:r>
    </w:p>
  </w:footnote>
  <w:footnote w:id="8">
    <w:p w14:paraId="46696393" w14:textId="77777777" w:rsidR="00357821" w:rsidRPr="00CC439C" w:rsidRDefault="00357821" w:rsidP="00357821">
      <w:pPr>
        <w:pStyle w:val="aa"/>
        <w:rPr>
          <w:lang w:val="en-GB"/>
        </w:rPr>
      </w:pPr>
      <w:r w:rsidRPr="00CC439C">
        <w:rPr>
          <w:rStyle w:val="ac"/>
          <w:lang w:val="en-GB"/>
        </w:rPr>
        <w:footnoteRef/>
      </w:r>
      <w:r w:rsidRPr="00CC439C">
        <w:rPr>
          <w:lang w:val="en-GB"/>
        </w:rPr>
        <w:t xml:space="preserve"> </w:t>
      </w:r>
      <w:r w:rsidRPr="00CC439C">
        <w:rPr>
          <w:lang w:val="en-GB"/>
        </w:rPr>
        <w:tab/>
      </w:r>
      <w:r w:rsidRPr="005B42EE">
        <w:rPr>
          <w:rFonts w:ascii="Verdana" w:hAnsi="Verdana"/>
          <w:lang w:val="en-GB"/>
        </w:rPr>
        <w:t xml:space="preserve">Flemish Codex, </w:t>
      </w:r>
      <w:hyperlink r:id="rId5" w:history="1">
        <w:r w:rsidRPr="005B42EE">
          <w:rPr>
            <w:rStyle w:val="a5"/>
            <w:rFonts w:ascii="Verdana" w:hAnsi="Verdana"/>
            <w:lang w:val="en-GB"/>
          </w:rPr>
          <w:t>https://codex.vlaanderen.be/Zoeken/Document.aspx?DID=1024475&amp;param=inhoud</w:t>
        </w:r>
      </w:hyperlink>
      <w:r w:rsidRPr="005B42EE">
        <w:rPr>
          <w:rFonts w:ascii="Verdana" w:hAnsi="Verdana"/>
          <w:lang w:val="en-GB"/>
        </w:rPr>
        <w:t>, consulted on 4 December 2018</w:t>
      </w:r>
      <w:r w:rsidRPr="00CC439C">
        <w:rPr>
          <w:lang w:val="en-GB"/>
        </w:rPr>
        <w:t>.</w:t>
      </w:r>
    </w:p>
  </w:footnote>
  <w:footnote w:id="9">
    <w:p w14:paraId="75135DD8" w14:textId="77777777" w:rsidR="00357821" w:rsidRPr="005B42EE" w:rsidRDefault="00357821" w:rsidP="00357821">
      <w:pPr>
        <w:pStyle w:val="aa"/>
        <w:rPr>
          <w:rFonts w:ascii="Verdana" w:hAnsi="Verdana"/>
          <w:lang w:val="en-GB"/>
        </w:rPr>
      </w:pPr>
      <w:r w:rsidRPr="00CC439C">
        <w:rPr>
          <w:rStyle w:val="ac"/>
          <w:lang w:val="en-GB"/>
        </w:rPr>
        <w:footnoteRef/>
      </w:r>
      <w:r w:rsidRPr="00734077">
        <w:t xml:space="preserve"> </w:t>
      </w:r>
      <w:r w:rsidRPr="00734077">
        <w:tab/>
      </w:r>
      <w:r w:rsidRPr="005B42EE">
        <w:rPr>
          <w:rFonts w:ascii="Verdana" w:hAnsi="Verdana"/>
        </w:rPr>
        <w:t xml:space="preserve">L. Op De Beeck </w:t>
      </w:r>
      <w:r w:rsidRPr="005B42EE">
        <w:rPr>
          <w:rFonts w:ascii="Verdana" w:hAnsi="Verdana"/>
        </w:rPr>
        <w:t xml:space="preserve">e.a. </w:t>
      </w:r>
      <w:r w:rsidR="00B2641B">
        <w:fldChar w:fldCharType="begin"/>
      </w:r>
      <w:r w:rsidR="00B2641B">
        <w:instrText xml:space="preserve"> HYPERLINK "https://www.vaph.be/sites/default/files/documents/evaluatieonderzoek-naar-de-implementatie-van-het-basisondersteuningsbudget/2018_07_rapport_11_ef12_vaph_bob.pdf" </w:instrText>
      </w:r>
      <w:r w:rsidR="00B2641B">
        <w:fldChar w:fldCharType="separate"/>
      </w:r>
      <w:r w:rsidRPr="005B42EE">
        <w:rPr>
          <w:rStyle w:val="a5"/>
          <w:rFonts w:ascii="Verdana" w:hAnsi="Verdana"/>
          <w:lang w:val="en-GB"/>
        </w:rPr>
        <w:t>https://www.vaph.be/sites/default/files/documents/evaluatieonderzoek-naar-de-implementatie-van-het-basisondersteuningsbudget/2018_07_rapport_11_ef12_vaph_bob.pdf</w:t>
      </w:r>
      <w:r w:rsidR="00B2641B">
        <w:rPr>
          <w:rStyle w:val="a5"/>
          <w:rFonts w:ascii="Verdana" w:hAnsi="Verdana"/>
          <w:lang w:val="en-GB"/>
        </w:rPr>
        <w:fldChar w:fldCharType="end"/>
      </w:r>
      <w:r w:rsidRPr="005B42EE">
        <w:rPr>
          <w:rFonts w:ascii="Verdana" w:hAnsi="Verdana"/>
          <w:lang w:val="en-GB"/>
        </w:rPr>
        <w:t>, consulted on 20 December 2018.</w:t>
      </w:r>
    </w:p>
  </w:footnote>
  <w:footnote w:id="10">
    <w:p w14:paraId="790438AB" w14:textId="77777777" w:rsidR="005D4C80" w:rsidRPr="005B42EE" w:rsidRDefault="005D4C80" w:rsidP="005D4C80">
      <w:pPr>
        <w:pStyle w:val="aa"/>
        <w:rPr>
          <w:rFonts w:ascii="Verdana" w:hAnsi="Verdana"/>
          <w:lang w:val="en-GB"/>
        </w:rPr>
      </w:pPr>
      <w:r w:rsidRPr="005B42EE">
        <w:rPr>
          <w:rStyle w:val="ac"/>
          <w:rFonts w:ascii="Verdana" w:hAnsi="Verdana"/>
          <w:lang w:val="en-GB"/>
        </w:rPr>
        <w:footnoteRef/>
      </w:r>
      <w:r w:rsidRPr="005B42EE">
        <w:rPr>
          <w:rFonts w:ascii="Verdana" w:hAnsi="Verdana"/>
          <w:lang w:val="en-GB"/>
        </w:rPr>
        <w:t xml:space="preserve"> </w:t>
      </w:r>
      <w:r w:rsidRPr="005B42EE">
        <w:rPr>
          <w:rFonts w:ascii="Verdana" w:hAnsi="Verdana"/>
          <w:lang w:val="en-GB"/>
        </w:rPr>
        <w:tab/>
      </w:r>
      <w:proofErr w:type="spellStart"/>
      <w:r w:rsidRPr="005B42EE">
        <w:rPr>
          <w:rFonts w:ascii="Verdana" w:hAnsi="Verdana"/>
          <w:lang w:val="en-GB"/>
        </w:rPr>
        <w:t>Vlaams</w:t>
      </w:r>
      <w:proofErr w:type="spellEnd"/>
      <w:r w:rsidRPr="005B42EE">
        <w:rPr>
          <w:rFonts w:ascii="Verdana" w:hAnsi="Verdana"/>
          <w:lang w:val="en-GB"/>
        </w:rPr>
        <w:t xml:space="preserve"> </w:t>
      </w:r>
      <w:proofErr w:type="spellStart"/>
      <w:r w:rsidRPr="005B42EE">
        <w:rPr>
          <w:rFonts w:ascii="Verdana" w:hAnsi="Verdana"/>
          <w:lang w:val="en-GB"/>
        </w:rPr>
        <w:t>Loket</w:t>
      </w:r>
      <w:proofErr w:type="spellEnd"/>
      <w:r w:rsidRPr="005B42EE">
        <w:rPr>
          <w:rFonts w:ascii="Verdana" w:hAnsi="Verdana"/>
          <w:lang w:val="en-GB"/>
        </w:rPr>
        <w:t xml:space="preserve"> </w:t>
      </w:r>
      <w:proofErr w:type="spellStart"/>
      <w:r w:rsidRPr="005B42EE">
        <w:rPr>
          <w:rFonts w:ascii="Verdana" w:hAnsi="Verdana"/>
          <w:lang w:val="en-GB"/>
        </w:rPr>
        <w:t>Jeugdhulp</w:t>
      </w:r>
      <w:proofErr w:type="spellEnd"/>
      <w:r w:rsidRPr="005B42EE">
        <w:rPr>
          <w:rFonts w:ascii="Verdana" w:hAnsi="Verdana"/>
          <w:lang w:val="en-GB"/>
        </w:rPr>
        <w:t xml:space="preserve"> (Flemish Youth Aid centre), </w:t>
      </w:r>
      <w:hyperlink r:id="rId6" w:history="1">
        <w:r w:rsidRPr="005B42EE">
          <w:rPr>
            <w:rStyle w:val="a5"/>
            <w:rFonts w:ascii="Verdana" w:hAnsi="Verdana"/>
            <w:lang w:val="en-GB"/>
          </w:rPr>
          <w:t>http://jaarverslagjeugdhulp.be/2017/intersectorale-toegangspoort-jeugdhulpregie</w:t>
        </w:r>
      </w:hyperlink>
      <w:r w:rsidRPr="005B42EE">
        <w:rPr>
          <w:rFonts w:ascii="Verdana" w:hAnsi="Verdana"/>
          <w:lang w:val="en-GB"/>
        </w:rPr>
        <w:t xml:space="preserve">, consulted on 4 December 2018. </w:t>
      </w:r>
    </w:p>
  </w:footnote>
  <w:footnote w:id="11">
    <w:p w14:paraId="105FA6F1" w14:textId="77777777" w:rsidR="00596C5C" w:rsidRPr="003E5067" w:rsidRDefault="00596C5C" w:rsidP="00596C5C">
      <w:pPr>
        <w:pStyle w:val="aa"/>
        <w:rPr>
          <w:lang w:val="en-US"/>
        </w:rPr>
      </w:pPr>
      <w:r w:rsidRPr="005B42EE">
        <w:rPr>
          <w:rStyle w:val="ac"/>
          <w:rFonts w:ascii="Verdana" w:hAnsi="Verdana"/>
        </w:rPr>
        <w:footnoteRef/>
      </w:r>
      <w:r w:rsidRPr="005B42EE">
        <w:rPr>
          <w:rFonts w:ascii="Verdana" w:hAnsi="Verdana"/>
          <w:lang w:val="en-US"/>
        </w:rPr>
        <w:tab/>
        <w:t xml:space="preserve">Flemish Parliament, </w:t>
      </w:r>
      <w:hyperlink r:id="rId7" w:history="1">
        <w:r w:rsidRPr="005B42EE">
          <w:rPr>
            <w:rStyle w:val="a5"/>
            <w:rFonts w:ascii="Verdana" w:hAnsi="Verdana"/>
            <w:lang w:val="en-US"/>
          </w:rPr>
          <w:t>http://docs.vlaamsparlement.be/pfile?id=1446812</w:t>
        </w:r>
      </w:hyperlink>
      <w:r w:rsidRPr="005B42EE">
        <w:rPr>
          <w:rFonts w:ascii="Verdana" w:hAnsi="Verdana"/>
          <w:lang w:val="en-US"/>
        </w:rPr>
        <w:t>, consulted on 5 February 2019</w:t>
      </w:r>
      <w:r>
        <w:rPr>
          <w:lang w:val="en-US"/>
        </w:rPr>
        <w:t xml:space="preserve">. </w:t>
      </w:r>
    </w:p>
  </w:footnote>
  <w:footnote w:id="12">
    <w:p w14:paraId="3A43BDB8" w14:textId="77777777" w:rsidR="001B5E75" w:rsidRPr="005B42EE" w:rsidRDefault="001B5E75" w:rsidP="001B5E75">
      <w:pPr>
        <w:pStyle w:val="aa"/>
        <w:ind w:left="170" w:hanging="170"/>
        <w:rPr>
          <w:rFonts w:ascii="Verdana" w:hAnsi="Verdana"/>
          <w:lang w:val="en-GB"/>
        </w:rPr>
      </w:pPr>
      <w:r w:rsidRPr="005B42EE">
        <w:rPr>
          <w:rStyle w:val="ac"/>
          <w:rFonts w:ascii="Verdana" w:hAnsi="Verdana"/>
          <w:lang w:val="en-GB"/>
        </w:rPr>
        <w:footnoteRef/>
      </w:r>
      <w:r w:rsidRPr="005B42EE">
        <w:rPr>
          <w:rFonts w:ascii="Verdana" w:hAnsi="Verdana"/>
          <w:lang w:val="en-GB"/>
        </w:rPr>
        <w:t xml:space="preserve"> Flemish Codex, </w:t>
      </w:r>
      <w:r w:rsidRPr="005B42EE">
        <w:rPr>
          <w:rFonts w:ascii="Verdana" w:hAnsi="Verdana"/>
          <w:lang w:val="en-GB"/>
        </w:rPr>
        <w:tab/>
      </w:r>
      <w:hyperlink r:id="rId8" w:history="1">
        <w:r w:rsidRPr="005B42EE">
          <w:rPr>
            <w:rStyle w:val="a5"/>
            <w:rFonts w:ascii="Verdana" w:hAnsi="Verdana"/>
            <w:lang w:val="en-GB"/>
          </w:rPr>
          <w:t>https://codex.vlaanderen.be/Zoeken/Document.aspx?DID=1024474&amp;param=inhoud&amp;ref=search&amp;A</w:t>
        </w:r>
      </w:hyperlink>
      <w:r w:rsidRPr="005B42EE">
        <w:rPr>
          <w:rFonts w:ascii="Verdana" w:hAnsi="Verdana"/>
          <w:lang w:val="en-GB"/>
        </w:rPr>
        <w:tab/>
        <w:t>VDS=, consulted on 4 December 2018.</w:t>
      </w:r>
    </w:p>
  </w:footnote>
  <w:footnote w:id="13">
    <w:p w14:paraId="6B41BDF1" w14:textId="77777777" w:rsidR="001B5E75" w:rsidRPr="00CC439C" w:rsidRDefault="001B5E75" w:rsidP="001B5E75">
      <w:pPr>
        <w:pStyle w:val="aa"/>
        <w:rPr>
          <w:lang w:val="en-GB"/>
        </w:rPr>
      </w:pPr>
      <w:r w:rsidRPr="00CC439C">
        <w:rPr>
          <w:rStyle w:val="ac"/>
          <w:lang w:val="en-GB"/>
        </w:rPr>
        <w:footnoteRef/>
      </w:r>
      <w:r w:rsidRPr="00CC439C">
        <w:rPr>
          <w:lang w:val="en-GB"/>
        </w:rPr>
        <w:t xml:space="preserve"> </w:t>
      </w:r>
      <w:r w:rsidRPr="00CC439C">
        <w:rPr>
          <w:lang w:val="en-GB"/>
        </w:rPr>
        <w:tab/>
      </w:r>
      <w:r w:rsidRPr="005B42EE">
        <w:rPr>
          <w:rFonts w:ascii="Verdana" w:hAnsi="Verdana"/>
          <w:lang w:val="en-GB"/>
        </w:rPr>
        <w:t xml:space="preserve">GRIP </w:t>
      </w:r>
      <w:proofErr w:type="spellStart"/>
      <w:r w:rsidRPr="005B42EE">
        <w:rPr>
          <w:rFonts w:ascii="Verdana" w:hAnsi="Verdana"/>
          <w:lang w:val="en-GB"/>
        </w:rPr>
        <w:t>vzw</w:t>
      </w:r>
      <w:proofErr w:type="spellEnd"/>
      <w:r w:rsidRPr="005B42EE">
        <w:rPr>
          <w:rFonts w:ascii="Verdana" w:hAnsi="Verdana"/>
          <w:lang w:val="en-GB"/>
        </w:rPr>
        <w:t xml:space="preserve">, </w:t>
      </w:r>
      <w:hyperlink r:id="rId9" w:history="1">
        <w:r w:rsidRPr="005B42EE">
          <w:rPr>
            <w:rStyle w:val="a5"/>
            <w:rFonts w:ascii="Verdana" w:hAnsi="Verdana"/>
            <w:lang w:val="en-GB"/>
          </w:rPr>
          <w:t>https://www.gripvzw.be/nl/artikel/212/grip-is-verontwaardigd-over-de-uitspraken-van-minister-crevits</w:t>
        </w:r>
      </w:hyperlink>
      <w:r w:rsidRPr="005B42EE">
        <w:rPr>
          <w:rFonts w:ascii="Verdana" w:hAnsi="Verdana"/>
          <w:lang w:val="en-GB"/>
        </w:rPr>
        <w:t>, consulted on 18 December 2018.</w:t>
      </w:r>
      <w:r w:rsidRPr="00CC439C">
        <w:rPr>
          <w:lang w:val="en-GB"/>
        </w:rPr>
        <w:t xml:space="preserve"> </w:t>
      </w:r>
    </w:p>
  </w:footnote>
  <w:footnote w:id="14">
    <w:p w14:paraId="0A00DC93" w14:textId="77777777" w:rsidR="000A46DF" w:rsidRPr="005B42EE" w:rsidRDefault="000A46DF" w:rsidP="000A46DF">
      <w:pPr>
        <w:pStyle w:val="aa"/>
        <w:rPr>
          <w:rFonts w:ascii="Verdana" w:hAnsi="Verdana"/>
          <w:lang w:val="en-GB"/>
        </w:rPr>
      </w:pPr>
      <w:r w:rsidRPr="00CC439C">
        <w:rPr>
          <w:rStyle w:val="ac"/>
          <w:lang w:val="en-GB"/>
        </w:rPr>
        <w:footnoteRef/>
      </w:r>
      <w:r w:rsidRPr="00CC439C">
        <w:rPr>
          <w:lang w:val="en-GB"/>
        </w:rPr>
        <w:tab/>
      </w:r>
      <w:r w:rsidRPr="005B42EE">
        <w:rPr>
          <w:rFonts w:ascii="Verdana" w:hAnsi="Verdana"/>
          <w:lang w:val="en-GB"/>
        </w:rPr>
        <w:t xml:space="preserve">GRIP </w:t>
      </w:r>
      <w:proofErr w:type="spellStart"/>
      <w:r w:rsidRPr="005B42EE">
        <w:rPr>
          <w:rFonts w:ascii="Verdana" w:hAnsi="Verdana"/>
          <w:lang w:val="en-GB"/>
        </w:rPr>
        <w:t>vzw</w:t>
      </w:r>
      <w:proofErr w:type="spellEnd"/>
      <w:r w:rsidRPr="005B42EE">
        <w:rPr>
          <w:rFonts w:ascii="Verdana" w:hAnsi="Verdana"/>
          <w:lang w:val="en-GB"/>
        </w:rPr>
        <w:t xml:space="preserve"> See http://www.gripvzw.be/gelijkekansenbeleid/inclusie-meten/1198-persbericht-grip-inclusiespiegel-vlaanderen-2016.html</w:t>
      </w:r>
    </w:p>
  </w:footnote>
  <w:footnote w:id="15">
    <w:p w14:paraId="6A545C2A" w14:textId="77777777" w:rsidR="006D247E" w:rsidRPr="005B42EE" w:rsidRDefault="006D247E" w:rsidP="006D247E">
      <w:pPr>
        <w:pStyle w:val="aa"/>
        <w:rPr>
          <w:rFonts w:ascii="Verdana" w:hAnsi="Verdana"/>
          <w:lang w:val="en-US"/>
        </w:rPr>
      </w:pPr>
      <w:r w:rsidRPr="005B42EE">
        <w:rPr>
          <w:rStyle w:val="ac"/>
          <w:rFonts w:ascii="Verdana" w:hAnsi="Verdana"/>
        </w:rPr>
        <w:footnoteRef/>
      </w:r>
      <w:r w:rsidRPr="005B42EE">
        <w:rPr>
          <w:rFonts w:ascii="Verdana" w:hAnsi="Verdana"/>
          <w:lang w:val="en-US"/>
        </w:rPr>
        <w:t xml:space="preserve"> </w:t>
      </w:r>
      <w:r w:rsidRPr="005B42EE">
        <w:rPr>
          <w:rFonts w:ascii="Verdana" w:hAnsi="Verdana"/>
          <w:lang w:val="en-US"/>
        </w:rPr>
        <w:tab/>
      </w:r>
      <w:r w:rsidRPr="005B42EE">
        <w:rPr>
          <w:rFonts w:ascii="Verdana" w:hAnsi="Verdana"/>
          <w:i/>
          <w:lang w:val="en-US"/>
        </w:rPr>
        <w:t>‘The Flemish Support Bonus is a bonus for an employer who recruits (or has recruited) a person with a disability. The aim of the FSB is to promote the integration of people with disabilities into working life by compensating any extra costs and lower productivity that the disability entails for the employer. In this way, the Flemish government wants to make it more attractive for employers to hire and keep employing people with a (obtained) disability. A self-employed person with a disability can also apply for the bonus for himself</w:t>
      </w:r>
      <w:r w:rsidRPr="005B42EE">
        <w:rPr>
          <w:rFonts w:ascii="Verdana" w:hAnsi="Verdana"/>
          <w:lang w:val="en-US"/>
        </w:rPr>
        <w:t xml:space="preserve">’. Translation from Dutch via the webpage Werk.be, </w:t>
      </w:r>
      <w:hyperlink r:id="rId10" w:history="1">
        <w:r w:rsidRPr="005B42EE">
          <w:rPr>
            <w:rStyle w:val="a5"/>
            <w:rFonts w:ascii="Verdana" w:hAnsi="Verdana"/>
            <w:lang w:val="en-US"/>
          </w:rPr>
          <w:t>https://www.werk.be/online-diensten/vlaamse-ondersteuningspremie-vop</w:t>
        </w:r>
      </w:hyperlink>
      <w:r w:rsidRPr="005B42EE">
        <w:rPr>
          <w:rFonts w:ascii="Verdana" w:hAnsi="Verdana"/>
          <w:lang w:val="en-US"/>
        </w:rPr>
        <w:t xml:space="preserve">, consulted on 2 February 2019. </w:t>
      </w:r>
    </w:p>
  </w:footnote>
  <w:footnote w:id="16">
    <w:p w14:paraId="6CDE82F5" w14:textId="77777777" w:rsidR="00CA0FE8" w:rsidRPr="005B42EE" w:rsidRDefault="00CA0FE8" w:rsidP="00CA0FE8">
      <w:pPr>
        <w:pStyle w:val="aa"/>
        <w:rPr>
          <w:rFonts w:ascii="Verdana" w:hAnsi="Verdana"/>
          <w:lang w:val="en-GB"/>
        </w:rPr>
      </w:pPr>
      <w:r w:rsidRPr="005B42EE">
        <w:rPr>
          <w:rStyle w:val="ac"/>
          <w:rFonts w:ascii="Verdana" w:hAnsi="Verdana"/>
          <w:lang w:val="en-GB"/>
        </w:rPr>
        <w:footnoteRef/>
      </w:r>
      <w:r w:rsidRPr="005B42EE">
        <w:rPr>
          <w:rFonts w:ascii="Verdana" w:hAnsi="Verdana"/>
          <w:lang w:val="en-GB"/>
        </w:rPr>
        <w:tab/>
        <w:t xml:space="preserve">Government of Flanders, </w:t>
      </w:r>
      <w:hyperlink r:id="rId11" w:history="1">
        <w:r w:rsidRPr="005B42EE">
          <w:rPr>
            <w:rStyle w:val="a5"/>
            <w:rFonts w:ascii="Verdana" w:hAnsi="Verdana"/>
            <w:lang w:val="en-GB"/>
          </w:rPr>
          <w:t>https://overheid.vlaanderen.be/bedrijfsinformatie/personeelsleden-met-een-handicap-chronische-ziekte</w:t>
        </w:r>
      </w:hyperlink>
      <w:r w:rsidRPr="005B42EE">
        <w:rPr>
          <w:rFonts w:ascii="Verdana" w:hAnsi="Verdana"/>
          <w:lang w:val="en-GB"/>
        </w:rPr>
        <w:t xml:space="preserve">, consulted on 4 December 2018. </w:t>
      </w:r>
    </w:p>
  </w:footnote>
  <w:footnote w:id="17">
    <w:p w14:paraId="4BA30C6D" w14:textId="77777777" w:rsidR="00CA0FE8" w:rsidRPr="005B42EE" w:rsidRDefault="00CA0FE8" w:rsidP="00CA0FE8">
      <w:pPr>
        <w:pStyle w:val="aa"/>
        <w:rPr>
          <w:rFonts w:ascii="Verdana" w:hAnsi="Verdana"/>
          <w:lang w:val="en-GB"/>
        </w:rPr>
      </w:pPr>
      <w:r w:rsidRPr="005B42EE">
        <w:rPr>
          <w:rStyle w:val="ac"/>
          <w:rFonts w:ascii="Verdana" w:hAnsi="Verdana"/>
          <w:lang w:val="en-GB"/>
        </w:rPr>
        <w:footnoteRef/>
      </w:r>
      <w:r w:rsidRPr="005B42EE">
        <w:rPr>
          <w:rFonts w:ascii="Verdana" w:hAnsi="Verdana"/>
          <w:lang w:val="en-GB"/>
        </w:rPr>
        <w:tab/>
      </w:r>
      <w:proofErr w:type="spellStart"/>
      <w:r w:rsidRPr="005B42EE">
        <w:rPr>
          <w:rFonts w:ascii="Verdana" w:hAnsi="Verdana"/>
          <w:lang w:val="en-GB"/>
        </w:rPr>
        <w:t>Fedweb</w:t>
      </w:r>
      <w:proofErr w:type="spellEnd"/>
      <w:r w:rsidRPr="005B42EE">
        <w:rPr>
          <w:rFonts w:ascii="Verdana" w:hAnsi="Verdana"/>
          <w:lang w:val="en-GB"/>
        </w:rPr>
        <w:t xml:space="preserve">/Bosa, </w:t>
      </w:r>
      <w:hyperlink r:id="rId12" w:history="1">
        <w:r w:rsidRPr="005B42EE">
          <w:rPr>
            <w:rStyle w:val="a5"/>
            <w:rFonts w:ascii="Verdana" w:hAnsi="Verdana"/>
            <w:lang w:val="en-GB"/>
          </w:rPr>
          <w:t>https://fedweb.belgium.be/nl/nieuws/2018/tewerkstelling-personen-met-een-handicap-lichte-daling-2017</w:t>
        </w:r>
      </w:hyperlink>
      <w:r w:rsidRPr="005B42EE">
        <w:rPr>
          <w:rFonts w:ascii="Verdana" w:hAnsi="Verdana"/>
          <w:lang w:val="en-GB"/>
        </w:rPr>
        <w:t xml:space="preserve">, consulted on 4 December 2018. </w:t>
      </w:r>
    </w:p>
  </w:footnote>
  <w:footnote w:id="18">
    <w:p w14:paraId="07F914F0" w14:textId="77777777" w:rsidR="0029367D" w:rsidRPr="005B42EE" w:rsidRDefault="0029367D" w:rsidP="0029367D">
      <w:pPr>
        <w:pStyle w:val="aa"/>
        <w:rPr>
          <w:rFonts w:ascii="Verdana" w:hAnsi="Verdana"/>
          <w:lang w:val="en-GB"/>
        </w:rPr>
      </w:pPr>
      <w:r w:rsidRPr="00CC439C">
        <w:rPr>
          <w:rStyle w:val="ac"/>
          <w:lang w:val="en-GB"/>
        </w:rPr>
        <w:footnoteRef/>
      </w:r>
      <w:r w:rsidRPr="00CC439C">
        <w:rPr>
          <w:lang w:val="en-GB"/>
        </w:rPr>
        <w:t xml:space="preserve"> </w:t>
      </w:r>
      <w:r w:rsidRPr="00CC439C">
        <w:rPr>
          <w:lang w:val="en-GB"/>
        </w:rPr>
        <w:tab/>
      </w:r>
      <w:r w:rsidRPr="005B42EE">
        <w:rPr>
          <w:rFonts w:ascii="Verdana" w:hAnsi="Verdana"/>
          <w:lang w:val="en-GB"/>
        </w:rPr>
        <w:t xml:space="preserve">GRIP </w:t>
      </w:r>
      <w:proofErr w:type="spellStart"/>
      <w:r w:rsidRPr="005B42EE">
        <w:rPr>
          <w:rFonts w:ascii="Verdana" w:hAnsi="Verdana"/>
          <w:lang w:val="en-GB"/>
        </w:rPr>
        <w:t>vzw</w:t>
      </w:r>
      <w:proofErr w:type="spellEnd"/>
      <w:r w:rsidRPr="005B42EE">
        <w:rPr>
          <w:rFonts w:ascii="Verdana" w:hAnsi="Verdana"/>
          <w:lang w:val="en-GB"/>
        </w:rPr>
        <w:t xml:space="preserve">, </w:t>
      </w:r>
      <w:hyperlink r:id="rId13" w:history="1">
        <w:r w:rsidRPr="005B42EE">
          <w:rPr>
            <w:rStyle w:val="a5"/>
            <w:rFonts w:ascii="Verdana" w:hAnsi="Verdana"/>
            <w:lang w:val="en-GB"/>
          </w:rPr>
          <w:t>https://cdn.digisecure.be/grip/20185251550726_inclusieinkomen.pdf</w:t>
        </w:r>
      </w:hyperlink>
      <w:r w:rsidRPr="005B42EE">
        <w:rPr>
          <w:rFonts w:ascii="Verdana" w:hAnsi="Verdana"/>
          <w:lang w:val="en-GB"/>
        </w:rPr>
        <w:t>, consulted on 16 January 2019.</w:t>
      </w:r>
    </w:p>
  </w:footnote>
  <w:footnote w:id="19">
    <w:p w14:paraId="5F0F9113" w14:textId="77777777" w:rsidR="00210107" w:rsidRPr="005B42EE" w:rsidRDefault="00210107" w:rsidP="00210107">
      <w:pPr>
        <w:pStyle w:val="aa"/>
        <w:rPr>
          <w:rFonts w:ascii="Verdana" w:hAnsi="Verdana"/>
          <w:lang w:val="en-US"/>
        </w:rPr>
      </w:pPr>
      <w:r w:rsidRPr="005B42EE">
        <w:rPr>
          <w:rStyle w:val="ac"/>
          <w:rFonts w:ascii="Verdana" w:hAnsi="Verdana"/>
        </w:rPr>
        <w:footnoteRef/>
      </w:r>
      <w:r w:rsidRPr="005B42EE">
        <w:rPr>
          <w:rFonts w:ascii="Verdana" w:hAnsi="Verdana"/>
          <w:lang w:val="en-US"/>
        </w:rPr>
        <w:t xml:space="preserve"> </w:t>
      </w:r>
      <w:r w:rsidRPr="005B42EE">
        <w:rPr>
          <w:rFonts w:ascii="Verdana" w:hAnsi="Verdana"/>
          <w:lang w:val="en-US"/>
        </w:rPr>
        <w:tab/>
        <w:t xml:space="preserve">The conditions are: </w:t>
      </w:r>
      <w:r w:rsidRPr="005B42EE">
        <w:rPr>
          <w:rFonts w:ascii="Verdana" w:hAnsi="Verdana"/>
          <w:lang w:val="en-GB"/>
        </w:rPr>
        <w:t>points in terms of reduced autonomy, family composition and income conditions.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64"/>
    <w:rsid w:val="0001156F"/>
    <w:rsid w:val="00033706"/>
    <w:rsid w:val="000576D5"/>
    <w:rsid w:val="000765FC"/>
    <w:rsid w:val="00077160"/>
    <w:rsid w:val="000771E9"/>
    <w:rsid w:val="00092266"/>
    <w:rsid w:val="00097161"/>
    <w:rsid w:val="00097DB5"/>
    <w:rsid w:val="000A0A7C"/>
    <w:rsid w:val="000A0CBC"/>
    <w:rsid w:val="000A46DF"/>
    <w:rsid w:val="000B22E2"/>
    <w:rsid w:val="000B3B0F"/>
    <w:rsid w:val="000C268C"/>
    <w:rsid w:val="000C718E"/>
    <w:rsid w:val="000F6762"/>
    <w:rsid w:val="00106769"/>
    <w:rsid w:val="001167F4"/>
    <w:rsid w:val="00121AD0"/>
    <w:rsid w:val="001406B1"/>
    <w:rsid w:val="00144319"/>
    <w:rsid w:val="001610B7"/>
    <w:rsid w:val="001617BC"/>
    <w:rsid w:val="00161E45"/>
    <w:rsid w:val="00167534"/>
    <w:rsid w:val="00167E50"/>
    <w:rsid w:val="00182F7F"/>
    <w:rsid w:val="001902C7"/>
    <w:rsid w:val="001924B9"/>
    <w:rsid w:val="00194C07"/>
    <w:rsid w:val="001A5454"/>
    <w:rsid w:val="001B1DDD"/>
    <w:rsid w:val="001B44E2"/>
    <w:rsid w:val="001B5E75"/>
    <w:rsid w:val="001C160C"/>
    <w:rsid w:val="001C26E8"/>
    <w:rsid w:val="001C5F03"/>
    <w:rsid w:val="001D198F"/>
    <w:rsid w:val="001D4A6A"/>
    <w:rsid w:val="001E79F1"/>
    <w:rsid w:val="001F270F"/>
    <w:rsid w:val="001F28F2"/>
    <w:rsid w:val="001F35FF"/>
    <w:rsid w:val="00202572"/>
    <w:rsid w:val="00210107"/>
    <w:rsid w:val="00226878"/>
    <w:rsid w:val="00247B85"/>
    <w:rsid w:val="002526BC"/>
    <w:rsid w:val="00252DBF"/>
    <w:rsid w:val="002554A1"/>
    <w:rsid w:val="00261AC5"/>
    <w:rsid w:val="002646E6"/>
    <w:rsid w:val="00280141"/>
    <w:rsid w:val="00292BC4"/>
    <w:rsid w:val="0029367D"/>
    <w:rsid w:val="002938BE"/>
    <w:rsid w:val="002A432B"/>
    <w:rsid w:val="002B3C89"/>
    <w:rsid w:val="002C39DC"/>
    <w:rsid w:val="002C61AE"/>
    <w:rsid w:val="002D38EF"/>
    <w:rsid w:val="002E2679"/>
    <w:rsid w:val="002F13CC"/>
    <w:rsid w:val="002F158C"/>
    <w:rsid w:val="002F26F6"/>
    <w:rsid w:val="002F784B"/>
    <w:rsid w:val="003131FC"/>
    <w:rsid w:val="0031465D"/>
    <w:rsid w:val="00333F6C"/>
    <w:rsid w:val="003425E3"/>
    <w:rsid w:val="00357821"/>
    <w:rsid w:val="00371DF1"/>
    <w:rsid w:val="0037203D"/>
    <w:rsid w:val="00374561"/>
    <w:rsid w:val="003A680F"/>
    <w:rsid w:val="003B12A8"/>
    <w:rsid w:val="003C11A3"/>
    <w:rsid w:val="003D5764"/>
    <w:rsid w:val="003D5FA5"/>
    <w:rsid w:val="003E4761"/>
    <w:rsid w:val="003F154F"/>
    <w:rsid w:val="003F467A"/>
    <w:rsid w:val="003F5072"/>
    <w:rsid w:val="00420D61"/>
    <w:rsid w:val="004230C5"/>
    <w:rsid w:val="0043035B"/>
    <w:rsid w:val="004354FB"/>
    <w:rsid w:val="00441BCD"/>
    <w:rsid w:val="00455DF4"/>
    <w:rsid w:val="004840A6"/>
    <w:rsid w:val="004955E7"/>
    <w:rsid w:val="004A09CA"/>
    <w:rsid w:val="004B1D5E"/>
    <w:rsid w:val="004B5E47"/>
    <w:rsid w:val="004B7215"/>
    <w:rsid w:val="004C5FD9"/>
    <w:rsid w:val="004D2703"/>
    <w:rsid w:val="004E54DB"/>
    <w:rsid w:val="004F1FBD"/>
    <w:rsid w:val="00530B50"/>
    <w:rsid w:val="0054638E"/>
    <w:rsid w:val="0055181E"/>
    <w:rsid w:val="00556787"/>
    <w:rsid w:val="005567AB"/>
    <w:rsid w:val="00575379"/>
    <w:rsid w:val="00586E3B"/>
    <w:rsid w:val="00596C5C"/>
    <w:rsid w:val="00597F0D"/>
    <w:rsid w:val="005A1C40"/>
    <w:rsid w:val="005B5B12"/>
    <w:rsid w:val="005C611B"/>
    <w:rsid w:val="005C79F3"/>
    <w:rsid w:val="005D4C80"/>
    <w:rsid w:val="005E222E"/>
    <w:rsid w:val="005F19C3"/>
    <w:rsid w:val="00610AF6"/>
    <w:rsid w:val="00614539"/>
    <w:rsid w:val="0062048D"/>
    <w:rsid w:val="00623FA5"/>
    <w:rsid w:val="006419AD"/>
    <w:rsid w:val="00641B22"/>
    <w:rsid w:val="0064606F"/>
    <w:rsid w:val="00651CF6"/>
    <w:rsid w:val="00667811"/>
    <w:rsid w:val="0067213E"/>
    <w:rsid w:val="00674744"/>
    <w:rsid w:val="00680A66"/>
    <w:rsid w:val="006A35F0"/>
    <w:rsid w:val="006D247E"/>
    <w:rsid w:val="006F1DFF"/>
    <w:rsid w:val="006F29EA"/>
    <w:rsid w:val="00702B21"/>
    <w:rsid w:val="007161E2"/>
    <w:rsid w:val="00722483"/>
    <w:rsid w:val="007427E3"/>
    <w:rsid w:val="00747F83"/>
    <w:rsid w:val="00750130"/>
    <w:rsid w:val="007536AF"/>
    <w:rsid w:val="00762A20"/>
    <w:rsid w:val="00774E95"/>
    <w:rsid w:val="00781D1C"/>
    <w:rsid w:val="007875DE"/>
    <w:rsid w:val="007B1009"/>
    <w:rsid w:val="007D186A"/>
    <w:rsid w:val="007D32FB"/>
    <w:rsid w:val="007D469C"/>
    <w:rsid w:val="007E5D16"/>
    <w:rsid w:val="007F1094"/>
    <w:rsid w:val="008205A4"/>
    <w:rsid w:val="008354FB"/>
    <w:rsid w:val="00841E44"/>
    <w:rsid w:val="00846E98"/>
    <w:rsid w:val="008526E6"/>
    <w:rsid w:val="00852A1F"/>
    <w:rsid w:val="00854925"/>
    <w:rsid w:val="00854B8A"/>
    <w:rsid w:val="0085614A"/>
    <w:rsid w:val="00856C43"/>
    <w:rsid w:val="0086405E"/>
    <w:rsid w:val="00870983"/>
    <w:rsid w:val="00871443"/>
    <w:rsid w:val="00874D56"/>
    <w:rsid w:val="00883A40"/>
    <w:rsid w:val="008A2AD5"/>
    <w:rsid w:val="008B67D8"/>
    <w:rsid w:val="008C45A8"/>
    <w:rsid w:val="008D4549"/>
    <w:rsid w:val="008E7322"/>
    <w:rsid w:val="008F63CA"/>
    <w:rsid w:val="00902926"/>
    <w:rsid w:val="00933115"/>
    <w:rsid w:val="0095396E"/>
    <w:rsid w:val="00954765"/>
    <w:rsid w:val="0096133F"/>
    <w:rsid w:val="009657BB"/>
    <w:rsid w:val="009C1BF8"/>
    <w:rsid w:val="009D23BA"/>
    <w:rsid w:val="009D664E"/>
    <w:rsid w:val="009D7D0E"/>
    <w:rsid w:val="009F1FE0"/>
    <w:rsid w:val="00A01E57"/>
    <w:rsid w:val="00A12CF3"/>
    <w:rsid w:val="00A14382"/>
    <w:rsid w:val="00A30328"/>
    <w:rsid w:val="00A447F3"/>
    <w:rsid w:val="00A5433E"/>
    <w:rsid w:val="00A60200"/>
    <w:rsid w:val="00A64935"/>
    <w:rsid w:val="00A660DB"/>
    <w:rsid w:val="00A67754"/>
    <w:rsid w:val="00A70C64"/>
    <w:rsid w:val="00A73039"/>
    <w:rsid w:val="00A73655"/>
    <w:rsid w:val="00A753E4"/>
    <w:rsid w:val="00A8203B"/>
    <w:rsid w:val="00A84E5E"/>
    <w:rsid w:val="00A93A76"/>
    <w:rsid w:val="00AA30A7"/>
    <w:rsid w:val="00AA320E"/>
    <w:rsid w:val="00AA5152"/>
    <w:rsid w:val="00AA575F"/>
    <w:rsid w:val="00AC1845"/>
    <w:rsid w:val="00AD43E5"/>
    <w:rsid w:val="00AD797C"/>
    <w:rsid w:val="00AD7AB9"/>
    <w:rsid w:val="00AE5EBA"/>
    <w:rsid w:val="00AF27B4"/>
    <w:rsid w:val="00B0160A"/>
    <w:rsid w:val="00B033CF"/>
    <w:rsid w:val="00B038F6"/>
    <w:rsid w:val="00B06D55"/>
    <w:rsid w:val="00B14A53"/>
    <w:rsid w:val="00B17075"/>
    <w:rsid w:val="00B214DC"/>
    <w:rsid w:val="00B2641B"/>
    <w:rsid w:val="00B27F1A"/>
    <w:rsid w:val="00B27FF6"/>
    <w:rsid w:val="00B3253F"/>
    <w:rsid w:val="00B43F49"/>
    <w:rsid w:val="00B44A1F"/>
    <w:rsid w:val="00B46EF5"/>
    <w:rsid w:val="00B7056E"/>
    <w:rsid w:val="00B7162A"/>
    <w:rsid w:val="00B77159"/>
    <w:rsid w:val="00B91961"/>
    <w:rsid w:val="00BA14EA"/>
    <w:rsid w:val="00BA1513"/>
    <w:rsid w:val="00BA771A"/>
    <w:rsid w:val="00BC3411"/>
    <w:rsid w:val="00BD21A5"/>
    <w:rsid w:val="00BD3BB2"/>
    <w:rsid w:val="00BD4276"/>
    <w:rsid w:val="00BE6FEB"/>
    <w:rsid w:val="00BF183C"/>
    <w:rsid w:val="00BF4061"/>
    <w:rsid w:val="00BF427E"/>
    <w:rsid w:val="00C0611B"/>
    <w:rsid w:val="00C3551F"/>
    <w:rsid w:val="00C45CD8"/>
    <w:rsid w:val="00C76734"/>
    <w:rsid w:val="00C81F80"/>
    <w:rsid w:val="00C859A0"/>
    <w:rsid w:val="00C933D0"/>
    <w:rsid w:val="00C9776A"/>
    <w:rsid w:val="00CA0FE8"/>
    <w:rsid w:val="00CA55D6"/>
    <w:rsid w:val="00CA571F"/>
    <w:rsid w:val="00CB0288"/>
    <w:rsid w:val="00CB6E62"/>
    <w:rsid w:val="00CC0595"/>
    <w:rsid w:val="00CD0CC1"/>
    <w:rsid w:val="00CE5DAE"/>
    <w:rsid w:val="00D0095F"/>
    <w:rsid w:val="00D07798"/>
    <w:rsid w:val="00D1737B"/>
    <w:rsid w:val="00D2251B"/>
    <w:rsid w:val="00D25582"/>
    <w:rsid w:val="00D328E3"/>
    <w:rsid w:val="00D33897"/>
    <w:rsid w:val="00D47651"/>
    <w:rsid w:val="00D64A18"/>
    <w:rsid w:val="00D86464"/>
    <w:rsid w:val="00D9014F"/>
    <w:rsid w:val="00D90C6B"/>
    <w:rsid w:val="00DA7274"/>
    <w:rsid w:val="00E10121"/>
    <w:rsid w:val="00E10608"/>
    <w:rsid w:val="00E13BEF"/>
    <w:rsid w:val="00E140C8"/>
    <w:rsid w:val="00E24BAA"/>
    <w:rsid w:val="00E5202F"/>
    <w:rsid w:val="00E53479"/>
    <w:rsid w:val="00E6631F"/>
    <w:rsid w:val="00E8410E"/>
    <w:rsid w:val="00E86EAE"/>
    <w:rsid w:val="00EB56CE"/>
    <w:rsid w:val="00EC1DE2"/>
    <w:rsid w:val="00EC5A71"/>
    <w:rsid w:val="00EF4E4F"/>
    <w:rsid w:val="00F02B58"/>
    <w:rsid w:val="00F05880"/>
    <w:rsid w:val="00F13690"/>
    <w:rsid w:val="00F13F24"/>
    <w:rsid w:val="00F216C7"/>
    <w:rsid w:val="00F23560"/>
    <w:rsid w:val="00F569CF"/>
    <w:rsid w:val="00F57618"/>
    <w:rsid w:val="00F65ADB"/>
    <w:rsid w:val="00F910A7"/>
    <w:rsid w:val="00F93010"/>
    <w:rsid w:val="00FB26E8"/>
    <w:rsid w:val="00FB35D9"/>
    <w:rsid w:val="00FB39A0"/>
    <w:rsid w:val="00FB6EEE"/>
    <w:rsid w:val="00FC2EF0"/>
    <w:rsid w:val="00FC5A11"/>
    <w:rsid w:val="00FC6202"/>
    <w:rsid w:val="00FD4FE5"/>
    <w:rsid w:val="00FF5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D372C2"/>
  <w15:docId w15:val="{E2C9CAA1-6AA6-440F-9FB5-F4C9BEF1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D5764"/>
  </w:style>
  <w:style w:type="character" w:customStyle="1" w:styleId="a4">
    <w:name w:val="日付 (文字)"/>
    <w:basedOn w:val="a0"/>
    <w:link w:val="a3"/>
    <w:uiPriority w:val="99"/>
    <w:semiHidden/>
    <w:rsid w:val="003D5764"/>
  </w:style>
  <w:style w:type="character" w:styleId="a5">
    <w:name w:val="Hyperlink"/>
    <w:rsid w:val="003D5764"/>
    <w:rPr>
      <w:rFonts w:ascii="TheSans-Plain" w:hAnsi="TheSans-Plain"/>
      <w:color w:val="000000"/>
      <w:sz w:val="22"/>
      <w:u w:val="none"/>
    </w:rPr>
  </w:style>
  <w:style w:type="paragraph" w:styleId="a6">
    <w:name w:val="header"/>
    <w:basedOn w:val="a"/>
    <w:link w:val="a7"/>
    <w:uiPriority w:val="99"/>
    <w:unhideWhenUsed/>
    <w:rsid w:val="00292BC4"/>
    <w:pPr>
      <w:tabs>
        <w:tab w:val="center" w:pos="4252"/>
        <w:tab w:val="right" w:pos="8504"/>
      </w:tabs>
      <w:snapToGrid w:val="0"/>
    </w:pPr>
  </w:style>
  <w:style w:type="character" w:customStyle="1" w:styleId="a7">
    <w:name w:val="ヘッダー (文字)"/>
    <w:basedOn w:val="a0"/>
    <w:link w:val="a6"/>
    <w:uiPriority w:val="99"/>
    <w:rsid w:val="00292BC4"/>
  </w:style>
  <w:style w:type="paragraph" w:styleId="a8">
    <w:name w:val="footer"/>
    <w:basedOn w:val="a"/>
    <w:link w:val="a9"/>
    <w:uiPriority w:val="99"/>
    <w:unhideWhenUsed/>
    <w:rsid w:val="00292BC4"/>
    <w:pPr>
      <w:tabs>
        <w:tab w:val="center" w:pos="4252"/>
        <w:tab w:val="right" w:pos="8504"/>
      </w:tabs>
      <w:snapToGrid w:val="0"/>
    </w:pPr>
  </w:style>
  <w:style w:type="character" w:customStyle="1" w:styleId="a9">
    <w:name w:val="フッター (文字)"/>
    <w:basedOn w:val="a0"/>
    <w:link w:val="a8"/>
    <w:uiPriority w:val="99"/>
    <w:rsid w:val="00292BC4"/>
  </w:style>
  <w:style w:type="paragraph" w:styleId="aa">
    <w:name w:val="footnote text"/>
    <w:basedOn w:val="a"/>
    <w:link w:val="ab"/>
    <w:uiPriority w:val="99"/>
    <w:rsid w:val="008526E6"/>
    <w:pPr>
      <w:widowControl/>
      <w:jc w:val="left"/>
    </w:pPr>
    <w:rPr>
      <w:rFonts w:ascii="Arial" w:hAnsi="Arial" w:cs="Times New Roman"/>
      <w:kern w:val="0"/>
      <w:sz w:val="20"/>
      <w:szCs w:val="20"/>
      <w:lang w:val="nl-BE" w:eastAsia="nl-BE"/>
    </w:rPr>
  </w:style>
  <w:style w:type="character" w:customStyle="1" w:styleId="ab">
    <w:name w:val="脚注文字列 (文字)"/>
    <w:basedOn w:val="a0"/>
    <w:link w:val="aa"/>
    <w:uiPriority w:val="99"/>
    <w:rsid w:val="008526E6"/>
    <w:rPr>
      <w:rFonts w:ascii="Arial" w:hAnsi="Arial" w:cs="Times New Roman"/>
      <w:kern w:val="0"/>
      <w:sz w:val="20"/>
      <w:szCs w:val="20"/>
      <w:lang w:val="nl-BE" w:eastAsia="nl-BE"/>
    </w:rPr>
  </w:style>
  <w:style w:type="character" w:styleId="ac">
    <w:name w:val="footnote reference"/>
    <w:uiPriority w:val="99"/>
    <w:rsid w:val="008526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ripvzw.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gripvzw.b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odex.vlaanderen.be/Zoeken/Document.aspx?DID=1024474&amp;param=inhoud&amp;ref=search&amp;A" TargetMode="External"/><Relationship Id="rId13" Type="http://schemas.openxmlformats.org/officeDocument/2006/relationships/hyperlink" Target="https://cdn.digisecure.be/grip/20185251550726_inclusieinkomen.pdf" TargetMode="External"/><Relationship Id="rId3" Type="http://schemas.openxmlformats.org/officeDocument/2006/relationships/hyperlink" Target="http://www.gelijkekansen.be/Praktisch/Campagnes/Mensenmeteenhandicap.aspx" TargetMode="External"/><Relationship Id="rId7" Type="http://schemas.openxmlformats.org/officeDocument/2006/relationships/hyperlink" Target="http://docs.vlaamsparlement.be/pfile?id=1446812" TargetMode="External"/><Relationship Id="rId12" Type="http://schemas.openxmlformats.org/officeDocument/2006/relationships/hyperlink" Target="https://fedweb.belgium.be/nl/nieuws/2018/tewerkstelling-personen-met-een-handicap-lichte-daling-2017" TargetMode="External"/><Relationship Id="rId2" Type="http://schemas.openxmlformats.org/officeDocument/2006/relationships/hyperlink" Target="https://codex.vlaanderen.be/%20PrintDocument.ashx?id=1021962&amp;datum%20=&amp;geannoteerd=false&amp;print=false" TargetMode="External"/><Relationship Id="rId1" Type="http://schemas.openxmlformats.org/officeDocument/2006/relationships/hyperlink" Target="https://handicap.belgium.be/nl/news/270718-prijs-liefde.htm" TargetMode="External"/><Relationship Id="rId6" Type="http://schemas.openxmlformats.org/officeDocument/2006/relationships/hyperlink" Target="http://jaarverslagjeugdhulp.be/2017/intersectorale-toegangspoort-jeugdhulpregie" TargetMode="External"/><Relationship Id="rId11" Type="http://schemas.openxmlformats.org/officeDocument/2006/relationships/hyperlink" Target="https://overheid.vlaanderen.be/bedrijfsinformatie/personeelsleden-met-een-handicap-chronische-ziekte" TargetMode="External"/><Relationship Id="rId5" Type="http://schemas.openxmlformats.org/officeDocument/2006/relationships/hyperlink" Target="https://codex.vlaanderen.be/Zoeken/Document.aspx?DID=1024475&amp;param=inhoud" TargetMode="External"/><Relationship Id="rId10" Type="http://schemas.openxmlformats.org/officeDocument/2006/relationships/hyperlink" Target="https://www.werk.be/online-diensten/vlaamse-ondersteuningspremie-vop" TargetMode="External"/><Relationship Id="rId4" Type="http://schemas.openxmlformats.org/officeDocument/2006/relationships/hyperlink" Target="http://www.gelijkekansen.be/Praktisch/Campagnes/WeekvanUniversalDesign.aspx" TargetMode="External"/><Relationship Id="rId9" Type="http://schemas.openxmlformats.org/officeDocument/2006/relationships/hyperlink" Target="https://www.gripvzw.be/nl/artikel/212/grip-is-verontwaardigd-over-de-uitspraken-van-minister-crevit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6560</Words>
  <Characters>6693</Characters>
  <Application>Microsoft Office Word</Application>
  <DocSecurity>4</DocSecurity>
  <Lines>267</Lines>
  <Paragraphs>228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荒木</cp:lastModifiedBy>
  <cp:revision>2</cp:revision>
  <cp:lastPrinted>2021-05-17T11:09:00Z</cp:lastPrinted>
  <dcterms:created xsi:type="dcterms:W3CDTF">2022-02-27T11:51:00Z</dcterms:created>
  <dcterms:modified xsi:type="dcterms:W3CDTF">2022-02-27T11:51:00Z</dcterms:modified>
</cp:coreProperties>
</file>