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99AE" w14:textId="41E54A66" w:rsidR="00474231" w:rsidRPr="00C42918" w:rsidRDefault="00474231">
      <w:pPr>
        <w:rPr>
          <w:rFonts w:ascii="ＭＳ Ｐゴシック" w:eastAsia="ＭＳ Ｐゴシック" w:hAnsi="ＭＳ Ｐゴシック"/>
          <w:b/>
          <w:bCs/>
          <w:sz w:val="24"/>
          <w:szCs w:val="24"/>
        </w:rPr>
      </w:pPr>
      <w:r w:rsidRPr="00C42918">
        <w:rPr>
          <w:noProof/>
        </w:rPr>
        <w:drawing>
          <wp:anchor distT="0" distB="0" distL="114300" distR="114300" simplePos="0" relativeHeight="251659264" behindDoc="1" locked="0" layoutInCell="1" allowOverlap="1" wp14:anchorId="793A14AC" wp14:editId="3C76F7E6">
            <wp:simplePos x="0" y="0"/>
            <wp:positionH relativeFrom="margin">
              <wp:posOffset>40005</wp:posOffset>
            </wp:positionH>
            <wp:positionV relativeFrom="paragraph">
              <wp:posOffset>27305</wp:posOffset>
            </wp:positionV>
            <wp:extent cx="1203960" cy="990600"/>
            <wp:effectExtent l="0" t="0" r="0" b="0"/>
            <wp:wrapTight wrapText="bothSides">
              <wp:wrapPolygon edited="0">
                <wp:start x="7519" y="0"/>
                <wp:lineTo x="5468" y="415"/>
                <wp:lineTo x="1367" y="4985"/>
                <wp:lineTo x="1025" y="9554"/>
                <wp:lineTo x="1367" y="13292"/>
                <wp:lineTo x="3759" y="21185"/>
                <wp:lineTo x="4101" y="21185"/>
                <wp:lineTo x="5810" y="21185"/>
                <wp:lineTo x="9570" y="19938"/>
                <wp:lineTo x="19139" y="14954"/>
                <wp:lineTo x="19481" y="13292"/>
                <wp:lineTo x="20165" y="8308"/>
                <wp:lineTo x="20165" y="5815"/>
                <wp:lineTo x="16063" y="1246"/>
                <wp:lineTo x="13671" y="0"/>
                <wp:lineTo x="7519"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960" cy="990600"/>
                    </a:xfrm>
                    <a:prstGeom prst="rect">
                      <a:avLst/>
                    </a:prstGeom>
                    <a:noFill/>
                  </pic:spPr>
                </pic:pic>
              </a:graphicData>
            </a:graphic>
            <wp14:sizeRelH relativeFrom="margin">
              <wp14:pctWidth>0</wp14:pctWidth>
            </wp14:sizeRelH>
            <wp14:sizeRelV relativeFrom="margin">
              <wp14:pctHeight>0</wp14:pctHeight>
            </wp14:sizeRelV>
          </wp:anchor>
        </w:drawing>
      </w:r>
    </w:p>
    <w:p w14:paraId="6E893ED7" w14:textId="77777777" w:rsidR="00474231" w:rsidRPr="00C42918" w:rsidRDefault="00474231">
      <w:pPr>
        <w:rPr>
          <w:rFonts w:ascii="ＭＳ Ｐゴシック" w:eastAsia="ＭＳ Ｐゴシック" w:hAnsi="ＭＳ Ｐゴシック"/>
          <w:b/>
          <w:bCs/>
          <w:sz w:val="24"/>
          <w:szCs w:val="24"/>
        </w:rPr>
      </w:pPr>
    </w:p>
    <w:p w14:paraId="0B755B74" w14:textId="14640D10" w:rsidR="00474231" w:rsidRPr="00C42918" w:rsidRDefault="00474231">
      <w:pPr>
        <w:rPr>
          <w:rFonts w:ascii="ＭＳ Ｐゴシック" w:eastAsia="ＭＳ Ｐゴシック" w:hAnsi="ＭＳ Ｐゴシック"/>
          <w:b/>
          <w:bCs/>
          <w:sz w:val="24"/>
          <w:szCs w:val="24"/>
        </w:rPr>
      </w:pPr>
    </w:p>
    <w:p w14:paraId="5D55E8C4" w14:textId="7DBD25CF" w:rsidR="00474231" w:rsidRPr="00C42918" w:rsidRDefault="00474231">
      <w:pPr>
        <w:rPr>
          <w:rFonts w:ascii="ＭＳ Ｐゴシック" w:eastAsia="ＭＳ Ｐゴシック" w:hAnsi="ＭＳ Ｐゴシック"/>
          <w:b/>
          <w:bCs/>
          <w:sz w:val="24"/>
          <w:szCs w:val="24"/>
        </w:rPr>
      </w:pPr>
    </w:p>
    <w:p w14:paraId="5C606371" w14:textId="78D3DFF5" w:rsidR="00474231" w:rsidRPr="00C42918" w:rsidRDefault="00474231">
      <w:pPr>
        <w:rPr>
          <w:rFonts w:ascii="ＭＳ Ｐゴシック" w:eastAsia="ＭＳ Ｐゴシック" w:hAnsi="ＭＳ Ｐゴシック"/>
          <w:b/>
          <w:bCs/>
          <w:sz w:val="24"/>
          <w:szCs w:val="24"/>
        </w:rPr>
      </w:pPr>
    </w:p>
    <w:p w14:paraId="1AEC2D11" w14:textId="42B5575C" w:rsidR="00012EF5" w:rsidRPr="00C42918" w:rsidRDefault="00EA1B18">
      <w:pPr>
        <w:rPr>
          <w:rFonts w:ascii="ＭＳ Ｐゴシック" w:eastAsia="ＭＳ Ｐゴシック" w:hAnsi="ＭＳ Ｐゴシック"/>
          <w:b/>
          <w:bCs/>
          <w:sz w:val="24"/>
          <w:szCs w:val="24"/>
        </w:rPr>
      </w:pPr>
      <w:r w:rsidRPr="00C42918">
        <w:rPr>
          <w:rFonts w:ascii="ＭＳ Ｐゴシック" w:eastAsia="ＭＳ Ｐゴシック" w:hAnsi="ＭＳ Ｐゴシック" w:hint="eastAsia"/>
          <w:b/>
          <w:bCs/>
          <w:sz w:val="24"/>
          <w:szCs w:val="24"/>
        </w:rPr>
        <w:t>EU　第2・3回審査　事前質問事項前　EDFパラレポ</w:t>
      </w:r>
    </w:p>
    <w:p w14:paraId="6660853D" w14:textId="6D6F5513" w:rsidR="00EA1B18" w:rsidRPr="00C42918" w:rsidRDefault="00EA1B18">
      <w:r w:rsidRPr="00C42918">
        <w:rPr>
          <w:rFonts w:hint="eastAsia"/>
        </w:rPr>
        <w:t>ヨーロッパ障害フォーラム</w:t>
      </w:r>
    </w:p>
    <w:p w14:paraId="631FB54F" w14:textId="3374F8FA" w:rsidR="000A2697" w:rsidRPr="00C42918" w:rsidRDefault="000A2697">
      <w:r w:rsidRPr="00C42918">
        <w:rPr>
          <w:rFonts w:hint="eastAsia"/>
        </w:rPr>
        <w:t>2022年2月</w:t>
      </w:r>
    </w:p>
    <w:p w14:paraId="3ACE40E0" w14:textId="3D75D0ED" w:rsidR="00EA1B18" w:rsidRPr="00C42918" w:rsidRDefault="00EA1B18" w:rsidP="00EA1B18">
      <w:pPr>
        <w:jc w:val="right"/>
      </w:pPr>
      <w:r w:rsidRPr="00C42918">
        <w:rPr>
          <w:rFonts w:hint="eastAsia"/>
        </w:rPr>
        <w:t>（JD仮訳）</w:t>
      </w:r>
    </w:p>
    <w:p w14:paraId="59779431" w14:textId="0ACAB5E0" w:rsidR="00EA1B18" w:rsidRPr="00C42918" w:rsidRDefault="00EA1B18">
      <w:r w:rsidRPr="00C42918">
        <w:t>Alternative report for the second review of the EU by the CRPD Committee</w:t>
      </w:r>
    </w:p>
    <w:p w14:paraId="66C84524" w14:textId="1DB00002" w:rsidR="00EA1B18" w:rsidRPr="00C42918" w:rsidRDefault="00EA1B18">
      <w:pPr>
        <w:rPr>
          <w:rFonts w:ascii="Times New Roman" w:hAnsi="Times New Roman" w:cs="Times New Roman"/>
          <w:b/>
          <w:bCs/>
        </w:rPr>
      </w:pPr>
      <w:r w:rsidRPr="00C42918">
        <w:rPr>
          <w:rFonts w:ascii="Times New Roman" w:hAnsi="Times New Roman" w:cs="Times New Roman"/>
          <w:b/>
          <w:bCs/>
        </w:rPr>
        <w:t>European Disability Forum</w:t>
      </w:r>
    </w:p>
    <w:p w14:paraId="5267B94B" w14:textId="77777777" w:rsidR="004313FC" w:rsidRPr="00C42918" w:rsidRDefault="004313FC" w:rsidP="00423589">
      <w:pPr>
        <w:ind w:firstLineChars="100" w:firstLine="210"/>
      </w:pPr>
    </w:p>
    <w:p w14:paraId="03FD17F5" w14:textId="2EB94FFE" w:rsidR="00EA1B18" w:rsidRPr="00C42918" w:rsidRDefault="00474231" w:rsidP="00423589">
      <w:pPr>
        <w:ind w:firstLineChars="100" w:firstLine="210"/>
      </w:pPr>
      <w:r w:rsidRPr="00C42918">
        <w:rPr>
          <w:rFonts w:hint="eastAsia"/>
        </w:rPr>
        <w:t>本書は、欧州連合（</w:t>
      </w:r>
      <w:r w:rsidRPr="00C42918">
        <w:t>EU）の財政支援を受け</w:t>
      </w:r>
      <w:r w:rsidR="0032772D" w:rsidRPr="00C42918">
        <w:rPr>
          <w:rFonts w:hint="eastAsia"/>
        </w:rPr>
        <w:t>た</w:t>
      </w:r>
      <w:r w:rsidRPr="00C42918">
        <w:t>。本書に含まれる情報は、必ずしも欧州委員会</w:t>
      </w:r>
      <w:r w:rsidR="0032772D" w:rsidRPr="00C42918">
        <w:rPr>
          <w:rFonts w:hint="eastAsia"/>
        </w:rPr>
        <w:t>（EC</w:t>
      </w:r>
      <w:r w:rsidR="0032772D" w:rsidRPr="00C42918">
        <w:t>）</w:t>
      </w:r>
      <w:r w:rsidRPr="00C42918">
        <w:t>の公式見解を反映したものでは</w:t>
      </w:r>
      <w:r w:rsidR="00677E19" w:rsidRPr="00C42918">
        <w:t>ない</w:t>
      </w:r>
      <w:r w:rsidRPr="00C42918">
        <w:t>。</w:t>
      </w:r>
    </w:p>
    <w:p w14:paraId="3BAB2D97" w14:textId="77777777" w:rsidR="00B24DBA" w:rsidRPr="00C42918" w:rsidRDefault="00B24DBA" w:rsidP="00B24DBA">
      <w:pPr>
        <w:ind w:firstLineChars="100" w:firstLine="210"/>
      </w:pPr>
    </w:p>
    <w:p w14:paraId="2D24058C" w14:textId="0005B403" w:rsidR="00EA1B18" w:rsidRPr="00C42918" w:rsidRDefault="00474231" w:rsidP="00EA1B18">
      <w:pPr>
        <w:rPr>
          <w:b/>
          <w:bCs/>
        </w:rPr>
      </w:pPr>
      <w:r w:rsidRPr="00C42918">
        <w:rPr>
          <w:rFonts w:hint="eastAsia"/>
          <w:b/>
          <w:bCs/>
        </w:rPr>
        <w:t>目次</w:t>
      </w:r>
    </w:p>
    <w:p w14:paraId="59F5A7CC" w14:textId="24D649ED" w:rsidR="00EA1B18" w:rsidRPr="00C42918" w:rsidRDefault="00677E19" w:rsidP="00EA1B18">
      <w:r w:rsidRPr="00C42918">
        <w:rPr>
          <w:rFonts w:hint="eastAsia"/>
        </w:rPr>
        <w:t>ヨーロッパ</w:t>
      </w:r>
      <w:r w:rsidR="00EA1B18" w:rsidRPr="00C42918">
        <w:rPr>
          <w:rFonts w:hint="eastAsia"/>
        </w:rPr>
        <w:t>障害者フォーラム</w:t>
      </w:r>
      <w:r w:rsidR="00EA1B18" w:rsidRPr="00C42918">
        <w:t xml:space="preserve"> </w:t>
      </w:r>
    </w:p>
    <w:p w14:paraId="40331214" w14:textId="53C00CA0" w:rsidR="00EA1B18" w:rsidRPr="00C42918" w:rsidRDefault="0032772D" w:rsidP="00EA1B18">
      <w:r w:rsidRPr="00C42918">
        <w:rPr>
          <w:rFonts w:hint="eastAsia"/>
        </w:rPr>
        <w:t>要旨</w:t>
      </w:r>
      <w:r w:rsidR="00EA1B18" w:rsidRPr="00C42918">
        <w:t xml:space="preserve"> </w:t>
      </w:r>
    </w:p>
    <w:p w14:paraId="0249625C" w14:textId="5D22F86F" w:rsidR="00EA1B18" w:rsidRPr="00C42918" w:rsidRDefault="00EA1B18" w:rsidP="00EA1B18">
      <w:r w:rsidRPr="00C42918">
        <w:rPr>
          <w:rFonts w:hint="eastAsia"/>
        </w:rPr>
        <w:t>背景</w:t>
      </w:r>
    </w:p>
    <w:p w14:paraId="544F15C6" w14:textId="09B12F98" w:rsidR="00EA1B18" w:rsidRPr="00C42918" w:rsidRDefault="00EA1B18" w:rsidP="00EA1B18">
      <w:r w:rsidRPr="00C42918">
        <w:rPr>
          <w:rFonts w:hint="eastAsia"/>
        </w:rPr>
        <w:t>方法</w:t>
      </w:r>
    </w:p>
    <w:p w14:paraId="7903292A" w14:textId="0322E794" w:rsidR="00EA1B18" w:rsidRPr="00C42918" w:rsidRDefault="00EA1B18" w:rsidP="00EA1B18">
      <w:r w:rsidRPr="00C42918">
        <w:rPr>
          <w:rFonts w:hint="eastAsia"/>
        </w:rPr>
        <w:t>略語と頭字語</w:t>
      </w:r>
      <w:r w:rsidR="000A2697" w:rsidRPr="00C42918">
        <w:rPr>
          <w:rFonts w:hint="eastAsia"/>
        </w:rPr>
        <w:t>（アクロニム）</w:t>
      </w:r>
    </w:p>
    <w:p w14:paraId="094F381B" w14:textId="78EC40EA" w:rsidR="00EA1B18" w:rsidRPr="00C42918" w:rsidRDefault="00EA1B18" w:rsidP="00EA1B18">
      <w:r w:rsidRPr="00C42918">
        <w:rPr>
          <w:rFonts w:hint="eastAsia"/>
        </w:rPr>
        <w:t>用語集</w:t>
      </w:r>
      <w:r w:rsidRPr="00C42918">
        <w:t xml:space="preserve"> </w:t>
      </w:r>
    </w:p>
    <w:p w14:paraId="29076348" w14:textId="6BDCDEF3" w:rsidR="00B04EFF" w:rsidRPr="00C42918" w:rsidRDefault="00EA1B18" w:rsidP="00EA1B18">
      <w:pPr>
        <w:rPr>
          <w:b/>
          <w:bCs/>
        </w:rPr>
      </w:pPr>
      <w:r w:rsidRPr="00C42918">
        <w:rPr>
          <w:rFonts w:hint="eastAsia"/>
          <w:b/>
          <w:bCs/>
        </w:rPr>
        <w:t>第</w:t>
      </w:r>
      <w:r w:rsidRPr="00C42918">
        <w:rPr>
          <w:b/>
          <w:bCs/>
        </w:rPr>
        <w:t>1部 国連障害者権利条約の一般条項の検討</w:t>
      </w:r>
    </w:p>
    <w:p w14:paraId="01E3C83F" w14:textId="0DA0AD36" w:rsidR="00EA1B18" w:rsidRPr="00C42918" w:rsidRDefault="00EA1B18" w:rsidP="00474231">
      <w:pPr>
        <w:ind w:leftChars="202" w:left="424"/>
      </w:pPr>
      <w:r w:rsidRPr="00C42918">
        <w:rPr>
          <w:rFonts w:hint="eastAsia"/>
        </w:rPr>
        <w:t>第</w:t>
      </w:r>
      <w:r w:rsidRPr="00C42918">
        <w:t>1～4条：一般原則と義務</w:t>
      </w:r>
    </w:p>
    <w:p w14:paraId="1A85BC7B" w14:textId="07158E6F" w:rsidR="00EA1B18" w:rsidRPr="00C42918" w:rsidRDefault="00EA1B18" w:rsidP="00984AE6">
      <w:pPr>
        <w:tabs>
          <w:tab w:val="left" w:pos="3463"/>
        </w:tabs>
        <w:ind w:leftChars="202" w:left="424"/>
      </w:pPr>
      <w:r w:rsidRPr="00C42918">
        <w:rPr>
          <w:rFonts w:hint="eastAsia"/>
        </w:rPr>
        <w:t>第</w:t>
      </w:r>
      <w:r w:rsidRPr="00C42918">
        <w:t>5条：</w:t>
      </w:r>
      <w:r w:rsidR="00984AE6" w:rsidRPr="00C42918">
        <w:rPr>
          <w:rFonts w:ascii="メイリオ" w:hAnsi="メイリオ" w:cs="ＭＳ Ｐゴシック" w:hint="eastAsia"/>
          <w:bCs/>
          <w:kern w:val="36"/>
          <w:szCs w:val="21"/>
        </w:rPr>
        <w:t>平等及び無差別</w:t>
      </w:r>
    </w:p>
    <w:p w14:paraId="179C78E1" w14:textId="77270A53" w:rsidR="00EA1B18" w:rsidRPr="00C42918" w:rsidRDefault="00EA1B18" w:rsidP="00474231">
      <w:pPr>
        <w:ind w:leftChars="202" w:left="424"/>
      </w:pPr>
      <w:r w:rsidRPr="00C42918">
        <w:rPr>
          <w:rFonts w:hint="eastAsia"/>
        </w:rPr>
        <w:t>第</w:t>
      </w:r>
      <w:r w:rsidRPr="00C42918">
        <w:t>6条：障害のある女性</w:t>
      </w:r>
      <w:r w:rsidR="00984AE6" w:rsidRPr="00C42918">
        <w:rPr>
          <w:rFonts w:hint="eastAsia"/>
        </w:rPr>
        <w:t xml:space="preserve">　</w:t>
      </w:r>
    </w:p>
    <w:p w14:paraId="68D61113" w14:textId="2FC401B9" w:rsidR="00EA1B18" w:rsidRPr="00C42918" w:rsidRDefault="00EA1B18" w:rsidP="00474231">
      <w:pPr>
        <w:ind w:leftChars="202" w:left="424"/>
      </w:pPr>
      <w:r w:rsidRPr="00C42918">
        <w:rPr>
          <w:rFonts w:hint="eastAsia"/>
        </w:rPr>
        <w:t>第</w:t>
      </w:r>
      <w:r w:rsidRPr="00C42918">
        <w:t>7条：障害のある子ども</w:t>
      </w:r>
      <w:r w:rsidR="00984AE6" w:rsidRPr="00C42918">
        <w:rPr>
          <w:rFonts w:hint="eastAsia"/>
        </w:rPr>
        <w:t xml:space="preserve">　</w:t>
      </w:r>
    </w:p>
    <w:p w14:paraId="7759EEB9" w14:textId="20D3ECFA" w:rsidR="00EA1B18" w:rsidRPr="00C42918" w:rsidRDefault="00EA1B18" w:rsidP="00474231">
      <w:pPr>
        <w:ind w:leftChars="202" w:left="424"/>
      </w:pPr>
      <w:r w:rsidRPr="00C42918">
        <w:rPr>
          <w:rFonts w:hint="eastAsia"/>
        </w:rPr>
        <w:t>第</w:t>
      </w:r>
      <w:r w:rsidRPr="00C42918">
        <w:t>8条：意識</w:t>
      </w:r>
      <w:r w:rsidR="0032772D" w:rsidRPr="00C42918">
        <w:rPr>
          <w:rFonts w:hint="eastAsia"/>
        </w:rPr>
        <w:t>の向上</w:t>
      </w:r>
      <w:r w:rsidRPr="00C42918">
        <w:t xml:space="preserve"> </w:t>
      </w:r>
    </w:p>
    <w:p w14:paraId="502833D4" w14:textId="0D82DB85" w:rsidR="00EA1B18" w:rsidRPr="00C42918" w:rsidRDefault="00EA1B18" w:rsidP="00474231">
      <w:pPr>
        <w:ind w:leftChars="202" w:left="424"/>
      </w:pPr>
      <w:r w:rsidRPr="00C42918">
        <w:rPr>
          <w:rFonts w:hint="eastAsia"/>
        </w:rPr>
        <w:t>第</w:t>
      </w:r>
      <w:r w:rsidRPr="00C42918">
        <w:t>9条：アクセシビリティ</w:t>
      </w:r>
    </w:p>
    <w:p w14:paraId="31593956" w14:textId="67B89B27" w:rsidR="00EA1B18" w:rsidRPr="00C42918" w:rsidRDefault="00EA1B18" w:rsidP="00474231">
      <w:pPr>
        <w:ind w:leftChars="202" w:left="424"/>
      </w:pPr>
      <w:r w:rsidRPr="00C42918">
        <w:rPr>
          <w:rFonts w:hint="eastAsia"/>
        </w:rPr>
        <w:t>第</w:t>
      </w:r>
      <w:r w:rsidRPr="00C42918">
        <w:t>10条</w:t>
      </w:r>
      <w:r w:rsidR="0032772D" w:rsidRPr="00C42918">
        <w:rPr>
          <w:rFonts w:hint="eastAsia"/>
        </w:rPr>
        <w:t xml:space="preserve"> </w:t>
      </w:r>
      <w:r w:rsidRPr="00C42918">
        <w:t>: 生命に対する権利</w:t>
      </w:r>
    </w:p>
    <w:p w14:paraId="46F9729B" w14:textId="2F074DCC" w:rsidR="00EA1B18" w:rsidRPr="00C42918" w:rsidRDefault="00EA1B18" w:rsidP="00474231">
      <w:pPr>
        <w:ind w:leftChars="202" w:left="424"/>
      </w:pPr>
      <w:r w:rsidRPr="00C42918">
        <w:rPr>
          <w:rFonts w:hint="eastAsia"/>
        </w:rPr>
        <w:t>第</w:t>
      </w:r>
      <w:r w:rsidRPr="00C42918">
        <w:t xml:space="preserve">11条：危険な状況および人道的緊急事態 </w:t>
      </w:r>
    </w:p>
    <w:p w14:paraId="6AAE8065" w14:textId="702C3177" w:rsidR="00EA1B18" w:rsidRPr="00C42918" w:rsidRDefault="00EA1B18" w:rsidP="00474231">
      <w:pPr>
        <w:ind w:leftChars="202" w:left="424"/>
      </w:pPr>
      <w:r w:rsidRPr="00C42918">
        <w:rPr>
          <w:rFonts w:hint="eastAsia"/>
        </w:rPr>
        <w:t>第</w:t>
      </w:r>
      <w:r w:rsidRPr="00C42918">
        <w:t>12条：</w:t>
      </w:r>
      <w:r w:rsidR="00984AE6" w:rsidRPr="00C42918">
        <w:rPr>
          <w:rFonts w:ascii="メイリオ" w:hAnsi="メイリオ" w:cs="ＭＳ Ｐゴシック" w:hint="eastAsia"/>
          <w:bCs/>
          <w:kern w:val="36"/>
          <w:szCs w:val="21"/>
        </w:rPr>
        <w:t>法律の前にひとしく認められる権利</w:t>
      </w:r>
    </w:p>
    <w:p w14:paraId="185EDD18" w14:textId="6A728C40" w:rsidR="00984AE6" w:rsidRPr="00C42918" w:rsidRDefault="00EA1B18" w:rsidP="00474231">
      <w:pPr>
        <w:ind w:leftChars="202" w:left="424"/>
        <w:rPr>
          <w:rFonts w:ascii="メイリオ" w:hAnsi="メイリオ" w:cs="ＭＳ Ｐゴシック"/>
          <w:bCs/>
          <w:kern w:val="36"/>
          <w:szCs w:val="21"/>
        </w:rPr>
      </w:pPr>
      <w:r w:rsidRPr="00C42918">
        <w:rPr>
          <w:rFonts w:hint="eastAsia"/>
        </w:rPr>
        <w:t>第</w:t>
      </w:r>
      <w:r w:rsidRPr="00C42918">
        <w:t>13条：</w:t>
      </w:r>
      <w:r w:rsidR="00984AE6" w:rsidRPr="00C42918">
        <w:rPr>
          <w:rFonts w:ascii="メイリオ" w:hAnsi="メイリオ" w:cs="ＭＳ Ｐゴシック" w:hint="eastAsia"/>
          <w:bCs/>
          <w:kern w:val="36"/>
          <w:szCs w:val="21"/>
        </w:rPr>
        <w:t>司法手続の利用の機会</w:t>
      </w:r>
    </w:p>
    <w:p w14:paraId="34920F6E" w14:textId="477B745A" w:rsidR="00EA1B18" w:rsidRPr="00C42918" w:rsidRDefault="00EA1B18" w:rsidP="00474231">
      <w:pPr>
        <w:ind w:leftChars="202" w:left="424"/>
      </w:pPr>
      <w:r w:rsidRPr="00C42918">
        <w:rPr>
          <w:rFonts w:hint="eastAsia"/>
        </w:rPr>
        <w:t>第</w:t>
      </w:r>
      <w:r w:rsidRPr="00C42918">
        <w:t>14条：</w:t>
      </w:r>
      <w:r w:rsidR="00984AE6" w:rsidRPr="00C42918">
        <w:rPr>
          <w:rFonts w:ascii="メイリオ" w:hAnsi="メイリオ" w:cs="ＭＳ Ｐゴシック" w:hint="eastAsia"/>
          <w:bCs/>
          <w:kern w:val="36"/>
          <w:szCs w:val="21"/>
        </w:rPr>
        <w:t>身体の自由及び安全</w:t>
      </w:r>
    </w:p>
    <w:p w14:paraId="6266C86C" w14:textId="662B7942" w:rsidR="00EA1B18" w:rsidRPr="00C42918" w:rsidRDefault="00EA1B18" w:rsidP="00474231">
      <w:pPr>
        <w:ind w:leftChars="202" w:left="424"/>
      </w:pPr>
      <w:r w:rsidRPr="00C42918">
        <w:rPr>
          <w:rFonts w:hint="eastAsia"/>
        </w:rPr>
        <w:t>第</w:t>
      </w:r>
      <w:r w:rsidRPr="00C42918">
        <w:t>15条：</w:t>
      </w:r>
      <w:r w:rsidR="00984AE6" w:rsidRPr="00C42918">
        <w:rPr>
          <w:rFonts w:hint="eastAsia"/>
        </w:rPr>
        <w:t>拷問又は残虐な、非人道的な若しくは品位を傷つける取扱い若しくは刑罰からの自由</w:t>
      </w:r>
    </w:p>
    <w:p w14:paraId="1C23D2CB" w14:textId="2CD7CDA4" w:rsidR="00EA1B18" w:rsidRPr="00C42918" w:rsidRDefault="00EA1B18" w:rsidP="00474231">
      <w:pPr>
        <w:ind w:leftChars="202" w:left="424"/>
      </w:pPr>
      <w:r w:rsidRPr="00C42918">
        <w:rPr>
          <w:rFonts w:hint="eastAsia"/>
        </w:rPr>
        <w:lastRenderedPageBreak/>
        <w:t>第</w:t>
      </w:r>
      <w:r w:rsidRPr="00C42918">
        <w:t>16条：</w:t>
      </w:r>
      <w:r w:rsidR="00984AE6" w:rsidRPr="00C42918">
        <w:rPr>
          <w:rFonts w:ascii="メイリオ" w:hAnsi="メイリオ" w:cs="ＭＳ Ｐゴシック" w:hint="eastAsia"/>
          <w:bCs/>
          <w:kern w:val="36"/>
          <w:szCs w:val="21"/>
        </w:rPr>
        <w:t>搾取、暴力及び虐待からの自由</w:t>
      </w:r>
    </w:p>
    <w:p w14:paraId="255A7D61" w14:textId="17FCA4B5" w:rsidR="00EA1B18" w:rsidRPr="00C42918" w:rsidRDefault="00EA1B18" w:rsidP="00474231">
      <w:pPr>
        <w:ind w:leftChars="202" w:left="424"/>
      </w:pPr>
      <w:r w:rsidRPr="00C42918">
        <w:rPr>
          <w:rFonts w:hint="eastAsia"/>
        </w:rPr>
        <w:t>第</w:t>
      </w:r>
      <w:r w:rsidRPr="00C42918">
        <w:t>17条：個人</w:t>
      </w:r>
      <w:r w:rsidR="004523CF" w:rsidRPr="00C42918">
        <w:rPr>
          <w:rFonts w:hint="eastAsia"/>
        </w:rPr>
        <w:t>をそのままの状態で</w:t>
      </w:r>
      <w:r w:rsidRPr="00C42918">
        <w:t>保護</w:t>
      </w:r>
      <w:r w:rsidR="004523CF" w:rsidRPr="00C42918">
        <w:rPr>
          <w:rFonts w:hint="eastAsia"/>
        </w:rPr>
        <w:t>すること</w:t>
      </w:r>
    </w:p>
    <w:p w14:paraId="1B88BE98" w14:textId="6DF8DF4C" w:rsidR="00EA1B18" w:rsidRPr="00C42918" w:rsidRDefault="00EA1B18" w:rsidP="00474231">
      <w:pPr>
        <w:ind w:leftChars="202" w:left="424"/>
      </w:pPr>
      <w:r w:rsidRPr="00C42918">
        <w:rPr>
          <w:rFonts w:hint="eastAsia"/>
        </w:rPr>
        <w:t>第</w:t>
      </w:r>
      <w:r w:rsidRPr="00C42918">
        <w:t>18条：</w:t>
      </w:r>
      <w:r w:rsidR="00D26CE2" w:rsidRPr="00C42918">
        <w:rPr>
          <w:rFonts w:ascii="メイリオ" w:hAnsi="メイリオ" w:cs="ＭＳ Ｐゴシック" w:hint="eastAsia"/>
          <w:bCs/>
          <w:kern w:val="36"/>
          <w:szCs w:val="21"/>
        </w:rPr>
        <w:t>移動の自由及び国籍についての権利</w:t>
      </w:r>
    </w:p>
    <w:p w14:paraId="68048437" w14:textId="7F9B54D3" w:rsidR="00EA1B18" w:rsidRPr="00C42918" w:rsidRDefault="00EA1B18" w:rsidP="00474231">
      <w:pPr>
        <w:ind w:leftChars="202" w:left="424"/>
      </w:pPr>
      <w:r w:rsidRPr="00C42918">
        <w:rPr>
          <w:rFonts w:hint="eastAsia"/>
        </w:rPr>
        <w:t>第</w:t>
      </w:r>
      <w:r w:rsidRPr="00C42918">
        <w:t>19条：自立生活</w:t>
      </w:r>
      <w:r w:rsidR="009D5DD7" w:rsidRPr="00C42918">
        <w:rPr>
          <w:rFonts w:hint="eastAsia"/>
        </w:rPr>
        <w:t>と</w:t>
      </w:r>
      <w:r w:rsidRPr="00C42918">
        <w:t>地域社会</w:t>
      </w:r>
      <w:r w:rsidR="009D5DD7" w:rsidRPr="00C42918">
        <w:rPr>
          <w:rFonts w:hint="eastAsia"/>
        </w:rPr>
        <w:t>へのインクルージョン</w:t>
      </w:r>
    </w:p>
    <w:p w14:paraId="10511843" w14:textId="05122A5A" w:rsidR="00EA1B18" w:rsidRPr="00C42918" w:rsidRDefault="00EA1B18" w:rsidP="00474231">
      <w:pPr>
        <w:ind w:leftChars="202" w:left="424"/>
      </w:pPr>
      <w:r w:rsidRPr="00C42918">
        <w:rPr>
          <w:rFonts w:hint="eastAsia"/>
        </w:rPr>
        <w:t>第</w:t>
      </w:r>
      <w:r w:rsidRPr="00C42918">
        <w:t>20条：</w:t>
      </w:r>
      <w:r w:rsidR="00D26CE2" w:rsidRPr="00C42918">
        <w:rPr>
          <w:rFonts w:ascii="メイリオ" w:hAnsi="メイリオ" w:cs="ＭＳ Ｐゴシック" w:hint="eastAsia"/>
          <w:bCs/>
          <w:kern w:val="36"/>
          <w:szCs w:val="21"/>
        </w:rPr>
        <w:t>個人の移動を容易にすること</w:t>
      </w:r>
    </w:p>
    <w:p w14:paraId="121C737F" w14:textId="24EF7060" w:rsidR="00EA1B18" w:rsidRPr="00C42918" w:rsidRDefault="00EA1B18" w:rsidP="00474231">
      <w:pPr>
        <w:ind w:leftChars="202" w:left="424"/>
      </w:pPr>
      <w:r w:rsidRPr="00C42918">
        <w:rPr>
          <w:rFonts w:hint="eastAsia"/>
        </w:rPr>
        <w:t>第</w:t>
      </w:r>
      <w:r w:rsidRPr="00C42918">
        <w:t>21条：</w:t>
      </w:r>
      <w:r w:rsidR="00D26CE2" w:rsidRPr="00C42918">
        <w:rPr>
          <w:rFonts w:ascii="メイリオ" w:hAnsi="メイリオ" w:cs="ＭＳ Ｐゴシック" w:hint="eastAsia"/>
          <w:bCs/>
          <w:kern w:val="36"/>
          <w:szCs w:val="21"/>
        </w:rPr>
        <w:t>表現及び意見の自由並びに情報の利用の機会</w:t>
      </w:r>
    </w:p>
    <w:p w14:paraId="6887889B" w14:textId="36FC21D6" w:rsidR="00EA1B18" w:rsidRPr="00C42918" w:rsidRDefault="00EA1B18" w:rsidP="00474231">
      <w:pPr>
        <w:ind w:leftChars="202" w:left="424"/>
      </w:pPr>
      <w:r w:rsidRPr="00C42918">
        <w:rPr>
          <w:rFonts w:hint="eastAsia"/>
        </w:rPr>
        <w:t>第</w:t>
      </w:r>
      <w:r w:rsidRPr="00C42918">
        <w:t xml:space="preserve">22条：プライバシーの尊重 </w:t>
      </w:r>
    </w:p>
    <w:p w14:paraId="3290885D" w14:textId="01AAEAAF" w:rsidR="00EA1B18" w:rsidRPr="00C42918" w:rsidRDefault="00EA1B18" w:rsidP="00474231">
      <w:pPr>
        <w:ind w:leftChars="202" w:left="424"/>
      </w:pPr>
      <w:r w:rsidRPr="00C42918">
        <w:rPr>
          <w:rFonts w:hint="eastAsia"/>
        </w:rPr>
        <w:t>第</w:t>
      </w:r>
      <w:r w:rsidRPr="00C42918">
        <w:t xml:space="preserve">23条：家庭と家族の尊重 </w:t>
      </w:r>
    </w:p>
    <w:p w14:paraId="6DCC1A65" w14:textId="14F9EA2F" w:rsidR="00EA1B18" w:rsidRPr="00C42918" w:rsidRDefault="00EA1B18" w:rsidP="00474231">
      <w:pPr>
        <w:ind w:leftChars="202" w:left="424"/>
      </w:pPr>
      <w:r w:rsidRPr="00C42918">
        <w:rPr>
          <w:rFonts w:hint="eastAsia"/>
        </w:rPr>
        <w:t>第</w:t>
      </w:r>
      <w:r w:rsidRPr="00C42918">
        <w:t xml:space="preserve">24条：教育 </w:t>
      </w:r>
    </w:p>
    <w:p w14:paraId="4A1D80E3" w14:textId="10B6D6C3" w:rsidR="00EA1B18" w:rsidRPr="00C42918" w:rsidRDefault="00EA1B18" w:rsidP="00474231">
      <w:pPr>
        <w:ind w:leftChars="202" w:left="424"/>
      </w:pPr>
      <w:r w:rsidRPr="00C42918">
        <w:rPr>
          <w:rFonts w:hint="eastAsia"/>
        </w:rPr>
        <w:t>第</w:t>
      </w:r>
      <w:r w:rsidRPr="00C42918">
        <w:t>25～26条</w:t>
      </w:r>
      <w:r w:rsidR="009D5DD7" w:rsidRPr="00C42918">
        <w:rPr>
          <w:rFonts w:hint="eastAsia"/>
        </w:rPr>
        <w:t>：</w:t>
      </w:r>
      <w:r w:rsidRPr="00C42918">
        <w:t>健康、ハビリテーション、リハビリテーション</w:t>
      </w:r>
      <w:r w:rsidR="00D26CE2" w:rsidRPr="00C42918">
        <w:rPr>
          <w:rFonts w:hint="eastAsia"/>
        </w:rPr>
        <w:t xml:space="preserve">　</w:t>
      </w:r>
    </w:p>
    <w:p w14:paraId="68E66964" w14:textId="5159C00B" w:rsidR="00EA1B18" w:rsidRPr="00C42918" w:rsidRDefault="00EA1B18" w:rsidP="00474231">
      <w:pPr>
        <w:ind w:leftChars="202" w:left="424"/>
      </w:pPr>
      <w:r w:rsidRPr="00C42918">
        <w:rPr>
          <w:rFonts w:hint="eastAsia"/>
        </w:rPr>
        <w:t>第</w:t>
      </w:r>
      <w:r w:rsidRPr="00C42918">
        <w:t>27条</w:t>
      </w:r>
      <w:r w:rsidR="009D5DD7" w:rsidRPr="00C42918">
        <w:rPr>
          <w:rFonts w:hint="eastAsia"/>
        </w:rPr>
        <w:t>：</w:t>
      </w:r>
      <w:r w:rsidR="00D26CE2" w:rsidRPr="00C42918">
        <w:rPr>
          <w:rFonts w:ascii="メイリオ" w:hAnsi="メイリオ" w:cs="ＭＳ Ｐゴシック" w:hint="eastAsia"/>
          <w:bCs/>
          <w:kern w:val="36"/>
          <w:szCs w:val="21"/>
        </w:rPr>
        <w:t>労働及び雇用</w:t>
      </w:r>
    </w:p>
    <w:p w14:paraId="6A6614DE" w14:textId="7B295197" w:rsidR="00EA1B18" w:rsidRPr="00C42918" w:rsidRDefault="00EA1B18" w:rsidP="00474231">
      <w:pPr>
        <w:ind w:leftChars="202" w:left="424"/>
      </w:pPr>
      <w:r w:rsidRPr="00C42918">
        <w:rPr>
          <w:rFonts w:hint="eastAsia"/>
        </w:rPr>
        <w:t>第</w:t>
      </w:r>
      <w:r w:rsidRPr="00C42918">
        <w:t>28条</w:t>
      </w:r>
      <w:r w:rsidR="009D5DD7" w:rsidRPr="00C42918">
        <w:rPr>
          <w:rFonts w:hint="eastAsia"/>
        </w:rPr>
        <w:t>：</w:t>
      </w:r>
      <w:r w:rsidR="00D26CE2" w:rsidRPr="00C42918">
        <w:rPr>
          <w:rFonts w:ascii="メイリオ" w:hAnsi="メイリオ" w:cs="ＭＳ Ｐゴシック" w:hint="eastAsia"/>
          <w:bCs/>
          <w:kern w:val="36"/>
          <w:szCs w:val="21"/>
        </w:rPr>
        <w:t>相当な生活水準及び社会的な保障</w:t>
      </w:r>
    </w:p>
    <w:p w14:paraId="693B65EF" w14:textId="7B2C07C3" w:rsidR="00EA1B18" w:rsidRPr="00C42918" w:rsidRDefault="00EA1B18" w:rsidP="00474231">
      <w:pPr>
        <w:ind w:leftChars="202" w:left="424"/>
      </w:pPr>
      <w:r w:rsidRPr="00C42918">
        <w:rPr>
          <w:rFonts w:hint="eastAsia"/>
        </w:rPr>
        <w:t>第</w:t>
      </w:r>
      <w:r w:rsidRPr="00C42918">
        <w:t>29条</w:t>
      </w:r>
      <w:r w:rsidR="009D5DD7" w:rsidRPr="00C42918">
        <w:rPr>
          <w:rFonts w:hint="eastAsia"/>
        </w:rPr>
        <w:t>：</w:t>
      </w:r>
      <w:r w:rsidR="0059018C" w:rsidRPr="00C42918">
        <w:rPr>
          <w:rFonts w:ascii="メイリオ" w:hAnsi="メイリオ" w:cs="ＭＳ Ｐゴシック" w:hint="eastAsia"/>
          <w:bCs/>
          <w:kern w:val="36"/>
          <w:szCs w:val="21"/>
        </w:rPr>
        <w:t>政治的及び公的活動への参加</w:t>
      </w:r>
    </w:p>
    <w:p w14:paraId="26C26123" w14:textId="6332B20F" w:rsidR="00EA1B18" w:rsidRPr="00C42918" w:rsidRDefault="00EA1B18" w:rsidP="00474231">
      <w:pPr>
        <w:ind w:leftChars="202" w:left="424"/>
      </w:pPr>
      <w:r w:rsidRPr="00C42918">
        <w:rPr>
          <w:rFonts w:hint="eastAsia"/>
        </w:rPr>
        <w:t>第</w:t>
      </w:r>
      <w:r w:rsidRPr="00C42918">
        <w:t>30条</w:t>
      </w:r>
      <w:r w:rsidR="009D5DD7" w:rsidRPr="00C42918">
        <w:rPr>
          <w:rFonts w:hint="eastAsia"/>
        </w:rPr>
        <w:t>：</w:t>
      </w:r>
      <w:r w:rsidR="003B3360" w:rsidRPr="00C42918">
        <w:rPr>
          <w:rFonts w:hint="eastAsia"/>
        </w:rPr>
        <w:t>文化的な生活、レクリエーション、余暇及びスポーツへの参加</w:t>
      </w:r>
    </w:p>
    <w:p w14:paraId="0A1530FE" w14:textId="2AE5CAC8" w:rsidR="00EA1B18" w:rsidRPr="00C42918" w:rsidRDefault="00EA1B18" w:rsidP="00474231">
      <w:pPr>
        <w:ind w:leftChars="202" w:left="424"/>
      </w:pPr>
      <w:r w:rsidRPr="00C42918">
        <w:rPr>
          <w:rFonts w:hint="eastAsia"/>
        </w:rPr>
        <w:t>第</w:t>
      </w:r>
      <w:r w:rsidRPr="00C42918">
        <w:t>31条</w:t>
      </w:r>
      <w:r w:rsidR="009D5DD7" w:rsidRPr="00C42918">
        <w:rPr>
          <w:rFonts w:hint="eastAsia"/>
        </w:rPr>
        <w:t>：</w:t>
      </w:r>
      <w:r w:rsidR="00D26CE2" w:rsidRPr="00C42918">
        <w:rPr>
          <w:rFonts w:ascii="メイリオ" w:hAnsi="メイリオ" w:cs="ＭＳ Ｐゴシック" w:hint="eastAsia"/>
          <w:bCs/>
          <w:kern w:val="36"/>
          <w:szCs w:val="21"/>
        </w:rPr>
        <w:t>統計及び資料の収集</w:t>
      </w:r>
    </w:p>
    <w:p w14:paraId="6A05395E" w14:textId="61D07AEE" w:rsidR="00EA1B18" w:rsidRPr="00C42918" w:rsidRDefault="00EA1B18" w:rsidP="00474231">
      <w:pPr>
        <w:ind w:leftChars="202" w:left="424"/>
      </w:pPr>
      <w:r w:rsidRPr="00C42918">
        <w:rPr>
          <w:rFonts w:hint="eastAsia"/>
        </w:rPr>
        <w:t>第</w:t>
      </w:r>
      <w:r w:rsidRPr="00C42918">
        <w:t>32条</w:t>
      </w:r>
      <w:r w:rsidR="009D5DD7" w:rsidRPr="00C42918">
        <w:rPr>
          <w:rFonts w:hint="eastAsia"/>
        </w:rPr>
        <w:t>：</w:t>
      </w:r>
      <w:r w:rsidRPr="00C42918">
        <w:t>国際協力</w:t>
      </w:r>
    </w:p>
    <w:p w14:paraId="226ED6AA" w14:textId="4CA1329F" w:rsidR="00D26CE2" w:rsidRPr="00C42918" w:rsidRDefault="00EA1B18" w:rsidP="00D26CE2">
      <w:pPr>
        <w:ind w:leftChars="202" w:left="424"/>
      </w:pPr>
      <w:r w:rsidRPr="00C42918">
        <w:rPr>
          <w:rFonts w:hint="eastAsia"/>
        </w:rPr>
        <w:t>第</w:t>
      </w:r>
      <w:r w:rsidRPr="00C42918">
        <w:t>33条</w:t>
      </w:r>
      <w:r w:rsidR="009D5DD7" w:rsidRPr="00C42918">
        <w:rPr>
          <w:rFonts w:hint="eastAsia"/>
        </w:rPr>
        <w:t>：</w:t>
      </w:r>
      <w:r w:rsidR="00D26CE2" w:rsidRPr="00C42918">
        <w:rPr>
          <w:rFonts w:ascii="メイリオ" w:hAnsi="メイリオ" w:cs="ＭＳ Ｐゴシック" w:hint="eastAsia"/>
          <w:bCs/>
          <w:kern w:val="36"/>
          <w:szCs w:val="21"/>
        </w:rPr>
        <w:t>国内における実施及び監視</w:t>
      </w:r>
    </w:p>
    <w:p w14:paraId="65093052" w14:textId="77777777" w:rsidR="007A18E1" w:rsidRPr="00C42918" w:rsidRDefault="007A18E1" w:rsidP="00D26CE2">
      <w:pPr>
        <w:ind w:leftChars="202" w:left="424"/>
        <w:rPr>
          <w:b/>
          <w:bCs/>
        </w:rPr>
      </w:pPr>
    </w:p>
    <w:p w14:paraId="15FFF46D" w14:textId="35E3E91B" w:rsidR="00EA1B18" w:rsidRPr="00C42918" w:rsidRDefault="00EA1B18" w:rsidP="00C41E5C">
      <w:r w:rsidRPr="00C42918">
        <w:rPr>
          <w:rFonts w:hint="eastAsia"/>
          <w:b/>
          <w:bCs/>
        </w:rPr>
        <w:t>第</w:t>
      </w:r>
      <w:r w:rsidRPr="00C42918">
        <w:rPr>
          <w:b/>
          <w:bCs/>
        </w:rPr>
        <w:t>2部：欧州連合</w:t>
      </w:r>
      <w:r w:rsidR="009D5DD7" w:rsidRPr="00C42918">
        <w:rPr>
          <w:rFonts w:hint="eastAsia"/>
          <w:b/>
          <w:bCs/>
        </w:rPr>
        <w:t>（EU</w:t>
      </w:r>
      <w:r w:rsidR="009D5DD7" w:rsidRPr="00C42918">
        <w:rPr>
          <w:b/>
          <w:bCs/>
        </w:rPr>
        <w:t>）</w:t>
      </w:r>
      <w:r w:rsidR="000A2697" w:rsidRPr="00C42918">
        <w:rPr>
          <w:rFonts w:hint="eastAsia"/>
          <w:b/>
          <w:bCs/>
        </w:rPr>
        <w:t>組織</w:t>
      </w:r>
      <w:r w:rsidRPr="00C42918">
        <w:rPr>
          <w:b/>
          <w:bCs/>
        </w:rPr>
        <w:t>の条約遵守（行政として）</w:t>
      </w:r>
    </w:p>
    <w:p w14:paraId="1750BD8F" w14:textId="247DC241" w:rsidR="00EA1B18" w:rsidRPr="00C42918" w:rsidRDefault="00EA1B18" w:rsidP="00474231">
      <w:pPr>
        <w:ind w:leftChars="202" w:left="424"/>
      </w:pPr>
      <w:r w:rsidRPr="00C42918">
        <w:rPr>
          <w:rFonts w:hint="eastAsia"/>
        </w:rPr>
        <w:t>第</w:t>
      </w:r>
      <w:r w:rsidRPr="00C42918">
        <w:t>1および2条：目的および定義</w:t>
      </w:r>
    </w:p>
    <w:p w14:paraId="0F84E720" w14:textId="7469EB6D" w:rsidR="00EA1B18" w:rsidRPr="00C42918" w:rsidRDefault="00EA1B18" w:rsidP="00474231">
      <w:pPr>
        <w:ind w:leftChars="202" w:left="424"/>
      </w:pPr>
      <w:r w:rsidRPr="00C42918">
        <w:rPr>
          <w:rFonts w:hint="eastAsia"/>
        </w:rPr>
        <w:t>第</w:t>
      </w:r>
      <w:r w:rsidRPr="00C42918">
        <w:t>4条：一般的な義務</w:t>
      </w:r>
    </w:p>
    <w:p w14:paraId="78A377BC" w14:textId="75C1D6CD" w:rsidR="00EA1B18" w:rsidRPr="00C42918" w:rsidRDefault="00EA1B18" w:rsidP="00474231">
      <w:pPr>
        <w:ind w:leftChars="202" w:left="424"/>
      </w:pPr>
      <w:r w:rsidRPr="00C42918">
        <w:rPr>
          <w:rFonts w:hint="eastAsia"/>
        </w:rPr>
        <w:t>第</w:t>
      </w:r>
      <w:r w:rsidRPr="00C42918">
        <w:t>5条：</w:t>
      </w:r>
      <w:r w:rsidR="003A4594" w:rsidRPr="00C42918">
        <w:rPr>
          <w:rFonts w:ascii="メイリオ" w:hAnsi="メイリオ" w:cs="ＭＳ Ｐゴシック" w:hint="eastAsia"/>
          <w:bCs/>
          <w:kern w:val="36"/>
          <w:szCs w:val="21"/>
        </w:rPr>
        <w:t>平等及び無差別</w:t>
      </w:r>
    </w:p>
    <w:p w14:paraId="32356195" w14:textId="285A75B4" w:rsidR="00EA1B18" w:rsidRPr="00C42918" w:rsidRDefault="00EA1B18" w:rsidP="00474231">
      <w:pPr>
        <w:ind w:leftChars="202" w:left="424"/>
      </w:pPr>
      <w:r w:rsidRPr="00C42918">
        <w:rPr>
          <w:rFonts w:hint="eastAsia"/>
        </w:rPr>
        <w:t>第</w:t>
      </w:r>
      <w:r w:rsidRPr="00C42918">
        <w:t>9条：アクセシビリティ</w:t>
      </w:r>
    </w:p>
    <w:p w14:paraId="44ED5563" w14:textId="45D904E8" w:rsidR="00EA1B18" w:rsidRPr="00C42918" w:rsidRDefault="00EA1B18" w:rsidP="00474231">
      <w:pPr>
        <w:ind w:leftChars="202" w:left="424"/>
      </w:pPr>
      <w:r w:rsidRPr="00C42918">
        <w:rPr>
          <w:rFonts w:hint="eastAsia"/>
        </w:rPr>
        <w:t>第</w:t>
      </w:r>
      <w:r w:rsidRPr="00C42918">
        <w:t>13条：</w:t>
      </w:r>
      <w:r w:rsidR="003A4594" w:rsidRPr="00C42918">
        <w:rPr>
          <w:rFonts w:ascii="メイリオ" w:hAnsi="メイリオ" w:cs="ＭＳ Ｐゴシック" w:hint="eastAsia"/>
          <w:bCs/>
          <w:kern w:val="36"/>
          <w:szCs w:val="21"/>
        </w:rPr>
        <w:t>司法手続の利用の機会</w:t>
      </w:r>
    </w:p>
    <w:p w14:paraId="5FF1A303" w14:textId="319E0DC7" w:rsidR="00EA1B18" w:rsidRPr="00C42918" w:rsidRDefault="00EA1B18" w:rsidP="00474231">
      <w:pPr>
        <w:ind w:leftChars="202" w:left="424"/>
      </w:pPr>
      <w:r w:rsidRPr="00C42918">
        <w:rPr>
          <w:rFonts w:hint="eastAsia"/>
        </w:rPr>
        <w:t>第</w:t>
      </w:r>
      <w:r w:rsidRPr="00C42918">
        <w:t>21条：</w:t>
      </w:r>
      <w:r w:rsidR="003A4594" w:rsidRPr="00C42918">
        <w:rPr>
          <w:rFonts w:ascii="メイリオ" w:hAnsi="メイリオ" w:cs="ＭＳ Ｐゴシック" w:hint="eastAsia"/>
          <w:bCs/>
          <w:kern w:val="36"/>
          <w:szCs w:val="21"/>
        </w:rPr>
        <w:t>表現及び意見の自由並びに情報の利用の機会</w:t>
      </w:r>
    </w:p>
    <w:p w14:paraId="54078115" w14:textId="433DF229" w:rsidR="00EA1B18" w:rsidRPr="00C42918" w:rsidRDefault="00EA1B18" w:rsidP="00474231">
      <w:pPr>
        <w:ind w:leftChars="202" w:left="424"/>
      </w:pPr>
      <w:r w:rsidRPr="00C42918">
        <w:rPr>
          <w:rFonts w:hint="eastAsia"/>
        </w:rPr>
        <w:t>第</w:t>
      </w:r>
      <w:r w:rsidRPr="00C42918">
        <w:t xml:space="preserve">24条：教育 </w:t>
      </w:r>
    </w:p>
    <w:p w14:paraId="3EEFD80C" w14:textId="5C720F98" w:rsidR="00EA1B18" w:rsidRPr="00C42918" w:rsidRDefault="00EA1B18" w:rsidP="00474231">
      <w:pPr>
        <w:ind w:leftChars="202" w:left="424"/>
      </w:pPr>
      <w:r w:rsidRPr="00C42918">
        <w:rPr>
          <w:rFonts w:hint="eastAsia"/>
        </w:rPr>
        <w:t>第</w:t>
      </w:r>
      <w:r w:rsidRPr="00C42918">
        <w:t>25条</w:t>
      </w:r>
      <w:r w:rsidR="00E72234" w:rsidRPr="00C42918">
        <w:rPr>
          <w:rFonts w:hint="eastAsia"/>
        </w:rPr>
        <w:t>：</w:t>
      </w:r>
      <w:r w:rsidRPr="00C42918">
        <w:t xml:space="preserve">健康 </w:t>
      </w:r>
    </w:p>
    <w:p w14:paraId="124020E6" w14:textId="17834870" w:rsidR="00EA1B18" w:rsidRPr="00C42918" w:rsidRDefault="00EA1B18" w:rsidP="00474231">
      <w:pPr>
        <w:ind w:leftChars="202" w:left="424"/>
      </w:pPr>
      <w:r w:rsidRPr="00C42918">
        <w:rPr>
          <w:rFonts w:hint="eastAsia"/>
        </w:rPr>
        <w:t>第</w:t>
      </w:r>
      <w:r w:rsidRPr="00C42918">
        <w:t>27条</w:t>
      </w:r>
      <w:r w:rsidR="00E72234" w:rsidRPr="00C42918">
        <w:rPr>
          <w:rFonts w:hint="eastAsia"/>
        </w:rPr>
        <w:t>：</w:t>
      </w:r>
      <w:r w:rsidR="003A4594" w:rsidRPr="00C42918">
        <w:rPr>
          <w:rFonts w:ascii="メイリオ" w:hAnsi="メイリオ" w:cs="ＭＳ Ｐゴシック" w:hint="eastAsia"/>
          <w:bCs/>
          <w:kern w:val="36"/>
          <w:szCs w:val="21"/>
        </w:rPr>
        <w:t>労働及び雇用</w:t>
      </w:r>
    </w:p>
    <w:p w14:paraId="413AD78B" w14:textId="227EAC8F" w:rsidR="00EA1B18" w:rsidRPr="00C42918" w:rsidRDefault="00EA1B18" w:rsidP="00474231">
      <w:pPr>
        <w:ind w:leftChars="202" w:left="424"/>
      </w:pPr>
      <w:r w:rsidRPr="00C42918">
        <w:rPr>
          <w:rFonts w:hint="eastAsia"/>
        </w:rPr>
        <w:t>第</w:t>
      </w:r>
      <w:r w:rsidRPr="00C42918">
        <w:t>29条</w:t>
      </w:r>
      <w:r w:rsidR="00E72234" w:rsidRPr="00C42918">
        <w:rPr>
          <w:rFonts w:hint="eastAsia"/>
        </w:rPr>
        <w:t>：</w:t>
      </w:r>
      <w:r w:rsidR="0059018C" w:rsidRPr="00C42918">
        <w:rPr>
          <w:rFonts w:ascii="メイリオ" w:hAnsi="メイリオ" w:cs="ＭＳ Ｐゴシック" w:hint="eastAsia"/>
          <w:bCs/>
          <w:kern w:val="36"/>
          <w:szCs w:val="21"/>
        </w:rPr>
        <w:t>政治的及び公的活動への参加</w:t>
      </w:r>
    </w:p>
    <w:p w14:paraId="789D390A" w14:textId="70AEA271" w:rsidR="00EA1B18" w:rsidRPr="00C42918" w:rsidRDefault="00EA1B18" w:rsidP="00474231">
      <w:pPr>
        <w:ind w:leftChars="202" w:left="424"/>
      </w:pPr>
      <w:r w:rsidRPr="00C42918">
        <w:rPr>
          <w:rFonts w:hint="eastAsia"/>
        </w:rPr>
        <w:t>第</w:t>
      </w:r>
      <w:r w:rsidRPr="00C42918">
        <w:t>31条</w:t>
      </w:r>
      <w:r w:rsidR="00E72234" w:rsidRPr="00C42918">
        <w:rPr>
          <w:rFonts w:hint="eastAsia"/>
        </w:rPr>
        <w:t>：</w:t>
      </w:r>
      <w:r w:rsidR="003A4594" w:rsidRPr="00C42918">
        <w:rPr>
          <w:rFonts w:ascii="メイリオ" w:hAnsi="メイリオ" w:cs="ＭＳ Ｐゴシック" w:hint="eastAsia"/>
          <w:bCs/>
          <w:kern w:val="36"/>
          <w:szCs w:val="21"/>
        </w:rPr>
        <w:t>統計及び資料の収集</w:t>
      </w:r>
    </w:p>
    <w:p w14:paraId="6951C49E" w14:textId="00F0C6DB" w:rsidR="00EA1B18" w:rsidRPr="00C42918" w:rsidRDefault="00EA1B18" w:rsidP="00EA1B18"/>
    <w:p w14:paraId="00942D03" w14:textId="3F16F57C" w:rsidR="00576EB4" w:rsidRPr="00C42918" w:rsidRDefault="00677E19" w:rsidP="00576EB4">
      <w:pPr>
        <w:rPr>
          <w:rFonts w:ascii="ＭＳ ゴシック" w:eastAsia="ＭＳ ゴシック" w:hAnsi="ＭＳ ゴシック"/>
          <w:b/>
          <w:bCs/>
          <w:sz w:val="24"/>
          <w:szCs w:val="24"/>
        </w:rPr>
      </w:pPr>
      <w:r w:rsidRPr="00C42918">
        <w:rPr>
          <w:rFonts w:ascii="ＭＳ ゴシック" w:eastAsia="ＭＳ ゴシック" w:hAnsi="ＭＳ ゴシック" w:hint="eastAsia"/>
          <w:b/>
          <w:bCs/>
          <w:sz w:val="24"/>
          <w:szCs w:val="24"/>
        </w:rPr>
        <w:t>ヨーロッパ</w:t>
      </w:r>
      <w:r w:rsidR="00576EB4" w:rsidRPr="00C42918">
        <w:rPr>
          <w:rFonts w:ascii="ＭＳ ゴシック" w:eastAsia="ＭＳ ゴシック" w:hAnsi="ＭＳ ゴシック" w:hint="eastAsia"/>
          <w:b/>
          <w:bCs/>
          <w:sz w:val="24"/>
          <w:szCs w:val="24"/>
        </w:rPr>
        <w:t>障害フォーラム</w:t>
      </w:r>
      <w:r w:rsidR="00576EB4" w:rsidRPr="00C42918">
        <w:rPr>
          <w:rFonts w:ascii="ＭＳ ゴシック" w:eastAsia="ＭＳ ゴシック" w:hAnsi="ＭＳ ゴシック"/>
          <w:b/>
          <w:bCs/>
          <w:sz w:val="24"/>
          <w:szCs w:val="24"/>
        </w:rPr>
        <w:t xml:space="preserve"> </w:t>
      </w:r>
    </w:p>
    <w:p w14:paraId="4F8F851C" w14:textId="4F91B0C3" w:rsidR="00576EB4" w:rsidRPr="00C42918" w:rsidRDefault="00677E19" w:rsidP="00474231">
      <w:pPr>
        <w:ind w:firstLineChars="100" w:firstLine="210"/>
      </w:pPr>
      <w:r w:rsidRPr="00C42918">
        <w:rPr>
          <w:rFonts w:hint="eastAsia"/>
        </w:rPr>
        <w:t>ヨーロッパ</w:t>
      </w:r>
      <w:r w:rsidR="00576EB4" w:rsidRPr="00C42918">
        <w:rPr>
          <w:rFonts w:hint="eastAsia"/>
        </w:rPr>
        <w:t>障害フォーラム（</w:t>
      </w:r>
      <w:r w:rsidR="00576EB4" w:rsidRPr="00C42918">
        <w:t>EDF</w:t>
      </w:r>
      <w:r w:rsidR="00B04EFF" w:rsidRPr="00C42918">
        <w:t>: European Disability Forum</w:t>
      </w:r>
      <w:r w:rsidR="00576EB4" w:rsidRPr="00C42918">
        <w:t>）は、</w:t>
      </w:r>
      <w:r w:rsidR="00E72234" w:rsidRPr="00C42918">
        <w:rPr>
          <w:rFonts w:hint="eastAsia"/>
        </w:rPr>
        <w:t>ヨーロッパ</w:t>
      </w:r>
      <w:r w:rsidR="00576EB4" w:rsidRPr="00C42918">
        <w:t>の1億人を超える</w:t>
      </w:r>
      <w:r w:rsidRPr="00C42918">
        <w:t>障害のある人</w:t>
      </w:r>
      <w:r w:rsidR="00576EB4" w:rsidRPr="00C42918">
        <w:t>の利益を擁護する</w:t>
      </w:r>
      <w:r w:rsidRPr="00C42918">
        <w:t>障害のある人</w:t>
      </w:r>
      <w:r w:rsidR="00576EB4" w:rsidRPr="00C42918">
        <w:t>の</w:t>
      </w:r>
      <w:r w:rsidR="00E72234" w:rsidRPr="00C42918">
        <w:rPr>
          <w:rFonts w:hint="eastAsia"/>
        </w:rPr>
        <w:t>包括</w:t>
      </w:r>
      <w:r w:rsidR="00576EB4" w:rsidRPr="00C42918">
        <w:t>組織</w:t>
      </w:r>
      <w:r w:rsidRPr="00C42918">
        <w:t>である</w:t>
      </w:r>
      <w:r w:rsidR="00576EB4" w:rsidRPr="00C42918">
        <w:t>。</w:t>
      </w:r>
    </w:p>
    <w:p w14:paraId="4FF265C7" w14:textId="37AEA079" w:rsidR="00576EB4" w:rsidRPr="00C42918" w:rsidRDefault="005C72E8" w:rsidP="00474231">
      <w:pPr>
        <w:ind w:firstLineChars="100" w:firstLine="210"/>
      </w:pPr>
      <w:r w:rsidRPr="00C42918">
        <w:rPr>
          <w:rFonts w:hint="eastAsia"/>
        </w:rPr>
        <w:t>我々は、</w:t>
      </w:r>
      <w:r w:rsidR="00576EB4" w:rsidRPr="00C42918">
        <w:rPr>
          <w:rFonts w:hint="eastAsia"/>
        </w:rPr>
        <w:t>ヨーロッパ各地の代表的な障害者団体（</w:t>
      </w:r>
      <w:r w:rsidR="00576EB4" w:rsidRPr="00C42918">
        <w:t>DPO</w:t>
      </w:r>
      <w:r w:rsidR="002E149E" w:rsidRPr="00C42918">
        <w:t>s</w:t>
      </w:r>
      <w:r w:rsidR="00D04616" w:rsidRPr="00C42918">
        <w:t xml:space="preserve">: </w:t>
      </w:r>
      <w:proofErr w:type="spellStart"/>
      <w:r w:rsidR="00D04616" w:rsidRPr="00C42918">
        <w:t>organisations</w:t>
      </w:r>
      <w:proofErr w:type="spellEnd"/>
      <w:r w:rsidR="00D04616" w:rsidRPr="00C42918">
        <w:t xml:space="preserve"> of persons with disabilities</w:t>
      </w:r>
      <w:r w:rsidR="00576EB4" w:rsidRPr="00C42918">
        <w:t>）をまとめる独立した非政府組織</w:t>
      </w:r>
      <w:r w:rsidR="00677E19" w:rsidRPr="00C42918">
        <w:t>である</w:t>
      </w:r>
      <w:r w:rsidR="00576EB4" w:rsidRPr="00C42918">
        <w:t>。現在、さまざまな障害者団体を代表</w:t>
      </w:r>
      <w:r w:rsidR="00576EB4" w:rsidRPr="00C42918">
        <w:lastRenderedPageBreak/>
        <w:t>する</w:t>
      </w:r>
      <w:r w:rsidR="00677E19" w:rsidRPr="00C42918">
        <w:rPr>
          <w:rFonts w:hint="eastAsia"/>
        </w:rPr>
        <w:t>ヨーロッパ</w:t>
      </w:r>
      <w:r w:rsidR="00576EB4" w:rsidRPr="00C42918">
        <w:t>全域の組織や各国の障害者協議会など、101の会員を擁して</w:t>
      </w:r>
      <w:r w:rsidR="00677E19" w:rsidRPr="00C42918">
        <w:t>いる</w:t>
      </w:r>
      <w:r w:rsidR="00576EB4" w:rsidRPr="00C42918">
        <w:t>。</w:t>
      </w:r>
      <w:r w:rsidR="00A94FF9" w:rsidRPr="00C42918">
        <w:rPr>
          <w:rFonts w:hint="eastAsia"/>
        </w:rPr>
        <w:t>加盟団体</w:t>
      </w:r>
      <w:r w:rsidR="00576EB4" w:rsidRPr="00C42918">
        <w:t>の</w:t>
      </w:r>
      <w:r w:rsidR="00A94FF9" w:rsidRPr="00C42918">
        <w:rPr>
          <w:rFonts w:hint="eastAsia"/>
        </w:rPr>
        <w:t>会員</w:t>
      </w:r>
      <w:r w:rsidR="00576EB4" w:rsidRPr="00C42918">
        <w:t>を考慮すると、3000以上の</w:t>
      </w:r>
      <w:r w:rsidR="00A94FF9" w:rsidRPr="00C42918">
        <w:rPr>
          <w:rFonts w:hint="eastAsia"/>
        </w:rPr>
        <w:t>団体</w:t>
      </w:r>
      <w:r w:rsidR="00576EB4" w:rsidRPr="00C42918">
        <w:t>が集まって</w:t>
      </w:r>
      <w:r w:rsidR="00677E19" w:rsidRPr="00C42918">
        <w:t>いる</w:t>
      </w:r>
      <w:r w:rsidR="00576EB4" w:rsidRPr="00C42918">
        <w:t>。</w:t>
      </w:r>
    </w:p>
    <w:p w14:paraId="21376A19" w14:textId="666605F6" w:rsidR="00576EB4" w:rsidRPr="00C42918" w:rsidRDefault="00677E19" w:rsidP="00474231">
      <w:pPr>
        <w:ind w:firstLineChars="100" w:firstLine="210"/>
      </w:pPr>
      <w:r w:rsidRPr="00C42918">
        <w:rPr>
          <w:rFonts w:hint="eastAsia"/>
        </w:rPr>
        <w:t>我々</w:t>
      </w:r>
      <w:r w:rsidR="00576EB4" w:rsidRPr="00C42918">
        <w:rPr>
          <w:rFonts w:hint="eastAsia"/>
        </w:rPr>
        <w:t>は、</w:t>
      </w:r>
      <w:r w:rsidRPr="00C42918">
        <w:rPr>
          <w:rFonts w:hint="eastAsia"/>
        </w:rPr>
        <w:t>障害のある人</w:t>
      </w:r>
      <w:r w:rsidR="00576EB4" w:rsidRPr="00C42918">
        <w:rPr>
          <w:rFonts w:hint="eastAsia"/>
        </w:rPr>
        <w:t>とその家族によって運営されて</w:t>
      </w:r>
      <w:r w:rsidRPr="00C42918">
        <w:rPr>
          <w:rFonts w:hint="eastAsia"/>
        </w:rPr>
        <w:t>いる</w:t>
      </w:r>
      <w:r w:rsidR="00576EB4" w:rsidRPr="00C42918">
        <w:rPr>
          <w:rFonts w:hint="eastAsia"/>
        </w:rPr>
        <w:t>。</w:t>
      </w:r>
      <w:r w:rsidRPr="00C42918">
        <w:rPr>
          <w:rFonts w:hint="eastAsia"/>
        </w:rPr>
        <w:t>我々</w:t>
      </w:r>
      <w:r w:rsidR="00576EB4" w:rsidRPr="00C42918">
        <w:rPr>
          <w:rFonts w:hint="eastAsia"/>
        </w:rPr>
        <w:t>は、ヨーロッパにおける</w:t>
      </w:r>
      <w:r w:rsidRPr="00C42918">
        <w:rPr>
          <w:rFonts w:hint="eastAsia"/>
        </w:rPr>
        <w:t>障害のある人</w:t>
      </w:r>
      <w:r w:rsidR="00576EB4" w:rsidRPr="00C42918">
        <w:rPr>
          <w:rFonts w:hint="eastAsia"/>
        </w:rPr>
        <w:t>の</w:t>
      </w:r>
      <w:r w:rsidR="00A94FF9" w:rsidRPr="00C42918">
        <w:rPr>
          <w:rFonts w:hint="eastAsia"/>
        </w:rPr>
        <w:t>統一された</w:t>
      </w:r>
      <w:r w:rsidR="00576EB4" w:rsidRPr="00C42918">
        <w:rPr>
          <w:rFonts w:hint="eastAsia"/>
        </w:rPr>
        <w:t>強い声</w:t>
      </w:r>
      <w:r w:rsidRPr="00C42918">
        <w:rPr>
          <w:rFonts w:hint="eastAsia"/>
        </w:rPr>
        <w:t>である</w:t>
      </w:r>
      <w:r w:rsidR="00576EB4" w:rsidRPr="00C42918">
        <w:rPr>
          <w:rFonts w:hint="eastAsia"/>
        </w:rPr>
        <w:t>。</w:t>
      </w:r>
    </w:p>
    <w:p w14:paraId="663CAD42" w14:textId="77777777" w:rsidR="00474231" w:rsidRPr="00C42918" w:rsidRDefault="00474231" w:rsidP="00576EB4"/>
    <w:p w14:paraId="65EDFCA6" w14:textId="380DBECF" w:rsidR="00576EB4" w:rsidRPr="00C42918" w:rsidRDefault="00677E19" w:rsidP="00576EB4">
      <w:pPr>
        <w:rPr>
          <w:b/>
          <w:bCs/>
        </w:rPr>
      </w:pPr>
      <w:r w:rsidRPr="00C42918">
        <w:rPr>
          <w:rFonts w:hint="eastAsia"/>
          <w:b/>
          <w:bCs/>
        </w:rPr>
        <w:t>要約</w:t>
      </w:r>
    </w:p>
    <w:p w14:paraId="760255A7" w14:textId="7A5D5644" w:rsidR="00576EB4" w:rsidRPr="00C42918" w:rsidRDefault="00576EB4" w:rsidP="00474231">
      <w:pPr>
        <w:ind w:firstLineChars="100" w:firstLine="210"/>
      </w:pPr>
      <w:r w:rsidRPr="00C42918">
        <w:t>EDFの代替</w:t>
      </w:r>
      <w:r w:rsidR="00A94FF9" w:rsidRPr="00C42918">
        <w:rPr>
          <w:rFonts w:hint="eastAsia"/>
        </w:rPr>
        <w:t>報告書（パラレルレポート）は</w:t>
      </w:r>
      <w:r w:rsidRPr="00C42918">
        <w:t>、2015年の国連障害者権利委員会（CRPD委員会）による最初の審査以降、障害者権利条約（以下、「CRPD」または「条約」）の欧州連合（EU）</w:t>
      </w:r>
      <w:r w:rsidR="000B5492" w:rsidRPr="00C42918">
        <w:rPr>
          <w:rFonts w:hint="eastAsia"/>
        </w:rPr>
        <w:t>で</w:t>
      </w:r>
      <w:r w:rsidRPr="00C42918">
        <w:t>の実施状況を検証するものである。本報告書は大きく2部構成となっており、第1部では政策活動における条約の実施を分析し、第2部では行政としてのEU</w:t>
      </w:r>
      <w:r w:rsidR="002C0983" w:rsidRPr="00C42918">
        <w:rPr>
          <w:rFonts w:hint="eastAsia"/>
        </w:rPr>
        <w:t>組織内の</w:t>
      </w:r>
      <w:r w:rsidRPr="00C42918">
        <w:t>実施をみている。条</w:t>
      </w:r>
      <w:r w:rsidR="002C0983" w:rsidRPr="00C42918">
        <w:rPr>
          <w:rFonts w:hint="eastAsia"/>
        </w:rPr>
        <w:t>項ごとに</w:t>
      </w:r>
      <w:r w:rsidRPr="00C42918">
        <w:t>主な懸念を列挙し、「</w:t>
      </w:r>
      <w:r w:rsidR="00B42AF4" w:rsidRPr="00C42918">
        <w:rPr>
          <w:rFonts w:hint="eastAsia"/>
        </w:rPr>
        <w:t>報告</w:t>
      </w:r>
      <w:r w:rsidR="002C0983" w:rsidRPr="00C42918">
        <w:rPr>
          <w:rFonts w:hint="eastAsia"/>
        </w:rPr>
        <w:t>前</w:t>
      </w:r>
      <w:r w:rsidRPr="00C42918">
        <w:t>質問事項」</w:t>
      </w:r>
      <w:r w:rsidR="002C0983" w:rsidRPr="00C42918">
        <w:rPr>
          <w:rFonts w:hint="eastAsia"/>
        </w:rPr>
        <w:t>を</w:t>
      </w:r>
      <w:r w:rsidRPr="00C42918">
        <w:t>提案</w:t>
      </w:r>
      <w:r w:rsidR="002C0983" w:rsidRPr="00C42918">
        <w:rPr>
          <w:rFonts w:hint="eastAsia"/>
        </w:rPr>
        <w:t>し</w:t>
      </w:r>
      <w:r w:rsidRPr="00C42918">
        <w:t>ている。</w:t>
      </w:r>
    </w:p>
    <w:p w14:paraId="529CD058" w14:textId="3B2D9A3E" w:rsidR="00576EB4" w:rsidRPr="00C42918" w:rsidRDefault="00576EB4" w:rsidP="00B42AF4">
      <w:pPr>
        <w:ind w:firstLineChars="100" w:firstLine="210"/>
      </w:pPr>
      <w:r w:rsidRPr="00C42918">
        <w:t>EDFの</w:t>
      </w:r>
      <w:r w:rsidR="00B42AF4" w:rsidRPr="00C42918">
        <w:rPr>
          <w:rFonts w:hint="eastAsia"/>
        </w:rPr>
        <w:t>この</w:t>
      </w:r>
      <w:r w:rsidRPr="00C42918">
        <w:t>報告書は、欧州アクセシビリティ法の採択、</w:t>
      </w:r>
      <w:r w:rsidR="00677E19" w:rsidRPr="00C42918">
        <w:t>障害</w:t>
      </w:r>
      <w:r w:rsidR="00B42AF4" w:rsidRPr="00C42918">
        <w:rPr>
          <w:rFonts w:hint="eastAsia"/>
        </w:rPr>
        <w:t>者</w:t>
      </w:r>
      <w:r w:rsidRPr="00C42918">
        <w:t>権利新10年戦略</w:t>
      </w:r>
      <w:r w:rsidR="00D256EB" w:rsidRPr="00C42918">
        <w:rPr>
          <w:rFonts w:hint="eastAsia"/>
        </w:rPr>
        <w:t>の採択</w:t>
      </w:r>
      <w:r w:rsidRPr="00C42918">
        <w:t>、マラケシュ条約</w:t>
      </w:r>
      <w:r w:rsidR="001B08FD" w:rsidRPr="00C42918">
        <w:rPr>
          <w:rStyle w:val="ab"/>
        </w:rPr>
        <w:footnoteReference w:id="1"/>
      </w:r>
      <w:r w:rsidRPr="00C42918">
        <w:t>の批准など、EUによる進展が見られる一方で、CRPDの全体目的である「すべての</w:t>
      </w:r>
      <w:r w:rsidR="00677E19" w:rsidRPr="00C42918">
        <w:t>障害のある人</w:t>
      </w:r>
      <w:r w:rsidRPr="00C42918">
        <w:t>によるすべての人権と基本的自由の完全かつ平等な享受の促進、保護、確保」がまだ実現されていないことを強調している。</w:t>
      </w:r>
    </w:p>
    <w:p w14:paraId="76FC200B" w14:textId="77777777" w:rsidR="00474231" w:rsidRPr="00C42918" w:rsidRDefault="00474231" w:rsidP="00576EB4"/>
    <w:p w14:paraId="64F1905D" w14:textId="0E994F69" w:rsidR="00576EB4" w:rsidRPr="00C42918" w:rsidRDefault="00576EB4" w:rsidP="00576EB4">
      <w:pPr>
        <w:rPr>
          <w:b/>
          <w:bCs/>
        </w:rPr>
      </w:pPr>
      <w:r w:rsidRPr="00C42918">
        <w:rPr>
          <w:b/>
          <w:bCs/>
        </w:rPr>
        <w:t>EDFの主な懸念事項は以下の通り</w:t>
      </w:r>
    </w:p>
    <w:p w14:paraId="223C3C2B" w14:textId="52B4A492" w:rsidR="00576EB4" w:rsidRPr="00C42918" w:rsidRDefault="00576EB4" w:rsidP="00576EB4">
      <w:r w:rsidRPr="00C42918">
        <w:t>1.</w:t>
      </w:r>
      <w:r w:rsidRPr="00C42918">
        <w:tab/>
      </w:r>
      <w:r w:rsidRPr="00C42918">
        <w:rPr>
          <w:b/>
          <w:bCs/>
        </w:rPr>
        <w:t>CRPDとの法的調和：</w:t>
      </w:r>
      <w:r w:rsidR="00A161C0" w:rsidRPr="00C42918">
        <w:rPr>
          <w:rFonts w:hint="eastAsia"/>
          <w:b/>
          <w:bCs/>
        </w:rPr>
        <w:t xml:space="preserve"> </w:t>
      </w:r>
      <w:r w:rsidRPr="00C42918">
        <w:t>欧州委員会</w:t>
      </w:r>
      <w:r w:rsidR="00A161C0" w:rsidRPr="00C42918">
        <w:rPr>
          <w:rFonts w:hint="eastAsia"/>
        </w:rPr>
        <w:t>（EC</w:t>
      </w:r>
      <w:r w:rsidR="00A161C0" w:rsidRPr="00C42918">
        <w:t>）</w:t>
      </w:r>
      <w:r w:rsidRPr="00C42918">
        <w:t>は、CRPDとの法的調和</w:t>
      </w:r>
      <w:r w:rsidR="00E871B4" w:rsidRPr="00C42918">
        <w:rPr>
          <w:rFonts w:hint="eastAsia"/>
        </w:rPr>
        <w:t>（整合性）</w:t>
      </w:r>
      <w:r w:rsidRPr="00C42918">
        <w:t>を確保するための措置をとっていない。既存の法律や政策の見直しは行われていない。</w:t>
      </w:r>
    </w:p>
    <w:p w14:paraId="7BDD052D" w14:textId="4A02C05F" w:rsidR="00576EB4" w:rsidRPr="00C42918" w:rsidRDefault="00576EB4" w:rsidP="00576EB4">
      <w:r w:rsidRPr="00C42918">
        <w:t>2.</w:t>
      </w:r>
      <w:r w:rsidRPr="00C42918">
        <w:tab/>
      </w:r>
      <w:r w:rsidRPr="00C42918">
        <w:rPr>
          <w:b/>
          <w:bCs/>
        </w:rPr>
        <w:t>EU法の実施と執行</w:t>
      </w:r>
      <w:r w:rsidR="00677E19" w:rsidRPr="00C42918">
        <w:rPr>
          <w:rFonts w:hint="eastAsia"/>
          <w:b/>
          <w:bCs/>
        </w:rPr>
        <w:t>：</w:t>
      </w:r>
      <w:r w:rsidR="00A161C0" w:rsidRPr="00C42918">
        <w:rPr>
          <w:rFonts w:hint="eastAsia"/>
          <w:b/>
          <w:bCs/>
        </w:rPr>
        <w:t xml:space="preserve"> </w:t>
      </w:r>
      <w:r w:rsidRPr="00C42918">
        <w:t>雇用平等指令、EU旅客</w:t>
      </w:r>
      <w:r w:rsidR="00E2538D" w:rsidRPr="00C42918">
        <w:rPr>
          <w:rFonts w:hint="eastAsia"/>
        </w:rPr>
        <w:t>の</w:t>
      </w:r>
      <w:r w:rsidRPr="00C42918">
        <w:t>権利パッケージ（航空、鉄道、</w:t>
      </w:r>
      <w:r w:rsidR="004638CA" w:rsidRPr="00C42918">
        <w:rPr>
          <w:rFonts w:hint="eastAsia"/>
        </w:rPr>
        <w:t>長距離バスと一般バス</w:t>
      </w:r>
      <w:r w:rsidR="0013040A" w:rsidRPr="00C42918">
        <w:rPr>
          <w:rFonts w:hint="eastAsia"/>
        </w:rPr>
        <w:t>、</w:t>
      </w:r>
      <w:r w:rsidRPr="00C42918">
        <w:t>船舶の旅客の権利に関する規制）、鉄道アクセシビリティ</w:t>
      </w:r>
      <w:r w:rsidR="000B5492" w:rsidRPr="00C42918">
        <w:rPr>
          <w:rFonts w:hint="eastAsia"/>
        </w:rPr>
        <w:t>規則</w:t>
      </w:r>
      <w:r w:rsidR="001B08FD" w:rsidRPr="00C42918">
        <w:rPr>
          <w:rStyle w:val="ab"/>
        </w:rPr>
        <w:footnoteReference w:id="2"/>
      </w:r>
      <w:r w:rsidRPr="00C42918">
        <w:t>、視聴覚メディアサービス指令</w:t>
      </w:r>
      <w:r w:rsidR="001B08FD" w:rsidRPr="00C42918">
        <w:rPr>
          <w:rStyle w:val="ab"/>
        </w:rPr>
        <w:footnoteReference w:id="3"/>
      </w:r>
      <w:r w:rsidRPr="00C42918">
        <w:t>、被害者権利指令など、</w:t>
      </w:r>
      <w:r w:rsidR="00677E19" w:rsidRPr="00C42918">
        <w:t>障害のある人</w:t>
      </w:r>
      <w:r w:rsidRPr="00C42918">
        <w:t>の権利に関する既存のEU法は、効果的な実施と執行に欠けている。</w:t>
      </w:r>
    </w:p>
    <w:p w14:paraId="691C7B18" w14:textId="12B8D1B0" w:rsidR="00576EB4" w:rsidRPr="00C42918" w:rsidRDefault="00576EB4" w:rsidP="00576EB4">
      <w:r w:rsidRPr="00C42918">
        <w:t>3.</w:t>
      </w:r>
      <w:r w:rsidRPr="00C42918">
        <w:tab/>
      </w:r>
      <w:r w:rsidR="00677E19" w:rsidRPr="00C42918">
        <w:rPr>
          <w:b/>
          <w:bCs/>
        </w:rPr>
        <w:t>障害のある人</w:t>
      </w:r>
      <w:r w:rsidR="004B4E87" w:rsidRPr="00C42918">
        <w:rPr>
          <w:rFonts w:hint="eastAsia"/>
          <w:b/>
          <w:bCs/>
        </w:rPr>
        <w:t>と</w:t>
      </w:r>
      <w:r w:rsidRPr="00C42918">
        <w:rPr>
          <w:b/>
          <w:bCs/>
        </w:rPr>
        <w:t>の</w:t>
      </w:r>
      <w:r w:rsidR="004B4E87" w:rsidRPr="00C42918">
        <w:rPr>
          <w:rFonts w:hint="eastAsia"/>
          <w:b/>
          <w:bCs/>
        </w:rPr>
        <w:t>協議</w:t>
      </w:r>
      <w:r w:rsidRPr="00C42918">
        <w:rPr>
          <w:b/>
          <w:bCs/>
        </w:rPr>
        <w:t>と参画</w:t>
      </w:r>
      <w:r w:rsidR="00677E19" w:rsidRPr="00C42918">
        <w:rPr>
          <w:rFonts w:hint="eastAsia"/>
          <w:b/>
          <w:bCs/>
        </w:rPr>
        <w:t>：</w:t>
      </w:r>
      <w:r w:rsidRPr="00C42918">
        <w:t xml:space="preserve"> </w:t>
      </w:r>
      <w:r w:rsidR="00677E19" w:rsidRPr="00C42918">
        <w:t>障害のある人</w:t>
      </w:r>
      <w:r w:rsidRPr="00C42918">
        <w:t>とその代表組織の協議のための明確に</w:t>
      </w:r>
      <w:r w:rsidR="00E2538D" w:rsidRPr="00C42918">
        <w:rPr>
          <w:rFonts w:hint="eastAsia"/>
        </w:rPr>
        <w:t>制度</w:t>
      </w:r>
      <w:r w:rsidRPr="00C42918">
        <w:t>化された、あるいは文書化されたプロセスは存在しない。協議はすべての機関において場当たり的なものにとどまっている。審議会のようないくつかの機関や団体では、協議が行われないか、最小限の関与しかない。さらに、</w:t>
      </w:r>
      <w:r w:rsidR="00FC2393" w:rsidRPr="00C42918">
        <w:rPr>
          <w:rFonts w:hint="eastAsia"/>
        </w:rPr>
        <w:t>意見募集</w:t>
      </w:r>
      <w:r w:rsidRPr="00C42918">
        <w:t>のためのデジタルツールは</w:t>
      </w:r>
      <w:r w:rsidRPr="00C42918">
        <w:lastRenderedPageBreak/>
        <w:t>アクセシブルではなく、アクセシブル</w:t>
      </w:r>
      <w:r w:rsidR="00FC2393" w:rsidRPr="00C42918">
        <w:rPr>
          <w:rFonts w:hint="eastAsia"/>
        </w:rPr>
        <w:t>なわかりやすい版</w:t>
      </w:r>
      <w:r w:rsidRPr="00C42918">
        <w:t>で提供されてもいない。</w:t>
      </w:r>
    </w:p>
    <w:p w14:paraId="04AB295B" w14:textId="4E667C7C" w:rsidR="00576EB4" w:rsidRPr="00C42918" w:rsidRDefault="00576EB4" w:rsidP="00576EB4">
      <w:r w:rsidRPr="00C42918">
        <w:t>4.</w:t>
      </w:r>
      <w:r w:rsidRPr="00C42918">
        <w:tab/>
      </w:r>
      <w:r w:rsidRPr="00C42918">
        <w:rPr>
          <w:b/>
          <w:bCs/>
        </w:rPr>
        <w:t>差別</w:t>
      </w:r>
      <w:r w:rsidR="004B4E87" w:rsidRPr="00C42918">
        <w:rPr>
          <w:rFonts w:hint="eastAsia"/>
          <w:b/>
          <w:bCs/>
        </w:rPr>
        <w:t>からの</w:t>
      </w:r>
      <w:r w:rsidRPr="00C42918">
        <w:rPr>
          <w:b/>
          <w:bCs/>
        </w:rPr>
        <w:t>保護</w:t>
      </w:r>
      <w:r w:rsidR="00677E19" w:rsidRPr="00C42918">
        <w:rPr>
          <w:rFonts w:hint="eastAsia"/>
          <w:b/>
          <w:bCs/>
        </w:rPr>
        <w:t>：</w:t>
      </w:r>
      <w:r w:rsidRPr="00C42918">
        <w:t xml:space="preserve"> EU の差別禁止法は、その範囲に一貫性がなく、さまざまな差別</w:t>
      </w:r>
      <w:r w:rsidR="00FC2393" w:rsidRPr="00C42918">
        <w:rPr>
          <w:rFonts w:hint="eastAsia"/>
        </w:rPr>
        <w:t>理由</w:t>
      </w:r>
      <w:r w:rsidRPr="00C42918">
        <w:t>の間に序列が設けられている。</w:t>
      </w:r>
      <w:r w:rsidR="00677E19" w:rsidRPr="00C42918">
        <w:t>障害のある人</w:t>
      </w:r>
      <w:r w:rsidRPr="00C42918">
        <w:t>は、雇用と職業訓練における差別からしか保護されない。EUの法律は、複合的・交差的な形態の差別や、</w:t>
      </w:r>
      <w:r w:rsidR="00FC2393" w:rsidRPr="00C42918">
        <w:rPr>
          <w:rFonts w:hint="eastAsia"/>
        </w:rPr>
        <w:t>関係者であること</w:t>
      </w:r>
      <w:r w:rsidRPr="00C42918">
        <w:t>による差別を対象としていない。2008年に提案された均等待遇指令が理事会で停滞しているため、EUはまだ水平的な差別</w:t>
      </w:r>
      <w:r w:rsidR="00BD0ECA" w:rsidRPr="00C42918">
        <w:rPr>
          <w:rFonts w:hint="eastAsia"/>
        </w:rPr>
        <w:t>禁止</w:t>
      </w:r>
      <w:r w:rsidRPr="00C42918">
        <w:t>法</w:t>
      </w:r>
      <w:r w:rsidR="0098152A" w:rsidRPr="00C42918">
        <w:rPr>
          <w:rFonts w:hint="eastAsia"/>
        </w:rPr>
        <w:t>（</w:t>
      </w:r>
      <w:r w:rsidR="0098152A" w:rsidRPr="00C42918">
        <w:t>horizontal antidiscrimination legislation</w:t>
      </w:r>
      <w:r w:rsidR="0098152A" w:rsidRPr="00C42918">
        <w:rPr>
          <w:rFonts w:hint="eastAsia"/>
        </w:rPr>
        <w:t xml:space="preserve">　訳注　性、障害、人種など</w:t>
      </w:r>
      <w:r w:rsidR="002677F7" w:rsidRPr="00C42918">
        <w:rPr>
          <w:rFonts w:hint="eastAsia"/>
        </w:rPr>
        <w:t>要因</w:t>
      </w:r>
      <w:r w:rsidR="0098152A" w:rsidRPr="00C42918">
        <w:rPr>
          <w:rFonts w:hint="eastAsia"/>
        </w:rPr>
        <w:t>の</w:t>
      </w:r>
      <w:r w:rsidR="002677F7" w:rsidRPr="00C42918">
        <w:rPr>
          <w:rFonts w:hint="eastAsia"/>
        </w:rPr>
        <w:t>間に優先順位を設けず、平等に扱う差別禁止法制のこと</w:t>
      </w:r>
      <w:r w:rsidR="0098152A" w:rsidRPr="00C42918">
        <w:rPr>
          <w:rFonts w:hint="eastAsia"/>
        </w:rPr>
        <w:t>）</w:t>
      </w:r>
      <w:r w:rsidRPr="00C42918">
        <w:t>を採択していない。EU全域で差別の被害者を保護するための平等</w:t>
      </w:r>
      <w:r w:rsidR="002677F7" w:rsidRPr="00C42918">
        <w:rPr>
          <w:rFonts w:hint="eastAsia"/>
        </w:rPr>
        <w:t>機関</w:t>
      </w:r>
      <w:r w:rsidRPr="00C42918">
        <w:t>の法的要件は存在しない。</w:t>
      </w:r>
    </w:p>
    <w:p w14:paraId="355E2F2C" w14:textId="6E1F4E3E" w:rsidR="00576EB4" w:rsidRPr="00C42918" w:rsidRDefault="00576EB4" w:rsidP="00576EB4">
      <w:r w:rsidRPr="00C42918">
        <w:t>5.</w:t>
      </w:r>
      <w:r w:rsidRPr="00C42918">
        <w:tab/>
      </w:r>
      <w:r w:rsidRPr="00C42918">
        <w:rPr>
          <w:b/>
          <w:bCs/>
        </w:rPr>
        <w:t>障害</w:t>
      </w:r>
      <w:r w:rsidR="004B4E87" w:rsidRPr="00C42918">
        <w:rPr>
          <w:rFonts w:hint="eastAsia"/>
          <w:b/>
          <w:bCs/>
        </w:rPr>
        <w:t>のある</w:t>
      </w:r>
      <w:r w:rsidRPr="00C42918">
        <w:rPr>
          <w:b/>
          <w:bCs/>
        </w:rPr>
        <w:t>女性</w:t>
      </w:r>
      <w:r w:rsidR="00677E19" w:rsidRPr="00C42918">
        <w:rPr>
          <w:rFonts w:hint="eastAsia"/>
          <w:b/>
          <w:bCs/>
        </w:rPr>
        <w:t>：</w:t>
      </w:r>
      <w:r w:rsidRPr="00C42918">
        <w:t xml:space="preserve"> </w:t>
      </w:r>
      <w:r w:rsidR="00BD0ECA" w:rsidRPr="00C42918">
        <w:rPr>
          <w:rFonts w:hint="eastAsia"/>
        </w:rPr>
        <w:t>ジェンダー</w:t>
      </w:r>
      <w:r w:rsidRPr="00C42918">
        <w:t>平等や障害に関するEUの法律や政策は、障害のある女性や少女の権利やニーズを十分に考慮していない。彼女たちは、他の女性よりも高い暴力のリスクに直面し続け、雇用、教育、</w:t>
      </w:r>
      <w:r w:rsidR="00331F19" w:rsidRPr="00C42918">
        <w:rPr>
          <w:rFonts w:hint="eastAsia"/>
        </w:rPr>
        <w:t>医療</w:t>
      </w:r>
      <w:r w:rsidRPr="00C42918">
        <w:t>へのアクセスにおいて障害</w:t>
      </w:r>
      <w:r w:rsidR="004B4E87" w:rsidRPr="00C42918">
        <w:t>のある</w:t>
      </w:r>
      <w:r w:rsidRPr="00C42918">
        <w:t>男性よりも多くの差別を受け、強制不妊手術などの人権侵害にさらされている。</w:t>
      </w:r>
    </w:p>
    <w:p w14:paraId="300970CA" w14:textId="2DB67CC4" w:rsidR="00EA1B18" w:rsidRPr="00C42918" w:rsidRDefault="00576EB4" w:rsidP="00576EB4">
      <w:r w:rsidRPr="00C42918">
        <w:t>6.</w:t>
      </w:r>
      <w:r w:rsidRPr="00C42918">
        <w:tab/>
      </w:r>
      <w:r w:rsidRPr="00C42918">
        <w:rPr>
          <w:b/>
          <w:bCs/>
        </w:rPr>
        <w:t>アクセシビリティ</w:t>
      </w:r>
      <w:r w:rsidR="00677E19" w:rsidRPr="00C42918">
        <w:rPr>
          <w:rFonts w:hint="eastAsia"/>
          <w:b/>
          <w:bCs/>
        </w:rPr>
        <w:t>：</w:t>
      </w:r>
      <w:r w:rsidRPr="00C42918">
        <w:t xml:space="preserve"> EU のアクセシビリティに関する法律</w:t>
      </w:r>
      <w:r w:rsidR="001B08FD" w:rsidRPr="00C42918">
        <w:rPr>
          <w:rStyle w:val="ab"/>
        </w:rPr>
        <w:footnoteReference w:id="4"/>
      </w:r>
      <w:r w:rsidRPr="00C42918">
        <w:t>は近年進歩しているが、</w:t>
      </w:r>
      <w:r w:rsidR="00677E19" w:rsidRPr="00C42918">
        <w:t>障害のある人</w:t>
      </w:r>
      <w:r w:rsidRPr="00C42918">
        <w:t>はいまだに建築環境、交通、デジタル技術、情報・通信、サービス</w:t>
      </w:r>
      <w:r w:rsidR="00BD0ECA" w:rsidRPr="00C42918">
        <w:rPr>
          <w:rFonts w:hint="eastAsia"/>
        </w:rPr>
        <w:t>への</w:t>
      </w:r>
      <w:r w:rsidRPr="00C42918">
        <w:t>平等なアクセスができない。手頃な価格の支援</w:t>
      </w:r>
      <w:r w:rsidR="00BD0ECA" w:rsidRPr="00C42918">
        <w:rPr>
          <w:rFonts w:hint="eastAsia"/>
        </w:rPr>
        <w:t>機器</w:t>
      </w:r>
      <w:r w:rsidRPr="00C42918">
        <w:t>が利用できず、利用しやすい形式（手話</w:t>
      </w:r>
      <w:r w:rsidR="00BD0ECA" w:rsidRPr="00C42918">
        <w:rPr>
          <w:rFonts w:hint="eastAsia"/>
        </w:rPr>
        <w:t>言語</w:t>
      </w:r>
      <w:r w:rsidRPr="00C42918">
        <w:t>を含む）の情報やコミュニケーションがないため、多くの</w:t>
      </w:r>
      <w:r w:rsidR="00677E19" w:rsidRPr="00C42918">
        <w:t>障害のある人</w:t>
      </w:r>
      <w:r w:rsidRPr="00C42918">
        <w:t>がEUの域内市場に積極的かつ完全に参加することができない。さらに、EU条約に基づく基本的自由のひとつである移動の自由を奪っている。デジタルサービスやプラットフォーム、そして人工知能を規制するデジタル領域における最近の</w:t>
      </w:r>
      <w:r w:rsidRPr="00C42918">
        <w:rPr>
          <w:rFonts w:hint="eastAsia"/>
        </w:rPr>
        <w:t>立法提案は、デジタル部門におけるアクセシビリティ要件の主流化が不十分であることを証明している</w:t>
      </w:r>
      <w:r w:rsidR="001B08FD" w:rsidRPr="00C42918">
        <w:rPr>
          <w:rStyle w:val="ab"/>
        </w:rPr>
        <w:footnoteReference w:id="5"/>
      </w:r>
      <w:r w:rsidRPr="00C42918">
        <w:rPr>
          <w:rFonts w:hint="eastAsia"/>
        </w:rPr>
        <w:t>。</w:t>
      </w:r>
    </w:p>
    <w:p w14:paraId="4F15CA06" w14:textId="3D0FD081" w:rsidR="00576EB4" w:rsidRPr="00C42918" w:rsidRDefault="00576EB4" w:rsidP="00576EB4">
      <w:r w:rsidRPr="00C42918">
        <w:t>7.</w:t>
      </w:r>
      <w:r w:rsidRPr="00C42918">
        <w:tab/>
      </w:r>
      <w:r w:rsidRPr="00C42918">
        <w:rPr>
          <w:b/>
          <w:bCs/>
        </w:rPr>
        <w:t>市民保護、人道的</w:t>
      </w:r>
      <w:r w:rsidR="00331F19" w:rsidRPr="00C42918">
        <w:rPr>
          <w:rFonts w:hint="eastAsia"/>
          <w:b/>
          <w:bCs/>
        </w:rPr>
        <w:t>活動</w:t>
      </w:r>
      <w:r w:rsidRPr="00C42918">
        <w:rPr>
          <w:b/>
          <w:bCs/>
        </w:rPr>
        <w:t>、気候対策</w:t>
      </w:r>
      <w:r w:rsidR="00677E19" w:rsidRPr="00C42918">
        <w:rPr>
          <w:rFonts w:hint="eastAsia"/>
          <w:b/>
          <w:bCs/>
        </w:rPr>
        <w:t>：</w:t>
      </w:r>
      <w:r w:rsidR="00A161C0" w:rsidRPr="00C42918">
        <w:rPr>
          <w:rFonts w:hint="eastAsia"/>
          <w:b/>
          <w:bCs/>
        </w:rPr>
        <w:t xml:space="preserve"> </w:t>
      </w:r>
      <w:r w:rsidRPr="00C42918">
        <w:t>欧州および世界の</w:t>
      </w:r>
      <w:r w:rsidR="00677E19" w:rsidRPr="00C42918">
        <w:t>障害のある人</w:t>
      </w:r>
      <w:r w:rsidRPr="00C42918">
        <w:t>は、紛争や、COVID-19の流行、洪水、熱波などの自然現象から、依然として</w:t>
      </w:r>
      <w:r w:rsidR="00615759" w:rsidRPr="00C42918">
        <w:rPr>
          <w:rFonts w:hint="eastAsia"/>
        </w:rPr>
        <w:t>特に大きな</w:t>
      </w:r>
      <w:r w:rsidRPr="00C42918">
        <w:t>影響を受けている。近年、この分野の国際政策やEU政策には改善が見られるが、これらの枠組みはまだ実施されておらず、人道的活動、市民保護、災害リスク軽減、気候対策、難民政策における</w:t>
      </w:r>
      <w:r w:rsidR="00677E19" w:rsidRPr="00C42918">
        <w:t>障害のある人</w:t>
      </w:r>
      <w:r w:rsidRPr="00C42918">
        <w:t>の</w:t>
      </w:r>
      <w:r w:rsidR="002677F7" w:rsidRPr="00C42918">
        <w:rPr>
          <w:rFonts w:hint="eastAsia"/>
        </w:rPr>
        <w:t>インクルージョン</w:t>
      </w:r>
      <w:r w:rsidRPr="00C42918">
        <w:t>を担当する機関間の結束と協力が不十分なため、進展が遅れている。さらに、EUの気候に関する目標や政策は、持続可能性や災害リスク軽減といった社会的側面に十分な焦点をあててい</w:t>
      </w:r>
      <w:r w:rsidRPr="00C42918">
        <w:rPr>
          <w:rFonts w:hint="eastAsia"/>
        </w:rPr>
        <w:t>ない。</w:t>
      </w:r>
      <w:r w:rsidR="00C91E7B" w:rsidRPr="00C42918">
        <w:rPr>
          <w:rFonts w:hint="eastAsia"/>
        </w:rPr>
        <w:t>気候に関する</w:t>
      </w:r>
      <w:r w:rsidRPr="00C42918">
        <w:rPr>
          <w:rFonts w:hint="eastAsia"/>
        </w:rPr>
        <w:t>緩和策も適応策も、</w:t>
      </w:r>
      <w:r w:rsidR="00677E19" w:rsidRPr="00C42918">
        <w:rPr>
          <w:rFonts w:hint="eastAsia"/>
        </w:rPr>
        <w:t>障害のある人</w:t>
      </w:r>
      <w:r w:rsidRPr="00C42918">
        <w:rPr>
          <w:rFonts w:hint="eastAsia"/>
        </w:rPr>
        <w:t>を十分に考慮したものではない。</w:t>
      </w:r>
    </w:p>
    <w:p w14:paraId="11F41EE0" w14:textId="220881CD" w:rsidR="00576EB4" w:rsidRPr="00C42918" w:rsidRDefault="00576EB4" w:rsidP="00576EB4">
      <w:r w:rsidRPr="00C42918">
        <w:lastRenderedPageBreak/>
        <w:t>8.</w:t>
      </w:r>
      <w:r w:rsidRPr="00C42918">
        <w:tab/>
      </w:r>
      <w:r w:rsidRPr="00C42918">
        <w:rPr>
          <w:b/>
          <w:bCs/>
        </w:rPr>
        <w:t>法的能力の否定</w:t>
      </w:r>
      <w:r w:rsidR="00677E19" w:rsidRPr="00C42918">
        <w:rPr>
          <w:rFonts w:hint="eastAsia"/>
          <w:b/>
          <w:bCs/>
        </w:rPr>
        <w:t>：</w:t>
      </w:r>
      <w:r w:rsidRPr="00C42918">
        <w:t xml:space="preserve"> 法的能力が否定または制限されている</w:t>
      </w:r>
      <w:r w:rsidR="00677E19" w:rsidRPr="00C42918">
        <w:t>障害のある人</w:t>
      </w:r>
      <w:r w:rsidRPr="00C42918">
        <w:t>は、公正な裁判を受ける権利、</w:t>
      </w:r>
      <w:r w:rsidR="00615759" w:rsidRPr="00C42918">
        <w:rPr>
          <w:rFonts w:hint="eastAsia"/>
        </w:rPr>
        <w:t>どこに住むか</w:t>
      </w:r>
      <w:r w:rsidRPr="00C42918">
        <w:t>を決める権利、雇用や商業契約を結ぶ権利、金融取引</w:t>
      </w:r>
      <w:r w:rsidR="00615759" w:rsidRPr="00C42918">
        <w:rPr>
          <w:rFonts w:hint="eastAsia"/>
        </w:rPr>
        <w:t>を行う権利</w:t>
      </w:r>
      <w:r w:rsidRPr="00C42918">
        <w:t>、プライバシー、欧州や</w:t>
      </w:r>
      <w:r w:rsidR="00615759" w:rsidRPr="00C42918">
        <w:rPr>
          <w:rFonts w:hint="eastAsia"/>
        </w:rPr>
        <w:t>国</w:t>
      </w:r>
      <w:r w:rsidRPr="00C42918">
        <w:t>の選挙における投票や立候補など、EU法に由来する多くの権利を享受・行使することができない。</w:t>
      </w:r>
    </w:p>
    <w:p w14:paraId="5D5130EB" w14:textId="2473EF5F" w:rsidR="00576EB4" w:rsidRPr="00C42918" w:rsidRDefault="00576EB4" w:rsidP="00576EB4">
      <w:r w:rsidRPr="00C42918">
        <w:t>9.</w:t>
      </w:r>
      <w:r w:rsidRPr="00C42918">
        <w:tab/>
      </w:r>
      <w:r w:rsidRPr="00C42918">
        <w:rPr>
          <w:b/>
          <w:bCs/>
        </w:rPr>
        <w:t>司法へのアクセス</w:t>
      </w:r>
      <w:r w:rsidR="00677E19" w:rsidRPr="00C42918">
        <w:rPr>
          <w:rFonts w:hint="eastAsia"/>
          <w:b/>
          <w:bCs/>
        </w:rPr>
        <w:t>：</w:t>
      </w:r>
      <w:r w:rsidRPr="00C42918">
        <w:t xml:space="preserve"> EUおよび国内レベルの司法制度は、</w:t>
      </w:r>
      <w:r w:rsidR="00677E19" w:rsidRPr="00C42918">
        <w:t>障害のある人</w:t>
      </w:r>
      <w:r w:rsidRPr="00C42918">
        <w:t>にとって十分に利用しやすいものではない。被害者であれ、証人であれ、被疑者・被告人であれ、職員であれ、</w:t>
      </w:r>
      <w:r w:rsidR="00677E19" w:rsidRPr="00C42918">
        <w:t>障害のある人</w:t>
      </w:r>
      <w:r w:rsidRPr="00C42918">
        <w:t>はその権利を行使する上で多くの障壁に直面する。司法制度に取り組むEUの法律は、</w:t>
      </w:r>
      <w:r w:rsidR="00677E19" w:rsidRPr="00C42918">
        <w:t>障害のある人</w:t>
      </w:r>
      <w:r w:rsidRPr="00C42918">
        <w:t>にとってアクセスしやすく、公正な裁判を受ける権利を保障するような形で実施されていない。EU</w:t>
      </w:r>
      <w:r w:rsidR="005F0971" w:rsidRPr="00C42918">
        <w:rPr>
          <w:rFonts w:hint="eastAsia"/>
        </w:rPr>
        <w:t>司法スコアボード</w:t>
      </w:r>
      <w:r w:rsidR="00E61432" w:rsidRPr="00C42918">
        <w:rPr>
          <w:rFonts w:hint="eastAsia"/>
        </w:rPr>
        <w:t>（</w:t>
      </w:r>
      <w:r w:rsidR="00765815" w:rsidRPr="00C42918">
        <w:rPr>
          <w:rFonts w:hint="eastAsia"/>
        </w:rPr>
        <w:t xml:space="preserve">EU </w:t>
      </w:r>
      <w:r w:rsidR="00765815" w:rsidRPr="00C42918">
        <w:t>Justice Scoreboard</w:t>
      </w:r>
      <w:r w:rsidR="00765815" w:rsidRPr="00C42918">
        <w:rPr>
          <w:rFonts w:hint="eastAsia"/>
        </w:rPr>
        <w:t xml:space="preserve">　</w:t>
      </w:r>
      <w:r w:rsidR="00E61432" w:rsidRPr="00C42918">
        <w:rPr>
          <w:rFonts w:hint="eastAsia"/>
        </w:rPr>
        <w:t xml:space="preserve">訳注　</w:t>
      </w:r>
      <w:r w:rsidR="00765815" w:rsidRPr="00C42918">
        <w:rPr>
          <w:rFonts w:hint="eastAsia"/>
        </w:rPr>
        <w:t>EU各国の司法制度の独立性と質、効率性を分析した報告書。毎年作成される。）</w:t>
      </w:r>
      <w:r w:rsidRPr="00C42918">
        <w:t>は、各国の司法制度がCRPDに準拠しているかどうかを評価するものでは</w:t>
      </w:r>
      <w:r w:rsidR="00677E19" w:rsidRPr="00C42918">
        <w:t>ない</w:t>
      </w:r>
      <w:r w:rsidRPr="00C42918">
        <w:t>。</w:t>
      </w:r>
    </w:p>
    <w:p w14:paraId="0ECE9465" w14:textId="5CF1CCA6" w:rsidR="00576EB4" w:rsidRPr="00C42918" w:rsidRDefault="00576EB4" w:rsidP="00576EB4">
      <w:r w:rsidRPr="00C42918">
        <w:t>10.</w:t>
      </w:r>
      <w:r w:rsidRPr="00C42918">
        <w:tab/>
      </w:r>
      <w:r w:rsidRPr="00C42918">
        <w:rPr>
          <w:b/>
          <w:bCs/>
        </w:rPr>
        <w:t>暴力</w:t>
      </w:r>
      <w:r w:rsidR="00677E19" w:rsidRPr="00C42918">
        <w:rPr>
          <w:rFonts w:hint="eastAsia"/>
          <w:b/>
          <w:bCs/>
        </w:rPr>
        <w:t>：</w:t>
      </w:r>
      <w:r w:rsidRPr="00C42918">
        <w:t xml:space="preserve"> </w:t>
      </w:r>
      <w:r w:rsidR="00677E19" w:rsidRPr="00C42918">
        <w:t>障害のある人</w:t>
      </w:r>
      <w:r w:rsidRPr="00C42918">
        <w:t>、特に</w:t>
      </w:r>
      <w:r w:rsidR="00FF3050" w:rsidRPr="00C42918">
        <w:t>障害のある</w:t>
      </w:r>
      <w:r w:rsidRPr="00C42918">
        <w:t>子どもや</w:t>
      </w:r>
      <w:r w:rsidR="00FF3050" w:rsidRPr="00C42918">
        <w:t>女性</w:t>
      </w:r>
      <w:r w:rsidRPr="00C42918">
        <w:t>、知的</w:t>
      </w:r>
      <w:r w:rsidR="00677E19" w:rsidRPr="00C42918">
        <w:t>障害のある人</w:t>
      </w:r>
      <w:r w:rsidRPr="00C42918">
        <w:t>や自閉症者、</w:t>
      </w:r>
      <w:r w:rsidR="00677E19" w:rsidRPr="00C42918">
        <w:t>障害のある</w:t>
      </w:r>
      <w:r w:rsidR="00FF3050" w:rsidRPr="00C42918">
        <w:t>高齢</w:t>
      </w:r>
      <w:r w:rsidR="00FF3050" w:rsidRPr="00C42918">
        <w:rPr>
          <w:rFonts w:hint="eastAsia"/>
        </w:rPr>
        <w:t>者</w:t>
      </w:r>
      <w:r w:rsidRPr="00C42918">
        <w:t>、閉鎖的な環境で暮らす</w:t>
      </w:r>
      <w:r w:rsidR="00677E19" w:rsidRPr="00C42918">
        <w:t>障害のある人</w:t>
      </w:r>
      <w:r w:rsidRPr="00C42918">
        <w:t>は、他の人々よりも</w:t>
      </w:r>
      <w:r w:rsidR="00FF3050" w:rsidRPr="00C42918">
        <w:rPr>
          <w:rFonts w:hint="eastAsia"/>
        </w:rPr>
        <w:t>今なお</w:t>
      </w:r>
      <w:r w:rsidRPr="00C42918">
        <w:t>暴力や虐待の</w:t>
      </w:r>
      <w:r w:rsidR="00FF3050" w:rsidRPr="00C42918">
        <w:t>高い</w:t>
      </w:r>
      <w:r w:rsidRPr="00C42918">
        <w:t>リスクにさらされている。EUは、女性に対する暴力と家庭内暴力に関するイスタンブール条約</w:t>
      </w:r>
      <w:r w:rsidR="00684608" w:rsidRPr="00C42918">
        <w:rPr>
          <w:vertAlign w:val="superscript"/>
        </w:rPr>
        <w:footnoteReference w:id="6"/>
      </w:r>
      <w:r w:rsidRPr="00C42918">
        <w:t>を批准しておらず、暴力と闘うその他の措置も採用していない。</w:t>
      </w:r>
    </w:p>
    <w:p w14:paraId="261FA52F" w14:textId="174830E9" w:rsidR="00576EB4" w:rsidRPr="00C42918" w:rsidRDefault="00576EB4" w:rsidP="00576EB4">
      <w:r w:rsidRPr="00C42918">
        <w:t>11.</w:t>
      </w:r>
      <w:r w:rsidRPr="00C42918">
        <w:tab/>
      </w:r>
      <w:r w:rsidRPr="00C42918">
        <w:rPr>
          <w:b/>
          <w:bCs/>
        </w:rPr>
        <w:t>移動の自由</w:t>
      </w:r>
      <w:r w:rsidR="00677E19" w:rsidRPr="00C42918">
        <w:rPr>
          <w:rFonts w:hint="eastAsia"/>
          <w:b/>
          <w:bCs/>
        </w:rPr>
        <w:t>：</w:t>
      </w:r>
      <w:r w:rsidRPr="00C42918">
        <w:t xml:space="preserve"> </w:t>
      </w:r>
      <w:r w:rsidR="00677E19" w:rsidRPr="00C42918">
        <w:t>障害のある人</w:t>
      </w:r>
      <w:r w:rsidRPr="00C42918">
        <w:t>は、一時的に別の加盟国に移動する場合、出身国の社会保障手当を移すことができない。実際、27のEU加盟国、ノルウェー、アイスランド、リヒテンシュタイン、スイスの市民権を持つ</w:t>
      </w:r>
      <w:r w:rsidR="00677E19" w:rsidRPr="00C42918">
        <w:t>障害のある人</w:t>
      </w:r>
      <w:r w:rsidRPr="00C42918">
        <w:t>が、EU条約に基づ</w:t>
      </w:r>
      <w:r w:rsidR="00372B28" w:rsidRPr="00C42918">
        <w:rPr>
          <w:rFonts w:hint="eastAsia"/>
        </w:rPr>
        <w:t>く</w:t>
      </w:r>
      <w:r w:rsidRPr="00C42918">
        <w:t>EU全域で自由に生活し働く権利を否定するものである。他の加盟国に永住する場合でも、</w:t>
      </w:r>
      <w:r w:rsidR="00677E19" w:rsidRPr="00C42918">
        <w:t>障害のある人</w:t>
      </w:r>
      <w:r w:rsidRPr="00C42918">
        <w:t>であることを認めてもらうのが難しく、さらに官僚的な負担に直面することがよく</w:t>
      </w:r>
      <w:r w:rsidR="00677E19" w:rsidRPr="00C42918">
        <w:t>ある</w:t>
      </w:r>
      <w:r w:rsidRPr="00C42918">
        <w:t>。このことは、交換プログラムに参加している若者にも影響を与える。</w:t>
      </w:r>
    </w:p>
    <w:p w14:paraId="2710C249" w14:textId="36C71EED" w:rsidR="00576EB4" w:rsidRPr="00C42918" w:rsidRDefault="00576EB4" w:rsidP="00576EB4">
      <w:r w:rsidRPr="00C42918">
        <w:t>12.</w:t>
      </w:r>
      <w:r w:rsidRPr="00C42918">
        <w:tab/>
      </w:r>
      <w:r w:rsidRPr="00C42918">
        <w:rPr>
          <w:b/>
          <w:bCs/>
        </w:rPr>
        <w:t>EU資金の使用と自立生活</w:t>
      </w:r>
      <w:r w:rsidR="00677E19" w:rsidRPr="00C42918">
        <w:rPr>
          <w:rFonts w:hint="eastAsia"/>
          <w:b/>
          <w:bCs/>
        </w:rPr>
        <w:t>：</w:t>
      </w:r>
      <w:r w:rsidRPr="00C42918">
        <w:t xml:space="preserve"> 一部の加盟国は、CRPDに沿った地域ベースの代替策を開発したり、</w:t>
      </w:r>
      <w:r w:rsidR="00372B28" w:rsidRPr="00C42918">
        <w:rPr>
          <w:rFonts w:hint="eastAsia"/>
        </w:rPr>
        <w:t>パーソナルアシスタンスに補助</w:t>
      </w:r>
      <w:r w:rsidRPr="00C42918">
        <w:t>したりするのではなく、施設介護を維持・促進するために</w:t>
      </w:r>
      <w:r w:rsidR="00372B28" w:rsidRPr="00C42918">
        <w:rPr>
          <w:rFonts w:hint="eastAsia"/>
        </w:rPr>
        <w:t>「</w:t>
      </w:r>
      <w:r w:rsidRPr="00C42918">
        <w:t>構造基金</w:t>
      </w:r>
      <w:r w:rsidR="00372B28" w:rsidRPr="00C42918">
        <w:rPr>
          <w:rFonts w:hint="eastAsia"/>
        </w:rPr>
        <w:t>」</w:t>
      </w:r>
      <w:r w:rsidR="00602A84" w:rsidRPr="00C42918">
        <w:rPr>
          <w:rFonts w:hint="eastAsia"/>
        </w:rPr>
        <w:t xml:space="preserve">（訳注　</w:t>
      </w:r>
      <w:r w:rsidR="00602A84" w:rsidRPr="00C42918">
        <w:t>EUの地域間格差是正を目的とする基金</w:t>
      </w:r>
      <w:r w:rsidR="00602A84" w:rsidRPr="00C42918">
        <w:rPr>
          <w:rFonts w:hint="eastAsia"/>
        </w:rPr>
        <w:t>で、積み立てた基金を再配分する）</w:t>
      </w:r>
      <w:r w:rsidRPr="00C42918">
        <w:t>を使用してきた。この結果、EU内の施設では人権侵害が続いている。EUレベルのデータ収集は、施設での生活を含まない「世帯」で暮らす人々に焦点を当てているため、EUは施設で暮らす人々に関するデータ収集にも失敗している。つまり、EUは、このような環境で暮らす人々の数を明確に把握しておらず、EUの資金が促進するはずの施設収容からの</w:t>
      </w:r>
      <w:r w:rsidRPr="00C42918">
        <w:rPr>
          <w:rFonts w:hint="eastAsia"/>
        </w:rPr>
        <w:t>脱却の進捗を測定する手段も持ち合わせていない。</w:t>
      </w:r>
    </w:p>
    <w:p w14:paraId="48FA2590" w14:textId="51C10B2A" w:rsidR="00576EB4" w:rsidRPr="00C42918" w:rsidRDefault="00576EB4" w:rsidP="00576EB4">
      <w:r w:rsidRPr="00C42918">
        <w:t>13.</w:t>
      </w:r>
      <w:r w:rsidRPr="00C42918">
        <w:tab/>
      </w:r>
      <w:r w:rsidRPr="00C42918">
        <w:rPr>
          <w:b/>
          <w:bCs/>
        </w:rPr>
        <w:t>健康</w:t>
      </w:r>
      <w:r w:rsidR="00677E19" w:rsidRPr="00C42918">
        <w:rPr>
          <w:rFonts w:hint="eastAsia"/>
          <w:b/>
          <w:bCs/>
        </w:rPr>
        <w:t>：</w:t>
      </w:r>
      <w:r w:rsidR="00A161C0" w:rsidRPr="00C42918">
        <w:rPr>
          <w:rFonts w:hint="eastAsia"/>
          <w:b/>
          <w:bCs/>
        </w:rPr>
        <w:t xml:space="preserve"> </w:t>
      </w:r>
      <w:r w:rsidRPr="00C42918">
        <w:t>EUは、COVID-19の流行時にとられた措置や、予防から検診、治療までの「欧州がん撲滅計画」を含め、健康政策において</w:t>
      </w:r>
      <w:r w:rsidR="00677E19" w:rsidRPr="00C42918">
        <w:t>障害のある人</w:t>
      </w:r>
      <w:r w:rsidRPr="00C42918">
        <w:t>の権利とニーズを考慮していない。障害に基づく差別を禁止し、医療へのアクセスに合理的配慮を要求しているのは、EU加盟国のうち14カ国だけである。</w:t>
      </w:r>
    </w:p>
    <w:p w14:paraId="0F868F47" w14:textId="22BEB5CA" w:rsidR="00576EB4" w:rsidRPr="00C42918" w:rsidRDefault="00576EB4" w:rsidP="00576EB4">
      <w:r w:rsidRPr="00C42918">
        <w:lastRenderedPageBreak/>
        <w:t>14.</w:t>
      </w:r>
      <w:r w:rsidRPr="00C42918">
        <w:tab/>
      </w:r>
      <w:r w:rsidRPr="00C42918">
        <w:rPr>
          <w:b/>
          <w:bCs/>
        </w:rPr>
        <w:t>政治</w:t>
      </w:r>
      <w:r w:rsidR="00A161C0" w:rsidRPr="00C42918">
        <w:rPr>
          <w:rFonts w:hint="eastAsia"/>
          <w:b/>
          <w:bCs/>
        </w:rPr>
        <w:t>的</w:t>
      </w:r>
      <w:r w:rsidRPr="00C42918">
        <w:rPr>
          <w:b/>
          <w:bCs/>
        </w:rPr>
        <w:t>・公</w:t>
      </w:r>
      <w:r w:rsidR="00A161C0" w:rsidRPr="00C42918">
        <w:rPr>
          <w:rFonts w:hint="eastAsia"/>
          <w:b/>
          <w:bCs/>
        </w:rPr>
        <w:t>的</w:t>
      </w:r>
      <w:r w:rsidRPr="00C42918">
        <w:rPr>
          <w:b/>
          <w:bCs/>
        </w:rPr>
        <w:t>活動への参加</w:t>
      </w:r>
      <w:r w:rsidR="00677E19" w:rsidRPr="00C42918">
        <w:rPr>
          <w:rFonts w:hint="eastAsia"/>
          <w:b/>
          <w:bCs/>
        </w:rPr>
        <w:t>：</w:t>
      </w:r>
      <w:r w:rsidRPr="00C42918">
        <w:t xml:space="preserve"> EUは、1976年の選挙法をCRPDと整合させていない。</w:t>
      </w:r>
      <w:r w:rsidR="00B53405" w:rsidRPr="00C42918">
        <w:rPr>
          <w:rFonts w:hint="eastAsia"/>
        </w:rPr>
        <w:t>全面的</w:t>
      </w:r>
      <w:r w:rsidRPr="00C42918">
        <w:t>または</w:t>
      </w:r>
      <w:r w:rsidR="00B53405" w:rsidRPr="00C42918">
        <w:rPr>
          <w:rFonts w:hint="eastAsia"/>
        </w:rPr>
        <w:t>部分的</w:t>
      </w:r>
      <w:r w:rsidRPr="00C42918">
        <w:t>後見の下にある</w:t>
      </w:r>
      <w:r w:rsidR="00677E19" w:rsidRPr="00C42918">
        <w:t>障害のある人</w:t>
      </w:r>
      <w:r w:rsidR="00B53405" w:rsidRPr="00C42918">
        <w:rPr>
          <w:rFonts w:hint="eastAsia"/>
        </w:rPr>
        <w:t>の</w:t>
      </w:r>
      <w:r w:rsidRPr="00C42918">
        <w:t>、</w:t>
      </w:r>
      <w:r w:rsidR="00677E19" w:rsidRPr="00C42918">
        <w:rPr>
          <w:rFonts w:hint="eastAsia"/>
        </w:rPr>
        <w:t>ヨーロッパ</w:t>
      </w:r>
      <w:r w:rsidRPr="00C42918">
        <w:t>の選挙で投票する権利を否定</w:t>
      </w:r>
      <w:r w:rsidR="00B53405" w:rsidRPr="00C42918">
        <w:rPr>
          <w:rFonts w:hint="eastAsia"/>
        </w:rPr>
        <w:t>し</w:t>
      </w:r>
      <w:r w:rsidRPr="00C42918">
        <w:t>ている加盟国が14カ国ある（約40万人）。すべての</w:t>
      </w:r>
      <w:r w:rsidR="00677E19" w:rsidRPr="00C42918">
        <w:t>障害のある人</w:t>
      </w:r>
      <w:r w:rsidRPr="00C42918">
        <w:t>が欧州議会選挙の候補者として立候補する権利を有する加盟国は、わずか7カ国である。そして、多くのアクセシビリティの障壁が、何百万人もの</w:t>
      </w:r>
      <w:r w:rsidR="00677E19" w:rsidRPr="00C42918">
        <w:t>障害のある人</w:t>
      </w:r>
      <w:r w:rsidRPr="00C42918">
        <w:t>の選挙への参加を妨げて</w:t>
      </w:r>
      <w:r w:rsidR="00677E19" w:rsidRPr="00C42918">
        <w:t>いる</w:t>
      </w:r>
      <w:r w:rsidRPr="00C42918">
        <w:t>。同様に、「ヨーロッパ未来会議</w:t>
      </w:r>
      <w:r w:rsidR="00F76082" w:rsidRPr="00C42918">
        <w:rPr>
          <w:rFonts w:hint="eastAsia"/>
        </w:rPr>
        <w:t>（</w:t>
      </w:r>
      <w:r w:rsidR="00F76082" w:rsidRPr="00C42918">
        <w:t>the Conference on the Future of Europe</w:t>
      </w:r>
      <w:r w:rsidR="00F76082" w:rsidRPr="00C42918">
        <w:rPr>
          <w:rFonts w:hint="eastAsia"/>
        </w:rPr>
        <w:t>）</w:t>
      </w:r>
      <w:r w:rsidRPr="00C42918">
        <w:t>」のような民主</w:t>
      </w:r>
      <w:r w:rsidR="00B53405" w:rsidRPr="00C42918">
        <w:rPr>
          <w:rFonts w:hint="eastAsia"/>
        </w:rPr>
        <w:t>主義の取り組みは</w:t>
      </w:r>
      <w:r w:rsidRPr="00C42918">
        <w:t>、</w:t>
      </w:r>
      <w:r w:rsidR="00677E19" w:rsidRPr="00C42918">
        <w:t>障害のある人</w:t>
      </w:r>
      <w:r w:rsidRPr="00C42918">
        <w:t>にはアクセスしにくいものである</w:t>
      </w:r>
      <w:r w:rsidR="00684608" w:rsidRPr="00C42918">
        <w:rPr>
          <w:rStyle w:val="ab"/>
        </w:rPr>
        <w:footnoteReference w:id="7"/>
      </w:r>
      <w:r w:rsidRPr="00C42918">
        <w:t>。</w:t>
      </w:r>
    </w:p>
    <w:p w14:paraId="2E5E3466" w14:textId="0950C075" w:rsidR="00576EB4" w:rsidRPr="00C42918" w:rsidRDefault="00474231" w:rsidP="00576EB4">
      <w:r w:rsidRPr="00C42918">
        <w:rPr>
          <w:rFonts w:hint="eastAsia"/>
        </w:rPr>
        <w:t>1</w:t>
      </w:r>
      <w:r w:rsidR="00576EB4" w:rsidRPr="00C42918">
        <w:t>5.</w:t>
      </w:r>
      <w:r w:rsidR="00576EB4" w:rsidRPr="00C42918">
        <w:tab/>
      </w:r>
      <w:r w:rsidR="00576EB4" w:rsidRPr="00C42918">
        <w:rPr>
          <w:b/>
          <w:bCs/>
        </w:rPr>
        <w:t>データ収集</w:t>
      </w:r>
      <w:r w:rsidR="00677E19" w:rsidRPr="00C42918">
        <w:rPr>
          <w:rFonts w:hint="eastAsia"/>
          <w:b/>
          <w:bCs/>
        </w:rPr>
        <w:t>：</w:t>
      </w:r>
      <w:r w:rsidR="00576EB4" w:rsidRPr="00C42918">
        <w:t xml:space="preserve"> EUレベルでは、</w:t>
      </w:r>
      <w:r w:rsidR="00677E19" w:rsidRPr="00C42918">
        <w:t>障害のある人</w:t>
      </w:r>
      <w:r w:rsidR="00576EB4" w:rsidRPr="00C42918">
        <w:t>に関する信頼できるデータは非常に限られている。例えば、施設にいる</w:t>
      </w:r>
      <w:r w:rsidR="00677E19" w:rsidRPr="00C42918">
        <w:t>障害のある人</w:t>
      </w:r>
      <w:r w:rsidR="00576EB4" w:rsidRPr="00C42918">
        <w:t>、</w:t>
      </w:r>
      <w:r w:rsidR="0003470E" w:rsidRPr="00C42918">
        <w:t>障害のある</w:t>
      </w:r>
      <w:r w:rsidR="00576EB4" w:rsidRPr="00C42918">
        <w:t>女性や少女、LGBTIQ+</w:t>
      </w:r>
      <w:r w:rsidR="00117BF6" w:rsidRPr="00C42918">
        <w:rPr>
          <w:rFonts w:hint="eastAsia"/>
        </w:rPr>
        <w:t xml:space="preserve">（訳注　</w:t>
      </w:r>
      <w:r w:rsidR="00117BF6" w:rsidRPr="00C42918">
        <w:rPr>
          <w:rFonts w:ascii="Arial" w:hAnsi="Arial" w:cs="Arial"/>
          <w:szCs w:val="21"/>
          <w:shd w:val="clear" w:color="auto" w:fill="FFFFFF"/>
        </w:rPr>
        <w:t>LGBT</w:t>
      </w:r>
      <w:r w:rsidR="00117BF6" w:rsidRPr="00C42918">
        <w:rPr>
          <w:rFonts w:ascii="Arial" w:hAnsi="Arial" w:cs="Arial"/>
          <w:szCs w:val="21"/>
          <w:shd w:val="clear" w:color="auto" w:fill="FFFFFF"/>
        </w:rPr>
        <w:t>に、</w:t>
      </w:r>
      <w:r w:rsidR="00117BF6" w:rsidRPr="00C42918">
        <w:rPr>
          <w:rFonts w:ascii="Arial" w:hAnsi="Arial" w:cs="Arial"/>
          <w:szCs w:val="21"/>
          <w:shd w:val="clear" w:color="auto" w:fill="FFFFFF"/>
        </w:rPr>
        <w:t>LGBT</w:t>
      </w:r>
      <w:r w:rsidR="00117BF6" w:rsidRPr="00C42918">
        <w:rPr>
          <w:rFonts w:ascii="Arial" w:hAnsi="Arial" w:cs="Arial"/>
          <w:szCs w:val="21"/>
          <w:shd w:val="clear" w:color="auto" w:fill="FFFFFF"/>
        </w:rPr>
        <w:t>だけでは表せない多様な性のあり方（</w:t>
      </w:r>
      <w:r w:rsidR="00117BF6" w:rsidRPr="00C42918">
        <w:rPr>
          <w:rFonts w:ascii="Arial" w:hAnsi="Arial" w:cs="Arial"/>
          <w:szCs w:val="21"/>
          <w:shd w:val="clear" w:color="auto" w:fill="FFFFFF"/>
        </w:rPr>
        <w:t>Q+</w:t>
      </w:r>
      <w:r w:rsidR="00117BF6" w:rsidRPr="00C42918">
        <w:rPr>
          <w:rFonts w:ascii="Arial" w:hAnsi="Arial" w:cs="Arial"/>
          <w:szCs w:val="21"/>
          <w:shd w:val="clear" w:color="auto" w:fill="FFFFFF"/>
        </w:rPr>
        <w:t>）を組み合わせた、セクシュアル・マイノリティの総称</w:t>
      </w:r>
      <w:r w:rsidR="00117BF6" w:rsidRPr="00C42918">
        <w:rPr>
          <w:rFonts w:ascii="Arial" w:hAnsi="Arial" w:cs="Arial" w:hint="eastAsia"/>
          <w:szCs w:val="21"/>
          <w:shd w:val="clear" w:color="auto" w:fill="FFFFFF"/>
        </w:rPr>
        <w:t>。近年、使われるようになってきた。）</w:t>
      </w:r>
      <w:r w:rsidR="00576EB4" w:rsidRPr="00C42918">
        <w:t>の</w:t>
      </w:r>
      <w:r w:rsidR="00677E19" w:rsidRPr="00C42918">
        <w:t>障害のある人</w:t>
      </w:r>
      <w:r w:rsidR="00576EB4" w:rsidRPr="00C42918">
        <w:t>、ロマ</w:t>
      </w:r>
      <w:r w:rsidR="00AC1827" w:rsidRPr="00C42918">
        <w:rPr>
          <w:rFonts w:hint="eastAsia"/>
        </w:rPr>
        <w:t>（Roma）</w:t>
      </w:r>
      <w:r w:rsidR="00576EB4" w:rsidRPr="00C42918">
        <w:t>や</w:t>
      </w:r>
      <w:r w:rsidR="00A068B1" w:rsidRPr="00C42918">
        <w:rPr>
          <w:rFonts w:hint="eastAsia"/>
        </w:rPr>
        <w:t>トラベラーズ（</w:t>
      </w:r>
      <w:proofErr w:type="spellStart"/>
      <w:r w:rsidR="00A068B1" w:rsidRPr="00C42918">
        <w:t>Travellers</w:t>
      </w:r>
      <w:proofErr w:type="spellEnd"/>
      <w:r w:rsidR="00A068B1" w:rsidRPr="00C42918">
        <w:rPr>
          <w:rFonts w:hint="eastAsia"/>
        </w:rPr>
        <w:t>）</w:t>
      </w:r>
      <w:r w:rsidR="00576EB4" w:rsidRPr="00C42918">
        <w:t>のような少数民族の</w:t>
      </w:r>
      <w:r w:rsidR="00677E19" w:rsidRPr="00C42918">
        <w:t>障害のある人</w:t>
      </w:r>
      <w:r w:rsidR="00576EB4" w:rsidRPr="00C42918">
        <w:t>に関する情報は、ほとんど存在しない。また、障害の種類、性別、年齢別にデータが集計されておらず、データ収集や調査がすべての</w:t>
      </w:r>
      <w:r w:rsidR="00677E19" w:rsidRPr="00C42918">
        <w:t>障害のある人</w:t>
      </w:r>
      <w:r w:rsidR="00576EB4" w:rsidRPr="00C42918">
        <w:t>にとって利用しやすいとは</w:t>
      </w:r>
      <w:r w:rsidR="00677E19" w:rsidRPr="00C42918">
        <w:t>限らない</w:t>
      </w:r>
      <w:r w:rsidR="00576EB4" w:rsidRPr="00C42918">
        <w:t>。したがって、ヨーロッパ全体の</w:t>
      </w:r>
      <w:r w:rsidR="00677E19" w:rsidRPr="00C42918">
        <w:t>障害のある人</w:t>
      </w:r>
      <w:r w:rsidR="00576EB4" w:rsidRPr="00C42918">
        <w:t>の状況を正確に評価することは不可能である（例えば、緊急事態との関連も含</w:t>
      </w:r>
      <w:r w:rsidR="00426B79" w:rsidRPr="00C42918">
        <w:rPr>
          <w:rFonts w:hint="eastAsia"/>
        </w:rPr>
        <w:t>めて</w:t>
      </w:r>
      <w:r w:rsidR="00576EB4" w:rsidRPr="00C42918">
        <w:t>）。</w:t>
      </w:r>
    </w:p>
    <w:p w14:paraId="6F0CFB06" w14:textId="086DC91B" w:rsidR="00576EB4" w:rsidRPr="00C42918" w:rsidRDefault="00576EB4" w:rsidP="00576EB4">
      <w:r w:rsidRPr="00C42918">
        <w:t>16.</w:t>
      </w:r>
      <w:r w:rsidRPr="00C42918">
        <w:tab/>
      </w:r>
      <w:r w:rsidRPr="00C42918">
        <w:rPr>
          <w:b/>
          <w:bCs/>
        </w:rPr>
        <w:t>世界の中のEU</w:t>
      </w:r>
      <w:r w:rsidR="00677E19" w:rsidRPr="00C42918">
        <w:rPr>
          <w:rFonts w:hint="eastAsia"/>
          <w:b/>
          <w:bCs/>
        </w:rPr>
        <w:t>：</w:t>
      </w:r>
      <w:r w:rsidRPr="00C42918">
        <w:t xml:space="preserve"> EUは国際協力の分野では最大のドナーであるが、EUの</w:t>
      </w:r>
      <w:r w:rsidR="00677E19" w:rsidRPr="00C42918">
        <w:t>障害</w:t>
      </w:r>
      <w:r w:rsidR="0003470E" w:rsidRPr="00C42918">
        <w:rPr>
          <w:rFonts w:hint="eastAsia"/>
        </w:rPr>
        <w:t>インクルーシブな</w:t>
      </w:r>
      <w:r w:rsidRPr="00C42918">
        <w:t>開発政策とプログラムを強化するためのすべての適切な措置をまだとって</w:t>
      </w:r>
      <w:r w:rsidR="0003470E" w:rsidRPr="00C42918">
        <w:rPr>
          <w:rFonts w:hint="eastAsia"/>
        </w:rPr>
        <w:t>は</w:t>
      </w:r>
      <w:r w:rsidRPr="00C42918">
        <w:t>いない。</w:t>
      </w:r>
      <w:r w:rsidR="00677E19" w:rsidRPr="00C42918">
        <w:t>障害のある人</w:t>
      </w:r>
      <w:r w:rsidRPr="00C42918">
        <w:t>の視点や声は、EUのグローバルな政策に含まれていない。</w:t>
      </w:r>
    </w:p>
    <w:p w14:paraId="60071156" w14:textId="3C4AC799" w:rsidR="00576EB4" w:rsidRPr="00C42918" w:rsidRDefault="00576EB4" w:rsidP="00576EB4">
      <w:r w:rsidRPr="00C42918">
        <w:t>17.</w:t>
      </w:r>
      <w:r w:rsidRPr="00C42918">
        <w:tab/>
      </w:r>
      <w:r w:rsidRPr="00C42918">
        <w:rPr>
          <w:b/>
          <w:bCs/>
        </w:rPr>
        <w:t>CRPDの実施と監視</w:t>
      </w:r>
      <w:r w:rsidR="00677E19" w:rsidRPr="00C42918">
        <w:rPr>
          <w:rFonts w:hint="eastAsia"/>
          <w:b/>
          <w:bCs/>
        </w:rPr>
        <w:t>：</w:t>
      </w:r>
      <w:r w:rsidR="00A161C0" w:rsidRPr="00C42918">
        <w:rPr>
          <w:rFonts w:hint="eastAsia"/>
          <w:b/>
          <w:bCs/>
        </w:rPr>
        <w:t xml:space="preserve"> </w:t>
      </w:r>
      <w:r w:rsidRPr="00C42918">
        <w:t>EUは、CRPDユニットを設置し</w:t>
      </w:r>
      <w:r w:rsidR="0003470E" w:rsidRPr="00C42918">
        <w:rPr>
          <w:rFonts w:hint="eastAsia"/>
        </w:rPr>
        <w:t>ておらず</w:t>
      </w:r>
      <w:r w:rsidRPr="00C42918">
        <w:t>、すべての機関、官庁、団体に</w:t>
      </w:r>
      <w:r w:rsidR="00426B79" w:rsidRPr="00C42918">
        <w:rPr>
          <w:rFonts w:hint="eastAsia"/>
        </w:rPr>
        <w:t>は</w:t>
      </w:r>
      <w:r w:rsidR="0003470E" w:rsidRPr="00C42918">
        <w:rPr>
          <w:rFonts w:hint="eastAsia"/>
        </w:rPr>
        <w:t>連絡先</w:t>
      </w:r>
      <w:r w:rsidRPr="00C42918">
        <w:t>を指名しておらず、委員会、</w:t>
      </w:r>
      <w:r w:rsidR="0003470E" w:rsidRPr="00C42918">
        <w:rPr>
          <w:rFonts w:hint="eastAsia"/>
        </w:rPr>
        <w:t>欧州</w:t>
      </w:r>
      <w:r w:rsidRPr="00C42918">
        <w:t>議会、理事会の間で条約の実施を調整するための組織間メカニズムも設立していない。</w:t>
      </w:r>
    </w:p>
    <w:p w14:paraId="7D4E386F" w14:textId="77777777" w:rsidR="00474231" w:rsidRPr="00C42918" w:rsidRDefault="00474231" w:rsidP="00576EB4"/>
    <w:p w14:paraId="0A30E956" w14:textId="583B7D99" w:rsidR="00576EB4" w:rsidRPr="00C42918" w:rsidRDefault="00576EB4" w:rsidP="00576EB4">
      <w:pPr>
        <w:rPr>
          <w:b/>
          <w:bCs/>
        </w:rPr>
      </w:pPr>
      <w:r w:rsidRPr="00C42918">
        <w:rPr>
          <w:rFonts w:hint="eastAsia"/>
          <w:b/>
          <w:bCs/>
        </w:rPr>
        <w:t>背景</w:t>
      </w:r>
      <w:r w:rsidRPr="00C42918">
        <w:rPr>
          <w:b/>
          <w:bCs/>
        </w:rPr>
        <w:t xml:space="preserve"> </w:t>
      </w:r>
    </w:p>
    <w:p w14:paraId="11743A99" w14:textId="20191477" w:rsidR="00576EB4" w:rsidRPr="00C42918" w:rsidRDefault="00576EB4" w:rsidP="00474231">
      <w:pPr>
        <w:ind w:firstLineChars="100" w:firstLine="210"/>
      </w:pPr>
      <w:r w:rsidRPr="00C42918">
        <w:rPr>
          <w:rFonts w:hint="eastAsia"/>
        </w:rPr>
        <w:t>欧州連合（</w:t>
      </w:r>
      <w:r w:rsidRPr="00C42918">
        <w:t>EU）は、</w:t>
      </w:r>
      <w:r w:rsidR="00677E19" w:rsidRPr="00C42918">
        <w:rPr>
          <w:rFonts w:hint="eastAsia"/>
        </w:rPr>
        <w:t>ヨーロッパ</w:t>
      </w:r>
      <w:r w:rsidRPr="00C42918">
        <w:t>大陸の大部分を占める</w:t>
      </w:r>
      <w:hyperlink r:id="rId7" w:history="1">
        <w:r w:rsidRPr="00C42918">
          <w:rPr>
            <w:rStyle w:val="a7"/>
            <w:color w:val="auto"/>
          </w:rPr>
          <w:t>EU加盟27カ国</w:t>
        </w:r>
      </w:hyperlink>
      <w:r w:rsidRPr="00C42918">
        <w:t>による</w:t>
      </w:r>
      <w:r w:rsidR="0003470E" w:rsidRPr="00C42918">
        <w:rPr>
          <w:rFonts w:hint="eastAsia"/>
        </w:rPr>
        <w:t>独特な</w:t>
      </w:r>
      <w:r w:rsidRPr="00C42918">
        <w:t>経済・政治連合である。</w:t>
      </w:r>
    </w:p>
    <w:p w14:paraId="32F8B575" w14:textId="133E76B9" w:rsidR="00576EB4" w:rsidRPr="00C42918" w:rsidRDefault="00576EB4" w:rsidP="00474231">
      <w:pPr>
        <w:ind w:firstLineChars="100" w:firstLine="210"/>
      </w:pPr>
      <w:r w:rsidRPr="00C42918">
        <w:t>EUは、2010年に国連の障害者権利条約を批准した最初の地域機関</w:t>
      </w:r>
      <w:r w:rsidR="00677E19" w:rsidRPr="00C42918">
        <w:t>である</w:t>
      </w:r>
      <w:r w:rsidRPr="00C42918">
        <w:t>。2015年に国連障害者権利委員会</w:t>
      </w:r>
      <w:r w:rsidR="00426B79" w:rsidRPr="00C42918">
        <w:rPr>
          <w:rFonts w:hint="eastAsia"/>
        </w:rPr>
        <w:t>の</w:t>
      </w:r>
      <w:r w:rsidR="00C45432" w:rsidRPr="00C42918">
        <w:rPr>
          <w:rFonts w:hint="eastAsia"/>
        </w:rPr>
        <w:t>初回</w:t>
      </w:r>
      <w:r w:rsidRPr="00C42918">
        <w:t>審査</w:t>
      </w:r>
      <w:r w:rsidR="00C45432" w:rsidRPr="00C42918">
        <w:rPr>
          <w:rFonts w:hint="eastAsia"/>
        </w:rPr>
        <w:t>を受けた。</w:t>
      </w:r>
      <w:r w:rsidRPr="00C42918">
        <w:t>それ以来EUではいくつかの出来事があった。</w:t>
      </w:r>
    </w:p>
    <w:p w14:paraId="0A5613FC" w14:textId="5E5D619C" w:rsidR="00576EB4" w:rsidRPr="00C42918" w:rsidRDefault="00677E19" w:rsidP="00576EB4">
      <w:r w:rsidRPr="00C42918">
        <w:rPr>
          <w:rFonts w:hint="eastAsia"/>
          <w:b/>
          <w:bCs/>
        </w:rPr>
        <w:t xml:space="preserve">・　</w:t>
      </w:r>
      <w:r w:rsidR="00576EB4" w:rsidRPr="00C42918">
        <w:t>2018年3月以降</w:t>
      </w:r>
      <w:r w:rsidR="00C45432" w:rsidRPr="00C42918">
        <w:rPr>
          <w:rFonts w:hint="eastAsia"/>
        </w:rPr>
        <w:t>は</w:t>
      </w:r>
      <w:r w:rsidR="00576EB4" w:rsidRPr="00C42918">
        <w:t>EUの全加盟国がCRPDを批准して</w:t>
      </w:r>
      <w:r w:rsidRPr="00C42918">
        <w:t>いる</w:t>
      </w:r>
      <w:r w:rsidR="00576EB4" w:rsidRPr="00C42918">
        <w:t>。</w:t>
      </w:r>
    </w:p>
    <w:p w14:paraId="23497328" w14:textId="45EE8A43" w:rsidR="00576EB4" w:rsidRPr="00C42918" w:rsidRDefault="00677E19" w:rsidP="00576EB4">
      <w:r w:rsidRPr="00C42918">
        <w:rPr>
          <w:rFonts w:hint="eastAsia"/>
          <w:b/>
          <w:bCs/>
        </w:rPr>
        <w:t xml:space="preserve">・　</w:t>
      </w:r>
      <w:r w:rsidR="00576EB4" w:rsidRPr="00C42918">
        <w:t>2020年1月31日、イギリスがEUから離脱。それ以前の加盟国は28カ国であった。</w:t>
      </w:r>
    </w:p>
    <w:p w14:paraId="53D37961" w14:textId="1EC64CFD" w:rsidR="00576EB4" w:rsidRPr="00C42918" w:rsidRDefault="00677E19" w:rsidP="00576EB4">
      <w:r w:rsidRPr="00C42918">
        <w:rPr>
          <w:rFonts w:hint="eastAsia"/>
          <w:b/>
          <w:bCs/>
        </w:rPr>
        <w:t xml:space="preserve">・　</w:t>
      </w:r>
      <w:r w:rsidR="00576EB4" w:rsidRPr="00C42918">
        <w:t>2015年以降、2</w:t>
      </w:r>
      <w:r w:rsidR="00617FE6" w:rsidRPr="00C42918">
        <w:rPr>
          <w:rFonts w:hint="eastAsia"/>
        </w:rPr>
        <w:t>期</w:t>
      </w:r>
      <w:r w:rsidR="00576EB4" w:rsidRPr="00C42918">
        <w:t>の</w:t>
      </w:r>
      <w:hyperlink r:id="rId8" w:history="1">
        <w:r w:rsidR="00617FE6" w:rsidRPr="00C42918">
          <w:rPr>
            <w:rStyle w:val="a7"/>
            <w:rFonts w:hint="eastAsia"/>
            <w:color w:val="auto"/>
          </w:rPr>
          <w:t>欧州委員協議会</w:t>
        </w:r>
      </w:hyperlink>
      <w:r w:rsidR="00617FE6" w:rsidRPr="00C42918">
        <w:rPr>
          <w:rFonts w:hint="eastAsia"/>
        </w:rPr>
        <w:t>（</w:t>
      </w:r>
      <w:r w:rsidR="00617FE6" w:rsidRPr="00C42918">
        <w:t>colleges of Commissioners</w:t>
      </w:r>
      <w:r w:rsidR="00617FE6" w:rsidRPr="00C42918">
        <w:rPr>
          <w:rFonts w:hint="eastAsia"/>
        </w:rPr>
        <w:t>）</w:t>
      </w:r>
      <w:r w:rsidR="00576EB4" w:rsidRPr="00C42918">
        <w:t>が欧州委員会（EUの執行機関）の</w:t>
      </w:r>
      <w:r w:rsidR="00617FE6" w:rsidRPr="00C42918">
        <w:rPr>
          <w:rFonts w:hint="eastAsia"/>
        </w:rPr>
        <w:t>活動</w:t>
      </w:r>
      <w:r w:rsidR="00576EB4" w:rsidRPr="00C42918">
        <w:t>を主導した。現在の</w:t>
      </w:r>
      <w:r w:rsidR="00617FE6" w:rsidRPr="00C42918">
        <w:rPr>
          <w:rFonts w:hint="eastAsia"/>
        </w:rPr>
        <w:t>協議会</w:t>
      </w:r>
      <w:r w:rsidR="00576EB4" w:rsidRPr="00C42918">
        <w:t>は、ウルスラ・フォン・デア・ライエン</w:t>
      </w:r>
      <w:r w:rsidR="00E95324" w:rsidRPr="00C42918">
        <w:rPr>
          <w:rFonts w:hint="eastAsia"/>
        </w:rPr>
        <w:t>（</w:t>
      </w:r>
      <w:r w:rsidR="00E95324" w:rsidRPr="00C42918">
        <w:t>Ursula von der Leyen</w:t>
      </w:r>
      <w:r w:rsidR="00E95324" w:rsidRPr="00C42918">
        <w:rPr>
          <w:rFonts w:hint="eastAsia"/>
        </w:rPr>
        <w:t>）</w:t>
      </w:r>
      <w:r w:rsidR="00576EB4" w:rsidRPr="00C42918">
        <w:t>欧州委員会委員長が率い、任期は5年（2019-2024年）</w:t>
      </w:r>
      <w:r w:rsidRPr="00C42918">
        <w:t>である</w:t>
      </w:r>
      <w:r w:rsidR="00576EB4" w:rsidRPr="00C42918">
        <w:t>。</w:t>
      </w:r>
      <w:r w:rsidR="00617FE6" w:rsidRPr="00C42918">
        <w:rPr>
          <w:rFonts w:hint="eastAsia"/>
        </w:rPr>
        <w:lastRenderedPageBreak/>
        <w:t>協議会</w:t>
      </w:r>
      <w:r w:rsidR="00576EB4" w:rsidRPr="00C42918">
        <w:t>は、EU加盟国から27名の委員が参加し、平等、</w:t>
      </w:r>
      <w:r w:rsidR="00617FE6" w:rsidRPr="00C42918">
        <w:rPr>
          <w:rFonts w:hint="eastAsia"/>
        </w:rPr>
        <w:t>司法</w:t>
      </w:r>
      <w:r w:rsidR="00576EB4" w:rsidRPr="00C42918">
        <w:t>、雇用、社会的権利、健康、食品安全、民主主義、人口統計、価値、透明性など、特定の政策分野を担当する。CRPDの実施は、平等担当委員である</w:t>
      </w:r>
      <w:r w:rsidR="00E95324" w:rsidRPr="00C42918">
        <w:rPr>
          <w:rFonts w:hint="eastAsia"/>
        </w:rPr>
        <w:t>ヘレナ・ダリ―（</w:t>
      </w:r>
      <w:r w:rsidR="00E95324" w:rsidRPr="00C42918">
        <w:t>Helena Dalli</w:t>
      </w:r>
      <w:r w:rsidR="00E95324" w:rsidRPr="00C42918">
        <w:rPr>
          <w:rFonts w:hint="eastAsia"/>
        </w:rPr>
        <w:t>）</w:t>
      </w:r>
      <w:r w:rsidR="00576EB4" w:rsidRPr="00C42918">
        <w:t>の権限下にある。</w:t>
      </w:r>
    </w:p>
    <w:p w14:paraId="45FA900C" w14:textId="77777777" w:rsidR="00474231" w:rsidRPr="00C42918" w:rsidRDefault="00474231" w:rsidP="00576EB4"/>
    <w:p w14:paraId="72E472C0" w14:textId="312DBC1E" w:rsidR="00576EB4" w:rsidRPr="00C42918" w:rsidRDefault="00576EB4" w:rsidP="00576EB4">
      <w:pPr>
        <w:rPr>
          <w:b/>
          <w:bCs/>
        </w:rPr>
      </w:pPr>
      <w:r w:rsidRPr="00C42918">
        <w:rPr>
          <w:rFonts w:hint="eastAsia"/>
          <w:b/>
          <w:bCs/>
        </w:rPr>
        <w:t>方法</w:t>
      </w:r>
    </w:p>
    <w:p w14:paraId="41131AE6" w14:textId="64C587AB" w:rsidR="00576EB4" w:rsidRPr="00C42918" w:rsidRDefault="00576EB4" w:rsidP="00474231">
      <w:pPr>
        <w:ind w:firstLineChars="100" w:firstLine="210"/>
      </w:pPr>
      <w:r w:rsidRPr="00C42918">
        <w:rPr>
          <w:rFonts w:hint="eastAsia"/>
        </w:rPr>
        <w:t>この</w:t>
      </w:r>
      <w:r w:rsidR="00FC6DDB" w:rsidRPr="00C42918">
        <w:rPr>
          <w:rFonts w:hint="eastAsia"/>
        </w:rPr>
        <w:t>代替</w:t>
      </w:r>
      <w:r w:rsidRPr="00C42918">
        <w:rPr>
          <w:rFonts w:hint="eastAsia"/>
        </w:rPr>
        <w:t>報告書</w:t>
      </w:r>
      <w:r w:rsidR="00D44CE0" w:rsidRPr="00C42918">
        <w:rPr>
          <w:rFonts w:hint="eastAsia"/>
        </w:rPr>
        <w:t>（パラレルレポート）</w:t>
      </w:r>
      <w:r w:rsidRPr="00C42918">
        <w:rPr>
          <w:rFonts w:hint="eastAsia"/>
        </w:rPr>
        <w:t>は、</w:t>
      </w:r>
      <w:r w:rsidR="00677E19" w:rsidRPr="00C42918">
        <w:rPr>
          <w:rFonts w:hint="eastAsia"/>
        </w:rPr>
        <w:t>ヨーロッパ</w:t>
      </w:r>
      <w:r w:rsidRPr="00C42918">
        <w:rPr>
          <w:rFonts w:hint="eastAsia"/>
        </w:rPr>
        <w:t>障害フォーラムの事務局が、同フォーラムの執行委員会、理事会、会員の密接な協力と指導のもとに作成した。このプロセスには、</w:t>
      </w:r>
      <w:r w:rsidRPr="00C42918">
        <w:t>EDFの青年女性委員会も密接に関与している。2021年9月から2022年1月にかけて、机上調査とEDFの国</w:t>
      </w:r>
      <w:r w:rsidR="00FC6DDB" w:rsidRPr="00C42918">
        <w:rPr>
          <w:rFonts w:hint="eastAsia"/>
        </w:rPr>
        <w:t>別</w:t>
      </w:r>
      <w:r w:rsidRPr="00C42918">
        <w:t>およびヨーロッパのメンバーとの協議を通じて情報が収集された。</w:t>
      </w:r>
    </w:p>
    <w:p w14:paraId="14FBB9CE" w14:textId="7CE35BDB" w:rsidR="00576EB4" w:rsidRPr="00C42918" w:rsidRDefault="00576EB4" w:rsidP="00FC6DDB">
      <w:pPr>
        <w:ind w:firstLineChars="100" w:firstLine="210"/>
      </w:pPr>
      <w:r w:rsidRPr="00C42918">
        <w:rPr>
          <w:rFonts w:hint="eastAsia"/>
        </w:rPr>
        <w:t>以下の組織から</w:t>
      </w:r>
      <w:r w:rsidR="00B9465F" w:rsidRPr="00C42918">
        <w:rPr>
          <w:rFonts w:hint="eastAsia"/>
        </w:rPr>
        <w:t>とくに大きな</w:t>
      </w:r>
      <w:r w:rsidRPr="00C42918">
        <w:rPr>
          <w:rFonts w:hint="eastAsia"/>
        </w:rPr>
        <w:t>貢献があった。</w:t>
      </w:r>
      <w:r w:rsidR="00442EA0" w:rsidRPr="00C42918">
        <w:rPr>
          <w:rFonts w:hint="eastAsia"/>
        </w:rPr>
        <w:t>エイジ・プラットフォーム（</w:t>
      </w:r>
      <w:r w:rsidRPr="00C42918">
        <w:t>AGE Platform</w:t>
      </w:r>
      <w:r w:rsidR="00442EA0" w:rsidRPr="00C42918">
        <w:rPr>
          <w:rFonts w:hint="eastAsia"/>
        </w:rPr>
        <w:t>、訳注　ヨーロッパの高齢者の声を発信するNGO）</w:t>
      </w:r>
      <w:r w:rsidRPr="00C42918">
        <w:t>、</w:t>
      </w:r>
      <w:bookmarkStart w:id="0" w:name="_Hlk98498843"/>
      <w:r w:rsidR="0068679B" w:rsidRPr="00C42918">
        <w:rPr>
          <w:rFonts w:hint="eastAsia"/>
        </w:rPr>
        <w:t>ヨーロッパ・</w:t>
      </w:r>
      <w:bookmarkEnd w:id="0"/>
      <w:r w:rsidR="0068679B" w:rsidRPr="00C42918">
        <w:rPr>
          <w:rFonts w:hint="eastAsia"/>
        </w:rPr>
        <w:t>アルツハイマー協会（</w:t>
      </w:r>
      <w:r w:rsidRPr="00C42918">
        <w:t>Alzheimer Europe</w:t>
      </w:r>
      <w:r w:rsidR="0068679B" w:rsidRPr="00C42918">
        <w:rPr>
          <w:rFonts w:hint="eastAsia"/>
        </w:rPr>
        <w:t>）</w:t>
      </w:r>
      <w:r w:rsidRPr="00C42918">
        <w:t>、</w:t>
      </w:r>
      <w:r w:rsidR="0068679B" w:rsidRPr="00C42918">
        <w:rPr>
          <w:rFonts w:hint="eastAsia"/>
        </w:rPr>
        <w:t>ヨーロッパ自閉症協会（</w:t>
      </w:r>
      <w:r w:rsidRPr="00C42918">
        <w:t>Autism Europe</w:t>
      </w:r>
      <w:r w:rsidR="0068679B" w:rsidRPr="00C42918">
        <w:rPr>
          <w:rFonts w:hint="eastAsia"/>
        </w:rPr>
        <w:t>）</w:t>
      </w:r>
      <w:r w:rsidRPr="00C42918">
        <w:t>、</w:t>
      </w:r>
      <w:r w:rsidR="0068679B" w:rsidRPr="00C42918">
        <w:rPr>
          <w:rFonts w:hint="eastAsia"/>
        </w:rPr>
        <w:t>ベルギー障害フォーラム（</w:t>
      </w:r>
      <w:r w:rsidRPr="00C42918">
        <w:t>Belgian Disability Forum</w:t>
      </w:r>
      <w:r w:rsidR="0068679B" w:rsidRPr="00C42918">
        <w:rPr>
          <w:rFonts w:hint="eastAsia"/>
        </w:rPr>
        <w:t>）</w:t>
      </w:r>
      <w:r w:rsidRPr="00C42918">
        <w:t>、</w:t>
      </w:r>
      <w:r w:rsidR="00061CA0" w:rsidRPr="00C42918">
        <w:rPr>
          <w:rFonts w:hint="eastAsia"/>
        </w:rPr>
        <w:t>ヨーロッパ家族組織連盟（</w:t>
      </w:r>
      <w:r w:rsidRPr="00C42918">
        <w:t>COFACE Families Europe</w:t>
      </w:r>
      <w:r w:rsidR="00061CA0" w:rsidRPr="00C42918">
        <w:rPr>
          <w:rFonts w:hint="eastAsia"/>
        </w:rPr>
        <w:t>）</w:t>
      </w:r>
      <w:r w:rsidRPr="00C42918">
        <w:t>、</w:t>
      </w:r>
      <w:r w:rsidR="00061CA0" w:rsidRPr="00C42918">
        <w:rPr>
          <w:rFonts w:hint="eastAsia"/>
        </w:rPr>
        <w:t>デンマーク障害者団体（</w:t>
      </w:r>
      <w:r w:rsidRPr="00C42918">
        <w:t xml:space="preserve">Disabled People's </w:t>
      </w:r>
      <w:proofErr w:type="spellStart"/>
      <w:r w:rsidRPr="00C42918">
        <w:t>Organisation</w:t>
      </w:r>
      <w:proofErr w:type="spellEnd"/>
      <w:r w:rsidRPr="00C42918">
        <w:t xml:space="preserve"> Denmark</w:t>
      </w:r>
      <w:r w:rsidR="00061CA0" w:rsidRPr="00C42918">
        <w:rPr>
          <w:rFonts w:hint="eastAsia"/>
        </w:rPr>
        <w:t>）</w:t>
      </w:r>
      <w:r w:rsidRPr="00C42918">
        <w:t>、</w:t>
      </w:r>
      <w:r w:rsidR="00677E19" w:rsidRPr="00C42918">
        <w:rPr>
          <w:rFonts w:hint="eastAsia"/>
        </w:rPr>
        <w:t>ヨーロッパ</w:t>
      </w:r>
      <w:r w:rsidRPr="00C42918">
        <w:t>盲人連合、</w:t>
      </w:r>
      <w:r w:rsidR="00677E19" w:rsidRPr="00C42918">
        <w:rPr>
          <w:rFonts w:hint="eastAsia"/>
        </w:rPr>
        <w:t>ヨーロッパ</w:t>
      </w:r>
      <w:r w:rsidRPr="00C42918">
        <w:t>盲ろう者連合、</w:t>
      </w:r>
      <w:r w:rsidR="00677E19" w:rsidRPr="00C42918">
        <w:rPr>
          <w:rFonts w:hint="eastAsia"/>
        </w:rPr>
        <w:t>ヨーロッパ</w:t>
      </w:r>
      <w:r w:rsidRPr="00C42918">
        <w:t>難聴者連盟、</w:t>
      </w:r>
      <w:r w:rsidR="00677E19" w:rsidRPr="00C42918">
        <w:rPr>
          <w:rFonts w:hint="eastAsia"/>
        </w:rPr>
        <w:t>ヨーロッパ</w:t>
      </w:r>
      <w:r w:rsidRPr="00C42918">
        <w:t>平等団体ネットワーク（</w:t>
      </w:r>
      <w:proofErr w:type="spellStart"/>
      <w:r w:rsidRPr="00C42918">
        <w:t>Equinet</w:t>
      </w:r>
      <w:proofErr w:type="spellEnd"/>
      <w:r w:rsidRPr="00C42918">
        <w:t>）、</w:t>
      </w:r>
      <w:r w:rsidR="00677E19" w:rsidRPr="00C42918">
        <w:rPr>
          <w:rFonts w:hint="eastAsia"/>
        </w:rPr>
        <w:t>ヨーロッパ</w:t>
      </w:r>
      <w:r w:rsidRPr="00C42918">
        <w:t>女性ロビー、</w:t>
      </w:r>
      <w:r w:rsidR="00677E19" w:rsidRPr="00C42918">
        <w:rPr>
          <w:rFonts w:hint="eastAsia"/>
        </w:rPr>
        <w:t>ヨーロッパ</w:t>
      </w:r>
      <w:r w:rsidRPr="00C42918">
        <w:t>ろう者連合、</w:t>
      </w:r>
      <w:r w:rsidR="001161FE" w:rsidRPr="00C42918">
        <w:rPr>
          <w:rFonts w:hint="eastAsia"/>
        </w:rPr>
        <w:t>ヨーロッパ育成会連盟（</w:t>
      </w:r>
      <w:r w:rsidRPr="00C42918">
        <w:t>Inclusion Europe</w:t>
      </w:r>
      <w:r w:rsidR="001161FE" w:rsidRPr="00C42918">
        <w:rPr>
          <w:rFonts w:hint="eastAsia"/>
        </w:rPr>
        <w:t>）</w:t>
      </w:r>
      <w:r w:rsidRPr="00C42918">
        <w:t>、精神</w:t>
      </w:r>
      <w:r w:rsidR="001161FE" w:rsidRPr="00C42918">
        <w:rPr>
          <w:rFonts w:hint="eastAsia"/>
        </w:rPr>
        <w:t>保健</w:t>
      </w:r>
      <w:r w:rsidRPr="00C42918">
        <w:t>ヨーロッパ、全国障害者連合（ギリシャ）</w:t>
      </w:r>
      <w:r w:rsidRPr="00C42918">
        <w:rPr>
          <w:rFonts w:hint="eastAsia"/>
        </w:rPr>
        <w:t>。</w:t>
      </w:r>
    </w:p>
    <w:p w14:paraId="1813DBEB" w14:textId="6726C271" w:rsidR="00576EB4" w:rsidRPr="00C42918" w:rsidRDefault="00576EB4" w:rsidP="001161FE">
      <w:pPr>
        <w:ind w:firstLineChars="100" w:firstLine="210"/>
      </w:pPr>
      <w:r w:rsidRPr="00C42918">
        <w:rPr>
          <w:rFonts w:hint="eastAsia"/>
        </w:rPr>
        <w:t>本報告書の第</w:t>
      </w:r>
      <w:r w:rsidRPr="00C42918">
        <w:t>2部では、EUの各機関・団体の障害者支援グループの貢献や、各機関の職員・元職員、</w:t>
      </w:r>
      <w:r w:rsidR="00677E19" w:rsidRPr="00C42918">
        <w:rPr>
          <w:rFonts w:hint="eastAsia"/>
        </w:rPr>
        <w:t>ヨーロッパ</w:t>
      </w:r>
      <w:r w:rsidRPr="00C42918">
        <w:t>学校</w:t>
      </w:r>
      <w:r w:rsidR="00C31EC8" w:rsidRPr="00C42918">
        <w:rPr>
          <w:rFonts w:hint="eastAsia"/>
        </w:rPr>
        <w:t xml:space="preserve">（訳注　</w:t>
      </w:r>
      <w:r w:rsidR="00C31EC8" w:rsidRPr="00C42918">
        <w:t>EU機関の職員の子どもを主に受け入れる13の学校のネットワーク。学費は無料。</w:t>
      </w:r>
      <w:r w:rsidR="00C31EC8" w:rsidRPr="00C42918">
        <w:rPr>
          <w:rFonts w:hint="eastAsia"/>
        </w:rPr>
        <w:t>）</w:t>
      </w:r>
      <w:r w:rsidRPr="00C42918">
        <w:t>に登録している、または登録していた子どもの保護者の生の声を通じて、情報を得ることができ</w:t>
      </w:r>
      <w:r w:rsidR="00677E19" w:rsidRPr="00C42918">
        <w:t>た</w:t>
      </w:r>
      <w:r w:rsidRPr="00C42918">
        <w:t>。</w:t>
      </w:r>
    </w:p>
    <w:p w14:paraId="79A5B93D" w14:textId="77777777" w:rsidR="00474231" w:rsidRPr="00C42918" w:rsidRDefault="00474231" w:rsidP="00576EB4"/>
    <w:p w14:paraId="4CE8962B" w14:textId="3874F347" w:rsidR="00576EB4" w:rsidRPr="00C42918" w:rsidRDefault="00576EB4" w:rsidP="00576EB4">
      <w:pPr>
        <w:rPr>
          <w:b/>
          <w:bCs/>
        </w:rPr>
      </w:pPr>
      <w:r w:rsidRPr="00C42918">
        <w:rPr>
          <w:rFonts w:hint="eastAsia"/>
          <w:b/>
          <w:bCs/>
        </w:rPr>
        <w:t>略語と頭字語</w:t>
      </w:r>
    </w:p>
    <w:p w14:paraId="11D5DA9F" w14:textId="6124DFF9" w:rsidR="00576EB4" w:rsidRPr="00C42918" w:rsidRDefault="00576EB4" w:rsidP="0047080F">
      <w:pPr>
        <w:spacing w:line="276" w:lineRule="auto"/>
      </w:pPr>
      <w:r w:rsidRPr="00C42918">
        <w:t xml:space="preserve">CRPD </w:t>
      </w:r>
      <w:r w:rsidR="00124CE3" w:rsidRPr="00C42918">
        <w:t xml:space="preserve"> </w:t>
      </w:r>
      <w:r w:rsidRPr="00C42918">
        <w:t>障害者権利条約</w:t>
      </w:r>
      <w:r w:rsidR="0047080F" w:rsidRPr="00C42918">
        <w:rPr>
          <w:rFonts w:hint="eastAsia"/>
        </w:rPr>
        <w:t>（</w:t>
      </w:r>
      <w:r w:rsidR="0047080F" w:rsidRPr="00C42918">
        <w:t>Convention on the Rights of Persons with Disabilities</w:t>
      </w:r>
      <w:r w:rsidR="0047080F" w:rsidRPr="00C42918">
        <w:rPr>
          <w:rFonts w:hint="eastAsia"/>
        </w:rPr>
        <w:t>）</w:t>
      </w:r>
    </w:p>
    <w:p w14:paraId="5430C7EC" w14:textId="6702B3CD" w:rsidR="00576EB4" w:rsidRPr="00C42918" w:rsidRDefault="00576EB4" w:rsidP="00576EB4">
      <w:r w:rsidRPr="00C42918">
        <w:t>DG</w:t>
      </w:r>
      <w:r w:rsidR="00124CE3" w:rsidRPr="00C42918">
        <w:t xml:space="preserve">       </w:t>
      </w:r>
      <w:r w:rsidRPr="00C42918">
        <w:t>総局</w:t>
      </w:r>
      <w:r w:rsidR="00491C35" w:rsidRPr="00C42918">
        <w:rPr>
          <w:rFonts w:hint="eastAsia"/>
        </w:rPr>
        <w:t>（</w:t>
      </w:r>
      <w:r w:rsidR="00491C35" w:rsidRPr="00C42918">
        <w:t>Directorate-General</w:t>
      </w:r>
      <w:r w:rsidR="00491C35" w:rsidRPr="00C42918">
        <w:rPr>
          <w:rFonts w:hint="eastAsia"/>
        </w:rPr>
        <w:t>）</w:t>
      </w:r>
      <w:r w:rsidR="00124CE3" w:rsidRPr="00C42918">
        <w:t>(欧州委員会</w:t>
      </w:r>
      <w:r w:rsidR="00124CE3" w:rsidRPr="00C42918">
        <w:rPr>
          <w:rFonts w:hint="eastAsia"/>
        </w:rPr>
        <w:t>の</w:t>
      </w:r>
      <w:r w:rsidR="00124CE3" w:rsidRPr="00C42918">
        <w:t>）</w:t>
      </w:r>
    </w:p>
    <w:p w14:paraId="6E72917B" w14:textId="6691FBA8" w:rsidR="00576EB4" w:rsidRPr="00C42918" w:rsidRDefault="00576EB4" w:rsidP="00576EB4">
      <w:r w:rsidRPr="00C42918">
        <w:t xml:space="preserve">DPO </w:t>
      </w:r>
      <w:r w:rsidR="00124CE3" w:rsidRPr="00C42918">
        <w:t xml:space="preserve">   </w:t>
      </w:r>
      <w:r w:rsidRPr="00C42918">
        <w:t>障害者団体／障害</w:t>
      </w:r>
      <w:r w:rsidR="00491C35" w:rsidRPr="00C42918">
        <w:rPr>
          <w:rFonts w:hint="eastAsia"/>
        </w:rPr>
        <w:t>のある人の団体</w:t>
      </w:r>
      <w:r w:rsidR="0047080F" w:rsidRPr="00C42918">
        <w:rPr>
          <w:rFonts w:hint="eastAsia"/>
        </w:rPr>
        <w:t>（</w:t>
      </w:r>
      <w:r w:rsidR="0047080F" w:rsidRPr="00C42918">
        <w:t xml:space="preserve">Disabled People </w:t>
      </w:r>
      <w:proofErr w:type="spellStart"/>
      <w:r w:rsidR="0047080F" w:rsidRPr="00C42918">
        <w:t>Organisation</w:t>
      </w:r>
      <w:proofErr w:type="spellEnd"/>
      <w:r w:rsidR="0047080F" w:rsidRPr="00C42918">
        <w:t xml:space="preserve"> / </w:t>
      </w:r>
      <w:proofErr w:type="spellStart"/>
      <w:r w:rsidR="0047080F" w:rsidRPr="00C42918">
        <w:t>Organisation</w:t>
      </w:r>
      <w:proofErr w:type="spellEnd"/>
      <w:r w:rsidR="0047080F" w:rsidRPr="00C42918">
        <w:t xml:space="preserve"> of Persons with Disabilities</w:t>
      </w:r>
      <w:r w:rsidR="0047080F" w:rsidRPr="00C42918">
        <w:rPr>
          <w:rFonts w:hint="eastAsia"/>
        </w:rPr>
        <w:t>）</w:t>
      </w:r>
    </w:p>
    <w:p w14:paraId="3C441957" w14:textId="41277128" w:rsidR="00576EB4" w:rsidRPr="00C42918" w:rsidRDefault="00576EB4" w:rsidP="00576EB4">
      <w:r w:rsidRPr="00C42918">
        <w:t xml:space="preserve">EU </w:t>
      </w:r>
      <w:r w:rsidR="00124CE3" w:rsidRPr="00C42918">
        <w:t xml:space="preserve">       </w:t>
      </w:r>
      <w:r w:rsidRPr="00C42918">
        <w:t>欧州連合</w:t>
      </w:r>
      <w:r w:rsidR="00491C35" w:rsidRPr="00C42918">
        <w:rPr>
          <w:rFonts w:hint="eastAsia"/>
        </w:rPr>
        <w:t>（</w:t>
      </w:r>
      <w:r w:rsidR="00491C35" w:rsidRPr="00C42918">
        <w:t>European Union</w:t>
      </w:r>
      <w:r w:rsidR="00491C35" w:rsidRPr="00C42918">
        <w:rPr>
          <w:rFonts w:hint="eastAsia"/>
        </w:rPr>
        <w:t>）</w:t>
      </w:r>
    </w:p>
    <w:p w14:paraId="1B8CE99C" w14:textId="212CDE67" w:rsidR="00576EB4" w:rsidRPr="00C42918" w:rsidRDefault="00576EB4" w:rsidP="00576EB4">
      <w:r w:rsidRPr="00C42918">
        <w:t xml:space="preserve">FRA </w:t>
      </w:r>
      <w:r w:rsidR="00124CE3" w:rsidRPr="00C42918">
        <w:t xml:space="preserve">     </w:t>
      </w:r>
      <w:r w:rsidRPr="00C42918">
        <w:t>基本権庁</w:t>
      </w:r>
      <w:r w:rsidR="00491C35" w:rsidRPr="00C42918">
        <w:rPr>
          <w:rFonts w:hint="eastAsia"/>
        </w:rPr>
        <w:t>（</w:t>
      </w:r>
      <w:r w:rsidR="00491C35" w:rsidRPr="00C42918">
        <w:t>Fundamental Rights Agency</w:t>
      </w:r>
      <w:r w:rsidR="00491C35" w:rsidRPr="00C42918">
        <w:rPr>
          <w:rFonts w:hint="eastAsia"/>
        </w:rPr>
        <w:t>）</w:t>
      </w:r>
    </w:p>
    <w:p w14:paraId="4D9B63A1" w14:textId="729B26B8" w:rsidR="00576EB4" w:rsidRPr="00C42918" w:rsidRDefault="00BF0F56" w:rsidP="00576EB4">
      <w:r w:rsidRPr="00C42918">
        <w:rPr>
          <w:rFonts w:hint="eastAsia"/>
        </w:rPr>
        <w:t>UN</w:t>
      </w:r>
      <w:r w:rsidR="00124CE3" w:rsidRPr="00C42918">
        <w:t xml:space="preserve">        </w:t>
      </w:r>
      <w:r w:rsidR="00576EB4" w:rsidRPr="00C42918">
        <w:t>国連</w:t>
      </w:r>
      <w:r w:rsidR="0047080F" w:rsidRPr="00C42918">
        <w:rPr>
          <w:rFonts w:hint="eastAsia"/>
        </w:rPr>
        <w:t>（</w:t>
      </w:r>
      <w:r w:rsidR="0047080F" w:rsidRPr="00C42918">
        <w:t>United Nations</w:t>
      </w:r>
      <w:r w:rsidR="0047080F" w:rsidRPr="00C42918">
        <w:rPr>
          <w:rFonts w:hint="eastAsia"/>
        </w:rPr>
        <w:t>）</w:t>
      </w:r>
    </w:p>
    <w:p w14:paraId="46D077A6" w14:textId="77777777" w:rsidR="004760B4" w:rsidRPr="00C42918" w:rsidRDefault="004760B4" w:rsidP="00576EB4"/>
    <w:p w14:paraId="70DFE03C" w14:textId="38844ED1" w:rsidR="00576EB4" w:rsidRPr="00C42918" w:rsidRDefault="00576EB4" w:rsidP="00576EB4">
      <w:pPr>
        <w:rPr>
          <w:b/>
          <w:bCs/>
        </w:rPr>
      </w:pPr>
      <w:r w:rsidRPr="00C42918">
        <w:rPr>
          <w:rFonts w:hint="eastAsia"/>
          <w:b/>
          <w:bCs/>
        </w:rPr>
        <w:t>用語集</w:t>
      </w:r>
    </w:p>
    <w:p w14:paraId="5DD3CB99" w14:textId="3403D6E2" w:rsidR="00124CE3" w:rsidRPr="00C42918" w:rsidRDefault="003A2D26" w:rsidP="00483E20">
      <w:pPr>
        <w:ind w:left="433" w:hangingChars="206" w:hanging="433"/>
        <w:rPr>
          <w:b/>
          <w:bCs/>
        </w:rPr>
      </w:pPr>
      <w:r w:rsidRPr="00C42918">
        <w:rPr>
          <w:rFonts w:hint="eastAsia"/>
          <w:b/>
          <w:bCs/>
        </w:rPr>
        <w:t>EU</w:t>
      </w:r>
      <w:r w:rsidR="00576EB4" w:rsidRPr="00C42918">
        <w:rPr>
          <w:rFonts w:hint="eastAsia"/>
          <w:b/>
          <w:bCs/>
        </w:rPr>
        <w:t>理事会</w:t>
      </w:r>
      <w:r w:rsidR="00677E19" w:rsidRPr="00C42918">
        <w:rPr>
          <w:rFonts w:hint="eastAsia"/>
          <w:b/>
          <w:bCs/>
        </w:rPr>
        <w:t>（</w:t>
      </w:r>
      <w:r w:rsidR="00677E19" w:rsidRPr="00C42918">
        <w:rPr>
          <w:b/>
          <w:bCs/>
        </w:rPr>
        <w:t>Council of the European Union</w:t>
      </w:r>
      <w:r w:rsidR="00677E19" w:rsidRPr="00C42918">
        <w:rPr>
          <w:rFonts w:hint="eastAsia"/>
          <w:b/>
          <w:bCs/>
        </w:rPr>
        <w:t>）</w:t>
      </w:r>
      <w:r w:rsidR="00576EB4" w:rsidRPr="00C42918">
        <w:rPr>
          <w:rFonts w:hint="eastAsia"/>
          <w:b/>
          <w:bCs/>
        </w:rPr>
        <w:t>：</w:t>
      </w:r>
    </w:p>
    <w:p w14:paraId="57AA4665" w14:textId="74B84FA1" w:rsidR="00576EB4" w:rsidRPr="00C42918" w:rsidRDefault="00576EB4" w:rsidP="00124CE3">
      <w:pPr>
        <w:ind w:leftChars="200" w:left="420"/>
      </w:pPr>
      <w:r w:rsidRPr="00C42918">
        <w:t>EU加盟国政府を代表する機関で、EU各国の閣僚が集まり、欧州議会と合意して法律を採択し、政策を調整する。</w:t>
      </w:r>
    </w:p>
    <w:p w14:paraId="44CCA387" w14:textId="77777777" w:rsidR="00124CE3" w:rsidRPr="00C42918" w:rsidRDefault="00576EB4" w:rsidP="00483E20">
      <w:pPr>
        <w:ind w:left="433" w:hangingChars="206" w:hanging="433"/>
        <w:rPr>
          <w:b/>
          <w:bCs/>
        </w:rPr>
      </w:pPr>
      <w:r w:rsidRPr="00C42918">
        <w:rPr>
          <w:rFonts w:hint="eastAsia"/>
          <w:b/>
          <w:bCs/>
        </w:rPr>
        <w:lastRenderedPageBreak/>
        <w:t>欧州評議会</w:t>
      </w:r>
      <w:r w:rsidR="00677E19" w:rsidRPr="00C42918">
        <w:rPr>
          <w:rFonts w:hint="eastAsia"/>
          <w:b/>
          <w:bCs/>
        </w:rPr>
        <w:t>（</w:t>
      </w:r>
      <w:r w:rsidR="00677E19" w:rsidRPr="00C42918">
        <w:rPr>
          <w:b/>
          <w:bCs/>
        </w:rPr>
        <w:t>Council of Europe</w:t>
      </w:r>
      <w:r w:rsidR="00677E19" w:rsidRPr="00C42918">
        <w:rPr>
          <w:rFonts w:hint="eastAsia"/>
          <w:b/>
          <w:bCs/>
        </w:rPr>
        <w:t>）</w:t>
      </w:r>
      <w:r w:rsidRPr="00C42918">
        <w:rPr>
          <w:rFonts w:hint="eastAsia"/>
          <w:b/>
          <w:bCs/>
        </w:rPr>
        <w:t>：</w:t>
      </w:r>
    </w:p>
    <w:p w14:paraId="3A5B8069" w14:textId="21368D04" w:rsidR="00576EB4" w:rsidRPr="00C42918" w:rsidRDefault="00677E19" w:rsidP="00124CE3">
      <w:pPr>
        <w:ind w:leftChars="200" w:left="420"/>
      </w:pPr>
      <w:r w:rsidRPr="00C42918">
        <w:rPr>
          <w:rFonts w:hint="eastAsia"/>
        </w:rPr>
        <w:t>ヨーロッパ</w:t>
      </w:r>
      <w:r w:rsidR="00576EB4" w:rsidRPr="00C42918">
        <w:rPr>
          <w:rFonts w:hint="eastAsia"/>
        </w:rPr>
        <w:t>における人権、民主主義、法の支配を擁護することを目的に</w:t>
      </w:r>
      <w:r w:rsidR="00576EB4" w:rsidRPr="00C42918">
        <w:t>1949年に設立された国際機関。</w:t>
      </w:r>
      <w:r w:rsidRPr="00C42918">
        <w:rPr>
          <w:rFonts w:hint="eastAsia"/>
        </w:rPr>
        <w:t>ヨーロッパ</w:t>
      </w:r>
      <w:r w:rsidR="00576EB4" w:rsidRPr="00C42918">
        <w:t>人権条約を批准し</w:t>
      </w:r>
      <w:r w:rsidR="00530017" w:rsidRPr="00C42918">
        <w:rPr>
          <w:rFonts w:hint="eastAsia"/>
        </w:rPr>
        <w:t>た</w:t>
      </w:r>
      <w:r w:rsidR="00576EB4" w:rsidRPr="00C42918">
        <w:t>47カ国が加盟しており、</w:t>
      </w:r>
      <w:r w:rsidR="00530017" w:rsidRPr="00C42918">
        <w:rPr>
          <w:rFonts w:hint="eastAsia"/>
        </w:rPr>
        <w:t>EU</w:t>
      </w:r>
      <w:r w:rsidR="00576EB4" w:rsidRPr="00C42918">
        <w:t>から独立した組織である</w:t>
      </w:r>
      <w:r w:rsidRPr="00C42918">
        <w:rPr>
          <w:rFonts w:hint="eastAsia"/>
        </w:rPr>
        <w:t>ヨーロッパ</w:t>
      </w:r>
      <w:r w:rsidR="00576EB4" w:rsidRPr="00C42918">
        <w:t>人権裁判所の監督下にある。</w:t>
      </w:r>
    </w:p>
    <w:p w14:paraId="1281CD8E" w14:textId="77777777" w:rsidR="00124CE3" w:rsidRPr="00C42918" w:rsidRDefault="00576EB4" w:rsidP="00483E20">
      <w:pPr>
        <w:ind w:left="433" w:hangingChars="206" w:hanging="433"/>
        <w:rPr>
          <w:b/>
          <w:bCs/>
        </w:rPr>
      </w:pPr>
      <w:r w:rsidRPr="00C42918">
        <w:rPr>
          <w:b/>
          <w:bCs/>
        </w:rPr>
        <w:t>(EU）指令</w:t>
      </w:r>
      <w:r w:rsidR="00677E19" w:rsidRPr="00C42918">
        <w:rPr>
          <w:rFonts w:hint="eastAsia"/>
          <w:b/>
          <w:bCs/>
        </w:rPr>
        <w:t>（</w:t>
      </w:r>
      <w:r w:rsidR="00677E19" w:rsidRPr="00C42918">
        <w:rPr>
          <w:b/>
          <w:bCs/>
        </w:rPr>
        <w:t>Directive</w:t>
      </w:r>
      <w:r w:rsidR="00677E19" w:rsidRPr="00C42918">
        <w:rPr>
          <w:rFonts w:hint="eastAsia"/>
          <w:b/>
          <w:bCs/>
        </w:rPr>
        <w:t>）</w:t>
      </w:r>
      <w:r w:rsidRPr="00C42918">
        <w:rPr>
          <w:b/>
          <w:bCs/>
        </w:rPr>
        <w:t>：</w:t>
      </w:r>
    </w:p>
    <w:p w14:paraId="635A0F50" w14:textId="79AA3A0C" w:rsidR="00576EB4" w:rsidRPr="00C42918" w:rsidRDefault="00576EB4" w:rsidP="00124CE3">
      <w:pPr>
        <w:ind w:leftChars="200" w:left="420"/>
      </w:pPr>
      <w:r w:rsidRPr="00C42918">
        <w:t>すべてのEU諸国が達成しなければならない目標を定めた</w:t>
      </w:r>
      <w:r w:rsidR="00F3746B" w:rsidRPr="00C42918">
        <w:rPr>
          <w:rFonts w:hint="eastAsia"/>
        </w:rPr>
        <w:t>法律</w:t>
      </w:r>
      <w:r w:rsidRPr="00C42918">
        <w:t>。指令は国レベルで</w:t>
      </w:r>
      <w:r w:rsidR="00392A88" w:rsidRPr="00C42918">
        <w:rPr>
          <w:rFonts w:hint="eastAsia"/>
        </w:rPr>
        <w:t>変換（</w:t>
      </w:r>
      <w:r w:rsidR="00F3746B" w:rsidRPr="00C42918">
        <w:rPr>
          <w:rFonts w:hint="eastAsia"/>
        </w:rPr>
        <w:t>翻訳</w:t>
      </w:r>
      <w:r w:rsidR="00392A88" w:rsidRPr="00C42918">
        <w:rPr>
          <w:rFonts w:hint="eastAsia"/>
        </w:rPr>
        <w:t>）</w:t>
      </w:r>
      <w:r w:rsidRPr="00C42918">
        <w:t>されなければならない。つまりこの目標をど</w:t>
      </w:r>
      <w:r w:rsidR="00392A88" w:rsidRPr="00C42918">
        <w:rPr>
          <w:rFonts w:hint="eastAsia"/>
        </w:rPr>
        <w:t>う</w:t>
      </w:r>
      <w:r w:rsidRPr="00C42918">
        <w:t>達成するかは、各国の法律に基づいて決定される（例えば、既存の国内法</w:t>
      </w:r>
      <w:r w:rsidR="00F3746B" w:rsidRPr="00C42918">
        <w:rPr>
          <w:rFonts w:hint="eastAsia"/>
        </w:rPr>
        <w:t>の</w:t>
      </w:r>
      <w:r w:rsidRPr="00C42918">
        <w:t>改正</w:t>
      </w:r>
      <w:r w:rsidR="00F3746B" w:rsidRPr="00C42918">
        <w:rPr>
          <w:rFonts w:hint="eastAsia"/>
        </w:rPr>
        <w:t>や</w:t>
      </w:r>
      <w:r w:rsidRPr="00C42918">
        <w:t>新法</w:t>
      </w:r>
      <w:r w:rsidR="00F3746B" w:rsidRPr="00C42918">
        <w:rPr>
          <w:rFonts w:hint="eastAsia"/>
        </w:rPr>
        <w:t>の</w:t>
      </w:r>
      <w:r w:rsidRPr="00C42918">
        <w:t>導入</w:t>
      </w:r>
      <w:r w:rsidR="00F3746B" w:rsidRPr="00C42918">
        <w:rPr>
          <w:rFonts w:hint="eastAsia"/>
        </w:rPr>
        <w:t>）</w:t>
      </w:r>
      <w:r w:rsidRPr="00C42918">
        <w:t>。</w:t>
      </w:r>
    </w:p>
    <w:p w14:paraId="541CB6C1" w14:textId="77777777" w:rsidR="00124CE3" w:rsidRPr="00C42918" w:rsidRDefault="00576EB4" w:rsidP="00483E20">
      <w:pPr>
        <w:ind w:left="433" w:hangingChars="206" w:hanging="433"/>
        <w:rPr>
          <w:b/>
          <w:bCs/>
        </w:rPr>
      </w:pPr>
      <w:r w:rsidRPr="00C42918">
        <w:rPr>
          <w:rFonts w:hint="eastAsia"/>
          <w:b/>
          <w:bCs/>
        </w:rPr>
        <w:t>欧州委員会</w:t>
      </w:r>
      <w:r w:rsidR="00677E19" w:rsidRPr="00C42918">
        <w:rPr>
          <w:rFonts w:hint="eastAsia"/>
          <w:b/>
          <w:bCs/>
        </w:rPr>
        <w:t>（</w:t>
      </w:r>
      <w:r w:rsidR="00677E19" w:rsidRPr="00C42918">
        <w:rPr>
          <w:b/>
          <w:bCs/>
        </w:rPr>
        <w:t>European Commission</w:t>
      </w:r>
      <w:r w:rsidR="00677E19" w:rsidRPr="00C42918">
        <w:rPr>
          <w:rFonts w:hint="eastAsia"/>
          <w:b/>
          <w:bCs/>
        </w:rPr>
        <w:t>）</w:t>
      </w:r>
      <w:r w:rsidRPr="00C42918">
        <w:rPr>
          <w:rFonts w:hint="eastAsia"/>
          <w:b/>
          <w:bCs/>
        </w:rPr>
        <w:t>：</w:t>
      </w:r>
    </w:p>
    <w:p w14:paraId="110A61BB" w14:textId="18B78958" w:rsidR="00576EB4" w:rsidRPr="00C42918" w:rsidRDefault="00576EB4" w:rsidP="00124CE3">
      <w:pPr>
        <w:ind w:leftChars="200" w:left="420"/>
      </w:pPr>
      <w:r w:rsidRPr="00C42918">
        <w:t>政治的に独立した</w:t>
      </w:r>
      <w:r w:rsidR="001C2EDC" w:rsidRPr="00C42918">
        <w:t>EUの</w:t>
      </w:r>
      <w:r w:rsidRPr="00C42918">
        <w:t>行政機関。EUの法律や政策を提案し、その実施を監視することを主な任務とする。</w:t>
      </w:r>
    </w:p>
    <w:p w14:paraId="3647F980" w14:textId="77777777" w:rsidR="00124CE3" w:rsidRPr="00C42918" w:rsidRDefault="00576EB4" w:rsidP="00483E20">
      <w:pPr>
        <w:ind w:left="433" w:hangingChars="206" w:hanging="433"/>
        <w:rPr>
          <w:b/>
          <w:bCs/>
        </w:rPr>
      </w:pPr>
      <w:r w:rsidRPr="00C42918">
        <w:rPr>
          <w:rFonts w:hint="eastAsia"/>
          <w:b/>
          <w:bCs/>
        </w:rPr>
        <w:t>欧州理事会</w:t>
      </w:r>
      <w:r w:rsidR="00677E19" w:rsidRPr="00C42918">
        <w:rPr>
          <w:rFonts w:hint="eastAsia"/>
          <w:b/>
          <w:bCs/>
        </w:rPr>
        <w:t>（</w:t>
      </w:r>
      <w:r w:rsidR="00677E19" w:rsidRPr="00C42918">
        <w:rPr>
          <w:b/>
          <w:bCs/>
        </w:rPr>
        <w:t>European Council</w:t>
      </w:r>
      <w:r w:rsidR="00677E19" w:rsidRPr="00C42918">
        <w:rPr>
          <w:rFonts w:hint="eastAsia"/>
          <w:b/>
          <w:bCs/>
        </w:rPr>
        <w:t>）</w:t>
      </w:r>
      <w:r w:rsidRPr="00C42918">
        <w:rPr>
          <w:rFonts w:hint="eastAsia"/>
          <w:b/>
          <w:bCs/>
        </w:rPr>
        <w:t>：</w:t>
      </w:r>
    </w:p>
    <w:p w14:paraId="56540B77" w14:textId="3B5F89AD" w:rsidR="00576EB4" w:rsidRPr="00C42918" w:rsidRDefault="00576EB4" w:rsidP="00124CE3">
      <w:pPr>
        <w:ind w:leftChars="200" w:left="433" w:hangingChars="6" w:hanging="13"/>
      </w:pPr>
      <w:r w:rsidRPr="00C42918">
        <w:t>EUの首脳が集まり、EUの政治課題を設定する機関。EU加盟国間の政治的協力の最高レベル。EU加盟国の首脳、欧州理事会議長、欧州委員会委員長で構成される。</w:t>
      </w:r>
    </w:p>
    <w:p w14:paraId="1769A95F" w14:textId="77777777" w:rsidR="00124CE3" w:rsidRPr="00C42918" w:rsidRDefault="00576EB4" w:rsidP="00483E20">
      <w:pPr>
        <w:ind w:left="433" w:hangingChars="206" w:hanging="433"/>
        <w:rPr>
          <w:b/>
          <w:bCs/>
        </w:rPr>
      </w:pPr>
      <w:r w:rsidRPr="00C42918">
        <w:rPr>
          <w:rFonts w:hint="eastAsia"/>
          <w:b/>
          <w:bCs/>
        </w:rPr>
        <w:t>欧州議会</w:t>
      </w:r>
      <w:r w:rsidR="00677E19" w:rsidRPr="00C42918">
        <w:rPr>
          <w:rFonts w:hint="eastAsia"/>
          <w:b/>
          <w:bCs/>
        </w:rPr>
        <w:t>（</w:t>
      </w:r>
      <w:r w:rsidR="00677E19" w:rsidRPr="00C42918">
        <w:rPr>
          <w:b/>
          <w:bCs/>
        </w:rPr>
        <w:t>European Parliament</w:t>
      </w:r>
      <w:r w:rsidR="00677E19" w:rsidRPr="00C42918">
        <w:rPr>
          <w:rFonts w:hint="eastAsia"/>
          <w:b/>
          <w:bCs/>
        </w:rPr>
        <w:t>）</w:t>
      </w:r>
      <w:r w:rsidRPr="00C42918">
        <w:rPr>
          <w:rFonts w:hint="eastAsia"/>
          <w:b/>
          <w:bCs/>
        </w:rPr>
        <w:t>：</w:t>
      </w:r>
    </w:p>
    <w:p w14:paraId="7148A779" w14:textId="5B318FE2" w:rsidR="00576EB4" w:rsidRPr="00C42918" w:rsidRDefault="00576EB4" w:rsidP="00124CE3">
      <w:pPr>
        <w:ind w:leftChars="200" w:left="420"/>
      </w:pPr>
      <w:r w:rsidRPr="00C42918">
        <w:t>EUの選挙で選ばれた議会機関であり、欧州連合理事会の同意を得てEUの法律を採択する役割を持つ。</w:t>
      </w:r>
    </w:p>
    <w:p w14:paraId="73859B9B" w14:textId="77777777" w:rsidR="002500D0" w:rsidRPr="00C42918" w:rsidRDefault="00A36868" w:rsidP="00483E20">
      <w:pPr>
        <w:ind w:left="433" w:hangingChars="206" w:hanging="433"/>
        <w:rPr>
          <w:b/>
          <w:bCs/>
        </w:rPr>
      </w:pPr>
      <w:r w:rsidRPr="00C42918">
        <w:rPr>
          <w:rFonts w:hint="eastAsia"/>
          <w:b/>
          <w:bCs/>
        </w:rPr>
        <w:t>ヨーロピアン・セメスター（</w:t>
      </w:r>
      <w:r w:rsidRPr="00C42918">
        <w:rPr>
          <w:b/>
          <w:bCs/>
        </w:rPr>
        <w:t>欧州半期</w:t>
      </w:r>
      <w:r w:rsidRPr="00C42918">
        <w:rPr>
          <w:rFonts w:hint="eastAsia"/>
          <w:b/>
          <w:bCs/>
        </w:rPr>
        <w:t>）（</w:t>
      </w:r>
      <w:r w:rsidRPr="00C42918">
        <w:rPr>
          <w:b/>
          <w:bCs/>
        </w:rPr>
        <w:t>European Semester）</w:t>
      </w:r>
      <w:r w:rsidR="00576EB4" w:rsidRPr="00C42918">
        <w:rPr>
          <w:rFonts w:hint="eastAsia"/>
          <w:b/>
          <w:bCs/>
        </w:rPr>
        <w:t>：</w:t>
      </w:r>
    </w:p>
    <w:p w14:paraId="0B4DC598" w14:textId="4DDEB2FE" w:rsidR="00576EB4" w:rsidRPr="00C42918" w:rsidRDefault="00576EB4" w:rsidP="002500D0">
      <w:pPr>
        <w:ind w:leftChars="200" w:left="420"/>
      </w:pPr>
      <w:r w:rsidRPr="00C42918">
        <w:t>EU全域の経済・雇用政策を統合的に監視・調整するための枠組み。2011年に導入されて以来、EU諸国の財政・経済・雇用政策の課題を共通の年次スケジュールで議論する場として定着している。</w:t>
      </w:r>
    </w:p>
    <w:p w14:paraId="4FEB69FF" w14:textId="77777777" w:rsidR="002500D0" w:rsidRPr="00C42918" w:rsidRDefault="00677E19" w:rsidP="00483E20">
      <w:pPr>
        <w:ind w:left="433" w:hangingChars="206" w:hanging="433"/>
        <w:rPr>
          <w:b/>
          <w:bCs/>
        </w:rPr>
      </w:pPr>
      <w:r w:rsidRPr="00C42918">
        <w:rPr>
          <w:rFonts w:hint="eastAsia"/>
          <w:b/>
          <w:bCs/>
        </w:rPr>
        <w:t>（</w:t>
      </w:r>
      <w:r w:rsidR="00576EB4" w:rsidRPr="00C42918">
        <w:rPr>
          <w:b/>
          <w:bCs/>
        </w:rPr>
        <w:t>EUの）加盟国</w:t>
      </w:r>
      <w:r w:rsidRPr="00C42918">
        <w:rPr>
          <w:rFonts w:hint="eastAsia"/>
          <w:b/>
          <w:bCs/>
        </w:rPr>
        <w:t>（</w:t>
      </w:r>
      <w:r w:rsidRPr="00C42918">
        <w:rPr>
          <w:b/>
          <w:bCs/>
        </w:rPr>
        <w:t>Member State</w:t>
      </w:r>
      <w:r w:rsidRPr="00C42918">
        <w:rPr>
          <w:rFonts w:hint="eastAsia"/>
          <w:b/>
          <w:bCs/>
        </w:rPr>
        <w:t>）</w:t>
      </w:r>
      <w:r w:rsidR="00576EB4" w:rsidRPr="00C42918">
        <w:rPr>
          <w:b/>
          <w:bCs/>
        </w:rPr>
        <w:t>：</w:t>
      </w:r>
    </w:p>
    <w:p w14:paraId="41A21CC7" w14:textId="67AF6CBD" w:rsidR="00576EB4" w:rsidRPr="00C42918" w:rsidRDefault="00576EB4" w:rsidP="002500D0">
      <w:pPr>
        <w:ind w:leftChars="200" w:left="420"/>
      </w:pPr>
      <w:r w:rsidRPr="00C42918">
        <w:t>EUは27カ国からなり、加盟国とも呼ばれる。各加盟国はEUの設立条約に加盟しており、加盟国としての特権と義務を負っている。ほとんどの国際機関の加盟国とは異なり、EUの加盟国は拘束力のある法律に従う。</w:t>
      </w:r>
    </w:p>
    <w:p w14:paraId="76D05F2F" w14:textId="77777777" w:rsidR="002500D0" w:rsidRPr="00C42918" w:rsidRDefault="00576EB4" w:rsidP="00483E20">
      <w:pPr>
        <w:ind w:left="433" w:hangingChars="206" w:hanging="433"/>
        <w:rPr>
          <w:b/>
          <w:bCs/>
        </w:rPr>
      </w:pPr>
      <w:r w:rsidRPr="00C42918">
        <w:rPr>
          <w:b/>
          <w:bCs/>
        </w:rPr>
        <w:t>(法律）規定</w:t>
      </w:r>
      <w:r w:rsidR="00677E19" w:rsidRPr="00C42918">
        <w:rPr>
          <w:rFonts w:hint="eastAsia"/>
          <w:b/>
          <w:bCs/>
        </w:rPr>
        <w:t>（</w:t>
      </w:r>
      <w:r w:rsidR="00677E19" w:rsidRPr="00C42918">
        <w:rPr>
          <w:b/>
          <w:bCs/>
        </w:rPr>
        <w:t>Provision</w:t>
      </w:r>
      <w:r w:rsidR="00677E19" w:rsidRPr="00C42918">
        <w:rPr>
          <w:rFonts w:hint="eastAsia"/>
          <w:b/>
          <w:bCs/>
        </w:rPr>
        <w:t>）</w:t>
      </w:r>
      <w:r w:rsidRPr="00C42918">
        <w:rPr>
          <w:b/>
          <w:bCs/>
        </w:rPr>
        <w:t>：</w:t>
      </w:r>
    </w:p>
    <w:p w14:paraId="0336DFDB" w14:textId="154E4597" w:rsidR="00576EB4" w:rsidRPr="00C42918" w:rsidRDefault="00576EB4" w:rsidP="002500D0">
      <w:pPr>
        <w:ind w:leftChars="200" w:left="433" w:hangingChars="6" w:hanging="13"/>
      </w:pPr>
      <w:r w:rsidRPr="00C42918">
        <w:t>法律文書、法律などにおいて、ある特定の事柄を規定する条項、条文のこと。</w:t>
      </w:r>
    </w:p>
    <w:p w14:paraId="6B20F293" w14:textId="77777777" w:rsidR="002500D0" w:rsidRPr="00C42918" w:rsidRDefault="00576EB4" w:rsidP="00483E20">
      <w:pPr>
        <w:ind w:left="433" w:hangingChars="206" w:hanging="433"/>
        <w:rPr>
          <w:b/>
          <w:bCs/>
        </w:rPr>
      </w:pPr>
      <w:r w:rsidRPr="00C42918">
        <w:rPr>
          <w:b/>
          <w:bCs/>
        </w:rPr>
        <w:t>(EU）</w:t>
      </w:r>
      <w:r w:rsidR="00C402B7" w:rsidRPr="00C42918">
        <w:rPr>
          <w:rFonts w:hint="eastAsia"/>
          <w:b/>
          <w:bCs/>
        </w:rPr>
        <w:t>規則</w:t>
      </w:r>
      <w:r w:rsidR="00677E19" w:rsidRPr="00C42918">
        <w:rPr>
          <w:rFonts w:hint="eastAsia"/>
          <w:b/>
          <w:bCs/>
        </w:rPr>
        <w:t>（</w:t>
      </w:r>
      <w:r w:rsidR="00677E19" w:rsidRPr="00C42918">
        <w:rPr>
          <w:b/>
          <w:bCs/>
        </w:rPr>
        <w:t>Regulation</w:t>
      </w:r>
      <w:r w:rsidR="00677E19" w:rsidRPr="00C42918">
        <w:rPr>
          <w:rFonts w:hint="eastAsia"/>
          <w:b/>
          <w:bCs/>
        </w:rPr>
        <w:t>）</w:t>
      </w:r>
      <w:r w:rsidRPr="00C42918">
        <w:rPr>
          <w:b/>
          <w:bCs/>
        </w:rPr>
        <w:t>：</w:t>
      </w:r>
    </w:p>
    <w:p w14:paraId="6B3674B3" w14:textId="32E08A28" w:rsidR="00576EB4" w:rsidRPr="00C42918" w:rsidRDefault="002820ED" w:rsidP="002500D0">
      <w:pPr>
        <w:ind w:leftChars="200" w:left="433" w:hangingChars="6" w:hanging="13"/>
      </w:pPr>
      <w:r w:rsidRPr="00C42918">
        <w:rPr>
          <w:rFonts w:hint="eastAsia"/>
          <w:b/>
          <w:bCs/>
        </w:rPr>
        <w:t>すべての</w:t>
      </w:r>
      <w:r w:rsidR="00576EB4" w:rsidRPr="00C42918">
        <w:t>EU加盟国に</w:t>
      </w:r>
      <w:r w:rsidRPr="00C42918">
        <w:rPr>
          <w:rFonts w:hint="eastAsia"/>
        </w:rPr>
        <w:t>全体として</w:t>
      </w:r>
      <w:r w:rsidR="00576EB4" w:rsidRPr="00C42918">
        <w:t>適用されなければならない</w:t>
      </w:r>
      <w:r w:rsidRPr="00C42918">
        <w:rPr>
          <w:rFonts w:hint="eastAsia"/>
        </w:rPr>
        <w:t>法律</w:t>
      </w:r>
      <w:r w:rsidR="00576EB4" w:rsidRPr="00C42918">
        <w:t>（拘束力のある</w:t>
      </w:r>
      <w:r w:rsidRPr="00C42918">
        <w:rPr>
          <w:rFonts w:hint="eastAsia"/>
        </w:rPr>
        <w:t>法律</w:t>
      </w:r>
      <w:r w:rsidR="00576EB4" w:rsidRPr="00C42918">
        <w:t>）。採択されると、</w:t>
      </w:r>
      <w:r w:rsidRPr="00C42918">
        <w:rPr>
          <w:rFonts w:hint="eastAsia"/>
        </w:rPr>
        <w:t>法令</w:t>
      </w:r>
      <w:r w:rsidR="00576EB4" w:rsidRPr="00C42918">
        <w:t>は自動的に国内法になる（EU指令と異なる）。</w:t>
      </w:r>
    </w:p>
    <w:p w14:paraId="26D73FFD" w14:textId="77777777" w:rsidR="002500D0" w:rsidRPr="00C42918" w:rsidRDefault="00576EB4" w:rsidP="00483E20">
      <w:pPr>
        <w:ind w:left="433" w:hangingChars="206" w:hanging="433"/>
        <w:rPr>
          <w:b/>
          <w:bCs/>
        </w:rPr>
      </w:pPr>
      <w:r w:rsidRPr="00C42918">
        <w:rPr>
          <w:rFonts w:hint="eastAsia"/>
          <w:b/>
          <w:bCs/>
        </w:rPr>
        <w:t>決議</w:t>
      </w:r>
      <w:r w:rsidR="00677E19" w:rsidRPr="00C42918">
        <w:rPr>
          <w:rFonts w:hint="eastAsia"/>
          <w:b/>
          <w:bCs/>
        </w:rPr>
        <w:t>（</w:t>
      </w:r>
      <w:r w:rsidR="00677E19" w:rsidRPr="00C42918">
        <w:rPr>
          <w:b/>
          <w:bCs/>
        </w:rPr>
        <w:t>Resolution</w:t>
      </w:r>
      <w:r w:rsidR="00677E19" w:rsidRPr="00C42918">
        <w:rPr>
          <w:rFonts w:hint="eastAsia"/>
          <w:b/>
          <w:bCs/>
        </w:rPr>
        <w:t>）</w:t>
      </w:r>
      <w:r w:rsidRPr="00C42918">
        <w:rPr>
          <w:rFonts w:hint="eastAsia"/>
          <w:b/>
          <w:bCs/>
        </w:rPr>
        <w:t>：</w:t>
      </w:r>
    </w:p>
    <w:p w14:paraId="2327F450" w14:textId="6A06EDA2" w:rsidR="00576EB4" w:rsidRPr="00C42918" w:rsidRDefault="00576EB4" w:rsidP="002500D0">
      <w:pPr>
        <w:ind w:leftChars="200" w:left="433" w:hangingChars="6" w:hanging="13"/>
      </w:pPr>
      <w:r w:rsidRPr="00C42918">
        <w:rPr>
          <w:rFonts w:hint="eastAsia"/>
        </w:rPr>
        <w:t>欧州議会が本会議で採択した文章で、特定の分野に関する議会の立場を表明する。</w:t>
      </w:r>
    </w:p>
    <w:p w14:paraId="699244A9" w14:textId="77777777" w:rsidR="002500D0" w:rsidRPr="00C42918" w:rsidRDefault="00576EB4" w:rsidP="00483E20">
      <w:pPr>
        <w:ind w:left="433" w:hangingChars="206" w:hanging="433"/>
        <w:rPr>
          <w:b/>
          <w:bCs/>
        </w:rPr>
      </w:pPr>
      <w:r w:rsidRPr="00C42918">
        <w:rPr>
          <w:rFonts w:hint="eastAsia"/>
          <w:b/>
          <w:bCs/>
        </w:rPr>
        <w:t>構造投資基金（</w:t>
      </w:r>
      <w:r w:rsidRPr="00C42918">
        <w:rPr>
          <w:b/>
          <w:bCs/>
        </w:rPr>
        <w:t>Structural and Investments Funds）</w:t>
      </w:r>
      <w:r w:rsidR="00677E19" w:rsidRPr="00C42918">
        <w:rPr>
          <w:rFonts w:hint="eastAsia"/>
          <w:b/>
          <w:bCs/>
        </w:rPr>
        <w:t>：</w:t>
      </w:r>
    </w:p>
    <w:p w14:paraId="4ED4603A" w14:textId="2ABE821C" w:rsidR="00576EB4" w:rsidRPr="00C42918" w:rsidRDefault="00576EB4" w:rsidP="002500D0">
      <w:pPr>
        <w:ind w:leftChars="200" w:left="420"/>
      </w:pPr>
      <w:r w:rsidRPr="00C42918">
        <w:t>経済的、社会的、地域的な結束を支援し、包括的な政策であるEUの目標を実現することを目的としたEUの資金。</w:t>
      </w:r>
      <w:r w:rsidR="00677E19" w:rsidRPr="00C42918">
        <w:rPr>
          <w:rFonts w:hint="eastAsia"/>
        </w:rPr>
        <w:t>ヨーロッパ</w:t>
      </w:r>
      <w:r w:rsidRPr="00C42918">
        <w:t>地域開発基金（ERDF）、</w:t>
      </w:r>
      <w:r w:rsidR="00677E19" w:rsidRPr="00C42918">
        <w:rPr>
          <w:rFonts w:hint="eastAsia"/>
        </w:rPr>
        <w:t>ヨーロッパ</w:t>
      </w:r>
      <w:r w:rsidRPr="00C42918">
        <w:t>社会基金（ESF）、結束基金（CF）の3つが</w:t>
      </w:r>
      <w:r w:rsidR="00677E19" w:rsidRPr="00C42918">
        <w:t>障害のある人</w:t>
      </w:r>
      <w:r w:rsidRPr="00C42918">
        <w:t>の生活環境に直接影響を与える。</w:t>
      </w:r>
    </w:p>
    <w:p w14:paraId="41A74A33" w14:textId="468AFF55" w:rsidR="002500D0" w:rsidRPr="00C42918" w:rsidRDefault="00E24866" w:rsidP="00483E20">
      <w:pPr>
        <w:ind w:left="433" w:hangingChars="206" w:hanging="433"/>
        <w:rPr>
          <w:b/>
          <w:bCs/>
        </w:rPr>
      </w:pPr>
      <w:r w:rsidRPr="00C42918">
        <w:rPr>
          <w:rFonts w:hint="eastAsia"/>
          <w:b/>
          <w:bCs/>
        </w:rPr>
        <w:lastRenderedPageBreak/>
        <w:t>移換（国内法への移し換え）</w:t>
      </w:r>
      <w:r w:rsidR="00677E19" w:rsidRPr="00C42918">
        <w:rPr>
          <w:rFonts w:hint="eastAsia"/>
          <w:b/>
          <w:bCs/>
        </w:rPr>
        <w:t>（</w:t>
      </w:r>
      <w:r w:rsidR="00677E19" w:rsidRPr="00C42918">
        <w:rPr>
          <w:b/>
          <w:bCs/>
        </w:rPr>
        <w:t>Transposition</w:t>
      </w:r>
      <w:r w:rsidR="00677E19" w:rsidRPr="00C42918">
        <w:rPr>
          <w:rFonts w:hint="eastAsia"/>
          <w:b/>
          <w:bCs/>
        </w:rPr>
        <w:t>）</w:t>
      </w:r>
      <w:r w:rsidR="00576EB4" w:rsidRPr="00C42918">
        <w:rPr>
          <w:rFonts w:hint="eastAsia"/>
          <w:b/>
          <w:bCs/>
        </w:rPr>
        <w:t>：</w:t>
      </w:r>
    </w:p>
    <w:p w14:paraId="35B5EF12" w14:textId="26A9446C" w:rsidR="00576EB4" w:rsidRPr="00C42918" w:rsidRDefault="00576EB4" w:rsidP="002500D0">
      <w:pPr>
        <w:ind w:leftChars="200" w:left="433" w:hangingChars="6" w:hanging="13"/>
      </w:pPr>
      <w:r w:rsidRPr="00C42918">
        <w:t>EU加盟国が適切な実施措置を</w:t>
      </w:r>
      <w:r w:rsidR="004B7639" w:rsidRPr="00C42918">
        <w:rPr>
          <w:rFonts w:hint="eastAsia"/>
        </w:rPr>
        <w:t>採択する</w:t>
      </w:r>
      <w:r w:rsidRPr="00C42918">
        <w:t>ことにより、指令</w:t>
      </w:r>
      <w:r w:rsidR="004B7639" w:rsidRPr="00C42918">
        <w:rPr>
          <w:rFonts w:hint="eastAsia"/>
        </w:rPr>
        <w:t>（d</w:t>
      </w:r>
      <w:r w:rsidR="004B7639" w:rsidRPr="00C42918">
        <w:t>irective</w:t>
      </w:r>
      <w:r w:rsidR="004B7639" w:rsidRPr="00C42918">
        <w:rPr>
          <w:rFonts w:hint="eastAsia"/>
        </w:rPr>
        <w:t>）</w:t>
      </w:r>
      <w:r w:rsidRPr="00C42918">
        <w:t>に効力を与えるプロセス。第一次</w:t>
      </w:r>
      <w:r w:rsidR="001E7429" w:rsidRPr="00C42918">
        <w:rPr>
          <w:rFonts w:hint="eastAsia"/>
        </w:rPr>
        <w:t>立法</w:t>
      </w:r>
      <w:r w:rsidR="00D859E7" w:rsidRPr="00C42918">
        <w:rPr>
          <w:rFonts w:hint="eastAsia"/>
        </w:rPr>
        <w:t xml:space="preserve">（訳注　</w:t>
      </w:r>
      <w:r w:rsidR="00D859E7" w:rsidRPr="00C42918">
        <w:t>EU・ECの憲法</w:t>
      </w:r>
      <w:r w:rsidR="00D859E7" w:rsidRPr="00C42918">
        <w:rPr>
          <w:rFonts w:hint="eastAsia"/>
        </w:rPr>
        <w:t>）</w:t>
      </w:r>
      <w:r w:rsidRPr="00C42918">
        <w:t>または第二次</w:t>
      </w:r>
      <w:r w:rsidR="001E7429" w:rsidRPr="00C42918">
        <w:rPr>
          <w:rFonts w:hint="eastAsia"/>
        </w:rPr>
        <w:t>立法</w:t>
      </w:r>
      <w:r w:rsidR="00D859E7" w:rsidRPr="00C42918">
        <w:rPr>
          <w:rFonts w:hint="eastAsia"/>
        </w:rPr>
        <w:t>（訳注　第</w:t>
      </w:r>
      <w:r w:rsidR="00D859E7" w:rsidRPr="00C42918">
        <w:t>一次法</w:t>
      </w:r>
      <w:r w:rsidR="00D859E7" w:rsidRPr="00C42918">
        <w:rPr>
          <w:rFonts w:hint="eastAsia"/>
        </w:rPr>
        <w:t>の</w:t>
      </w:r>
      <w:r w:rsidR="00D859E7" w:rsidRPr="00C42918">
        <w:t>実現</w:t>
      </w:r>
      <w:r w:rsidR="00D859E7" w:rsidRPr="00C42918">
        <w:rPr>
          <w:rFonts w:hint="eastAsia"/>
        </w:rPr>
        <w:t>や</w:t>
      </w:r>
      <w:r w:rsidR="00D859E7" w:rsidRPr="00C42918">
        <w:t>第一次法</w:t>
      </w:r>
      <w:r w:rsidR="00D859E7" w:rsidRPr="00C42918">
        <w:rPr>
          <w:rFonts w:hint="eastAsia"/>
        </w:rPr>
        <w:t>の補足の</w:t>
      </w:r>
      <w:r w:rsidR="00D859E7" w:rsidRPr="00C42918">
        <w:t>ため</w:t>
      </w:r>
      <w:r w:rsidR="00D859E7" w:rsidRPr="00C42918">
        <w:rPr>
          <w:rFonts w:hint="eastAsia"/>
        </w:rPr>
        <w:t>に</w:t>
      </w:r>
      <w:r w:rsidR="00D859E7" w:rsidRPr="00C42918">
        <w:t>、EU・ECの諸機関</w:t>
      </w:r>
      <w:r w:rsidR="00D859E7" w:rsidRPr="00C42918">
        <w:rPr>
          <w:rFonts w:hint="eastAsia"/>
        </w:rPr>
        <w:t>が定める</w:t>
      </w:r>
      <w:r w:rsidR="00D859E7" w:rsidRPr="00C42918">
        <w:t>法令</w:t>
      </w:r>
      <w:r w:rsidR="00D859E7" w:rsidRPr="00C42918">
        <w:rPr>
          <w:rFonts w:hint="eastAsia"/>
        </w:rPr>
        <w:t>）</w:t>
      </w:r>
      <w:r w:rsidRPr="00C42918">
        <w:t>によって行われる。</w:t>
      </w:r>
      <w:r w:rsidR="00E62716" w:rsidRPr="00C42918">
        <w:rPr>
          <w:rFonts w:hint="eastAsia"/>
        </w:rPr>
        <w:t>（訳注　翻訳，手話</w:t>
      </w:r>
      <w:r w:rsidR="00C2776D" w:rsidRPr="00C42918">
        <w:rPr>
          <w:rFonts w:hint="eastAsia"/>
        </w:rPr>
        <w:t>言語</w:t>
      </w:r>
      <w:r w:rsidR="00E62716" w:rsidRPr="00C42918">
        <w:rPr>
          <w:rFonts w:hint="eastAsia"/>
        </w:rPr>
        <w:t>，点字</w:t>
      </w:r>
      <w:r w:rsidR="004546D5" w:rsidRPr="00C42918">
        <w:rPr>
          <w:rFonts w:hint="eastAsia"/>
        </w:rPr>
        <w:t>，分かりやすい版</w:t>
      </w:r>
      <w:r w:rsidR="00E62716" w:rsidRPr="00C42918">
        <w:rPr>
          <w:rFonts w:hint="eastAsia"/>
        </w:rPr>
        <w:t>などへの</w:t>
      </w:r>
      <w:r w:rsidR="004546D5" w:rsidRPr="00C42918">
        <w:rPr>
          <w:rFonts w:hint="eastAsia"/>
        </w:rPr>
        <w:t>移し</w:t>
      </w:r>
      <w:r w:rsidR="00E62716" w:rsidRPr="00C42918">
        <w:rPr>
          <w:rFonts w:hint="eastAsia"/>
        </w:rPr>
        <w:t>換</w:t>
      </w:r>
      <w:r w:rsidR="004546D5" w:rsidRPr="00C42918">
        <w:rPr>
          <w:rFonts w:hint="eastAsia"/>
        </w:rPr>
        <w:t>え</w:t>
      </w:r>
      <w:r w:rsidR="00E62716" w:rsidRPr="00C42918">
        <w:rPr>
          <w:rFonts w:hint="eastAsia"/>
        </w:rPr>
        <w:t>，各国の法へのインプリメントなどを含む）</w:t>
      </w:r>
    </w:p>
    <w:p w14:paraId="37487AE1" w14:textId="77777777" w:rsidR="00E62716" w:rsidRPr="00C42918" w:rsidRDefault="00E62716" w:rsidP="00576EB4"/>
    <w:p w14:paraId="61091053" w14:textId="2BD21EDB" w:rsidR="00576EB4" w:rsidRPr="00C42918" w:rsidRDefault="00576EB4" w:rsidP="00576EB4">
      <w:pPr>
        <w:rPr>
          <w:rFonts w:ascii="ＭＳ ゴシック" w:eastAsia="ＭＳ ゴシック" w:hAnsi="ＭＳ ゴシック"/>
          <w:b/>
          <w:bCs/>
          <w:sz w:val="24"/>
          <w:szCs w:val="24"/>
        </w:rPr>
      </w:pPr>
      <w:r w:rsidRPr="00C42918">
        <w:rPr>
          <w:rFonts w:ascii="ＭＳ ゴシック" w:eastAsia="ＭＳ ゴシック" w:hAnsi="ＭＳ ゴシック" w:hint="eastAsia"/>
          <w:b/>
          <w:bCs/>
          <w:sz w:val="24"/>
          <w:szCs w:val="24"/>
        </w:rPr>
        <w:t>第</w:t>
      </w:r>
      <w:r w:rsidRPr="00C42918">
        <w:rPr>
          <w:rFonts w:ascii="ＭＳ ゴシック" w:eastAsia="ＭＳ ゴシック" w:hAnsi="ＭＳ ゴシック"/>
          <w:b/>
          <w:bCs/>
          <w:sz w:val="24"/>
          <w:szCs w:val="24"/>
        </w:rPr>
        <w:t>1部 国連障害者権利条約の一般条項の</w:t>
      </w:r>
      <w:r w:rsidR="001E7429" w:rsidRPr="00C42918">
        <w:rPr>
          <w:rFonts w:ascii="ＭＳ ゴシック" w:eastAsia="ＭＳ ゴシック" w:hAnsi="ＭＳ ゴシック" w:hint="eastAsia"/>
          <w:b/>
          <w:bCs/>
          <w:sz w:val="24"/>
          <w:szCs w:val="24"/>
        </w:rPr>
        <w:t>検討</w:t>
      </w:r>
      <w:r w:rsidRPr="00C42918">
        <w:rPr>
          <w:rFonts w:ascii="ＭＳ ゴシック" w:eastAsia="ＭＳ ゴシック" w:hAnsi="ＭＳ ゴシック"/>
          <w:b/>
          <w:bCs/>
          <w:sz w:val="24"/>
          <w:szCs w:val="24"/>
        </w:rPr>
        <w:t xml:space="preserve"> </w:t>
      </w:r>
    </w:p>
    <w:p w14:paraId="360490BB" w14:textId="77777777" w:rsidR="001E7429" w:rsidRPr="00C42918" w:rsidRDefault="001E7429" w:rsidP="00576EB4">
      <w:pPr>
        <w:rPr>
          <w:rFonts w:ascii="ＭＳ ゴシック" w:eastAsia="ＭＳ ゴシック" w:hAnsi="ＭＳ ゴシック"/>
          <w:b/>
          <w:bCs/>
          <w:sz w:val="24"/>
          <w:szCs w:val="24"/>
        </w:rPr>
      </w:pPr>
    </w:p>
    <w:p w14:paraId="33C43C3C" w14:textId="2CB1DEA1" w:rsidR="00576EB4" w:rsidRPr="00C42918" w:rsidRDefault="00576EB4" w:rsidP="00576EB4">
      <w:pPr>
        <w:rPr>
          <w:rFonts w:ascii="ＭＳ ゴシック" w:eastAsia="ＭＳ ゴシック" w:hAnsi="ＭＳ ゴシック"/>
          <w:b/>
          <w:bCs/>
          <w:sz w:val="24"/>
          <w:szCs w:val="24"/>
        </w:rPr>
      </w:pPr>
      <w:r w:rsidRPr="00C42918">
        <w:rPr>
          <w:rFonts w:ascii="ＭＳ ゴシック" w:eastAsia="ＭＳ ゴシック" w:hAnsi="ＭＳ ゴシック" w:hint="eastAsia"/>
          <w:b/>
          <w:bCs/>
          <w:sz w:val="24"/>
          <w:szCs w:val="24"/>
        </w:rPr>
        <w:t>第</w:t>
      </w:r>
      <w:r w:rsidRPr="00C42918">
        <w:rPr>
          <w:rFonts w:ascii="ＭＳ ゴシック" w:eastAsia="ＭＳ ゴシック" w:hAnsi="ＭＳ ゴシック"/>
          <w:b/>
          <w:bCs/>
          <w:sz w:val="24"/>
          <w:szCs w:val="24"/>
        </w:rPr>
        <w:t>1～4条</w:t>
      </w:r>
      <w:r w:rsidR="002962FD" w:rsidRPr="00C42918">
        <w:rPr>
          <w:rFonts w:ascii="ＭＳ ゴシック" w:eastAsia="ＭＳ ゴシック" w:hAnsi="ＭＳ ゴシック" w:hint="eastAsia"/>
          <w:b/>
          <w:bCs/>
          <w:sz w:val="24"/>
          <w:szCs w:val="24"/>
        </w:rPr>
        <w:t xml:space="preserve">： </w:t>
      </w:r>
      <w:r w:rsidRPr="00C42918">
        <w:rPr>
          <w:rFonts w:ascii="ＭＳ ゴシック" w:eastAsia="ＭＳ ゴシック" w:hAnsi="ＭＳ ゴシック"/>
          <w:b/>
          <w:bCs/>
          <w:sz w:val="24"/>
          <w:szCs w:val="24"/>
        </w:rPr>
        <w:t>一般原則と義務</w:t>
      </w:r>
    </w:p>
    <w:p w14:paraId="0A479BD9" w14:textId="77777777" w:rsidR="00576EB4" w:rsidRPr="00C42918" w:rsidRDefault="00576EB4" w:rsidP="00576EB4">
      <w:pPr>
        <w:rPr>
          <w:b/>
          <w:bCs/>
        </w:rPr>
      </w:pPr>
      <w:r w:rsidRPr="00C42918">
        <w:rPr>
          <w:rFonts w:hint="eastAsia"/>
          <w:b/>
          <w:bCs/>
        </w:rPr>
        <w:t>選択議定書の批准</w:t>
      </w:r>
      <w:r w:rsidRPr="00C42918">
        <w:rPr>
          <w:b/>
          <w:bCs/>
        </w:rPr>
        <w:t xml:space="preserve"> </w:t>
      </w:r>
    </w:p>
    <w:p w14:paraId="78328355" w14:textId="47B10614" w:rsidR="00576EB4" w:rsidRPr="00C42918" w:rsidRDefault="00576EB4" w:rsidP="00474231">
      <w:pPr>
        <w:ind w:firstLineChars="100" w:firstLine="210"/>
      </w:pPr>
      <w:r w:rsidRPr="00C42918">
        <w:t>EUはCRPDの選択議定書を批准していない。加盟国中21カ国</w:t>
      </w:r>
      <w:r w:rsidR="009B5851" w:rsidRPr="00C42918">
        <w:rPr>
          <w:rFonts w:hint="eastAsia"/>
        </w:rPr>
        <w:t>は</w:t>
      </w:r>
      <w:r w:rsidRPr="00C42918">
        <w:t>批准して</w:t>
      </w:r>
      <w:r w:rsidR="00677E19" w:rsidRPr="00C42918">
        <w:t>いる</w:t>
      </w:r>
      <w:r w:rsidR="00525D2E" w:rsidRPr="00C42918">
        <w:rPr>
          <w:rStyle w:val="ab"/>
        </w:rPr>
        <w:footnoteReference w:id="8"/>
      </w:r>
      <w:r w:rsidRPr="00C42918">
        <w:t>。</w:t>
      </w:r>
    </w:p>
    <w:p w14:paraId="28956C6B" w14:textId="59DEE3D8" w:rsidR="00950345" w:rsidRPr="00C42918" w:rsidRDefault="00950345" w:rsidP="00950345">
      <w:pPr>
        <w:ind w:firstLineChars="100" w:firstLine="210"/>
      </w:pPr>
    </w:p>
    <w:p w14:paraId="44E55A3A" w14:textId="4C99E059" w:rsidR="00576EB4" w:rsidRPr="00C42918" w:rsidRDefault="00576EB4" w:rsidP="00576EB4">
      <w:pPr>
        <w:rPr>
          <w:b/>
          <w:bCs/>
        </w:rPr>
      </w:pPr>
      <w:r w:rsidRPr="00C42918">
        <w:rPr>
          <w:rFonts w:hint="eastAsia"/>
          <w:b/>
          <w:bCs/>
        </w:rPr>
        <w:t>質問</w:t>
      </w:r>
      <w:r w:rsidR="00677E19" w:rsidRPr="00C42918">
        <w:rPr>
          <w:rFonts w:hint="eastAsia"/>
          <w:b/>
          <w:bCs/>
        </w:rPr>
        <w:t>案</w:t>
      </w:r>
      <w:r w:rsidRPr="00C42918">
        <w:rPr>
          <w:b/>
          <w:bCs/>
        </w:rPr>
        <w:t xml:space="preserve"> </w:t>
      </w:r>
    </w:p>
    <w:p w14:paraId="2DC330C6" w14:textId="6205E28A" w:rsidR="00576EB4" w:rsidRPr="00C42918" w:rsidRDefault="00677E19" w:rsidP="00576EB4">
      <w:r w:rsidRPr="00C42918">
        <w:rPr>
          <w:rFonts w:hint="eastAsia"/>
          <w:b/>
          <w:bCs/>
        </w:rPr>
        <w:t xml:space="preserve">・　</w:t>
      </w:r>
      <w:r w:rsidR="00576EB4" w:rsidRPr="00C42918">
        <w:t>条約の選択議定書の批准</w:t>
      </w:r>
      <w:r w:rsidR="009B5851" w:rsidRPr="00C42918">
        <w:rPr>
          <w:rFonts w:hint="eastAsia"/>
        </w:rPr>
        <w:t>の</w:t>
      </w:r>
      <w:r w:rsidR="00576EB4" w:rsidRPr="00C42918">
        <w:t>ため</w:t>
      </w:r>
      <w:r w:rsidR="00742912" w:rsidRPr="00C42918">
        <w:rPr>
          <w:rFonts w:hint="eastAsia"/>
        </w:rPr>
        <w:t>の</w:t>
      </w:r>
      <w:r w:rsidR="00576EB4" w:rsidRPr="00C42918">
        <w:t>EU</w:t>
      </w:r>
      <w:r w:rsidR="00742912" w:rsidRPr="00C42918">
        <w:rPr>
          <w:rFonts w:hint="eastAsia"/>
        </w:rPr>
        <w:t>の</w:t>
      </w:r>
      <w:r w:rsidR="00576EB4" w:rsidRPr="00C42918">
        <w:t>措置と時間枠</w:t>
      </w:r>
      <w:r w:rsidR="00742912" w:rsidRPr="00C42918">
        <w:rPr>
          <w:rFonts w:hint="eastAsia"/>
        </w:rPr>
        <w:t>はどのようなものですか</w:t>
      </w:r>
      <w:r w:rsidR="00576EB4" w:rsidRPr="00C42918">
        <w:t>？</w:t>
      </w:r>
    </w:p>
    <w:p w14:paraId="3E25022C" w14:textId="77777777" w:rsidR="00677E19" w:rsidRPr="00C42918" w:rsidRDefault="00677E19" w:rsidP="00576EB4">
      <w:pPr>
        <w:rPr>
          <w:b/>
          <w:bCs/>
        </w:rPr>
      </w:pPr>
    </w:p>
    <w:p w14:paraId="3432DD45" w14:textId="6DC3A074" w:rsidR="00576EB4" w:rsidRPr="00C42918" w:rsidRDefault="00576EB4" w:rsidP="00576EB4">
      <w:pPr>
        <w:rPr>
          <w:b/>
          <w:bCs/>
        </w:rPr>
      </w:pPr>
      <w:r w:rsidRPr="00C42918">
        <w:rPr>
          <w:b/>
          <w:bCs/>
        </w:rPr>
        <w:t>CRPDとの法的</w:t>
      </w:r>
      <w:r w:rsidR="00742912" w:rsidRPr="00C42918">
        <w:rPr>
          <w:rFonts w:hint="eastAsia"/>
          <w:b/>
          <w:bCs/>
        </w:rPr>
        <w:t>調和</w:t>
      </w:r>
      <w:r w:rsidRPr="00C42918">
        <w:rPr>
          <w:b/>
          <w:bCs/>
        </w:rPr>
        <w:t xml:space="preserve"> </w:t>
      </w:r>
    </w:p>
    <w:p w14:paraId="1E5F6288" w14:textId="42C50071" w:rsidR="00576EB4" w:rsidRPr="00C42918" w:rsidRDefault="00576EB4" w:rsidP="00677E19">
      <w:pPr>
        <w:ind w:firstLineChars="100" w:firstLine="210"/>
      </w:pPr>
      <w:r w:rsidRPr="00C42918">
        <w:t>CRPD委員会が</w:t>
      </w:r>
      <w:r w:rsidR="00A86F92" w:rsidRPr="00C42918">
        <w:rPr>
          <w:rFonts w:hint="eastAsia"/>
        </w:rPr>
        <w:t>勧告した</w:t>
      </w:r>
      <w:r w:rsidRPr="00C42918">
        <w:t>法律や政策の見直し、</w:t>
      </w:r>
      <w:r w:rsidRPr="00C42918">
        <w:rPr>
          <w:b/>
          <w:bCs/>
        </w:rPr>
        <w:t>権限宣言</w:t>
      </w:r>
      <w:r w:rsidR="007D4319" w:rsidRPr="00C42918">
        <w:rPr>
          <w:rFonts w:hint="eastAsia"/>
          <w:b/>
          <w:bCs/>
        </w:rPr>
        <w:t>（</w:t>
      </w:r>
      <w:r w:rsidR="007D4319" w:rsidRPr="00C42918">
        <w:rPr>
          <w:b/>
          <w:bCs/>
        </w:rPr>
        <w:t>declaration of competences</w:t>
      </w:r>
      <w:r w:rsidR="007D4319" w:rsidRPr="00C42918">
        <w:rPr>
          <w:rFonts w:hint="eastAsia"/>
          <w:b/>
          <w:bCs/>
        </w:rPr>
        <w:t>）</w:t>
      </w:r>
      <w:r w:rsidR="00525D2E" w:rsidRPr="00C42918">
        <w:rPr>
          <w:rStyle w:val="ab"/>
          <w:b/>
          <w:bCs/>
        </w:rPr>
        <w:footnoteReference w:id="9"/>
      </w:r>
      <w:r w:rsidRPr="00C42918">
        <w:rPr>
          <w:b/>
          <w:bCs/>
        </w:rPr>
        <w:t>とその</w:t>
      </w:r>
      <w:r w:rsidR="00A86F92" w:rsidRPr="00C42918">
        <w:rPr>
          <w:rFonts w:hint="eastAsia"/>
          <w:b/>
          <w:bCs/>
        </w:rPr>
        <w:t>法令</w:t>
      </w:r>
      <w:r w:rsidRPr="00C42918">
        <w:rPr>
          <w:b/>
          <w:bCs/>
        </w:rPr>
        <w:t>リスト</w:t>
      </w:r>
      <w:r w:rsidR="00525D2E" w:rsidRPr="00C42918">
        <w:rPr>
          <w:rStyle w:val="ab"/>
          <w:b/>
          <w:bCs/>
        </w:rPr>
        <w:footnoteReference w:id="10"/>
      </w:r>
      <w:r w:rsidRPr="00C42918">
        <w:t>の更新は行われていない。EUは、このCRPDとの法的調和をどのように確保するかについて、まだ計画や戦略を提案していない。</w:t>
      </w:r>
    </w:p>
    <w:p w14:paraId="4C53B34D" w14:textId="1E26C064" w:rsidR="00576EB4" w:rsidRPr="00C42918" w:rsidRDefault="00576EB4" w:rsidP="00677E19">
      <w:pPr>
        <w:ind w:firstLineChars="100" w:firstLine="210"/>
      </w:pPr>
      <w:r w:rsidRPr="00C42918">
        <w:rPr>
          <w:rFonts w:hint="eastAsia"/>
        </w:rPr>
        <w:t>廃止または改定されるべき法律や政策の例</w:t>
      </w:r>
      <w:r w:rsidR="00A86F92" w:rsidRPr="00C42918">
        <w:rPr>
          <w:rFonts w:hint="eastAsia"/>
        </w:rPr>
        <w:t>には</w:t>
      </w:r>
      <w:r w:rsidRPr="00C42918">
        <w:rPr>
          <w:rFonts w:hint="eastAsia"/>
        </w:rPr>
        <w:t>以下のものがある。</w:t>
      </w:r>
    </w:p>
    <w:p w14:paraId="42127E25" w14:textId="1EE2346D" w:rsidR="00576EB4" w:rsidRPr="00C42918" w:rsidRDefault="00677E19" w:rsidP="00576EB4">
      <w:r w:rsidRPr="00C42918">
        <w:rPr>
          <w:rFonts w:hint="eastAsia"/>
          <w:b/>
          <w:bCs/>
        </w:rPr>
        <w:t xml:space="preserve">・　</w:t>
      </w:r>
      <w:hyperlink r:id="rId9" w:history="1">
        <w:r w:rsidRPr="00C42918">
          <w:rPr>
            <w:rStyle w:val="a7"/>
            <w:color w:val="auto"/>
          </w:rPr>
          <w:t>障害のある人</w:t>
        </w:r>
        <w:r w:rsidR="00576EB4" w:rsidRPr="00C42918">
          <w:rPr>
            <w:rStyle w:val="a7"/>
            <w:color w:val="auto"/>
          </w:rPr>
          <w:t>の航空旅客権に関する規則1107/2006</w:t>
        </w:r>
      </w:hyperlink>
      <w:r w:rsidR="00576EB4" w:rsidRPr="00C42918">
        <w:t>は、</w:t>
      </w:r>
      <w:r w:rsidRPr="00C42918">
        <w:t>障害のある人</w:t>
      </w:r>
      <w:r w:rsidR="00576EB4" w:rsidRPr="00C42918">
        <w:t>が「安全上のリスク」と見なされる場合、航空会社が</w:t>
      </w:r>
      <w:r w:rsidRPr="00C42918">
        <w:t>障害のある人</w:t>
      </w:r>
      <w:r w:rsidR="00576EB4" w:rsidRPr="00C42918">
        <w:t>の搭乗を拒否することを依然として認めている</w:t>
      </w:r>
      <w:r w:rsidR="00C402B7" w:rsidRPr="00C42918">
        <w:rPr>
          <w:rFonts w:hint="eastAsia"/>
        </w:rPr>
        <w:t>。</w:t>
      </w:r>
      <w:r w:rsidR="00576EB4" w:rsidRPr="00C42918">
        <w:t>これは規則で定義されていないため、しばしば恣意的に</w:t>
      </w:r>
      <w:r w:rsidR="007D4319" w:rsidRPr="00C42918">
        <w:rPr>
          <w:rFonts w:hint="eastAsia"/>
        </w:rPr>
        <w:t>使われ、</w:t>
      </w:r>
      <w:r w:rsidR="00576EB4" w:rsidRPr="00C42918">
        <w:t>乗客</w:t>
      </w:r>
      <w:r w:rsidR="007D4319" w:rsidRPr="00C42918">
        <w:rPr>
          <w:rFonts w:hint="eastAsia"/>
        </w:rPr>
        <w:t>が犠牲となっている。</w:t>
      </w:r>
    </w:p>
    <w:p w14:paraId="5A7E1DDE" w14:textId="4D8738EA" w:rsidR="00576EB4" w:rsidRPr="00C42918" w:rsidRDefault="00677E19" w:rsidP="00576EB4">
      <w:r w:rsidRPr="00C42918">
        <w:rPr>
          <w:rFonts w:hint="eastAsia"/>
          <w:b/>
          <w:bCs/>
        </w:rPr>
        <w:lastRenderedPageBreak/>
        <w:t xml:space="preserve">・　</w:t>
      </w:r>
      <w:hyperlink r:id="rId10" w:history="1">
        <w:r w:rsidRPr="00C42918">
          <w:rPr>
            <w:rStyle w:val="a7"/>
            <w:color w:val="auto"/>
          </w:rPr>
          <w:t>障害のある人</w:t>
        </w:r>
        <w:r w:rsidR="00576EB4" w:rsidRPr="00C42918">
          <w:rPr>
            <w:rStyle w:val="a7"/>
            <w:color w:val="auto"/>
          </w:rPr>
          <w:t>のための</w:t>
        </w:r>
        <w:r w:rsidR="007E2914" w:rsidRPr="00C42918">
          <w:rPr>
            <w:rStyle w:val="a7"/>
            <w:color w:val="auto"/>
          </w:rPr>
          <w:t>EU</w:t>
        </w:r>
        <w:r w:rsidR="00576EB4" w:rsidRPr="00C42918">
          <w:rPr>
            <w:rStyle w:val="a7"/>
            <w:color w:val="auto"/>
          </w:rPr>
          <w:t>鉄道</w:t>
        </w:r>
        <w:r w:rsidR="007E2914" w:rsidRPr="00C42918">
          <w:rPr>
            <w:rStyle w:val="a7"/>
            <w:color w:val="auto"/>
          </w:rPr>
          <w:t>制度</w:t>
        </w:r>
        <w:r w:rsidR="00576EB4" w:rsidRPr="00C42918">
          <w:rPr>
            <w:rStyle w:val="a7"/>
            <w:color w:val="auto"/>
          </w:rPr>
          <w:t>の相互運用技術仕様規則1300/2014（「TSI-PRM」）</w:t>
        </w:r>
      </w:hyperlink>
      <w:r w:rsidR="00576EB4" w:rsidRPr="00C42918">
        <w:t>は、車両と駅のアクセシビリティに関するもの</w:t>
      </w:r>
      <w:r w:rsidRPr="00C42918">
        <w:t>である</w:t>
      </w:r>
      <w:r w:rsidR="00576EB4" w:rsidRPr="00C42918">
        <w:t>が、</w:t>
      </w:r>
      <w:r w:rsidR="007E2914" w:rsidRPr="00C42918">
        <w:rPr>
          <w:rFonts w:hint="eastAsia"/>
        </w:rPr>
        <w:t>一部で</w:t>
      </w:r>
      <w:r w:rsidR="00576EB4" w:rsidRPr="00C42918">
        <w:t>は、アクセシブルでない列車の製造と販売をまだ認めて</w:t>
      </w:r>
      <w:r w:rsidRPr="00C42918">
        <w:t>いる</w:t>
      </w:r>
      <w:r w:rsidR="00576EB4" w:rsidRPr="00C42918">
        <w:t>。</w:t>
      </w:r>
    </w:p>
    <w:p w14:paraId="334CB1FB" w14:textId="4137E42D" w:rsidR="00576EB4" w:rsidRPr="00C42918" w:rsidRDefault="00576EB4" w:rsidP="007E2914">
      <w:pPr>
        <w:ind w:firstLineChars="100" w:firstLine="210"/>
      </w:pPr>
      <w:r w:rsidRPr="00C42918">
        <w:rPr>
          <w:rFonts w:hint="eastAsia"/>
        </w:rPr>
        <w:t>法律や政策の見直しに加え、</w:t>
      </w:r>
      <w:r w:rsidRPr="00C42918">
        <w:t>EUが法律や出版物、ウェブサイトで使用している</w:t>
      </w:r>
      <w:r w:rsidRPr="00C42918">
        <w:rPr>
          <w:b/>
          <w:bCs/>
        </w:rPr>
        <w:t>用語</w:t>
      </w:r>
      <w:r w:rsidRPr="00C42918">
        <w:t>の見直しも重要である。第8条「意識</w:t>
      </w:r>
      <w:r w:rsidR="00906D0D" w:rsidRPr="00C42918">
        <w:rPr>
          <w:rFonts w:hint="eastAsia"/>
        </w:rPr>
        <w:t>の</w:t>
      </w:r>
      <w:r w:rsidRPr="00C42918">
        <w:t>向上」の項参照</w:t>
      </w:r>
      <w:r w:rsidR="00906D0D" w:rsidRPr="00C42918">
        <w:rPr>
          <w:rFonts w:hint="eastAsia"/>
        </w:rPr>
        <w:t>。</w:t>
      </w:r>
    </w:p>
    <w:p w14:paraId="2054A5FB" w14:textId="2FF68720" w:rsidR="00576EB4" w:rsidRPr="00C42918" w:rsidRDefault="00576EB4" w:rsidP="00EF0A13">
      <w:pPr>
        <w:ind w:firstLineChars="100" w:firstLine="210"/>
        <w:rPr>
          <w:b/>
          <w:bCs/>
        </w:rPr>
      </w:pPr>
      <w:r w:rsidRPr="00C42918">
        <w:rPr>
          <w:rFonts w:hint="eastAsia"/>
        </w:rPr>
        <w:t>最後に、欧州委員会</w:t>
      </w:r>
      <w:r w:rsidR="00906D0D" w:rsidRPr="00C42918">
        <w:rPr>
          <w:rFonts w:hint="eastAsia"/>
        </w:rPr>
        <w:t>（EC</w:t>
      </w:r>
      <w:r w:rsidR="00906D0D" w:rsidRPr="00C42918">
        <w:t>）</w:t>
      </w:r>
      <w:r w:rsidRPr="00C42918">
        <w:rPr>
          <w:rFonts w:hint="eastAsia"/>
        </w:rPr>
        <w:t>の</w:t>
      </w:r>
      <w:r w:rsidRPr="00C42918">
        <w:rPr>
          <w:rFonts w:hint="eastAsia"/>
          <w:b/>
          <w:bCs/>
        </w:rPr>
        <w:t>影響</w:t>
      </w:r>
      <w:r w:rsidR="00C2776D" w:rsidRPr="00C42918">
        <w:rPr>
          <w:rFonts w:hint="eastAsia"/>
          <w:b/>
          <w:bCs/>
        </w:rPr>
        <w:t>評価</w:t>
      </w:r>
      <w:r w:rsidRPr="00C42918">
        <w:rPr>
          <w:rFonts w:hint="eastAsia"/>
          <w:b/>
          <w:bCs/>
        </w:rPr>
        <w:t>ガイドライン</w:t>
      </w:r>
      <w:r w:rsidR="00031A6F" w:rsidRPr="00C42918">
        <w:rPr>
          <w:rFonts w:hint="eastAsia"/>
          <w:b/>
          <w:bCs/>
        </w:rPr>
        <w:t>（</w:t>
      </w:r>
      <w:r w:rsidR="00031A6F" w:rsidRPr="00C42918">
        <w:rPr>
          <w:b/>
          <w:bCs/>
        </w:rPr>
        <w:t>impact assessment guidelines</w:t>
      </w:r>
      <w:r w:rsidR="00031A6F" w:rsidRPr="00C42918">
        <w:rPr>
          <w:rFonts w:hint="eastAsia"/>
          <w:b/>
          <w:bCs/>
        </w:rPr>
        <w:t>）</w:t>
      </w:r>
      <w:r w:rsidR="00525D2E" w:rsidRPr="00C42918">
        <w:rPr>
          <w:rStyle w:val="ab"/>
        </w:rPr>
        <w:footnoteReference w:id="11"/>
      </w:r>
      <w:r w:rsidRPr="00C42918">
        <w:rPr>
          <w:rFonts w:hint="eastAsia"/>
        </w:rPr>
        <w:t>は</w:t>
      </w:r>
      <w:r w:rsidRPr="00C42918">
        <w:t>CRPDより前のものであり、政策がCRPDに準拠しているかどうかを適切に評価するものでは</w:t>
      </w:r>
      <w:r w:rsidR="00677E19" w:rsidRPr="00C42918">
        <w:t>ない</w:t>
      </w:r>
      <w:r w:rsidRPr="00C42918">
        <w:t>。2021年11月、欧州委員会は</w:t>
      </w:r>
      <w:r w:rsidR="001D6109" w:rsidRPr="00C42918">
        <w:fldChar w:fldCharType="begin"/>
      </w:r>
      <w:r w:rsidR="001D6109" w:rsidRPr="00C42918">
        <w:instrText xml:space="preserve"> HYPERLINK "https://ec.europa.eu/info/law/law-making-process/planning-and-proposing-law/better-regulation-why-and-how/better-regulation-guidelines-and-toolbox_en" </w:instrText>
      </w:r>
      <w:r w:rsidR="001D6109" w:rsidRPr="00C42918">
        <w:fldChar w:fldCharType="separate"/>
      </w:r>
      <w:r w:rsidRPr="00C42918">
        <w:rPr>
          <w:rStyle w:val="a7"/>
          <w:color w:val="auto"/>
        </w:rPr>
        <w:t>「より良い</w:t>
      </w:r>
      <w:r w:rsidR="00906D0D" w:rsidRPr="00C42918">
        <w:rPr>
          <w:rStyle w:val="a7"/>
          <w:color w:val="auto"/>
        </w:rPr>
        <w:t>規則</w:t>
      </w:r>
      <w:r w:rsidRPr="00C42918">
        <w:rPr>
          <w:rStyle w:val="a7"/>
          <w:color w:val="auto"/>
        </w:rPr>
        <w:t>ガイドライン」とツールボックス</w:t>
      </w:r>
      <w:r w:rsidR="001D6109" w:rsidRPr="00C42918">
        <w:fldChar w:fldCharType="end"/>
      </w:r>
      <w:r w:rsidR="001D6109" w:rsidRPr="00C42918">
        <w:rPr>
          <w:rFonts w:hint="eastAsia"/>
        </w:rPr>
        <w:t>（</w:t>
      </w:r>
      <w:r w:rsidR="001D6109" w:rsidRPr="00C42918">
        <w:t>障害のある人とアクセシビリティに言及</w:t>
      </w:r>
      <w:r w:rsidR="001D6109" w:rsidRPr="00C42918">
        <w:rPr>
          <w:rFonts w:hint="eastAsia"/>
        </w:rPr>
        <w:t>している）</w:t>
      </w:r>
      <w:r w:rsidRPr="00C42918">
        <w:t xml:space="preserve">を発表した。本報告書提出時点では、本ガイドラインの影響については未検討であった。 </w:t>
      </w:r>
    </w:p>
    <w:p w14:paraId="6A703FB5" w14:textId="6FE4F20F" w:rsidR="00576EB4" w:rsidRPr="00C42918" w:rsidRDefault="00576EB4" w:rsidP="00677E19">
      <w:pPr>
        <w:ind w:firstLineChars="100" w:firstLine="210"/>
      </w:pPr>
      <w:r w:rsidRPr="00C42918">
        <w:t>EUでは、主流化が十分に確保されていない。例として、EUの</w:t>
      </w:r>
      <w:r w:rsidR="009E1247" w:rsidRPr="00C42918">
        <w:t>「グリーンディール</w:t>
      </w:r>
      <w:r w:rsidR="009E1247" w:rsidRPr="00C42918">
        <w:rPr>
          <w:rFonts w:hint="eastAsia"/>
        </w:rPr>
        <w:t>EU Green Deal 　訳注　EUの地球温暖化対策、循環型経済へ向けた産業戦略など、環境政策の枠にとどまらない、経済・社会政策を含む多面的戦略。）</w:t>
      </w:r>
      <w:r w:rsidR="009E1247" w:rsidRPr="00C42918">
        <w:t>」</w:t>
      </w:r>
      <w:r w:rsidRPr="00C42918">
        <w:t>が</w:t>
      </w:r>
      <w:r w:rsidR="00031A6F" w:rsidRPr="00C42918">
        <w:rPr>
          <w:rFonts w:hint="eastAsia"/>
        </w:rPr>
        <w:t>あ</w:t>
      </w:r>
      <w:r w:rsidRPr="00C42918">
        <w:t>げられる。EUの「</w:t>
      </w:r>
      <w:r w:rsidR="00677E19" w:rsidRPr="00C42918">
        <w:rPr>
          <w:rFonts w:hint="eastAsia"/>
        </w:rPr>
        <w:t>グリーンディール</w:t>
      </w:r>
      <w:r w:rsidRPr="00C42918">
        <w:t>」から生じるすべての新しい法律、</w:t>
      </w:r>
      <w:r w:rsidR="008712D1" w:rsidRPr="00C42918">
        <w:rPr>
          <w:rFonts w:hint="eastAsia"/>
        </w:rPr>
        <w:t>取り組み</w:t>
      </w:r>
      <w:r w:rsidRPr="00C42918">
        <w:t>、プログラムは、協議と意思決定のため</w:t>
      </w:r>
      <w:r w:rsidR="008712D1" w:rsidRPr="00C42918">
        <w:rPr>
          <w:rFonts w:hint="eastAsia"/>
        </w:rPr>
        <w:t>の</w:t>
      </w:r>
      <w:r w:rsidRPr="00C42918">
        <w:t>すべての手順とプラットフォームを含め、CRPDに沿ったものであり、</w:t>
      </w:r>
      <w:r w:rsidR="00677E19" w:rsidRPr="00C42918">
        <w:t>障害のある人</w:t>
      </w:r>
      <w:r w:rsidRPr="00C42918">
        <w:t>を完全に</w:t>
      </w:r>
      <w:r w:rsidR="008712D1" w:rsidRPr="00C42918">
        <w:rPr>
          <w:rFonts w:hint="eastAsia"/>
        </w:rPr>
        <w:t>包摂</w:t>
      </w:r>
      <w:r w:rsidRPr="00C42918">
        <w:t>するもので</w:t>
      </w:r>
      <w:r w:rsidR="008712D1" w:rsidRPr="00C42918">
        <w:rPr>
          <w:rFonts w:hint="eastAsia"/>
        </w:rPr>
        <w:t>なければならない。</w:t>
      </w:r>
    </w:p>
    <w:p w14:paraId="2407A9AB" w14:textId="77777777" w:rsidR="00677E19" w:rsidRPr="00C42918" w:rsidRDefault="00677E19" w:rsidP="00677E19">
      <w:pPr>
        <w:rPr>
          <w:b/>
          <w:bCs/>
        </w:rPr>
      </w:pPr>
    </w:p>
    <w:p w14:paraId="162792BF" w14:textId="073554ED" w:rsidR="00677E19" w:rsidRPr="00C42918" w:rsidRDefault="00677E19" w:rsidP="00677E19">
      <w:pPr>
        <w:rPr>
          <w:b/>
          <w:bCs/>
        </w:rPr>
      </w:pPr>
      <w:r w:rsidRPr="00C42918">
        <w:rPr>
          <w:rFonts w:hint="eastAsia"/>
          <w:b/>
          <w:bCs/>
        </w:rPr>
        <w:t>質問案</w:t>
      </w:r>
      <w:r w:rsidRPr="00C42918">
        <w:rPr>
          <w:b/>
          <w:bCs/>
        </w:rPr>
        <w:t xml:space="preserve"> </w:t>
      </w:r>
    </w:p>
    <w:p w14:paraId="5F621E68" w14:textId="65532D27" w:rsidR="00576EB4" w:rsidRPr="00C42918" w:rsidRDefault="00677E19" w:rsidP="00576EB4">
      <w:r w:rsidRPr="00C42918">
        <w:rPr>
          <w:rFonts w:hint="eastAsia"/>
          <w:b/>
          <w:bCs/>
        </w:rPr>
        <w:t xml:space="preserve">・　</w:t>
      </w:r>
      <w:r w:rsidRPr="00C42918">
        <w:t>障害のある人</w:t>
      </w:r>
      <w:r w:rsidR="00576EB4" w:rsidRPr="00C42918">
        <w:t>の生活に影響を与えるEUの法律と政策の見直しを行い、それに応じてEUの権限宣言とその文書リストを更新するため</w:t>
      </w:r>
      <w:r w:rsidR="008712D1" w:rsidRPr="00C42918">
        <w:rPr>
          <w:rFonts w:hint="eastAsia"/>
        </w:rPr>
        <w:t>の日程表を示してください。</w:t>
      </w:r>
    </w:p>
    <w:p w14:paraId="523566B4" w14:textId="01979185" w:rsidR="00576EB4" w:rsidRPr="00C42918" w:rsidRDefault="00677E19" w:rsidP="00576EB4">
      <w:r w:rsidRPr="00C42918">
        <w:rPr>
          <w:rFonts w:hint="eastAsia"/>
          <w:b/>
          <w:bCs/>
        </w:rPr>
        <w:t xml:space="preserve">・　</w:t>
      </w:r>
      <w:r w:rsidR="00576EB4" w:rsidRPr="00C42918">
        <w:t>EUは、既存および新規のすべての法律、政策、プログラムのCRPDとの法的調和を確保するために、どのような実際的な</w:t>
      </w:r>
      <w:r w:rsidR="00324F60" w:rsidRPr="00C42918">
        <w:rPr>
          <w:rFonts w:hint="eastAsia"/>
        </w:rPr>
        <w:t>取り組み</w:t>
      </w:r>
      <w:r w:rsidR="00576EB4" w:rsidRPr="00C42918">
        <w:t>を</w:t>
      </w:r>
      <w:r w:rsidR="00324F60" w:rsidRPr="00C42918">
        <w:rPr>
          <w:rFonts w:hint="eastAsia"/>
        </w:rPr>
        <w:t>し</w:t>
      </w:r>
      <w:r w:rsidRPr="00C42918">
        <w:t>ますか</w:t>
      </w:r>
      <w:r w:rsidR="00576EB4" w:rsidRPr="00C42918">
        <w:t>。</w:t>
      </w:r>
    </w:p>
    <w:p w14:paraId="6E79FB9C" w14:textId="77777777" w:rsidR="00677E19" w:rsidRPr="00C42918" w:rsidRDefault="00677E19" w:rsidP="00576EB4">
      <w:pPr>
        <w:rPr>
          <w:b/>
          <w:bCs/>
        </w:rPr>
      </w:pPr>
    </w:p>
    <w:p w14:paraId="65B1E8F2" w14:textId="0FC047EE" w:rsidR="00576EB4" w:rsidRPr="00C42918" w:rsidRDefault="00576EB4" w:rsidP="00576EB4">
      <w:pPr>
        <w:rPr>
          <w:b/>
          <w:bCs/>
        </w:rPr>
      </w:pPr>
      <w:r w:rsidRPr="00C42918">
        <w:rPr>
          <w:b/>
          <w:bCs/>
        </w:rPr>
        <w:t>CRPDの実施戦略</w:t>
      </w:r>
    </w:p>
    <w:p w14:paraId="754278C8" w14:textId="5762C936" w:rsidR="00576EB4" w:rsidRPr="00C42918" w:rsidRDefault="00576EB4" w:rsidP="00677E19">
      <w:pPr>
        <w:ind w:firstLineChars="100" w:firstLine="210"/>
      </w:pPr>
      <w:r w:rsidRPr="00C42918">
        <w:rPr>
          <w:rFonts w:hint="eastAsia"/>
        </w:rPr>
        <w:t>これまでの</w:t>
      </w:r>
      <w:r w:rsidRPr="00C42918">
        <w:t>10年間の欧州障害戦略は、2020年に終了し</w:t>
      </w:r>
      <w:r w:rsidR="00677E19" w:rsidRPr="00C42918">
        <w:t>た</w:t>
      </w:r>
      <w:r w:rsidRPr="00C42918">
        <w:t>。2021年3月、欧州委員会は、障害者団体との協議を経て、「</w:t>
      </w:r>
      <w:hyperlink r:id="rId11" w:history="1">
        <w:r w:rsidR="00677E19" w:rsidRPr="00C42918">
          <w:rPr>
            <w:rStyle w:val="a7"/>
            <w:color w:val="auto"/>
          </w:rPr>
          <w:t>障害のある人</w:t>
        </w:r>
        <w:r w:rsidRPr="00C42918">
          <w:rPr>
            <w:rStyle w:val="a7"/>
            <w:color w:val="auto"/>
          </w:rPr>
          <w:t>の権利に関する新戦略2021-2030</w:t>
        </w:r>
      </w:hyperlink>
      <w:r w:rsidRPr="00C42918">
        <w:t>」（以下、「障害者権利戦略」）を採択した。</w:t>
      </w:r>
    </w:p>
    <w:p w14:paraId="12208DF1" w14:textId="0C984240" w:rsidR="00576EB4" w:rsidRPr="00C42918" w:rsidRDefault="00576EB4" w:rsidP="00677E19">
      <w:pPr>
        <w:ind w:firstLineChars="100" w:firstLine="210"/>
      </w:pPr>
      <w:r w:rsidRPr="00C42918">
        <w:rPr>
          <w:rFonts w:hint="eastAsia"/>
        </w:rPr>
        <w:t>同戦略は、</w:t>
      </w:r>
      <w:r w:rsidRPr="00C42918">
        <w:t>CRPDに基づき、2015年にCRPD委員会からEUが受けた勧告を想起させる内容となっている。しかし、いくつかの行動は非常に具体的で、明確なタイムフレームがある一方で、他の目標はより</w:t>
      </w:r>
      <w:r w:rsidR="005E67A8" w:rsidRPr="00C42918">
        <w:rPr>
          <w:rFonts w:hint="eastAsia"/>
        </w:rPr>
        <w:t>抽象的であり、</w:t>
      </w:r>
      <w:r w:rsidRPr="00C42918">
        <w:t>戦略を完全に実施するためのすべての行動の日付を示</w:t>
      </w:r>
      <w:r w:rsidR="005E67A8" w:rsidRPr="00C42918">
        <w:rPr>
          <w:rFonts w:hint="eastAsia"/>
        </w:rPr>
        <w:t>し、</w:t>
      </w:r>
      <w:r w:rsidRPr="00C42918">
        <w:t>行動計画の形でさらに精緻化する必要が</w:t>
      </w:r>
      <w:r w:rsidR="00677E19" w:rsidRPr="00C42918">
        <w:t>ある</w:t>
      </w:r>
      <w:r w:rsidRPr="00C42918">
        <w:t>。例えば、欧州委員会は、労働移動</w:t>
      </w:r>
      <w:r w:rsidR="004D2F58" w:rsidRPr="00C42918">
        <w:rPr>
          <w:rFonts w:hint="eastAsia"/>
        </w:rPr>
        <w:t>および給付（</w:t>
      </w:r>
      <w:r w:rsidRPr="00C42918">
        <w:t>サービス提供条件に</w:t>
      </w:r>
      <w:r w:rsidR="004D2F58" w:rsidRPr="00C42918">
        <w:rPr>
          <w:rFonts w:hint="eastAsia"/>
        </w:rPr>
        <w:t>関して）</w:t>
      </w:r>
      <w:r w:rsidRPr="00C42918">
        <w:t>などの分野で、加盟国と協力して障害者</w:t>
      </w:r>
      <w:r w:rsidRPr="00C42918">
        <w:lastRenderedPageBreak/>
        <w:t>資格の相互承認の範囲を拡大することを計画している。しかし今のところ、この活動のための</w:t>
      </w:r>
      <w:r w:rsidR="004D2F58" w:rsidRPr="00C42918">
        <w:rPr>
          <w:rFonts w:hint="eastAsia"/>
        </w:rPr>
        <w:t>日程と資源</w:t>
      </w:r>
      <w:r w:rsidRPr="00C42918">
        <w:t>は確立</w:t>
      </w:r>
      <w:r w:rsidRPr="00C42918">
        <w:rPr>
          <w:rFonts w:hint="eastAsia"/>
        </w:rPr>
        <w:t>されていない。</w:t>
      </w:r>
    </w:p>
    <w:p w14:paraId="05F1FEA4" w14:textId="671B0B73" w:rsidR="00576EB4" w:rsidRPr="00C42918" w:rsidRDefault="00576EB4" w:rsidP="00677E19">
      <w:pPr>
        <w:ind w:firstLineChars="100" w:firstLine="210"/>
      </w:pPr>
      <w:r w:rsidRPr="00C42918">
        <w:rPr>
          <w:rFonts w:hint="eastAsia"/>
        </w:rPr>
        <w:t>また、一部の団体からは、この戦略や</w:t>
      </w:r>
      <w:r w:rsidRPr="00C42918">
        <w:t>EU全般が、認知症やアルツハイマーなどの認知・神経症状の結果としての障害にほとんど、あるいはまったく注意を払っていないという懸念も出されている</w:t>
      </w:r>
      <w:r w:rsidR="004F172E" w:rsidRPr="00C42918">
        <w:rPr>
          <w:rStyle w:val="ab"/>
        </w:rPr>
        <w:footnoteReference w:id="12"/>
      </w:r>
      <w:r w:rsidRPr="00C42918">
        <w:t>。</w:t>
      </w:r>
    </w:p>
    <w:p w14:paraId="2F36A8A2" w14:textId="77777777" w:rsidR="00677E19" w:rsidRPr="00C42918" w:rsidRDefault="00677E19" w:rsidP="00576EB4"/>
    <w:p w14:paraId="2FC293E0" w14:textId="1805BD2A" w:rsidR="00576EB4" w:rsidRPr="00C42918" w:rsidRDefault="00677E19" w:rsidP="00576EB4">
      <w:pPr>
        <w:rPr>
          <w:b/>
          <w:bCs/>
        </w:rPr>
      </w:pPr>
      <w:r w:rsidRPr="00C42918">
        <w:rPr>
          <w:rFonts w:hint="eastAsia"/>
          <w:b/>
          <w:bCs/>
        </w:rPr>
        <w:t>質問案</w:t>
      </w:r>
    </w:p>
    <w:p w14:paraId="6420562A" w14:textId="096D5855" w:rsidR="00576EB4" w:rsidRPr="00C42918" w:rsidRDefault="00677E19" w:rsidP="00576EB4">
      <w:r w:rsidRPr="00C42918">
        <w:rPr>
          <w:rFonts w:hint="eastAsia"/>
          <w:b/>
          <w:bCs/>
        </w:rPr>
        <w:t xml:space="preserve">・　</w:t>
      </w:r>
      <w:r w:rsidR="00576EB4" w:rsidRPr="00C42918">
        <w:t>欧州障害者権利戦略の実施に関するより詳細な行動計画（CRPDの実施を促進するための法律や政策の採択に向けたステップの中間目標を含む）を練るために欧州委員会が予見している方策は何</w:t>
      </w:r>
      <w:r w:rsidR="00CB4EB3" w:rsidRPr="00C42918">
        <w:rPr>
          <w:rFonts w:hint="eastAsia"/>
        </w:rPr>
        <w:t>です</w:t>
      </w:r>
      <w:r w:rsidR="00576EB4" w:rsidRPr="00C42918">
        <w:t>か。</w:t>
      </w:r>
    </w:p>
    <w:p w14:paraId="59D76F53" w14:textId="38D6A7B5" w:rsidR="00576EB4" w:rsidRPr="00C42918" w:rsidRDefault="00576EB4" w:rsidP="00576EB4"/>
    <w:p w14:paraId="384E082D" w14:textId="67704E67" w:rsidR="00A422B3" w:rsidRPr="00C42918" w:rsidRDefault="00A422B3" w:rsidP="00A422B3">
      <w:pPr>
        <w:rPr>
          <w:b/>
          <w:bCs/>
        </w:rPr>
      </w:pPr>
      <w:r w:rsidRPr="00C42918">
        <w:rPr>
          <w:rFonts w:hint="eastAsia"/>
          <w:b/>
          <w:bCs/>
        </w:rPr>
        <w:t>障害者</w:t>
      </w:r>
      <w:r w:rsidR="00CB4EB3" w:rsidRPr="00C42918">
        <w:rPr>
          <w:rFonts w:hint="eastAsia"/>
          <w:b/>
          <w:bCs/>
        </w:rPr>
        <w:t>を</w:t>
      </w:r>
      <w:r w:rsidRPr="00C42918">
        <w:rPr>
          <w:rFonts w:hint="eastAsia"/>
          <w:b/>
          <w:bCs/>
        </w:rPr>
        <w:t>代表</w:t>
      </w:r>
      <w:r w:rsidR="00CB4EB3" w:rsidRPr="00C42918">
        <w:rPr>
          <w:rFonts w:hint="eastAsia"/>
          <w:b/>
          <w:bCs/>
        </w:rPr>
        <w:t>する</w:t>
      </w:r>
      <w:r w:rsidRPr="00C42918">
        <w:rPr>
          <w:rFonts w:hint="eastAsia"/>
          <w:b/>
          <w:bCs/>
        </w:rPr>
        <w:t>組織の積極的な関与と参加</w:t>
      </w:r>
      <w:r w:rsidRPr="00C42918">
        <w:rPr>
          <w:b/>
          <w:bCs/>
        </w:rPr>
        <w:t xml:space="preserve"> </w:t>
      </w:r>
    </w:p>
    <w:p w14:paraId="249C7087" w14:textId="6A763BDF" w:rsidR="00A422B3" w:rsidRPr="00C42918" w:rsidRDefault="00A422B3" w:rsidP="00677E19">
      <w:pPr>
        <w:ind w:firstLineChars="100" w:firstLine="210"/>
      </w:pPr>
      <w:r w:rsidRPr="00C42918">
        <w:rPr>
          <w:rFonts w:hint="eastAsia"/>
        </w:rPr>
        <w:t>条約の要件を満たすために、</w:t>
      </w:r>
      <w:r w:rsidRPr="00C42918">
        <w:t>EUの法律や政策の策定と実施に、すべての</w:t>
      </w:r>
      <w:r w:rsidR="00DD26EB" w:rsidRPr="00C42918">
        <w:rPr>
          <w:rFonts w:hint="eastAsia"/>
        </w:rPr>
        <w:t>属性の</w:t>
      </w:r>
      <w:r w:rsidR="00677E19" w:rsidRPr="00C42918">
        <w:t>障害のある人</w:t>
      </w:r>
      <w:r w:rsidRPr="00C42918">
        <w:t>とその代表組織が参加するための包括的で利用しやすい手続きと</w:t>
      </w:r>
      <w:r w:rsidR="00DD26EB" w:rsidRPr="00C42918">
        <w:rPr>
          <w:rFonts w:hint="eastAsia"/>
        </w:rPr>
        <w:t>仕組み</w:t>
      </w:r>
      <w:r w:rsidRPr="00C42918">
        <w:t>を確立する法的</w:t>
      </w:r>
      <w:r w:rsidR="00DD26EB" w:rsidRPr="00C42918">
        <w:rPr>
          <w:rFonts w:hint="eastAsia"/>
        </w:rPr>
        <w:t>規定</w:t>
      </w:r>
      <w:r w:rsidRPr="00C42918">
        <w:t>は存在しない。EUのすべての機関において、協議は依然</w:t>
      </w:r>
      <w:r w:rsidR="007F00C8" w:rsidRPr="00C42918">
        <w:rPr>
          <w:rFonts w:hint="eastAsia"/>
        </w:rPr>
        <w:t>場当たり的</w:t>
      </w:r>
      <w:r w:rsidR="00677E19" w:rsidRPr="00C42918">
        <w:t>である</w:t>
      </w:r>
      <w:r w:rsidRPr="00C42918">
        <w:t>。</w:t>
      </w:r>
    </w:p>
    <w:p w14:paraId="2095BE24" w14:textId="6AB5CF81" w:rsidR="00A422B3" w:rsidRPr="00C42918" w:rsidRDefault="00A422B3" w:rsidP="00677E19">
      <w:pPr>
        <w:ind w:firstLineChars="100" w:firstLine="210"/>
      </w:pPr>
      <w:r w:rsidRPr="00C42918">
        <w:rPr>
          <w:rFonts w:hint="eastAsia"/>
        </w:rPr>
        <w:t>特に、欧州連合理事会では、障害者団体が協議に参加することは</w:t>
      </w:r>
      <w:r w:rsidR="00677E19" w:rsidRPr="00C42918">
        <w:rPr>
          <w:rFonts w:hint="eastAsia"/>
        </w:rPr>
        <w:t>ない</w:t>
      </w:r>
      <w:r w:rsidRPr="00C42918">
        <w:rPr>
          <w:rFonts w:hint="eastAsia"/>
        </w:rPr>
        <w:t>。このことは、立法過程</w:t>
      </w:r>
      <w:r w:rsidR="007F00C8" w:rsidRPr="00C42918">
        <w:rPr>
          <w:rFonts w:hint="eastAsia"/>
        </w:rPr>
        <w:t>の</w:t>
      </w:r>
      <w:r w:rsidRPr="00C42918">
        <w:rPr>
          <w:rFonts w:hint="eastAsia"/>
        </w:rPr>
        <w:t>大きな問題を引き起こして</w:t>
      </w:r>
      <w:r w:rsidR="00677E19" w:rsidRPr="00C42918">
        <w:rPr>
          <w:rFonts w:hint="eastAsia"/>
        </w:rPr>
        <w:t>いる</w:t>
      </w:r>
      <w:r w:rsidRPr="00C42918">
        <w:rPr>
          <w:rFonts w:hint="eastAsia"/>
        </w:rPr>
        <w:t>。欧州委員会と欧州議会が</w:t>
      </w:r>
      <w:r w:rsidRPr="00C42918">
        <w:t>CRPDに準拠した変更を法律に盛り込むことを望んでも、理事会</w:t>
      </w:r>
      <w:r w:rsidR="007F00C8" w:rsidRPr="00C42918">
        <w:rPr>
          <w:rFonts w:hint="eastAsia"/>
        </w:rPr>
        <w:t>が</w:t>
      </w:r>
      <w:r w:rsidRPr="00C42918">
        <w:t>しばしばそれを阻止する（たとえば、水平的無差別指令案や鉄道旅客権利規則の改定などに関して）。障害者団体は、理事会の手続きや決定に関する情報に十分アクセスできないため、</w:t>
      </w:r>
      <w:r w:rsidR="00677E19" w:rsidRPr="00C42918">
        <w:t>障害のある人</w:t>
      </w:r>
      <w:r w:rsidRPr="00C42918">
        <w:t>の権利に反して、事実上、非公開で決定が行われている。</w:t>
      </w:r>
    </w:p>
    <w:p w14:paraId="2BAC2F6A" w14:textId="77777777" w:rsidR="00A422B3" w:rsidRPr="00C42918" w:rsidRDefault="00A422B3" w:rsidP="00677E19">
      <w:pPr>
        <w:ind w:firstLineChars="100" w:firstLine="210"/>
      </w:pPr>
      <w:r w:rsidRPr="00C42918">
        <w:rPr>
          <w:rFonts w:hint="eastAsia"/>
        </w:rPr>
        <w:t>特に、障害者運動は次のことを提唱している。</w:t>
      </w:r>
    </w:p>
    <w:p w14:paraId="07A3C22A" w14:textId="73E96D3D" w:rsidR="00A422B3" w:rsidRPr="00C42918" w:rsidRDefault="00677E19" w:rsidP="00A422B3">
      <w:r w:rsidRPr="00C42918">
        <w:rPr>
          <w:rFonts w:hint="eastAsia"/>
          <w:b/>
          <w:bCs/>
        </w:rPr>
        <w:t xml:space="preserve">・　</w:t>
      </w:r>
      <w:r w:rsidR="00276960" w:rsidRPr="00C42918">
        <w:t>欧州委員会の障害者サービス間グループ</w:t>
      </w:r>
      <w:r w:rsidR="00276960" w:rsidRPr="00C42918">
        <w:rPr>
          <w:rFonts w:hint="eastAsia"/>
        </w:rPr>
        <w:t>への参加、および、</w:t>
      </w:r>
      <w:r w:rsidR="00A422B3" w:rsidRPr="00C42918">
        <w:t>交通、ICT、社会政策、人権など、</w:t>
      </w:r>
      <w:r w:rsidRPr="00C42918">
        <w:t>障害のある人</w:t>
      </w:r>
      <w:r w:rsidR="00A422B3" w:rsidRPr="00C42918">
        <w:t>に直接関係するあらゆる</w:t>
      </w:r>
      <w:r w:rsidR="00276960" w:rsidRPr="00C42918">
        <w:rPr>
          <w:rFonts w:hint="eastAsia"/>
        </w:rPr>
        <w:t>訴え</w:t>
      </w:r>
      <w:r w:rsidR="00A422B3" w:rsidRPr="00C42918">
        <w:t>に関する欧州連合理事会の</w:t>
      </w:r>
      <w:hyperlink r:id="rId12" w:history="1">
        <w:r w:rsidR="00A422B3" w:rsidRPr="00C42918">
          <w:rPr>
            <w:rStyle w:val="a7"/>
            <w:color w:val="auto"/>
          </w:rPr>
          <w:t>ワーキンググループ</w:t>
        </w:r>
      </w:hyperlink>
      <w:r w:rsidR="00A422B3" w:rsidRPr="00C42918">
        <w:t>の会議への参加。</w:t>
      </w:r>
    </w:p>
    <w:p w14:paraId="1E0C5FD8" w14:textId="77777777" w:rsidR="00276960" w:rsidRPr="00C42918" w:rsidRDefault="00677E19" w:rsidP="00A422B3">
      <w:r w:rsidRPr="00C42918">
        <w:rPr>
          <w:rFonts w:hint="eastAsia"/>
          <w:b/>
          <w:bCs/>
        </w:rPr>
        <w:t xml:space="preserve">・　</w:t>
      </w:r>
      <w:r w:rsidR="00A422B3" w:rsidRPr="00C42918">
        <w:t>欧州連合理事会の</w:t>
      </w:r>
      <w:r w:rsidR="00276960" w:rsidRPr="00C42918">
        <w:rPr>
          <w:rFonts w:hint="eastAsia"/>
        </w:rPr>
        <w:t>ワーキンググループ</w:t>
      </w:r>
      <w:r w:rsidR="00A422B3" w:rsidRPr="00C42918">
        <w:t>などの作業に関するタイムリーな情報（議題、準備文書、議事録、会議の記録など）をアクセシブルなフォーマットで入手</w:t>
      </w:r>
      <w:r w:rsidRPr="00C42918">
        <w:t>できる</w:t>
      </w:r>
      <w:r w:rsidR="00276960" w:rsidRPr="00C42918">
        <w:rPr>
          <w:rFonts w:hint="eastAsia"/>
        </w:rPr>
        <w:t>こと</w:t>
      </w:r>
      <w:r w:rsidR="00A422B3" w:rsidRPr="00C42918">
        <w:t>。</w:t>
      </w:r>
    </w:p>
    <w:p w14:paraId="658541FE" w14:textId="64D97121" w:rsidR="00A422B3" w:rsidRPr="00C42918" w:rsidRDefault="00A422B3" w:rsidP="00251897">
      <w:pPr>
        <w:ind w:firstLineChars="100" w:firstLine="210"/>
      </w:pPr>
      <w:r w:rsidRPr="00C42918">
        <w:rPr>
          <w:rFonts w:hint="eastAsia"/>
        </w:rPr>
        <w:t>協議</w:t>
      </w:r>
      <w:r w:rsidR="00276960" w:rsidRPr="00C42918">
        <w:rPr>
          <w:rFonts w:hint="eastAsia"/>
        </w:rPr>
        <w:t>へ</w:t>
      </w:r>
      <w:r w:rsidRPr="00C42918">
        <w:rPr>
          <w:rFonts w:hint="eastAsia"/>
        </w:rPr>
        <w:t>のアクセシビリティの欠如に関するより詳しい情報は、</w:t>
      </w:r>
      <w:r w:rsidR="00251897" w:rsidRPr="00C42918">
        <w:rPr>
          <w:rFonts w:hint="eastAsia"/>
        </w:rPr>
        <w:t>第2部</w:t>
      </w:r>
      <w:r w:rsidR="00251897" w:rsidRPr="00C42918">
        <w:rPr>
          <w:rFonts w:hint="eastAsia"/>
          <w:b/>
          <w:bCs/>
        </w:rPr>
        <w:t>第9条</w:t>
      </w:r>
      <w:r w:rsidR="00251897" w:rsidRPr="00C42918">
        <w:rPr>
          <w:rFonts w:hint="eastAsia"/>
        </w:rPr>
        <w:t>を参照。</w:t>
      </w:r>
      <w:r w:rsidRPr="00C42918">
        <w:t>またEUは、特に障害者団体がより有意義に参加できるよう、より</w:t>
      </w:r>
      <w:r w:rsidR="00251897" w:rsidRPr="00C42918">
        <w:rPr>
          <w:rFonts w:hint="eastAsia"/>
        </w:rPr>
        <w:t>配慮した</w:t>
      </w:r>
      <w:r w:rsidRPr="00C42918">
        <w:t>適切な時間を提供すべきであるということも重要である。一部の協議は、非常に短い時間枠で、かつ/または、すべての利害関係者が</w:t>
      </w:r>
      <w:r w:rsidR="00670A44" w:rsidRPr="00C42918">
        <w:rPr>
          <w:rFonts w:hint="eastAsia"/>
        </w:rPr>
        <w:t>構成員</w:t>
      </w:r>
      <w:r w:rsidRPr="00C42918">
        <w:t>の参加を含めて有意義に参加</w:t>
      </w:r>
      <w:r w:rsidR="00670A44" w:rsidRPr="00C42918">
        <w:rPr>
          <w:rFonts w:hint="eastAsia"/>
        </w:rPr>
        <w:t>でき</w:t>
      </w:r>
      <w:r w:rsidRPr="00C42918">
        <w:t>ない休暇</w:t>
      </w:r>
      <w:r w:rsidR="00670A44" w:rsidRPr="00C42918">
        <w:rPr>
          <w:rFonts w:hint="eastAsia"/>
        </w:rPr>
        <w:t>中</w:t>
      </w:r>
      <w:r w:rsidRPr="00C42918">
        <w:t>に開催される。</w:t>
      </w:r>
    </w:p>
    <w:p w14:paraId="7EC8DD02" w14:textId="77777777" w:rsidR="00677E19" w:rsidRPr="00C42918" w:rsidRDefault="00677E19" w:rsidP="00677E19">
      <w:pPr>
        <w:rPr>
          <w:b/>
          <w:bCs/>
        </w:rPr>
      </w:pPr>
    </w:p>
    <w:p w14:paraId="7AD38584" w14:textId="77777777" w:rsidR="00677E19" w:rsidRPr="00C42918" w:rsidRDefault="00677E19" w:rsidP="00677E19">
      <w:pPr>
        <w:rPr>
          <w:b/>
          <w:bCs/>
        </w:rPr>
      </w:pPr>
      <w:r w:rsidRPr="00C42918">
        <w:rPr>
          <w:rFonts w:hint="eastAsia"/>
          <w:b/>
          <w:bCs/>
        </w:rPr>
        <w:lastRenderedPageBreak/>
        <w:t>質問案</w:t>
      </w:r>
      <w:r w:rsidRPr="00C42918">
        <w:rPr>
          <w:b/>
          <w:bCs/>
        </w:rPr>
        <w:t xml:space="preserve"> </w:t>
      </w:r>
    </w:p>
    <w:p w14:paraId="2689546B" w14:textId="3A9F5E6E" w:rsidR="00A422B3" w:rsidRPr="00C42918" w:rsidRDefault="00677E19" w:rsidP="00A422B3">
      <w:r w:rsidRPr="00C42918">
        <w:rPr>
          <w:rFonts w:hint="eastAsia"/>
          <w:b/>
          <w:bCs/>
        </w:rPr>
        <w:t xml:space="preserve">・　</w:t>
      </w:r>
      <w:r w:rsidR="00A422B3" w:rsidRPr="00C42918">
        <w:t xml:space="preserve"> EUは、あらゆる多様性を持つ</w:t>
      </w:r>
      <w:r w:rsidRPr="00C42918">
        <w:t>障害のある人</w:t>
      </w:r>
      <w:r w:rsidR="00A422B3" w:rsidRPr="00C42918">
        <w:t>やその代表組織とEU</w:t>
      </w:r>
      <w:r w:rsidR="00670A44" w:rsidRPr="00C42918">
        <w:rPr>
          <w:rFonts w:hint="eastAsia"/>
        </w:rPr>
        <w:t>組織</w:t>
      </w:r>
      <w:r w:rsidR="00A422B3" w:rsidRPr="00C42918">
        <w:t>、機関、団体</w:t>
      </w:r>
      <w:r w:rsidR="00670A44" w:rsidRPr="00C42918">
        <w:rPr>
          <w:rFonts w:hint="eastAsia"/>
        </w:rPr>
        <w:t>との</w:t>
      </w:r>
      <w:r w:rsidR="00A422B3" w:rsidRPr="00C42918">
        <w:t>間の調整のための</w:t>
      </w:r>
      <w:r w:rsidR="00670A44" w:rsidRPr="00C42918">
        <w:rPr>
          <w:rFonts w:hint="eastAsia"/>
        </w:rPr>
        <w:t>、</w:t>
      </w:r>
      <w:r w:rsidR="00670A44" w:rsidRPr="00C42918">
        <w:t>独立した予算枠と十分な資金を備えた、</w:t>
      </w:r>
      <w:r w:rsidR="00A422B3" w:rsidRPr="00C42918">
        <w:t>構造的対話</w:t>
      </w:r>
      <w:r w:rsidR="008103AB" w:rsidRPr="00C42918">
        <w:rPr>
          <w:rFonts w:hint="eastAsia"/>
        </w:rPr>
        <w:t>（</w:t>
      </w:r>
      <w:r w:rsidR="008103AB" w:rsidRPr="00C42918">
        <w:t>structured dialogue</w:t>
      </w:r>
      <w:r w:rsidR="008103AB" w:rsidRPr="00C42918">
        <w:rPr>
          <w:rFonts w:hint="eastAsia"/>
        </w:rPr>
        <w:t>）</w:t>
      </w:r>
      <w:r w:rsidR="00A422B3" w:rsidRPr="00C42918">
        <w:t>を設</w:t>
      </w:r>
      <w:r w:rsidR="00670A44" w:rsidRPr="00C42918">
        <w:rPr>
          <w:rFonts w:hint="eastAsia"/>
        </w:rPr>
        <w:t>け</w:t>
      </w:r>
      <w:r w:rsidR="00A422B3" w:rsidRPr="00C42918">
        <w:t>るために、どのような措置をとるつもりですか。</w:t>
      </w:r>
    </w:p>
    <w:p w14:paraId="6A172B9B" w14:textId="77777777" w:rsidR="00677E19" w:rsidRPr="00C42918" w:rsidRDefault="00677E19" w:rsidP="00A422B3"/>
    <w:p w14:paraId="7D7846DD" w14:textId="58B670ED" w:rsidR="00A422B3" w:rsidRPr="00C42918" w:rsidRDefault="00A422B3" w:rsidP="00A422B3">
      <w:pPr>
        <w:rPr>
          <w:b/>
          <w:bCs/>
        </w:rPr>
      </w:pPr>
      <w:r w:rsidRPr="00C42918">
        <w:rPr>
          <w:b/>
          <w:bCs/>
        </w:rPr>
        <w:t>EU法の実施</w:t>
      </w:r>
    </w:p>
    <w:p w14:paraId="0A437CC2" w14:textId="32DDA90B" w:rsidR="00A422B3" w:rsidRPr="00C42918" w:rsidRDefault="00A422B3" w:rsidP="00677E19">
      <w:pPr>
        <w:ind w:firstLineChars="100" w:firstLine="210"/>
      </w:pPr>
      <w:r w:rsidRPr="00C42918">
        <w:rPr>
          <w:rFonts w:hint="eastAsia"/>
        </w:rPr>
        <w:t>雇用平等指令、</w:t>
      </w:r>
      <w:r w:rsidRPr="00C42918">
        <w:t>EU旅客権パッケージ、被害者の権利指令など、</w:t>
      </w:r>
      <w:r w:rsidR="00677E19" w:rsidRPr="00C42918">
        <w:t>障害のある人</w:t>
      </w:r>
      <w:r w:rsidRPr="00C42918">
        <w:t>の権利に影響を与える既存のEU法は、効果的な実施と執行を欠いている。</w:t>
      </w:r>
    </w:p>
    <w:p w14:paraId="5A15C450" w14:textId="77777777" w:rsidR="00A422B3" w:rsidRPr="00C42918" w:rsidRDefault="00A422B3" w:rsidP="00677E19">
      <w:pPr>
        <w:ind w:firstLineChars="100" w:firstLine="210"/>
      </w:pPr>
      <w:r w:rsidRPr="00C42918">
        <w:rPr>
          <w:rFonts w:hint="eastAsia"/>
        </w:rPr>
        <w:t>例えば</w:t>
      </w:r>
      <w:r w:rsidRPr="00C42918">
        <w:t xml:space="preserve"> </w:t>
      </w:r>
    </w:p>
    <w:p w14:paraId="101926DA" w14:textId="3B3F6170" w:rsidR="00A422B3" w:rsidRPr="00C42918" w:rsidRDefault="00677E19" w:rsidP="00A422B3">
      <w:r w:rsidRPr="00C42918">
        <w:rPr>
          <w:rFonts w:hint="eastAsia"/>
          <w:b/>
          <w:bCs/>
        </w:rPr>
        <w:t xml:space="preserve">・　</w:t>
      </w:r>
      <w:r w:rsidR="00A422B3" w:rsidRPr="00C42918">
        <w:t>旅客</w:t>
      </w:r>
      <w:r w:rsidR="001622A8" w:rsidRPr="00C42918">
        <w:rPr>
          <w:rFonts w:hint="eastAsia"/>
        </w:rPr>
        <w:t>者</w:t>
      </w:r>
      <w:r w:rsidR="00A422B3" w:rsidRPr="00C42918">
        <w:t>権利規則は非常に有用なツールであるが、</w:t>
      </w:r>
      <w:r w:rsidRPr="00C42918">
        <w:t>障害のある人</w:t>
      </w:r>
      <w:r w:rsidR="00A422B3" w:rsidRPr="00C42918">
        <w:t>の</w:t>
      </w:r>
      <w:r w:rsidR="001622A8" w:rsidRPr="00C42918">
        <w:rPr>
          <w:rFonts w:hint="eastAsia"/>
        </w:rPr>
        <w:t>間でのこの</w:t>
      </w:r>
      <w:r w:rsidR="001622A8" w:rsidRPr="00C42918">
        <w:t>権利に関する</w:t>
      </w:r>
      <w:r w:rsidR="00A422B3" w:rsidRPr="00C42918">
        <w:t>知識は限られており、交通事業者は</w:t>
      </w:r>
      <w:r w:rsidR="001622A8" w:rsidRPr="00C42918">
        <w:rPr>
          <w:rFonts w:hint="eastAsia"/>
        </w:rPr>
        <w:t>こ</w:t>
      </w:r>
      <w:r w:rsidR="00A422B3" w:rsidRPr="00C42918">
        <w:t>の規定を無視することが多い。国の執行機関には、個々の苦情をフォローアップするのに必要な資源が備わっていない。また、不平等な</w:t>
      </w:r>
      <w:r w:rsidR="001622A8" w:rsidRPr="00C42918">
        <w:rPr>
          <w:rFonts w:hint="eastAsia"/>
        </w:rPr>
        <w:t>点</w:t>
      </w:r>
      <w:r w:rsidR="00A422B3" w:rsidRPr="00C42918">
        <w:t>もある。乗客はフライトがキャンセルされた場合、金銭的な補償を求めることが</w:t>
      </w:r>
      <w:r w:rsidRPr="00C42918">
        <w:t>できる</w:t>
      </w:r>
      <w:r w:rsidR="00A422B3" w:rsidRPr="00C42918">
        <w:t>が、</w:t>
      </w:r>
      <w:r w:rsidRPr="00C42918">
        <w:t>障害のある人</w:t>
      </w:r>
      <w:r w:rsidR="00A422B3" w:rsidRPr="00C42918">
        <w:t>は障害を理由に搭乗を拒否された場合や、支援</w:t>
      </w:r>
      <w:r w:rsidR="001622A8" w:rsidRPr="00C42918">
        <w:rPr>
          <w:rFonts w:hint="eastAsia"/>
        </w:rPr>
        <w:t>機器</w:t>
      </w:r>
      <w:r w:rsidR="00A422B3" w:rsidRPr="00C42918">
        <w:t>が破損した場合、補償を求めることが</w:t>
      </w:r>
      <w:r w:rsidRPr="00C42918">
        <w:t>できない</w:t>
      </w:r>
      <w:r w:rsidR="00A422B3" w:rsidRPr="00C42918">
        <w:t>。さらに、苦情</w:t>
      </w:r>
      <w:r w:rsidR="009C06BF" w:rsidRPr="00C42918">
        <w:rPr>
          <w:rFonts w:hint="eastAsia"/>
        </w:rPr>
        <w:t>申し立て</w:t>
      </w:r>
      <w:r w:rsidR="00A422B3" w:rsidRPr="00C42918">
        <w:t>手続きは必ずしも明確ではなく、アクセスもできないことが多いため、乗客は苦情を申</w:t>
      </w:r>
      <w:r w:rsidR="00A422B3" w:rsidRPr="00C42918">
        <w:rPr>
          <w:rFonts w:hint="eastAsia"/>
        </w:rPr>
        <w:t>し立てたり、権利を主張することを躊躇してしまう。</w:t>
      </w:r>
    </w:p>
    <w:p w14:paraId="2FF4415A" w14:textId="25AC377E" w:rsidR="00A422B3" w:rsidRPr="00C42918" w:rsidRDefault="00677E19" w:rsidP="00A422B3">
      <w:r w:rsidRPr="00C42918">
        <w:rPr>
          <w:rFonts w:hint="eastAsia"/>
          <w:b/>
          <w:bCs/>
        </w:rPr>
        <w:t xml:space="preserve">・　</w:t>
      </w:r>
      <w:r w:rsidR="009C06BF" w:rsidRPr="00C42918">
        <w:rPr>
          <w:rFonts w:hint="eastAsia"/>
        </w:rPr>
        <w:t>「</w:t>
      </w:r>
      <w:r w:rsidRPr="00C42918">
        <w:t>障害のある人</w:t>
      </w:r>
      <w:r w:rsidR="00A422B3" w:rsidRPr="00C42918">
        <w:t>のための合理的配慮」に関する雇用平等指令の第5条は、EU 全体で一貫性がなく、不十分な実施にとどまっている。多くのEU加盟国</w:t>
      </w:r>
      <w:r w:rsidR="00AA60FD" w:rsidRPr="00C42918">
        <w:rPr>
          <w:rStyle w:val="ab"/>
          <w:rFonts w:cs="Arial"/>
        </w:rPr>
        <w:footnoteReference w:id="13"/>
      </w:r>
      <w:r w:rsidR="00A422B3" w:rsidRPr="00C42918">
        <w:t>は、指令とCRPDに沿った「合理的配慮」の定義を法律で定めていない。職場における合理的配慮が何を意味するのかについての理解は不十分であり、適用されることはほとんどない。</w:t>
      </w:r>
    </w:p>
    <w:p w14:paraId="487BF076" w14:textId="3D271845" w:rsidR="00A422B3" w:rsidRPr="00C42918" w:rsidRDefault="00677E19" w:rsidP="00A422B3">
      <w:r w:rsidRPr="00C42918">
        <w:rPr>
          <w:rFonts w:hint="eastAsia"/>
          <w:b/>
          <w:bCs/>
        </w:rPr>
        <w:t xml:space="preserve">・　</w:t>
      </w:r>
      <w:r w:rsidR="00A422B3" w:rsidRPr="00C42918">
        <w:t>被害者の権利指令には解釈やアクセシビリティ（例えばシェルターのアクセシビリティ）に関する条文があるが、EU加盟国での適切な</w:t>
      </w:r>
      <w:r w:rsidR="00AE6056" w:rsidRPr="00C42918">
        <w:rPr>
          <w:rFonts w:hint="eastAsia"/>
        </w:rPr>
        <w:t>移換（国内法への移し換え）</w:t>
      </w:r>
      <w:r w:rsidR="00A422B3" w:rsidRPr="00C42918">
        <w:t>や実施は非常に限られている</w:t>
      </w:r>
      <w:r w:rsidR="00AA60FD" w:rsidRPr="00C42918">
        <w:rPr>
          <w:rStyle w:val="ab"/>
          <w:rFonts w:cs="Arial"/>
        </w:rPr>
        <w:footnoteReference w:id="14"/>
      </w:r>
      <w:r w:rsidR="00A422B3" w:rsidRPr="00C42918">
        <w:t xml:space="preserve">。 </w:t>
      </w:r>
    </w:p>
    <w:p w14:paraId="1DEC9B74" w14:textId="57A35DCD" w:rsidR="00576EB4" w:rsidRPr="00C42918" w:rsidRDefault="00A422B3" w:rsidP="009C06BF">
      <w:pPr>
        <w:ind w:firstLineChars="100" w:firstLine="210"/>
      </w:pPr>
      <w:r w:rsidRPr="00C42918">
        <w:rPr>
          <w:rFonts w:hint="eastAsia"/>
        </w:rPr>
        <w:t>また、欧州委員会が、</w:t>
      </w:r>
      <w:r w:rsidRPr="00C42918">
        <w:t>EU加盟国において、障害の観点も含め、EU法の適切な</w:t>
      </w:r>
      <w:r w:rsidR="00294C68" w:rsidRPr="00C42918">
        <w:rPr>
          <w:rFonts w:hint="eastAsia"/>
        </w:rPr>
        <w:t>転換</w:t>
      </w:r>
      <w:r w:rsidRPr="00C42918">
        <w:t>と実施を確保するために、どのような措置をとっているかは明らかではない。</w:t>
      </w:r>
    </w:p>
    <w:p w14:paraId="1FB61975" w14:textId="77777777" w:rsidR="00677E19" w:rsidRPr="00C42918" w:rsidRDefault="00677E19" w:rsidP="00677E19">
      <w:pPr>
        <w:rPr>
          <w:b/>
          <w:bCs/>
        </w:rPr>
      </w:pPr>
    </w:p>
    <w:p w14:paraId="27FB64C3" w14:textId="77777777" w:rsidR="00677E19" w:rsidRPr="00C42918" w:rsidRDefault="00677E19" w:rsidP="00677E19">
      <w:pPr>
        <w:rPr>
          <w:b/>
          <w:bCs/>
        </w:rPr>
      </w:pPr>
      <w:r w:rsidRPr="00C42918">
        <w:rPr>
          <w:rFonts w:hint="eastAsia"/>
          <w:b/>
          <w:bCs/>
        </w:rPr>
        <w:t>質問案</w:t>
      </w:r>
      <w:r w:rsidRPr="00C42918">
        <w:rPr>
          <w:b/>
          <w:bCs/>
        </w:rPr>
        <w:t xml:space="preserve"> </w:t>
      </w:r>
    </w:p>
    <w:p w14:paraId="4C1DE213" w14:textId="4C11788A" w:rsidR="00A422B3" w:rsidRPr="00C42918" w:rsidRDefault="00677E19" w:rsidP="00A422B3">
      <w:r w:rsidRPr="00C42918">
        <w:rPr>
          <w:rFonts w:hint="eastAsia"/>
          <w:b/>
          <w:bCs/>
        </w:rPr>
        <w:t xml:space="preserve">・　</w:t>
      </w:r>
      <w:r w:rsidRPr="00C42918">
        <w:t>障害のある人</w:t>
      </w:r>
      <w:r w:rsidR="00A422B3" w:rsidRPr="00C42918">
        <w:t>に関連する現行および今後のEU法の効果的な実施と施行、ならびに</w:t>
      </w:r>
      <w:r w:rsidR="00294C68" w:rsidRPr="00C42918">
        <w:rPr>
          <w:rFonts w:hint="eastAsia"/>
        </w:rPr>
        <w:t>EU法の</w:t>
      </w:r>
      <w:r w:rsidR="00A422B3" w:rsidRPr="00C42918">
        <w:t>CRPD遵守を確保するために、EUはどのような措置を</w:t>
      </w:r>
      <w:r w:rsidRPr="00C42918">
        <w:t>とりますか</w:t>
      </w:r>
      <w:r w:rsidR="00A422B3" w:rsidRPr="00C42918">
        <w:t>。</w:t>
      </w:r>
    </w:p>
    <w:p w14:paraId="3176E086" w14:textId="49F46F23" w:rsidR="00A422B3" w:rsidRPr="00C42918" w:rsidRDefault="00677E19" w:rsidP="00A422B3">
      <w:r w:rsidRPr="00C42918">
        <w:rPr>
          <w:rFonts w:hint="eastAsia"/>
          <w:b/>
          <w:bCs/>
        </w:rPr>
        <w:t xml:space="preserve">・　</w:t>
      </w:r>
      <w:r w:rsidR="00A422B3" w:rsidRPr="00C42918">
        <w:t>欧州委員会は、EUのセメスター・プロセスを通じて、障害に関するEU法の施行と</w:t>
      </w:r>
      <w:r w:rsidR="00294C68" w:rsidRPr="00C42918">
        <w:rPr>
          <w:rFonts w:hint="eastAsia"/>
        </w:rPr>
        <w:t>転</w:t>
      </w:r>
      <w:r w:rsidR="00294C68" w:rsidRPr="00C42918">
        <w:rPr>
          <w:rFonts w:hint="eastAsia"/>
        </w:rPr>
        <w:lastRenderedPageBreak/>
        <w:t>換</w:t>
      </w:r>
      <w:r w:rsidR="00A422B3" w:rsidRPr="00C42918">
        <w:t>をよりよく監視し、加盟国に提示される国別勧告に障害問題をより明確にすることをどのように計画して</w:t>
      </w:r>
      <w:r w:rsidRPr="00C42918">
        <w:t>いますか</w:t>
      </w:r>
      <w:r w:rsidR="00A422B3" w:rsidRPr="00C42918">
        <w:t>？</w:t>
      </w:r>
    </w:p>
    <w:p w14:paraId="3890448E" w14:textId="68691601" w:rsidR="00A422B3" w:rsidRPr="00C42918" w:rsidRDefault="00677E19" w:rsidP="00A422B3">
      <w:r w:rsidRPr="00C42918">
        <w:rPr>
          <w:rFonts w:hint="eastAsia"/>
          <w:b/>
          <w:bCs/>
        </w:rPr>
        <w:t xml:space="preserve">・　</w:t>
      </w:r>
      <w:r w:rsidR="00A422B3" w:rsidRPr="00C42918">
        <w:t>EUは、</w:t>
      </w:r>
      <w:r w:rsidR="00667FE7" w:rsidRPr="00C42918">
        <w:fldChar w:fldCharType="begin"/>
      </w:r>
      <w:r w:rsidR="00667FE7" w:rsidRPr="00C42918">
        <w:instrText xml:space="preserve"> HYPERLINK "https://ec.europa.eu/info/law/law-making-process/applying-eu-law/infringement-procedure_en" </w:instrText>
      </w:r>
      <w:r w:rsidR="00667FE7" w:rsidRPr="00C42918">
        <w:fldChar w:fldCharType="separate"/>
      </w:r>
      <w:r w:rsidR="00A422B3" w:rsidRPr="00C42918">
        <w:rPr>
          <w:rStyle w:val="a7"/>
          <w:color w:val="auto"/>
        </w:rPr>
        <w:t>侵害</w:t>
      </w:r>
      <w:r w:rsidR="00667FE7" w:rsidRPr="00C42918">
        <w:rPr>
          <w:rStyle w:val="a7"/>
          <w:color w:val="auto"/>
        </w:rPr>
        <w:t>手続き</w:t>
      </w:r>
      <w:r w:rsidR="00667FE7" w:rsidRPr="00C42918">
        <w:fldChar w:fldCharType="end"/>
      </w:r>
      <w:r w:rsidR="00A422B3" w:rsidRPr="00C42918">
        <w:t>などの執行手段をどのように有効活用してい</w:t>
      </w:r>
      <w:r w:rsidR="00667FE7" w:rsidRPr="00C42918">
        <w:rPr>
          <w:rFonts w:hint="eastAsia"/>
        </w:rPr>
        <w:t>きます</w:t>
      </w:r>
      <w:r w:rsidR="00A422B3" w:rsidRPr="00C42918">
        <w:t>か？</w:t>
      </w:r>
    </w:p>
    <w:p w14:paraId="52347B03" w14:textId="77777777" w:rsidR="00677E19" w:rsidRPr="00C42918" w:rsidRDefault="00677E19" w:rsidP="00A422B3"/>
    <w:p w14:paraId="11A2C731" w14:textId="5A9A7FC2" w:rsidR="00A422B3" w:rsidRPr="00C42918" w:rsidRDefault="00A422B3" w:rsidP="00A422B3">
      <w:pPr>
        <w:rPr>
          <w:b/>
          <w:bCs/>
          <w:sz w:val="24"/>
          <w:szCs w:val="24"/>
        </w:rPr>
      </w:pPr>
      <w:r w:rsidRPr="00C42918">
        <w:rPr>
          <w:rFonts w:hint="eastAsia"/>
          <w:b/>
          <w:bCs/>
          <w:sz w:val="24"/>
          <w:szCs w:val="24"/>
        </w:rPr>
        <w:t>第</w:t>
      </w:r>
      <w:r w:rsidRPr="00C42918">
        <w:rPr>
          <w:b/>
          <w:bCs/>
          <w:sz w:val="24"/>
          <w:szCs w:val="24"/>
        </w:rPr>
        <w:t>5条：</w:t>
      </w:r>
      <w:r w:rsidR="00942338" w:rsidRPr="00C42918">
        <w:rPr>
          <w:rFonts w:hint="eastAsia"/>
          <w:b/>
          <w:bCs/>
          <w:sz w:val="24"/>
          <w:szCs w:val="24"/>
        </w:rPr>
        <w:t xml:space="preserve"> </w:t>
      </w:r>
      <w:r w:rsidR="00201A1D" w:rsidRPr="00C42918">
        <w:rPr>
          <w:b/>
          <w:bCs/>
          <w:sz w:val="24"/>
          <w:szCs w:val="24"/>
        </w:rPr>
        <w:t>平等</w:t>
      </w:r>
      <w:r w:rsidR="00201A1D" w:rsidRPr="00C42918">
        <w:rPr>
          <w:rFonts w:hint="eastAsia"/>
          <w:b/>
          <w:bCs/>
          <w:sz w:val="24"/>
          <w:szCs w:val="24"/>
        </w:rPr>
        <w:t>及び</w:t>
      </w:r>
      <w:r w:rsidR="007C59A6" w:rsidRPr="00C42918">
        <w:rPr>
          <w:rFonts w:hint="eastAsia"/>
          <w:b/>
          <w:bCs/>
          <w:sz w:val="24"/>
          <w:szCs w:val="24"/>
        </w:rPr>
        <w:t>無</w:t>
      </w:r>
      <w:r w:rsidR="00201A1D" w:rsidRPr="00C42918">
        <w:rPr>
          <w:b/>
          <w:bCs/>
          <w:sz w:val="24"/>
          <w:szCs w:val="24"/>
        </w:rPr>
        <w:t>差別</w:t>
      </w:r>
    </w:p>
    <w:p w14:paraId="2CC060D8" w14:textId="7A1CC072" w:rsidR="00A422B3" w:rsidRPr="00C42918" w:rsidRDefault="00A422B3" w:rsidP="00677E19">
      <w:pPr>
        <w:ind w:firstLineChars="100" w:firstLine="210"/>
      </w:pPr>
      <w:r w:rsidRPr="00C42918">
        <w:t>EUに住む</w:t>
      </w:r>
      <w:r w:rsidR="00677E19" w:rsidRPr="00C42918">
        <w:t>障害のある人</w:t>
      </w:r>
      <w:r w:rsidRPr="00C42918">
        <w:t>は、生活のあらゆる場面で、合理的配慮の否定、ハラスメント</w:t>
      </w:r>
      <w:r w:rsidR="00AA60FD" w:rsidRPr="00C42918">
        <w:rPr>
          <w:rStyle w:val="ab"/>
        </w:rPr>
        <w:footnoteReference w:id="15"/>
      </w:r>
      <w:r w:rsidRPr="00C42918">
        <w:t>、複合的・交差的な形態の差別を含む差別に直面し続けて</w:t>
      </w:r>
      <w:r w:rsidR="00677E19" w:rsidRPr="00C42918">
        <w:t>いる</w:t>
      </w:r>
      <w:r w:rsidRPr="00C42918">
        <w:t>。このような状況にもかかわらず、EUは、生活のあらゆる分野で</w:t>
      </w:r>
      <w:r w:rsidR="00677E19" w:rsidRPr="00C42918">
        <w:t>障害のある人</w:t>
      </w:r>
      <w:r w:rsidRPr="00C42918">
        <w:t>を差別から守るための強力で効果的な</w:t>
      </w:r>
      <w:r w:rsidR="00667FE7" w:rsidRPr="00C42918">
        <w:rPr>
          <w:rFonts w:hint="eastAsia"/>
        </w:rPr>
        <w:t>対応</w:t>
      </w:r>
      <w:r w:rsidRPr="00C42918">
        <w:t>を採用できていない。</w:t>
      </w:r>
    </w:p>
    <w:p w14:paraId="6B50013A" w14:textId="641FDBFF" w:rsidR="00A422B3" w:rsidRPr="00C42918" w:rsidRDefault="00A422B3" w:rsidP="00677E19">
      <w:pPr>
        <w:ind w:firstLineChars="100" w:firstLine="210"/>
      </w:pPr>
      <w:r w:rsidRPr="00C42918">
        <w:t>EUの法律では、</w:t>
      </w:r>
      <w:r w:rsidR="00677E19" w:rsidRPr="00C42918">
        <w:t>障害のある人</w:t>
      </w:r>
      <w:r w:rsidRPr="00C42918">
        <w:t>は</w:t>
      </w:r>
      <w:r w:rsidRPr="00C42918">
        <w:rPr>
          <w:b/>
          <w:bCs/>
        </w:rPr>
        <w:t>雇用と職業訓練の分野でのみ差別から保護されて</w:t>
      </w:r>
      <w:r w:rsidR="00677E19" w:rsidRPr="00C42918">
        <w:rPr>
          <w:b/>
          <w:bCs/>
        </w:rPr>
        <w:t>いる</w:t>
      </w:r>
      <w:r w:rsidR="0087700A" w:rsidRPr="00C42918">
        <w:rPr>
          <w:rStyle w:val="ab"/>
        </w:rPr>
        <w:footnoteReference w:id="16"/>
      </w:r>
      <w:r w:rsidRPr="00C42918">
        <w:t>。 既存の法律には、雇用</w:t>
      </w:r>
      <w:r w:rsidR="006636B6" w:rsidRPr="00C42918">
        <w:rPr>
          <w:rFonts w:hint="eastAsia"/>
        </w:rPr>
        <w:t>主</w:t>
      </w:r>
      <w:r w:rsidRPr="00C42918">
        <w:t>に合理的配慮を提供する義務があるが、合理的配慮の拒否を差別の一形態として明示的に認めてはいない</w:t>
      </w:r>
      <w:r w:rsidR="0087700A" w:rsidRPr="00C42918">
        <w:rPr>
          <w:rStyle w:val="ab"/>
        </w:rPr>
        <w:footnoteReference w:id="17"/>
      </w:r>
      <w:r w:rsidRPr="00C42918">
        <w:t>。さらに、</w:t>
      </w:r>
      <w:r w:rsidR="00236C28" w:rsidRPr="00C42918">
        <w:rPr>
          <w:rFonts w:hint="eastAsia"/>
        </w:rPr>
        <w:t>関係者であることによる</w:t>
      </w:r>
      <w:r w:rsidRPr="00C42918">
        <w:t>差別を明確に認めておらず</w:t>
      </w:r>
      <w:r w:rsidR="0087700A" w:rsidRPr="00C42918">
        <w:rPr>
          <w:rStyle w:val="ab"/>
        </w:rPr>
        <w:footnoteReference w:id="18"/>
      </w:r>
      <w:r w:rsidRPr="00C42918">
        <w:t>、複合的</w:t>
      </w:r>
      <w:r w:rsidR="00236C28" w:rsidRPr="00C42918">
        <w:rPr>
          <w:rFonts w:hint="eastAsia"/>
        </w:rPr>
        <w:t>および</w:t>
      </w:r>
      <w:r w:rsidRPr="00C42918">
        <w:t>交差的な形態の差別を認識し、対処していない。その結果、一部の障害者グループは、法的救済を受けられない、あるいは限定的なアクセスしかできないまま、より</w:t>
      </w:r>
      <w:r w:rsidR="008B63EF" w:rsidRPr="00C42918">
        <w:rPr>
          <w:rFonts w:hint="eastAsia"/>
        </w:rPr>
        <w:t>著しい</w:t>
      </w:r>
      <w:r w:rsidRPr="00C42918">
        <w:t>差別を受けている。これは、例えば、障害のある女性、</w:t>
      </w:r>
      <w:r w:rsidR="008B63EF" w:rsidRPr="00C42918">
        <w:t>障害のある</w:t>
      </w:r>
      <w:r w:rsidRPr="00C42918">
        <w:t>若年</w:t>
      </w:r>
      <w:r w:rsidR="008B63EF" w:rsidRPr="00C42918">
        <w:rPr>
          <w:rFonts w:hint="eastAsia"/>
        </w:rPr>
        <w:t>者</w:t>
      </w:r>
      <w:r w:rsidRPr="00C42918">
        <w:t>および高齢</w:t>
      </w:r>
      <w:r w:rsidR="008B63EF" w:rsidRPr="00C42918">
        <w:rPr>
          <w:rFonts w:hint="eastAsia"/>
        </w:rPr>
        <w:t>者</w:t>
      </w:r>
      <w:r w:rsidRPr="00C42918">
        <w:t>、障害のある移民や難民、障</w:t>
      </w:r>
      <w:r w:rsidRPr="00C42918">
        <w:rPr>
          <w:rFonts w:hint="eastAsia"/>
        </w:rPr>
        <w:t>害のあるロマ人を含む</w:t>
      </w:r>
      <w:r w:rsidR="008B63EF" w:rsidRPr="00C42918">
        <w:rPr>
          <w:rFonts w:hint="eastAsia"/>
        </w:rPr>
        <w:t>障害のある</w:t>
      </w:r>
      <w:r w:rsidRPr="00C42918">
        <w:rPr>
          <w:rFonts w:hint="eastAsia"/>
        </w:rPr>
        <w:t>少数民族の人、障害のある</w:t>
      </w:r>
      <w:r w:rsidRPr="00C42918">
        <w:t>LGBTIQ+の人などに影響する。</w:t>
      </w:r>
    </w:p>
    <w:p w14:paraId="774C0833" w14:textId="70B71826" w:rsidR="00A422B3" w:rsidRPr="00C42918" w:rsidRDefault="00A422B3" w:rsidP="00677E19">
      <w:pPr>
        <w:ind w:firstLineChars="100" w:firstLine="210"/>
      </w:pPr>
      <w:r w:rsidRPr="00C42918">
        <w:rPr>
          <w:rFonts w:hint="eastAsia"/>
        </w:rPr>
        <w:t>障害に基づく差別とは逆に、</w:t>
      </w:r>
      <w:r w:rsidR="008B63EF" w:rsidRPr="00C42918">
        <w:rPr>
          <w:rFonts w:hint="eastAsia"/>
        </w:rPr>
        <w:t>性や人種を理由とした差別は、</w:t>
      </w:r>
      <w:r w:rsidRPr="00C42918">
        <w:rPr>
          <w:rFonts w:hint="eastAsia"/>
        </w:rPr>
        <w:t>雇用や</w:t>
      </w:r>
      <w:r w:rsidR="008B63EF" w:rsidRPr="00C42918">
        <w:rPr>
          <w:rFonts w:hint="eastAsia"/>
        </w:rPr>
        <w:t>生活の他の分野</w:t>
      </w:r>
      <w:r w:rsidRPr="00C42918">
        <w:rPr>
          <w:rFonts w:hint="eastAsia"/>
        </w:rPr>
        <w:t>、</w:t>
      </w:r>
      <w:r w:rsidR="008B63EF" w:rsidRPr="00C42918">
        <w:rPr>
          <w:rFonts w:hint="eastAsia"/>
        </w:rPr>
        <w:t>例えば</w:t>
      </w:r>
      <w:r w:rsidRPr="00C42918">
        <w:rPr>
          <w:rFonts w:hint="eastAsia"/>
        </w:rPr>
        <w:t>社会保障や医療を含む社会</w:t>
      </w:r>
      <w:r w:rsidR="008B63EF" w:rsidRPr="00C42918">
        <w:rPr>
          <w:rFonts w:hint="eastAsia"/>
        </w:rPr>
        <w:t>的保障</w:t>
      </w:r>
      <w:r w:rsidRPr="00C42918">
        <w:rPr>
          <w:rFonts w:hint="eastAsia"/>
        </w:rPr>
        <w:t>、社会的便宜、教育、商品やサービスへのアクセスや供給など</w:t>
      </w:r>
      <w:r w:rsidR="00002BDA" w:rsidRPr="00C42918">
        <w:rPr>
          <w:rFonts w:hint="eastAsia"/>
        </w:rPr>
        <w:t>で</w:t>
      </w:r>
      <w:r w:rsidRPr="00C42918">
        <w:rPr>
          <w:rFonts w:hint="eastAsia"/>
        </w:rPr>
        <w:t>禁止されて</w:t>
      </w:r>
      <w:r w:rsidR="00677E19" w:rsidRPr="00C42918">
        <w:rPr>
          <w:rFonts w:hint="eastAsia"/>
        </w:rPr>
        <w:t>いる</w:t>
      </w:r>
      <w:r w:rsidRPr="00C42918">
        <w:rPr>
          <w:rFonts w:hint="eastAsia"/>
        </w:rPr>
        <w:t>。したがって、</w:t>
      </w:r>
      <w:r w:rsidRPr="00C42918">
        <w:rPr>
          <w:b/>
          <w:bCs/>
        </w:rPr>
        <w:t>EUの差別</w:t>
      </w:r>
      <w:r w:rsidR="00002BDA" w:rsidRPr="00C42918">
        <w:rPr>
          <w:rFonts w:hint="eastAsia"/>
          <w:b/>
          <w:bCs/>
        </w:rPr>
        <w:t>禁止</w:t>
      </w:r>
      <w:r w:rsidRPr="00C42918">
        <w:rPr>
          <w:b/>
          <w:bCs/>
        </w:rPr>
        <w:t>法は、依然としてその範囲に一貫性がなく、さまざまな差別の理由の間に</w:t>
      </w:r>
      <w:r w:rsidR="00002BDA" w:rsidRPr="00C42918">
        <w:rPr>
          <w:rFonts w:hint="eastAsia"/>
          <w:b/>
          <w:bCs/>
        </w:rPr>
        <w:t>序列</w:t>
      </w:r>
      <w:r w:rsidRPr="00C42918">
        <w:rPr>
          <w:b/>
          <w:bCs/>
        </w:rPr>
        <w:t>を作り出している</w:t>
      </w:r>
      <w:r w:rsidRPr="00C42918">
        <w:t>。</w:t>
      </w:r>
    </w:p>
    <w:p w14:paraId="36B52F8B" w14:textId="35332BAE" w:rsidR="00A422B3" w:rsidRPr="00C42918" w:rsidRDefault="00A422B3" w:rsidP="00677E19">
      <w:pPr>
        <w:ind w:firstLineChars="100" w:firstLine="210"/>
      </w:pPr>
      <w:r w:rsidRPr="00C42918">
        <w:t>EUは10年以上前から、社会</w:t>
      </w:r>
      <w:r w:rsidR="00002BDA" w:rsidRPr="00C42918">
        <w:rPr>
          <w:rFonts w:hint="eastAsia"/>
        </w:rPr>
        <w:t>的保障</w:t>
      </w:r>
      <w:r w:rsidRPr="00C42918">
        <w:t>、医療、（</w:t>
      </w:r>
      <w:r w:rsidR="00002BDA" w:rsidRPr="00C42918">
        <w:rPr>
          <w:rFonts w:hint="eastAsia"/>
        </w:rPr>
        <w:t>リ</w:t>
      </w:r>
      <w:r w:rsidRPr="00C42918">
        <w:t>）</w:t>
      </w:r>
      <w:r w:rsidR="00002BDA" w:rsidRPr="00C42918">
        <w:rPr>
          <w:rFonts w:hint="eastAsia"/>
        </w:rPr>
        <w:t>ハビリテーション</w:t>
      </w:r>
      <w:r w:rsidRPr="00C42918">
        <w:t>、教育、商品やサービスの提供の分野において、障害、年齢、宗教・</w:t>
      </w:r>
      <w:r w:rsidR="00002BDA" w:rsidRPr="00C42918">
        <w:rPr>
          <w:rFonts w:hint="eastAsia"/>
        </w:rPr>
        <w:t>信念</w:t>
      </w:r>
      <w:r w:rsidRPr="00C42918">
        <w:t>、性的指向を理由とする差別を網</w:t>
      </w:r>
      <w:r w:rsidRPr="00C42918">
        <w:lastRenderedPageBreak/>
        <w:t>羅する水平的平等待遇指令案を議論してきた</w:t>
      </w:r>
      <w:r w:rsidR="0087700A" w:rsidRPr="00C42918">
        <w:rPr>
          <w:rStyle w:val="ab"/>
        </w:rPr>
        <w:footnoteReference w:id="19"/>
      </w:r>
      <w:r w:rsidRPr="00C42918">
        <w:t>。EU理事会では、この法案の採択にまだ加盟国からの抵抗が残っている。特に、最近の交渉過程で提案された</w:t>
      </w:r>
      <w:r w:rsidR="00FF513E" w:rsidRPr="00C42918">
        <w:rPr>
          <w:rFonts w:hint="eastAsia"/>
        </w:rPr>
        <w:t>機関間ファイル（</w:t>
      </w:r>
      <w:r w:rsidRPr="00C42918">
        <w:t>Interinstitutional File</w:t>
      </w:r>
      <w:r w:rsidR="00FF513E" w:rsidRPr="00C42918">
        <w:rPr>
          <w:rFonts w:hint="eastAsia"/>
        </w:rPr>
        <w:t>）</w:t>
      </w:r>
      <w:r w:rsidRPr="00C42918">
        <w:t>に加えられた変更は、アクセシビリティの削除、</w:t>
      </w:r>
      <w:r w:rsidR="00677E19" w:rsidRPr="00C42918">
        <w:t>障害のある人</w:t>
      </w:r>
      <w:r w:rsidRPr="00C42918">
        <w:t>に対する合理的配慮の提供の免除、</w:t>
      </w:r>
      <w:r w:rsidR="0067402B" w:rsidRPr="00C42918">
        <w:rPr>
          <w:rFonts w:hint="eastAsia"/>
        </w:rPr>
        <w:t>複合</w:t>
      </w:r>
      <w:r w:rsidRPr="00C42918">
        <w:t>差別や交差差別に関する懸念を引き起こしている</w:t>
      </w:r>
      <w:r w:rsidR="0087700A" w:rsidRPr="00C42918">
        <w:rPr>
          <w:rStyle w:val="ab"/>
        </w:rPr>
        <w:footnoteReference w:id="20"/>
      </w:r>
      <w:r w:rsidRPr="00C42918">
        <w:t>。</w:t>
      </w:r>
    </w:p>
    <w:p w14:paraId="38D9250D" w14:textId="46D1DF10" w:rsidR="00A422B3" w:rsidRPr="00C42918" w:rsidRDefault="00A422B3" w:rsidP="00677E19">
      <w:pPr>
        <w:ind w:firstLineChars="100" w:firstLine="210"/>
      </w:pPr>
      <w:r w:rsidRPr="00C42918">
        <w:rPr>
          <w:rFonts w:hint="eastAsia"/>
        </w:rPr>
        <w:t>さらに、この指令は、</w:t>
      </w:r>
      <w:r w:rsidR="0067402B" w:rsidRPr="00C42918">
        <w:rPr>
          <w:rFonts w:hint="eastAsia"/>
        </w:rPr>
        <w:t>平等</w:t>
      </w:r>
      <w:r w:rsidR="00464546" w:rsidRPr="00C42918">
        <w:rPr>
          <w:rFonts w:hint="eastAsia"/>
        </w:rPr>
        <w:t>機関</w:t>
      </w:r>
      <w:r w:rsidR="0067402B" w:rsidRPr="00C42918">
        <w:rPr>
          <w:rFonts w:hint="eastAsia"/>
        </w:rPr>
        <w:t>（</w:t>
      </w:r>
      <w:r w:rsidR="0067402B" w:rsidRPr="00C42918">
        <w:t>Equality Bodies</w:t>
      </w:r>
      <w:r w:rsidR="0067402B" w:rsidRPr="00C42918">
        <w:rPr>
          <w:rFonts w:hint="eastAsia"/>
        </w:rPr>
        <w:t>）</w:t>
      </w:r>
      <w:r w:rsidR="0087700A" w:rsidRPr="00C42918">
        <w:rPr>
          <w:rStyle w:val="ab"/>
        </w:rPr>
        <w:footnoteReference w:id="21"/>
      </w:r>
      <w:r w:rsidR="0067402B" w:rsidRPr="00C42918">
        <w:rPr>
          <w:rFonts w:hint="eastAsia"/>
        </w:rPr>
        <w:t>が</w:t>
      </w:r>
      <w:r w:rsidRPr="00C42918">
        <w:rPr>
          <w:rFonts w:hint="eastAsia"/>
        </w:rPr>
        <w:t>障害</w:t>
      </w:r>
      <w:r w:rsidR="00464546" w:rsidRPr="00C42918">
        <w:rPr>
          <w:rFonts w:hint="eastAsia"/>
        </w:rPr>
        <w:t>に関して</w:t>
      </w:r>
      <w:r w:rsidRPr="00C42918">
        <w:rPr>
          <w:rFonts w:hint="eastAsia"/>
        </w:rPr>
        <w:t>活動する権限を</w:t>
      </w:r>
      <w:r w:rsidRPr="00C42918">
        <w:t>EU全域に拡大する。今のところ、EU全域で平等機関が差別の被害者を保護する法的要件はない</w:t>
      </w:r>
      <w:r w:rsidR="0087700A" w:rsidRPr="00C42918">
        <w:rPr>
          <w:rStyle w:val="ab"/>
        </w:rPr>
        <w:footnoteReference w:id="22"/>
      </w:r>
      <w:r w:rsidRPr="00C42918">
        <w:t xml:space="preserve">。 </w:t>
      </w:r>
    </w:p>
    <w:p w14:paraId="7D6F47D3" w14:textId="5FEBE6C6" w:rsidR="00A422B3" w:rsidRPr="00C42918" w:rsidRDefault="00A422B3" w:rsidP="00677E19">
      <w:pPr>
        <w:ind w:firstLineChars="100" w:firstLine="210"/>
      </w:pPr>
      <w:r w:rsidRPr="00C42918">
        <w:t>2020年と2021年に、欧州委員会は、不利な立場にあるグループのより</w:t>
      </w:r>
      <w:r w:rsidR="006636B6" w:rsidRPr="00C42918">
        <w:rPr>
          <w:rFonts w:hint="eastAsia"/>
        </w:rPr>
        <w:t>よ</w:t>
      </w:r>
      <w:r w:rsidRPr="00C42918">
        <w:t>い包摂に貢献しうる一連の政策</w:t>
      </w:r>
      <w:r w:rsidR="00464546" w:rsidRPr="00C42918">
        <w:rPr>
          <w:rFonts w:hint="eastAsia"/>
        </w:rPr>
        <w:t>措置</w:t>
      </w:r>
      <w:r w:rsidRPr="00C42918">
        <w:t>と戦略</w:t>
      </w:r>
      <w:r w:rsidR="00464546" w:rsidRPr="00C42918">
        <w:rPr>
          <w:rFonts w:hint="eastAsia"/>
        </w:rPr>
        <w:t>を採択した。</w:t>
      </w:r>
      <w:r w:rsidRPr="00C42918">
        <w:t>すなわち、</w:t>
      </w:r>
      <w:hyperlink r:id="rId13" w:history="1">
        <w:r w:rsidRPr="00C42918">
          <w:rPr>
            <w:rStyle w:val="a7"/>
            <w:color w:val="auto"/>
          </w:rPr>
          <w:t>ジェンダー平等戦略2020-2025</w:t>
        </w:r>
      </w:hyperlink>
      <w:r w:rsidRPr="00C42918">
        <w:t>、</w:t>
      </w:r>
      <w:r w:rsidR="001A5A86" w:rsidRPr="00C42918">
        <w:fldChar w:fldCharType="begin"/>
      </w:r>
      <w:r w:rsidR="001A5A86" w:rsidRPr="00C42918">
        <w:instrText xml:space="preserve"> HYPERLINK "https://ec.europa.eu/info/policies/justice-and-fundamental-rights/combatting-discrimination/lesbian-gay-bi-trans-and-intersex-equality/lgbtiq-equality-strategy-2020-2025_en" </w:instrText>
      </w:r>
      <w:r w:rsidR="001A5A86" w:rsidRPr="00C42918">
        <w:fldChar w:fldCharType="separate"/>
      </w:r>
      <w:r w:rsidRPr="00C42918">
        <w:rPr>
          <w:rStyle w:val="a7"/>
          <w:color w:val="auto"/>
        </w:rPr>
        <w:t>LGBTIQ平等戦略2020-2025</w:t>
      </w:r>
      <w:r w:rsidR="001A5A86" w:rsidRPr="00C42918">
        <w:fldChar w:fldCharType="end"/>
      </w:r>
      <w:r w:rsidRPr="00C42918">
        <w:t>、</w:t>
      </w:r>
      <w:r w:rsidR="001A5A86" w:rsidRPr="00C42918">
        <w:fldChar w:fldCharType="begin"/>
      </w:r>
      <w:r w:rsidR="001A5A86" w:rsidRPr="00C42918">
        <w:instrText xml:space="preserve"> HYPERLINK "https://ec.europa.eu/info/files/union-equality-eu-action-plan-against-racism-2020-2025_en" </w:instrText>
      </w:r>
      <w:r w:rsidR="001A5A86" w:rsidRPr="00C42918">
        <w:fldChar w:fldCharType="separate"/>
      </w:r>
      <w:r w:rsidRPr="00C42918">
        <w:rPr>
          <w:rStyle w:val="a7"/>
          <w:color w:val="auto"/>
        </w:rPr>
        <w:t>EU反人種差別行動計画2020-2025</w:t>
      </w:r>
      <w:r w:rsidR="001A5A86" w:rsidRPr="00C42918">
        <w:fldChar w:fldCharType="end"/>
      </w:r>
      <w:r w:rsidRPr="00C42918">
        <w:t>、</w:t>
      </w:r>
      <w:r w:rsidR="001A5A86" w:rsidRPr="00C42918">
        <w:fldChar w:fldCharType="begin"/>
      </w:r>
      <w:r w:rsidR="001A5A86" w:rsidRPr="00C42918">
        <w:instrText xml:space="preserve"> HYPERLINK "https://ec.europa.eu/info/sites/default/files/eu_roma_strategic_framework_for_equality_inclusion_and_participation_for_2020_-_2030_0.pdf" </w:instrText>
      </w:r>
      <w:r w:rsidR="001A5A86" w:rsidRPr="00C42918">
        <w:fldChar w:fldCharType="separate"/>
      </w:r>
      <w:r w:rsidRPr="00C42918">
        <w:rPr>
          <w:rStyle w:val="a7"/>
          <w:color w:val="auto"/>
        </w:rPr>
        <w:t>平等・包摂・参加のためのロマ戦略枠組み2020-2030</w:t>
      </w:r>
      <w:r w:rsidR="001A5A86" w:rsidRPr="00C42918">
        <w:fldChar w:fldCharType="end"/>
      </w:r>
      <w:r w:rsidRPr="00C42918">
        <w:t>、</w:t>
      </w:r>
      <w:r w:rsidR="001A5A86" w:rsidRPr="00C42918">
        <w:fldChar w:fldCharType="begin"/>
      </w:r>
      <w:r w:rsidR="001A5A86" w:rsidRPr="00C42918">
        <w:instrText xml:space="preserve"> HYPERLINK "https://ec.europa.eu/home-affairs/sites/default/files/pdf/action_plan_on_integration_and_inclusion_2021-2027.pdf" </w:instrText>
      </w:r>
      <w:r w:rsidR="001A5A86" w:rsidRPr="00C42918">
        <w:fldChar w:fldCharType="separate"/>
      </w:r>
      <w:r w:rsidRPr="00C42918">
        <w:rPr>
          <w:rStyle w:val="a7"/>
          <w:color w:val="auto"/>
        </w:rPr>
        <w:t>統合と包摂に関する行動計画2021-2027</w:t>
      </w:r>
      <w:r w:rsidR="001A5A86" w:rsidRPr="00C42918">
        <w:fldChar w:fldCharType="end"/>
      </w:r>
      <w:r w:rsidRPr="00C42918">
        <w:t>、</w:t>
      </w:r>
      <w:r w:rsidR="001A5A86" w:rsidRPr="00C42918">
        <w:fldChar w:fldCharType="begin"/>
      </w:r>
      <w:r w:rsidR="001A5A86" w:rsidRPr="00C42918">
        <w:instrText xml:space="preserve"> HYPERLINK "https://ec.europa.eu/info/sites/default/files/1_en_act_part1_v8_0.pdf" </w:instrText>
      </w:r>
      <w:r w:rsidR="001A5A86" w:rsidRPr="00C42918">
        <w:fldChar w:fldCharType="separate"/>
      </w:r>
      <w:r w:rsidRPr="00C42918">
        <w:rPr>
          <w:rStyle w:val="a7"/>
          <w:color w:val="auto"/>
        </w:rPr>
        <w:t>高齢化の緑書</w:t>
      </w:r>
      <w:r w:rsidR="001A5A86" w:rsidRPr="00C42918">
        <w:fldChar w:fldCharType="end"/>
      </w:r>
      <w:r w:rsidRPr="00C42918">
        <w:t>など。11の欧州青年目標を掲げた</w:t>
      </w:r>
      <w:r w:rsidR="00F355FC" w:rsidRPr="00C42918">
        <w:fldChar w:fldCharType="begin"/>
      </w:r>
      <w:r w:rsidR="00F355FC" w:rsidRPr="00C42918">
        <w:instrText xml:space="preserve"> HYPERLINK "https://eur-lex.europa.eu/legal-content/EN/TXT/?uri=OJ:C:2018:456:FULL" </w:instrText>
      </w:r>
      <w:r w:rsidR="00F355FC" w:rsidRPr="00C42918">
        <w:fldChar w:fldCharType="separate"/>
      </w:r>
      <w:r w:rsidRPr="00C42918">
        <w:rPr>
          <w:rStyle w:val="a7"/>
          <w:color w:val="auto"/>
        </w:rPr>
        <w:t>EU青年戦略</w:t>
      </w:r>
      <w:r w:rsidR="00612847" w:rsidRPr="00C42918">
        <w:rPr>
          <w:rStyle w:val="a7"/>
          <w:color w:val="auto"/>
        </w:rPr>
        <w:t>2019-2027</w:t>
      </w:r>
      <w:r w:rsidR="00F355FC" w:rsidRPr="00C42918">
        <w:fldChar w:fldCharType="end"/>
      </w:r>
      <w:r w:rsidRPr="00C42918">
        <w:t>が2018年に採択された。これらの取り組みのほとんどで、障害に基づく差</w:t>
      </w:r>
      <w:r w:rsidRPr="00C42918">
        <w:rPr>
          <w:rFonts w:hint="eastAsia"/>
        </w:rPr>
        <w:t>別や</w:t>
      </w:r>
      <w:r w:rsidR="00677E19" w:rsidRPr="00C42918">
        <w:rPr>
          <w:rFonts w:hint="eastAsia"/>
        </w:rPr>
        <w:t>障害のある人</w:t>
      </w:r>
      <w:r w:rsidRPr="00C42918">
        <w:rPr>
          <w:rFonts w:hint="eastAsia"/>
        </w:rPr>
        <w:t>について言及されている</w:t>
      </w:r>
      <w:r w:rsidR="00DF6D1C" w:rsidRPr="00C42918">
        <w:rPr>
          <w:rStyle w:val="ab"/>
        </w:rPr>
        <w:footnoteReference w:id="23"/>
      </w:r>
      <w:r w:rsidRPr="00C42918">
        <w:rPr>
          <w:rFonts w:hint="eastAsia"/>
        </w:rPr>
        <w:t>。</w:t>
      </w:r>
      <w:r w:rsidRPr="00C42918">
        <w:t>しかし、具体的な行動</w:t>
      </w:r>
      <w:r w:rsidR="00612847" w:rsidRPr="00C42918">
        <w:rPr>
          <w:rFonts w:hint="eastAsia"/>
        </w:rPr>
        <w:t>がなければ</w:t>
      </w:r>
      <w:r w:rsidRPr="00C42918">
        <w:t>、</w:t>
      </w:r>
      <w:r w:rsidR="00612847" w:rsidRPr="00C42918">
        <w:rPr>
          <w:rFonts w:hint="eastAsia"/>
        </w:rPr>
        <w:t>そして</w:t>
      </w:r>
      <w:r w:rsidRPr="00C42918">
        <w:t>これらの</w:t>
      </w:r>
      <w:r w:rsidR="00612847" w:rsidRPr="00C42918">
        <w:rPr>
          <w:rFonts w:hint="eastAsia"/>
        </w:rPr>
        <w:t>取り組みを</w:t>
      </w:r>
      <w:r w:rsidR="00612847" w:rsidRPr="00C42918">
        <w:t>監視し</w:t>
      </w:r>
      <w:r w:rsidRPr="00C42918">
        <w:t>実施</w:t>
      </w:r>
      <w:r w:rsidR="00612847" w:rsidRPr="00C42918">
        <w:rPr>
          <w:rFonts w:hint="eastAsia"/>
        </w:rPr>
        <w:t>に</w:t>
      </w:r>
      <w:r w:rsidRPr="00C42918">
        <w:t>貢献する担当の障害</w:t>
      </w:r>
      <w:r w:rsidR="00612847" w:rsidRPr="00C42918">
        <w:rPr>
          <w:rFonts w:hint="eastAsia"/>
        </w:rPr>
        <w:t>連絡先</w:t>
      </w:r>
      <w:r w:rsidRPr="00C42918">
        <w:t>がなければ、複数の交差する形態の差別</w:t>
      </w:r>
      <w:r w:rsidR="00DF6D1C" w:rsidRPr="00C42918">
        <w:rPr>
          <w:rStyle w:val="ab"/>
        </w:rPr>
        <w:footnoteReference w:id="24"/>
      </w:r>
      <w:r w:rsidRPr="00C42918">
        <w:t>に直面している</w:t>
      </w:r>
      <w:r w:rsidR="00677E19" w:rsidRPr="00C42918">
        <w:t>障害のある人</w:t>
      </w:r>
      <w:r w:rsidRPr="00C42918">
        <w:t>が、どの程度、これらの恩恵に浴することができるかは定かではない。</w:t>
      </w:r>
    </w:p>
    <w:p w14:paraId="31235D45" w14:textId="76338525" w:rsidR="00A422B3" w:rsidRPr="00C42918" w:rsidRDefault="00A422B3" w:rsidP="00677E19">
      <w:pPr>
        <w:ind w:firstLineChars="100" w:firstLine="210"/>
      </w:pPr>
      <w:r w:rsidRPr="00C42918">
        <w:rPr>
          <w:rFonts w:hint="eastAsia"/>
        </w:rPr>
        <w:t>もうひとつの重要な懸念は、欧州連合</w:t>
      </w:r>
      <w:r w:rsidR="001261D9" w:rsidRPr="00C42918">
        <w:rPr>
          <w:rFonts w:hint="eastAsia"/>
        </w:rPr>
        <w:t>（EU</w:t>
      </w:r>
      <w:r w:rsidR="001261D9" w:rsidRPr="00C42918">
        <w:t>）</w:t>
      </w:r>
      <w:r w:rsidRPr="00C42918">
        <w:rPr>
          <w:rFonts w:hint="eastAsia"/>
        </w:rPr>
        <w:t>における人工知能（</w:t>
      </w:r>
      <w:r w:rsidRPr="00C42918">
        <w:t>AI）の利用拡大と不</w:t>
      </w:r>
      <w:r w:rsidRPr="00C42918">
        <w:lastRenderedPageBreak/>
        <w:t>利な立場にあるグループへの影響に関するものである。2021年春、欧州委員会は、</w:t>
      </w:r>
      <w:r w:rsidR="00F355FC" w:rsidRPr="00C42918">
        <w:fldChar w:fldCharType="begin"/>
      </w:r>
      <w:r w:rsidR="00F355FC" w:rsidRPr="00C42918">
        <w:instrText xml:space="preserve"> HYPERLINK "https://eur-lex.europa.eu/legal-content/EN/TXT/?qid=1623335154975&amp;uri=CELEX%3A52021PC0206" </w:instrText>
      </w:r>
      <w:r w:rsidR="00F355FC" w:rsidRPr="00C42918">
        <w:fldChar w:fldCharType="separate"/>
      </w:r>
      <w:r w:rsidRPr="00C42918">
        <w:rPr>
          <w:rStyle w:val="a7"/>
          <w:color w:val="auto"/>
        </w:rPr>
        <w:t>EUにおける人工知能を規制するための法案</w:t>
      </w:r>
      <w:r w:rsidR="00F355FC" w:rsidRPr="00C42918">
        <w:fldChar w:fldCharType="end"/>
      </w:r>
      <w:r w:rsidRPr="00C42918">
        <w:t>を発表し</w:t>
      </w:r>
      <w:r w:rsidR="00677E19" w:rsidRPr="00C42918">
        <w:t>た</w:t>
      </w:r>
      <w:r w:rsidRPr="00C42918">
        <w:t>。EDFを含む市民社会</w:t>
      </w:r>
      <w:r w:rsidR="001261D9" w:rsidRPr="00C42918">
        <w:rPr>
          <w:rFonts w:hint="eastAsia"/>
        </w:rPr>
        <w:t>団体</w:t>
      </w:r>
      <w:r w:rsidRPr="00C42918">
        <w:t>は、基本的権利に対するAIのリスク、不平等の拡大、</w:t>
      </w:r>
      <w:r w:rsidR="008321FC" w:rsidRPr="00C42918">
        <w:rPr>
          <w:rFonts w:hint="eastAsia"/>
        </w:rPr>
        <w:t>および</w:t>
      </w:r>
      <w:r w:rsidRPr="00C42918">
        <w:t>AIの有害な影響に対処する</w:t>
      </w:r>
      <w:r w:rsidR="008321FC" w:rsidRPr="00C42918">
        <w:rPr>
          <w:rFonts w:hint="eastAsia"/>
        </w:rPr>
        <w:t>面での法案</w:t>
      </w:r>
      <w:r w:rsidRPr="00C42918">
        <w:t>の大きな欠点について多くの懸念を表明し</w:t>
      </w:r>
      <w:r w:rsidR="008321FC" w:rsidRPr="00C42918">
        <w:rPr>
          <w:rFonts w:hint="eastAsia"/>
        </w:rPr>
        <w:t>た</w:t>
      </w:r>
      <w:r w:rsidRPr="00C42918">
        <w:t>。例えば、法執行機関と民間事業者による生体情報の大量監視</w:t>
      </w:r>
      <w:r w:rsidR="008321FC" w:rsidRPr="00C42918">
        <w:rPr>
          <w:rFonts w:hint="eastAsia"/>
        </w:rPr>
        <w:t>の効果的な禁止、</w:t>
      </w:r>
      <w:r w:rsidRPr="00C42918">
        <w:t>予測型取り締まり、感情認識、教育や雇用、公共および民間の必須サービスや給付の享</w:t>
      </w:r>
      <w:r w:rsidRPr="00C42918">
        <w:rPr>
          <w:rFonts w:hint="eastAsia"/>
        </w:rPr>
        <w:t>受</w:t>
      </w:r>
      <w:r w:rsidR="001A5A86" w:rsidRPr="00C42918">
        <w:t>へのアクセス</w:t>
      </w:r>
      <w:r w:rsidRPr="00C42918">
        <w:rPr>
          <w:rFonts w:hint="eastAsia"/>
        </w:rPr>
        <w:t>、移民、亡命、国境管理の決定への</w:t>
      </w:r>
      <w:r w:rsidRPr="00C42918">
        <w:t>AI利用などである</w:t>
      </w:r>
      <w:r w:rsidR="00DF6D1C" w:rsidRPr="00C42918">
        <w:rPr>
          <w:rStyle w:val="ab"/>
        </w:rPr>
        <w:footnoteReference w:id="25"/>
      </w:r>
      <w:r w:rsidRPr="00C42918">
        <w:t>。AIは、障害のある子どもや女性を含む子どもや女性にも悪影響を及ぼす可能性が</w:t>
      </w:r>
      <w:r w:rsidR="00677E19" w:rsidRPr="00C42918">
        <w:t>ある</w:t>
      </w:r>
      <w:r w:rsidR="00DF6D1C" w:rsidRPr="00C42918">
        <w:rPr>
          <w:rStyle w:val="ab"/>
        </w:rPr>
        <w:footnoteReference w:id="26"/>
      </w:r>
      <w:r w:rsidRPr="00C42918">
        <w:t xml:space="preserve">。 </w:t>
      </w:r>
    </w:p>
    <w:p w14:paraId="72555CB6" w14:textId="77777777" w:rsidR="00677E19" w:rsidRPr="00C42918" w:rsidRDefault="00677E19" w:rsidP="00677E19">
      <w:pPr>
        <w:rPr>
          <w:b/>
          <w:bCs/>
        </w:rPr>
      </w:pPr>
    </w:p>
    <w:p w14:paraId="4FD2A415" w14:textId="77777777" w:rsidR="00677E19" w:rsidRPr="00C42918" w:rsidRDefault="00677E19" w:rsidP="00677E19">
      <w:pPr>
        <w:rPr>
          <w:b/>
          <w:bCs/>
        </w:rPr>
      </w:pPr>
      <w:r w:rsidRPr="00C42918">
        <w:rPr>
          <w:rFonts w:hint="eastAsia"/>
          <w:b/>
          <w:bCs/>
        </w:rPr>
        <w:t>質問案</w:t>
      </w:r>
      <w:r w:rsidRPr="00C42918">
        <w:rPr>
          <w:b/>
          <w:bCs/>
        </w:rPr>
        <w:t xml:space="preserve"> </w:t>
      </w:r>
    </w:p>
    <w:p w14:paraId="72FBBB0F" w14:textId="03BFE618" w:rsidR="00A422B3" w:rsidRPr="00C42918" w:rsidRDefault="00677E19" w:rsidP="00A422B3">
      <w:r w:rsidRPr="00C42918">
        <w:rPr>
          <w:rFonts w:hint="eastAsia"/>
          <w:b/>
          <w:bCs/>
        </w:rPr>
        <w:t xml:space="preserve">・　</w:t>
      </w:r>
      <w:r w:rsidR="00A422B3" w:rsidRPr="00C42918">
        <w:t>EUは、社会</w:t>
      </w:r>
      <w:r w:rsidR="005E5955" w:rsidRPr="00C42918">
        <w:rPr>
          <w:rFonts w:hint="eastAsia"/>
        </w:rPr>
        <w:t>的保障</w:t>
      </w:r>
      <w:r w:rsidR="00A422B3" w:rsidRPr="00C42918">
        <w:t>、医療、リハビリテーション、教育、住宅、交通、保険などの財・サービスの提供を含む生活のあらゆる分野で</w:t>
      </w:r>
      <w:r w:rsidRPr="00C42918">
        <w:t>障害のある人</w:t>
      </w:r>
      <w:r w:rsidR="00A422B3" w:rsidRPr="00C42918">
        <w:t>が差別から守られるように、また、EU全体で平等機関が障害について活動する権限を持つように、どのような措置を取るつもりですか？</w:t>
      </w:r>
    </w:p>
    <w:p w14:paraId="3E442CB4" w14:textId="2787B5E8" w:rsidR="00A422B3" w:rsidRPr="00C42918" w:rsidRDefault="00677E19" w:rsidP="00A422B3">
      <w:r w:rsidRPr="00C42918">
        <w:rPr>
          <w:rFonts w:hint="eastAsia"/>
          <w:b/>
          <w:bCs/>
        </w:rPr>
        <w:t xml:space="preserve">・　</w:t>
      </w:r>
      <w:r w:rsidR="00A422B3" w:rsidRPr="00C42918">
        <w:t>EUは、合理的配慮の否定を差別の一形態として認識し、非難し、複合的・交差的な形態の差別や</w:t>
      </w:r>
      <w:r w:rsidR="005E5955" w:rsidRPr="00C42918">
        <w:rPr>
          <w:rFonts w:hint="eastAsia"/>
        </w:rPr>
        <w:t>関係者であること</w:t>
      </w:r>
      <w:r w:rsidR="00A422B3" w:rsidRPr="00C42918">
        <w:t>による差別と闘い、非難するために、どのような追加措置をと</w:t>
      </w:r>
      <w:r w:rsidR="005E5955" w:rsidRPr="00C42918">
        <w:rPr>
          <w:rFonts w:hint="eastAsia"/>
        </w:rPr>
        <w:t>りま</w:t>
      </w:r>
      <w:r w:rsidR="00A422B3" w:rsidRPr="00C42918">
        <w:t>すか？</w:t>
      </w:r>
    </w:p>
    <w:p w14:paraId="5873D1C7" w14:textId="75B4080B" w:rsidR="00A422B3" w:rsidRPr="00C42918" w:rsidRDefault="00677E19" w:rsidP="00A422B3">
      <w:r w:rsidRPr="00C42918">
        <w:rPr>
          <w:rFonts w:hint="eastAsia"/>
          <w:b/>
          <w:bCs/>
        </w:rPr>
        <w:t xml:space="preserve">・　</w:t>
      </w:r>
      <w:r w:rsidR="00A422B3" w:rsidRPr="00C42918">
        <w:t>EUは、人工知能が</w:t>
      </w:r>
      <w:r w:rsidRPr="00C42918">
        <w:t>障害のある人</w:t>
      </w:r>
      <w:r w:rsidR="00A422B3" w:rsidRPr="00C42918">
        <w:t>に与える差別的影響</w:t>
      </w:r>
      <w:r w:rsidR="00B6780E" w:rsidRPr="00C42918">
        <w:rPr>
          <w:rFonts w:hint="eastAsia"/>
        </w:rPr>
        <w:t>の可能性</w:t>
      </w:r>
      <w:r w:rsidR="00A422B3" w:rsidRPr="00C42918">
        <w:t>にどのように対処する予定ですか？</w:t>
      </w:r>
    </w:p>
    <w:p w14:paraId="7A8F65C1" w14:textId="77777777" w:rsidR="00677E19" w:rsidRPr="00C42918" w:rsidRDefault="00677E19" w:rsidP="00A422B3"/>
    <w:p w14:paraId="6E4397B5" w14:textId="6B6A397A" w:rsidR="00A422B3" w:rsidRPr="00C42918" w:rsidRDefault="00A422B3" w:rsidP="00A422B3">
      <w:pPr>
        <w:rPr>
          <w:b/>
          <w:bCs/>
          <w:sz w:val="24"/>
          <w:szCs w:val="24"/>
        </w:rPr>
      </w:pPr>
      <w:r w:rsidRPr="00C42918">
        <w:rPr>
          <w:rFonts w:hint="eastAsia"/>
          <w:b/>
          <w:bCs/>
          <w:sz w:val="24"/>
          <w:szCs w:val="24"/>
        </w:rPr>
        <w:t>第</w:t>
      </w:r>
      <w:r w:rsidRPr="00C42918">
        <w:rPr>
          <w:b/>
          <w:bCs/>
          <w:sz w:val="24"/>
          <w:szCs w:val="24"/>
        </w:rPr>
        <w:t>6条</w:t>
      </w:r>
      <w:r w:rsidR="00942338" w:rsidRPr="00C42918">
        <w:rPr>
          <w:rFonts w:hint="eastAsia"/>
          <w:b/>
          <w:bCs/>
          <w:sz w:val="24"/>
          <w:szCs w:val="24"/>
        </w:rPr>
        <w:t xml:space="preserve">： </w:t>
      </w:r>
      <w:r w:rsidRPr="00C42918">
        <w:rPr>
          <w:b/>
          <w:bCs/>
          <w:sz w:val="24"/>
          <w:szCs w:val="24"/>
        </w:rPr>
        <w:t>障害</w:t>
      </w:r>
      <w:r w:rsidR="004B4E87" w:rsidRPr="00C42918">
        <w:rPr>
          <w:b/>
          <w:bCs/>
          <w:sz w:val="24"/>
          <w:szCs w:val="24"/>
        </w:rPr>
        <w:t>のある</w:t>
      </w:r>
      <w:r w:rsidRPr="00C42918">
        <w:rPr>
          <w:b/>
          <w:bCs/>
          <w:sz w:val="24"/>
          <w:szCs w:val="24"/>
        </w:rPr>
        <w:t>女性</w:t>
      </w:r>
    </w:p>
    <w:p w14:paraId="321FE17B" w14:textId="444F105F" w:rsidR="00A422B3" w:rsidRPr="00C42918" w:rsidRDefault="00A422B3" w:rsidP="00677E19">
      <w:pPr>
        <w:ind w:firstLineChars="100" w:firstLine="210"/>
      </w:pPr>
      <w:r w:rsidRPr="00C42918">
        <w:rPr>
          <w:rFonts w:hint="eastAsia"/>
        </w:rPr>
        <w:t>障害のある女性は、</w:t>
      </w:r>
      <w:r w:rsidRPr="00C42918">
        <w:t>EUの女性全体の16％、</w:t>
      </w:r>
      <w:r w:rsidR="00677E19" w:rsidRPr="00C42918">
        <w:t>障害のある</w:t>
      </w:r>
      <w:r w:rsidRPr="00C42918">
        <w:t>1億人の60％を占めて</w:t>
      </w:r>
      <w:r w:rsidR="00677E19" w:rsidRPr="00C42918">
        <w:t>いる</w:t>
      </w:r>
      <w:r w:rsidR="00DF6D1C" w:rsidRPr="00C42918">
        <w:rPr>
          <w:rStyle w:val="ab"/>
          <w:bCs/>
        </w:rPr>
        <w:footnoteReference w:id="27"/>
      </w:r>
      <w:r w:rsidRPr="00C42918">
        <w:t xml:space="preserve">。 </w:t>
      </w:r>
    </w:p>
    <w:p w14:paraId="0C1A06BA" w14:textId="00C0D247" w:rsidR="00A422B3" w:rsidRPr="00C42918" w:rsidRDefault="00A422B3" w:rsidP="00677E19">
      <w:pPr>
        <w:ind w:firstLineChars="100" w:firstLine="210"/>
      </w:pPr>
      <w:r w:rsidRPr="00C42918">
        <w:rPr>
          <w:rFonts w:hint="eastAsia"/>
        </w:rPr>
        <w:t>過去</w:t>
      </w:r>
      <w:r w:rsidRPr="00C42918">
        <w:t>10年間、障害のある女性は、EUの</w:t>
      </w:r>
      <w:r w:rsidR="00FD068E" w:rsidRPr="00C42918">
        <w:rPr>
          <w:rFonts w:hint="eastAsia"/>
        </w:rPr>
        <w:t>ジェンダー</w:t>
      </w:r>
      <w:r w:rsidRPr="00C42918">
        <w:t>平等や女性の権利に関する政策において、目に見えない存在で</w:t>
      </w:r>
      <w:r w:rsidR="00FD068E" w:rsidRPr="00C42918">
        <w:rPr>
          <w:rFonts w:hint="eastAsia"/>
        </w:rPr>
        <w:t>あった</w:t>
      </w:r>
      <w:r w:rsidRPr="00C42918">
        <w:t>。ジェンダー平等戦略2010-2015とジェンダー平等の戦略的取り組み2016-2019には、障害のある女性の視点は含まれて</w:t>
      </w:r>
      <w:r w:rsidR="00677E19" w:rsidRPr="00C42918">
        <w:t>いなかった</w:t>
      </w:r>
      <w:r w:rsidRPr="00C42918">
        <w:t>。</w:t>
      </w:r>
    </w:p>
    <w:p w14:paraId="4B076767" w14:textId="68E752B2" w:rsidR="00A422B3" w:rsidRPr="00C42918" w:rsidRDefault="00A422B3" w:rsidP="00677E19">
      <w:pPr>
        <w:ind w:firstLineChars="100" w:firstLine="210"/>
      </w:pPr>
      <w:r w:rsidRPr="00C42918">
        <w:t>2020年3月、新欧州委員会は</w:t>
      </w:r>
      <w:hyperlink r:id="rId14" w:history="1">
        <w:r w:rsidRPr="00C42918">
          <w:rPr>
            <w:rStyle w:val="a7"/>
            <w:color w:val="auto"/>
          </w:rPr>
          <w:t>ジェンダー平等戦略</w:t>
        </w:r>
        <w:r w:rsidR="00FD068E" w:rsidRPr="00C42918">
          <w:rPr>
            <w:rStyle w:val="a7"/>
            <w:color w:val="auto"/>
          </w:rPr>
          <w:t>2020-2025</w:t>
        </w:r>
      </w:hyperlink>
      <w:r w:rsidRPr="00C42918">
        <w:t>を採択し、暴力や有害な慣</w:t>
      </w:r>
      <w:r w:rsidRPr="00C42918">
        <w:lastRenderedPageBreak/>
        <w:t>行（強制不妊手術など）など、障害のある女性の懸念事項をいくつか</w:t>
      </w:r>
      <w:r w:rsidR="00B6780E" w:rsidRPr="00C42918">
        <w:rPr>
          <w:rFonts w:hint="eastAsia"/>
        </w:rPr>
        <w:t>盛り込んだ</w:t>
      </w:r>
      <w:r w:rsidRPr="00C42918">
        <w:t>。しかし、この戦略のうち、</w:t>
      </w:r>
      <w:r w:rsidR="0065699F" w:rsidRPr="00C42918">
        <w:rPr>
          <w:rFonts w:hint="eastAsia"/>
          <w:b/>
          <w:bCs/>
        </w:rPr>
        <w:t>労働</w:t>
      </w:r>
      <w:r w:rsidRPr="00C42918">
        <w:rPr>
          <w:b/>
          <w:bCs/>
        </w:rPr>
        <w:t>と雇用、政治参加、リーダーシップ</w:t>
      </w:r>
      <w:r w:rsidRPr="00C42918">
        <w:t>に関する部分では、障害のある女性はまだ見え</w:t>
      </w:r>
      <w:r w:rsidR="00FD068E" w:rsidRPr="00C42918">
        <w:rPr>
          <w:rFonts w:hint="eastAsia"/>
        </w:rPr>
        <w:t>ない</w:t>
      </w:r>
      <w:r w:rsidRPr="00C42918">
        <w:t>。ヨーロッパには6,000万人以上の障害</w:t>
      </w:r>
      <w:r w:rsidR="004B4E87" w:rsidRPr="00C42918">
        <w:t>のある</w:t>
      </w:r>
      <w:r w:rsidRPr="00C42918">
        <w:t>女性がいるが、彼女たちはまだほとんどがケアの対象か被害者とみなされ、教育、雇用、健康、司法へのアクセスなどの分野で多重</w:t>
      </w:r>
      <w:r w:rsidR="0065699F" w:rsidRPr="00C42918">
        <w:rPr>
          <w:rFonts w:hint="eastAsia"/>
        </w:rPr>
        <w:t>的・</w:t>
      </w:r>
      <w:r w:rsidRPr="00C42918">
        <w:t>交差的な差別に直面し続けている。</w:t>
      </w:r>
    </w:p>
    <w:p w14:paraId="784FE030" w14:textId="4DB09988" w:rsidR="00A422B3" w:rsidRPr="00C42918" w:rsidRDefault="00A422B3" w:rsidP="00677E19">
      <w:pPr>
        <w:ind w:firstLineChars="100" w:firstLine="210"/>
      </w:pPr>
      <w:r w:rsidRPr="00C42918">
        <w:t>2021-2030年欧州障害者権利戦略は、</w:t>
      </w:r>
      <w:r w:rsidR="0065699F" w:rsidRPr="00C42918">
        <w:rPr>
          <w:rFonts w:hint="eastAsia"/>
        </w:rPr>
        <w:t>いろいろな部分</w:t>
      </w:r>
      <w:r w:rsidRPr="00C42918">
        <w:t>でジェンダー視点を主流</w:t>
      </w:r>
      <w:r w:rsidR="0065699F" w:rsidRPr="00C42918">
        <w:rPr>
          <w:rFonts w:hint="eastAsia"/>
        </w:rPr>
        <w:t>に</w:t>
      </w:r>
      <w:r w:rsidRPr="00C42918">
        <w:t>しているが、雇用や政治参加</w:t>
      </w:r>
      <w:r w:rsidR="0065699F" w:rsidRPr="00C42918">
        <w:rPr>
          <w:rFonts w:hint="eastAsia"/>
        </w:rPr>
        <w:t>などの課題</w:t>
      </w:r>
      <w:r w:rsidRPr="00C42918">
        <w:t>についての具体的な行動や対策は欠けている。</w:t>
      </w:r>
    </w:p>
    <w:p w14:paraId="2B587A7D" w14:textId="6207D0E8" w:rsidR="00A422B3" w:rsidRPr="00C42918" w:rsidRDefault="00A422B3" w:rsidP="00677E19">
      <w:pPr>
        <w:ind w:firstLineChars="100" w:firstLine="210"/>
      </w:pPr>
      <w:r w:rsidRPr="00C42918">
        <w:t>EUは、</w:t>
      </w:r>
      <w:r w:rsidRPr="00C42918">
        <w:rPr>
          <w:b/>
          <w:bCs/>
        </w:rPr>
        <w:t>欧州評議会の「女性</w:t>
      </w:r>
      <w:r w:rsidR="008C7B3E" w:rsidRPr="00C42918">
        <w:rPr>
          <w:rFonts w:hint="eastAsia"/>
          <w:b/>
          <w:bCs/>
        </w:rPr>
        <w:t>への</w:t>
      </w:r>
      <w:r w:rsidRPr="00C42918">
        <w:rPr>
          <w:b/>
          <w:bCs/>
        </w:rPr>
        <w:t>暴力及び家庭内暴力の防止及び</w:t>
      </w:r>
      <w:r w:rsidR="008C7B3E" w:rsidRPr="00C42918">
        <w:rPr>
          <w:rFonts w:hint="eastAsia"/>
          <w:b/>
          <w:bCs/>
        </w:rPr>
        <w:t>それとの闘争</w:t>
      </w:r>
      <w:r w:rsidRPr="00C42918">
        <w:rPr>
          <w:b/>
          <w:bCs/>
        </w:rPr>
        <w:t>に関する条約」</w:t>
      </w:r>
      <w:r w:rsidRPr="00C42918">
        <w:t>（</w:t>
      </w:r>
      <w:hyperlink r:id="rId15" w:history="1">
        <w:r w:rsidRPr="00C42918">
          <w:rPr>
            <w:rStyle w:val="a7"/>
            <w:color w:val="auto"/>
          </w:rPr>
          <w:t>イスタンブール条約</w:t>
        </w:r>
      </w:hyperlink>
      <w:r w:rsidRPr="00C42918">
        <w:t>）を批准することを約束している。しかし、いくつかの加盟国は国内レベルでまだ批准しておらず（すなわち、ブルガリア、チェコ共和国、ハンガリー、ラトビア、リトアニア、スロバキア）、EUの批准にも同意する気はない。EUのイスタンブール条約への加盟が依然として阻止されているため、欧州委員会は、その新しいジェンダー平等戦略に沿って、ジェンダーに基づく暴力と家庭内暴力に関する協議を開催し、2022年3月に暴力との</w:t>
      </w:r>
      <w:r w:rsidRPr="00C42918">
        <w:rPr>
          <w:rFonts w:hint="eastAsia"/>
        </w:rPr>
        <w:t>闘いに関する指令の提案を公表すると発表した。</w:t>
      </w:r>
      <w:r w:rsidRPr="00C42918">
        <w:t>EDFやその他の障害者団体には、</w:t>
      </w:r>
      <w:r w:rsidR="002821E0" w:rsidRPr="00C42918">
        <w:rPr>
          <w:rFonts w:hint="eastAsia"/>
        </w:rPr>
        <w:t>この</w:t>
      </w:r>
      <w:r w:rsidRPr="00C42918">
        <w:t>公開および対象を絞った協議に参加するよう連絡があった。</w:t>
      </w:r>
      <w:r w:rsidRPr="00C42918">
        <w:rPr>
          <w:b/>
          <w:bCs/>
        </w:rPr>
        <w:t>第16</w:t>
      </w:r>
      <w:r w:rsidR="002821E0" w:rsidRPr="00C42918">
        <w:rPr>
          <w:rFonts w:hint="eastAsia"/>
          <w:b/>
          <w:bCs/>
        </w:rPr>
        <w:t>、</w:t>
      </w:r>
      <w:r w:rsidRPr="00C42918">
        <w:rPr>
          <w:b/>
          <w:bCs/>
        </w:rPr>
        <w:t>17条を参照。</w:t>
      </w:r>
    </w:p>
    <w:p w14:paraId="7C5FDA5C" w14:textId="517AA14A" w:rsidR="00A422B3" w:rsidRPr="00C42918" w:rsidRDefault="00A422B3" w:rsidP="00677E19">
      <w:pPr>
        <w:ind w:firstLineChars="100" w:firstLine="210"/>
      </w:pPr>
      <w:r w:rsidRPr="00C42918">
        <w:t>EU加盟国では、障害のある少女や女性の性と生殖に関する権利が十分に考慮されていない。彼らは、障害のために治療を受けることが多いが、ケアや情報、特に避妊、中絶、性教育へのアクセスが困難で、それが予防、特に婦人科</w:t>
      </w:r>
      <w:r w:rsidR="0002644B" w:rsidRPr="00C42918">
        <w:rPr>
          <w:rFonts w:hint="eastAsia"/>
        </w:rPr>
        <w:t>検査</w:t>
      </w:r>
      <w:r w:rsidRPr="00C42918">
        <w:t>や</w:t>
      </w:r>
      <w:r w:rsidR="0002644B" w:rsidRPr="00C42918">
        <w:rPr>
          <w:rFonts w:hint="eastAsia"/>
        </w:rPr>
        <w:t>乳房X線撮影</w:t>
      </w:r>
      <w:r w:rsidRPr="00C42918">
        <w:t>などの欠如につながる。施設にいる女性は、予防</w:t>
      </w:r>
      <w:r w:rsidR="0002644B" w:rsidRPr="00C42918">
        <w:rPr>
          <w:rFonts w:hint="eastAsia"/>
        </w:rPr>
        <w:t>対策</w:t>
      </w:r>
      <w:r w:rsidRPr="00C42918">
        <w:t>に十分に組み込まれていない。彼らは時に強制的で個人</w:t>
      </w:r>
      <w:r w:rsidR="00F43493" w:rsidRPr="00C42918">
        <w:rPr>
          <w:rFonts w:hint="eastAsia"/>
        </w:rPr>
        <w:t>の事情を考慮しない方法での</w:t>
      </w:r>
      <w:r w:rsidRPr="00C42918">
        <w:t>避妊をさせられる。最後に、彼女たちはしばしば母親になることを思いとどまらされている。欧州委員会は、ジェンダー政策や保健政策を含め、障害のある女性や少女の性と生殖に関する健</w:t>
      </w:r>
      <w:r w:rsidRPr="00C42918">
        <w:rPr>
          <w:rFonts w:hint="eastAsia"/>
        </w:rPr>
        <w:t>康と権利を確保するための具体的な行動をとっていない。</w:t>
      </w:r>
      <w:r w:rsidRPr="00C42918">
        <w:rPr>
          <w:rFonts w:hint="eastAsia"/>
          <w:b/>
          <w:bCs/>
        </w:rPr>
        <w:t>第</w:t>
      </w:r>
      <w:r w:rsidRPr="00C42918">
        <w:rPr>
          <w:b/>
          <w:bCs/>
        </w:rPr>
        <w:t>25条も参照。</w:t>
      </w:r>
    </w:p>
    <w:p w14:paraId="0448EA2B" w14:textId="68B67E2B" w:rsidR="00A422B3" w:rsidRPr="00C42918" w:rsidRDefault="00A422B3" w:rsidP="00677E19">
      <w:pPr>
        <w:ind w:firstLineChars="100" w:firstLine="210"/>
      </w:pPr>
      <w:r w:rsidRPr="00C42918">
        <w:rPr>
          <w:rFonts w:hint="eastAsia"/>
        </w:rPr>
        <w:t>障害のある女性と</w:t>
      </w:r>
      <w:bookmarkStart w:id="1" w:name="_Hlk98611281"/>
      <w:r w:rsidR="00357286" w:rsidRPr="00C42918">
        <w:rPr>
          <w:rFonts w:hint="eastAsia"/>
        </w:rPr>
        <w:t>少女</w:t>
      </w:r>
      <w:bookmarkEnd w:id="1"/>
      <w:r w:rsidR="00595FC4" w:rsidRPr="00C42918">
        <w:rPr>
          <w:rFonts w:hint="eastAsia"/>
        </w:rPr>
        <w:t>に</w:t>
      </w:r>
      <w:r w:rsidRPr="00C42918">
        <w:rPr>
          <w:rFonts w:hint="eastAsia"/>
        </w:rPr>
        <w:t>は、国際協力</w:t>
      </w:r>
      <w:r w:rsidR="00595FC4" w:rsidRPr="00C42918">
        <w:rPr>
          <w:rFonts w:hint="eastAsia"/>
        </w:rPr>
        <w:t>活動が</w:t>
      </w:r>
      <w:r w:rsidRPr="00C42918">
        <w:rPr>
          <w:rFonts w:hint="eastAsia"/>
        </w:rPr>
        <w:t>組織的に</w:t>
      </w:r>
      <w:r w:rsidR="00595FC4" w:rsidRPr="00C42918">
        <w:rPr>
          <w:rFonts w:hint="eastAsia"/>
        </w:rPr>
        <w:t>到達しては</w:t>
      </w:r>
      <w:r w:rsidR="00357286" w:rsidRPr="00C42918">
        <w:rPr>
          <w:rFonts w:hint="eastAsia"/>
        </w:rPr>
        <w:t>いない。</w:t>
      </w:r>
      <w:r w:rsidRPr="00C42918">
        <w:rPr>
          <w:rFonts w:hint="eastAsia"/>
        </w:rPr>
        <w:t>国際レベルでは、</w:t>
      </w:r>
      <w:r w:rsidRPr="00C42918">
        <w:t>EUと国連は、女性と</w:t>
      </w:r>
      <w:r w:rsidR="00357286" w:rsidRPr="00C42918">
        <w:rPr>
          <w:rFonts w:hint="eastAsia"/>
        </w:rPr>
        <w:t>少女</w:t>
      </w:r>
      <w:r w:rsidRPr="00C42918">
        <w:t>に対するあらゆる形態の暴力の根絶に焦点を当てた世界的な複数年</w:t>
      </w:r>
      <w:r w:rsidR="00357286" w:rsidRPr="00C42918">
        <w:rPr>
          <w:rFonts w:hint="eastAsia"/>
        </w:rPr>
        <w:t>の取り組み</w:t>
      </w:r>
      <w:r w:rsidRPr="00C42918">
        <w:t>、「スポットライト・イニシアティブ」</w:t>
      </w:r>
      <w:r w:rsidR="00625E3B" w:rsidRPr="00C42918">
        <w:rPr>
          <w:rFonts w:hint="eastAsia"/>
        </w:rPr>
        <w:t>（</w:t>
      </w:r>
      <w:hyperlink r:id="rId16" w:history="1">
        <w:r w:rsidR="00625E3B" w:rsidRPr="00C42918">
          <w:rPr>
            <w:rStyle w:val="a7"/>
            <w:color w:val="auto"/>
          </w:rPr>
          <w:t>Spotlight Initiative</w:t>
        </w:r>
      </w:hyperlink>
      <w:r w:rsidR="00625E3B" w:rsidRPr="00C42918">
        <w:rPr>
          <w:rFonts w:hint="eastAsia"/>
        </w:rPr>
        <w:t>）</w:t>
      </w:r>
      <w:r w:rsidRPr="00C42918">
        <w:t>に着手した。EUは当初5億ユーロを投資したが、障害のある女性や少女は特に含まれていない。</w:t>
      </w:r>
    </w:p>
    <w:p w14:paraId="7C4C3914" w14:textId="43741131" w:rsidR="00A422B3" w:rsidRPr="00C42918" w:rsidRDefault="00A422B3" w:rsidP="00677E19">
      <w:pPr>
        <w:ind w:firstLineChars="100" w:firstLine="210"/>
      </w:pPr>
      <w:r w:rsidRPr="00C42918">
        <w:rPr>
          <w:rFonts w:hint="eastAsia"/>
        </w:rPr>
        <w:t>新しい「</w:t>
      </w:r>
      <w:bookmarkStart w:id="2" w:name="_Hlk98613513"/>
      <w:r w:rsidR="003B314C" w:rsidRPr="00C42918">
        <w:fldChar w:fldCharType="begin"/>
      </w:r>
      <w:r w:rsidR="003B314C" w:rsidRPr="00C42918">
        <w:instrText xml:space="preserve"> </w:instrText>
      </w:r>
      <w:r w:rsidR="003B314C" w:rsidRPr="00C42918">
        <w:rPr>
          <w:rFonts w:hint="eastAsia"/>
        </w:rPr>
        <w:instrText>HYPERLINK "https://ec.europa.eu/commission/presscorner/detail/en/ip_20_2184"</w:instrText>
      </w:r>
      <w:r w:rsidR="003B314C" w:rsidRPr="00C42918">
        <w:instrText xml:space="preserve"> </w:instrText>
      </w:r>
      <w:r w:rsidR="003B314C" w:rsidRPr="00C42918">
        <w:fldChar w:fldCharType="separate"/>
      </w:r>
      <w:r w:rsidR="00F10106" w:rsidRPr="00C42918">
        <w:rPr>
          <w:rStyle w:val="a7"/>
          <w:rFonts w:hint="eastAsia"/>
          <w:color w:val="auto"/>
        </w:rPr>
        <w:t>ジェンダー</w:t>
      </w:r>
      <w:bookmarkEnd w:id="2"/>
      <w:r w:rsidR="00F10106" w:rsidRPr="00C42918">
        <w:rPr>
          <w:rStyle w:val="a7"/>
          <w:rFonts w:hint="eastAsia"/>
          <w:color w:val="auto"/>
        </w:rPr>
        <w:t>平等</w:t>
      </w:r>
      <w:r w:rsidRPr="00C42918">
        <w:rPr>
          <w:rStyle w:val="a7"/>
          <w:rFonts w:hint="eastAsia"/>
          <w:color w:val="auto"/>
        </w:rPr>
        <w:t>行動計画</w:t>
      </w:r>
      <w:r w:rsidR="003B314C" w:rsidRPr="00C42918">
        <w:fldChar w:fldCharType="end"/>
      </w:r>
      <w:r w:rsidRPr="00C42918">
        <w:rPr>
          <w:rFonts w:hint="eastAsia"/>
        </w:rPr>
        <w:t>」は、</w:t>
      </w:r>
      <w:r w:rsidRPr="00C42918">
        <w:t>2021年から2025年にかけて、EUのすべての対外行動を通じて</w:t>
      </w:r>
      <w:r w:rsidR="00F10106" w:rsidRPr="00C42918">
        <w:rPr>
          <w:rFonts w:hint="eastAsia"/>
        </w:rPr>
        <w:t>ジェンダー</w:t>
      </w:r>
      <w:r w:rsidRPr="00C42918">
        <w:t>平等と女性のエンパワーメントを推進</w:t>
      </w:r>
      <w:r w:rsidR="00677E19" w:rsidRPr="00C42918">
        <w:t>する</w:t>
      </w:r>
      <w:r w:rsidRPr="00C42918">
        <w:t>（GAP III</w:t>
      </w:r>
      <w:r w:rsidR="000A7319" w:rsidRPr="00C42918">
        <w:t>: Action Plan on Gender Equality III</w:t>
      </w:r>
      <w:r w:rsidR="000A7319" w:rsidRPr="00C42918">
        <w:rPr>
          <w:rFonts w:hint="eastAsia"/>
        </w:rPr>
        <w:t>）</w:t>
      </w:r>
      <w:r w:rsidRPr="00C42918">
        <w:t>。それは、障害のある女性と</w:t>
      </w:r>
      <w:r w:rsidR="00357286" w:rsidRPr="00C42918">
        <w:rPr>
          <w:rFonts w:hint="eastAsia"/>
        </w:rPr>
        <w:t>少女</w:t>
      </w:r>
      <w:r w:rsidRPr="00C42918">
        <w:t>の視点と交差性を中核的な原則として含んでいる。しかし、GAP IIIの国レベルの実施計画には、交差性アプローチが体系的に</w:t>
      </w:r>
      <w:r w:rsidR="006F58AF" w:rsidRPr="00C42918">
        <w:rPr>
          <w:rFonts w:hint="eastAsia"/>
        </w:rPr>
        <w:t>は</w:t>
      </w:r>
      <w:r w:rsidRPr="00C42918">
        <w:t>含まれていない。GAP IIIの実施に関する国レベルの市民社会との協議は、アクセシビリティや合理的配慮の提供、</w:t>
      </w:r>
      <w:r w:rsidR="00677E19" w:rsidRPr="00C42918">
        <w:t>障害のある人</w:t>
      </w:r>
      <w:r w:rsidRPr="00C42918">
        <w:t>の代表組織の関与などを通じて、障害のある女性や少女の声を含まないことが多い。</w:t>
      </w:r>
    </w:p>
    <w:p w14:paraId="5EED9E1B" w14:textId="3C96CF9B" w:rsidR="00677E19" w:rsidRPr="00C42918" w:rsidRDefault="00677E19" w:rsidP="00677E19">
      <w:pPr>
        <w:rPr>
          <w:b/>
          <w:bCs/>
        </w:rPr>
      </w:pPr>
    </w:p>
    <w:p w14:paraId="5CD761E6" w14:textId="77777777" w:rsidR="00677E19" w:rsidRPr="00C42918" w:rsidRDefault="00677E19" w:rsidP="00677E19">
      <w:pPr>
        <w:rPr>
          <w:b/>
          <w:bCs/>
        </w:rPr>
      </w:pPr>
      <w:r w:rsidRPr="00C42918">
        <w:rPr>
          <w:rFonts w:hint="eastAsia"/>
          <w:b/>
          <w:bCs/>
        </w:rPr>
        <w:lastRenderedPageBreak/>
        <w:t>質問案</w:t>
      </w:r>
      <w:r w:rsidRPr="00C42918">
        <w:rPr>
          <w:b/>
          <w:bCs/>
        </w:rPr>
        <w:t xml:space="preserve"> </w:t>
      </w:r>
    </w:p>
    <w:p w14:paraId="3126FA6A" w14:textId="2CD82756" w:rsidR="00A422B3" w:rsidRPr="00C42918" w:rsidRDefault="00677E19" w:rsidP="00A422B3">
      <w:r w:rsidRPr="00C42918">
        <w:rPr>
          <w:rFonts w:hint="eastAsia"/>
          <w:b/>
          <w:bCs/>
        </w:rPr>
        <w:t xml:space="preserve">・　</w:t>
      </w:r>
      <w:r w:rsidR="00A422B3" w:rsidRPr="00C42918">
        <w:t>EUは、障害者権利戦略2021-2030およびジェンダー平等戦略2020-2025の実施と評価に、障害のある女性や少女の視点が含まれることをどのように確保</w:t>
      </w:r>
      <w:r w:rsidR="00595FC4" w:rsidRPr="00C42918">
        <w:rPr>
          <w:rFonts w:hint="eastAsia"/>
        </w:rPr>
        <w:t>しま</w:t>
      </w:r>
      <w:r w:rsidR="00A422B3" w:rsidRPr="00C42918">
        <w:t>すか。</w:t>
      </w:r>
      <w:r w:rsidR="00BB0592" w:rsidRPr="00C42918">
        <w:rPr>
          <w:rFonts w:hint="eastAsia"/>
        </w:rPr>
        <w:t>とくに、労働と雇用、政治参加およびリーダーシップへのアクセスのための行動、および、ヨーロッパジェンダー平等機関</w:t>
      </w:r>
      <w:r w:rsidR="00BB0592" w:rsidRPr="00C42918">
        <w:t>(EIGE)</w:t>
      </w:r>
      <w:r w:rsidR="00BB0592" w:rsidRPr="00C42918">
        <w:rPr>
          <w:rFonts w:hint="eastAsia"/>
        </w:rPr>
        <w:t>の活動に関してお答えください。</w:t>
      </w:r>
    </w:p>
    <w:p w14:paraId="3F61777E" w14:textId="3EECF29E" w:rsidR="00A422B3" w:rsidRPr="00C42918" w:rsidRDefault="00677E19" w:rsidP="00A422B3">
      <w:r w:rsidRPr="00C42918">
        <w:rPr>
          <w:rFonts w:hint="eastAsia"/>
          <w:b/>
          <w:bCs/>
        </w:rPr>
        <w:t xml:space="preserve">・　</w:t>
      </w:r>
      <w:r w:rsidR="00A422B3" w:rsidRPr="00C42918">
        <w:t>女性に対する暴力および家庭内暴力の防止と</w:t>
      </w:r>
      <w:r w:rsidR="00BB0592" w:rsidRPr="00C42918">
        <w:rPr>
          <w:rFonts w:hint="eastAsia"/>
        </w:rPr>
        <w:t>それとの闘い</w:t>
      </w:r>
      <w:r w:rsidR="00A422B3" w:rsidRPr="00C42918">
        <w:t>に関する欧州評議会の条約に加盟するために、EUはどのような行動をとって</w:t>
      </w:r>
      <w:r w:rsidRPr="00C42918">
        <w:t>いますか</w:t>
      </w:r>
      <w:r w:rsidR="00A422B3" w:rsidRPr="00C42918">
        <w:t>？</w:t>
      </w:r>
    </w:p>
    <w:p w14:paraId="7AF9A8A2" w14:textId="64FC6328" w:rsidR="00A422B3" w:rsidRPr="00C42918" w:rsidRDefault="00677E19" w:rsidP="00A422B3">
      <w:r w:rsidRPr="00C42918">
        <w:rPr>
          <w:rFonts w:hint="eastAsia"/>
          <w:b/>
          <w:bCs/>
        </w:rPr>
        <w:t xml:space="preserve">・　</w:t>
      </w:r>
      <w:r w:rsidR="00A422B3" w:rsidRPr="00C42918">
        <w:t>EUとEU代表</w:t>
      </w:r>
      <w:r w:rsidR="000C0C31" w:rsidRPr="00C42918">
        <w:rPr>
          <w:rFonts w:hint="eastAsia"/>
        </w:rPr>
        <w:t>機関（EU</w:t>
      </w:r>
      <w:r w:rsidR="000C0C31" w:rsidRPr="00C42918">
        <w:t xml:space="preserve"> delegations</w:t>
      </w:r>
      <w:r w:rsidR="000C0C31" w:rsidRPr="00C42918">
        <w:rPr>
          <w:rFonts w:hint="eastAsia"/>
        </w:rPr>
        <w:t>）</w:t>
      </w:r>
      <w:r w:rsidR="00A422B3" w:rsidRPr="00C42918">
        <w:t>は、障害のある女性と</w:t>
      </w:r>
      <w:r w:rsidR="00357286" w:rsidRPr="00C42918">
        <w:rPr>
          <w:rFonts w:hint="eastAsia"/>
        </w:rPr>
        <w:t>少女</w:t>
      </w:r>
      <w:r w:rsidR="00A422B3" w:rsidRPr="00C42918">
        <w:t>が、グローバルな活動やパートナー国を含むEUのすべての活動に組織的に含まれ、</w:t>
      </w:r>
      <w:r w:rsidR="00AA26A7" w:rsidRPr="00C42918">
        <w:rPr>
          <w:rFonts w:hint="eastAsia"/>
        </w:rPr>
        <w:t>考慮</w:t>
      </w:r>
      <w:r w:rsidR="00A422B3" w:rsidRPr="00C42918">
        <w:t>されるために、ど</w:t>
      </w:r>
      <w:r w:rsidR="00AA26A7" w:rsidRPr="00C42918">
        <w:rPr>
          <w:rFonts w:hint="eastAsia"/>
        </w:rPr>
        <w:t>ん</w:t>
      </w:r>
      <w:r w:rsidR="00A422B3" w:rsidRPr="00C42918">
        <w:t>な措置を</w:t>
      </w:r>
      <w:r w:rsidRPr="00C42918">
        <w:t>とりますか</w:t>
      </w:r>
      <w:r w:rsidR="00A422B3" w:rsidRPr="00C42918">
        <w:t>？</w:t>
      </w:r>
    </w:p>
    <w:p w14:paraId="5BB9FD7E" w14:textId="093EBCD1" w:rsidR="00A422B3" w:rsidRPr="00C42918" w:rsidRDefault="00A422B3" w:rsidP="00A422B3"/>
    <w:p w14:paraId="7C31C73D" w14:textId="4252C6DA" w:rsidR="00A422B3" w:rsidRPr="00C42918" w:rsidRDefault="00A422B3" w:rsidP="00A422B3">
      <w:pPr>
        <w:rPr>
          <w:b/>
          <w:bCs/>
          <w:sz w:val="24"/>
          <w:szCs w:val="24"/>
        </w:rPr>
      </w:pPr>
      <w:r w:rsidRPr="00C42918">
        <w:rPr>
          <w:rFonts w:hint="eastAsia"/>
          <w:b/>
          <w:bCs/>
          <w:sz w:val="24"/>
          <w:szCs w:val="24"/>
        </w:rPr>
        <w:t>第</w:t>
      </w:r>
      <w:r w:rsidRPr="00C42918">
        <w:rPr>
          <w:b/>
          <w:bCs/>
          <w:sz w:val="24"/>
          <w:szCs w:val="24"/>
        </w:rPr>
        <w:t>7条：</w:t>
      </w:r>
      <w:r w:rsidR="00942338" w:rsidRPr="00C42918">
        <w:rPr>
          <w:rFonts w:hint="eastAsia"/>
          <w:b/>
          <w:bCs/>
          <w:sz w:val="24"/>
          <w:szCs w:val="24"/>
        </w:rPr>
        <w:t xml:space="preserve"> </w:t>
      </w:r>
      <w:r w:rsidRPr="00C42918">
        <w:rPr>
          <w:b/>
          <w:bCs/>
          <w:sz w:val="24"/>
          <w:szCs w:val="24"/>
        </w:rPr>
        <w:t>障害のある子ども</w:t>
      </w:r>
    </w:p>
    <w:p w14:paraId="1CB56506" w14:textId="4F815C60" w:rsidR="00A422B3" w:rsidRPr="00C42918" w:rsidRDefault="00A422B3" w:rsidP="00677E19">
      <w:pPr>
        <w:ind w:firstLineChars="100" w:firstLine="210"/>
      </w:pPr>
      <w:r w:rsidRPr="00C42918">
        <w:t>EUには15歳以下の子どもが約6,800万人</w:t>
      </w:r>
      <w:r w:rsidR="00677E19" w:rsidRPr="00C42918">
        <w:t>いる</w:t>
      </w:r>
      <w:r w:rsidR="00DF6D1C" w:rsidRPr="00C42918">
        <w:rPr>
          <w:rStyle w:val="ab"/>
          <w:bCs/>
        </w:rPr>
        <w:footnoteReference w:id="28"/>
      </w:r>
      <w:r w:rsidRPr="00C42918">
        <w:t>が、障</w:t>
      </w:r>
      <w:r w:rsidR="006764B7" w:rsidRPr="00C42918">
        <w:t>害</w:t>
      </w:r>
      <w:r w:rsidR="004B4E87" w:rsidRPr="00C42918">
        <w:t>のある</w:t>
      </w:r>
      <w:r w:rsidRPr="00C42918">
        <w:t>子どもに関するデータは非常に限られて</w:t>
      </w:r>
      <w:r w:rsidR="00677E19" w:rsidRPr="00C42918">
        <w:t>いる</w:t>
      </w:r>
      <w:r w:rsidRPr="00C42918">
        <w:t>。</w:t>
      </w:r>
      <w:r w:rsidR="004C6B66" w:rsidRPr="00C42918">
        <w:rPr>
          <w:rFonts w:hint="eastAsia"/>
        </w:rPr>
        <w:t>EU統計局（</w:t>
      </w:r>
      <w:r w:rsidRPr="00C42918">
        <w:t>Eurostat</w:t>
      </w:r>
      <w:r w:rsidR="004C6B66" w:rsidRPr="00C42918">
        <w:rPr>
          <w:rFonts w:hint="eastAsia"/>
        </w:rPr>
        <w:t>）</w:t>
      </w:r>
      <w:r w:rsidRPr="00C42918">
        <w:t>によると、EUの子どものいる家庭の約5％に障害のある子どもがおり</w:t>
      </w:r>
      <w:r w:rsidR="005A72FB" w:rsidRPr="00C42918">
        <w:rPr>
          <w:rStyle w:val="ab"/>
          <w:bCs/>
        </w:rPr>
        <w:footnoteReference w:id="29"/>
      </w:r>
      <w:r w:rsidRPr="00C42918">
        <w:t>、少女と若い女性の9.4％、少年と若い男性（16</w:t>
      </w:r>
      <w:r w:rsidRPr="00C42918">
        <w:rPr>
          <w:rFonts w:hint="eastAsia"/>
        </w:rPr>
        <w:t>〜</w:t>
      </w:r>
      <w:r w:rsidRPr="00C42918">
        <w:t>24歳）の7.5％に障害があるとされて</w:t>
      </w:r>
      <w:r w:rsidR="00677E19" w:rsidRPr="00C42918">
        <w:t>いる</w:t>
      </w:r>
      <w:r w:rsidR="005A72FB" w:rsidRPr="00C42918">
        <w:rPr>
          <w:rStyle w:val="ab"/>
          <w:bCs/>
        </w:rPr>
        <w:footnoteReference w:id="30"/>
      </w:r>
      <w:r w:rsidRPr="00C42918">
        <w:t>。</w:t>
      </w:r>
    </w:p>
    <w:p w14:paraId="75F16660" w14:textId="66C36740" w:rsidR="00A422B3" w:rsidRPr="00C42918" w:rsidRDefault="004C6B66" w:rsidP="00677E19">
      <w:pPr>
        <w:ind w:firstLineChars="100" w:firstLine="210"/>
      </w:pPr>
      <w:r w:rsidRPr="00C42918">
        <w:rPr>
          <w:rFonts w:hint="eastAsia"/>
        </w:rPr>
        <w:t>特に大きな</w:t>
      </w:r>
      <w:r w:rsidR="00A422B3" w:rsidRPr="00C42918">
        <w:rPr>
          <w:rFonts w:hint="eastAsia"/>
        </w:rPr>
        <w:t>リスクに直面しているにもかかわらず、障害のある子どもは、国内および欧州の子どもの権利に関する法律でほとんど</w:t>
      </w:r>
      <w:r w:rsidRPr="00C42918">
        <w:rPr>
          <w:rFonts w:hint="eastAsia"/>
        </w:rPr>
        <w:t>あるいはまったく</w:t>
      </w:r>
      <w:r w:rsidR="00A422B3" w:rsidRPr="00C42918">
        <w:rPr>
          <w:rFonts w:hint="eastAsia"/>
        </w:rPr>
        <w:t>考慮されておらず、また、法律に</w:t>
      </w:r>
      <w:r w:rsidRPr="00C42918">
        <w:rPr>
          <w:rFonts w:hint="eastAsia"/>
        </w:rPr>
        <w:t>書かれて</w:t>
      </w:r>
      <w:r w:rsidR="00A422B3" w:rsidRPr="00C42918">
        <w:rPr>
          <w:rFonts w:hint="eastAsia"/>
        </w:rPr>
        <w:t>いても、効果的に実施されていない。多くの</w:t>
      </w:r>
      <w:r w:rsidR="00A422B3" w:rsidRPr="00C42918">
        <w:t>EU諸国では、障害のある子どもは施設に収容され、特別な学校に隔離され、家庭内外で暴力や虐待の犠牲になって</w:t>
      </w:r>
      <w:r w:rsidR="00677E19" w:rsidRPr="00C42918">
        <w:t>いる</w:t>
      </w:r>
      <w:r w:rsidR="00A422B3" w:rsidRPr="00C42918">
        <w:t>（近親相姦を含む）</w:t>
      </w:r>
      <w:r w:rsidR="005A72FB" w:rsidRPr="00C42918">
        <w:rPr>
          <w:rStyle w:val="ab"/>
          <w:bCs/>
        </w:rPr>
        <w:footnoteReference w:id="31"/>
      </w:r>
      <w:r w:rsidR="00A422B3" w:rsidRPr="00C42918">
        <w:t>。</w:t>
      </w:r>
    </w:p>
    <w:p w14:paraId="48F170DA" w14:textId="40F4698A" w:rsidR="00A422B3" w:rsidRPr="00C42918" w:rsidRDefault="00A422B3" w:rsidP="00C4749B">
      <w:pPr>
        <w:ind w:firstLineChars="100" w:firstLine="210"/>
      </w:pPr>
      <w:r w:rsidRPr="00C42918">
        <w:t>2021年、EUは「</w:t>
      </w:r>
      <w:r w:rsidR="003B314C" w:rsidRPr="00C42918">
        <w:fldChar w:fldCharType="begin"/>
      </w:r>
      <w:r w:rsidR="003B314C" w:rsidRPr="00C42918">
        <w:instrText xml:space="preserve"> HYPERLINK "https://ec.europa.eu/info/policies/justice-and-fundamental-rights/rights-child/eu-strategy-rights-child-and-european-child-guarantee_en" </w:instrText>
      </w:r>
      <w:r w:rsidR="003B314C" w:rsidRPr="00C42918">
        <w:fldChar w:fldCharType="separate"/>
      </w:r>
      <w:r w:rsidRPr="00C42918">
        <w:rPr>
          <w:rStyle w:val="a7"/>
          <w:color w:val="auto"/>
        </w:rPr>
        <w:t>子どもの権利新戦略</w:t>
      </w:r>
      <w:r w:rsidR="003B314C" w:rsidRPr="00C42918">
        <w:fldChar w:fldCharType="end"/>
      </w:r>
      <w:r w:rsidRPr="00C42918">
        <w:t>」を採択し</w:t>
      </w:r>
      <w:r w:rsidR="00677E19" w:rsidRPr="00C42918">
        <w:t>た</w:t>
      </w:r>
      <w:r w:rsidRPr="00C42918">
        <w:t>。</w:t>
      </w:r>
      <w:r w:rsidR="003B314C" w:rsidRPr="00C42918">
        <w:rPr>
          <w:rFonts w:hint="eastAsia"/>
        </w:rPr>
        <w:t>これは</w:t>
      </w:r>
      <w:r w:rsidRPr="00C42918">
        <w:t>2011-14年の</w:t>
      </w:r>
      <w:r w:rsidR="003B314C" w:rsidRPr="00C42918">
        <w:rPr>
          <w:rFonts w:hint="eastAsia"/>
        </w:rPr>
        <w:t>計画</w:t>
      </w:r>
      <w:r w:rsidRPr="00C42918">
        <w:t>よりも、障害</w:t>
      </w:r>
      <w:r w:rsidR="004B4E87" w:rsidRPr="00C42918">
        <w:t>のある</w:t>
      </w:r>
      <w:r w:rsidRPr="00C42918">
        <w:t>子どもの権利をよりよく認めている</w:t>
      </w:r>
      <w:r w:rsidR="005A72FB" w:rsidRPr="00C42918">
        <w:rPr>
          <w:rStyle w:val="ab"/>
          <w:bCs/>
        </w:rPr>
        <w:footnoteReference w:id="32"/>
      </w:r>
      <w:r w:rsidRPr="00C42918">
        <w:t>。</w:t>
      </w:r>
      <w:r w:rsidR="003B314C" w:rsidRPr="00C42918">
        <w:rPr>
          <w:rFonts w:hint="eastAsia"/>
        </w:rPr>
        <w:t>この</w:t>
      </w:r>
      <w:r w:rsidRPr="00C42918">
        <w:t>戦略がCRPDに連動していることが明確に</w:t>
      </w:r>
      <w:r w:rsidR="003B314C" w:rsidRPr="00C42918">
        <w:rPr>
          <w:rFonts w:hint="eastAsia"/>
        </w:rPr>
        <w:t>書かれて</w:t>
      </w:r>
      <w:r w:rsidR="00677E19" w:rsidRPr="00C42918">
        <w:t>いる</w:t>
      </w:r>
      <w:r w:rsidRPr="00C42918">
        <w:t>。障害のある子どもが家族や</w:t>
      </w:r>
      <w:r w:rsidR="00677E19" w:rsidRPr="00C42918">
        <w:t>地域社会</w:t>
      </w:r>
      <w:r w:rsidRPr="00C42918">
        <w:t>で生活する権利、心身の健康への具体的な対応、インクルーシブ教育</w:t>
      </w:r>
      <w:r w:rsidR="00A973F1" w:rsidRPr="00C42918">
        <w:rPr>
          <w:rFonts w:hint="eastAsia"/>
        </w:rPr>
        <w:t>と</w:t>
      </w:r>
      <w:r w:rsidRPr="00C42918">
        <w:t>教育修了への支援、アクセシブル</w:t>
      </w:r>
      <w:r w:rsidR="00C4749B" w:rsidRPr="00C42918">
        <w:rPr>
          <w:rFonts w:hint="eastAsia"/>
        </w:rPr>
        <w:t>な</w:t>
      </w:r>
      <w:r w:rsidRPr="00C42918">
        <w:t>ICTや支援</w:t>
      </w:r>
      <w:r w:rsidR="00A973F1" w:rsidRPr="00C42918">
        <w:rPr>
          <w:rFonts w:hint="eastAsia"/>
        </w:rPr>
        <w:t>機器</w:t>
      </w:r>
      <w:r w:rsidRPr="00C42918">
        <w:t>の重要性などに言及して</w:t>
      </w:r>
      <w:r w:rsidR="00677E19" w:rsidRPr="00C42918">
        <w:t>いる</w:t>
      </w:r>
      <w:r w:rsidRPr="00C42918">
        <w:t>。</w:t>
      </w:r>
    </w:p>
    <w:p w14:paraId="71833E53" w14:textId="1ADECD74" w:rsidR="00A422B3" w:rsidRPr="00C42918" w:rsidRDefault="00A422B3" w:rsidP="00677E19">
      <w:pPr>
        <w:ind w:firstLineChars="100" w:firstLine="210"/>
      </w:pPr>
      <w:r w:rsidRPr="00C42918">
        <w:rPr>
          <w:rFonts w:hint="eastAsia"/>
        </w:rPr>
        <w:lastRenderedPageBreak/>
        <w:t>また、</w:t>
      </w:r>
      <w:r w:rsidRPr="00C42918">
        <w:t>EUはこの全体戦略の一環として、2021年6月に「</w:t>
      </w:r>
      <w:r w:rsidR="00561E8E" w:rsidRPr="00C42918">
        <w:fldChar w:fldCharType="begin"/>
      </w:r>
      <w:r w:rsidR="00561E8E" w:rsidRPr="00C42918">
        <w:instrText xml:space="preserve"> HYPERLINK "https://ec.europa.eu/social/main.jsp?catId=1428&amp;langId=en" </w:instrText>
      </w:r>
      <w:r w:rsidR="00561E8E" w:rsidRPr="00C42918">
        <w:fldChar w:fldCharType="separate"/>
      </w:r>
      <w:r w:rsidRPr="00C42918">
        <w:rPr>
          <w:rStyle w:val="a7"/>
          <w:color w:val="auto"/>
        </w:rPr>
        <w:t>脆弱な子どものための子ども</w:t>
      </w:r>
      <w:bookmarkStart w:id="3" w:name="_Hlk98626260"/>
      <w:r w:rsidR="00A973F1" w:rsidRPr="00C42918">
        <w:rPr>
          <w:rStyle w:val="a7"/>
          <w:rFonts w:hint="eastAsia"/>
          <w:color w:val="auto"/>
        </w:rPr>
        <w:t>保障</w:t>
      </w:r>
      <w:bookmarkEnd w:id="3"/>
      <w:r w:rsidR="00A973F1" w:rsidRPr="00C42918">
        <w:rPr>
          <w:rStyle w:val="a7"/>
          <w:rFonts w:hint="eastAsia"/>
          <w:color w:val="auto"/>
        </w:rPr>
        <w:t>の更新</w:t>
      </w:r>
      <w:r w:rsidR="00520FA3" w:rsidRPr="00C42918">
        <w:rPr>
          <w:rStyle w:val="a7"/>
          <w:color w:val="auto"/>
        </w:rPr>
        <w:t>（子ども</w:t>
      </w:r>
      <w:r w:rsidR="00520FA3" w:rsidRPr="00C42918">
        <w:rPr>
          <w:rStyle w:val="a7"/>
          <w:rFonts w:hint="eastAsia"/>
          <w:color w:val="auto"/>
        </w:rPr>
        <w:t>保障</w:t>
      </w:r>
      <w:r w:rsidR="00520FA3" w:rsidRPr="00C42918">
        <w:rPr>
          <w:rStyle w:val="a7"/>
          <w:color w:val="auto"/>
        </w:rPr>
        <w:t>）</w:t>
      </w:r>
      <w:r w:rsidR="00561E8E" w:rsidRPr="00C42918">
        <w:fldChar w:fldCharType="end"/>
      </w:r>
      <w:r w:rsidRPr="00C42918">
        <w:t>」を採択し、幼児教育・保育、教育（学校での活動を含む）、医療、栄養、住宅など一連の主要サービスへのニーズのある子どものアクセスを</w:t>
      </w:r>
      <w:r w:rsidR="00A973F1" w:rsidRPr="00C42918">
        <w:rPr>
          <w:rFonts w:hint="eastAsia"/>
        </w:rPr>
        <w:t>保障</w:t>
      </w:r>
      <w:r w:rsidRPr="00C42918">
        <w:t>することによって社会的排除の防止と撲滅を目指して</w:t>
      </w:r>
      <w:r w:rsidR="00677E19" w:rsidRPr="00C42918">
        <w:t>いる</w:t>
      </w:r>
      <w:r w:rsidRPr="00C42918">
        <w:t>。</w:t>
      </w:r>
      <w:r w:rsidR="00520FA3" w:rsidRPr="00C42918">
        <w:rPr>
          <w:rFonts w:hint="eastAsia"/>
        </w:rPr>
        <w:t>子ども保障</w:t>
      </w:r>
      <w:r w:rsidRPr="00C42918">
        <w:t>は、EU全域で子どもの施設収容をなくす強い</w:t>
      </w:r>
      <w:r w:rsidR="00520FA3" w:rsidRPr="00C42918">
        <w:rPr>
          <w:rFonts w:hint="eastAsia"/>
        </w:rPr>
        <w:t>約束</w:t>
      </w:r>
      <w:r w:rsidRPr="00C42918">
        <w:t>を欠いている。これは機会を逸したものであり、施設に収容される可能性が高く、長期的または恒常的に施設に留まる可能性が高い障害のある子ど</w:t>
      </w:r>
      <w:r w:rsidRPr="00C42918">
        <w:rPr>
          <w:rFonts w:hint="eastAsia"/>
        </w:rPr>
        <w:t>もにとっては、特に差し迫った問題である。</w:t>
      </w:r>
    </w:p>
    <w:p w14:paraId="52FADBE7" w14:textId="451F5533" w:rsidR="00A422B3" w:rsidRPr="00C42918" w:rsidRDefault="00A422B3" w:rsidP="00677E19">
      <w:pPr>
        <w:ind w:firstLineChars="100" w:firstLine="210"/>
      </w:pPr>
      <w:r w:rsidRPr="00C42918">
        <w:t>EUの政策に子どもの視点を参加させ、取り入れることは、</w:t>
      </w:r>
      <w:r w:rsidR="00520FA3" w:rsidRPr="00C42918">
        <w:rPr>
          <w:rFonts w:hint="eastAsia"/>
        </w:rPr>
        <w:t>まだ</w:t>
      </w:r>
      <w:r w:rsidRPr="00C42918">
        <w:t>ごく</w:t>
      </w:r>
      <w:r w:rsidR="00C4749B" w:rsidRPr="00C42918">
        <w:rPr>
          <w:rFonts w:hint="eastAsia"/>
        </w:rPr>
        <w:t>初歩</w:t>
      </w:r>
      <w:r w:rsidRPr="00C42918">
        <w:t>の段階であり、体系化されていない。</w:t>
      </w:r>
      <w:r w:rsidR="00677E19" w:rsidRPr="00C42918">
        <w:rPr>
          <w:rFonts w:hint="eastAsia"/>
        </w:rPr>
        <w:t>「</w:t>
      </w:r>
      <w:r w:rsidRPr="00C42918">
        <w:t>脆弱な状況にある子どもは意思決定に貢献する機会が</w:t>
      </w:r>
      <w:r w:rsidR="00414077" w:rsidRPr="00C42918">
        <w:rPr>
          <w:rFonts w:hint="eastAsia"/>
        </w:rPr>
        <w:t>より</w:t>
      </w:r>
      <w:r w:rsidRPr="00C42918">
        <w:t>少なく、最も周縁化され排除された子ども（障害のある子どもなど）は、意思決定プロセスに参加する機会がさらに少ない。</w:t>
      </w:r>
      <w:r w:rsidR="00677E19" w:rsidRPr="00C42918">
        <w:rPr>
          <w:rFonts w:hint="eastAsia"/>
        </w:rPr>
        <w:t>」</w:t>
      </w:r>
      <w:r w:rsidR="005A72FB" w:rsidRPr="00C42918">
        <w:rPr>
          <w:rStyle w:val="ab"/>
          <w:rFonts w:cs="Arial"/>
        </w:rPr>
        <w:footnoteReference w:id="33"/>
      </w:r>
      <w:r w:rsidRPr="00C42918">
        <w:t xml:space="preserve"> </w:t>
      </w:r>
    </w:p>
    <w:p w14:paraId="7CD32087" w14:textId="7C676096" w:rsidR="00A422B3" w:rsidRPr="00C42918" w:rsidRDefault="00A422B3" w:rsidP="00677E19">
      <w:pPr>
        <w:ind w:firstLineChars="100" w:firstLine="210"/>
      </w:pPr>
      <w:r w:rsidRPr="00C42918">
        <w:rPr>
          <w:rFonts w:hint="eastAsia"/>
        </w:rPr>
        <w:t>さらに、障害のある子どもたちは、欧州委員会が主催するイベントから排除されることが多い。毎年開催される子どもの権利に関する欧州フォーラムは、アクセシビリティが確保されておらず、障害のある子どもがスピーカーとして参加することはほとんど</w:t>
      </w:r>
      <w:r w:rsidR="00677E19" w:rsidRPr="00C42918">
        <w:rPr>
          <w:rFonts w:hint="eastAsia"/>
        </w:rPr>
        <w:t>ない</w:t>
      </w:r>
      <w:r w:rsidRPr="00C42918">
        <w:rPr>
          <w:rFonts w:hint="eastAsia"/>
        </w:rPr>
        <w:t>。</w:t>
      </w:r>
    </w:p>
    <w:p w14:paraId="4DD3AA91" w14:textId="77777777" w:rsidR="00677E19" w:rsidRPr="00C42918" w:rsidRDefault="00677E19" w:rsidP="00677E19">
      <w:pPr>
        <w:rPr>
          <w:b/>
          <w:bCs/>
        </w:rPr>
      </w:pPr>
    </w:p>
    <w:p w14:paraId="4C4359BC" w14:textId="77777777" w:rsidR="00677E19" w:rsidRPr="00C42918" w:rsidRDefault="00677E19" w:rsidP="00677E19">
      <w:pPr>
        <w:rPr>
          <w:b/>
          <w:bCs/>
        </w:rPr>
      </w:pPr>
      <w:r w:rsidRPr="00C42918">
        <w:rPr>
          <w:rFonts w:hint="eastAsia"/>
          <w:b/>
          <w:bCs/>
        </w:rPr>
        <w:t>質問案</w:t>
      </w:r>
      <w:r w:rsidRPr="00C42918">
        <w:rPr>
          <w:b/>
          <w:bCs/>
        </w:rPr>
        <w:t xml:space="preserve"> </w:t>
      </w:r>
    </w:p>
    <w:p w14:paraId="26DE5FBC" w14:textId="158204C1" w:rsidR="00A422B3" w:rsidRPr="00C42918" w:rsidRDefault="00677E19" w:rsidP="00A422B3">
      <w:r w:rsidRPr="00C42918">
        <w:rPr>
          <w:rFonts w:hint="eastAsia"/>
          <w:b/>
          <w:bCs/>
        </w:rPr>
        <w:t xml:space="preserve">・　</w:t>
      </w:r>
      <w:r w:rsidR="00A422B3" w:rsidRPr="00C42918">
        <w:t>EUは、「子どもの権利戦略」と「弱い立場にある子どものための子ども</w:t>
      </w:r>
      <w:r w:rsidR="00414077" w:rsidRPr="00C42918">
        <w:rPr>
          <w:rFonts w:hint="eastAsia"/>
        </w:rPr>
        <w:t>保障</w:t>
      </w:r>
      <w:r w:rsidR="00A422B3" w:rsidRPr="00C42918">
        <w:t>」の立案、実施、見直し</w:t>
      </w:r>
      <w:r w:rsidR="00414077" w:rsidRPr="00C42918">
        <w:rPr>
          <w:rFonts w:hint="eastAsia"/>
        </w:rPr>
        <w:t>・</w:t>
      </w:r>
      <w:r w:rsidR="00A422B3" w:rsidRPr="00C42918">
        <w:t>評価において、特に保健医療と（</w:t>
      </w:r>
      <w:r w:rsidR="00414077" w:rsidRPr="00C42918">
        <w:rPr>
          <w:rFonts w:hint="eastAsia"/>
        </w:rPr>
        <w:t>リ</w:t>
      </w:r>
      <w:r w:rsidR="00A422B3" w:rsidRPr="00C42918">
        <w:t>）</w:t>
      </w:r>
      <w:r w:rsidR="00414077" w:rsidRPr="00C42918">
        <w:rPr>
          <w:rFonts w:hint="eastAsia"/>
        </w:rPr>
        <w:t>ハビリテーション</w:t>
      </w:r>
      <w:r w:rsidR="00A422B3" w:rsidRPr="00C42918">
        <w:t>、主流教育、技術・職業教育および訓練、</w:t>
      </w:r>
      <w:r w:rsidR="00414077" w:rsidRPr="00C42918">
        <w:rPr>
          <w:rFonts w:hint="eastAsia"/>
        </w:rPr>
        <w:t>労働</w:t>
      </w:r>
      <w:r w:rsidR="00A422B3" w:rsidRPr="00C42918">
        <w:t>の世界への準備、ICT／デジタル時代、娯楽機会、スポーツ、暴力からの保護、そしてEU</w:t>
      </w:r>
      <w:r w:rsidR="0063525A" w:rsidRPr="00C42918">
        <w:t>基本権庁</w:t>
      </w:r>
      <w:r w:rsidR="008A187F" w:rsidRPr="00C42918">
        <w:t>（FRA: Fundamental Rights Agency of the European Union）</w:t>
      </w:r>
      <w:r w:rsidR="00A422B3" w:rsidRPr="00C42918">
        <w:t>の</w:t>
      </w:r>
      <w:r w:rsidR="009C2E85" w:rsidRPr="00C42918">
        <w:rPr>
          <w:rFonts w:hint="eastAsia"/>
        </w:rPr>
        <w:t>活動</w:t>
      </w:r>
      <w:r w:rsidR="00A422B3" w:rsidRPr="00C42918">
        <w:t>について、障害のある少女と少年の視点が含まれる</w:t>
      </w:r>
      <w:r w:rsidR="00414077" w:rsidRPr="00C42918">
        <w:rPr>
          <w:rFonts w:hint="eastAsia"/>
        </w:rPr>
        <w:t>ことを</w:t>
      </w:r>
      <w:r w:rsidR="00A422B3" w:rsidRPr="00C42918">
        <w:t>どのように確保</w:t>
      </w:r>
      <w:r w:rsidRPr="00C42918">
        <w:t>しますか</w:t>
      </w:r>
      <w:r w:rsidR="00A422B3" w:rsidRPr="00C42918">
        <w:t>。</w:t>
      </w:r>
    </w:p>
    <w:p w14:paraId="46DE62EF" w14:textId="5E6B37D2" w:rsidR="00A422B3" w:rsidRPr="00C42918" w:rsidRDefault="00677E19" w:rsidP="00A422B3">
      <w:r w:rsidRPr="00C42918">
        <w:rPr>
          <w:rFonts w:hint="eastAsia"/>
          <w:b/>
          <w:bCs/>
        </w:rPr>
        <w:t xml:space="preserve">・　</w:t>
      </w:r>
      <w:r w:rsidR="00A422B3" w:rsidRPr="00C42918">
        <w:t>EUは、毎年開催される「子どもの権利に関する欧州フォーラム」を含め、障害のある子どもやその代表団体が、彼らの生活に影響を与える決定について有意義な協議を行うことをどのように確保</w:t>
      </w:r>
      <w:r w:rsidR="009C2E85" w:rsidRPr="00C42918">
        <w:rPr>
          <w:rFonts w:hint="eastAsia"/>
        </w:rPr>
        <w:t>しますか</w:t>
      </w:r>
      <w:r w:rsidR="00A422B3" w:rsidRPr="00C42918">
        <w:t>？</w:t>
      </w:r>
    </w:p>
    <w:p w14:paraId="0F8E36D5" w14:textId="5DDA3510" w:rsidR="00A422B3" w:rsidRPr="00C42918" w:rsidRDefault="00A422B3" w:rsidP="00A422B3"/>
    <w:p w14:paraId="41C6ECD4" w14:textId="7CA3726E" w:rsidR="00CA1FAA" w:rsidRPr="00C42918" w:rsidRDefault="00CA1FAA" w:rsidP="00CA1FAA">
      <w:pPr>
        <w:rPr>
          <w:b/>
          <w:bCs/>
          <w:sz w:val="24"/>
          <w:szCs w:val="24"/>
        </w:rPr>
      </w:pPr>
      <w:r w:rsidRPr="00C42918">
        <w:rPr>
          <w:rFonts w:hint="eastAsia"/>
          <w:b/>
          <w:bCs/>
          <w:sz w:val="24"/>
          <w:szCs w:val="24"/>
        </w:rPr>
        <w:t>第</w:t>
      </w:r>
      <w:r w:rsidRPr="00C42918">
        <w:rPr>
          <w:b/>
          <w:bCs/>
          <w:sz w:val="24"/>
          <w:szCs w:val="24"/>
        </w:rPr>
        <w:t>8条：</w:t>
      </w:r>
      <w:r w:rsidR="00942338" w:rsidRPr="00C42918">
        <w:rPr>
          <w:rFonts w:hint="eastAsia"/>
          <w:b/>
          <w:bCs/>
          <w:sz w:val="24"/>
          <w:szCs w:val="24"/>
        </w:rPr>
        <w:t xml:space="preserve"> </w:t>
      </w:r>
      <w:r w:rsidRPr="00C42918">
        <w:rPr>
          <w:b/>
          <w:bCs/>
          <w:sz w:val="24"/>
          <w:szCs w:val="24"/>
        </w:rPr>
        <w:t>意識</w:t>
      </w:r>
      <w:r w:rsidR="00677E19" w:rsidRPr="00C42918">
        <w:rPr>
          <w:rFonts w:hint="eastAsia"/>
          <w:b/>
          <w:bCs/>
          <w:sz w:val="24"/>
          <w:szCs w:val="24"/>
        </w:rPr>
        <w:t>の向上</w:t>
      </w:r>
    </w:p>
    <w:p w14:paraId="07784DAC" w14:textId="3D36B70F" w:rsidR="00CA1FAA" w:rsidRPr="00C42918" w:rsidRDefault="00CA1FAA" w:rsidP="00677E19">
      <w:pPr>
        <w:ind w:firstLineChars="100" w:firstLine="210"/>
      </w:pPr>
      <w:r w:rsidRPr="00C42918">
        <w:t>EUは、CRPDと</w:t>
      </w:r>
      <w:r w:rsidR="00677E19" w:rsidRPr="00C42918">
        <w:t>障害のある人</w:t>
      </w:r>
      <w:r w:rsidR="009C2E85" w:rsidRPr="00C42918">
        <w:rPr>
          <w:rFonts w:hint="eastAsia"/>
        </w:rPr>
        <w:t>への</w:t>
      </w:r>
      <w:r w:rsidRPr="00C42918">
        <w:t>人権に基づくアプローチに関する啓発を限定的に</w:t>
      </w:r>
      <w:r w:rsidR="009C2E85" w:rsidRPr="00C42918">
        <w:rPr>
          <w:rFonts w:hint="eastAsia"/>
        </w:rPr>
        <w:t>しか</w:t>
      </w:r>
      <w:r w:rsidRPr="00C42918">
        <w:t>行って</w:t>
      </w:r>
      <w:r w:rsidR="009C2E85" w:rsidRPr="00C42918">
        <w:rPr>
          <w:rFonts w:hint="eastAsia"/>
        </w:rPr>
        <w:t>いない</w:t>
      </w:r>
      <w:r w:rsidRPr="00C42918">
        <w:t>。</w:t>
      </w:r>
      <w:r w:rsidR="009C2E85" w:rsidRPr="00C42918">
        <w:rPr>
          <w:rFonts w:hint="eastAsia"/>
        </w:rPr>
        <w:t>「</w:t>
      </w:r>
      <w:r w:rsidRPr="00C42918">
        <w:t>欧州障害者の日</w:t>
      </w:r>
      <w:r w:rsidR="000A653B" w:rsidRPr="00C42918">
        <w:rPr>
          <w:rFonts w:hint="eastAsia"/>
        </w:rPr>
        <w:t>の集会</w:t>
      </w:r>
      <w:r w:rsidRPr="00C42918">
        <w:t>」、「アクセスシティ賞</w:t>
      </w:r>
      <w:r w:rsidR="000A653B" w:rsidRPr="00C42918">
        <w:rPr>
          <w:rFonts w:hint="eastAsia"/>
        </w:rPr>
        <w:t>（アクセシブルな都市を表彰）</w:t>
      </w:r>
      <w:r w:rsidRPr="00C42918">
        <w:t>」、「CRPDの実施に関する</w:t>
      </w:r>
      <w:r w:rsidR="000A653B" w:rsidRPr="00C42918">
        <w:rPr>
          <w:rFonts w:hint="eastAsia"/>
        </w:rPr>
        <w:t>活動</w:t>
      </w:r>
      <w:r w:rsidRPr="00C42918">
        <w:t>フォーラム」などの年次イベントは歓迎されているが、限られた参加者（各加盟国の障害者代表組織につき1～2名が参加可能）にしか</w:t>
      </w:r>
      <w:r w:rsidR="00975851" w:rsidRPr="00C42918">
        <w:rPr>
          <w:rFonts w:hint="eastAsia"/>
        </w:rPr>
        <w:t>及んで</w:t>
      </w:r>
      <w:r w:rsidRPr="00C42918">
        <w:t>いない。CRPDと</w:t>
      </w:r>
      <w:r w:rsidR="000A653B" w:rsidRPr="00C42918">
        <w:rPr>
          <w:rFonts w:hint="eastAsia"/>
        </w:rPr>
        <w:t>その</w:t>
      </w:r>
      <w:r w:rsidRPr="00C42918">
        <w:t>EUの実施義務に関する知識は、</w:t>
      </w:r>
      <w:r w:rsidR="00975851" w:rsidRPr="00C42918">
        <w:rPr>
          <w:rFonts w:hint="eastAsia"/>
        </w:rPr>
        <w:t>地域</w:t>
      </w:r>
      <w:r w:rsidRPr="00C42918">
        <w:t>では非常に限られている。</w:t>
      </w:r>
    </w:p>
    <w:p w14:paraId="2D486BFE" w14:textId="5D1DE623" w:rsidR="00CA1FAA" w:rsidRPr="00C42918" w:rsidRDefault="00CA1FAA" w:rsidP="00677E19">
      <w:pPr>
        <w:ind w:firstLineChars="100" w:firstLine="210"/>
      </w:pPr>
      <w:r w:rsidRPr="00C42918">
        <w:rPr>
          <w:rFonts w:hint="eastAsia"/>
        </w:rPr>
        <w:lastRenderedPageBreak/>
        <w:t>一般的に、</w:t>
      </w:r>
      <w:r w:rsidRPr="00C42918">
        <w:t>EUは、</w:t>
      </w:r>
      <w:r w:rsidR="00677E19" w:rsidRPr="00C42918">
        <w:t>障害のある人</w:t>
      </w:r>
      <w:r w:rsidRPr="00C42918">
        <w:t>に関係するほとんどのキャンペーンに</w:t>
      </w:r>
      <w:r w:rsidR="00677E19" w:rsidRPr="00C42918">
        <w:t>障害のある人</w:t>
      </w:r>
      <w:r w:rsidRPr="00C42918">
        <w:t>を参加させていない。</w:t>
      </w:r>
      <w:r w:rsidR="00975851" w:rsidRPr="00C42918">
        <w:t>障害のある</w:t>
      </w:r>
      <w:r w:rsidRPr="00C42918">
        <w:t>女性や少女、</w:t>
      </w:r>
      <w:r w:rsidR="00677E19" w:rsidRPr="00C42918">
        <w:t>障害のある</w:t>
      </w:r>
      <w:r w:rsidR="00975851" w:rsidRPr="00C42918">
        <w:t>高齢</w:t>
      </w:r>
      <w:r w:rsidR="00975851" w:rsidRPr="00C42918">
        <w:rPr>
          <w:rFonts w:hint="eastAsia"/>
        </w:rPr>
        <w:t>者</w:t>
      </w:r>
      <w:r w:rsidRPr="00C42918">
        <w:t>、</w:t>
      </w:r>
      <w:r w:rsidR="00677E19" w:rsidRPr="00C42918">
        <w:t>障害のある</w:t>
      </w:r>
      <w:r w:rsidR="00975851" w:rsidRPr="00C42918">
        <w:t>若者</w:t>
      </w:r>
      <w:r w:rsidRPr="00C42918">
        <w:t>、知的・</w:t>
      </w:r>
      <w:r w:rsidR="00A161C0" w:rsidRPr="00C42918">
        <w:t>精神</w:t>
      </w:r>
      <w:r w:rsidRPr="00C42918">
        <w:t>障害や自閉症の人など、特定のグループの</w:t>
      </w:r>
      <w:r w:rsidR="00677E19" w:rsidRPr="00C42918">
        <w:t>障害のある人</w:t>
      </w:r>
      <w:r w:rsidRPr="00C42918">
        <w:t>は、啓発</w:t>
      </w:r>
      <w:r w:rsidR="00975851" w:rsidRPr="00C42918">
        <w:rPr>
          <w:rFonts w:hint="eastAsia"/>
        </w:rPr>
        <w:t>の</w:t>
      </w:r>
      <w:r w:rsidRPr="00C42918">
        <w:t>キャンペーンや</w:t>
      </w:r>
      <w:r w:rsidR="00975851" w:rsidRPr="00C42918">
        <w:rPr>
          <w:rFonts w:hint="eastAsia"/>
        </w:rPr>
        <w:t>事業</w:t>
      </w:r>
      <w:r w:rsidRPr="00C42918">
        <w:t>から排除されたり、</w:t>
      </w:r>
      <w:r w:rsidR="00975851" w:rsidRPr="00C42918">
        <w:rPr>
          <w:rFonts w:hint="eastAsia"/>
        </w:rPr>
        <w:t>表に出ない</w:t>
      </w:r>
      <w:r w:rsidRPr="00C42918">
        <w:t>ことが多い。</w:t>
      </w:r>
      <w:r w:rsidR="00677E19" w:rsidRPr="00C42918">
        <w:t>障害のある人</w:t>
      </w:r>
      <w:r w:rsidR="00C03E9E" w:rsidRPr="00C42918">
        <w:rPr>
          <w:rFonts w:hint="eastAsia"/>
        </w:rPr>
        <w:t>のみの問題ではないが</w:t>
      </w:r>
      <w:r w:rsidR="00677E19" w:rsidRPr="00C42918">
        <w:t>障害のある人</w:t>
      </w:r>
      <w:r w:rsidRPr="00C42918">
        <w:t>に</w:t>
      </w:r>
      <w:r w:rsidR="00C03E9E" w:rsidRPr="00C42918">
        <w:rPr>
          <w:rFonts w:hint="eastAsia"/>
        </w:rPr>
        <w:t>特に大きな</w:t>
      </w:r>
      <w:r w:rsidRPr="00C42918">
        <w:t>影響を与える問題についてのキャンペーンは、</w:t>
      </w:r>
      <w:r w:rsidR="00210966" w:rsidRPr="00C42918">
        <w:rPr>
          <w:rFonts w:hint="eastAsia"/>
        </w:rPr>
        <w:t>とくに</w:t>
      </w:r>
      <w:r w:rsidRPr="00C42918">
        <w:t>彼らの問題や懸念</w:t>
      </w:r>
      <w:r w:rsidR="00210966" w:rsidRPr="00C42918">
        <w:rPr>
          <w:rFonts w:hint="eastAsia"/>
        </w:rPr>
        <w:t>をとり上げていない。</w:t>
      </w:r>
      <w:r w:rsidRPr="00C42918">
        <w:t>その例として、COVID-19の対応をめぐる危機管理コミュニケーションが</w:t>
      </w:r>
      <w:r w:rsidR="009364D9" w:rsidRPr="00C42918">
        <w:rPr>
          <w:rFonts w:hint="eastAsia"/>
        </w:rPr>
        <w:t>あ</w:t>
      </w:r>
      <w:r w:rsidRPr="00C42918">
        <w:t>げられ</w:t>
      </w:r>
      <w:r w:rsidR="00975851" w:rsidRPr="00C42918">
        <w:rPr>
          <w:rFonts w:hint="eastAsia"/>
        </w:rPr>
        <w:t>る</w:t>
      </w:r>
      <w:r w:rsidR="00B15F7A" w:rsidRPr="00C42918">
        <w:rPr>
          <w:rStyle w:val="ab"/>
        </w:rPr>
        <w:footnoteReference w:id="34"/>
      </w:r>
      <w:r w:rsidRPr="00C42918">
        <w:t>。また、欧州委員会が宣伝</w:t>
      </w:r>
      <w:r w:rsidRPr="00C42918">
        <w:rPr>
          <w:rFonts w:hint="eastAsia"/>
        </w:rPr>
        <w:t>している主要な研究</w:t>
      </w:r>
      <w:r w:rsidR="00210966" w:rsidRPr="00C42918">
        <w:rPr>
          <w:rFonts w:hint="eastAsia"/>
        </w:rPr>
        <w:t>事業</w:t>
      </w:r>
      <w:r w:rsidRPr="00C42918">
        <w:rPr>
          <w:rFonts w:hint="eastAsia"/>
        </w:rPr>
        <w:t>や</w:t>
      </w:r>
      <w:r w:rsidR="00210966" w:rsidRPr="00C42918">
        <w:rPr>
          <w:rFonts w:hint="eastAsia"/>
        </w:rPr>
        <w:t>助成金</w:t>
      </w:r>
      <w:r w:rsidR="005B50B6" w:rsidRPr="00C42918">
        <w:rPr>
          <w:rFonts w:hint="eastAsia"/>
        </w:rPr>
        <w:t>で</w:t>
      </w:r>
      <w:r w:rsidRPr="00C42918">
        <w:rPr>
          <w:rFonts w:hint="eastAsia"/>
        </w:rPr>
        <w:t>も、</w:t>
      </w:r>
      <w:r w:rsidR="00677E19" w:rsidRPr="00C42918">
        <w:rPr>
          <w:rFonts w:hint="eastAsia"/>
        </w:rPr>
        <w:t>障害のある人</w:t>
      </w:r>
      <w:r w:rsidRPr="00C42918">
        <w:rPr>
          <w:rFonts w:hint="eastAsia"/>
        </w:rPr>
        <w:t>や</w:t>
      </w:r>
      <w:r w:rsidR="00677E19" w:rsidRPr="00C42918">
        <w:rPr>
          <w:rFonts w:hint="eastAsia"/>
        </w:rPr>
        <w:t>障害のある人</w:t>
      </w:r>
      <w:r w:rsidRPr="00C42918">
        <w:rPr>
          <w:rFonts w:hint="eastAsia"/>
        </w:rPr>
        <w:t>の権利は</w:t>
      </w:r>
      <w:r w:rsidR="005B50B6" w:rsidRPr="00C42918">
        <w:rPr>
          <w:rFonts w:hint="eastAsia"/>
        </w:rPr>
        <w:t>見えにくい</w:t>
      </w:r>
      <w:r w:rsidRPr="00C42918">
        <w:rPr>
          <w:rFonts w:hint="eastAsia"/>
        </w:rPr>
        <w:t>。例えば、健康、気候、環境における大きな課題に取り組み、これらの分野における野心的で</w:t>
      </w:r>
      <w:r w:rsidR="0068671F" w:rsidRPr="00C42918">
        <w:rPr>
          <w:rFonts w:hint="eastAsia"/>
        </w:rPr>
        <w:t>元気づける</w:t>
      </w:r>
      <w:r w:rsidRPr="00C42918">
        <w:rPr>
          <w:rFonts w:hint="eastAsia"/>
        </w:rPr>
        <w:t>目標を達成することを目的とした「</w:t>
      </w:r>
      <w:r w:rsidRPr="00C42918">
        <w:t>EUミッション」</w:t>
      </w:r>
      <w:r w:rsidR="00210966" w:rsidRPr="00C42918">
        <w:rPr>
          <w:rFonts w:hint="eastAsia"/>
        </w:rPr>
        <w:t>（</w:t>
      </w:r>
      <w:hyperlink r:id="rId17" w:history="1">
        <w:r w:rsidR="00210966" w:rsidRPr="00C42918">
          <w:rPr>
            <w:rStyle w:val="a7"/>
            <w:color w:val="auto"/>
          </w:rPr>
          <w:t>EU Missions</w:t>
        </w:r>
      </w:hyperlink>
      <w:r w:rsidR="00210966" w:rsidRPr="00C42918">
        <w:rPr>
          <w:rFonts w:hint="eastAsia"/>
        </w:rPr>
        <w:t>）</w:t>
      </w:r>
      <w:r w:rsidRPr="00C42918">
        <w:t>には、</w:t>
      </w:r>
      <w:r w:rsidR="00677E19" w:rsidRPr="00C42918">
        <w:t>障害のある人</w:t>
      </w:r>
      <w:r w:rsidRPr="00C42918">
        <w:t>は含まれていない。</w:t>
      </w:r>
    </w:p>
    <w:p w14:paraId="4E63C511" w14:textId="6BD8E8A0" w:rsidR="00CA1FAA" w:rsidRPr="00C42918" w:rsidRDefault="00CA1FAA" w:rsidP="00677E19">
      <w:pPr>
        <w:ind w:firstLineChars="100" w:firstLine="210"/>
      </w:pPr>
      <w:r w:rsidRPr="00C42918">
        <w:rPr>
          <w:rFonts w:hint="eastAsia"/>
        </w:rPr>
        <w:t>さらに、</w:t>
      </w:r>
      <w:r w:rsidRPr="00C42918">
        <w:t>EUはCRPDに準拠しない言葉を使い続けている。例えば、</w:t>
      </w:r>
      <w:r w:rsidR="0068671F" w:rsidRPr="00C42918">
        <w:rPr>
          <w:rFonts w:hint="eastAsia"/>
        </w:rPr>
        <w:t>「刑事問題での司法協力：最終刑事判決の相互承認</w:t>
      </w:r>
      <w:r w:rsidR="00033596" w:rsidRPr="00C42918">
        <w:rPr>
          <w:rFonts w:hint="eastAsia"/>
        </w:rPr>
        <w:t>」</w:t>
      </w:r>
      <w:r w:rsidRPr="00C42918">
        <w:t>に関する法律の要約</w:t>
      </w:r>
      <w:r w:rsidR="0068545E" w:rsidRPr="00C42918">
        <w:rPr>
          <w:rFonts w:hint="eastAsia"/>
        </w:rPr>
        <w:t>の項</w:t>
      </w:r>
      <w:r w:rsidRPr="00C42918">
        <w:t>では</w:t>
      </w:r>
      <w:r w:rsidR="00033596" w:rsidRPr="00C42918">
        <w:rPr>
          <w:rFonts w:hint="eastAsia"/>
        </w:rPr>
        <w:t>「精神障害者（</w:t>
      </w:r>
      <w:r w:rsidRPr="00C42918">
        <w:t>mentally disabled</w:t>
      </w:r>
      <w:r w:rsidR="00033596" w:rsidRPr="00C42918">
        <w:rPr>
          <w:rFonts w:hint="eastAsia"/>
        </w:rPr>
        <w:t>）」</w:t>
      </w:r>
      <w:r w:rsidRPr="00C42918">
        <w:t>という用語が使われている</w:t>
      </w:r>
      <w:r w:rsidR="00B15F7A" w:rsidRPr="00C42918">
        <w:rPr>
          <w:rStyle w:val="ab"/>
        </w:rPr>
        <w:footnoteReference w:id="35"/>
      </w:r>
      <w:r w:rsidRPr="00C42918">
        <w:t>。</w:t>
      </w:r>
      <w:r w:rsidR="00656193" w:rsidRPr="00C42918">
        <w:fldChar w:fldCharType="begin"/>
      </w:r>
      <w:r w:rsidR="00656193" w:rsidRPr="00C42918">
        <w:instrText xml:space="preserve"> HYPERLINK "https://ec.europa.eu/eurostat/ramon/nomenclatures/index.cfm?TargetUrl=LST_NOM_DTL&amp;StrNom=NACE_REV2&amp;StrLanguageCode=EN&amp;IntPcKey=18520844&amp;StrLayoutCode=&amp;IntCurrentPage=1" </w:instrText>
      </w:r>
      <w:r w:rsidR="00656193" w:rsidRPr="00C42918">
        <w:fldChar w:fldCharType="separate"/>
      </w:r>
      <w:r w:rsidR="00AA1D71" w:rsidRPr="00C42918">
        <w:rPr>
          <w:rStyle w:val="a7"/>
          <w:color w:val="auto"/>
        </w:rPr>
        <w:t>「</w:t>
      </w:r>
      <w:r w:rsidR="00033596" w:rsidRPr="00C42918">
        <w:rPr>
          <w:rStyle w:val="a7"/>
          <w:color w:val="auto"/>
        </w:rPr>
        <w:t>ヨーロッパ統計局</w:t>
      </w:r>
      <w:r w:rsidR="00033596" w:rsidRPr="00C42918">
        <w:rPr>
          <w:rStyle w:val="a7"/>
          <w:rFonts w:hint="eastAsia"/>
          <w:color w:val="auto"/>
        </w:rPr>
        <w:t>・用語法</w:t>
      </w:r>
      <w:r w:rsidR="00033596" w:rsidRPr="00C42918">
        <w:rPr>
          <w:rStyle w:val="a7"/>
          <w:color w:val="auto"/>
        </w:rPr>
        <w:t>の</w:t>
      </w:r>
      <w:r w:rsidR="00033596" w:rsidRPr="00C42918">
        <w:rPr>
          <w:rStyle w:val="a7"/>
          <w:rFonts w:hint="eastAsia"/>
          <w:color w:val="auto"/>
        </w:rPr>
        <w:t>参照と運用</w:t>
      </w:r>
      <w:r w:rsidR="00AA1D71" w:rsidRPr="00C42918">
        <w:rPr>
          <w:rStyle w:val="a7"/>
          <w:rFonts w:hint="eastAsia"/>
          <w:color w:val="auto"/>
        </w:rPr>
        <w:t>」の「</w:t>
      </w:r>
      <w:r w:rsidR="00AA1D71" w:rsidRPr="00C42918">
        <w:rPr>
          <w:rStyle w:val="a7"/>
          <w:color w:val="auto"/>
        </w:rPr>
        <w:t>ヨーロッパ共同体における経済活動の統計分類」</w:t>
      </w:r>
      <w:r w:rsidR="00656193" w:rsidRPr="00C42918">
        <w:rPr>
          <w:rStyle w:val="a7"/>
          <w:color w:val="auto"/>
        </w:rPr>
        <w:fldChar w:fldCharType="end"/>
      </w:r>
      <w:r w:rsidRPr="00C42918">
        <w:t>には、「</w:t>
      </w:r>
      <w:r w:rsidR="00677E19" w:rsidRPr="00C42918">
        <w:t>障害</w:t>
      </w:r>
      <w:r w:rsidR="00AA1D71" w:rsidRPr="00C42918">
        <w:rPr>
          <w:rFonts w:hint="eastAsia"/>
        </w:rPr>
        <w:t>者</w:t>
      </w:r>
      <w:r w:rsidRPr="00C42918">
        <w:t>」</w:t>
      </w:r>
      <w:r w:rsidR="00AA1D71" w:rsidRPr="00C42918">
        <w:rPr>
          <w:rFonts w:hint="eastAsia"/>
        </w:rPr>
        <w:t>（</w:t>
      </w:r>
      <w:r w:rsidR="00AA1D71" w:rsidRPr="00C42918">
        <w:t>the disabled</w:t>
      </w:r>
      <w:r w:rsidR="00AA1D71" w:rsidRPr="00C42918">
        <w:rPr>
          <w:rFonts w:hint="eastAsia"/>
        </w:rPr>
        <w:t>）</w:t>
      </w:r>
      <w:r w:rsidRPr="00C42918">
        <w:t>、「精神遅滞」</w:t>
      </w:r>
      <w:r w:rsidR="00AA1D71" w:rsidRPr="00C42918">
        <w:rPr>
          <w:rFonts w:hint="eastAsia"/>
        </w:rPr>
        <w:t>（</w:t>
      </w:r>
      <w:r w:rsidR="00AA1D71" w:rsidRPr="00C42918">
        <w:t>mental retardation</w:t>
      </w:r>
      <w:r w:rsidR="00AA1D71" w:rsidRPr="00C42918">
        <w:rPr>
          <w:rFonts w:hint="eastAsia"/>
        </w:rPr>
        <w:t>）</w:t>
      </w:r>
      <w:r w:rsidRPr="00C42918">
        <w:t>などの概念が含まれている。消費者問題では、</w:t>
      </w:r>
      <w:r w:rsidR="00677E19" w:rsidRPr="00C42918">
        <w:t>障害のある人</w:t>
      </w:r>
      <w:r w:rsidRPr="00C42918">
        <w:t>はしばしば「</w:t>
      </w:r>
      <w:r w:rsidR="00AA1D71" w:rsidRPr="00C42918">
        <w:rPr>
          <w:rFonts w:hint="eastAsia"/>
        </w:rPr>
        <w:t>脆弱な</w:t>
      </w:r>
      <w:r w:rsidRPr="00C42918">
        <w:t>グループ」と呼ばれ、EUの交通政策の文脈では、「移動</w:t>
      </w:r>
      <w:r w:rsidR="00D51A37" w:rsidRPr="00C42918">
        <w:rPr>
          <w:rFonts w:hint="eastAsia"/>
        </w:rPr>
        <w:t>能力の低い人</w:t>
      </w:r>
      <w:r w:rsidRPr="00C42918">
        <w:t>」</w:t>
      </w:r>
      <w:r w:rsidR="00D51A37" w:rsidRPr="00C42918">
        <w:rPr>
          <w:rFonts w:hint="eastAsia"/>
        </w:rPr>
        <w:t>（</w:t>
      </w:r>
      <w:r w:rsidR="00D51A37" w:rsidRPr="00C42918">
        <w:t>persons with reduced mobility</w:t>
      </w:r>
      <w:r w:rsidR="00D51A37" w:rsidRPr="00C42918">
        <w:rPr>
          <w:rFonts w:hint="eastAsia"/>
        </w:rPr>
        <w:t>）</w:t>
      </w:r>
      <w:r w:rsidRPr="00C42918">
        <w:t>という言葉が最もよく使われている。後者は他の障害も定義に含んでいるが、一見すると紛らわしいし、実際はもっと広い範囲に及んでいる。</w:t>
      </w:r>
    </w:p>
    <w:p w14:paraId="648BF630" w14:textId="02AC73D0" w:rsidR="00CA1FAA" w:rsidRPr="00C42918" w:rsidRDefault="00CA1FAA" w:rsidP="00677E19">
      <w:pPr>
        <w:ind w:firstLineChars="100" w:firstLine="210"/>
      </w:pPr>
      <w:r w:rsidRPr="00C42918">
        <w:rPr>
          <w:rFonts w:hint="eastAsia"/>
        </w:rPr>
        <w:t>また、欧州委員会は、「</w:t>
      </w:r>
      <w:r w:rsidR="004F61C9" w:rsidRPr="00C42918">
        <w:rPr>
          <w:rFonts w:hint="eastAsia"/>
        </w:rPr>
        <w:t>ヨーロピアン・セメスター</w:t>
      </w:r>
      <w:r w:rsidR="00D9766D" w:rsidRPr="00C42918">
        <w:rPr>
          <w:rFonts w:hint="eastAsia"/>
        </w:rPr>
        <w:t>」</w:t>
      </w:r>
      <w:r w:rsidRPr="00C42918">
        <w:rPr>
          <w:rFonts w:hint="eastAsia"/>
        </w:rPr>
        <w:t>の一環</w:t>
      </w:r>
      <w:r w:rsidR="005453A6" w:rsidRPr="00C42918">
        <w:rPr>
          <w:rFonts w:hint="eastAsia"/>
        </w:rPr>
        <w:t>である</w:t>
      </w:r>
      <w:r w:rsidRPr="00C42918">
        <w:rPr>
          <w:rFonts w:hint="eastAsia"/>
        </w:rPr>
        <w:t>国別勧告に</w:t>
      </w:r>
      <w:r w:rsidR="00677E19" w:rsidRPr="00C42918">
        <w:rPr>
          <w:rFonts w:hint="eastAsia"/>
        </w:rPr>
        <w:t>障害のある人</w:t>
      </w:r>
      <w:r w:rsidRPr="00C42918">
        <w:rPr>
          <w:rFonts w:hint="eastAsia"/>
        </w:rPr>
        <w:t>を十分に含めていない</w:t>
      </w:r>
      <w:r w:rsidR="00B15F7A" w:rsidRPr="00C42918">
        <w:rPr>
          <w:rStyle w:val="ab"/>
        </w:rPr>
        <w:footnoteReference w:id="36"/>
      </w:r>
      <w:r w:rsidRPr="00C42918">
        <w:rPr>
          <w:rFonts w:hint="eastAsia"/>
        </w:rPr>
        <w:t>。</w:t>
      </w:r>
      <w:r w:rsidRPr="00C42918">
        <w:t>より広範な範囲をカバーする</w:t>
      </w:r>
      <w:r w:rsidR="005453A6" w:rsidRPr="00C42918">
        <w:rPr>
          <w:rFonts w:hint="eastAsia"/>
        </w:rPr>
        <w:t>「</w:t>
      </w:r>
      <w:r w:rsidRPr="00C42918">
        <w:t>国別報告</w:t>
      </w:r>
      <w:r w:rsidR="005453A6" w:rsidRPr="00C42918">
        <w:rPr>
          <w:rFonts w:hint="eastAsia"/>
        </w:rPr>
        <w:t>」</w:t>
      </w:r>
      <w:r w:rsidRPr="00C42918">
        <w:t>では、</w:t>
      </w:r>
      <w:r w:rsidR="00677E19" w:rsidRPr="00C42918">
        <w:t>障害のある人</w:t>
      </w:r>
      <w:r w:rsidRPr="00C42918">
        <w:t>が直面する問題にしばしば言及するが、</w:t>
      </w:r>
      <w:r w:rsidR="005453A6" w:rsidRPr="00C42918">
        <w:rPr>
          <w:rFonts w:hint="eastAsia"/>
        </w:rPr>
        <w:t>「</w:t>
      </w:r>
      <w:r w:rsidRPr="00C42918">
        <w:t>国別勧告</w:t>
      </w:r>
      <w:r w:rsidR="005453A6" w:rsidRPr="00C42918">
        <w:rPr>
          <w:rFonts w:hint="eastAsia"/>
        </w:rPr>
        <w:t>」</w:t>
      </w:r>
      <w:r w:rsidRPr="00C42918">
        <w:t>では、</w:t>
      </w:r>
      <w:r w:rsidR="00677E19" w:rsidRPr="00C42918">
        <w:t>障害のある人</w:t>
      </w:r>
      <w:r w:rsidRPr="00C42918">
        <w:t>が直面する状況を是正するために具体的な行動をとるよう加盟国に求めることは、ごく稀である</w:t>
      </w:r>
      <w:r w:rsidR="00B15F7A" w:rsidRPr="00C42918">
        <w:rPr>
          <w:rStyle w:val="ab"/>
        </w:rPr>
        <w:footnoteReference w:id="37"/>
      </w:r>
      <w:r w:rsidRPr="00C42918">
        <w:t>。</w:t>
      </w:r>
      <w:r w:rsidRPr="00C42918">
        <w:lastRenderedPageBreak/>
        <w:t>したがって、</w:t>
      </w:r>
      <w:r w:rsidR="00D9766D" w:rsidRPr="00C42918">
        <w:rPr>
          <w:rFonts w:hint="eastAsia"/>
        </w:rPr>
        <w:t>ヨーロピアン</w:t>
      </w:r>
      <w:r w:rsidR="00E773F7" w:rsidRPr="00C42918">
        <w:rPr>
          <w:rFonts w:hint="eastAsia"/>
        </w:rPr>
        <w:t>セメスター</w:t>
      </w:r>
      <w:r w:rsidRPr="00C42918">
        <w:t>・プロセスは、EUにおける</w:t>
      </w:r>
      <w:r w:rsidR="00677E19" w:rsidRPr="00C42918">
        <w:t>障害のある人</w:t>
      </w:r>
      <w:r w:rsidRPr="00C42918">
        <w:t>の現実を改善することを求めるという点では、</w:t>
      </w:r>
      <w:r w:rsidR="00D51A37" w:rsidRPr="00C42918">
        <w:rPr>
          <w:rFonts w:hint="eastAsia"/>
        </w:rPr>
        <w:t>意欲</w:t>
      </w:r>
      <w:r w:rsidRPr="00C42918">
        <w:t>的でないことを示している</w:t>
      </w:r>
      <w:r w:rsidR="00B15F7A" w:rsidRPr="00C42918">
        <w:rPr>
          <w:rStyle w:val="ab"/>
        </w:rPr>
        <w:footnoteReference w:id="38"/>
      </w:r>
      <w:r w:rsidRPr="00C42918">
        <w:t xml:space="preserve">。 </w:t>
      </w:r>
    </w:p>
    <w:p w14:paraId="4ED67210" w14:textId="77777777" w:rsidR="00677E19" w:rsidRPr="00C42918" w:rsidRDefault="00677E19" w:rsidP="00677E19">
      <w:pPr>
        <w:rPr>
          <w:b/>
          <w:bCs/>
        </w:rPr>
      </w:pPr>
    </w:p>
    <w:p w14:paraId="13E2B7D1" w14:textId="77777777" w:rsidR="00677E19" w:rsidRPr="00C42918" w:rsidRDefault="00677E19" w:rsidP="00677E19">
      <w:pPr>
        <w:rPr>
          <w:b/>
          <w:bCs/>
        </w:rPr>
      </w:pPr>
      <w:r w:rsidRPr="00C42918">
        <w:rPr>
          <w:rFonts w:hint="eastAsia"/>
          <w:b/>
          <w:bCs/>
        </w:rPr>
        <w:t>質問案</w:t>
      </w:r>
      <w:r w:rsidRPr="00C42918">
        <w:rPr>
          <w:b/>
          <w:bCs/>
        </w:rPr>
        <w:t xml:space="preserve"> </w:t>
      </w:r>
    </w:p>
    <w:p w14:paraId="400CE638" w14:textId="0492E601" w:rsidR="00CA1FAA" w:rsidRPr="00C42918" w:rsidRDefault="00677E19" w:rsidP="00CA1FAA">
      <w:r w:rsidRPr="00C42918">
        <w:rPr>
          <w:rFonts w:hint="eastAsia"/>
          <w:b/>
          <w:bCs/>
        </w:rPr>
        <w:t xml:space="preserve">・　</w:t>
      </w:r>
      <w:r w:rsidR="00CA1FAA" w:rsidRPr="00C42918">
        <w:t>EUは、CRPDについての認識を高めるために、また、</w:t>
      </w:r>
      <w:r w:rsidRPr="00C42918">
        <w:t>障害のある人</w:t>
      </w:r>
      <w:r w:rsidR="005453A6" w:rsidRPr="00C42918">
        <w:rPr>
          <w:rFonts w:hint="eastAsia"/>
        </w:rPr>
        <w:t>を表す</w:t>
      </w:r>
      <w:r w:rsidR="00CA1FAA" w:rsidRPr="00C42918">
        <w:t>際にCRPDに準拠した用語</w:t>
      </w:r>
      <w:r w:rsidR="00C81E78" w:rsidRPr="00C42918">
        <w:rPr>
          <w:rFonts w:hint="eastAsia"/>
        </w:rPr>
        <w:t>の</w:t>
      </w:r>
      <w:r w:rsidR="00C81E78" w:rsidRPr="00C42918">
        <w:t>使用</w:t>
      </w:r>
      <w:r w:rsidR="00CA1FAA" w:rsidRPr="00C42918">
        <w:t>を確実にするために、どのように</w:t>
      </w:r>
      <w:r w:rsidR="00C81E78" w:rsidRPr="00C42918">
        <w:rPr>
          <w:rFonts w:hint="eastAsia"/>
        </w:rPr>
        <w:t>包括</w:t>
      </w:r>
      <w:r w:rsidR="00CA1FAA" w:rsidRPr="00C42918">
        <w:t>的で</w:t>
      </w:r>
      <w:r w:rsidR="00C81E78" w:rsidRPr="00C42918">
        <w:rPr>
          <w:rFonts w:hint="eastAsia"/>
        </w:rPr>
        <w:t>アクセシブルな</w:t>
      </w:r>
      <w:r w:rsidR="00CA1FAA" w:rsidRPr="00C42918">
        <w:t>キャンペーンを展開</w:t>
      </w:r>
      <w:r w:rsidR="005453A6" w:rsidRPr="00C42918">
        <w:rPr>
          <w:rFonts w:hint="eastAsia"/>
        </w:rPr>
        <w:t>しま</w:t>
      </w:r>
      <w:r w:rsidR="00CA1FAA" w:rsidRPr="00C42918">
        <w:t>すか？最も</w:t>
      </w:r>
      <w:r w:rsidR="005453A6" w:rsidRPr="00C42918">
        <w:rPr>
          <w:rFonts w:hint="eastAsia"/>
        </w:rPr>
        <w:t>置き去りに</w:t>
      </w:r>
      <w:r w:rsidR="00CA1FAA" w:rsidRPr="00C42918">
        <w:t>されたグループ</w:t>
      </w:r>
      <w:r w:rsidR="00C46CEC" w:rsidRPr="00C42918">
        <w:rPr>
          <w:rFonts w:hint="eastAsia"/>
        </w:rPr>
        <w:t>を</w:t>
      </w:r>
      <w:r w:rsidR="00CA1FAA" w:rsidRPr="00C42918">
        <w:t>含め、</w:t>
      </w:r>
      <w:r w:rsidRPr="00C42918">
        <w:t>障害のある人</w:t>
      </w:r>
      <w:r w:rsidR="00CA1FAA" w:rsidRPr="00C42918">
        <w:t>に対する偏見と闘うために、他にどのような手段を</w:t>
      </w:r>
      <w:r w:rsidRPr="00C42918">
        <w:t>とりますか</w:t>
      </w:r>
      <w:r w:rsidR="00CA1FAA" w:rsidRPr="00C42918">
        <w:t>。</w:t>
      </w:r>
    </w:p>
    <w:p w14:paraId="17327CAF" w14:textId="2CE3AB0F" w:rsidR="00A422B3" w:rsidRPr="00C42918" w:rsidRDefault="00677E19" w:rsidP="00CA1FAA">
      <w:r w:rsidRPr="00C42918">
        <w:rPr>
          <w:rFonts w:hint="eastAsia"/>
          <w:b/>
          <w:bCs/>
        </w:rPr>
        <w:t xml:space="preserve">・　</w:t>
      </w:r>
      <w:r w:rsidR="00CA1FAA" w:rsidRPr="00C42918">
        <w:t>EUは、</w:t>
      </w:r>
      <w:r w:rsidR="00E773F7" w:rsidRPr="00C42918">
        <w:rPr>
          <w:rFonts w:hint="eastAsia"/>
        </w:rPr>
        <w:t>ヨーロピアン</w:t>
      </w:r>
      <w:r w:rsidR="00CA1FAA" w:rsidRPr="00C42918">
        <w:t>セメスター・プロセスにおいて、また、EU職員、EU</w:t>
      </w:r>
      <w:r w:rsidR="00C46CEC" w:rsidRPr="00C42918">
        <w:rPr>
          <w:rFonts w:hint="eastAsia"/>
        </w:rPr>
        <w:t>と</w:t>
      </w:r>
      <w:r w:rsidR="00CA1FAA" w:rsidRPr="00C42918">
        <w:t>加盟国の関連専門家、</w:t>
      </w:r>
      <w:r w:rsidRPr="00C42918">
        <w:t>障害のある人</w:t>
      </w:r>
      <w:r w:rsidR="00CA1FAA" w:rsidRPr="00C42918">
        <w:t>に関連するEUが組織または資金提供する主流の研修の開発において、障害</w:t>
      </w:r>
      <w:r w:rsidR="00C46CEC" w:rsidRPr="00C42918">
        <w:rPr>
          <w:rFonts w:hint="eastAsia"/>
        </w:rPr>
        <w:t>のある人</w:t>
      </w:r>
      <w:r w:rsidR="00CA1FAA" w:rsidRPr="00C42918">
        <w:t>の権利と</w:t>
      </w:r>
      <w:r w:rsidRPr="00C42918">
        <w:t>障害のある人</w:t>
      </w:r>
      <w:r w:rsidR="00CA1FAA" w:rsidRPr="00C42918">
        <w:t>の代表組織の密接な関与をどのように確保しますか。</w:t>
      </w:r>
    </w:p>
    <w:p w14:paraId="08A9B3BE" w14:textId="716125F0" w:rsidR="00CA1FAA" w:rsidRPr="00C42918" w:rsidRDefault="00CA1FAA" w:rsidP="00CA1FAA"/>
    <w:p w14:paraId="66520704" w14:textId="2569F2FA" w:rsidR="00CA1FAA" w:rsidRPr="00C42918" w:rsidRDefault="00CA1FAA" w:rsidP="00CA1FAA">
      <w:pPr>
        <w:rPr>
          <w:b/>
          <w:bCs/>
          <w:sz w:val="24"/>
          <w:szCs w:val="24"/>
        </w:rPr>
      </w:pPr>
      <w:r w:rsidRPr="00C42918">
        <w:rPr>
          <w:rFonts w:hint="eastAsia"/>
          <w:b/>
          <w:bCs/>
          <w:sz w:val="24"/>
          <w:szCs w:val="24"/>
        </w:rPr>
        <w:t>第</w:t>
      </w:r>
      <w:r w:rsidRPr="00C42918">
        <w:rPr>
          <w:b/>
          <w:bCs/>
          <w:sz w:val="24"/>
          <w:szCs w:val="24"/>
        </w:rPr>
        <w:t>9条：</w:t>
      </w:r>
      <w:r w:rsidR="00942338" w:rsidRPr="00C42918">
        <w:rPr>
          <w:rFonts w:hint="eastAsia"/>
          <w:b/>
          <w:bCs/>
          <w:sz w:val="24"/>
          <w:szCs w:val="24"/>
        </w:rPr>
        <w:t xml:space="preserve"> </w:t>
      </w:r>
      <w:r w:rsidR="00E230F3" w:rsidRPr="00C42918">
        <w:rPr>
          <w:rFonts w:ascii="メイリオ" w:hAnsi="メイリオ" w:cs="ＭＳ Ｐゴシック" w:hint="eastAsia"/>
          <w:bCs/>
          <w:kern w:val="36"/>
          <w:sz w:val="24"/>
          <w:szCs w:val="24"/>
        </w:rPr>
        <w:t>施設及びサービス等の利用の容易さ</w:t>
      </w:r>
    </w:p>
    <w:p w14:paraId="73E4197D" w14:textId="160B1A68" w:rsidR="00CA1FAA" w:rsidRPr="00C42918" w:rsidRDefault="00CA1FAA" w:rsidP="00677E19">
      <w:pPr>
        <w:ind w:firstLineChars="100" w:firstLine="210"/>
      </w:pPr>
      <w:r w:rsidRPr="00C42918">
        <w:t>2019年4月17日に</w:t>
      </w:r>
      <w:r w:rsidR="00727DC4" w:rsidRPr="00C42918">
        <w:fldChar w:fldCharType="begin"/>
      </w:r>
      <w:r w:rsidR="00727DC4" w:rsidRPr="00C42918">
        <w:instrText xml:space="preserve"> HYPERLINK "https://eur-lex.europa.eu/legal-content/EN/TXT/?uri=CELEX%3A32019L0882" </w:instrText>
      </w:r>
      <w:r w:rsidR="00727DC4" w:rsidRPr="00C42918">
        <w:fldChar w:fldCharType="separate"/>
      </w:r>
      <w:r w:rsidRPr="00C42918">
        <w:rPr>
          <w:rStyle w:val="a7"/>
          <w:color w:val="auto"/>
        </w:rPr>
        <w:t>欧州アクセシビリティ法</w:t>
      </w:r>
      <w:r w:rsidR="00727DC4" w:rsidRPr="00C42918">
        <w:fldChar w:fldCharType="end"/>
      </w:r>
      <w:r w:rsidR="00B15F7A" w:rsidRPr="00C42918">
        <w:rPr>
          <w:rStyle w:val="ab"/>
        </w:rPr>
        <w:footnoteReference w:id="39"/>
      </w:r>
      <w:r w:rsidRPr="00C42918">
        <w:t>が採択され</w:t>
      </w:r>
      <w:r w:rsidR="00677E19" w:rsidRPr="00C42918">
        <w:t>た</w:t>
      </w:r>
      <w:r w:rsidRPr="00C42918">
        <w:t>。2022年6月28日までに加盟国によって</w:t>
      </w:r>
      <w:r w:rsidR="00AE6056" w:rsidRPr="00C42918">
        <w:rPr>
          <w:rFonts w:hint="eastAsia"/>
        </w:rPr>
        <w:t>移換</w:t>
      </w:r>
      <w:r w:rsidRPr="00C42918">
        <w:t>され、2025年6月28日からほとんどの部分</w:t>
      </w:r>
      <w:r w:rsidR="00C81E78" w:rsidRPr="00C42918">
        <w:rPr>
          <w:rFonts w:hint="eastAsia"/>
        </w:rPr>
        <w:t>が</w:t>
      </w:r>
      <w:r w:rsidRPr="00C42918">
        <w:t>適用されなければな</w:t>
      </w:r>
      <w:r w:rsidR="00727DC4" w:rsidRPr="00C42918">
        <w:rPr>
          <w:rFonts w:hint="eastAsia"/>
        </w:rPr>
        <w:t>らない</w:t>
      </w:r>
      <w:r w:rsidRPr="00C42918">
        <w:t>。同法は、限られた範囲の製品・サービスに対して、EU全体の最低アクセシビリティ要件を新たに設定する。</w:t>
      </w:r>
    </w:p>
    <w:p w14:paraId="10B2C5FA" w14:textId="71834234" w:rsidR="00CA1FAA" w:rsidRPr="00C42918" w:rsidRDefault="00CA1FAA" w:rsidP="00677E19">
      <w:pPr>
        <w:ind w:firstLineChars="100" w:firstLine="210"/>
      </w:pPr>
      <w:r w:rsidRPr="00C42918">
        <w:rPr>
          <w:rFonts w:hint="eastAsia"/>
        </w:rPr>
        <w:t>同法は、</w:t>
      </w:r>
      <w:r w:rsidR="00677E19" w:rsidRPr="00C42918">
        <w:t>障害のある人</w:t>
      </w:r>
      <w:r w:rsidRPr="00C42918">
        <w:t>が完全にアクセスできる</w:t>
      </w:r>
      <w:r w:rsidR="00727DC4" w:rsidRPr="00C42918">
        <w:t>EU</w:t>
      </w:r>
      <w:r w:rsidRPr="00C42918">
        <w:t>にするための重要な一歩であるが、基本的にデジタル世界に関するものであるため、発表された水平</w:t>
      </w:r>
      <w:r w:rsidR="00727DC4" w:rsidRPr="00C42918">
        <w:rPr>
          <w:rFonts w:hint="eastAsia"/>
        </w:rPr>
        <w:t>的な</w:t>
      </w:r>
      <w:r w:rsidRPr="00C42918">
        <w:t>法律には及ばない。</w:t>
      </w:r>
      <w:r w:rsidRPr="00C42918">
        <w:rPr>
          <w:b/>
          <w:bCs/>
        </w:rPr>
        <w:t>特に都市交通における輸送車両やインフラのアクセシビリティに対処できない</w:t>
      </w:r>
      <w:r w:rsidR="00B15F7A" w:rsidRPr="00C42918">
        <w:rPr>
          <w:rStyle w:val="ab"/>
        </w:rPr>
        <w:footnoteReference w:id="40"/>
      </w:r>
      <w:r w:rsidRPr="00C42918">
        <w:rPr>
          <w:b/>
          <w:bCs/>
        </w:rPr>
        <w:t>。</w:t>
      </w:r>
      <w:r w:rsidRPr="00C42918">
        <w:t>建築環境は加盟国の任意条項として盛り込まれただけで、</w:t>
      </w:r>
      <w:r w:rsidR="00210D5D" w:rsidRPr="00C42918">
        <w:rPr>
          <w:rFonts w:hint="eastAsia"/>
        </w:rPr>
        <w:t>家庭用品</w:t>
      </w:r>
      <w:r w:rsidRPr="00C42918">
        <w:t>など他の必須製品・サービス</w:t>
      </w:r>
      <w:r w:rsidRPr="00C42918">
        <w:lastRenderedPageBreak/>
        <w:t>はまったく対象外であ</w:t>
      </w:r>
      <w:r w:rsidR="00210D5D" w:rsidRPr="00C42918">
        <w:rPr>
          <w:rFonts w:hint="eastAsia"/>
        </w:rPr>
        <w:t>る</w:t>
      </w:r>
      <w:r w:rsidR="003C1803" w:rsidRPr="00C42918">
        <w:rPr>
          <w:rStyle w:val="ab"/>
        </w:rPr>
        <w:footnoteReference w:id="41"/>
      </w:r>
      <w:r w:rsidRPr="00C42918">
        <w:t>。このことは、</w:t>
      </w:r>
      <w:r w:rsidR="00677E19" w:rsidRPr="00C42918">
        <w:t>障害のある人</w:t>
      </w:r>
      <w:r w:rsidRPr="00C42918">
        <w:t>が日常的に建築環境、製品、サービスを利用する上で、依然として大きな障壁に直面</w:t>
      </w:r>
      <w:r w:rsidR="00BD4A2C" w:rsidRPr="00C42918">
        <w:rPr>
          <w:rFonts w:hint="eastAsia"/>
        </w:rPr>
        <w:t>す</w:t>
      </w:r>
      <w:r w:rsidRPr="00C42918">
        <w:t>ることを意味する。</w:t>
      </w:r>
    </w:p>
    <w:p w14:paraId="3561BB26" w14:textId="0865030F" w:rsidR="00CA1FAA" w:rsidRPr="00C42918" w:rsidRDefault="00CA1FAA" w:rsidP="00677E19">
      <w:pPr>
        <w:ind w:firstLineChars="100" w:firstLine="210"/>
      </w:pPr>
      <w:r w:rsidRPr="00C42918">
        <w:rPr>
          <w:rFonts w:hint="eastAsia"/>
        </w:rPr>
        <w:t>同法は、いくつかの条項について適用期限の緩和を認めており、欧州統一緊急電話番号「</w:t>
      </w:r>
      <w:r w:rsidRPr="00C42918">
        <w:t>112」は2027年まで、特定のケースにおけるセルフサービス端末は2045年までアクセ</w:t>
      </w:r>
      <w:r w:rsidR="00210D5D" w:rsidRPr="00C42918">
        <w:rPr>
          <w:rFonts w:hint="eastAsia"/>
        </w:rPr>
        <w:t>シブルでないままとする</w:t>
      </w:r>
      <w:r w:rsidRPr="00C42918">
        <w:t>ことが可能である。</w:t>
      </w:r>
    </w:p>
    <w:p w14:paraId="0155648B" w14:textId="2D88EA90" w:rsidR="00CA1FAA" w:rsidRPr="00C42918" w:rsidRDefault="00CA1FAA" w:rsidP="00677E19">
      <w:pPr>
        <w:ind w:firstLineChars="100" w:firstLine="210"/>
      </w:pPr>
      <w:r w:rsidRPr="00C42918">
        <w:rPr>
          <w:rFonts w:hint="eastAsia"/>
        </w:rPr>
        <w:t>同法はまた、サービスや製品の提供者や調達者が同法の法的要件を満たすのに役立つ、調和のとれた</w:t>
      </w:r>
      <w:r w:rsidRPr="00C42918">
        <w:rPr>
          <w:rFonts w:hint="eastAsia"/>
          <w:b/>
          <w:bCs/>
        </w:rPr>
        <w:t>欧州規格</w:t>
      </w:r>
      <w:r w:rsidRPr="00C42918">
        <w:rPr>
          <w:rFonts w:hint="eastAsia"/>
        </w:rPr>
        <w:t>の改定と策定も想定している。したがって、調和された基準は、</w:t>
      </w:r>
      <w:r w:rsidR="00677E19" w:rsidRPr="00C42918">
        <w:rPr>
          <w:rFonts w:hint="eastAsia"/>
        </w:rPr>
        <w:t>障害のある人</w:t>
      </w:r>
      <w:r w:rsidRPr="00C42918">
        <w:rPr>
          <w:rFonts w:hint="eastAsia"/>
        </w:rPr>
        <w:t>が利用しやすいサービスや製品の恩恵を受けるために不可欠であり、その開発には</w:t>
      </w:r>
      <w:r w:rsidR="00677E19" w:rsidRPr="00C42918">
        <w:rPr>
          <w:rFonts w:hint="eastAsia"/>
        </w:rPr>
        <w:t>障害のある人</w:t>
      </w:r>
      <w:r w:rsidRPr="00C42918">
        <w:rPr>
          <w:rFonts w:hint="eastAsia"/>
        </w:rPr>
        <w:t>が十分に関与する必要がある。しかし、</w:t>
      </w:r>
      <w:r w:rsidRPr="00C42918">
        <w:t>DPO</w:t>
      </w:r>
      <w:r w:rsidR="00210D5D" w:rsidRPr="00C42918">
        <w:rPr>
          <w:rFonts w:hint="eastAsia"/>
        </w:rPr>
        <w:t>（障害者団体）</w:t>
      </w:r>
      <w:r w:rsidRPr="00C42918">
        <w:t>やその他の消費者団体</w:t>
      </w:r>
      <w:r w:rsidR="003C1803" w:rsidRPr="00C42918">
        <w:rPr>
          <w:rStyle w:val="ab"/>
        </w:rPr>
        <w:footnoteReference w:id="42"/>
      </w:r>
      <w:r w:rsidRPr="00C42918">
        <w:t>は、欧州標準化システムの</w:t>
      </w:r>
      <w:r w:rsidR="00210D5D" w:rsidRPr="00C42918">
        <w:rPr>
          <w:rFonts w:hint="eastAsia"/>
        </w:rPr>
        <w:t>包摂</w:t>
      </w:r>
      <w:r w:rsidRPr="00C42918">
        <w:t>性、アクセシビリティ、透明性について懸念を表明している</w:t>
      </w:r>
      <w:r w:rsidR="003C1803" w:rsidRPr="00C42918">
        <w:rPr>
          <w:rStyle w:val="ab"/>
        </w:rPr>
        <w:footnoteReference w:id="43"/>
      </w:r>
      <w:r w:rsidRPr="00C42918">
        <w:t>。これは、日常的に必要なサービスや製品へのアクセスに影響を与える規格の開発に、障害者団体が平等に参加することを妨げている。こ</w:t>
      </w:r>
      <w:r w:rsidRPr="00C42918">
        <w:rPr>
          <w:rFonts w:hint="eastAsia"/>
        </w:rPr>
        <w:t>れに対処するためには、</w:t>
      </w:r>
      <w:r w:rsidRPr="00C42918">
        <w:t>EUは</w:t>
      </w:r>
      <w:r w:rsidR="00210D5D" w:rsidRPr="00C42918">
        <w:fldChar w:fldCharType="begin"/>
      </w:r>
      <w:r w:rsidR="00210D5D" w:rsidRPr="00C42918">
        <w:instrText xml:space="preserve"> HYPERLINK "https://eur-lex.europa.eu/legal-content/EN/TXT/?uri=celex%3A32012R1025" </w:instrText>
      </w:r>
      <w:r w:rsidR="00210D5D" w:rsidRPr="00C42918">
        <w:fldChar w:fldCharType="separate"/>
      </w:r>
      <w:r w:rsidRPr="00C42918">
        <w:rPr>
          <w:rStyle w:val="a7"/>
          <w:color w:val="auto"/>
        </w:rPr>
        <w:t>標準化規則(EU) No 1025/2012</w:t>
      </w:r>
      <w:r w:rsidR="00210D5D" w:rsidRPr="00C42918">
        <w:fldChar w:fldCharType="end"/>
      </w:r>
      <w:r w:rsidRPr="00C42918">
        <w:t>を改定する必要があるが、現時点ではEUの議題にはなっていない。</w:t>
      </w:r>
    </w:p>
    <w:p w14:paraId="43FEE3C4" w14:textId="1CF10D7D" w:rsidR="00CA1FAA" w:rsidRPr="00C42918" w:rsidRDefault="00C42918" w:rsidP="00677E19">
      <w:pPr>
        <w:ind w:firstLineChars="100" w:firstLine="210"/>
      </w:pPr>
      <w:hyperlink r:id="rId18" w:history="1">
        <w:r w:rsidR="00CA1FAA" w:rsidRPr="00C42918">
          <w:rPr>
            <w:rStyle w:val="a7"/>
            <w:rFonts w:hint="eastAsia"/>
            <w:color w:val="auto"/>
          </w:rPr>
          <w:t>公共調達指令</w:t>
        </w:r>
      </w:hyperlink>
      <w:r w:rsidR="00CA1FAA" w:rsidRPr="00C42918">
        <w:rPr>
          <w:rFonts w:hint="eastAsia"/>
        </w:rPr>
        <w:t>には、技術仕様の作成においてアクセシビリティを考慮すること、また、発注・選定基準として考慮することを求める規定がある。しかし、これらの規定は公共調達者によって体系的に</w:t>
      </w:r>
      <w:r w:rsidR="00210D5D" w:rsidRPr="00C42918">
        <w:rPr>
          <w:rFonts w:hint="eastAsia"/>
        </w:rPr>
        <w:t>は</w:t>
      </w:r>
      <w:r w:rsidR="00CA1FAA" w:rsidRPr="00C42918">
        <w:rPr>
          <w:rFonts w:hint="eastAsia"/>
        </w:rPr>
        <w:t>利用されておらず、市民は、公共機関の購買決定がアクセシブルでない場合に異議を申し立てる救済メカニズムを持っていない。</w:t>
      </w:r>
    </w:p>
    <w:p w14:paraId="2474A3AF" w14:textId="02444ABA" w:rsidR="00CA1FAA" w:rsidRPr="00C42918" w:rsidRDefault="00CA1FAA" w:rsidP="00677E19">
      <w:pPr>
        <w:ind w:firstLineChars="100" w:firstLine="210"/>
      </w:pPr>
      <w:r w:rsidRPr="00C42918">
        <w:rPr>
          <w:rFonts w:hint="eastAsia"/>
        </w:rPr>
        <w:t>本報告書の起草時点で、</w:t>
      </w:r>
      <w:r w:rsidRPr="00C42918">
        <w:t>EUは、インターネット接続プロバイダー、クラウドサービス、オンライン</w:t>
      </w:r>
      <w:r w:rsidR="00210D5D" w:rsidRPr="00C42918">
        <w:rPr>
          <w:rFonts w:hint="eastAsia"/>
        </w:rPr>
        <w:t>市場</w:t>
      </w:r>
      <w:r w:rsidRPr="00C42918">
        <w:t>、アプリストア、ソーシャルメディアなどのデジタルプラットフォームやサービス（</w:t>
      </w:r>
      <w:hyperlink r:id="rId19" w:history="1">
        <w:r w:rsidRPr="00C42918">
          <w:rPr>
            <w:rStyle w:val="a7"/>
            <w:color w:val="auto"/>
          </w:rPr>
          <w:t>デジタルサービス法</w:t>
        </w:r>
      </w:hyperlink>
      <w:r w:rsidRPr="00C42918">
        <w:t>、</w:t>
      </w:r>
      <w:hyperlink r:id="rId20" w:history="1">
        <w:r w:rsidRPr="00C42918">
          <w:rPr>
            <w:rStyle w:val="a7"/>
            <w:color w:val="auto"/>
          </w:rPr>
          <w:t>デジタル市場法</w:t>
        </w:r>
      </w:hyperlink>
      <w:r w:rsidRPr="00C42918">
        <w:t>）、人工知能（</w:t>
      </w:r>
      <w:hyperlink r:id="rId21" w:history="1">
        <w:r w:rsidRPr="00C42918">
          <w:rPr>
            <w:rStyle w:val="a7"/>
            <w:color w:val="auto"/>
          </w:rPr>
          <w:t>AI規制</w:t>
        </w:r>
      </w:hyperlink>
      <w:r w:rsidRPr="00C42918">
        <w:t>）を規制する重要な法律も策定中である。EDFネットワークが公開協議のプロセスに積極的に参加したにもかかわらず、</w:t>
      </w:r>
      <w:r w:rsidR="00671EAC" w:rsidRPr="00C42918">
        <w:rPr>
          <w:rFonts w:hint="eastAsia"/>
        </w:rPr>
        <w:t>これらの</w:t>
      </w:r>
      <w:r w:rsidRPr="00C42918">
        <w:t>規則に関する欧州委員会の提案は、</w:t>
      </w:r>
      <w:r w:rsidR="00677E19" w:rsidRPr="00C42918">
        <w:rPr>
          <w:b/>
          <w:bCs/>
        </w:rPr>
        <w:t>障害のある人</w:t>
      </w:r>
      <w:r w:rsidRPr="00C42918">
        <w:rPr>
          <w:b/>
          <w:bCs/>
        </w:rPr>
        <w:t>にとってのデジタル技術（AIを含む）のアクセシビリティを確保できていない。</w:t>
      </w:r>
      <w:r w:rsidRPr="00C42918">
        <w:t>また、CRPDへの言及もない</w:t>
      </w:r>
      <w:r w:rsidR="003C1803" w:rsidRPr="00C42918">
        <w:rPr>
          <w:rStyle w:val="ab"/>
          <w:bCs/>
        </w:rPr>
        <w:footnoteReference w:id="44"/>
      </w:r>
      <w:r w:rsidRPr="00C42918">
        <w:t>。一方、EUはこの10年間のデジタル化の一般目標（</w:t>
      </w:r>
      <w:r w:rsidR="001B4295" w:rsidRPr="00C42918">
        <w:fldChar w:fldCharType="begin"/>
      </w:r>
      <w:r w:rsidR="001B4295" w:rsidRPr="00C42918">
        <w:instrText xml:space="preserve"> </w:instrText>
      </w:r>
      <w:r w:rsidR="001B4295" w:rsidRPr="00C42918">
        <w:rPr>
          <w:rFonts w:hint="eastAsia"/>
        </w:rPr>
        <w:instrText>HYPERLINK "https://ec.europa.eu/info/strategy/priorities-2019-2024/europe-fit-digital-age/europes-digital-decade-digital-targets-2030_en"</w:instrText>
      </w:r>
      <w:r w:rsidR="001B4295" w:rsidRPr="00C42918">
        <w:instrText xml:space="preserve"> </w:instrText>
      </w:r>
      <w:r w:rsidR="001B4295" w:rsidRPr="00C42918">
        <w:fldChar w:fldCharType="separate"/>
      </w:r>
      <w:r w:rsidR="00671EAC" w:rsidRPr="00C42918">
        <w:rPr>
          <w:rStyle w:val="a7"/>
          <w:color w:val="auto"/>
        </w:rPr>
        <w:t>デジタル化の10年</w:t>
      </w:r>
      <w:r w:rsidR="001B4295" w:rsidRPr="00C42918">
        <w:rPr>
          <w:rStyle w:val="a7"/>
          <w:rFonts w:hint="eastAsia"/>
          <w:color w:val="auto"/>
        </w:rPr>
        <w:t xml:space="preserve"> </w:t>
      </w:r>
      <w:r w:rsidR="00671EAC" w:rsidRPr="00C42918">
        <w:rPr>
          <w:rStyle w:val="a7"/>
          <w:color w:val="auto"/>
        </w:rPr>
        <w:t>–</w:t>
      </w:r>
      <w:r w:rsidR="001B4295" w:rsidRPr="00C42918">
        <w:rPr>
          <w:rStyle w:val="a7"/>
          <w:color w:val="auto"/>
        </w:rPr>
        <w:t xml:space="preserve"> </w:t>
      </w:r>
      <w:r w:rsidR="00671EAC" w:rsidRPr="00C42918">
        <w:rPr>
          <w:rStyle w:val="a7"/>
          <w:rFonts w:hint="eastAsia"/>
          <w:color w:val="auto"/>
        </w:rPr>
        <w:t>2030年目標</w:t>
      </w:r>
      <w:r w:rsidR="001B4295" w:rsidRPr="00C42918">
        <w:fldChar w:fldCharType="end"/>
      </w:r>
      <w:r w:rsidRPr="00C42918">
        <w:t>）を設定しているが、</w:t>
      </w:r>
      <w:r w:rsidR="00677E19" w:rsidRPr="00C42918">
        <w:t>障害のある人</w:t>
      </w:r>
      <w:r w:rsidRPr="00C42918">
        <w:t>のアクセシビリティには十分に対応していない。例</w:t>
      </w:r>
      <w:r w:rsidRPr="00C42918">
        <w:lastRenderedPageBreak/>
        <w:t>えば、公共</w:t>
      </w:r>
      <w:r w:rsidR="00671EAC" w:rsidRPr="00C42918">
        <w:rPr>
          <w:rFonts w:hint="eastAsia"/>
        </w:rPr>
        <w:t>オンライン・サービス</w:t>
      </w:r>
      <w:r w:rsidRPr="00C42918">
        <w:t>のアクセシビリティだけが言及され、民間サービスは省かれたまま</w:t>
      </w:r>
      <w:r w:rsidR="00671EAC" w:rsidRPr="00C42918">
        <w:rPr>
          <w:rFonts w:hint="eastAsia"/>
        </w:rPr>
        <w:t>である</w:t>
      </w:r>
      <w:r w:rsidRPr="00C42918">
        <w:t>。また、EUにおける</w:t>
      </w:r>
      <w:r w:rsidR="00671EAC" w:rsidRPr="00C42918">
        <w:rPr>
          <w:rFonts w:hint="eastAsia"/>
        </w:rPr>
        <w:t>人々の</w:t>
      </w:r>
      <w:r w:rsidRPr="00C42918">
        <w:t>デジタル技術のスキルアップとICT専門家の育成に関しても、アクセシビリティは言及されていない。これは、女性や高齢の</w:t>
      </w:r>
      <w:r w:rsidR="00677E19" w:rsidRPr="00C42918">
        <w:t>障害のある人</w:t>
      </w:r>
      <w:r w:rsidRPr="00C42918">
        <w:t>を含め、デジタル技術の訓練を受けていない</w:t>
      </w:r>
      <w:r w:rsidR="00677E19" w:rsidRPr="00C42918">
        <w:t>障害のある人</w:t>
      </w:r>
      <w:r w:rsidRPr="00C42918">
        <w:t>に特に影響を与える可能性が</w:t>
      </w:r>
      <w:r w:rsidR="00677E19" w:rsidRPr="00C42918">
        <w:t>ある</w:t>
      </w:r>
      <w:r w:rsidRPr="00C42918">
        <w:t>。</w:t>
      </w:r>
    </w:p>
    <w:p w14:paraId="36F94A15" w14:textId="16A0C733" w:rsidR="00CA1FAA" w:rsidRPr="00C42918" w:rsidRDefault="00CA1FAA" w:rsidP="00677E19">
      <w:pPr>
        <w:ind w:firstLineChars="100" w:firstLine="210"/>
      </w:pPr>
      <w:r w:rsidRPr="00C42918">
        <w:rPr>
          <w:rFonts w:hint="eastAsia"/>
        </w:rPr>
        <w:t>建築環境と輸送車両および関連インフラは、いずれも</w:t>
      </w:r>
      <w:r w:rsidR="00677E19" w:rsidRPr="00C42918">
        <w:rPr>
          <w:rFonts w:hint="eastAsia"/>
        </w:rPr>
        <w:t>障害のある人</w:t>
      </w:r>
      <w:r w:rsidRPr="00C42918">
        <w:rPr>
          <w:rFonts w:hint="eastAsia"/>
        </w:rPr>
        <w:t>とアクセス可能な製品、商品、サービスとの間の橋渡しをする（あるいは障壁として邪魔をする）ことに留意することが重要である。</w:t>
      </w:r>
      <w:r w:rsidR="00671EAC" w:rsidRPr="00C42918">
        <w:rPr>
          <w:rFonts w:hint="eastAsia"/>
        </w:rPr>
        <w:t>移動</w:t>
      </w:r>
      <w:r w:rsidRPr="00C42918">
        <w:rPr>
          <w:rFonts w:hint="eastAsia"/>
        </w:rPr>
        <w:t>に関するより詳しい情報は、</w:t>
      </w:r>
      <w:r w:rsidRPr="00C42918">
        <w:rPr>
          <w:rFonts w:hint="eastAsia"/>
          <w:b/>
          <w:bCs/>
        </w:rPr>
        <w:t>第</w:t>
      </w:r>
      <w:r w:rsidRPr="00C42918">
        <w:rPr>
          <w:b/>
          <w:bCs/>
        </w:rPr>
        <w:t>18条</w:t>
      </w:r>
      <w:r w:rsidR="00671EAC" w:rsidRPr="00C42918">
        <w:rPr>
          <w:rFonts w:hint="eastAsia"/>
        </w:rPr>
        <w:t>参照</w:t>
      </w:r>
      <w:r w:rsidRPr="00C42918">
        <w:t>。</w:t>
      </w:r>
    </w:p>
    <w:p w14:paraId="7BB284E5" w14:textId="77777777" w:rsidR="00677E19" w:rsidRPr="00C42918" w:rsidRDefault="00677E19" w:rsidP="00677E19">
      <w:pPr>
        <w:rPr>
          <w:b/>
          <w:bCs/>
        </w:rPr>
      </w:pPr>
    </w:p>
    <w:p w14:paraId="0AA13955" w14:textId="77777777" w:rsidR="00677E19" w:rsidRPr="00C42918" w:rsidRDefault="00677E19" w:rsidP="00677E19">
      <w:pPr>
        <w:rPr>
          <w:b/>
          <w:bCs/>
        </w:rPr>
      </w:pPr>
      <w:r w:rsidRPr="00C42918">
        <w:rPr>
          <w:rFonts w:hint="eastAsia"/>
          <w:b/>
          <w:bCs/>
        </w:rPr>
        <w:t>質問案</w:t>
      </w:r>
      <w:r w:rsidRPr="00C42918">
        <w:rPr>
          <w:b/>
          <w:bCs/>
        </w:rPr>
        <w:t xml:space="preserve"> </w:t>
      </w:r>
    </w:p>
    <w:p w14:paraId="028A4E2D" w14:textId="71987688" w:rsidR="00474231" w:rsidRPr="00C42918" w:rsidRDefault="00677E19" w:rsidP="00474231">
      <w:r w:rsidRPr="00C42918">
        <w:rPr>
          <w:rFonts w:hint="eastAsia"/>
          <w:b/>
          <w:bCs/>
        </w:rPr>
        <w:t xml:space="preserve">・　</w:t>
      </w:r>
      <w:r w:rsidR="00474231" w:rsidRPr="00C42918">
        <w:t>欧州アクセシビリティ法が、建築環境、交通インフラ、都市交通を含む車両、船舶、航空機、</w:t>
      </w:r>
      <w:r w:rsidR="0041290F" w:rsidRPr="00C42918">
        <w:rPr>
          <w:rFonts w:hint="eastAsia"/>
        </w:rPr>
        <w:t>家庭用品</w:t>
      </w:r>
      <w:r w:rsidR="00474231" w:rsidRPr="00C42918">
        <w:t>のアクセシビリティを十分に扱っていないことを踏まえ、EUは、</w:t>
      </w:r>
      <w:r w:rsidRPr="00C42918">
        <w:t>障害のある人</w:t>
      </w:r>
      <w:r w:rsidR="00474231" w:rsidRPr="00C42918">
        <w:t>がこれらを利用する権利を確保するために、どんな法的措置を予見して</w:t>
      </w:r>
      <w:r w:rsidRPr="00C42918">
        <w:t>いますか</w:t>
      </w:r>
      <w:r w:rsidR="00474231" w:rsidRPr="00C42918">
        <w:t>。</w:t>
      </w:r>
    </w:p>
    <w:p w14:paraId="0EE5B625" w14:textId="17A22D18" w:rsidR="00474231" w:rsidRPr="00C42918" w:rsidRDefault="00677E19" w:rsidP="00474231">
      <w:r w:rsidRPr="00C42918">
        <w:rPr>
          <w:rFonts w:hint="eastAsia"/>
          <w:b/>
          <w:bCs/>
        </w:rPr>
        <w:t xml:space="preserve">・　</w:t>
      </w:r>
      <w:r w:rsidR="00474231" w:rsidRPr="00C42918">
        <w:t>EUは、障害者団体が他の関係者</w:t>
      </w:r>
      <w:r w:rsidR="0041290F" w:rsidRPr="00C42918">
        <w:t>（すなわち業界）</w:t>
      </w:r>
      <w:r w:rsidR="00474231" w:rsidRPr="00C42918">
        <w:t>と対等に欧州標準化に参加できるよう</w:t>
      </w:r>
      <w:r w:rsidR="005D4786" w:rsidRPr="00C42918">
        <w:rPr>
          <w:rFonts w:hint="eastAsia"/>
        </w:rPr>
        <w:t>にする</w:t>
      </w:r>
      <w:r w:rsidR="00474231" w:rsidRPr="00C42918">
        <w:t>、標準化に関する規則（EU）No 1025/2012</w:t>
      </w:r>
      <w:r w:rsidR="005D4786" w:rsidRPr="00C42918">
        <w:rPr>
          <w:rFonts w:hint="eastAsia"/>
        </w:rPr>
        <w:t>の</w:t>
      </w:r>
      <w:r w:rsidR="00474231" w:rsidRPr="00C42918">
        <w:t>改定</w:t>
      </w:r>
      <w:r w:rsidR="005D4786" w:rsidRPr="00C42918">
        <w:rPr>
          <w:rFonts w:hint="eastAsia"/>
        </w:rPr>
        <w:t>をいつ行う予定</w:t>
      </w:r>
      <w:r w:rsidR="00474231" w:rsidRPr="00C42918">
        <w:t>ですか。特に、市民社会と業界の代表のバランス、平等な投票権、この参加を確保するための財政措置やアクセシビリティ措置</w:t>
      </w:r>
      <w:r w:rsidR="0041290F" w:rsidRPr="00C42918">
        <w:rPr>
          <w:rFonts w:hint="eastAsia"/>
        </w:rPr>
        <w:t>の</w:t>
      </w:r>
      <w:r w:rsidR="00474231" w:rsidRPr="00C42918">
        <w:t>確保</w:t>
      </w:r>
      <w:r w:rsidR="0041290F" w:rsidRPr="00C42918">
        <w:rPr>
          <w:rFonts w:hint="eastAsia"/>
        </w:rPr>
        <w:t>について</w:t>
      </w:r>
      <w:r w:rsidR="00474231" w:rsidRPr="00C42918">
        <w:t>。</w:t>
      </w:r>
    </w:p>
    <w:p w14:paraId="1D8959DA" w14:textId="4D70CF6C" w:rsidR="00474231" w:rsidRPr="00C42918" w:rsidRDefault="00677E19" w:rsidP="00474231">
      <w:r w:rsidRPr="00C42918">
        <w:rPr>
          <w:rFonts w:hint="eastAsia"/>
          <w:b/>
          <w:bCs/>
        </w:rPr>
        <w:t xml:space="preserve">・　</w:t>
      </w:r>
      <w:r w:rsidR="00474231" w:rsidRPr="00C42918">
        <w:t>EUは、</w:t>
      </w:r>
      <w:r w:rsidRPr="00C42918">
        <w:t>障害のある人</w:t>
      </w:r>
      <w:r w:rsidR="00474231" w:rsidRPr="00C42918">
        <w:t>がデジタル化から同じ利益を享受し、デジタルプラットフォームやサービス、AI、その他の新興技術を含むデジタル技術に平等にアクセスする権利の法的保護や、デジタルスキル構築、その他今後10年間のEUデジタル化目標をどのように確保しようとして</w:t>
      </w:r>
      <w:r w:rsidRPr="00C42918">
        <w:t>いますか</w:t>
      </w:r>
      <w:r w:rsidR="00474231" w:rsidRPr="00C42918">
        <w:t>。</w:t>
      </w:r>
    </w:p>
    <w:p w14:paraId="3948B159" w14:textId="6D721A10" w:rsidR="00474231" w:rsidRPr="00C42918" w:rsidRDefault="00677E19" w:rsidP="00474231">
      <w:r w:rsidRPr="00C42918">
        <w:rPr>
          <w:rFonts w:hint="eastAsia"/>
          <w:b/>
          <w:bCs/>
        </w:rPr>
        <w:t xml:space="preserve">・　</w:t>
      </w:r>
      <w:r w:rsidR="00474231" w:rsidRPr="00C42918">
        <w:t>EUは、公共調達者が入札の技術仕様を作成する際に、</w:t>
      </w:r>
      <w:r w:rsidRPr="00C42918">
        <w:t>障害のある人</w:t>
      </w:r>
      <w:r w:rsidR="00474231" w:rsidRPr="00C42918">
        <w:t>のアクセシビリティを考慮することをどのように確保</w:t>
      </w:r>
      <w:r w:rsidRPr="00C42918">
        <w:t>しますか</w:t>
      </w:r>
      <w:r w:rsidR="00474231" w:rsidRPr="00C42918">
        <w:t>。欧州委員会は、公共部門が調達したアクセシブルでない製品、サービス、インフラに対して、利用者が異議を申し立てることができる救済メカニズムを確保するための措置を導入することを検討</w:t>
      </w:r>
      <w:r w:rsidR="0041290F" w:rsidRPr="00C42918">
        <w:rPr>
          <w:rFonts w:hint="eastAsia"/>
        </w:rPr>
        <w:t>します</w:t>
      </w:r>
      <w:r w:rsidR="00474231" w:rsidRPr="00C42918">
        <w:t>か。</w:t>
      </w:r>
    </w:p>
    <w:p w14:paraId="67A7A66F" w14:textId="77777777" w:rsidR="00677E19" w:rsidRPr="00C42918" w:rsidRDefault="00677E19" w:rsidP="00474231"/>
    <w:p w14:paraId="34C8832B" w14:textId="074744E3"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10条</w:t>
      </w:r>
      <w:r w:rsidR="00942338" w:rsidRPr="00C42918">
        <w:rPr>
          <w:rFonts w:hint="eastAsia"/>
          <w:b/>
          <w:bCs/>
          <w:sz w:val="24"/>
          <w:szCs w:val="24"/>
        </w:rPr>
        <w:t xml:space="preserve">： </w:t>
      </w:r>
      <w:r w:rsidRPr="00C42918">
        <w:rPr>
          <w:b/>
          <w:bCs/>
          <w:sz w:val="24"/>
          <w:szCs w:val="24"/>
        </w:rPr>
        <w:t>生命に対する権利</w:t>
      </w:r>
    </w:p>
    <w:p w14:paraId="0B5CC850" w14:textId="4300BFAE" w:rsidR="00474231" w:rsidRPr="00C42918" w:rsidRDefault="00677E19" w:rsidP="00677E19">
      <w:pPr>
        <w:ind w:firstLineChars="100" w:firstLine="210"/>
      </w:pPr>
      <w:r w:rsidRPr="00C42918">
        <w:rPr>
          <w:rFonts w:hint="eastAsia"/>
        </w:rPr>
        <w:t>障害のある人</w:t>
      </w:r>
      <w:r w:rsidR="00474231" w:rsidRPr="00C42918">
        <w:rPr>
          <w:rFonts w:hint="eastAsia"/>
        </w:rPr>
        <w:t>、特に女性、知的・</w:t>
      </w:r>
      <w:r w:rsidR="00A161C0" w:rsidRPr="00C42918">
        <w:rPr>
          <w:rFonts w:hint="eastAsia"/>
        </w:rPr>
        <w:t>精神</w:t>
      </w:r>
      <w:r w:rsidRPr="00C42918">
        <w:rPr>
          <w:rFonts w:hint="eastAsia"/>
        </w:rPr>
        <w:t>障害のある人</w:t>
      </w:r>
      <w:r w:rsidR="00474231" w:rsidRPr="00C42918">
        <w:rPr>
          <w:rFonts w:hint="eastAsia"/>
        </w:rPr>
        <w:t>、</w:t>
      </w:r>
      <w:r w:rsidR="00BB77A4" w:rsidRPr="00C42918">
        <w:rPr>
          <w:rFonts w:hint="eastAsia"/>
        </w:rPr>
        <w:t>自閉症の人</w:t>
      </w:r>
      <w:r w:rsidR="00474231" w:rsidRPr="00C42918">
        <w:rPr>
          <w:rFonts w:hint="eastAsia"/>
        </w:rPr>
        <w:t>は、</w:t>
      </w:r>
      <w:r w:rsidR="0041290F" w:rsidRPr="00C42918">
        <w:rPr>
          <w:rFonts w:hint="eastAsia"/>
        </w:rPr>
        <w:t>生命の権利の</w:t>
      </w:r>
      <w:r w:rsidR="00474231" w:rsidRPr="00C42918">
        <w:rPr>
          <w:rFonts w:hint="eastAsia"/>
        </w:rPr>
        <w:t>侵害を含む人権侵害の高いリスクにさらされて</w:t>
      </w:r>
      <w:r w:rsidRPr="00C42918">
        <w:rPr>
          <w:rFonts w:hint="eastAsia"/>
        </w:rPr>
        <w:t>いる</w:t>
      </w:r>
      <w:r w:rsidR="00474231" w:rsidRPr="00C42918">
        <w:rPr>
          <w:rFonts w:hint="eastAsia"/>
        </w:rPr>
        <w:t>。本人の意思に反して施設に入れられた場合、強制的な治療、暴力、不衛生な環境、身体的拘束の使用、食料、水、適切な</w:t>
      </w:r>
      <w:r w:rsidR="00D750BF" w:rsidRPr="00C42918">
        <w:rPr>
          <w:rFonts w:hint="eastAsia"/>
        </w:rPr>
        <w:t>保健ケア</w:t>
      </w:r>
      <w:r w:rsidR="00474231" w:rsidRPr="00C42918">
        <w:rPr>
          <w:rFonts w:hint="eastAsia"/>
        </w:rPr>
        <w:t>の欠如などの対象となり、そのすべてが生命</w:t>
      </w:r>
      <w:r w:rsidR="0041290F" w:rsidRPr="00C42918">
        <w:rPr>
          <w:rFonts w:hint="eastAsia"/>
        </w:rPr>
        <w:t>を</w:t>
      </w:r>
      <w:r w:rsidR="00474231" w:rsidRPr="00C42918">
        <w:rPr>
          <w:rFonts w:hint="eastAsia"/>
        </w:rPr>
        <w:t>危険にさら</w:t>
      </w:r>
      <w:r w:rsidR="0041290F" w:rsidRPr="00C42918">
        <w:rPr>
          <w:rFonts w:hint="eastAsia"/>
        </w:rPr>
        <w:t>す</w:t>
      </w:r>
      <w:r w:rsidR="00474231" w:rsidRPr="00C42918">
        <w:rPr>
          <w:rFonts w:hint="eastAsia"/>
        </w:rPr>
        <w:t>可能性がある。例えば、</w:t>
      </w:r>
      <w:r w:rsidR="00474231" w:rsidRPr="00C42918">
        <w:t>2020年1月には</w:t>
      </w:r>
      <w:r w:rsidR="001B4295" w:rsidRPr="00C42918">
        <w:fldChar w:fldCharType="begin"/>
      </w:r>
      <w:r w:rsidR="001B4295" w:rsidRPr="00C42918">
        <w:instrText xml:space="preserve"> HYPERLINK "https://www.edf-feph.org/newsroom-news-tragic-fire-czechia-segregating-persons-disabilities-has-end/" </w:instrText>
      </w:r>
      <w:r w:rsidR="001B4295" w:rsidRPr="00C42918">
        <w:fldChar w:fldCharType="separate"/>
      </w:r>
      <w:r w:rsidR="00474231" w:rsidRPr="00C42918">
        <w:rPr>
          <w:rStyle w:val="a7"/>
          <w:color w:val="auto"/>
        </w:rPr>
        <w:t>チェコの居住施設の火災で8名の</w:t>
      </w:r>
      <w:r w:rsidRPr="00C42918">
        <w:rPr>
          <w:rStyle w:val="a7"/>
          <w:color w:val="auto"/>
        </w:rPr>
        <w:t>障害のある人</w:t>
      </w:r>
      <w:r w:rsidR="001B4295" w:rsidRPr="00C42918">
        <w:fldChar w:fldCharType="end"/>
      </w:r>
      <w:r w:rsidR="00474231" w:rsidRPr="00C42918">
        <w:t>が、2021年12月には</w:t>
      </w:r>
      <w:hyperlink r:id="rId22" w:history="1">
        <w:r w:rsidR="00474231" w:rsidRPr="00C42918">
          <w:rPr>
            <w:rStyle w:val="a7"/>
            <w:color w:val="auto"/>
          </w:rPr>
          <w:t>スロバキアの居住施設の火災で4名の</w:t>
        </w:r>
        <w:r w:rsidRPr="00C42918">
          <w:rPr>
            <w:rStyle w:val="a7"/>
            <w:color w:val="auto"/>
          </w:rPr>
          <w:t>障害のある人</w:t>
        </w:r>
        <w:r w:rsidR="00474231" w:rsidRPr="00C42918">
          <w:rPr>
            <w:rStyle w:val="a7"/>
            <w:color w:val="auto"/>
          </w:rPr>
          <w:t>が死亡</w:t>
        </w:r>
      </w:hyperlink>
      <w:r w:rsidR="00474231" w:rsidRPr="00C42918">
        <w:t>して</w:t>
      </w:r>
      <w:r w:rsidRPr="00C42918">
        <w:t>いる</w:t>
      </w:r>
      <w:r w:rsidR="00474231" w:rsidRPr="00C42918">
        <w:t>。</w:t>
      </w:r>
      <w:r w:rsidRPr="00C42918">
        <w:t>障害のある人</w:t>
      </w:r>
      <w:r w:rsidR="00474231" w:rsidRPr="00C42918">
        <w:t>を居住施設に隔離することで、</w:t>
      </w:r>
      <w:r w:rsidRPr="00C42918">
        <w:t>障害のある人</w:t>
      </w:r>
      <w:r w:rsidR="00474231" w:rsidRPr="00C42918">
        <w:t>は孤立し、死を含</w:t>
      </w:r>
      <w:r w:rsidR="00474231" w:rsidRPr="00C42918">
        <w:rPr>
          <w:rFonts w:hint="eastAsia"/>
        </w:rPr>
        <w:t>むあらゆるリスクにさらされることになる</w:t>
      </w:r>
      <w:r w:rsidR="003C1803" w:rsidRPr="00C42918">
        <w:rPr>
          <w:rStyle w:val="ab"/>
        </w:rPr>
        <w:lastRenderedPageBreak/>
        <w:footnoteReference w:id="45"/>
      </w:r>
      <w:r w:rsidR="00474231" w:rsidRPr="00C42918">
        <w:rPr>
          <w:rFonts w:hint="eastAsia"/>
        </w:rPr>
        <w:t>。</w:t>
      </w:r>
      <w:r w:rsidR="00474231" w:rsidRPr="00C42918">
        <w:t xml:space="preserve"> </w:t>
      </w:r>
    </w:p>
    <w:p w14:paraId="017D67AE" w14:textId="5EA1803C" w:rsidR="00474231" w:rsidRPr="00C42918" w:rsidRDefault="00474231" w:rsidP="00677E19">
      <w:pPr>
        <w:ind w:firstLineChars="100" w:firstLine="210"/>
      </w:pPr>
      <w:r w:rsidRPr="00C42918">
        <w:rPr>
          <w:rFonts w:hint="eastAsia"/>
        </w:rPr>
        <w:t>このような隔離と孤立は、効果のない災害リスク軽減や緊急時対策</w:t>
      </w:r>
      <w:r w:rsidR="009B5961" w:rsidRPr="00C42918">
        <w:rPr>
          <w:rStyle w:val="ab"/>
        </w:rPr>
        <w:footnoteReference w:id="46"/>
      </w:r>
      <w:r w:rsidRPr="00C42918">
        <w:rPr>
          <w:rFonts w:hint="eastAsia"/>
        </w:rPr>
        <w:t>と相まって、自然災害時に</w:t>
      </w:r>
      <w:r w:rsidR="00677E19" w:rsidRPr="00C42918">
        <w:rPr>
          <w:rFonts w:hint="eastAsia"/>
        </w:rPr>
        <w:t>障害のある人</w:t>
      </w:r>
      <w:r w:rsidR="00742486" w:rsidRPr="00C42918">
        <w:rPr>
          <w:rFonts w:hint="eastAsia"/>
        </w:rPr>
        <w:t>を</w:t>
      </w:r>
      <w:r w:rsidR="0041290F" w:rsidRPr="00C42918">
        <w:rPr>
          <w:rFonts w:hint="eastAsia"/>
        </w:rPr>
        <w:t>高い</w:t>
      </w:r>
      <w:r w:rsidR="00742486" w:rsidRPr="00C42918">
        <w:rPr>
          <w:rFonts w:hint="eastAsia"/>
        </w:rPr>
        <w:t>死亡</w:t>
      </w:r>
      <w:r w:rsidRPr="00C42918">
        <w:rPr>
          <w:rFonts w:hint="eastAsia"/>
        </w:rPr>
        <w:t>リスクにさら</w:t>
      </w:r>
      <w:r w:rsidR="00742486" w:rsidRPr="00C42918">
        <w:rPr>
          <w:rFonts w:hint="eastAsia"/>
        </w:rPr>
        <w:t>す</w:t>
      </w:r>
      <w:r w:rsidRPr="00C42918">
        <w:rPr>
          <w:rFonts w:hint="eastAsia"/>
        </w:rPr>
        <w:t>。</w:t>
      </w:r>
      <w:r w:rsidRPr="00C42918">
        <w:t>2021年7月、</w:t>
      </w:r>
      <w:r w:rsidR="004304AD" w:rsidRPr="00C42918">
        <w:fldChar w:fldCharType="begin"/>
      </w:r>
      <w:r w:rsidR="004304AD" w:rsidRPr="00C42918">
        <w:instrText xml:space="preserve"> HYPERLINK "https://www.edf-feph.org/europe-flooding-disability-inclusion-must-be-a-priority-in-disaster-risk-reduction/" </w:instrText>
      </w:r>
      <w:r w:rsidR="004304AD" w:rsidRPr="00C42918">
        <w:fldChar w:fldCharType="separate"/>
      </w:r>
      <w:r w:rsidRPr="00C42918">
        <w:rPr>
          <w:rStyle w:val="a7"/>
          <w:color w:val="auto"/>
        </w:rPr>
        <w:t>ドイツのある施設に住む12人の</w:t>
      </w:r>
      <w:r w:rsidR="00677E19" w:rsidRPr="00C42918">
        <w:rPr>
          <w:rStyle w:val="a7"/>
          <w:color w:val="auto"/>
        </w:rPr>
        <w:t>障害のある人</w:t>
      </w:r>
      <w:r w:rsidRPr="00C42918">
        <w:rPr>
          <w:rStyle w:val="a7"/>
          <w:color w:val="auto"/>
        </w:rPr>
        <w:t>が、大雨後の洪水時に時間通りに避難しなかったために命を落とし</w:t>
      </w:r>
      <w:r w:rsidR="00677E19" w:rsidRPr="00C42918">
        <w:rPr>
          <w:rStyle w:val="a7"/>
          <w:color w:val="auto"/>
        </w:rPr>
        <w:t>た</w:t>
      </w:r>
      <w:r w:rsidRPr="00C42918">
        <w:rPr>
          <w:rStyle w:val="a7"/>
          <w:color w:val="auto"/>
        </w:rPr>
        <w:t>。</w:t>
      </w:r>
      <w:r w:rsidR="004304AD" w:rsidRPr="00C42918">
        <w:fldChar w:fldCharType="end"/>
      </w:r>
    </w:p>
    <w:p w14:paraId="42FF1DAE" w14:textId="2918A987" w:rsidR="00474231" w:rsidRPr="00C42918" w:rsidRDefault="00474231" w:rsidP="00677E19">
      <w:pPr>
        <w:ind w:firstLineChars="100" w:firstLine="210"/>
      </w:pPr>
      <w:r w:rsidRPr="00C42918">
        <w:t>COVID-19のパンデミックのような人道的緊急事態の際、一部の国では医療従事者が設備不足と医療部門の資金不足により、すべての人に同じレベルのケアを提供することができなかった。COVID-19の検査、外来、入院患者へのサービスはアクセスしにくいことが多く、多くのヨーロッパ諸国におけるICUのトリアージプロトコルは、（直接的または間接的に）</w:t>
      </w:r>
      <w:r w:rsidR="00677E19" w:rsidRPr="00C42918">
        <w:t>障害のある人</w:t>
      </w:r>
      <w:r w:rsidRPr="00C42918">
        <w:t>を救命治療から差別的に排除する結果となった</w:t>
      </w:r>
      <w:r w:rsidR="009B5961" w:rsidRPr="00C42918">
        <w:rPr>
          <w:rStyle w:val="ab"/>
        </w:rPr>
        <w:footnoteReference w:id="47"/>
      </w:r>
      <w:r w:rsidRPr="00C42918">
        <w:t>。その結果、施設にいる人々がCOVID-19に感染し死亡する割合が最も高いという結果になった。例えばスロベニアでは、COVID-19による死亡者の81％がケアホームの入居者であった</w:t>
      </w:r>
      <w:r w:rsidR="009B5961" w:rsidRPr="00C42918">
        <w:rPr>
          <w:rStyle w:val="ab"/>
        </w:rPr>
        <w:footnoteReference w:id="48"/>
      </w:r>
      <w:r w:rsidRPr="00C42918">
        <w:t>。また、そのような状況は特に高齢者に影響を与え、認知症などの障害</w:t>
      </w:r>
      <w:r w:rsidR="004B4E87" w:rsidRPr="00C42918">
        <w:t>のある</w:t>
      </w:r>
      <w:r w:rsidRPr="00C42918">
        <w:t>高齢者の多くが、COVID-19の大流行の影響を受け</w:t>
      </w:r>
      <w:r w:rsidR="0041290F" w:rsidRPr="00C42918">
        <w:rPr>
          <w:rFonts w:hint="eastAsia"/>
        </w:rPr>
        <w:t>た</w:t>
      </w:r>
      <w:r w:rsidR="009B5961" w:rsidRPr="00C42918">
        <w:rPr>
          <w:rStyle w:val="ab"/>
        </w:rPr>
        <w:footnoteReference w:id="49"/>
      </w:r>
      <w:r w:rsidRPr="00C42918">
        <w:t xml:space="preserve">。 </w:t>
      </w:r>
    </w:p>
    <w:p w14:paraId="66213A55" w14:textId="77777777" w:rsidR="00677E19" w:rsidRPr="00C42918" w:rsidRDefault="00677E19" w:rsidP="00677E19">
      <w:pPr>
        <w:rPr>
          <w:b/>
          <w:bCs/>
        </w:rPr>
      </w:pPr>
    </w:p>
    <w:p w14:paraId="23C7C185" w14:textId="77777777" w:rsidR="00677E19" w:rsidRPr="00C42918" w:rsidRDefault="00677E19" w:rsidP="00677E19">
      <w:pPr>
        <w:rPr>
          <w:b/>
          <w:bCs/>
        </w:rPr>
      </w:pPr>
      <w:r w:rsidRPr="00C42918">
        <w:rPr>
          <w:rFonts w:hint="eastAsia"/>
          <w:b/>
          <w:bCs/>
        </w:rPr>
        <w:t>質問案</w:t>
      </w:r>
      <w:r w:rsidRPr="00C42918">
        <w:rPr>
          <w:b/>
          <w:bCs/>
        </w:rPr>
        <w:t xml:space="preserve"> </w:t>
      </w:r>
    </w:p>
    <w:p w14:paraId="56C11AB8" w14:textId="1588FDE5" w:rsidR="00474231" w:rsidRPr="00C42918" w:rsidRDefault="00677E19" w:rsidP="00474231">
      <w:r w:rsidRPr="00C42918">
        <w:rPr>
          <w:rFonts w:hint="eastAsia"/>
          <w:b/>
          <w:bCs/>
        </w:rPr>
        <w:t xml:space="preserve">・　</w:t>
      </w:r>
      <w:r w:rsidR="00474231" w:rsidRPr="00C42918">
        <w:t>EUは、施設、特にEUが資金提供している施設での死亡について調査・情報収集し、加害者（国家・非国家問わず）に対する効果的な制裁を伴う調査の開始と、人々の命を危険にさらす慣習や治療の撤廃・廃止を促進するためにどのような措置を</w:t>
      </w:r>
      <w:r w:rsidRPr="00C42918">
        <w:t>とりますか</w:t>
      </w:r>
      <w:r w:rsidR="00474231" w:rsidRPr="00C42918">
        <w:t>。</w:t>
      </w:r>
    </w:p>
    <w:p w14:paraId="492ADA1D" w14:textId="40B94FC0" w:rsidR="00474231" w:rsidRPr="00C42918" w:rsidRDefault="00677E19" w:rsidP="00474231">
      <w:r w:rsidRPr="00C42918">
        <w:rPr>
          <w:rFonts w:hint="eastAsia"/>
          <w:b/>
          <w:bCs/>
        </w:rPr>
        <w:t xml:space="preserve">・　</w:t>
      </w:r>
      <w:r w:rsidR="00474231" w:rsidRPr="00C42918">
        <w:t>人道的緊急事態や自然災害の際に、十分な調査やデータ収集を含め、</w:t>
      </w:r>
      <w:r w:rsidRPr="00C42918">
        <w:t>障害のある人</w:t>
      </w:r>
      <w:r w:rsidR="00474231" w:rsidRPr="00C42918">
        <w:t>を含む対応が取られるようにするため、また、</w:t>
      </w:r>
      <w:r w:rsidRPr="00C42918">
        <w:t>障害のある人</w:t>
      </w:r>
      <w:r w:rsidR="00474231" w:rsidRPr="00C42918">
        <w:t>を差別せず、他の人と平等に生きる権利を保障する</w:t>
      </w:r>
      <w:r w:rsidR="0041290F" w:rsidRPr="00C42918">
        <w:t>医療従事者のため</w:t>
      </w:r>
      <w:r w:rsidR="0041290F" w:rsidRPr="00C42918">
        <w:rPr>
          <w:rFonts w:hint="eastAsia"/>
        </w:rPr>
        <w:t>の</w:t>
      </w:r>
      <w:r w:rsidR="00474231" w:rsidRPr="00C42918">
        <w:t>倫理的医療ガイドラインが採用されるようにするために、EUはどのような</w:t>
      </w:r>
      <w:r w:rsidR="0041290F" w:rsidRPr="00C42918">
        <w:rPr>
          <w:rFonts w:hint="eastAsia"/>
        </w:rPr>
        <w:t>取り組み</w:t>
      </w:r>
      <w:r w:rsidR="00474231" w:rsidRPr="00C42918">
        <w:t>を</w:t>
      </w:r>
      <w:r w:rsidR="0041290F" w:rsidRPr="00C42918">
        <w:rPr>
          <w:rFonts w:hint="eastAsia"/>
        </w:rPr>
        <w:t>し</w:t>
      </w:r>
      <w:r w:rsidRPr="00C42918">
        <w:t>ますか</w:t>
      </w:r>
      <w:r w:rsidR="00474231" w:rsidRPr="00C42918">
        <w:t>。</w:t>
      </w:r>
    </w:p>
    <w:p w14:paraId="0BFE5923" w14:textId="77777777" w:rsidR="00474231" w:rsidRPr="00C42918" w:rsidRDefault="00474231" w:rsidP="00474231"/>
    <w:p w14:paraId="79C4C434" w14:textId="596E4A28"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11条：</w:t>
      </w:r>
      <w:r w:rsidR="002962FD" w:rsidRPr="00C42918">
        <w:rPr>
          <w:rFonts w:hint="eastAsia"/>
          <w:b/>
          <w:bCs/>
          <w:sz w:val="24"/>
          <w:szCs w:val="24"/>
        </w:rPr>
        <w:t xml:space="preserve"> </w:t>
      </w:r>
      <w:r w:rsidRPr="00C42918">
        <w:rPr>
          <w:b/>
          <w:bCs/>
          <w:sz w:val="24"/>
          <w:szCs w:val="24"/>
        </w:rPr>
        <w:t>危険な状況および人道的緊急事態</w:t>
      </w:r>
    </w:p>
    <w:p w14:paraId="0CA7F98D" w14:textId="77777777" w:rsidR="00474231" w:rsidRPr="00C42918" w:rsidRDefault="00474231" w:rsidP="00474231">
      <w:pPr>
        <w:rPr>
          <w:b/>
          <w:bCs/>
        </w:rPr>
      </w:pPr>
      <w:r w:rsidRPr="00C42918">
        <w:rPr>
          <w:b/>
          <w:bCs/>
        </w:rPr>
        <w:t>DG ECHOの活動</w:t>
      </w:r>
    </w:p>
    <w:p w14:paraId="231D570A" w14:textId="661FB53E" w:rsidR="00474231" w:rsidRPr="00C42918" w:rsidRDefault="00474231" w:rsidP="002700E0">
      <w:pPr>
        <w:ind w:firstLineChars="100" w:firstLine="210"/>
      </w:pPr>
      <w:r w:rsidRPr="00C42918">
        <w:t>EUとその加盟国14カ国は、2016年に「</w:t>
      </w:r>
      <w:r w:rsidR="007423C3" w:rsidRPr="00C42918">
        <w:fldChar w:fldCharType="begin"/>
      </w:r>
      <w:r w:rsidR="007423C3" w:rsidRPr="00C42918">
        <w:instrText xml:space="preserve"> HYPERLINK "http://humanitariandisabilitycharter.org/" </w:instrText>
      </w:r>
      <w:r w:rsidR="007423C3" w:rsidRPr="00C42918">
        <w:fldChar w:fldCharType="separate"/>
      </w:r>
      <w:r w:rsidRPr="00C42918">
        <w:rPr>
          <w:rStyle w:val="a7"/>
          <w:color w:val="auto"/>
        </w:rPr>
        <w:t>人道的行動における</w:t>
      </w:r>
      <w:r w:rsidR="00677E19" w:rsidRPr="00C42918">
        <w:rPr>
          <w:rStyle w:val="a7"/>
          <w:color w:val="auto"/>
        </w:rPr>
        <w:t>障害のある人</w:t>
      </w:r>
      <w:r w:rsidRPr="00C42918">
        <w:rPr>
          <w:rStyle w:val="a7"/>
          <w:color w:val="auto"/>
        </w:rPr>
        <w:t>の包摂に関する憲章</w:t>
      </w:r>
      <w:r w:rsidR="007423C3" w:rsidRPr="00C42918">
        <w:fldChar w:fldCharType="end"/>
      </w:r>
      <w:r w:rsidRPr="00C42918">
        <w:t>」を承認して</w:t>
      </w:r>
      <w:r w:rsidR="00677E19" w:rsidRPr="00C42918">
        <w:t>いる</w:t>
      </w:r>
      <w:r w:rsidRPr="00C42918">
        <w:t>。2017年12月、</w:t>
      </w:r>
      <w:r w:rsidR="002700E0" w:rsidRPr="00C42918">
        <w:t>欧州市民保護・人道援助活動総局（DG ECHO</w:t>
      </w:r>
      <w:r w:rsidR="002700E0" w:rsidRPr="00C42918">
        <w:rPr>
          <w:rFonts w:hint="eastAsia"/>
        </w:rPr>
        <w:t>:</w:t>
      </w:r>
      <w:r w:rsidR="002700E0" w:rsidRPr="00C42918">
        <w:t xml:space="preserve"> </w:t>
      </w:r>
      <w:r w:rsidR="002700E0" w:rsidRPr="00C42918">
        <w:lastRenderedPageBreak/>
        <w:t>Directorate-General for Humanitarian Aid and Civil Protection</w:t>
      </w:r>
      <w:r w:rsidR="002700E0" w:rsidRPr="00C42918">
        <w:rPr>
          <w:rFonts w:hint="eastAsia"/>
        </w:rPr>
        <w:t xml:space="preserve">　</w:t>
      </w:r>
      <w:r w:rsidR="00291C48" w:rsidRPr="00C42918">
        <w:rPr>
          <w:rFonts w:hint="eastAsia"/>
        </w:rPr>
        <w:t xml:space="preserve">　</w:t>
      </w:r>
      <w:r w:rsidR="002700E0" w:rsidRPr="00C42918">
        <w:rPr>
          <w:rFonts w:hint="eastAsia"/>
        </w:rPr>
        <w:t>訳注　元の名称は</w:t>
      </w:r>
      <w:r w:rsidR="00291C48" w:rsidRPr="00C42918">
        <w:t>ECHO: European Community Humanitarian Aid Office</w:t>
      </w:r>
      <w:r w:rsidR="00291C48" w:rsidRPr="00C42918">
        <w:rPr>
          <w:rFonts w:hint="eastAsia"/>
        </w:rPr>
        <w:t xml:space="preserve"> だった。</w:t>
      </w:r>
      <w:r w:rsidR="002700E0" w:rsidRPr="00C42918">
        <w:t>）</w:t>
      </w:r>
      <w:r w:rsidR="002700E0" w:rsidRPr="00C42918">
        <w:rPr>
          <w:rFonts w:hint="eastAsia"/>
        </w:rPr>
        <w:t>の</w:t>
      </w:r>
      <w:r w:rsidR="002700E0" w:rsidRPr="00C42918">
        <w:t>スタイリアニデス</w:t>
      </w:r>
      <w:r w:rsidR="002700E0" w:rsidRPr="00C42918">
        <w:rPr>
          <w:rFonts w:hint="eastAsia"/>
        </w:rPr>
        <w:t>（</w:t>
      </w:r>
      <w:r w:rsidR="00291C48" w:rsidRPr="00C42918">
        <w:rPr>
          <w:rFonts w:hint="eastAsia"/>
        </w:rPr>
        <w:t>C</w:t>
      </w:r>
      <w:r w:rsidR="00291C48" w:rsidRPr="00C42918">
        <w:t>.</w:t>
      </w:r>
      <w:r w:rsidR="00291C48" w:rsidRPr="00C42918">
        <w:rPr>
          <w:rFonts w:hint="eastAsia"/>
        </w:rPr>
        <w:t xml:space="preserve"> </w:t>
      </w:r>
      <w:r w:rsidR="002700E0" w:rsidRPr="00C42918">
        <w:t>Stylianides</w:t>
      </w:r>
      <w:r w:rsidR="002700E0" w:rsidRPr="00C42918">
        <w:rPr>
          <w:rFonts w:hint="eastAsia"/>
        </w:rPr>
        <w:t>）長官</w:t>
      </w:r>
      <w:r w:rsidRPr="00C42918">
        <w:t>が、すべてのEU資金によるプロジェクトで</w:t>
      </w:r>
      <w:r w:rsidR="00677E19" w:rsidRPr="00C42918">
        <w:t>障害のある人</w:t>
      </w:r>
      <w:r w:rsidRPr="00C42918">
        <w:t>のニーズに取り組むための基準を策定すると発表した。DG ECHOは、「</w:t>
      </w:r>
      <w:r w:rsidR="007423C3" w:rsidRPr="00C42918">
        <w:fldChar w:fldCharType="begin"/>
      </w:r>
      <w:r w:rsidR="007423C3" w:rsidRPr="00C42918">
        <w:instrText xml:space="preserve"> HYPERLINK "https://ec.europa.eu/echo/sites/echo-site/files/2019-01_disability_inclusion_guidance_note.pdf" </w:instrText>
      </w:r>
      <w:r w:rsidR="007423C3" w:rsidRPr="00C42918">
        <w:fldChar w:fldCharType="separate"/>
      </w:r>
      <w:r w:rsidRPr="00C42918">
        <w:rPr>
          <w:rStyle w:val="a7"/>
          <w:color w:val="auto"/>
        </w:rPr>
        <w:t>EU資金による人道支援活動における</w:t>
      </w:r>
      <w:r w:rsidR="00677E19" w:rsidRPr="00C42918">
        <w:rPr>
          <w:rStyle w:val="a7"/>
          <w:color w:val="auto"/>
        </w:rPr>
        <w:t>障害のある人</w:t>
      </w:r>
      <w:r w:rsidRPr="00C42918">
        <w:rPr>
          <w:rStyle w:val="a7"/>
          <w:color w:val="auto"/>
        </w:rPr>
        <w:t>の包摂に関する</w:t>
      </w:r>
      <w:r w:rsidR="007423C3" w:rsidRPr="00C42918">
        <w:rPr>
          <w:rStyle w:val="a7"/>
          <w:color w:val="auto"/>
        </w:rPr>
        <w:t>指針</w:t>
      </w:r>
      <w:r w:rsidRPr="00C42918">
        <w:rPr>
          <w:rStyle w:val="a7"/>
          <w:color w:val="auto"/>
        </w:rPr>
        <w:t>ノート</w:t>
      </w:r>
      <w:r w:rsidR="007423C3" w:rsidRPr="00C42918">
        <w:fldChar w:fldCharType="end"/>
      </w:r>
      <w:r w:rsidRPr="00C42918">
        <w:t>」（2019年6月）を発表し</w:t>
      </w:r>
      <w:r w:rsidR="00677E19" w:rsidRPr="00C42918">
        <w:t>た</w:t>
      </w:r>
      <w:r w:rsidRPr="00C42918">
        <w:t>。これは、2015年にCRPD委員会が行った勧告への対応とみなすことができる。しかし、こ</w:t>
      </w:r>
      <w:r w:rsidR="007423C3" w:rsidRPr="00C42918">
        <w:rPr>
          <w:rFonts w:hint="eastAsia"/>
        </w:rPr>
        <w:t>の勧告が</w:t>
      </w:r>
      <w:r w:rsidRPr="00C42918">
        <w:t>どの</w:t>
      </w:r>
      <w:r w:rsidRPr="00C42918">
        <w:rPr>
          <w:rFonts w:hint="eastAsia"/>
        </w:rPr>
        <w:t>ように達成されたかは不明である。例えば、</w:t>
      </w:r>
      <w:r w:rsidRPr="00C42918">
        <w:t>EUの新しい障害者権利戦略には、この</w:t>
      </w:r>
      <w:r w:rsidR="007423C3" w:rsidRPr="00C42918">
        <w:rPr>
          <w:rFonts w:hint="eastAsia"/>
        </w:rPr>
        <w:t>指針</w:t>
      </w:r>
      <w:r w:rsidRPr="00C42918">
        <w:t>ノートがどのように実施されるのかについての言及はなく、EUが</w:t>
      </w:r>
      <w:r w:rsidR="007423C3" w:rsidRPr="00C42918">
        <w:rPr>
          <w:rFonts w:hint="eastAsia"/>
        </w:rPr>
        <w:t>「</w:t>
      </w:r>
      <w:hyperlink r:id="rId23" w:history="1">
        <w:r w:rsidRPr="00C42918">
          <w:rPr>
            <w:rStyle w:val="a7"/>
            <w:color w:val="auto"/>
          </w:rPr>
          <w:t>人道支援活動における</w:t>
        </w:r>
        <w:r w:rsidR="00677E19" w:rsidRPr="00C42918">
          <w:rPr>
            <w:rStyle w:val="a7"/>
            <w:color w:val="auto"/>
          </w:rPr>
          <w:t>障害のある人</w:t>
        </w:r>
        <w:r w:rsidRPr="00C42918">
          <w:rPr>
            <w:rStyle w:val="a7"/>
            <w:color w:val="auto"/>
          </w:rPr>
          <w:t>の包摂に関するIASCガイドライン</w:t>
        </w:r>
        <w:r w:rsidR="007423C3" w:rsidRPr="00C42918">
          <w:rPr>
            <w:rStyle w:val="a7"/>
            <w:color w:val="auto"/>
          </w:rPr>
          <w:t>」</w:t>
        </w:r>
      </w:hyperlink>
      <w:r w:rsidRPr="00C42918">
        <w:t>（2019年）に実践的な人道支援をどのように整合させる予定かについても全く触れられていない。</w:t>
      </w:r>
    </w:p>
    <w:p w14:paraId="37A0D2AE" w14:textId="5E86093E" w:rsidR="00474231" w:rsidRPr="00C42918" w:rsidRDefault="00474231" w:rsidP="00677E19">
      <w:pPr>
        <w:ind w:firstLineChars="100" w:firstLine="210"/>
      </w:pPr>
      <w:r w:rsidRPr="00C42918">
        <w:rPr>
          <w:rFonts w:hint="eastAsia"/>
        </w:rPr>
        <w:t>また、</w:t>
      </w:r>
      <w:r w:rsidRPr="00C42918">
        <w:t>2017年12月、ス</w:t>
      </w:r>
      <w:r w:rsidR="005311F8" w:rsidRPr="00C42918">
        <w:rPr>
          <w:rFonts w:hint="eastAsia"/>
        </w:rPr>
        <w:t>タイ</w:t>
      </w:r>
      <w:r w:rsidRPr="00C42918">
        <w:t>リアニデス</w:t>
      </w:r>
      <w:r w:rsidR="007423C3" w:rsidRPr="00C42918">
        <w:rPr>
          <w:rFonts w:hint="eastAsia"/>
        </w:rPr>
        <w:t>長官</w:t>
      </w:r>
      <w:r w:rsidRPr="00C42918">
        <w:t>は、「</w:t>
      </w:r>
      <w:r w:rsidR="007423C3" w:rsidRPr="00C42918">
        <w:rPr>
          <w:rFonts w:hint="eastAsia"/>
        </w:rPr>
        <w:t>我々抜きに我々のことを決めないで</w:t>
      </w:r>
      <w:r w:rsidRPr="00C42918">
        <w:t>」の原則に沿って、これらの</w:t>
      </w:r>
      <w:r w:rsidR="00EC57E6" w:rsidRPr="00C42918">
        <w:rPr>
          <w:rFonts w:hint="eastAsia"/>
        </w:rPr>
        <w:t>取り組み</w:t>
      </w:r>
      <w:r w:rsidRPr="00C42918">
        <w:t>の設計と実行において、</w:t>
      </w:r>
      <w:r w:rsidR="00677E19" w:rsidRPr="00C42918">
        <w:t>障害のある人</w:t>
      </w:r>
      <w:r w:rsidRPr="00C42918">
        <w:t>とその代表団体と協議することを約束した。</w:t>
      </w:r>
      <w:r w:rsidR="00EC57E6" w:rsidRPr="00C42918">
        <w:rPr>
          <w:rFonts w:hint="eastAsia"/>
        </w:rPr>
        <w:t>「</w:t>
      </w:r>
      <w:hyperlink r:id="rId24" w:history="1">
        <w:r w:rsidRPr="00C42918">
          <w:rPr>
            <w:rStyle w:val="a7"/>
            <w:color w:val="auto"/>
          </w:rPr>
          <w:t>DG ECHOパートナーの報告ガイドライン</w:t>
        </w:r>
      </w:hyperlink>
      <w:r w:rsidR="00EC57E6" w:rsidRPr="00C42918">
        <w:rPr>
          <w:rFonts w:hint="eastAsia"/>
        </w:rPr>
        <w:t>」</w:t>
      </w:r>
      <w:r w:rsidRPr="00C42918">
        <w:t>の最新版（「</w:t>
      </w:r>
      <w:r w:rsidR="00EC57E6" w:rsidRPr="00C42918">
        <w:rPr>
          <w:rFonts w:hint="eastAsia"/>
        </w:rPr>
        <w:t>個別用</w:t>
      </w:r>
      <w:r w:rsidRPr="00C42918">
        <w:t>」、2021年5月に更新）では、プロジェクト実施において（他の「多様なグループ」の中で）</w:t>
      </w:r>
      <w:r w:rsidR="00677E19" w:rsidRPr="00C42918">
        <w:t>障害のある人</w:t>
      </w:r>
      <w:r w:rsidRPr="00C42918">
        <w:t>の関与を優先させるよう助言している。また、データ</w:t>
      </w:r>
      <w:r w:rsidR="005A7DC1" w:rsidRPr="00C42918">
        <w:rPr>
          <w:rFonts w:hint="eastAsia"/>
        </w:rPr>
        <w:t>分類</w:t>
      </w:r>
      <w:r w:rsidRPr="00C42918">
        <w:t>における</w:t>
      </w:r>
      <w:r w:rsidR="005311F8" w:rsidRPr="00C42918">
        <w:rPr>
          <w:rFonts w:hint="eastAsia"/>
        </w:rPr>
        <w:t>ワシントン・グループ</w:t>
      </w:r>
      <w:r w:rsidR="00326986" w:rsidRPr="00C42918">
        <w:rPr>
          <w:rFonts w:hint="eastAsia"/>
        </w:rPr>
        <w:t>短い質問セット</w:t>
      </w:r>
      <w:r w:rsidR="000E43E0" w:rsidRPr="00C42918">
        <w:rPr>
          <w:rFonts w:hint="eastAsia"/>
        </w:rPr>
        <w:t xml:space="preserve">（訳注　</w:t>
      </w:r>
      <w:r w:rsidR="00326986" w:rsidRPr="00C42918">
        <w:rPr>
          <w:rFonts w:hint="eastAsia"/>
        </w:rPr>
        <w:t>国連統計部の、国際比較が可能な障害計測法を作成することを目的とした組織。「短縮版（</w:t>
      </w:r>
      <w:r w:rsidR="00326986" w:rsidRPr="00C42918">
        <w:t>short set）」はその成果の一つである。</w:t>
      </w:r>
      <w:r w:rsidR="000E43E0" w:rsidRPr="00C42918">
        <w:rPr>
          <w:rFonts w:hint="eastAsia"/>
        </w:rPr>
        <w:t>）</w:t>
      </w:r>
      <w:r w:rsidRPr="00C42918">
        <w:t>の質問の使用を「奨励」し、プログラムサ</w:t>
      </w:r>
      <w:r w:rsidRPr="00C42918">
        <w:rPr>
          <w:rFonts w:hint="eastAsia"/>
        </w:rPr>
        <w:t>イクルの様々な段階における障害の</w:t>
      </w:r>
      <w:r w:rsidR="005A7DC1" w:rsidRPr="00C42918">
        <w:rPr>
          <w:rFonts w:hint="eastAsia"/>
        </w:rPr>
        <w:t>一般（</w:t>
      </w:r>
      <w:r w:rsidRPr="00C42918">
        <w:rPr>
          <w:rFonts w:hint="eastAsia"/>
        </w:rPr>
        <w:t>主流</w:t>
      </w:r>
      <w:r w:rsidR="005A7DC1" w:rsidRPr="00C42918">
        <w:rPr>
          <w:rFonts w:hint="eastAsia"/>
        </w:rPr>
        <w:t>）</w:t>
      </w:r>
      <w:r w:rsidRPr="00C42918">
        <w:rPr>
          <w:rFonts w:hint="eastAsia"/>
        </w:rPr>
        <w:t>化について言及している。しかし、これらの</w:t>
      </w:r>
      <w:r w:rsidR="005A7DC1" w:rsidRPr="00C42918">
        <w:rPr>
          <w:rFonts w:hint="eastAsia"/>
        </w:rPr>
        <w:t>取り組み</w:t>
      </w:r>
      <w:r w:rsidRPr="00C42918">
        <w:rPr>
          <w:rFonts w:hint="eastAsia"/>
        </w:rPr>
        <w:t>の成功の度合いを測る報告指標はなく、ジェンダー・</w:t>
      </w:r>
      <w:r w:rsidR="005A7DC1" w:rsidRPr="00C42918">
        <w:rPr>
          <w:rFonts w:hint="eastAsia"/>
        </w:rPr>
        <w:t>年齢</w:t>
      </w:r>
      <w:r w:rsidRPr="00C42918">
        <w:rPr>
          <w:rFonts w:hint="eastAsia"/>
        </w:rPr>
        <w:t>マーカー（ジェンダーと年齢に配慮した行動を追跡し、</w:t>
      </w:r>
      <w:r w:rsidRPr="00C42918">
        <w:t>DG ECHOがジェンダーと年齢の</w:t>
      </w:r>
      <w:r w:rsidR="007C4FA1" w:rsidRPr="00C42918">
        <w:rPr>
          <w:rFonts w:hint="eastAsia"/>
        </w:rPr>
        <w:t>組み込み</w:t>
      </w:r>
      <w:r w:rsidRPr="00C42918">
        <w:t>に関する自らの</w:t>
      </w:r>
      <w:r w:rsidR="005A7DC1" w:rsidRPr="00C42918">
        <w:rPr>
          <w:rFonts w:hint="eastAsia"/>
        </w:rPr>
        <w:t>活動</w:t>
      </w:r>
      <w:r w:rsidRPr="00C42918">
        <w:t>を</w:t>
      </w:r>
      <w:r w:rsidR="005A7DC1" w:rsidRPr="00C42918">
        <w:rPr>
          <w:rFonts w:hint="eastAsia"/>
        </w:rPr>
        <w:t>監視</w:t>
      </w:r>
      <w:r w:rsidRPr="00C42918">
        <w:t>するためのもの）はあるが、障害に関するそのようなマーカーはない。また、障害に特化した</w:t>
      </w:r>
      <w:r w:rsidR="003C7F27" w:rsidRPr="00C42918">
        <w:rPr>
          <w:rFonts w:hint="eastAsia"/>
        </w:rPr>
        <w:t>研修単元（</w:t>
      </w:r>
      <w:r w:rsidRPr="00C42918">
        <w:t>として、あるいは継続的な主流</w:t>
      </w:r>
      <w:r w:rsidR="005A7DC1" w:rsidRPr="00C42918">
        <w:rPr>
          <w:rFonts w:hint="eastAsia"/>
        </w:rPr>
        <w:t>研修</w:t>
      </w:r>
      <w:r w:rsidRPr="00C42918">
        <w:t>に組み込まれたトピックとして、障害</w:t>
      </w:r>
      <w:r w:rsidR="0080421C" w:rsidRPr="00C42918">
        <w:rPr>
          <w:rFonts w:hint="eastAsia"/>
        </w:rPr>
        <w:t>インクルージョン</w:t>
      </w:r>
      <w:r w:rsidRPr="00C42918">
        <w:t>に関するパートナーの定期的な</w:t>
      </w:r>
      <w:r w:rsidR="005A7DC1" w:rsidRPr="00C42918">
        <w:rPr>
          <w:rFonts w:hint="eastAsia"/>
        </w:rPr>
        <w:t>研修</w:t>
      </w:r>
      <w:r w:rsidRPr="00C42918">
        <w:t>も行われていない。</w:t>
      </w:r>
    </w:p>
    <w:p w14:paraId="5184F77D" w14:textId="77777777" w:rsidR="0080421C" w:rsidRPr="00C42918" w:rsidRDefault="0080421C" w:rsidP="00474231">
      <w:pPr>
        <w:rPr>
          <w:b/>
          <w:bCs/>
        </w:rPr>
      </w:pPr>
    </w:p>
    <w:p w14:paraId="2FBF31F5" w14:textId="1E0D1BEB" w:rsidR="00474231" w:rsidRPr="00C42918" w:rsidRDefault="00474231" w:rsidP="00474231">
      <w:pPr>
        <w:rPr>
          <w:b/>
          <w:bCs/>
        </w:rPr>
      </w:pPr>
      <w:r w:rsidRPr="00C42918">
        <w:rPr>
          <w:rFonts w:hint="eastAsia"/>
          <w:b/>
          <w:bCs/>
        </w:rPr>
        <w:t>災害リスク軽減（</w:t>
      </w:r>
      <w:r w:rsidRPr="00C42918">
        <w:rPr>
          <w:b/>
          <w:bCs/>
        </w:rPr>
        <w:t>DRR</w:t>
      </w:r>
      <w:r w:rsidR="00B27E3E" w:rsidRPr="00C42918">
        <w:rPr>
          <w:b/>
          <w:bCs/>
        </w:rPr>
        <w:t xml:space="preserve">: </w:t>
      </w:r>
      <w:r w:rsidR="00B27E3E" w:rsidRPr="00C42918">
        <w:t>Disaster Risk Reduction</w:t>
      </w:r>
      <w:r w:rsidRPr="00C42918">
        <w:rPr>
          <w:b/>
          <w:bCs/>
        </w:rPr>
        <w:t xml:space="preserve">） </w:t>
      </w:r>
    </w:p>
    <w:p w14:paraId="54EC4830" w14:textId="37570F96" w:rsidR="00474231" w:rsidRPr="00C42918" w:rsidRDefault="00474231" w:rsidP="00677E19">
      <w:pPr>
        <w:ind w:firstLineChars="100" w:firstLine="210"/>
      </w:pPr>
      <w:r w:rsidRPr="00C42918">
        <w:t>EUは2016年に</w:t>
      </w:r>
      <w:r w:rsidR="00EE3A1F" w:rsidRPr="00C42918">
        <w:fldChar w:fldCharType="begin"/>
      </w:r>
      <w:r w:rsidR="00EE3A1F" w:rsidRPr="00C42918">
        <w:instrText xml:space="preserve"> </w:instrText>
      </w:r>
      <w:r w:rsidR="00EE3A1F" w:rsidRPr="00C42918">
        <w:rPr>
          <w:rFonts w:hint="eastAsia"/>
        </w:rPr>
        <w:instrText>HYPERLINK "https://ec.europa.eu/echo/sites/echo-site/files/1_en_document_travail_service_part1_v2.pdf"</w:instrText>
      </w:r>
      <w:r w:rsidR="00EE3A1F" w:rsidRPr="00C42918">
        <w:instrText xml:space="preserve"> </w:instrText>
      </w:r>
      <w:r w:rsidR="00EE3A1F" w:rsidRPr="00C42918">
        <w:fldChar w:fldCharType="separate"/>
      </w:r>
      <w:r w:rsidR="007648A4" w:rsidRPr="00C42918">
        <w:rPr>
          <w:rStyle w:val="a7"/>
          <w:rFonts w:hint="eastAsia"/>
          <w:color w:val="auto"/>
        </w:rPr>
        <w:t>「</w:t>
      </w:r>
      <w:r w:rsidRPr="00C42918">
        <w:rPr>
          <w:rStyle w:val="a7"/>
          <w:color w:val="auto"/>
        </w:rPr>
        <w:t>仙台</w:t>
      </w:r>
      <w:r w:rsidR="007648A4" w:rsidRPr="00C42918">
        <w:rPr>
          <w:rStyle w:val="a7"/>
          <w:rFonts w:hint="eastAsia"/>
          <w:color w:val="auto"/>
        </w:rPr>
        <w:t>」</w:t>
      </w:r>
      <w:r w:rsidRPr="00C42918">
        <w:rPr>
          <w:rStyle w:val="a7"/>
          <w:color w:val="auto"/>
        </w:rPr>
        <w:t>実施行動計画</w:t>
      </w:r>
      <w:r w:rsidR="00EE3A1F" w:rsidRPr="00C42918">
        <w:fldChar w:fldCharType="end"/>
      </w:r>
      <w:r w:rsidRPr="00C42918">
        <w:t>を策定した。この行動計画では、「協力すべき</w:t>
      </w:r>
      <w:r w:rsidR="007648A4" w:rsidRPr="00C42918">
        <w:rPr>
          <w:rFonts w:hint="eastAsia"/>
        </w:rPr>
        <w:t>関係者</w:t>
      </w:r>
      <w:r w:rsidRPr="00C42918">
        <w:t>」の中に</w:t>
      </w:r>
      <w:r w:rsidR="00677E19" w:rsidRPr="00C42918">
        <w:t>障害のある人</w:t>
      </w:r>
      <w:r w:rsidRPr="00C42918">
        <w:t>が含まれているが、</w:t>
      </w:r>
      <w:hyperlink r:id="rId25" w:history="1">
        <w:r w:rsidRPr="00C42918">
          <w:rPr>
            <w:rStyle w:val="a7"/>
            <w:color w:val="auto"/>
          </w:rPr>
          <w:t>仙台枠組み</w:t>
        </w:r>
      </w:hyperlink>
      <w:r w:rsidRPr="00C42918">
        <w:t>や</w:t>
      </w:r>
      <w:hyperlink r:id="rId26" w:history="1">
        <w:r w:rsidRPr="00C42918">
          <w:rPr>
            <w:rStyle w:val="a7"/>
            <w:color w:val="auto"/>
          </w:rPr>
          <w:t>DRRのための欧州フォーラム</w:t>
        </w:r>
        <w:r w:rsidR="007648A4" w:rsidRPr="00C42918">
          <w:rPr>
            <w:rStyle w:val="a7"/>
            <w:rFonts w:hint="eastAsia"/>
            <w:color w:val="auto"/>
          </w:rPr>
          <w:t>工程表</w:t>
        </w:r>
        <w:r w:rsidRPr="00C42918">
          <w:rPr>
            <w:rStyle w:val="a7"/>
            <w:color w:val="auto"/>
          </w:rPr>
          <w:t>2021-2030</w:t>
        </w:r>
      </w:hyperlink>
      <w:r w:rsidRPr="00C42918">
        <w:t>の</w:t>
      </w:r>
      <w:r w:rsidR="00677E19" w:rsidRPr="00C42918">
        <w:t>障害の</w:t>
      </w:r>
      <w:r w:rsidRPr="00C42918">
        <w:t>側面へのさらなる</w:t>
      </w:r>
      <w:r w:rsidR="007648A4" w:rsidRPr="00C42918">
        <w:rPr>
          <w:rFonts w:hint="eastAsia"/>
        </w:rPr>
        <w:t>追求</w:t>
      </w:r>
      <w:r w:rsidRPr="00C42918">
        <w:t>はない。具体的には、早期警戒システムやリスク情報</w:t>
      </w:r>
      <w:r w:rsidR="007648A4" w:rsidRPr="00C42918">
        <w:rPr>
          <w:rFonts w:hint="eastAsia"/>
        </w:rPr>
        <w:t>へ</w:t>
      </w:r>
      <w:r w:rsidRPr="00C42918">
        <w:t>のアクセシビリティ、</w:t>
      </w:r>
      <w:r w:rsidR="00677E19" w:rsidRPr="00C42918">
        <w:t>障害のある人</w:t>
      </w:r>
      <w:r w:rsidRPr="00C42918">
        <w:t>（特に</w:t>
      </w:r>
      <w:r w:rsidR="00677E19" w:rsidRPr="00C42918">
        <w:t>障害のある</w:t>
      </w:r>
      <w:r w:rsidR="005311F8" w:rsidRPr="00C42918">
        <w:t>女性</w:t>
      </w:r>
      <w:r w:rsidRPr="00C42918">
        <w:t>）のエンパワーメントとリーダーシップ、重要インフラにおけるユニバーサルデザイン、障害別のデータ集計などについては全く触れられていない。2016年以降、EDFは、障害インクルージョンの</w:t>
      </w:r>
      <w:r w:rsidRPr="00C42918">
        <w:rPr>
          <w:rFonts w:hint="eastAsia"/>
        </w:rPr>
        <w:t>分野におけるこの</w:t>
      </w:r>
      <w:r w:rsidR="007648A4" w:rsidRPr="00C42918">
        <w:rPr>
          <w:rFonts w:hint="eastAsia"/>
        </w:rPr>
        <w:t>行動計画</w:t>
      </w:r>
      <w:r w:rsidRPr="00C42918">
        <w:rPr>
          <w:rFonts w:hint="eastAsia"/>
        </w:rPr>
        <w:t>の改善や、</w:t>
      </w:r>
      <w:r w:rsidR="007648A4" w:rsidRPr="00C42918">
        <w:rPr>
          <w:rFonts w:hint="eastAsia"/>
        </w:rPr>
        <w:t>末端利用者</w:t>
      </w:r>
      <w:r w:rsidRPr="00C42918">
        <w:rPr>
          <w:rFonts w:hint="eastAsia"/>
        </w:rPr>
        <w:t>として、あるいは</w:t>
      </w:r>
      <w:r w:rsidR="00677E19" w:rsidRPr="00C42918">
        <w:rPr>
          <w:rFonts w:hint="eastAsia"/>
        </w:rPr>
        <w:t>障害のある人</w:t>
      </w:r>
      <w:r w:rsidRPr="00C42918">
        <w:rPr>
          <w:rFonts w:hint="eastAsia"/>
        </w:rPr>
        <w:t>の代表組織の参加による障害インクルージョンの実施についてのニュースを得ることができなかった。</w:t>
      </w:r>
    </w:p>
    <w:p w14:paraId="0E3FD313" w14:textId="16665F11" w:rsidR="00B27E3E" w:rsidRPr="00C42918" w:rsidRDefault="00B27E3E" w:rsidP="00677E19">
      <w:pPr>
        <w:ind w:firstLineChars="100" w:firstLine="210"/>
      </w:pPr>
    </w:p>
    <w:p w14:paraId="079A3E85" w14:textId="77777777" w:rsidR="00474231" w:rsidRPr="00C42918" w:rsidRDefault="00474231" w:rsidP="00474231">
      <w:pPr>
        <w:rPr>
          <w:b/>
          <w:bCs/>
        </w:rPr>
      </w:pPr>
      <w:r w:rsidRPr="00C42918">
        <w:rPr>
          <w:rFonts w:hint="eastAsia"/>
          <w:b/>
          <w:bCs/>
        </w:rPr>
        <w:lastRenderedPageBreak/>
        <w:t>気候変動対策</w:t>
      </w:r>
      <w:r w:rsidRPr="00C42918">
        <w:rPr>
          <w:b/>
          <w:bCs/>
        </w:rPr>
        <w:t xml:space="preserve"> </w:t>
      </w:r>
    </w:p>
    <w:p w14:paraId="435D2911" w14:textId="6AF20F42" w:rsidR="00474231" w:rsidRPr="00C42918" w:rsidRDefault="00474231" w:rsidP="00677E19">
      <w:pPr>
        <w:ind w:firstLineChars="100" w:firstLine="210"/>
      </w:pPr>
      <w:r w:rsidRPr="00C42918">
        <w:t>EU障害者権利戦略（</w:t>
      </w:r>
      <w:r w:rsidR="00A42E73" w:rsidRPr="00C42918">
        <w:rPr>
          <w:rFonts w:hint="eastAsia"/>
        </w:rPr>
        <w:t>第５章第６節</w:t>
      </w:r>
      <w:r w:rsidRPr="00C42918">
        <w:t>）は、気候変動が</w:t>
      </w:r>
      <w:r w:rsidR="00677E19" w:rsidRPr="00C42918">
        <w:t>障害のある人</w:t>
      </w:r>
      <w:r w:rsidRPr="00C42918">
        <w:t>に及ぼす影響と、グリーン移行が完全に</w:t>
      </w:r>
      <w:r w:rsidR="00344186" w:rsidRPr="00C42918">
        <w:rPr>
          <w:rFonts w:hint="eastAsia"/>
        </w:rPr>
        <w:t>包摂</w:t>
      </w:r>
      <w:r w:rsidRPr="00C42918">
        <w:t>的であることを保証する必要性を認識しているが、</w:t>
      </w:r>
      <w:r w:rsidR="009561BE" w:rsidRPr="00C42918">
        <w:rPr>
          <w:rFonts w:hint="eastAsia"/>
        </w:rPr>
        <w:t>EU</w:t>
      </w:r>
      <w:r w:rsidRPr="00C42918">
        <w:t>障害者戦略</w:t>
      </w:r>
      <w:r w:rsidR="009561BE" w:rsidRPr="00C42918">
        <w:rPr>
          <w:rFonts w:hint="eastAsia"/>
        </w:rPr>
        <w:t>第</w:t>
      </w:r>
      <w:r w:rsidRPr="00C42918">
        <w:t>6</w:t>
      </w:r>
      <w:r w:rsidR="009561BE" w:rsidRPr="00C42918">
        <w:rPr>
          <w:rFonts w:hint="eastAsia"/>
        </w:rPr>
        <w:t>章の</w:t>
      </w:r>
      <w:r w:rsidRPr="00C42918">
        <w:t>EU対外行動の</w:t>
      </w:r>
      <w:r w:rsidR="00386B40" w:rsidRPr="00C42918">
        <w:rPr>
          <w:rFonts w:hint="eastAsia"/>
        </w:rPr>
        <w:t>部分では</w:t>
      </w:r>
      <w:r w:rsidRPr="00C42918">
        <w:t>このことについて明確な言及はない。同様に、</w:t>
      </w:r>
      <w:hyperlink r:id="rId27" w:history="1">
        <w:r w:rsidRPr="00C42918">
          <w:rPr>
            <w:rStyle w:val="a7"/>
            <w:color w:val="auto"/>
          </w:rPr>
          <w:t>気候変動への適応に関する新しいEU戦略</w:t>
        </w:r>
      </w:hyperlink>
      <w:r w:rsidRPr="00C42918">
        <w:t>（2021年）は、その実施に</w:t>
      </w:r>
      <w:r w:rsidR="00386B40" w:rsidRPr="00C42918">
        <w:rPr>
          <w:rFonts w:hint="eastAsia"/>
        </w:rPr>
        <w:t>関して</w:t>
      </w:r>
      <w:r w:rsidRPr="00C42918">
        <w:t>、</w:t>
      </w:r>
      <w:r w:rsidR="00677E19" w:rsidRPr="00C42918">
        <w:t>障害のある人</w:t>
      </w:r>
      <w:r w:rsidRPr="00C42918">
        <w:t>の代表組織を通じて</w:t>
      </w:r>
      <w:r w:rsidR="00677E19" w:rsidRPr="00C42918">
        <w:t>障害のある人</w:t>
      </w:r>
      <w:r w:rsidRPr="00C42918">
        <w:t>の参加に言及</w:t>
      </w:r>
      <w:r w:rsidR="00386B40" w:rsidRPr="00C42918">
        <w:rPr>
          <w:rFonts w:hint="eastAsia"/>
        </w:rPr>
        <w:t>してい</w:t>
      </w:r>
      <w:r w:rsidRPr="00C42918">
        <w:t>ない。</w:t>
      </w:r>
    </w:p>
    <w:p w14:paraId="67FD4638" w14:textId="7FF9B553" w:rsidR="00474231" w:rsidRPr="00C42918" w:rsidRDefault="00474231" w:rsidP="00677E19">
      <w:pPr>
        <w:ind w:firstLineChars="100" w:firstLine="210"/>
      </w:pPr>
      <w:r w:rsidRPr="00C42918">
        <w:rPr>
          <w:rFonts w:hint="eastAsia"/>
        </w:rPr>
        <w:t>全体として、「緑の革命」</w:t>
      </w:r>
      <w:r w:rsidR="006B7BD9" w:rsidRPr="00C42918">
        <w:rPr>
          <w:rFonts w:hint="eastAsia"/>
        </w:rPr>
        <w:t xml:space="preserve">（訳注　</w:t>
      </w:r>
      <w:r w:rsidR="006B7BD9" w:rsidRPr="00C42918">
        <w:t>1940</w:t>
      </w:r>
      <w:r w:rsidR="006B7BD9" w:rsidRPr="00C42918">
        <w:rPr>
          <w:rFonts w:hint="eastAsia"/>
        </w:rPr>
        <w:t>～</w:t>
      </w:r>
      <w:r w:rsidR="006B7BD9" w:rsidRPr="00C42918">
        <w:t>60年代、高収量品種の導入や化学肥料の大量投入などにより穀物の生産性が向上し、穀物の大量増産を達成した農業革命の1つ</w:t>
      </w:r>
      <w:r w:rsidR="006B7BD9" w:rsidRPr="00C42918">
        <w:rPr>
          <w:rFonts w:hint="eastAsia"/>
        </w:rPr>
        <w:t>。一時的に収穫量は増えたが、肥料や農薬の大量投与による環境破壊や伝統的農村文化の崩壊を招いたなど、多くの批判もあびた。）</w:t>
      </w:r>
      <w:r w:rsidRPr="00C42918">
        <w:rPr>
          <w:rFonts w:hint="eastAsia"/>
        </w:rPr>
        <w:t>は、障害のある女性や少女、</w:t>
      </w:r>
      <w:r w:rsidR="00677E19" w:rsidRPr="00C42918">
        <w:rPr>
          <w:rFonts w:hint="eastAsia"/>
        </w:rPr>
        <w:t>障害のある</w:t>
      </w:r>
      <w:r w:rsidR="00386B40" w:rsidRPr="00C42918">
        <w:rPr>
          <w:rFonts w:hint="eastAsia"/>
        </w:rPr>
        <w:t>若年者</w:t>
      </w:r>
      <w:r w:rsidRPr="00C42918">
        <w:rPr>
          <w:rFonts w:hint="eastAsia"/>
        </w:rPr>
        <w:t>を含む</w:t>
      </w:r>
      <w:r w:rsidR="00677E19" w:rsidRPr="00C42918">
        <w:rPr>
          <w:rFonts w:hint="eastAsia"/>
        </w:rPr>
        <w:t>障害のある人</w:t>
      </w:r>
      <w:r w:rsidRPr="00C42918">
        <w:rPr>
          <w:rFonts w:hint="eastAsia"/>
        </w:rPr>
        <w:t>をほぼ完全に迂回してきた。彼らの多くは参加したくても行動する手段がなく、さらに彼らの多くはこのテーマについて知らず、ほとんど、あるいは全く情報を持っていない。</w:t>
      </w:r>
    </w:p>
    <w:p w14:paraId="3E2B96BD" w14:textId="77777777" w:rsidR="00F642D5" w:rsidRPr="00C42918" w:rsidRDefault="00F642D5" w:rsidP="00474231"/>
    <w:p w14:paraId="7A7BB266" w14:textId="7059C01A" w:rsidR="00474231" w:rsidRPr="00C42918" w:rsidRDefault="00474231" w:rsidP="00474231">
      <w:pPr>
        <w:rPr>
          <w:b/>
          <w:bCs/>
        </w:rPr>
      </w:pPr>
      <w:r w:rsidRPr="00C42918">
        <w:rPr>
          <w:rFonts w:hint="eastAsia"/>
          <w:b/>
          <w:bCs/>
        </w:rPr>
        <w:t>移住</w:t>
      </w:r>
    </w:p>
    <w:p w14:paraId="7677EE02" w14:textId="6152626A" w:rsidR="00474231" w:rsidRPr="00C42918" w:rsidRDefault="00474231" w:rsidP="00677E19">
      <w:pPr>
        <w:ind w:firstLineChars="100" w:firstLine="210"/>
      </w:pPr>
      <w:r w:rsidRPr="00C42918">
        <w:t>EUは、移民・難民政策、</w:t>
      </w:r>
      <w:r w:rsidR="00EE3A1F" w:rsidRPr="00C42918">
        <w:fldChar w:fldCharType="begin"/>
      </w:r>
      <w:r w:rsidR="00EE3A1F" w:rsidRPr="00C42918">
        <w:instrText xml:space="preserve"> HYPERLINK "https://ec.europa.eu/home-affairs/what-we-do/policies/asylum_en" </w:instrText>
      </w:r>
      <w:r w:rsidR="00EE3A1F" w:rsidRPr="00C42918">
        <w:fldChar w:fldCharType="separate"/>
      </w:r>
      <w:r w:rsidRPr="00C42918">
        <w:rPr>
          <w:rStyle w:val="a7"/>
          <w:color w:val="auto"/>
        </w:rPr>
        <w:t>欧州共通</w:t>
      </w:r>
      <w:r w:rsidR="00386B40" w:rsidRPr="00C42918">
        <w:rPr>
          <w:rStyle w:val="a7"/>
          <w:rFonts w:hint="eastAsia"/>
          <w:color w:val="auto"/>
        </w:rPr>
        <w:t>亡命</w:t>
      </w:r>
      <w:r w:rsidRPr="00C42918">
        <w:rPr>
          <w:rStyle w:val="a7"/>
          <w:color w:val="auto"/>
        </w:rPr>
        <w:t>制度</w:t>
      </w:r>
      <w:r w:rsidR="00EE3A1F" w:rsidRPr="00C42918">
        <w:fldChar w:fldCharType="end"/>
      </w:r>
      <w:r w:rsidRPr="00C42918">
        <w:t>において、障害を</w:t>
      </w:r>
      <w:r w:rsidR="00386B40" w:rsidRPr="00C42918">
        <w:rPr>
          <w:rFonts w:hint="eastAsia"/>
        </w:rPr>
        <w:t>一般（</w:t>
      </w:r>
      <w:r w:rsidRPr="00C42918">
        <w:t>主流</w:t>
      </w:r>
      <w:r w:rsidR="00386B40" w:rsidRPr="00C42918">
        <w:rPr>
          <w:rFonts w:hint="eastAsia"/>
        </w:rPr>
        <w:t>）化</w:t>
      </w:r>
      <w:r w:rsidRPr="00C42918">
        <w:t>していない。2020年9月には、障害のある移民、難民、</w:t>
      </w:r>
      <w:r w:rsidR="00386B40" w:rsidRPr="00C42918">
        <w:rPr>
          <w:rFonts w:hint="eastAsia"/>
        </w:rPr>
        <w:t>亡命</w:t>
      </w:r>
      <w:r w:rsidRPr="00C42918">
        <w:t>希望者を十分に含まない「移民と</w:t>
      </w:r>
      <w:r w:rsidR="00386B40" w:rsidRPr="00C42918">
        <w:rPr>
          <w:rFonts w:hint="eastAsia"/>
        </w:rPr>
        <w:t>亡命</w:t>
      </w:r>
      <w:r w:rsidRPr="00C42918">
        <w:t>に関する新協定」を採択した。また、EUは、</w:t>
      </w:r>
      <w:r w:rsidR="00677E19" w:rsidRPr="00C42918">
        <w:t>障害のある</w:t>
      </w:r>
      <w:r w:rsidR="00EB14DF" w:rsidRPr="00C42918">
        <w:t>移民・</w:t>
      </w:r>
      <w:r w:rsidR="00EB14DF" w:rsidRPr="00C42918">
        <w:rPr>
          <w:rFonts w:hint="eastAsia"/>
        </w:rPr>
        <w:t>亡命</w:t>
      </w:r>
      <w:r w:rsidR="00EB14DF" w:rsidRPr="00C42918">
        <w:t>希望者</w:t>
      </w:r>
      <w:r w:rsidR="00EB14DF" w:rsidRPr="00C42918">
        <w:rPr>
          <w:rFonts w:hint="eastAsia"/>
        </w:rPr>
        <w:t>に対する</w:t>
      </w:r>
      <w:r w:rsidRPr="00C42918">
        <w:t>制限的拘束はCRPDに</w:t>
      </w:r>
      <w:r w:rsidR="00EB14DF" w:rsidRPr="00C42918">
        <w:rPr>
          <w:rFonts w:hint="eastAsia"/>
        </w:rPr>
        <w:t>反するものであるというガイドラインをEU</w:t>
      </w:r>
      <w:r w:rsidRPr="00C42918">
        <w:t>機関や加盟国に対して発行</w:t>
      </w:r>
      <w:r w:rsidR="00EB14DF" w:rsidRPr="00C42918">
        <w:rPr>
          <w:rFonts w:hint="eastAsia"/>
        </w:rPr>
        <w:t>するべきであるとの</w:t>
      </w:r>
      <w:r w:rsidR="00EB14DF" w:rsidRPr="00C42918">
        <w:t>CRPD委員会</w:t>
      </w:r>
      <w:r w:rsidR="00EB14DF" w:rsidRPr="00C42918">
        <w:rPr>
          <w:rFonts w:hint="eastAsia"/>
        </w:rPr>
        <w:t>の勧告を実行していない。</w:t>
      </w:r>
    </w:p>
    <w:p w14:paraId="7B82D9F7" w14:textId="77777777" w:rsidR="00F642D5" w:rsidRPr="00C42918" w:rsidRDefault="00F642D5" w:rsidP="00474231"/>
    <w:p w14:paraId="60B19158" w14:textId="29429CB7" w:rsidR="00474231" w:rsidRPr="00C42918" w:rsidRDefault="00474231" w:rsidP="00474231">
      <w:pPr>
        <w:rPr>
          <w:b/>
          <w:bCs/>
        </w:rPr>
      </w:pPr>
      <w:r w:rsidRPr="00C42918">
        <w:rPr>
          <w:rFonts w:hint="eastAsia"/>
          <w:b/>
          <w:bCs/>
        </w:rPr>
        <w:t>危機</w:t>
      </w:r>
      <w:r w:rsidR="00EB14DF" w:rsidRPr="00C42918">
        <w:rPr>
          <w:rFonts w:hint="eastAsia"/>
          <w:b/>
          <w:bCs/>
        </w:rPr>
        <w:t>の下での</w:t>
      </w:r>
      <w:r w:rsidRPr="00C42918">
        <w:rPr>
          <w:rFonts w:hint="eastAsia"/>
          <w:b/>
          <w:bCs/>
        </w:rPr>
        <w:t>コミュニケーション</w:t>
      </w:r>
    </w:p>
    <w:p w14:paraId="1721D3CF" w14:textId="6179806B" w:rsidR="00474231" w:rsidRPr="00C42918" w:rsidRDefault="00474231" w:rsidP="00677E19">
      <w:pPr>
        <w:ind w:firstLineChars="100" w:firstLine="210"/>
      </w:pPr>
      <w:r w:rsidRPr="00C42918">
        <w:rPr>
          <w:rFonts w:hint="eastAsia"/>
        </w:rPr>
        <w:t>緊急電話番号「</w:t>
      </w:r>
      <w:r w:rsidRPr="00C42918">
        <w:t>112」は、EU全域でまだ完全にアクセス可能とは言え</w:t>
      </w:r>
      <w:r w:rsidR="007B28D8" w:rsidRPr="00C42918">
        <w:rPr>
          <w:rFonts w:hint="eastAsia"/>
        </w:rPr>
        <w:t>ない</w:t>
      </w:r>
      <w:r w:rsidRPr="00C42918">
        <w:t>。例えば、クロアチア、チェコ、ドイツ、ギリシャ、スペインに対して、障害</w:t>
      </w:r>
      <w:r w:rsidR="004B4E87" w:rsidRPr="00C42918">
        <w:t>のある</w:t>
      </w:r>
      <w:r w:rsidR="007B28D8" w:rsidRPr="00C42918">
        <w:rPr>
          <w:rFonts w:hint="eastAsia"/>
        </w:rPr>
        <w:t>末端利用者</w:t>
      </w:r>
      <w:r w:rsidRPr="00C42918">
        <w:t>が欧州単一緊急電話番号「112」に平等にアクセスでき</w:t>
      </w:r>
      <w:r w:rsidR="007B28D8" w:rsidRPr="00C42918">
        <w:rPr>
          <w:rFonts w:hint="eastAsia"/>
        </w:rPr>
        <w:t>ないことを問う</w:t>
      </w:r>
      <w:hyperlink r:id="rId28" w:history="1">
        <w:r w:rsidRPr="00C42918">
          <w:rPr>
            <w:rStyle w:val="a7"/>
            <w:color w:val="auto"/>
          </w:rPr>
          <w:t>訴訟</w:t>
        </w:r>
      </w:hyperlink>
      <w:r w:rsidRPr="00C42918">
        <w:t>が最近起こされている</w:t>
      </w:r>
      <w:r w:rsidR="009B5961" w:rsidRPr="00C42918">
        <w:rPr>
          <w:rStyle w:val="ab"/>
        </w:rPr>
        <w:footnoteReference w:id="50"/>
      </w:r>
      <w:r w:rsidRPr="00C42918">
        <w:t xml:space="preserve">。 </w:t>
      </w:r>
    </w:p>
    <w:p w14:paraId="07C762D3" w14:textId="3BB848AF" w:rsidR="00474231" w:rsidRPr="00C42918" w:rsidRDefault="00474231" w:rsidP="00677E19">
      <w:pPr>
        <w:ind w:firstLineChars="100" w:firstLine="210"/>
      </w:pPr>
      <w:r w:rsidRPr="00C42918">
        <w:rPr>
          <w:rFonts w:hint="eastAsia"/>
        </w:rPr>
        <w:t>さらに、</w:t>
      </w:r>
      <w:r w:rsidR="00677E19" w:rsidRPr="00C42918">
        <w:rPr>
          <w:rFonts w:hint="eastAsia"/>
        </w:rPr>
        <w:t>障害のある人</w:t>
      </w:r>
      <w:r w:rsidRPr="00C42918">
        <w:rPr>
          <w:rFonts w:hint="eastAsia"/>
        </w:rPr>
        <w:t>が欧州単一緊急電話番号「</w:t>
      </w:r>
      <w:r w:rsidRPr="00C42918">
        <w:t>112」にアクセスできるようにすることに関して、EUは改訂版</w:t>
      </w:r>
      <w:r w:rsidR="00074514" w:rsidRPr="00C42918">
        <w:fldChar w:fldCharType="begin"/>
      </w:r>
      <w:r w:rsidR="00074514" w:rsidRPr="00C42918">
        <w:instrText xml:space="preserve"> HYPERLINK "https://eur-lex.europa.eu/legal-content/EN/TXT/PDF/?uri=CELEX:32018L1972" </w:instrText>
      </w:r>
      <w:r w:rsidR="00074514" w:rsidRPr="00C42918">
        <w:fldChar w:fldCharType="separate"/>
      </w:r>
      <w:r w:rsidRPr="00C42918">
        <w:rPr>
          <w:rStyle w:val="a7"/>
          <w:color w:val="auto"/>
        </w:rPr>
        <w:t>欧州電子通信規約</w:t>
      </w:r>
      <w:r w:rsidR="00074514" w:rsidRPr="00C42918">
        <w:fldChar w:fldCharType="end"/>
      </w:r>
      <w:r w:rsidRPr="00C42918">
        <w:t>を採択し</w:t>
      </w:r>
      <w:r w:rsidR="00707EC5" w:rsidRPr="00C42918">
        <w:rPr>
          <w:rFonts w:hint="eastAsia"/>
        </w:rPr>
        <w:t>た</w:t>
      </w:r>
      <w:r w:rsidRPr="00C42918">
        <w:t>。しかし、この</w:t>
      </w:r>
      <w:r w:rsidR="00707EC5" w:rsidRPr="00C42918">
        <w:rPr>
          <w:rFonts w:hint="eastAsia"/>
        </w:rPr>
        <w:t>規約</w:t>
      </w:r>
      <w:r w:rsidRPr="00C42918">
        <w:t>は、EU政府に対して緊急通信のアクセシビリティを確保するための一般的な義務を定めているだけで、これを実際に達成する</w:t>
      </w:r>
      <w:r w:rsidR="00707EC5" w:rsidRPr="00C42918">
        <w:rPr>
          <w:rFonts w:hint="eastAsia"/>
        </w:rPr>
        <w:t>ことは</w:t>
      </w:r>
      <w:r w:rsidRPr="00C42918">
        <w:t>、欧州アクセシビリティ法</w:t>
      </w:r>
      <w:r w:rsidR="00707EC5" w:rsidRPr="00C42918">
        <w:rPr>
          <w:rFonts w:hint="eastAsia"/>
        </w:rPr>
        <w:t>に任せている。</w:t>
      </w:r>
      <w:r w:rsidRPr="00C42918">
        <w:t>緊急通信を扱い、応答する指定コールセンター</w:t>
      </w:r>
      <w:r w:rsidR="00ED50FD" w:rsidRPr="00C42918">
        <w:rPr>
          <w:rFonts w:hint="eastAsia"/>
        </w:rPr>
        <w:t>が</w:t>
      </w:r>
      <w:r w:rsidRPr="00C42918">
        <w:t>、欧州アクセシビリティ法で定められたアクセシビリティ</w:t>
      </w:r>
      <w:r w:rsidRPr="00C42918">
        <w:lastRenderedPageBreak/>
        <w:t>要件を遵守して初めて、ろう者、難聴者、盲ろう者、言語</w:t>
      </w:r>
      <w:r w:rsidR="00677E19" w:rsidRPr="00C42918">
        <w:t>障害のある人</w:t>
      </w:r>
      <w:r w:rsidRPr="00C42918">
        <w:t>を含む</w:t>
      </w:r>
      <w:r w:rsidR="00677E19" w:rsidRPr="00C42918">
        <w:t>障害のある人</w:t>
      </w:r>
      <w:r w:rsidRPr="00C42918">
        <w:t>にとってアクセシブル</w:t>
      </w:r>
      <w:r w:rsidRPr="00C42918">
        <w:rPr>
          <w:rFonts w:hint="eastAsia"/>
        </w:rPr>
        <w:t>な通信</w:t>
      </w:r>
      <w:r w:rsidR="00ED50FD" w:rsidRPr="00C42918">
        <w:rPr>
          <w:rFonts w:hint="eastAsia"/>
        </w:rPr>
        <w:t>が</w:t>
      </w:r>
      <w:r w:rsidRPr="00C42918">
        <w:rPr>
          <w:rFonts w:hint="eastAsia"/>
        </w:rPr>
        <w:t>確保</w:t>
      </w:r>
      <w:r w:rsidR="00ED50FD" w:rsidRPr="00C42918">
        <w:rPr>
          <w:rFonts w:hint="eastAsia"/>
        </w:rPr>
        <w:t>される</w:t>
      </w:r>
      <w:r w:rsidRPr="00C42918">
        <w:rPr>
          <w:rFonts w:hint="eastAsia"/>
        </w:rPr>
        <w:t>。同法は、</w:t>
      </w:r>
      <w:r w:rsidRPr="00C42918">
        <w:t>EU政府が112に関する規定の適用を2027年まで延期することを認めていることから、EUはそれまで緊急事態における障害者保護</w:t>
      </w:r>
      <w:r w:rsidR="00ED50FD" w:rsidRPr="00C42918">
        <w:rPr>
          <w:rFonts w:hint="eastAsia"/>
        </w:rPr>
        <w:t>の</w:t>
      </w:r>
      <w:r w:rsidRPr="00C42918">
        <w:t>義務をほとんど果たさないことになる。</w:t>
      </w:r>
    </w:p>
    <w:p w14:paraId="0726FC17" w14:textId="2850E70E" w:rsidR="00474231" w:rsidRPr="00C42918" w:rsidRDefault="00C42918" w:rsidP="00ED50FD">
      <w:pPr>
        <w:ind w:firstLineChars="100" w:firstLine="210"/>
      </w:pPr>
      <w:hyperlink r:id="rId29" w:history="1">
        <w:r w:rsidR="00474231" w:rsidRPr="00C42918">
          <w:rPr>
            <w:rStyle w:val="a7"/>
            <w:rFonts w:hint="eastAsia"/>
            <w:color w:val="auto"/>
          </w:rPr>
          <w:t>欧州視聴覚メディアサービス指令</w:t>
        </w:r>
      </w:hyperlink>
      <w:r w:rsidR="009B5961" w:rsidRPr="00C42918">
        <w:rPr>
          <w:rStyle w:val="ab"/>
        </w:rPr>
        <w:footnoteReference w:id="51"/>
      </w:r>
      <w:r w:rsidR="00474231" w:rsidRPr="00C42918">
        <w:rPr>
          <w:rFonts w:hint="eastAsia"/>
        </w:rPr>
        <w:t>は、視聴覚メディアサービスを通じて一般に提供される自然災害時の公的通信や発表を含むアクセス可能な緊急情報を確保する義務も定めている。しかし、どのように確保すべきか、アクセシビリティの最低要件は何か、また対策を講じるためのスケジュールは明示されていない。</w:t>
      </w:r>
    </w:p>
    <w:p w14:paraId="4157E1B5" w14:textId="77777777" w:rsidR="00677E19" w:rsidRPr="00C42918" w:rsidRDefault="00677E19" w:rsidP="00677E19">
      <w:pPr>
        <w:rPr>
          <w:b/>
          <w:bCs/>
        </w:rPr>
      </w:pPr>
    </w:p>
    <w:p w14:paraId="637AC726" w14:textId="77777777" w:rsidR="00677E19" w:rsidRPr="00C42918" w:rsidRDefault="00677E19" w:rsidP="00677E19">
      <w:pPr>
        <w:rPr>
          <w:b/>
          <w:bCs/>
        </w:rPr>
      </w:pPr>
      <w:r w:rsidRPr="00C42918">
        <w:rPr>
          <w:rFonts w:hint="eastAsia"/>
          <w:b/>
          <w:bCs/>
        </w:rPr>
        <w:t>質問案</w:t>
      </w:r>
      <w:r w:rsidRPr="00C42918">
        <w:rPr>
          <w:b/>
          <w:bCs/>
        </w:rPr>
        <w:t xml:space="preserve"> </w:t>
      </w:r>
    </w:p>
    <w:p w14:paraId="41ED6A7F" w14:textId="5FE271BB" w:rsidR="00474231" w:rsidRPr="00C42918" w:rsidRDefault="00677E19" w:rsidP="00474231">
      <w:r w:rsidRPr="00C42918">
        <w:rPr>
          <w:rFonts w:hint="eastAsia"/>
          <w:b/>
          <w:bCs/>
        </w:rPr>
        <w:t xml:space="preserve">・　</w:t>
      </w:r>
      <w:r w:rsidR="00474231" w:rsidRPr="00C42918">
        <w:t>人道的活動、災害リスク軽減、気候変動対策、</w:t>
      </w:r>
      <w:r w:rsidR="00ED50FD" w:rsidRPr="00C42918">
        <w:rPr>
          <w:rFonts w:hint="eastAsia"/>
        </w:rPr>
        <w:t>移民</w:t>
      </w:r>
      <w:r w:rsidR="00474231" w:rsidRPr="00C42918">
        <w:t>政策・計画のあらゆる側面が、すべての</w:t>
      </w:r>
      <w:r w:rsidRPr="00C42918">
        <w:t>障害のある人</w:t>
      </w:r>
      <w:r w:rsidR="00474231" w:rsidRPr="00C42918">
        <w:t>を</w:t>
      </w:r>
      <w:r w:rsidR="00ED50FD" w:rsidRPr="00C42918">
        <w:rPr>
          <w:rFonts w:hint="eastAsia"/>
        </w:rPr>
        <w:t>包摂</w:t>
      </w:r>
      <w:r w:rsidR="00474231" w:rsidRPr="00C42918">
        <w:t>し、アクセス可能であることを保証するために、EUはどのような手段を講じてい</w:t>
      </w:r>
      <w:r w:rsidRPr="00C42918">
        <w:rPr>
          <w:rFonts w:hint="eastAsia"/>
        </w:rPr>
        <w:t>ますか</w:t>
      </w:r>
      <w:r w:rsidR="00474231" w:rsidRPr="00C42918">
        <w:t>。</w:t>
      </w:r>
    </w:p>
    <w:p w14:paraId="4C1B5B95" w14:textId="078E3419" w:rsidR="00474231" w:rsidRPr="00C42918" w:rsidRDefault="00677E19" w:rsidP="00474231">
      <w:r w:rsidRPr="00C42918">
        <w:rPr>
          <w:rFonts w:hint="eastAsia"/>
          <w:b/>
          <w:bCs/>
        </w:rPr>
        <w:t xml:space="preserve">・　</w:t>
      </w:r>
      <w:r w:rsidR="00474231" w:rsidRPr="00C42918">
        <w:t>DG ECHOのもとで行われているすべてのEU資金によるプロジェクトが、</w:t>
      </w:r>
      <w:r w:rsidRPr="00C42918">
        <w:t>障害のある人</w:t>
      </w:r>
      <w:r w:rsidR="00474231" w:rsidRPr="00C42918">
        <w:t>を有</w:t>
      </w:r>
      <w:r w:rsidR="00ED50FD" w:rsidRPr="00C42918">
        <w:rPr>
          <w:rFonts w:hint="eastAsia"/>
        </w:rPr>
        <w:t>意義</w:t>
      </w:r>
      <w:r w:rsidR="00474231" w:rsidRPr="00C42918">
        <w:t>に関与させ、</w:t>
      </w:r>
      <w:r w:rsidR="00ED50FD" w:rsidRPr="00C42918">
        <w:rPr>
          <w:rFonts w:hint="eastAsia"/>
        </w:rPr>
        <w:t>彼らのもとに届き</w:t>
      </w:r>
      <w:r w:rsidR="00474231" w:rsidRPr="00C42918">
        <w:t>、スタッフやパートナーを訓練し、インクルーシブな実施について報告することを確実にするために、どのような手続きがとられて</w:t>
      </w:r>
      <w:r w:rsidRPr="00C42918">
        <w:t>いますか</w:t>
      </w:r>
      <w:r w:rsidR="00474231" w:rsidRPr="00C42918">
        <w:t>。</w:t>
      </w:r>
    </w:p>
    <w:p w14:paraId="50954DFA" w14:textId="7AFD91C3" w:rsidR="00474231" w:rsidRPr="00C42918" w:rsidRDefault="00677E19" w:rsidP="00474231">
      <w:r w:rsidRPr="00C42918">
        <w:rPr>
          <w:rFonts w:hint="eastAsia"/>
          <w:b/>
          <w:bCs/>
        </w:rPr>
        <w:t xml:space="preserve">・　</w:t>
      </w:r>
      <w:r w:rsidR="00474231" w:rsidRPr="00C42918">
        <w:t>緊急通報を扱う公共センターが2027年までEU全体のアクセシビリティ要件に準拠する必要がないことを踏まえ、EUは</w:t>
      </w:r>
      <w:r w:rsidRPr="00C42918">
        <w:t>障害のある人</w:t>
      </w:r>
      <w:r w:rsidR="00474231" w:rsidRPr="00C42918">
        <w:t>が緊急通信に完全にアクセスできることをどのようにして</w:t>
      </w:r>
      <w:r w:rsidR="00ED50FD" w:rsidRPr="00C42918">
        <w:rPr>
          <w:rFonts w:hint="eastAsia"/>
        </w:rPr>
        <w:t>緊急に</w:t>
      </w:r>
      <w:r w:rsidR="00474231" w:rsidRPr="00C42918">
        <w:t>確保</w:t>
      </w:r>
      <w:r w:rsidRPr="00C42918">
        <w:t>しますか</w:t>
      </w:r>
      <w:r w:rsidR="00474231" w:rsidRPr="00C42918">
        <w:t>。</w:t>
      </w:r>
    </w:p>
    <w:p w14:paraId="59E18217" w14:textId="77777777" w:rsidR="00677E19" w:rsidRPr="00C42918" w:rsidRDefault="00677E19" w:rsidP="00474231"/>
    <w:p w14:paraId="0ADD4A6A" w14:textId="11A7BEE8"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12条：</w:t>
      </w:r>
      <w:r w:rsidR="002962FD" w:rsidRPr="00C42918">
        <w:rPr>
          <w:rFonts w:hint="eastAsia"/>
          <w:b/>
          <w:bCs/>
          <w:sz w:val="24"/>
          <w:szCs w:val="24"/>
        </w:rPr>
        <w:t xml:space="preserve"> </w:t>
      </w:r>
      <w:r w:rsidR="00AE11A4" w:rsidRPr="00C42918">
        <w:rPr>
          <w:rFonts w:ascii="メイリオ" w:hAnsi="メイリオ" w:cs="ＭＳ Ｐゴシック" w:hint="eastAsia"/>
          <w:bCs/>
          <w:kern w:val="36"/>
          <w:sz w:val="24"/>
          <w:szCs w:val="24"/>
        </w:rPr>
        <w:t>法律の前にひとしく認められる権利</w:t>
      </w:r>
    </w:p>
    <w:p w14:paraId="667C68C5" w14:textId="59A99485" w:rsidR="00474231" w:rsidRPr="00C42918" w:rsidRDefault="00474231" w:rsidP="00677E19">
      <w:pPr>
        <w:ind w:firstLineChars="100" w:firstLine="210"/>
      </w:pPr>
      <w:r w:rsidRPr="00C42918">
        <w:rPr>
          <w:rFonts w:hint="eastAsia"/>
        </w:rPr>
        <w:t>完全な法的能力は、</w:t>
      </w:r>
      <w:r w:rsidRPr="00C42918">
        <w:t>EU全域でまだ制限されて</w:t>
      </w:r>
      <w:r w:rsidR="00677E19" w:rsidRPr="00C42918">
        <w:t>いる</w:t>
      </w:r>
      <w:r w:rsidRPr="00C42918">
        <w:t>。法的能力が否定または制限されている</w:t>
      </w:r>
      <w:r w:rsidR="00677E19" w:rsidRPr="00C42918">
        <w:t>障害のある人</w:t>
      </w:r>
      <w:r w:rsidRPr="00C42918">
        <w:t>は、住む場所を決める権利、結婚する権利、雇用や商取引の契約を結ぶ権利、金融取引をする権利、公正な裁判を受ける権利、欧州や国内の選挙で投票し候補者になる権利など、EU法に基づく多くの権利を享受し行使することができない</w:t>
      </w:r>
      <w:r w:rsidR="00772AA5" w:rsidRPr="00C42918">
        <w:rPr>
          <w:rStyle w:val="ab"/>
        </w:rPr>
        <w:footnoteReference w:id="52"/>
      </w:r>
      <w:r w:rsidRPr="00C42918">
        <w:t>。</w:t>
      </w:r>
    </w:p>
    <w:p w14:paraId="6FEFF2C3" w14:textId="511CAA37" w:rsidR="00FE0639" w:rsidRPr="00C42918" w:rsidRDefault="00474231" w:rsidP="00677E19">
      <w:pPr>
        <w:ind w:firstLineChars="100" w:firstLine="210"/>
      </w:pPr>
      <w:r w:rsidRPr="00C42918">
        <w:t>2010年以降、EU基本権庁は、特に知的・</w:t>
      </w:r>
      <w:r w:rsidR="00A161C0" w:rsidRPr="00C42918">
        <w:t>精神</w:t>
      </w:r>
      <w:r w:rsidRPr="00C42918">
        <w:t>障害</w:t>
      </w:r>
      <w:r w:rsidR="004B4E87" w:rsidRPr="00C42918">
        <w:t>のある</w:t>
      </w:r>
      <w:r w:rsidRPr="00C42918">
        <w:t>市民に焦点を当て、法的能力とそれが障害</w:t>
      </w:r>
      <w:r w:rsidR="004B4E87" w:rsidRPr="00C42918">
        <w:t>のある</w:t>
      </w:r>
      <w:r w:rsidRPr="00C42918">
        <w:t>欧州人の意思決定権に与える影響、およびEU選挙の投票権に関する調査を</w:t>
      </w:r>
      <w:r w:rsidR="00AA3825" w:rsidRPr="00C42918">
        <w:rPr>
          <w:rFonts w:hint="eastAsia"/>
        </w:rPr>
        <w:t>数回</w:t>
      </w:r>
      <w:r w:rsidRPr="00C42918">
        <w:t>行っている。EUにおける法的能力を奪われた</w:t>
      </w:r>
      <w:r w:rsidR="00677E19" w:rsidRPr="00C42918">
        <w:t>障害のある人</w:t>
      </w:r>
      <w:r w:rsidRPr="00C42918">
        <w:t>の数については、</w:t>
      </w:r>
      <w:r w:rsidRPr="00C42918">
        <w:lastRenderedPageBreak/>
        <w:t>信頼できる比較可能なデータはない</w:t>
      </w:r>
      <w:r w:rsidR="00772AA5" w:rsidRPr="00C42918">
        <w:rPr>
          <w:rStyle w:val="ab"/>
          <w:rFonts w:cs="Arial"/>
        </w:rPr>
        <w:footnoteReference w:id="53"/>
      </w:r>
      <w:r w:rsidRPr="00C42918">
        <w:t>。2017年の</w:t>
      </w:r>
      <w:r w:rsidR="00075412" w:rsidRPr="00C42918">
        <w:rPr>
          <w:rFonts w:hint="eastAsia"/>
        </w:rPr>
        <w:t>「排斥の識別と理解報告」（</w:t>
      </w:r>
      <w:hyperlink r:id="rId30" w:history="1">
        <w:r w:rsidRPr="00C42918">
          <w:rPr>
            <w:rStyle w:val="a7"/>
            <w:color w:val="auto"/>
          </w:rPr>
          <w:t>Mapping and Understanding Exclusion Report</w:t>
        </w:r>
      </w:hyperlink>
      <w:r w:rsidR="00075412" w:rsidRPr="00C42918">
        <w:rPr>
          <w:rFonts w:hint="eastAsia"/>
        </w:rPr>
        <w:t>）で精神保健ヨーロッパ</w:t>
      </w:r>
      <w:r w:rsidRPr="00C42918">
        <w:t>（MHE）は、</w:t>
      </w:r>
      <w:r w:rsidR="00075412" w:rsidRPr="00C42918">
        <w:rPr>
          <w:rFonts w:hint="eastAsia"/>
        </w:rPr>
        <w:t>「</w:t>
      </w:r>
      <w:r w:rsidRPr="00C42918">
        <w:t>多くの国がより進歩的な法的能力に関する法律を導入しつつあるものの、EU諸国の大多数は依然として法的能力の完全剥奪を実践しており、</w:t>
      </w:r>
      <w:r w:rsidR="00C164CE" w:rsidRPr="00C42918">
        <w:rPr>
          <w:rFonts w:hint="eastAsia"/>
        </w:rPr>
        <w:t>全面的</w:t>
      </w:r>
      <w:r w:rsidRPr="00C42918">
        <w:t>後見</w:t>
      </w:r>
      <w:r w:rsidR="00C164CE" w:rsidRPr="00C42918">
        <w:rPr>
          <w:rFonts w:hint="eastAsia"/>
        </w:rPr>
        <w:t>の</w:t>
      </w:r>
      <w:r w:rsidRPr="00C42918">
        <w:t>制度を</w:t>
      </w:r>
      <w:r w:rsidR="00C164CE" w:rsidRPr="00C42918">
        <w:rPr>
          <w:rFonts w:hint="eastAsia"/>
        </w:rPr>
        <w:t>設けて</w:t>
      </w:r>
      <w:r w:rsidRPr="00C42918">
        <w:t>いる</w:t>
      </w:r>
      <w:r w:rsidR="00C164CE" w:rsidRPr="00C42918">
        <w:rPr>
          <w:rFonts w:hint="eastAsia"/>
        </w:rPr>
        <w:t>」</w:t>
      </w:r>
      <w:r w:rsidRPr="00C42918">
        <w:t>ことを明らかにし</w:t>
      </w:r>
      <w:r w:rsidR="00677E19" w:rsidRPr="00C42918">
        <w:t>た</w:t>
      </w:r>
      <w:r w:rsidRPr="00C42918">
        <w:t>。さら</w:t>
      </w:r>
      <w:r w:rsidR="00C164CE" w:rsidRPr="00C42918">
        <w:rPr>
          <w:rFonts w:hint="eastAsia"/>
        </w:rPr>
        <w:t>なる懸念が</w:t>
      </w:r>
      <w:r w:rsidRPr="00C42918">
        <w:t>MHE</w:t>
      </w:r>
      <w:r w:rsidR="00C164CE" w:rsidRPr="00C42918">
        <w:rPr>
          <w:rFonts w:hint="eastAsia"/>
        </w:rPr>
        <w:t>による</w:t>
      </w:r>
      <w:r w:rsidRPr="00C42918">
        <w:t>2012年と2017年の間の進捗</w:t>
      </w:r>
      <w:r w:rsidR="00C164CE" w:rsidRPr="00C42918">
        <w:rPr>
          <w:rFonts w:hint="eastAsia"/>
        </w:rPr>
        <w:t>の</w:t>
      </w:r>
      <w:r w:rsidRPr="00C42918">
        <w:t>比較</w:t>
      </w:r>
      <w:r w:rsidR="00C164CE" w:rsidRPr="00C42918">
        <w:rPr>
          <w:rFonts w:hint="eastAsia"/>
        </w:rPr>
        <w:t>によってもたらされた。</w:t>
      </w:r>
      <w:r w:rsidRPr="00C42918">
        <w:t>「</w:t>
      </w:r>
      <w:r w:rsidR="00C164CE" w:rsidRPr="00C42918">
        <w:t>前回</w:t>
      </w:r>
      <w:r w:rsidRPr="00C42918">
        <w:t>2012年の</w:t>
      </w:r>
      <w:r w:rsidR="00C164CE" w:rsidRPr="00C42918">
        <w:rPr>
          <w:rFonts w:hint="eastAsia"/>
        </w:rPr>
        <w:t>排斥の識別報告</w:t>
      </w:r>
      <w:r w:rsidRPr="00C42918">
        <w:t>では、いくつかの国が先進的な、そして有望な法的能力改革を計画・実施してい</w:t>
      </w:r>
      <w:r w:rsidR="00677E19" w:rsidRPr="00C42918">
        <w:t>た</w:t>
      </w:r>
      <w:r w:rsidRPr="00C42918">
        <w:t>。しかし、2017年</w:t>
      </w:r>
      <w:r w:rsidR="00524FFD" w:rsidRPr="00C42918">
        <w:rPr>
          <w:rFonts w:hint="eastAsia"/>
        </w:rPr>
        <w:t>の</w:t>
      </w:r>
      <w:r w:rsidRPr="00C42918">
        <w:t>我々の報告書では、一部の国だけが関連法を変更し、支援</w:t>
      </w:r>
      <w:r w:rsidR="00524FFD" w:rsidRPr="00C42918">
        <w:rPr>
          <w:rFonts w:hint="eastAsia"/>
        </w:rPr>
        <w:t>付き</w:t>
      </w:r>
      <w:r w:rsidRPr="00C42918">
        <w:t>意思決定の実践的な実施はほとんどどこ</w:t>
      </w:r>
      <w:r w:rsidR="00FE0639" w:rsidRPr="00C42918">
        <w:rPr>
          <w:rFonts w:hint="eastAsia"/>
        </w:rPr>
        <w:t>でもなされていない</w:t>
      </w:r>
      <w:r w:rsidRPr="00C42918">
        <w:t>ことがわか</w:t>
      </w:r>
      <w:r w:rsidR="00524FFD" w:rsidRPr="00C42918">
        <w:rPr>
          <w:rFonts w:hint="eastAsia"/>
        </w:rPr>
        <w:t>った</w:t>
      </w:r>
      <w:r w:rsidR="00772AA5" w:rsidRPr="00C42918">
        <w:rPr>
          <w:rStyle w:val="ab"/>
          <w:rFonts w:eastAsia="BrandonGrotesque-Light" w:cs="Arial"/>
        </w:rPr>
        <w:footnoteReference w:id="54"/>
      </w:r>
      <w:r w:rsidRPr="00C42918">
        <w:t>。</w:t>
      </w:r>
      <w:r w:rsidR="002463A7" w:rsidRPr="00C42918">
        <w:rPr>
          <w:rFonts w:hint="eastAsia"/>
        </w:rPr>
        <w:t>（訳注　脚注54を確認すると、原文は</w:t>
      </w:r>
      <w:r w:rsidR="002463A7" w:rsidRPr="00C42918">
        <w:t xml:space="preserve">practical implementation of supported decision-making remains </w:t>
      </w:r>
      <w:bookmarkStart w:id="4" w:name="_Hlk98969595"/>
      <w:r w:rsidR="002463A7" w:rsidRPr="00C42918">
        <w:t>wanting</w:t>
      </w:r>
      <w:bookmarkEnd w:id="4"/>
      <w:r w:rsidR="002463A7" w:rsidRPr="00C42918">
        <w:t xml:space="preserve"> almost everywhere</w:t>
      </w:r>
      <w:r w:rsidR="002463A7" w:rsidRPr="00C42918">
        <w:rPr>
          <w:rFonts w:hint="eastAsia"/>
        </w:rPr>
        <w:t>.であるのに、</w:t>
      </w:r>
      <w:r w:rsidR="002463A7" w:rsidRPr="00C42918">
        <w:t>wanting</w:t>
      </w:r>
      <w:r w:rsidR="002463A7" w:rsidRPr="00C42918">
        <w:rPr>
          <w:rFonts w:hint="eastAsia"/>
        </w:rPr>
        <w:t>を落として引用されていることがわかった。</w:t>
      </w:r>
      <w:r w:rsidR="003F3732" w:rsidRPr="00C42918">
        <w:rPr>
          <w:rFonts w:hint="eastAsia"/>
        </w:rPr>
        <w:t>w</w:t>
      </w:r>
      <w:r w:rsidR="002463A7" w:rsidRPr="00C42918">
        <w:rPr>
          <w:rFonts w:hint="eastAsia"/>
        </w:rPr>
        <w:t>antingを補って訳した。）</w:t>
      </w:r>
      <w:r w:rsidRPr="00C42918">
        <w:t>また、FRAがEU</w:t>
      </w:r>
      <w:r w:rsidRPr="00C42918">
        <w:rPr>
          <w:rFonts w:hint="eastAsia"/>
        </w:rPr>
        <w:t>加盟国の法改正の概要で強調した</w:t>
      </w:r>
      <w:r w:rsidR="00524FFD" w:rsidRPr="00C42918">
        <w:rPr>
          <w:rFonts w:hint="eastAsia"/>
        </w:rPr>
        <w:t>ように、</w:t>
      </w:r>
      <w:r w:rsidRPr="00C42918">
        <w:rPr>
          <w:rFonts w:hint="eastAsia"/>
        </w:rPr>
        <w:t>第</w:t>
      </w:r>
      <w:r w:rsidRPr="00C42918">
        <w:t>12条は</w:t>
      </w:r>
      <w:r w:rsidR="00524FFD" w:rsidRPr="00C42918">
        <w:rPr>
          <w:rFonts w:hint="eastAsia"/>
        </w:rPr>
        <w:t>「</w:t>
      </w:r>
      <w:r w:rsidRPr="00C42918">
        <w:t>CRPD批准と関連した国家レベルの改革が最も多いものの一つ</w:t>
      </w:r>
      <w:r w:rsidR="00677E19" w:rsidRPr="00C42918">
        <w:t>である</w:t>
      </w:r>
      <w:r w:rsidRPr="00C42918">
        <w:t>。</w:t>
      </w:r>
      <w:r w:rsidR="00524FFD" w:rsidRPr="00C42918">
        <w:rPr>
          <w:rFonts w:hint="eastAsia"/>
        </w:rPr>
        <w:t>」</w:t>
      </w:r>
      <w:r w:rsidR="006B4DD5" w:rsidRPr="00C42918">
        <w:rPr>
          <w:rStyle w:val="ab"/>
          <w:rFonts w:eastAsia="BrandonGrotesque-Light" w:cs="Arial"/>
        </w:rPr>
        <w:footnoteReference w:id="55"/>
      </w:r>
    </w:p>
    <w:p w14:paraId="4585AACD" w14:textId="6E5C4182" w:rsidR="00474231" w:rsidRPr="00C42918" w:rsidRDefault="00677E19" w:rsidP="00677E19">
      <w:pPr>
        <w:ind w:firstLineChars="100" w:firstLine="210"/>
      </w:pPr>
      <w:r w:rsidRPr="00C42918">
        <w:rPr>
          <w:rFonts w:hint="eastAsia"/>
        </w:rPr>
        <w:t>障害のある人</w:t>
      </w:r>
      <w:r w:rsidR="00474231" w:rsidRPr="00C42918">
        <w:rPr>
          <w:rFonts w:hint="eastAsia"/>
        </w:rPr>
        <w:t>の意思決定の権利の侵害が今や十分に立証されているにもかかわらず、</w:t>
      </w:r>
      <w:r w:rsidR="00474231" w:rsidRPr="00C42918">
        <w:t>EUは、CRPD委員会が2015年のEUに対する</w:t>
      </w:r>
      <w:r w:rsidR="00556112" w:rsidRPr="00C42918">
        <w:rPr>
          <w:rFonts w:hint="eastAsia"/>
        </w:rPr>
        <w:t>総括所見</w:t>
      </w:r>
      <w:r w:rsidR="00474231" w:rsidRPr="00C42918">
        <w:t>で要請した、</w:t>
      </w:r>
      <w:r w:rsidRPr="00C42918">
        <w:t>障害のある人</w:t>
      </w:r>
      <w:r w:rsidR="00474231" w:rsidRPr="00C42918">
        <w:t>の代表組織と協議して、支援された意思決定に関する研究、データ収集、優良事例の交換を促進する措置を取っていない。</w:t>
      </w:r>
    </w:p>
    <w:p w14:paraId="33F65151" w14:textId="2E311E31" w:rsidR="00474231" w:rsidRPr="00C42918" w:rsidRDefault="00474231" w:rsidP="00677E19">
      <w:pPr>
        <w:ind w:firstLineChars="100" w:firstLine="210"/>
      </w:pPr>
      <w:r w:rsidRPr="00C42918">
        <w:rPr>
          <w:rFonts w:hint="eastAsia"/>
        </w:rPr>
        <w:t>さらに、欧州委員会は、障害者権利戦略において、</w:t>
      </w:r>
      <w:r w:rsidR="00556112" w:rsidRPr="00C42918">
        <w:rPr>
          <w:rFonts w:hint="eastAsia"/>
        </w:rPr>
        <w:t>「</w:t>
      </w:r>
      <w:r w:rsidRPr="00C42918">
        <w:t>国境を越えた状況における脆弱な成人、特に知的</w:t>
      </w:r>
      <w:r w:rsidR="00677E19" w:rsidRPr="00C42918">
        <w:t>障害のある人</w:t>
      </w:r>
      <w:r w:rsidRPr="00C42918">
        <w:t>の保護に関する研究</w:t>
      </w:r>
      <w:r w:rsidR="00556112" w:rsidRPr="00C42918">
        <w:rPr>
          <w:rFonts w:hint="eastAsia"/>
        </w:rPr>
        <w:t>など</w:t>
      </w:r>
      <w:r w:rsidRPr="00C42918">
        <w:t>によって、すべての加盟国による批准への道を開くなど、CRPDに沿った</w:t>
      </w:r>
      <w:r w:rsidRPr="00C42918">
        <w:rPr>
          <w:b/>
          <w:bCs/>
        </w:rPr>
        <w:t>脆弱な成人の国際保護に関する2000年ハーグ条約</w:t>
      </w:r>
      <w:r w:rsidR="00A45DE8" w:rsidRPr="00C42918">
        <w:rPr>
          <w:rStyle w:val="ab"/>
        </w:rPr>
        <w:footnoteReference w:id="56"/>
      </w:r>
      <w:r w:rsidRPr="00C42918">
        <w:t>の実施に向けて加盟国と協力する</w:t>
      </w:r>
      <w:r w:rsidR="00304C26" w:rsidRPr="00C42918">
        <w:rPr>
          <w:rFonts w:hint="eastAsia"/>
        </w:rPr>
        <w:t>」</w:t>
      </w:r>
      <w:r w:rsidRPr="00C42918">
        <w:t>としている。</w:t>
      </w:r>
      <w:hyperlink r:id="rId31" w:history="1">
        <w:r w:rsidRPr="00C42918">
          <w:rPr>
            <w:rStyle w:val="a7"/>
            <w:color w:val="auto"/>
          </w:rPr>
          <w:t>障害者運動</w:t>
        </w:r>
      </w:hyperlink>
      <w:r w:rsidRPr="00C42918">
        <w:t>は、この条約がCRPDに沿った形で十分に実施されない</w:t>
      </w:r>
      <w:r w:rsidR="00304C26" w:rsidRPr="00C42918">
        <w:rPr>
          <w:rFonts w:hint="eastAsia"/>
        </w:rPr>
        <w:t>と</w:t>
      </w:r>
      <w:r w:rsidRPr="00C42918">
        <w:t>、代替的意思決定の措置を促進する可能性がある</w:t>
      </w:r>
      <w:r w:rsidR="00304C26" w:rsidRPr="00C42918">
        <w:rPr>
          <w:rFonts w:hint="eastAsia"/>
        </w:rPr>
        <w:t>と</w:t>
      </w:r>
      <w:r w:rsidRPr="00C42918">
        <w:t>懸念して</w:t>
      </w:r>
      <w:r w:rsidRPr="00C42918">
        <w:lastRenderedPageBreak/>
        <w:t>いる</w:t>
      </w:r>
      <w:r w:rsidR="00A45DE8" w:rsidRPr="00C42918">
        <w:rPr>
          <w:rStyle w:val="ab"/>
        </w:rPr>
        <w:footnoteReference w:id="57"/>
      </w:r>
      <w:r w:rsidRPr="00C42918">
        <w:t xml:space="preserve">。 </w:t>
      </w:r>
    </w:p>
    <w:p w14:paraId="7836FA4E" w14:textId="77777777" w:rsidR="00677E19" w:rsidRPr="00C42918" w:rsidRDefault="00677E19" w:rsidP="00677E19">
      <w:pPr>
        <w:rPr>
          <w:b/>
          <w:bCs/>
        </w:rPr>
      </w:pPr>
    </w:p>
    <w:p w14:paraId="702D8C0D" w14:textId="77777777" w:rsidR="00677E19" w:rsidRPr="00C42918" w:rsidRDefault="00677E19" w:rsidP="00677E19">
      <w:pPr>
        <w:rPr>
          <w:b/>
          <w:bCs/>
        </w:rPr>
      </w:pPr>
      <w:r w:rsidRPr="00C42918">
        <w:rPr>
          <w:rFonts w:hint="eastAsia"/>
          <w:b/>
          <w:bCs/>
        </w:rPr>
        <w:t>質問案</w:t>
      </w:r>
      <w:r w:rsidRPr="00C42918">
        <w:rPr>
          <w:b/>
          <w:bCs/>
        </w:rPr>
        <w:t xml:space="preserve"> </w:t>
      </w:r>
    </w:p>
    <w:p w14:paraId="3B2B440F" w14:textId="2994C1B4" w:rsidR="00474231" w:rsidRPr="00C42918" w:rsidRDefault="00677E19" w:rsidP="00474231">
      <w:r w:rsidRPr="00C42918">
        <w:rPr>
          <w:rFonts w:hint="eastAsia"/>
          <w:b/>
          <w:bCs/>
        </w:rPr>
        <w:t xml:space="preserve">・　</w:t>
      </w:r>
      <w:r w:rsidR="00474231" w:rsidRPr="00C42918">
        <w:t>EUは、法的能力の制限が</w:t>
      </w:r>
      <w:r w:rsidRPr="00C42918">
        <w:t>障害のある人</w:t>
      </w:r>
      <w:r w:rsidR="00474231" w:rsidRPr="00C42918">
        <w:t>の生活、特に知的</w:t>
      </w:r>
      <w:r w:rsidR="00A03658" w:rsidRPr="00C42918">
        <w:rPr>
          <w:rFonts w:hint="eastAsia"/>
        </w:rPr>
        <w:t>または</w:t>
      </w:r>
      <w:r w:rsidR="00A161C0" w:rsidRPr="00C42918">
        <w:t>精神</w:t>
      </w:r>
      <w:r w:rsidRPr="00C42918">
        <w:t>障害のある人</w:t>
      </w:r>
      <w:r w:rsidR="00474231" w:rsidRPr="00C42918">
        <w:t>の生活に与える影響について、確かなデータと包括的な調査</w:t>
      </w:r>
      <w:r w:rsidR="00304C26" w:rsidRPr="00C42918">
        <w:rPr>
          <w:rFonts w:hint="eastAsia"/>
        </w:rPr>
        <w:t>の</w:t>
      </w:r>
      <w:r w:rsidR="00474231" w:rsidRPr="00C42918">
        <w:t>ためにどのような措置を</w:t>
      </w:r>
      <w:r w:rsidRPr="00C42918">
        <w:t>とりますか</w:t>
      </w:r>
      <w:r w:rsidR="00474231" w:rsidRPr="00C42918">
        <w:t>（例えばEU基本権庁による調査を通じて）。</w:t>
      </w:r>
    </w:p>
    <w:p w14:paraId="05DED90E" w14:textId="110FA032" w:rsidR="00474231" w:rsidRPr="00C42918" w:rsidRDefault="00677E19" w:rsidP="00474231">
      <w:r w:rsidRPr="00C42918">
        <w:rPr>
          <w:rFonts w:hint="eastAsia"/>
          <w:b/>
          <w:bCs/>
        </w:rPr>
        <w:t xml:space="preserve">・　</w:t>
      </w:r>
      <w:r w:rsidR="00474231" w:rsidRPr="00C42918">
        <w:t>EU</w:t>
      </w:r>
      <w:r w:rsidR="00304C26" w:rsidRPr="00C42918">
        <w:rPr>
          <w:rFonts w:hint="eastAsia"/>
        </w:rPr>
        <w:t>の</w:t>
      </w:r>
      <w:r w:rsidR="00474231" w:rsidRPr="00C42918">
        <w:t>条約で認められた障害</w:t>
      </w:r>
      <w:r w:rsidR="004B4E87" w:rsidRPr="00C42918">
        <w:t>のある</w:t>
      </w:r>
      <w:r w:rsidR="00474231" w:rsidRPr="00C42918">
        <w:t>EU市民の権利を妨げる法的能力の制限をなくし、欧州委員会が推進する脆弱な成人の国際保護に関する2000年ハーグ条約の批准と実施がCRPDを遵守して行われるようにするために、EUはどのような緊急行動をとりますか？</w:t>
      </w:r>
    </w:p>
    <w:p w14:paraId="5139AD40" w14:textId="57ADDCA7" w:rsidR="00474231" w:rsidRPr="00C42918" w:rsidRDefault="00677E19" w:rsidP="00474231">
      <w:r w:rsidRPr="00C42918">
        <w:rPr>
          <w:rFonts w:hint="eastAsia"/>
          <w:b/>
          <w:bCs/>
        </w:rPr>
        <w:t xml:space="preserve">・　</w:t>
      </w:r>
      <w:r w:rsidR="00474231" w:rsidRPr="00C42918">
        <w:t>データ収集、調査、</w:t>
      </w:r>
      <w:r w:rsidR="00304C26" w:rsidRPr="00C42918">
        <w:rPr>
          <w:rFonts w:hint="eastAsia"/>
        </w:rPr>
        <w:t>優良事例</w:t>
      </w:r>
      <w:r w:rsidR="00474231" w:rsidRPr="00C42918">
        <w:t>の交換の促進を含め、EU全域で代替的意思決定の廃止と支援された意思決定による代替を支援するために、EUはどのような</w:t>
      </w:r>
      <w:r w:rsidR="00304C26" w:rsidRPr="00C42918">
        <w:rPr>
          <w:rFonts w:hint="eastAsia"/>
        </w:rPr>
        <w:t>取り組み</w:t>
      </w:r>
      <w:r w:rsidR="00474231" w:rsidRPr="00C42918">
        <w:t>を</w:t>
      </w:r>
      <w:r w:rsidR="00304C26" w:rsidRPr="00C42918">
        <w:rPr>
          <w:rFonts w:hint="eastAsia"/>
        </w:rPr>
        <w:t>しま</w:t>
      </w:r>
      <w:r w:rsidRPr="00C42918">
        <w:t>すか</w:t>
      </w:r>
      <w:r w:rsidR="00474231" w:rsidRPr="00C42918">
        <w:t>。</w:t>
      </w:r>
    </w:p>
    <w:p w14:paraId="6881DBA3" w14:textId="77777777" w:rsidR="00677E19" w:rsidRPr="00C42918" w:rsidRDefault="00677E19" w:rsidP="00474231"/>
    <w:p w14:paraId="2CB84ED0" w14:textId="65ACD884"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13条：</w:t>
      </w:r>
      <w:r w:rsidR="002962FD" w:rsidRPr="00C42918">
        <w:rPr>
          <w:rFonts w:hint="eastAsia"/>
          <w:b/>
          <w:bCs/>
          <w:sz w:val="24"/>
          <w:szCs w:val="24"/>
        </w:rPr>
        <w:t xml:space="preserve"> </w:t>
      </w:r>
      <w:r w:rsidR="00AE11A4" w:rsidRPr="00C42918">
        <w:rPr>
          <w:rFonts w:ascii="メイリオ" w:hAnsi="メイリオ" w:cs="ＭＳ Ｐゴシック" w:hint="eastAsia"/>
          <w:bCs/>
          <w:kern w:val="36"/>
          <w:sz w:val="24"/>
          <w:szCs w:val="24"/>
        </w:rPr>
        <w:t>司法手続の利用の機会</w:t>
      </w:r>
    </w:p>
    <w:p w14:paraId="35B43DE1" w14:textId="77777777" w:rsidR="00474231" w:rsidRPr="00C42918" w:rsidRDefault="00474231" w:rsidP="00474231">
      <w:pPr>
        <w:rPr>
          <w:b/>
          <w:bCs/>
        </w:rPr>
      </w:pPr>
      <w:r w:rsidRPr="00C42918">
        <w:rPr>
          <w:rFonts w:hint="eastAsia"/>
          <w:b/>
          <w:bCs/>
        </w:rPr>
        <w:t>刑事関係</w:t>
      </w:r>
    </w:p>
    <w:p w14:paraId="5EB6C30B" w14:textId="4D10209C" w:rsidR="00474231" w:rsidRPr="00C42918" w:rsidRDefault="00474231" w:rsidP="00677E19">
      <w:pPr>
        <w:ind w:firstLineChars="100" w:firstLine="210"/>
      </w:pPr>
      <w:r w:rsidRPr="00C42918">
        <w:t>EUは、いくつかの指令のもと、犯罪の被害者や容疑者・被告人の権利を保障して</w:t>
      </w:r>
      <w:r w:rsidR="00677E19" w:rsidRPr="00C42918">
        <w:t>いる</w:t>
      </w:r>
      <w:r w:rsidR="00A45DE8" w:rsidRPr="00C42918">
        <w:rPr>
          <w:rStyle w:val="ab"/>
        </w:rPr>
        <w:footnoteReference w:id="58"/>
      </w:r>
      <w:r w:rsidRPr="00C42918">
        <w:t>。 この枠組みは、司法へのアクセス</w:t>
      </w:r>
      <w:r w:rsidR="00510C86" w:rsidRPr="00C42918">
        <w:rPr>
          <w:rFonts w:hint="eastAsia"/>
        </w:rPr>
        <w:t>（</w:t>
      </w:r>
      <w:r w:rsidRPr="00C42918">
        <w:t>特に施設、通信、情報へのアクセス</w:t>
      </w:r>
      <w:r w:rsidR="00510C86" w:rsidRPr="00C42918">
        <w:rPr>
          <w:rFonts w:hint="eastAsia"/>
        </w:rPr>
        <w:t>）</w:t>
      </w:r>
      <w:r w:rsidRPr="00C42918">
        <w:t>において、障害のある被害者の権利を特に考慮している</w:t>
      </w:r>
      <w:r w:rsidR="00A45DE8" w:rsidRPr="00C42918">
        <w:rPr>
          <w:rStyle w:val="ab"/>
          <w:bCs/>
          <w:iCs/>
        </w:rPr>
        <w:footnoteReference w:id="59"/>
      </w:r>
      <w:r w:rsidRPr="00C42918">
        <w:t>。しかし、既存の指令は、加盟国によって十分に</w:t>
      </w:r>
      <w:r w:rsidR="00AE6056" w:rsidRPr="00C42918">
        <w:rPr>
          <w:rFonts w:hint="eastAsia"/>
        </w:rPr>
        <w:t>移換</w:t>
      </w:r>
      <w:r w:rsidRPr="00C42918">
        <w:t>され、実施されていないことが多い。</w:t>
      </w:r>
    </w:p>
    <w:p w14:paraId="246562D3" w14:textId="713DE934" w:rsidR="00474231" w:rsidRPr="00C42918" w:rsidRDefault="00474231" w:rsidP="00677E19">
      <w:pPr>
        <w:ind w:firstLineChars="100" w:firstLine="210"/>
      </w:pPr>
      <w:r w:rsidRPr="00C42918">
        <w:rPr>
          <w:rFonts w:hint="eastAsia"/>
        </w:rPr>
        <w:lastRenderedPageBreak/>
        <w:t>既存の法律にもかかわらず、多くの障害</w:t>
      </w:r>
      <w:r w:rsidR="00510C86" w:rsidRPr="00C42918">
        <w:rPr>
          <w:rFonts w:hint="eastAsia"/>
        </w:rPr>
        <w:t>のある</w:t>
      </w:r>
      <w:r w:rsidRPr="00C42918">
        <w:rPr>
          <w:rFonts w:hint="eastAsia"/>
        </w:rPr>
        <w:t>被害者、</w:t>
      </w:r>
      <w:r w:rsidR="00510C86" w:rsidRPr="00C42918">
        <w:rPr>
          <w:rFonts w:hint="eastAsia"/>
        </w:rPr>
        <w:t>障害のある</w:t>
      </w:r>
      <w:r w:rsidRPr="00C42918">
        <w:rPr>
          <w:rFonts w:hint="eastAsia"/>
        </w:rPr>
        <w:t>犯罪容疑者や訴えられた</w:t>
      </w:r>
      <w:r w:rsidR="00677E19" w:rsidRPr="00C42918">
        <w:rPr>
          <w:rFonts w:hint="eastAsia"/>
        </w:rPr>
        <w:t>人</w:t>
      </w:r>
      <w:r w:rsidRPr="00C42918">
        <w:rPr>
          <w:rFonts w:hint="eastAsia"/>
        </w:rPr>
        <w:t>（子どもを含む）は、その権利を認められていない。対策があっても、アクセスが悪かったり、</w:t>
      </w:r>
      <w:r w:rsidR="00510C86" w:rsidRPr="00C42918">
        <w:rPr>
          <w:rFonts w:hint="eastAsia"/>
        </w:rPr>
        <w:t>配慮設備</w:t>
      </w:r>
      <w:r w:rsidRPr="00C42918">
        <w:rPr>
          <w:rFonts w:hint="eastAsia"/>
        </w:rPr>
        <w:t>が用意されていなかったりして、障害のある被害者、容疑者、被告人がアクセスできないことが多い。障害</w:t>
      </w:r>
      <w:r w:rsidR="004B4E87" w:rsidRPr="00C42918">
        <w:rPr>
          <w:rFonts w:hint="eastAsia"/>
        </w:rPr>
        <w:t>のある</w:t>
      </w:r>
      <w:r w:rsidRPr="00C42918">
        <w:rPr>
          <w:rFonts w:hint="eastAsia"/>
        </w:rPr>
        <w:t>女性や少女、特に知的障害や</w:t>
      </w:r>
      <w:r w:rsidR="00A161C0" w:rsidRPr="00C42918">
        <w:rPr>
          <w:rFonts w:hint="eastAsia"/>
        </w:rPr>
        <w:t>精神</w:t>
      </w:r>
      <w:r w:rsidRPr="00C42918">
        <w:rPr>
          <w:rFonts w:hint="eastAsia"/>
        </w:rPr>
        <w:t>障害</w:t>
      </w:r>
      <w:r w:rsidR="004B4E87" w:rsidRPr="00C42918">
        <w:rPr>
          <w:rFonts w:hint="eastAsia"/>
        </w:rPr>
        <w:t>のある</w:t>
      </w:r>
      <w:r w:rsidRPr="00C42918">
        <w:rPr>
          <w:rFonts w:hint="eastAsia"/>
        </w:rPr>
        <w:t>女性が暴力を通報しても信じてもらえないことがよくある。自閉症スペクトラムの人、知的または</w:t>
      </w:r>
      <w:r w:rsidR="00A161C0" w:rsidRPr="00C42918">
        <w:rPr>
          <w:rFonts w:hint="eastAsia"/>
        </w:rPr>
        <w:t>精神</w:t>
      </w:r>
      <w:r w:rsidRPr="00C42918">
        <w:rPr>
          <w:rFonts w:hint="eastAsia"/>
        </w:rPr>
        <w:t>障害</w:t>
      </w:r>
      <w:r w:rsidR="004B4E87" w:rsidRPr="00C42918">
        <w:rPr>
          <w:rFonts w:hint="eastAsia"/>
        </w:rPr>
        <w:t>のある</w:t>
      </w:r>
      <w:r w:rsidRPr="00C42918">
        <w:rPr>
          <w:rFonts w:hint="eastAsia"/>
        </w:rPr>
        <w:t>人、さらに、</w:t>
      </w:r>
      <w:r w:rsidR="00510C86" w:rsidRPr="00C42918">
        <w:rPr>
          <w:rFonts w:hint="eastAsia"/>
        </w:rPr>
        <w:t>とくに</w:t>
      </w:r>
      <w:r w:rsidRPr="00C42918">
        <w:rPr>
          <w:rFonts w:hint="eastAsia"/>
        </w:rPr>
        <w:t>法的能力を奪われた被害者は、しばしば刑事手続きに参加することを拒否される。</w:t>
      </w:r>
    </w:p>
    <w:p w14:paraId="608D0CB8" w14:textId="4D2BE6F2" w:rsidR="00474231" w:rsidRPr="00C42918" w:rsidRDefault="00474231" w:rsidP="00677E19">
      <w:pPr>
        <w:ind w:firstLineChars="100" w:firstLine="210"/>
      </w:pPr>
      <w:r w:rsidRPr="00C42918">
        <w:rPr>
          <w:rFonts w:hint="eastAsia"/>
        </w:rPr>
        <w:t>さらに、アクセスしにくい被害者支援サービスは</w:t>
      </w:r>
      <w:r w:rsidR="004002FB" w:rsidRPr="00C42918">
        <w:rPr>
          <w:rFonts w:hint="eastAsia"/>
        </w:rPr>
        <w:t>大きな障壁である。</w:t>
      </w:r>
      <w:r w:rsidRPr="00C42918">
        <w:rPr>
          <w:rFonts w:hint="eastAsia"/>
        </w:rPr>
        <w:t>障害のある多くの被害者、特に障害のある女性、知的・</w:t>
      </w:r>
      <w:r w:rsidR="00A161C0" w:rsidRPr="00C42918">
        <w:rPr>
          <w:rFonts w:hint="eastAsia"/>
        </w:rPr>
        <w:t>精神</w:t>
      </w:r>
      <w:r w:rsidRPr="00C42918">
        <w:rPr>
          <w:rFonts w:hint="eastAsia"/>
        </w:rPr>
        <w:t>障害や自閉症のある人は、これらのサービスから恩恵を受けないことがほとんどであ</w:t>
      </w:r>
      <w:r w:rsidR="004002FB" w:rsidRPr="00C42918">
        <w:rPr>
          <w:rFonts w:hint="eastAsia"/>
        </w:rPr>
        <w:t>る。</w:t>
      </w:r>
      <w:r w:rsidRPr="00C42918">
        <w:rPr>
          <w:rFonts w:hint="eastAsia"/>
        </w:rPr>
        <w:t>虐待やいじめを報告するためのメカニズムは、障害のある女性や子どもの証言が信用されないか、特定のコミュニケーション手段</w:t>
      </w:r>
      <w:r w:rsidR="00805831" w:rsidRPr="00C42918">
        <w:rPr>
          <w:rFonts w:hint="eastAsia"/>
        </w:rPr>
        <w:t>で</w:t>
      </w:r>
      <w:r w:rsidRPr="00C42918">
        <w:rPr>
          <w:rFonts w:hint="eastAsia"/>
        </w:rPr>
        <w:t>アクセス</w:t>
      </w:r>
      <w:r w:rsidR="00805831" w:rsidRPr="00C42918">
        <w:rPr>
          <w:rFonts w:hint="eastAsia"/>
        </w:rPr>
        <w:t>しなければならない</w:t>
      </w:r>
      <w:r w:rsidRPr="00C42918">
        <w:rPr>
          <w:rFonts w:hint="eastAsia"/>
        </w:rPr>
        <w:t>ので、障害のある女性や子どものニーズが考慮されていない</w:t>
      </w:r>
      <w:r w:rsidR="00A45DE8" w:rsidRPr="00C42918">
        <w:rPr>
          <w:rStyle w:val="ab"/>
          <w:bCs/>
          <w:iCs/>
        </w:rPr>
        <w:footnoteReference w:id="60"/>
      </w:r>
      <w:r w:rsidRPr="00C42918">
        <w:rPr>
          <w:rFonts w:hint="eastAsia"/>
        </w:rPr>
        <w:t>。</w:t>
      </w:r>
    </w:p>
    <w:p w14:paraId="2B88DA5D" w14:textId="7EBFE29A" w:rsidR="00474231" w:rsidRPr="00C42918" w:rsidRDefault="00474231" w:rsidP="00677E19">
      <w:pPr>
        <w:ind w:firstLineChars="100" w:firstLine="210"/>
      </w:pPr>
      <w:r w:rsidRPr="00C42918">
        <w:rPr>
          <w:rFonts w:hint="eastAsia"/>
        </w:rPr>
        <w:t>刑事司法制度における障害のある被害者や子どもの権利は、</w:t>
      </w:r>
      <w:hyperlink r:id="rId32" w:history="1">
        <w:r w:rsidRPr="00C42918">
          <w:rPr>
            <w:rStyle w:val="a7"/>
            <w:color w:val="auto"/>
          </w:rPr>
          <w:t>被害者の権利に関する戦略</w:t>
        </w:r>
        <w:r w:rsidR="00510C86" w:rsidRPr="00C42918">
          <w:rPr>
            <w:rStyle w:val="a7"/>
            <w:color w:val="auto"/>
          </w:rPr>
          <w:t>2020-2025</w:t>
        </w:r>
      </w:hyperlink>
      <w:r w:rsidRPr="00C42918">
        <w:t>や、2020年と2021年に採択された</w:t>
      </w:r>
      <w:r w:rsidR="006576AF" w:rsidRPr="00C42918">
        <w:fldChar w:fldCharType="begin"/>
      </w:r>
      <w:r w:rsidR="006576AF" w:rsidRPr="00C42918">
        <w:instrText xml:space="preserve"> HYPERLINK "https://ec.europa.eu/info/policies/justice-and-fundamental-rights/rights-child/eu-strategy-rights-child-and-european-child-guarantee_en" \l "documents" </w:instrText>
      </w:r>
      <w:r w:rsidR="006576AF" w:rsidRPr="00C42918">
        <w:fldChar w:fldCharType="separate"/>
      </w:r>
      <w:r w:rsidRPr="00C42918">
        <w:rPr>
          <w:rStyle w:val="a7"/>
          <w:color w:val="auto"/>
        </w:rPr>
        <w:t>子どもの権利に関するEU戦略</w:t>
      </w:r>
      <w:r w:rsidR="006576AF" w:rsidRPr="00C42918">
        <w:fldChar w:fldCharType="end"/>
      </w:r>
      <w:r w:rsidRPr="00C42918">
        <w:t>に盛り込まれている。しかし、EU加盟国による枠組みの</w:t>
      </w:r>
      <w:r w:rsidR="00AE6056" w:rsidRPr="00C42918">
        <w:rPr>
          <w:rFonts w:hint="eastAsia"/>
        </w:rPr>
        <w:t>移換</w:t>
      </w:r>
      <w:r w:rsidRPr="00C42918">
        <w:t>と実施を監視し、障害者団体や被害者支援団体に司法制度における</w:t>
      </w:r>
      <w:r w:rsidR="00677E19" w:rsidRPr="00C42918">
        <w:t>障害のある人</w:t>
      </w:r>
      <w:r w:rsidRPr="00C42918">
        <w:t>の権利とニーズをよりよく伝えるために、さらなる行動が緊急に必要</w:t>
      </w:r>
      <w:r w:rsidR="00510C86" w:rsidRPr="00C42918">
        <w:rPr>
          <w:rFonts w:hint="eastAsia"/>
        </w:rPr>
        <w:t>とされている</w:t>
      </w:r>
      <w:r w:rsidRPr="00C42918">
        <w:t>。</w:t>
      </w:r>
    </w:p>
    <w:p w14:paraId="1B3B8113" w14:textId="77777777" w:rsidR="00F642D5" w:rsidRPr="00C42918" w:rsidRDefault="00F642D5" w:rsidP="00474231"/>
    <w:p w14:paraId="415925E1" w14:textId="2265174C" w:rsidR="00474231" w:rsidRPr="00C42918" w:rsidRDefault="00474231" w:rsidP="00474231">
      <w:pPr>
        <w:rPr>
          <w:b/>
          <w:bCs/>
        </w:rPr>
      </w:pPr>
      <w:r w:rsidRPr="00C42918">
        <w:rPr>
          <w:rFonts w:hint="eastAsia"/>
          <w:b/>
          <w:bCs/>
        </w:rPr>
        <w:t>民事・商事</w:t>
      </w:r>
    </w:p>
    <w:p w14:paraId="140F037B" w14:textId="25E76C8B" w:rsidR="00474231" w:rsidRPr="00C42918" w:rsidRDefault="00474231" w:rsidP="00677E19">
      <w:pPr>
        <w:ind w:firstLineChars="100" w:firstLine="210"/>
      </w:pPr>
      <w:r w:rsidRPr="00C42918">
        <w:t>2003年、EUは民事・商事手続き</w:t>
      </w:r>
      <w:r w:rsidR="004D5069" w:rsidRPr="00C42918">
        <w:rPr>
          <w:rFonts w:hint="eastAsia"/>
        </w:rPr>
        <w:t>の</w:t>
      </w:r>
      <w:r w:rsidRPr="00C42918">
        <w:rPr>
          <w:b/>
          <w:bCs/>
        </w:rPr>
        <w:t>国境を越えた紛争で利用できる法律扶助</w:t>
      </w:r>
      <w:r w:rsidR="009A0564" w:rsidRPr="00C42918">
        <w:rPr>
          <w:rStyle w:val="ab"/>
        </w:rPr>
        <w:footnoteReference w:id="61"/>
      </w:r>
      <w:r w:rsidRPr="00C42918">
        <w:t>に関する共通規則を確立する指令を採択し</w:t>
      </w:r>
      <w:r w:rsidR="00677E19" w:rsidRPr="00C42918">
        <w:t>た</w:t>
      </w:r>
      <w:r w:rsidRPr="00C42918">
        <w:t>。この法律扶助でカバーされる費用には、通訳、文書の翻訳、旅費などが</w:t>
      </w:r>
      <w:r w:rsidR="00677E19" w:rsidRPr="00C42918">
        <w:t>ある</w:t>
      </w:r>
      <w:r w:rsidRPr="00C42918">
        <w:t>が、手話</w:t>
      </w:r>
      <w:r w:rsidR="004D5069" w:rsidRPr="00C42918">
        <w:rPr>
          <w:rFonts w:hint="eastAsia"/>
        </w:rPr>
        <w:t>言語</w:t>
      </w:r>
      <w:r w:rsidRPr="00C42918">
        <w:t>通訳、</w:t>
      </w:r>
      <w:r w:rsidR="004D5069" w:rsidRPr="00C42918">
        <w:rPr>
          <w:rFonts w:hint="eastAsia"/>
        </w:rPr>
        <w:t>わかりやすい版</w:t>
      </w:r>
      <w:r w:rsidRPr="00C42918">
        <w:t>や点字での翻訳、</w:t>
      </w:r>
      <w:r w:rsidR="004D5069" w:rsidRPr="00C42918">
        <w:rPr>
          <w:rFonts w:hint="eastAsia"/>
        </w:rPr>
        <w:t>パーソナルアシスタント</w:t>
      </w:r>
      <w:r w:rsidRPr="00C42918">
        <w:t>の旅費など、国境を越えた紛争に直面する</w:t>
      </w:r>
      <w:r w:rsidR="00677E19" w:rsidRPr="00C42918">
        <w:t>障害のある人</w:t>
      </w:r>
      <w:r w:rsidRPr="00C42918">
        <w:t>の特定のニーズもカバーされているかどうかは不明</w:t>
      </w:r>
      <w:r w:rsidR="00677E19" w:rsidRPr="00C42918">
        <w:t>である</w:t>
      </w:r>
      <w:r w:rsidRPr="00C42918">
        <w:t>。</w:t>
      </w:r>
    </w:p>
    <w:p w14:paraId="4E281848" w14:textId="77777777" w:rsidR="00F642D5" w:rsidRPr="00C42918" w:rsidRDefault="00F642D5" w:rsidP="00474231"/>
    <w:p w14:paraId="1F0537E3" w14:textId="54D36DCC" w:rsidR="00474231" w:rsidRPr="00C42918" w:rsidRDefault="00474231" w:rsidP="00474231">
      <w:pPr>
        <w:rPr>
          <w:b/>
          <w:bCs/>
        </w:rPr>
      </w:pPr>
      <w:r w:rsidRPr="00C42918">
        <w:rPr>
          <w:rFonts w:hint="eastAsia"/>
          <w:b/>
          <w:bCs/>
        </w:rPr>
        <w:t>司法のデジタル化</w:t>
      </w:r>
      <w:r w:rsidRPr="00C42918">
        <w:rPr>
          <w:b/>
          <w:bCs/>
        </w:rPr>
        <w:t xml:space="preserve"> </w:t>
      </w:r>
    </w:p>
    <w:p w14:paraId="263DCDC4" w14:textId="4F5C547A" w:rsidR="00474231" w:rsidRPr="00C42918" w:rsidRDefault="00474231" w:rsidP="00677E19">
      <w:pPr>
        <w:ind w:firstLineChars="100" w:firstLine="210"/>
      </w:pPr>
      <w:r w:rsidRPr="00C42918">
        <w:t>2020年、欧州委員会は、国境を越えた司法協力に関するものを含め、EUにおける司法のデジタル化に関するパッケージ</w:t>
      </w:r>
      <w:r w:rsidR="009263CD" w:rsidRPr="00C42918">
        <w:rPr>
          <w:rFonts w:hint="eastAsia"/>
        </w:rPr>
        <w:t>（訳注　いくつかの政策（案）のセット）</w:t>
      </w:r>
      <w:r w:rsidRPr="00C42918">
        <w:t>を立ち上げ</w:t>
      </w:r>
      <w:r w:rsidR="00677E19" w:rsidRPr="00C42918">
        <w:t>た</w:t>
      </w:r>
      <w:r w:rsidRPr="00C42918">
        <w:t>。</w:t>
      </w:r>
      <w:hyperlink r:id="rId33" w:history="1">
        <w:r w:rsidRPr="00C42918">
          <w:rPr>
            <w:rStyle w:val="a7"/>
            <w:color w:val="auto"/>
          </w:rPr>
          <w:t>EUにおける司法のデジタル化に関する</w:t>
        </w:r>
        <w:r w:rsidR="00E66F7B" w:rsidRPr="00C42918">
          <w:rPr>
            <w:rStyle w:val="a7"/>
            <w:rFonts w:hint="eastAsia"/>
            <w:color w:val="auto"/>
          </w:rPr>
          <w:t>通知</w:t>
        </w:r>
      </w:hyperlink>
      <w:r w:rsidR="00E66F7B" w:rsidRPr="00C42918">
        <w:rPr>
          <w:rFonts w:hint="eastAsia"/>
        </w:rPr>
        <w:t>（c</w:t>
      </w:r>
      <w:r w:rsidR="00E66F7B" w:rsidRPr="00C42918">
        <w:t>ommunication</w:t>
      </w:r>
      <w:r w:rsidR="00E66F7B" w:rsidRPr="00C42918">
        <w:rPr>
          <w:rFonts w:hint="eastAsia"/>
        </w:rPr>
        <w:t>）</w:t>
      </w:r>
      <w:r w:rsidRPr="00C42918">
        <w:t>では、さらなる提案として、「一般市民が使用するため</w:t>
      </w:r>
      <w:r w:rsidR="00E66F7B" w:rsidRPr="00C42918">
        <w:rPr>
          <w:rFonts w:hint="eastAsia"/>
        </w:rPr>
        <w:t>の</w:t>
      </w:r>
      <w:r w:rsidRPr="00C42918">
        <w:t>電子アクセスポイントは、</w:t>
      </w:r>
      <w:r w:rsidR="00677E19" w:rsidRPr="00C42918">
        <w:t>障害のある人</w:t>
      </w:r>
      <w:r w:rsidRPr="00C42918">
        <w:t>に対応することを保証する」ことができ、ITツールは</w:t>
      </w:r>
      <w:r w:rsidR="00677E19" w:rsidRPr="00C42918">
        <w:t>障害のある</w:t>
      </w:r>
      <w:r w:rsidRPr="00C42918">
        <w:t>利用者がアクセスできるものでなければならない</w:t>
      </w:r>
      <w:r w:rsidR="00F13F0F" w:rsidRPr="00C42918">
        <w:rPr>
          <w:rFonts w:hint="eastAsia"/>
        </w:rPr>
        <w:t>、</w:t>
      </w:r>
      <w:r w:rsidRPr="00C42918">
        <w:t>と</w:t>
      </w:r>
      <w:r w:rsidR="00F13F0F" w:rsidRPr="00C42918">
        <w:rPr>
          <w:rFonts w:hint="eastAsia"/>
        </w:rPr>
        <w:t>予定を示した</w:t>
      </w:r>
      <w:r w:rsidRPr="00C42918">
        <w:t>。欧州委員会が、インターネットやデジタル</w:t>
      </w:r>
      <w:r w:rsidR="00F13F0F" w:rsidRPr="00C42918">
        <w:rPr>
          <w:rFonts w:hint="eastAsia"/>
        </w:rPr>
        <w:t>機器</w:t>
      </w:r>
      <w:r w:rsidRPr="00C42918">
        <w:t>へのアクセスの低</w:t>
      </w:r>
      <w:r w:rsidRPr="00C42918">
        <w:lastRenderedPageBreak/>
        <w:t>さ、関連するデジタルサービスや製品の価格の</w:t>
      </w:r>
      <w:r w:rsidR="00F13F0F" w:rsidRPr="00C42918">
        <w:rPr>
          <w:rFonts w:hint="eastAsia"/>
        </w:rPr>
        <w:t>問題</w:t>
      </w:r>
      <w:r w:rsidRPr="00C42918">
        <w:t>、デジタルス</w:t>
      </w:r>
      <w:r w:rsidRPr="00C42918">
        <w:rPr>
          <w:rFonts w:hint="eastAsia"/>
        </w:rPr>
        <w:t>キルの低さなど、</w:t>
      </w:r>
      <w:r w:rsidR="00677E19" w:rsidRPr="00C42918">
        <w:rPr>
          <w:rFonts w:hint="eastAsia"/>
        </w:rPr>
        <w:t>障害のある人</w:t>
      </w:r>
      <w:r w:rsidRPr="00C42918">
        <w:rPr>
          <w:rFonts w:hint="eastAsia"/>
        </w:rPr>
        <w:t>が直面する他の</w:t>
      </w:r>
      <w:r w:rsidR="00F13F0F" w:rsidRPr="00C42918">
        <w:rPr>
          <w:rFonts w:hint="eastAsia"/>
        </w:rPr>
        <w:t>障壁</w:t>
      </w:r>
      <w:r w:rsidRPr="00C42918">
        <w:rPr>
          <w:rFonts w:hint="eastAsia"/>
        </w:rPr>
        <w:t>にどう対処するつもりなのかは明らかではない</w:t>
      </w:r>
      <w:r w:rsidR="009A0564" w:rsidRPr="00C42918">
        <w:rPr>
          <w:rStyle w:val="ab"/>
        </w:rPr>
        <w:footnoteReference w:id="62"/>
      </w:r>
      <w:r w:rsidRPr="00C42918">
        <w:rPr>
          <w:rFonts w:hint="eastAsia"/>
        </w:rPr>
        <w:t>。</w:t>
      </w:r>
      <w:r w:rsidRPr="00C42918">
        <w:t>また、</w:t>
      </w:r>
      <w:r w:rsidR="00677E19" w:rsidRPr="00C42918">
        <w:t>障害のある人</w:t>
      </w:r>
      <w:r w:rsidRPr="00C42918">
        <w:t>への</w:t>
      </w:r>
      <w:r w:rsidR="00F13F0F" w:rsidRPr="00C42918">
        <w:rPr>
          <w:rFonts w:hint="eastAsia"/>
        </w:rPr>
        <w:t>デジタル化の</w:t>
      </w:r>
      <w:r w:rsidRPr="00C42918">
        <w:t>影響をどのように評価し、監視するかも不明である。</w:t>
      </w:r>
    </w:p>
    <w:p w14:paraId="689A5593" w14:textId="77777777" w:rsidR="002962FD" w:rsidRPr="00C42918" w:rsidRDefault="002962FD" w:rsidP="00474231"/>
    <w:p w14:paraId="2C0BAAED" w14:textId="32FB2A81" w:rsidR="00474231" w:rsidRPr="00C42918" w:rsidRDefault="00474231" w:rsidP="00474231">
      <w:pPr>
        <w:rPr>
          <w:b/>
          <w:bCs/>
        </w:rPr>
      </w:pPr>
      <w:r w:rsidRPr="00C42918">
        <w:rPr>
          <w:b/>
          <w:bCs/>
        </w:rPr>
        <w:t>EU</w:t>
      </w:r>
      <w:r w:rsidR="00F13F0F" w:rsidRPr="00C42918">
        <w:rPr>
          <w:rFonts w:hint="eastAsia"/>
          <w:b/>
          <w:bCs/>
        </w:rPr>
        <w:t>司法</w:t>
      </w:r>
      <w:r w:rsidRPr="00C42918">
        <w:rPr>
          <w:b/>
          <w:bCs/>
        </w:rPr>
        <w:t xml:space="preserve">スコアボード </w:t>
      </w:r>
    </w:p>
    <w:p w14:paraId="56A90DF4" w14:textId="5DBFBACF" w:rsidR="00474231" w:rsidRPr="00C42918" w:rsidRDefault="00474231" w:rsidP="00677E19">
      <w:pPr>
        <w:ind w:firstLineChars="100" w:firstLine="210"/>
      </w:pPr>
      <w:r w:rsidRPr="00C42918">
        <w:t>2013年に発表された</w:t>
      </w:r>
      <w:r w:rsidR="006576AF" w:rsidRPr="00C42918">
        <w:fldChar w:fldCharType="begin"/>
      </w:r>
      <w:r w:rsidR="006576AF" w:rsidRPr="00C42918">
        <w:instrText xml:space="preserve"> HYPERLINK "https://ec.europa.eu/commission/presscorner/detail/en/ip_21_3523" </w:instrText>
      </w:r>
      <w:r w:rsidR="006576AF" w:rsidRPr="00C42918">
        <w:fldChar w:fldCharType="separate"/>
      </w:r>
      <w:r w:rsidRPr="00C42918">
        <w:rPr>
          <w:rStyle w:val="a7"/>
          <w:color w:val="auto"/>
        </w:rPr>
        <w:t>EU</w:t>
      </w:r>
      <w:r w:rsidR="00F13F0F" w:rsidRPr="00C42918">
        <w:rPr>
          <w:rStyle w:val="a7"/>
          <w:rFonts w:hint="eastAsia"/>
          <w:color w:val="auto"/>
        </w:rPr>
        <w:t>司法</w:t>
      </w:r>
      <w:r w:rsidRPr="00C42918">
        <w:rPr>
          <w:rStyle w:val="a7"/>
          <w:color w:val="auto"/>
        </w:rPr>
        <w:t>スコアボード</w:t>
      </w:r>
      <w:r w:rsidR="006576AF" w:rsidRPr="00C42918">
        <w:fldChar w:fldCharType="end"/>
      </w:r>
      <w:r w:rsidR="00F13F0F" w:rsidRPr="00C42918">
        <w:rPr>
          <w:rFonts w:hint="eastAsia"/>
        </w:rPr>
        <w:t>（</w:t>
      </w:r>
      <w:r w:rsidR="00F13F0F" w:rsidRPr="00C42918">
        <w:t>Scoreboard</w:t>
      </w:r>
      <w:r w:rsidR="00F13F0F" w:rsidRPr="00C42918">
        <w:rPr>
          <w:rFonts w:hint="eastAsia"/>
        </w:rPr>
        <w:t>）</w:t>
      </w:r>
      <w:r w:rsidRPr="00C42918">
        <w:t>は、欧州委員会が加盟国の司法改革を監視するために使用するツールである。残念ながら、現在の形では、</w:t>
      </w:r>
      <w:r w:rsidR="00677E19" w:rsidRPr="00C42918">
        <w:t>障害のある人</w:t>
      </w:r>
      <w:r w:rsidRPr="00C42918">
        <w:t>による効果的なアクセスに関する非常に限られた情報しか提供されて</w:t>
      </w:r>
      <w:r w:rsidR="00677E19" w:rsidRPr="00C42918">
        <w:t>いない</w:t>
      </w:r>
      <w:r w:rsidR="000315FC" w:rsidRPr="00C42918">
        <w:rPr>
          <w:rStyle w:val="ab"/>
        </w:rPr>
        <w:footnoteReference w:id="63"/>
      </w:r>
      <w:r w:rsidRPr="00C42918">
        <w:t>。このような情報は、司法制度をより効果的にするために必要な各国の司法制度の改革を支援するために必要である。EDFは、欧州委員会が「子どもに優しい司法」指標と同様の「CRPD遵守の司法」指標を設定することを提言した</w:t>
      </w:r>
      <w:r w:rsidR="000315FC" w:rsidRPr="00C42918">
        <w:rPr>
          <w:rStyle w:val="ab"/>
        </w:rPr>
        <w:footnoteReference w:id="64"/>
      </w:r>
      <w:r w:rsidRPr="00C42918">
        <w:t xml:space="preserve">。 </w:t>
      </w:r>
    </w:p>
    <w:p w14:paraId="1E62C988" w14:textId="77777777" w:rsidR="00677E19" w:rsidRPr="00C42918" w:rsidRDefault="00677E19" w:rsidP="00677E19">
      <w:pPr>
        <w:rPr>
          <w:b/>
          <w:bCs/>
        </w:rPr>
      </w:pPr>
    </w:p>
    <w:p w14:paraId="4EDA3528" w14:textId="77777777" w:rsidR="00677E19" w:rsidRPr="00C42918" w:rsidRDefault="00677E19" w:rsidP="00677E19">
      <w:pPr>
        <w:rPr>
          <w:b/>
          <w:bCs/>
        </w:rPr>
      </w:pPr>
      <w:r w:rsidRPr="00C42918">
        <w:rPr>
          <w:rFonts w:hint="eastAsia"/>
          <w:b/>
          <w:bCs/>
        </w:rPr>
        <w:t>質問案</w:t>
      </w:r>
      <w:r w:rsidRPr="00C42918">
        <w:rPr>
          <w:b/>
          <w:bCs/>
        </w:rPr>
        <w:t xml:space="preserve"> </w:t>
      </w:r>
    </w:p>
    <w:p w14:paraId="5F3F8A8D" w14:textId="3DA802CB" w:rsidR="00474231" w:rsidRPr="00C42918" w:rsidRDefault="00677E19" w:rsidP="00474231">
      <w:r w:rsidRPr="00C42918">
        <w:rPr>
          <w:rFonts w:hint="eastAsia"/>
          <w:b/>
          <w:bCs/>
        </w:rPr>
        <w:t xml:space="preserve">・　</w:t>
      </w:r>
      <w:r w:rsidR="00474231" w:rsidRPr="00C42918">
        <w:t>EUは、司法アクセスに関する指令の適切な実施をどのように監視し、</w:t>
      </w:r>
      <w:r w:rsidRPr="00C42918">
        <w:t>障害のある人</w:t>
      </w:r>
      <w:r w:rsidR="00474231" w:rsidRPr="00C42918">
        <w:t>の権利を保障していない加盟国に制裁を加え</w:t>
      </w:r>
      <w:r w:rsidR="009E11DA" w:rsidRPr="00C42918">
        <w:rPr>
          <w:rFonts w:hint="eastAsia"/>
        </w:rPr>
        <w:t>ます</w:t>
      </w:r>
      <w:r w:rsidR="00474231" w:rsidRPr="00C42918">
        <w:t>か？EUは、被害者権利戦略に照らして、被害者支援サービスを含む司法制度へのすべての</w:t>
      </w:r>
      <w:r w:rsidRPr="00C42918">
        <w:t>障害のある人</w:t>
      </w:r>
      <w:r w:rsidR="00474231" w:rsidRPr="00C42918">
        <w:t>の完全なアクセスにどのように貢献</w:t>
      </w:r>
      <w:r w:rsidRPr="00C42918">
        <w:t>しますか</w:t>
      </w:r>
      <w:r w:rsidR="00474231" w:rsidRPr="00C42918">
        <w:t>。司法のデジタル化に関する</w:t>
      </w:r>
      <w:r w:rsidR="009E11DA" w:rsidRPr="00C42918">
        <w:rPr>
          <w:rFonts w:hint="eastAsia"/>
        </w:rPr>
        <w:t>取り組み</w:t>
      </w:r>
      <w:r w:rsidR="00474231" w:rsidRPr="00C42918">
        <w:t>は、</w:t>
      </w:r>
      <w:r w:rsidRPr="00C42918">
        <w:t>障害のある人</w:t>
      </w:r>
      <w:r w:rsidR="00474231" w:rsidRPr="00C42918">
        <w:t>の権利をどのように前進させ</w:t>
      </w:r>
      <w:r w:rsidR="009E11DA" w:rsidRPr="00C42918">
        <w:rPr>
          <w:rFonts w:hint="eastAsia"/>
        </w:rPr>
        <w:t>ます</w:t>
      </w:r>
      <w:r w:rsidR="00474231" w:rsidRPr="00C42918">
        <w:t>か？</w:t>
      </w:r>
    </w:p>
    <w:p w14:paraId="23B32AA0" w14:textId="1D0E0055" w:rsidR="00474231" w:rsidRPr="00C42918" w:rsidRDefault="00677E19" w:rsidP="00474231">
      <w:r w:rsidRPr="00C42918">
        <w:rPr>
          <w:rFonts w:hint="eastAsia"/>
          <w:b/>
          <w:bCs/>
        </w:rPr>
        <w:t xml:space="preserve">・　</w:t>
      </w:r>
      <w:r w:rsidR="00474231" w:rsidRPr="00C42918">
        <w:t>EU は、国境を越えた紛争における法的支援に関する共通ルールを確立する 2003 年の指令が、国境を越えた紛争に直面する</w:t>
      </w:r>
      <w:r w:rsidRPr="00C42918">
        <w:t>障害のある人</w:t>
      </w:r>
      <w:r w:rsidR="00474231" w:rsidRPr="00C42918">
        <w:t>の権利と特定のニーズを</w:t>
      </w:r>
      <w:r w:rsidR="009E11DA" w:rsidRPr="00C42918">
        <w:rPr>
          <w:rFonts w:hint="eastAsia"/>
        </w:rPr>
        <w:t>配慮した</w:t>
      </w:r>
      <w:r w:rsidR="00474231" w:rsidRPr="00C42918">
        <w:t>形で実施されることをどのように確認</w:t>
      </w:r>
      <w:r w:rsidRPr="00C42918">
        <w:t>しますか</w:t>
      </w:r>
      <w:r w:rsidR="00474231" w:rsidRPr="00C42918">
        <w:t>？</w:t>
      </w:r>
    </w:p>
    <w:p w14:paraId="226C7BDC" w14:textId="03FAB2BA" w:rsidR="00474231" w:rsidRPr="00C42918" w:rsidRDefault="00677E19" w:rsidP="00474231">
      <w:r w:rsidRPr="00C42918">
        <w:rPr>
          <w:rFonts w:hint="eastAsia"/>
          <w:b/>
          <w:bCs/>
        </w:rPr>
        <w:t xml:space="preserve">・　</w:t>
      </w:r>
      <w:r w:rsidR="00474231" w:rsidRPr="00C42918">
        <w:t>EU</w:t>
      </w:r>
      <w:r w:rsidR="009E11DA" w:rsidRPr="00C42918">
        <w:rPr>
          <w:rFonts w:hint="eastAsia"/>
        </w:rPr>
        <w:t>司法</w:t>
      </w:r>
      <w:r w:rsidR="009E11DA" w:rsidRPr="00C42918">
        <w:t>スコアボード</w:t>
      </w:r>
      <w:r w:rsidR="00474231" w:rsidRPr="00C42918">
        <w:t>の利用を含め、</w:t>
      </w:r>
      <w:r w:rsidRPr="00C42918">
        <w:t>障害のある人</w:t>
      </w:r>
      <w:r w:rsidR="00474231" w:rsidRPr="00C42918">
        <w:t>の司法アクセスに関するデータを</w:t>
      </w:r>
      <w:r w:rsidR="00474231" w:rsidRPr="00C42918">
        <w:lastRenderedPageBreak/>
        <w:t>収集するEUの計画はどのようなもの</w:t>
      </w:r>
      <w:r w:rsidR="009E11DA" w:rsidRPr="00C42918">
        <w:rPr>
          <w:rFonts w:hint="eastAsia"/>
        </w:rPr>
        <w:t>です</w:t>
      </w:r>
      <w:r w:rsidR="00474231" w:rsidRPr="00C42918">
        <w:t>か？EUはこのツールを使ってCRPDに準拠した司法制度に関する情報をどのように収集</w:t>
      </w:r>
      <w:r w:rsidRPr="00C42918">
        <w:t>しますか</w:t>
      </w:r>
      <w:r w:rsidR="00474231" w:rsidRPr="00C42918">
        <w:t>。</w:t>
      </w:r>
    </w:p>
    <w:p w14:paraId="0086019E" w14:textId="2FF8BE8D" w:rsidR="00474231" w:rsidRPr="00C42918" w:rsidRDefault="00474231" w:rsidP="00474231"/>
    <w:p w14:paraId="62E12DF0" w14:textId="19E87F0D"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14条：</w:t>
      </w:r>
      <w:r w:rsidR="002962FD" w:rsidRPr="00C42918">
        <w:rPr>
          <w:rFonts w:hint="eastAsia"/>
          <w:b/>
          <w:bCs/>
          <w:sz w:val="24"/>
          <w:szCs w:val="24"/>
        </w:rPr>
        <w:t xml:space="preserve"> </w:t>
      </w:r>
      <w:r w:rsidR="009E11DA" w:rsidRPr="00C42918">
        <w:rPr>
          <w:rFonts w:hint="eastAsia"/>
          <w:b/>
          <w:bCs/>
          <w:sz w:val="24"/>
          <w:szCs w:val="24"/>
        </w:rPr>
        <w:t>身体</w:t>
      </w:r>
      <w:r w:rsidRPr="00C42918">
        <w:rPr>
          <w:b/>
          <w:bCs/>
          <w:sz w:val="24"/>
          <w:szCs w:val="24"/>
        </w:rPr>
        <w:t>の自由と安全</w:t>
      </w:r>
    </w:p>
    <w:p w14:paraId="73AC2AB3" w14:textId="45F9EE47" w:rsidR="00474231" w:rsidRPr="00C42918" w:rsidRDefault="00474231" w:rsidP="00474231">
      <w:pPr>
        <w:rPr>
          <w:b/>
          <w:bCs/>
        </w:rPr>
      </w:pPr>
      <w:r w:rsidRPr="00C42918">
        <w:rPr>
          <w:rFonts w:hint="eastAsia"/>
          <w:b/>
          <w:bCs/>
        </w:rPr>
        <w:t>非自発的な治療と</w:t>
      </w:r>
      <w:r w:rsidR="009E11DA" w:rsidRPr="00C42918">
        <w:rPr>
          <w:rFonts w:hint="eastAsia"/>
          <w:b/>
          <w:bCs/>
        </w:rPr>
        <w:t>入所</w:t>
      </w:r>
      <w:r w:rsidRPr="00C42918">
        <w:rPr>
          <w:b/>
          <w:bCs/>
        </w:rPr>
        <w:t xml:space="preserve"> </w:t>
      </w:r>
    </w:p>
    <w:p w14:paraId="2EEEFF0D" w14:textId="2FD1CE4A" w:rsidR="00474231" w:rsidRPr="00C42918" w:rsidRDefault="00474231" w:rsidP="00677E19">
      <w:pPr>
        <w:ind w:firstLineChars="100" w:firstLine="210"/>
      </w:pPr>
      <w:r w:rsidRPr="00C42918">
        <w:t>EUに住む多くの</w:t>
      </w:r>
      <w:r w:rsidR="00677E19" w:rsidRPr="00C42918">
        <w:t>障害のある人</w:t>
      </w:r>
      <w:r w:rsidRPr="00C42918">
        <w:t>は、実際の</w:t>
      </w:r>
      <w:r w:rsidR="009E11DA" w:rsidRPr="00C42918">
        <w:rPr>
          <w:rFonts w:hint="eastAsia"/>
        </w:rPr>
        <w:t>機能</w:t>
      </w:r>
      <w:r w:rsidRPr="00C42918">
        <w:t>障害、あるいは</w:t>
      </w:r>
      <w:r w:rsidR="009E11DA" w:rsidRPr="00C42918">
        <w:rPr>
          <w:rFonts w:hint="eastAsia"/>
        </w:rPr>
        <w:t>あると思われた機能</w:t>
      </w:r>
      <w:r w:rsidRPr="00C42918">
        <w:t>障害に基づき、非自発的に精神病院やその他の施設に収容され、治療を受けているのが現状である</w:t>
      </w:r>
      <w:r w:rsidR="000315FC" w:rsidRPr="00C42918">
        <w:rPr>
          <w:rStyle w:val="ab"/>
          <w:lang w:bidi="en-US"/>
        </w:rPr>
        <w:footnoteReference w:id="65"/>
      </w:r>
      <w:r w:rsidRPr="00C42918">
        <w:t>。</w:t>
      </w:r>
    </w:p>
    <w:p w14:paraId="076CFD60" w14:textId="16FA0B29" w:rsidR="00950345" w:rsidRPr="00C42918" w:rsidRDefault="00474231" w:rsidP="00950345">
      <w:pPr>
        <w:ind w:firstLineChars="100" w:firstLine="210"/>
      </w:pPr>
      <w:r w:rsidRPr="00C42918">
        <w:t>EUは、「</w:t>
      </w:r>
      <w:r w:rsidR="006576AF" w:rsidRPr="00C42918">
        <w:fldChar w:fldCharType="begin"/>
      </w:r>
      <w:r w:rsidR="006576AF" w:rsidRPr="00C42918">
        <w:instrText xml:space="preserve"> HYPERLINK "https://www.coe.int/en/" </w:instrText>
      </w:r>
      <w:r w:rsidR="006576AF" w:rsidRPr="00C42918">
        <w:fldChar w:fldCharType="separate"/>
      </w:r>
      <w:r w:rsidRPr="00C42918">
        <w:rPr>
          <w:rStyle w:val="a7"/>
          <w:color w:val="auto"/>
        </w:rPr>
        <w:t>欧州評議会</w:t>
      </w:r>
      <w:r w:rsidR="006576AF" w:rsidRPr="00C42918">
        <w:fldChar w:fldCharType="end"/>
      </w:r>
      <w:r w:rsidR="009E11DA" w:rsidRPr="00C42918">
        <w:rPr>
          <w:rFonts w:hint="eastAsia"/>
        </w:rPr>
        <w:t>（CE</w:t>
      </w:r>
      <w:r w:rsidR="009E11DA" w:rsidRPr="00C42918">
        <w:t>）</w:t>
      </w:r>
      <w:r w:rsidR="00D4070C" w:rsidRPr="00C42918">
        <w:rPr>
          <w:rStyle w:val="ab"/>
          <w:lang w:bidi="en-US"/>
        </w:rPr>
        <w:footnoteReference w:id="66"/>
      </w:r>
      <w:r w:rsidRPr="00C42918">
        <w:t>の政治的、技術的なレベルにおける最も重要な機関パートナー」とみなされており、両機関の関係は</w:t>
      </w:r>
      <w:hyperlink r:id="rId34" w:history="1">
        <w:r w:rsidRPr="00C42918">
          <w:rPr>
            <w:rStyle w:val="a7"/>
            <w:color w:val="auto"/>
          </w:rPr>
          <w:t>覚書</w:t>
        </w:r>
      </w:hyperlink>
      <w:r w:rsidRPr="00C42918">
        <w:t>に基づいている。EUの全加盟国が欧州評議会に加盟して</w:t>
      </w:r>
      <w:r w:rsidR="00677E19" w:rsidRPr="00C42918">
        <w:t>いる</w:t>
      </w:r>
      <w:r w:rsidRPr="00C42918">
        <w:t>。しかし、EUは</w:t>
      </w:r>
      <w:r w:rsidR="00E649A4" w:rsidRPr="00C42918">
        <w:fldChar w:fldCharType="begin"/>
      </w:r>
      <w:r w:rsidR="00E649A4" w:rsidRPr="00C42918">
        <w:instrText xml:space="preserve"> HYPERLINK "https://www.withdrawoviedo.info/join" </w:instrText>
      </w:r>
      <w:r w:rsidR="00E649A4" w:rsidRPr="00C42918">
        <w:fldChar w:fldCharType="separate"/>
      </w:r>
      <w:r w:rsidRPr="00C42918">
        <w:rPr>
          <w:rStyle w:val="a7"/>
          <w:color w:val="auto"/>
        </w:rPr>
        <w:t>欧州評議会の「強制収容と強制治療に関する精神</w:t>
      </w:r>
      <w:r w:rsidR="00677E19" w:rsidRPr="00C42918">
        <w:rPr>
          <w:rStyle w:val="a7"/>
          <w:color w:val="auto"/>
        </w:rPr>
        <w:t>障害のある人</w:t>
      </w:r>
      <w:r w:rsidRPr="00C42918">
        <w:rPr>
          <w:rStyle w:val="a7"/>
          <w:color w:val="auto"/>
        </w:rPr>
        <w:t>の人権と尊厳の保護」に関する追加議定書の草案に反対する立場をとっていない</w:t>
      </w:r>
      <w:r w:rsidR="00E649A4" w:rsidRPr="00C42918">
        <w:fldChar w:fldCharType="end"/>
      </w:r>
      <w:r w:rsidR="00D4070C" w:rsidRPr="00C42918">
        <w:rPr>
          <w:rStyle w:val="ab"/>
          <w:lang w:bidi="en-US"/>
        </w:rPr>
        <w:footnoteReference w:id="67"/>
      </w:r>
      <w:r w:rsidRPr="00C42918">
        <w:t xml:space="preserve">。 </w:t>
      </w:r>
    </w:p>
    <w:p w14:paraId="118AD5E0" w14:textId="77777777" w:rsidR="00F642D5" w:rsidRPr="00C42918" w:rsidRDefault="00F642D5" w:rsidP="00950345">
      <w:pPr>
        <w:ind w:firstLineChars="100" w:firstLine="210"/>
      </w:pPr>
    </w:p>
    <w:p w14:paraId="2ED6376F" w14:textId="77777777" w:rsidR="00474231" w:rsidRPr="00C42918" w:rsidRDefault="00474231" w:rsidP="00474231">
      <w:pPr>
        <w:rPr>
          <w:b/>
          <w:bCs/>
        </w:rPr>
      </w:pPr>
      <w:r w:rsidRPr="00C42918">
        <w:rPr>
          <w:rFonts w:hint="eastAsia"/>
          <w:b/>
          <w:bCs/>
        </w:rPr>
        <w:t>公判前勾留と有罪判決者</w:t>
      </w:r>
      <w:r w:rsidRPr="00C42918">
        <w:rPr>
          <w:b/>
          <w:bCs/>
        </w:rPr>
        <w:t xml:space="preserve"> </w:t>
      </w:r>
    </w:p>
    <w:p w14:paraId="6B196B9F" w14:textId="7F4BB989" w:rsidR="00474231" w:rsidRPr="00C42918" w:rsidRDefault="00474231" w:rsidP="00677E19">
      <w:pPr>
        <w:ind w:firstLineChars="100" w:firstLine="210"/>
      </w:pPr>
      <w:r w:rsidRPr="00C42918">
        <w:rPr>
          <w:rFonts w:hint="eastAsia"/>
        </w:rPr>
        <w:t>障害</w:t>
      </w:r>
      <w:r w:rsidR="004B4E87" w:rsidRPr="00C42918">
        <w:rPr>
          <w:rFonts w:hint="eastAsia"/>
        </w:rPr>
        <w:t>のある</w:t>
      </w:r>
      <w:r w:rsidRPr="00C42918">
        <w:rPr>
          <w:rFonts w:hint="eastAsia"/>
        </w:rPr>
        <w:t>被拘束者は、</w:t>
      </w:r>
      <w:r w:rsidRPr="00C42918">
        <w:t>EU加盟国において、依然として多くの権利侵害に直面している。そうした侵害は、2018年に発表された欧州評議会の「</w:t>
      </w:r>
      <w:r w:rsidR="00E649A4" w:rsidRPr="00C42918">
        <w:fldChar w:fldCharType="begin"/>
      </w:r>
      <w:r w:rsidR="00E649A4" w:rsidRPr="00C42918">
        <w:instrText xml:space="preserve"> HYPERLINK "https://assembly.coe.int/nw/xml/XRef/Xref-XML2HTML-en.asp?fileid=24756&amp;lang=en" </w:instrText>
      </w:r>
      <w:r w:rsidR="00E649A4" w:rsidRPr="00C42918">
        <w:fldChar w:fldCharType="separate"/>
      </w:r>
      <w:r w:rsidRPr="00C42918">
        <w:rPr>
          <w:rStyle w:val="a7"/>
          <w:color w:val="auto"/>
        </w:rPr>
        <w:t>欧州における障害のある被拘束者</w:t>
      </w:r>
      <w:r w:rsidR="00E649A4" w:rsidRPr="00C42918">
        <w:fldChar w:fldCharType="end"/>
      </w:r>
      <w:r w:rsidRPr="00C42918">
        <w:t>」に関する報告書に記載されて</w:t>
      </w:r>
      <w:r w:rsidR="00677E19" w:rsidRPr="00C42918">
        <w:t>いる</w:t>
      </w:r>
      <w:r w:rsidRPr="00C42918">
        <w:t>。それらは、障害の認識</w:t>
      </w:r>
      <w:r w:rsidR="009E11DA" w:rsidRPr="00C42918">
        <w:rPr>
          <w:rFonts w:hint="eastAsia"/>
        </w:rPr>
        <w:t>の拒否</w:t>
      </w:r>
      <w:r w:rsidRPr="00C42918">
        <w:t>から、治療へのアクセスの欠如、支援やサポートの提供の失敗、さらには虐待や拷問に至るまで、多岐にわた</w:t>
      </w:r>
      <w:r w:rsidR="009E11DA" w:rsidRPr="00C42918">
        <w:rPr>
          <w:rFonts w:hint="eastAsia"/>
        </w:rPr>
        <w:t>る</w:t>
      </w:r>
      <w:r w:rsidRPr="00C42918">
        <w:t>。また、自閉症スペクトラムの人や知的・</w:t>
      </w:r>
      <w:r w:rsidR="00A161C0" w:rsidRPr="00C42918">
        <w:t>精神</w:t>
      </w:r>
      <w:r w:rsidRPr="00C42918">
        <w:t>障害のある人が刑務所に</w:t>
      </w:r>
      <w:r w:rsidR="00DA1231" w:rsidRPr="00C42918">
        <w:rPr>
          <w:rFonts w:hint="eastAsia"/>
        </w:rPr>
        <w:t>特に多く</w:t>
      </w:r>
      <w:r w:rsidRPr="00C42918">
        <w:t>収容さ</w:t>
      </w:r>
      <w:r w:rsidRPr="00C42918">
        <w:lastRenderedPageBreak/>
        <w:t>れていることもある</w:t>
      </w:r>
      <w:r w:rsidR="00D4070C" w:rsidRPr="00C42918">
        <w:rPr>
          <w:rStyle w:val="ab"/>
          <w:lang w:bidi="en-US"/>
        </w:rPr>
        <w:footnoteReference w:id="68"/>
      </w:r>
      <w:r w:rsidRPr="00C42918">
        <w:t>。</w:t>
      </w:r>
    </w:p>
    <w:p w14:paraId="4942ABD8" w14:textId="43CCCDA1" w:rsidR="00474231" w:rsidRPr="00C42918" w:rsidRDefault="00474231" w:rsidP="00677E19">
      <w:pPr>
        <w:ind w:firstLineChars="100" w:firstLine="210"/>
      </w:pPr>
      <w:r w:rsidRPr="00C42918">
        <w:rPr>
          <w:rFonts w:hint="eastAsia"/>
        </w:rPr>
        <w:t>今のところ、</w:t>
      </w:r>
      <w:bookmarkStart w:id="5" w:name="_Hlk99398891"/>
      <w:r w:rsidR="00DA1231" w:rsidRPr="00C42918">
        <w:rPr>
          <w:rFonts w:hint="eastAsia"/>
        </w:rPr>
        <w:t>拘留</w:t>
      </w:r>
      <w:bookmarkEnd w:id="5"/>
      <w:r w:rsidRPr="00C42918">
        <w:rPr>
          <w:rFonts w:hint="eastAsia"/>
        </w:rPr>
        <w:t>に関する</w:t>
      </w:r>
      <w:r w:rsidRPr="00C42918">
        <w:t>EUのルールは</w:t>
      </w:r>
      <w:r w:rsidR="00677E19" w:rsidRPr="00C42918">
        <w:t>ない</w:t>
      </w:r>
      <w:r w:rsidRPr="00C42918">
        <w:t>。欧州委員会は</w:t>
      </w:r>
      <w:hyperlink r:id="rId35" w:history="1">
        <w:r w:rsidR="00DA1231" w:rsidRPr="00C42918">
          <w:rPr>
            <w:rStyle w:val="a7"/>
            <w:rFonts w:hint="eastAsia"/>
            <w:color w:val="auto"/>
          </w:rPr>
          <w:t>拘留</w:t>
        </w:r>
        <w:r w:rsidRPr="00C42918">
          <w:rPr>
            <w:rStyle w:val="a7"/>
            <w:color w:val="auto"/>
          </w:rPr>
          <w:t>に関する勧告</w:t>
        </w:r>
      </w:hyperlink>
      <w:r w:rsidRPr="00C42918">
        <w:t>を策定している最中</w:t>
      </w:r>
      <w:r w:rsidR="00677E19" w:rsidRPr="00C42918">
        <w:t>である</w:t>
      </w:r>
      <w:r w:rsidRPr="00C42918">
        <w:t>が、どの範囲まで障害のある被</w:t>
      </w:r>
      <w:r w:rsidR="00DA1231" w:rsidRPr="00C42918">
        <w:rPr>
          <w:rFonts w:hint="eastAsia"/>
        </w:rPr>
        <w:t>拘留</w:t>
      </w:r>
      <w:r w:rsidRPr="00C42918">
        <w:t>者の権利に注意を払うかは定かでは</w:t>
      </w:r>
      <w:r w:rsidR="00677E19" w:rsidRPr="00C42918">
        <w:t>ない</w:t>
      </w:r>
      <w:r w:rsidRPr="00C42918">
        <w:t>。</w:t>
      </w:r>
    </w:p>
    <w:p w14:paraId="1DC76BB1" w14:textId="1D2123BB" w:rsidR="00474231" w:rsidRPr="00C42918" w:rsidRDefault="00474231" w:rsidP="00677E19">
      <w:pPr>
        <w:ind w:firstLineChars="100" w:firstLine="210"/>
      </w:pPr>
      <w:r w:rsidRPr="00C42918">
        <w:t>2017年、欧州議会は</w:t>
      </w:r>
      <w:hyperlink r:id="rId36" w:history="1">
        <w:r w:rsidRPr="00C42918">
          <w:rPr>
            <w:rStyle w:val="a7"/>
            <w:color w:val="auto"/>
          </w:rPr>
          <w:t>刑務所の制度と</w:t>
        </w:r>
        <w:r w:rsidR="00DA1231" w:rsidRPr="00C42918">
          <w:rPr>
            <w:rStyle w:val="a7"/>
            <w:rFonts w:hint="eastAsia"/>
            <w:color w:val="auto"/>
          </w:rPr>
          <w:t>状態</w:t>
        </w:r>
        <w:r w:rsidRPr="00C42918">
          <w:rPr>
            <w:rStyle w:val="a7"/>
            <w:color w:val="auto"/>
          </w:rPr>
          <w:t>に関する決議</w:t>
        </w:r>
      </w:hyperlink>
      <w:r w:rsidRPr="00C42918">
        <w:t>を採択した。この決議は、EU加盟国が障害のある受刑者の権利を保護できていないことを認</w:t>
      </w:r>
      <w:r w:rsidR="00DA1231" w:rsidRPr="00C42918">
        <w:rPr>
          <w:rFonts w:hint="eastAsia"/>
        </w:rPr>
        <w:t>めたものである</w:t>
      </w:r>
      <w:r w:rsidRPr="00C42918">
        <w:t>。同決議は、欧州委員会に対し、加盟国の代替策を分析するための比較研究を実施し、各国の</w:t>
      </w:r>
      <w:r w:rsidR="00DA1231" w:rsidRPr="00C42918">
        <w:rPr>
          <w:rFonts w:hint="eastAsia"/>
        </w:rPr>
        <w:t>好事例</w:t>
      </w:r>
      <w:r w:rsidRPr="00C42918">
        <w:t>の普及を支援するために刑務所の状況に関する欧州フォーラムを立ち上げるとともに、決議採択後、すべての加盟国における拘禁状況に関する情報・統計を監視・収集し、5年間隔で欧州における刑務所の状況に関する詳細報告書を発表するよう要請し</w:t>
      </w:r>
      <w:r w:rsidR="00677E19" w:rsidRPr="00C42918">
        <w:t>た</w:t>
      </w:r>
      <w:r w:rsidRPr="00C42918">
        <w:t>。</w:t>
      </w:r>
    </w:p>
    <w:p w14:paraId="30F7BC84" w14:textId="77777777" w:rsidR="007A325E" w:rsidRPr="00C42918" w:rsidRDefault="007A325E" w:rsidP="00474231"/>
    <w:p w14:paraId="067B2033" w14:textId="053A8472" w:rsidR="00474231" w:rsidRPr="00C42918" w:rsidRDefault="00DA1231" w:rsidP="00474231">
      <w:pPr>
        <w:rPr>
          <w:b/>
          <w:bCs/>
        </w:rPr>
      </w:pPr>
      <w:r w:rsidRPr="00C42918">
        <w:rPr>
          <w:rFonts w:hint="eastAsia"/>
          <w:b/>
          <w:bCs/>
        </w:rPr>
        <w:t>移民</w:t>
      </w:r>
      <w:r w:rsidR="00474231" w:rsidRPr="00C42918">
        <w:rPr>
          <w:rFonts w:hint="eastAsia"/>
          <w:b/>
          <w:bCs/>
        </w:rPr>
        <w:t>の地位に基づく</w:t>
      </w:r>
      <w:r w:rsidRPr="00C42918">
        <w:rPr>
          <w:rFonts w:hint="eastAsia"/>
          <w:b/>
          <w:bCs/>
        </w:rPr>
        <w:t>拘留</w:t>
      </w:r>
      <w:r w:rsidR="00474231" w:rsidRPr="00C42918">
        <w:rPr>
          <w:b/>
          <w:bCs/>
        </w:rPr>
        <w:t xml:space="preserve"> </w:t>
      </w:r>
    </w:p>
    <w:p w14:paraId="3C8EEF29" w14:textId="3E544083" w:rsidR="00474231" w:rsidRPr="00C42918" w:rsidRDefault="00677E19" w:rsidP="00677E19">
      <w:pPr>
        <w:ind w:firstLineChars="100" w:firstLine="210"/>
      </w:pPr>
      <w:r w:rsidRPr="00C42918">
        <w:rPr>
          <w:rFonts w:hint="eastAsia"/>
        </w:rPr>
        <w:t>障害のある人</w:t>
      </w:r>
      <w:r w:rsidR="00474231" w:rsidRPr="00C42918">
        <w:rPr>
          <w:rFonts w:hint="eastAsia"/>
        </w:rPr>
        <w:t>を含む移民や</w:t>
      </w:r>
      <w:r w:rsidR="00DA1231" w:rsidRPr="00C42918">
        <w:rPr>
          <w:rFonts w:hint="eastAsia"/>
        </w:rPr>
        <w:t>亡命</w:t>
      </w:r>
      <w:r w:rsidR="00474231" w:rsidRPr="00C42918">
        <w:rPr>
          <w:rFonts w:hint="eastAsia"/>
        </w:rPr>
        <w:t>希望者は、欧州全域で拘束され続けている。多くの場合、彼らは欧州に到着した時点で</w:t>
      </w:r>
      <w:r w:rsidRPr="00C42918">
        <w:rPr>
          <w:rFonts w:hint="eastAsia"/>
        </w:rPr>
        <w:t>障害のある人</w:t>
      </w:r>
      <w:r w:rsidR="00474231" w:rsidRPr="00C42918">
        <w:rPr>
          <w:rFonts w:hint="eastAsia"/>
        </w:rPr>
        <w:t>と</w:t>
      </w:r>
      <w:r w:rsidR="00066C0B" w:rsidRPr="00C42918">
        <w:rPr>
          <w:rFonts w:hint="eastAsia"/>
        </w:rPr>
        <w:t>は</w:t>
      </w:r>
      <w:r w:rsidR="00474231" w:rsidRPr="00C42918">
        <w:rPr>
          <w:rFonts w:hint="eastAsia"/>
        </w:rPr>
        <w:t>認識されないため、彼らが必要とする必要な支援や合理的配慮が考慮され</w:t>
      </w:r>
      <w:r w:rsidR="00066C0B" w:rsidRPr="00C42918">
        <w:rPr>
          <w:rFonts w:hint="eastAsia"/>
        </w:rPr>
        <w:t>ずに</w:t>
      </w:r>
      <w:r w:rsidR="00474231" w:rsidRPr="00C42918">
        <w:rPr>
          <w:rFonts w:hint="eastAsia"/>
        </w:rPr>
        <w:t>拘留されている。彼らは、アクセスしにくいサービス（支援プログラムを含む）や施設、医療ケア、支援</w:t>
      </w:r>
      <w:r w:rsidR="00DA1231" w:rsidRPr="00C42918">
        <w:rPr>
          <w:rFonts w:hint="eastAsia"/>
        </w:rPr>
        <w:t>機器</w:t>
      </w:r>
      <w:r w:rsidR="00474231" w:rsidRPr="00C42918">
        <w:rPr>
          <w:rFonts w:hint="eastAsia"/>
        </w:rPr>
        <w:t>、その他の障害関連サービス（手話</w:t>
      </w:r>
      <w:r w:rsidR="00DA1231" w:rsidRPr="00C42918">
        <w:rPr>
          <w:rFonts w:hint="eastAsia"/>
        </w:rPr>
        <w:t>言語</w:t>
      </w:r>
      <w:r w:rsidR="00474231" w:rsidRPr="00C42918">
        <w:rPr>
          <w:rFonts w:hint="eastAsia"/>
        </w:rPr>
        <w:t>通訳や意思決定支援</w:t>
      </w:r>
      <w:r w:rsidR="00DA1231" w:rsidRPr="00C42918">
        <w:rPr>
          <w:rFonts w:hint="eastAsia"/>
        </w:rPr>
        <w:t>の仕組み</w:t>
      </w:r>
      <w:r w:rsidR="00474231" w:rsidRPr="00C42918">
        <w:rPr>
          <w:rFonts w:hint="eastAsia"/>
        </w:rPr>
        <w:t>など）へのアクセスの欠如に直面して</w:t>
      </w:r>
      <w:r w:rsidRPr="00C42918">
        <w:rPr>
          <w:rFonts w:hint="eastAsia"/>
        </w:rPr>
        <w:t>いる</w:t>
      </w:r>
      <w:r w:rsidR="00D4070C" w:rsidRPr="00C42918">
        <w:rPr>
          <w:rStyle w:val="ab"/>
          <w:lang w:bidi="en-US"/>
        </w:rPr>
        <w:footnoteReference w:id="69"/>
      </w:r>
      <w:r w:rsidR="00474231" w:rsidRPr="00C42918">
        <w:rPr>
          <w:rFonts w:hint="eastAsia"/>
        </w:rPr>
        <w:t>。</w:t>
      </w:r>
      <w:r w:rsidR="00DA1231" w:rsidRPr="00C42918">
        <w:rPr>
          <w:rFonts w:hint="eastAsia"/>
        </w:rPr>
        <w:t>移民</w:t>
      </w:r>
      <w:r w:rsidR="00474231" w:rsidRPr="00C42918">
        <w:t>の意思決定手続きは、すべての</w:t>
      </w:r>
      <w:r w:rsidRPr="00C42918">
        <w:t>障害のある人</w:t>
      </w:r>
      <w:r w:rsidR="00474231" w:rsidRPr="00C42918">
        <w:t>にとって利用しやすいものではなく、情報やコミュニケーションは利用しやすい</w:t>
      </w:r>
      <w:r w:rsidR="00DA1231" w:rsidRPr="00C42918">
        <w:rPr>
          <w:rFonts w:hint="eastAsia"/>
        </w:rPr>
        <w:t>様式</w:t>
      </w:r>
      <w:r w:rsidR="00474231" w:rsidRPr="00C42918">
        <w:rPr>
          <w:rFonts w:hint="eastAsia"/>
        </w:rPr>
        <w:t>で提供されていない。</w:t>
      </w:r>
    </w:p>
    <w:p w14:paraId="243615B3" w14:textId="77777777" w:rsidR="00677E19" w:rsidRPr="00C42918" w:rsidRDefault="00677E19" w:rsidP="00677E19">
      <w:pPr>
        <w:rPr>
          <w:b/>
          <w:bCs/>
        </w:rPr>
      </w:pPr>
    </w:p>
    <w:p w14:paraId="49EB4985" w14:textId="77777777" w:rsidR="00677E19" w:rsidRPr="00C42918" w:rsidRDefault="00677E19" w:rsidP="00677E19">
      <w:pPr>
        <w:rPr>
          <w:b/>
          <w:bCs/>
        </w:rPr>
      </w:pPr>
      <w:r w:rsidRPr="00C42918">
        <w:rPr>
          <w:rFonts w:hint="eastAsia"/>
          <w:b/>
          <w:bCs/>
        </w:rPr>
        <w:t>質問案</w:t>
      </w:r>
      <w:r w:rsidRPr="00C42918">
        <w:rPr>
          <w:b/>
          <w:bCs/>
        </w:rPr>
        <w:t xml:space="preserve"> </w:t>
      </w:r>
    </w:p>
    <w:p w14:paraId="28783390" w14:textId="6483B27B" w:rsidR="00474231" w:rsidRPr="00C42918" w:rsidRDefault="00677E19" w:rsidP="00474231">
      <w:r w:rsidRPr="00C42918">
        <w:rPr>
          <w:rFonts w:hint="eastAsia"/>
          <w:b/>
          <w:bCs/>
        </w:rPr>
        <w:t xml:space="preserve">・　</w:t>
      </w:r>
      <w:r w:rsidR="00474231" w:rsidRPr="00C42918">
        <w:t>オビエド条約</w:t>
      </w:r>
      <w:r w:rsidR="002A62B2" w:rsidRPr="00C42918">
        <w:rPr>
          <w:rFonts w:hint="eastAsia"/>
        </w:rPr>
        <w:t>（</w:t>
      </w:r>
      <w:r w:rsidR="002A62B2" w:rsidRPr="00C42918">
        <w:t>Oviedo Convention</w:t>
      </w:r>
      <w:r w:rsidR="002A62B2" w:rsidRPr="00C42918">
        <w:rPr>
          <w:rFonts w:hint="eastAsia"/>
        </w:rPr>
        <w:t xml:space="preserve">　欧州生物医学条約）</w:t>
      </w:r>
      <w:r w:rsidR="00CD1E39" w:rsidRPr="00C42918">
        <w:rPr>
          <w:rFonts w:hint="eastAsia"/>
        </w:rPr>
        <w:t>の</w:t>
      </w:r>
      <w:r w:rsidR="00474231" w:rsidRPr="00C42918">
        <w:t>追加議定書案に反対し、EU加盟国での自主的な措置を促進するために、EUはどのような措置をとって</w:t>
      </w:r>
      <w:r w:rsidRPr="00C42918">
        <w:t>いますか</w:t>
      </w:r>
      <w:r w:rsidR="00474231" w:rsidRPr="00C42918">
        <w:t>。</w:t>
      </w:r>
    </w:p>
    <w:p w14:paraId="265EE3B2" w14:textId="33E8D9FF" w:rsidR="00474231" w:rsidRPr="00C42918" w:rsidRDefault="00677E19" w:rsidP="00474231">
      <w:r w:rsidRPr="00C42918">
        <w:rPr>
          <w:rFonts w:hint="eastAsia"/>
          <w:b/>
          <w:bCs/>
        </w:rPr>
        <w:t xml:space="preserve">・　</w:t>
      </w:r>
      <w:r w:rsidR="00474231" w:rsidRPr="00C42918">
        <w:t>EUは、今後の</w:t>
      </w:r>
      <w:r w:rsidR="00CD1E39" w:rsidRPr="00C42918">
        <w:rPr>
          <w:rFonts w:hint="eastAsia"/>
        </w:rPr>
        <w:t>拘留</w:t>
      </w:r>
      <w:r w:rsidR="00474231" w:rsidRPr="00C42918">
        <w:t>に関する勧告を含め、刑務所や</w:t>
      </w:r>
      <w:r w:rsidR="00CD1E39" w:rsidRPr="00C42918">
        <w:rPr>
          <w:rFonts w:hint="eastAsia"/>
        </w:rPr>
        <w:t>拘留</w:t>
      </w:r>
      <w:r w:rsidR="00474231" w:rsidRPr="00C42918">
        <w:t>所に関するすべての資金援助や措置が</w:t>
      </w:r>
      <w:r w:rsidRPr="00C42918">
        <w:t>障害</w:t>
      </w:r>
      <w:r w:rsidR="00CD1E39" w:rsidRPr="00C42918">
        <w:rPr>
          <w:rFonts w:hint="eastAsia"/>
        </w:rPr>
        <w:t>インクルーシブな</w:t>
      </w:r>
      <w:r w:rsidR="00474231" w:rsidRPr="00C42918">
        <w:t>ものであり、</w:t>
      </w:r>
      <w:r w:rsidRPr="00C42918">
        <w:t>障害のある人</w:t>
      </w:r>
      <w:r w:rsidR="00474231" w:rsidRPr="00C42918">
        <w:t>への支援や合理的配慮の提供を目的とすることを確保するために、どのような措置を</w:t>
      </w:r>
      <w:r w:rsidRPr="00C42918">
        <w:t>とりますか</w:t>
      </w:r>
      <w:r w:rsidR="00474231" w:rsidRPr="00C42918">
        <w:t>？</w:t>
      </w:r>
    </w:p>
    <w:p w14:paraId="74B2EAE2" w14:textId="5537FC50" w:rsidR="00474231" w:rsidRPr="00C42918" w:rsidRDefault="00677E19" w:rsidP="00474231">
      <w:r w:rsidRPr="00C42918">
        <w:rPr>
          <w:rFonts w:hint="eastAsia"/>
          <w:b/>
          <w:bCs/>
        </w:rPr>
        <w:t xml:space="preserve">・　</w:t>
      </w:r>
      <w:r w:rsidR="00CD1E39" w:rsidRPr="00C42918">
        <w:rPr>
          <w:rFonts w:hint="eastAsia"/>
        </w:rPr>
        <w:t>移民</w:t>
      </w:r>
      <w:r w:rsidR="00474231" w:rsidRPr="00C42918">
        <w:t>に関するすべての資金調達と対策が</w:t>
      </w:r>
      <w:r w:rsidRPr="00C42918">
        <w:t>障害のある人</w:t>
      </w:r>
      <w:r w:rsidR="00474231" w:rsidRPr="00C42918">
        <w:t>を含むものであり、</w:t>
      </w:r>
      <w:r w:rsidRPr="00C42918">
        <w:t>障害のある人</w:t>
      </w:r>
      <w:r w:rsidR="00474231" w:rsidRPr="00C42918">
        <w:t>が恣意的に拘束されないことを確保するために、EUはどのような</w:t>
      </w:r>
      <w:r w:rsidR="00CD1E39" w:rsidRPr="00C42918">
        <w:rPr>
          <w:rFonts w:hint="eastAsia"/>
        </w:rPr>
        <w:t>措置</w:t>
      </w:r>
      <w:r w:rsidR="00474231" w:rsidRPr="00C42918">
        <w:t>を</w:t>
      </w:r>
      <w:r w:rsidRPr="00C42918">
        <w:t>とりますか</w:t>
      </w:r>
      <w:r w:rsidR="00474231" w:rsidRPr="00C42918">
        <w:t>？</w:t>
      </w:r>
    </w:p>
    <w:p w14:paraId="283E7E1E" w14:textId="00791F91" w:rsidR="00474231" w:rsidRPr="00C42918" w:rsidRDefault="00474231" w:rsidP="00474231"/>
    <w:p w14:paraId="22AB9E0C" w14:textId="69881E6F" w:rsidR="00474231" w:rsidRPr="00C42918" w:rsidRDefault="00474231" w:rsidP="00A77C5B">
      <w:pPr>
        <w:snapToGrid w:val="0"/>
        <w:rPr>
          <w:b/>
          <w:bCs/>
          <w:sz w:val="24"/>
          <w:szCs w:val="24"/>
        </w:rPr>
      </w:pPr>
      <w:r w:rsidRPr="00C42918">
        <w:rPr>
          <w:rFonts w:hint="eastAsia"/>
          <w:b/>
          <w:bCs/>
          <w:sz w:val="24"/>
          <w:szCs w:val="24"/>
        </w:rPr>
        <w:lastRenderedPageBreak/>
        <w:t>第</w:t>
      </w:r>
      <w:r w:rsidRPr="00C42918">
        <w:rPr>
          <w:b/>
          <w:bCs/>
          <w:sz w:val="24"/>
          <w:szCs w:val="24"/>
        </w:rPr>
        <w:t>15条：</w:t>
      </w:r>
      <w:r w:rsidR="007A325E" w:rsidRPr="00C42918">
        <w:rPr>
          <w:rFonts w:hint="eastAsia"/>
          <w:b/>
          <w:bCs/>
          <w:sz w:val="24"/>
          <w:szCs w:val="24"/>
        </w:rPr>
        <w:t xml:space="preserve"> </w:t>
      </w:r>
      <w:r w:rsidR="00AE11A4" w:rsidRPr="00C42918">
        <w:rPr>
          <w:rFonts w:hint="eastAsia"/>
          <w:sz w:val="24"/>
          <w:szCs w:val="24"/>
        </w:rPr>
        <w:t>拷問又は残虐な、非人道的な若しくは品位を傷つける取扱い若しくは刑罰からの自由</w:t>
      </w:r>
    </w:p>
    <w:p w14:paraId="2CDAFF89" w14:textId="350F3FAD" w:rsidR="00474231" w:rsidRPr="00C42918" w:rsidRDefault="00474231" w:rsidP="00677E19">
      <w:pPr>
        <w:ind w:firstLineChars="100" w:firstLine="210"/>
      </w:pPr>
      <w:r w:rsidRPr="00C42918">
        <w:t>EUは、死刑、拷問、その他の残虐な、非人道的な、または品位を傷つける取り扱いまたは刑罰に使用される可能性のある特定の物品の貿易を禁止して</w:t>
      </w:r>
      <w:r w:rsidR="00677E19" w:rsidRPr="00C42918">
        <w:t>いる</w:t>
      </w:r>
      <w:r w:rsidR="00D4070C" w:rsidRPr="00C42918">
        <w:rPr>
          <w:rStyle w:val="ab"/>
        </w:rPr>
        <w:footnoteReference w:id="70"/>
      </w:r>
      <w:r w:rsidRPr="00C42918">
        <w:t>。2019年、EU理事会は、拷問やその他の残虐な、非人道的な、または品位を傷つける取り扱いや刑罰に関するEUの第三国との行動についての詳細を示す</w:t>
      </w:r>
      <w:hyperlink r:id="rId37" w:history="1">
        <w:r w:rsidRPr="00C42918">
          <w:rPr>
            <w:rStyle w:val="a7"/>
            <w:color w:val="auto"/>
          </w:rPr>
          <w:t>ガイドライン</w:t>
        </w:r>
      </w:hyperlink>
      <w:r w:rsidRPr="00C42918">
        <w:t>を採択し</w:t>
      </w:r>
      <w:r w:rsidR="00677E19" w:rsidRPr="00C42918">
        <w:t>た</w:t>
      </w:r>
      <w:r w:rsidRPr="00C42918">
        <w:t>。このガイドラインは、拷問やその他の非人道的な扱いの防止に関するEUの第三国に対するすべての行動において、とりわけ</w:t>
      </w:r>
      <w:r w:rsidR="00677E19" w:rsidRPr="00C42918">
        <w:t>障害のある人</w:t>
      </w:r>
      <w:r w:rsidRPr="00C42918">
        <w:t>の脆弱な状況に対する特別な保護と注意を求めて</w:t>
      </w:r>
      <w:r w:rsidR="00677E19" w:rsidRPr="00C42918">
        <w:t>いる</w:t>
      </w:r>
      <w:r w:rsidRPr="00C42918">
        <w:t>。しかし、</w:t>
      </w:r>
      <w:r w:rsidR="00677E19" w:rsidRPr="00C42918">
        <w:t>障害のある人</w:t>
      </w:r>
      <w:r w:rsidRPr="00C42918">
        <w:t>、特に閉鎖的</w:t>
      </w:r>
      <w:r w:rsidRPr="00C42918">
        <w:rPr>
          <w:rFonts w:hint="eastAsia"/>
        </w:rPr>
        <w:t>な環境で生活する人々の具体的なニーズと権利については、詳細が示されて</w:t>
      </w:r>
      <w:r w:rsidR="00677E19" w:rsidRPr="00C42918">
        <w:rPr>
          <w:rFonts w:hint="eastAsia"/>
        </w:rPr>
        <w:t>いない</w:t>
      </w:r>
      <w:r w:rsidRPr="00C42918">
        <w:rPr>
          <w:rFonts w:hint="eastAsia"/>
        </w:rPr>
        <w:t>。</w:t>
      </w:r>
      <w:r w:rsidRPr="00C42918">
        <w:t>EU域内には、拷問や虐待を防止するための同様のガイドラインは存在しない。</w:t>
      </w:r>
    </w:p>
    <w:p w14:paraId="627056D2" w14:textId="77777777" w:rsidR="00677E19" w:rsidRPr="00C42918" w:rsidRDefault="00677E19" w:rsidP="00677E19">
      <w:pPr>
        <w:rPr>
          <w:b/>
          <w:bCs/>
        </w:rPr>
      </w:pPr>
    </w:p>
    <w:p w14:paraId="0ABF9886" w14:textId="77777777" w:rsidR="00677E19" w:rsidRPr="00C42918" w:rsidRDefault="00677E19" w:rsidP="00677E19">
      <w:pPr>
        <w:rPr>
          <w:b/>
          <w:bCs/>
        </w:rPr>
      </w:pPr>
      <w:r w:rsidRPr="00C42918">
        <w:rPr>
          <w:rFonts w:hint="eastAsia"/>
          <w:b/>
          <w:bCs/>
        </w:rPr>
        <w:t>質問案</w:t>
      </w:r>
      <w:r w:rsidRPr="00C42918">
        <w:rPr>
          <w:b/>
          <w:bCs/>
        </w:rPr>
        <w:t xml:space="preserve"> </w:t>
      </w:r>
    </w:p>
    <w:p w14:paraId="1263E066" w14:textId="55E7AC1A" w:rsidR="00474231" w:rsidRPr="00C42918" w:rsidRDefault="00677E19" w:rsidP="00474231">
      <w:r w:rsidRPr="00C42918">
        <w:rPr>
          <w:rFonts w:hint="eastAsia"/>
          <w:b/>
          <w:bCs/>
        </w:rPr>
        <w:t xml:space="preserve">・　</w:t>
      </w:r>
      <w:r w:rsidR="00474231" w:rsidRPr="00C42918">
        <w:t>EUの内外で、拷問やその他の不当な扱いを防止するための行動に</w:t>
      </w:r>
      <w:r w:rsidR="00CD1E39" w:rsidRPr="00C42918">
        <w:rPr>
          <w:rFonts w:hint="eastAsia"/>
        </w:rPr>
        <w:t>、</w:t>
      </w:r>
      <w:r w:rsidR="00CD1E39" w:rsidRPr="00C42918">
        <w:t>すべての障害のある人の権利とニーズが</w:t>
      </w:r>
      <w:r w:rsidR="00474231" w:rsidRPr="00C42918">
        <w:t>含まれるために、EUはどのような措置を取</w:t>
      </w:r>
      <w:r w:rsidR="00CD1E39" w:rsidRPr="00C42918">
        <w:rPr>
          <w:rFonts w:hint="eastAsia"/>
        </w:rPr>
        <w:t>りま</w:t>
      </w:r>
      <w:r w:rsidR="00474231" w:rsidRPr="00C42918">
        <w:t>すか？</w:t>
      </w:r>
    </w:p>
    <w:p w14:paraId="52B63E06" w14:textId="77777777" w:rsidR="00677E19" w:rsidRPr="00C42918" w:rsidRDefault="00677E19" w:rsidP="00474231"/>
    <w:p w14:paraId="1CA45E55" w14:textId="58291019"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16条：</w:t>
      </w:r>
      <w:r w:rsidR="00A77C5B" w:rsidRPr="00C42918">
        <w:rPr>
          <w:rFonts w:hint="eastAsia"/>
          <w:b/>
          <w:bCs/>
          <w:sz w:val="24"/>
          <w:szCs w:val="24"/>
        </w:rPr>
        <w:t xml:space="preserve"> </w:t>
      </w:r>
      <w:r w:rsidRPr="00C42918">
        <w:rPr>
          <w:b/>
          <w:bCs/>
          <w:sz w:val="24"/>
          <w:szCs w:val="24"/>
        </w:rPr>
        <w:t>搾取、暴力、虐待からの自由</w:t>
      </w:r>
    </w:p>
    <w:p w14:paraId="68C39BF9" w14:textId="1BC36890" w:rsidR="00474231" w:rsidRPr="00C42918" w:rsidRDefault="00474231" w:rsidP="00677E19">
      <w:pPr>
        <w:ind w:firstLineChars="100" w:firstLine="210"/>
      </w:pPr>
      <w:r w:rsidRPr="00C42918">
        <w:t>EUに住む</w:t>
      </w:r>
      <w:r w:rsidR="00677E19" w:rsidRPr="00C42918">
        <w:t>障害のある人</w:t>
      </w:r>
      <w:r w:rsidRPr="00C42918">
        <w:t>、特に障害のある子どもや女性</w:t>
      </w:r>
      <w:r w:rsidR="00D4070C" w:rsidRPr="00C42918">
        <w:rPr>
          <w:rStyle w:val="ab"/>
        </w:rPr>
        <w:footnoteReference w:id="71"/>
      </w:r>
      <w:r w:rsidRPr="00C42918">
        <w:t>、知的</w:t>
      </w:r>
      <w:r w:rsidR="00677E19" w:rsidRPr="00C42918">
        <w:t>障害のある人</w:t>
      </w:r>
      <w:r w:rsidRPr="00C42918">
        <w:t>や自閉症者、</w:t>
      </w:r>
      <w:r w:rsidR="00677E19" w:rsidRPr="00C42918">
        <w:t>障害のある</w:t>
      </w:r>
      <w:r w:rsidR="00CD1E39" w:rsidRPr="00C42918">
        <w:t>高齢</w:t>
      </w:r>
      <w:r w:rsidR="00CD1E39" w:rsidRPr="00C42918">
        <w:rPr>
          <w:rFonts w:hint="eastAsia"/>
        </w:rPr>
        <w:t>者</w:t>
      </w:r>
      <w:r w:rsidRPr="00C42918">
        <w:t>、施設や精神科施設</w:t>
      </w:r>
      <w:r w:rsidR="00CD1E39" w:rsidRPr="00C42918">
        <w:rPr>
          <w:rFonts w:hint="eastAsia"/>
        </w:rPr>
        <w:t>などの</w:t>
      </w:r>
      <w:r w:rsidRPr="00C42918">
        <w:t>閉鎖的な環境で暮らす</w:t>
      </w:r>
      <w:r w:rsidR="00677E19" w:rsidRPr="00C42918">
        <w:t>障害のある人</w:t>
      </w:r>
      <w:r w:rsidRPr="00C42918">
        <w:t>など</w:t>
      </w:r>
      <w:r w:rsidR="00C129B6" w:rsidRPr="00C42918">
        <w:rPr>
          <w:rFonts w:hint="eastAsia"/>
        </w:rPr>
        <w:t>は</w:t>
      </w:r>
      <w:r w:rsidRPr="00C42918">
        <w:t>、暴力や虐待の犠牲者であり続けている。</w:t>
      </w:r>
    </w:p>
    <w:p w14:paraId="33438908" w14:textId="77777777" w:rsidR="00474231" w:rsidRPr="00C42918" w:rsidRDefault="00474231" w:rsidP="00677E19">
      <w:pPr>
        <w:ind w:firstLineChars="100" w:firstLine="210"/>
      </w:pPr>
      <w:r w:rsidRPr="00C42918">
        <w:rPr>
          <w:rFonts w:hint="eastAsia"/>
        </w:rPr>
        <w:t>例えば</w:t>
      </w:r>
    </w:p>
    <w:p w14:paraId="40ECCF20" w14:textId="7B9E54D7" w:rsidR="00474231" w:rsidRPr="00C42918" w:rsidRDefault="00677E19" w:rsidP="00474231">
      <w:r w:rsidRPr="00C42918">
        <w:rPr>
          <w:rFonts w:hint="eastAsia"/>
          <w:b/>
          <w:bCs/>
        </w:rPr>
        <w:t xml:space="preserve">・　</w:t>
      </w:r>
      <w:r w:rsidR="00474231" w:rsidRPr="00C42918">
        <w:t>ハラスメントの経験があると答えた</w:t>
      </w:r>
      <w:r w:rsidRPr="00C42918">
        <w:t>障害のある人</w:t>
      </w:r>
      <w:r w:rsidR="00474231" w:rsidRPr="00C42918">
        <w:t>は50％で、障害のない人</w:t>
      </w:r>
      <w:r w:rsidR="00C129B6" w:rsidRPr="00C42918">
        <w:rPr>
          <w:rFonts w:hint="eastAsia"/>
        </w:rPr>
        <w:t>では</w:t>
      </w:r>
      <w:r w:rsidR="00474231" w:rsidRPr="00C42918">
        <w:t>37％</w:t>
      </w:r>
      <w:r w:rsidR="00C129B6" w:rsidRPr="00C42918">
        <w:rPr>
          <w:rFonts w:hint="eastAsia"/>
        </w:rPr>
        <w:t>であった</w:t>
      </w:r>
      <w:r w:rsidR="00474231" w:rsidRPr="00C42918">
        <w:t>（5年間）</w:t>
      </w:r>
      <w:r w:rsidR="00F80DE7" w:rsidRPr="00C42918">
        <w:rPr>
          <w:vertAlign w:val="superscript"/>
        </w:rPr>
        <w:footnoteReference w:id="72"/>
      </w:r>
      <w:r w:rsidR="00474231" w:rsidRPr="00C42918">
        <w:t>。</w:t>
      </w:r>
    </w:p>
    <w:p w14:paraId="57D2C295" w14:textId="6EE6637E" w:rsidR="00474231" w:rsidRPr="00C42918" w:rsidRDefault="00677E19" w:rsidP="00474231">
      <w:r w:rsidRPr="00C42918">
        <w:rPr>
          <w:rFonts w:hint="eastAsia"/>
          <w:b/>
          <w:bCs/>
        </w:rPr>
        <w:t xml:space="preserve">・　</w:t>
      </w:r>
      <w:r w:rsidR="00474231" w:rsidRPr="00C42918">
        <w:t>身体的暴力を受けたことのある</w:t>
      </w:r>
      <w:r w:rsidRPr="00C42918">
        <w:t>障害のある人</w:t>
      </w:r>
      <w:r w:rsidR="00474231" w:rsidRPr="00C42918">
        <w:t>は17％で、障害のない人</w:t>
      </w:r>
      <w:r w:rsidR="00C129B6" w:rsidRPr="00C42918">
        <w:rPr>
          <w:rFonts w:hint="eastAsia"/>
        </w:rPr>
        <w:t>では</w:t>
      </w:r>
      <w:r w:rsidR="00474231" w:rsidRPr="00C42918">
        <w:t>8％</w:t>
      </w:r>
      <w:r w:rsidR="00C129B6" w:rsidRPr="00C42918">
        <w:rPr>
          <w:rFonts w:hint="eastAsia"/>
        </w:rPr>
        <w:t>であった</w:t>
      </w:r>
      <w:r w:rsidR="00F80DE7" w:rsidRPr="00C42918">
        <w:rPr>
          <w:vertAlign w:val="superscript"/>
        </w:rPr>
        <w:footnoteReference w:id="73"/>
      </w:r>
      <w:r w:rsidR="00474231" w:rsidRPr="00C42918">
        <w:t xml:space="preserve">。 </w:t>
      </w:r>
    </w:p>
    <w:p w14:paraId="4B7FC4AA" w14:textId="3B9DE02A" w:rsidR="00474231" w:rsidRPr="00C42918" w:rsidRDefault="00677E19" w:rsidP="00474231">
      <w:r w:rsidRPr="00C42918">
        <w:rPr>
          <w:rFonts w:hint="eastAsia"/>
          <w:b/>
          <w:bCs/>
        </w:rPr>
        <w:t xml:space="preserve">・　</w:t>
      </w:r>
      <w:r w:rsidR="00474231" w:rsidRPr="00C42918">
        <w:t>障害</w:t>
      </w:r>
      <w:r w:rsidR="004B4E87" w:rsidRPr="00C42918">
        <w:t>のある</w:t>
      </w:r>
      <w:r w:rsidR="00474231" w:rsidRPr="00C42918">
        <w:t>女性は、他の女性に比べて2～5倍暴力に直面する可能性が高く、健康問題や障害</w:t>
      </w:r>
      <w:r w:rsidR="004B4E87" w:rsidRPr="00C42918">
        <w:t>のある</w:t>
      </w:r>
      <w:r w:rsidR="00474231" w:rsidRPr="00C42918">
        <w:t>女性の34％が生涯でパートナーから身体的または性的暴力を受けた経験があ</w:t>
      </w:r>
      <w:r w:rsidR="00474231" w:rsidRPr="00C42918">
        <w:lastRenderedPageBreak/>
        <w:t>る</w:t>
      </w:r>
      <w:r w:rsidR="00F80DE7" w:rsidRPr="00C42918">
        <w:rPr>
          <w:vertAlign w:val="superscript"/>
        </w:rPr>
        <w:footnoteReference w:id="74"/>
      </w:r>
      <w:r w:rsidR="00474231" w:rsidRPr="00C42918">
        <w:t xml:space="preserve">。 </w:t>
      </w:r>
    </w:p>
    <w:p w14:paraId="7FA8953B" w14:textId="2C4409ED" w:rsidR="00474231" w:rsidRPr="00C42918" w:rsidRDefault="00474231" w:rsidP="00677E19">
      <w:pPr>
        <w:ind w:firstLineChars="100" w:firstLine="210"/>
      </w:pPr>
      <w:r w:rsidRPr="00C42918">
        <w:rPr>
          <w:rFonts w:hint="eastAsia"/>
        </w:rPr>
        <w:t>欧州委員会は、暴力、人身</w:t>
      </w:r>
      <w:r w:rsidR="00C129B6" w:rsidRPr="00C42918">
        <w:rPr>
          <w:rFonts w:hint="eastAsia"/>
        </w:rPr>
        <w:t>取引</w:t>
      </w:r>
      <w:r w:rsidRPr="00C42918">
        <w:rPr>
          <w:rFonts w:hint="eastAsia"/>
        </w:rPr>
        <w:t>、有害な慣行と闘い、被害者の人格</w:t>
      </w:r>
      <w:r w:rsidR="00C129B6" w:rsidRPr="00C42918">
        <w:rPr>
          <w:rFonts w:hint="eastAsia"/>
        </w:rPr>
        <w:t>（i</w:t>
      </w:r>
      <w:r w:rsidR="00C129B6" w:rsidRPr="00C42918">
        <w:t>ntegrity</w:t>
      </w:r>
      <w:r w:rsidR="00C129B6" w:rsidRPr="00C42918">
        <w:rPr>
          <w:rFonts w:hint="eastAsia"/>
        </w:rPr>
        <w:t>）</w:t>
      </w:r>
      <w:r w:rsidRPr="00C42918">
        <w:rPr>
          <w:rFonts w:hint="eastAsia"/>
        </w:rPr>
        <w:t>と権利を保護するための一連の政策（すなわち、</w:t>
      </w:r>
      <w:r w:rsidR="00E649A4" w:rsidRPr="00C42918">
        <w:fldChar w:fldCharType="begin"/>
      </w:r>
      <w:r w:rsidR="00E649A4" w:rsidRPr="00C42918">
        <w:instrText xml:space="preserve"> </w:instrText>
      </w:r>
      <w:r w:rsidR="00E649A4" w:rsidRPr="00C42918">
        <w:rPr>
          <w:rFonts w:hint="eastAsia"/>
        </w:rPr>
        <w:instrText>HYPERLINK "https://eur-lex.europa.eu/legal-content/EN/TXT/?uri=CELEX:52020DC0258"</w:instrText>
      </w:r>
      <w:r w:rsidR="00E649A4" w:rsidRPr="00C42918">
        <w:instrText xml:space="preserve"> </w:instrText>
      </w:r>
      <w:r w:rsidR="00E649A4" w:rsidRPr="00C42918">
        <w:fldChar w:fldCharType="separate"/>
      </w:r>
      <w:r w:rsidRPr="00C42918">
        <w:rPr>
          <w:rStyle w:val="a7"/>
          <w:rFonts w:hint="eastAsia"/>
          <w:color w:val="auto"/>
        </w:rPr>
        <w:t>被害者の権利に関する戦略</w:t>
      </w:r>
      <w:r w:rsidR="00E649A4" w:rsidRPr="00C42918">
        <w:fldChar w:fldCharType="end"/>
      </w:r>
      <w:r w:rsidR="00F80DE7" w:rsidRPr="00C42918">
        <w:rPr>
          <w:rStyle w:val="ab"/>
        </w:rPr>
        <w:footnoteReference w:id="75"/>
      </w:r>
      <w:r w:rsidRPr="00C42918">
        <w:rPr>
          <w:rFonts w:hint="eastAsia"/>
        </w:rPr>
        <w:t>、</w:t>
      </w:r>
      <w:r w:rsidR="00E649A4" w:rsidRPr="00C42918">
        <w:fldChar w:fldCharType="begin"/>
      </w:r>
      <w:r w:rsidR="00E649A4" w:rsidRPr="00C42918">
        <w:instrText xml:space="preserve"> </w:instrText>
      </w:r>
      <w:r w:rsidR="00E649A4" w:rsidRPr="00C42918">
        <w:rPr>
          <w:rFonts w:hint="eastAsia"/>
        </w:rPr>
        <w:instrText>HYPERLINK "https://ec.europa.eu/home-affairs/sites/default/files/pdf/14042021_eu_strategy_on_combatting_trafficking_in_human_beings_2021-2025_com-2021-171-1_en.pdf"</w:instrText>
      </w:r>
      <w:r w:rsidR="00E649A4" w:rsidRPr="00C42918">
        <w:instrText xml:space="preserve"> </w:instrText>
      </w:r>
      <w:r w:rsidR="00E649A4" w:rsidRPr="00C42918">
        <w:fldChar w:fldCharType="separate"/>
      </w:r>
      <w:r w:rsidRPr="00C42918">
        <w:rPr>
          <w:rStyle w:val="a7"/>
          <w:rFonts w:hint="eastAsia"/>
          <w:color w:val="auto"/>
        </w:rPr>
        <w:t>人身</w:t>
      </w:r>
      <w:r w:rsidR="00C129B6" w:rsidRPr="00C42918">
        <w:rPr>
          <w:rStyle w:val="a7"/>
          <w:rFonts w:hint="eastAsia"/>
          <w:color w:val="auto"/>
        </w:rPr>
        <w:t>取引</w:t>
      </w:r>
      <w:r w:rsidRPr="00C42918">
        <w:rPr>
          <w:rStyle w:val="a7"/>
          <w:rFonts w:hint="eastAsia"/>
          <w:color w:val="auto"/>
        </w:rPr>
        <w:t>の撲滅に向けた戦略</w:t>
      </w:r>
      <w:r w:rsidRPr="00C42918">
        <w:rPr>
          <w:rStyle w:val="a7"/>
          <w:color w:val="auto"/>
        </w:rPr>
        <w:t>2021-2025</w:t>
      </w:r>
      <w:r w:rsidR="00E649A4" w:rsidRPr="00C42918">
        <w:fldChar w:fldCharType="end"/>
      </w:r>
      <w:r w:rsidRPr="00C42918">
        <w:t>、</w:t>
      </w:r>
      <w:r w:rsidR="001A7038" w:rsidRPr="00C42918">
        <w:fldChar w:fldCharType="begin"/>
      </w:r>
      <w:r w:rsidR="001A7038" w:rsidRPr="00C42918">
        <w:instrText xml:space="preserve"> HYPERLINK "https://ec.europa.eu/home-affairs/sites/default/files/what-we-do/policies/european-agenda-security/20200724_com-2020-607-commission-communication_en.pdf" </w:instrText>
      </w:r>
      <w:r w:rsidR="001A7038" w:rsidRPr="00C42918">
        <w:fldChar w:fldCharType="separate"/>
      </w:r>
      <w:r w:rsidRPr="00C42918">
        <w:rPr>
          <w:rStyle w:val="a7"/>
          <w:color w:val="auto"/>
        </w:rPr>
        <w:t>子どもの性的虐待に対するより効果的な闘いに関する戦略</w:t>
      </w:r>
      <w:r w:rsidR="001A7038" w:rsidRPr="00C42918">
        <w:fldChar w:fldCharType="end"/>
      </w:r>
      <w:r w:rsidRPr="00C42918">
        <w:t>）を採択し</w:t>
      </w:r>
      <w:r w:rsidR="00677E19" w:rsidRPr="00C42918">
        <w:t>た</w:t>
      </w:r>
      <w:r w:rsidRPr="00C42918">
        <w:t>。被害者の権利に関する戦略が</w:t>
      </w:r>
      <w:r w:rsidR="00677E19" w:rsidRPr="00C42918">
        <w:t>障害のある人</w:t>
      </w:r>
      <w:r w:rsidRPr="00C42918">
        <w:t>の権利をカバーしている一方で、他の2つの戦略では、障害</w:t>
      </w:r>
      <w:r w:rsidR="004B4E87" w:rsidRPr="00C42918">
        <w:t>のある</w:t>
      </w:r>
      <w:r w:rsidRPr="00C42918">
        <w:t>大人と子どもはほとんど</w:t>
      </w:r>
      <w:r w:rsidR="00C129B6" w:rsidRPr="00C42918">
        <w:rPr>
          <w:rFonts w:hint="eastAsia"/>
        </w:rPr>
        <w:t>とりあげられていない</w:t>
      </w:r>
      <w:r w:rsidRPr="00C42918">
        <w:t>。</w:t>
      </w:r>
    </w:p>
    <w:p w14:paraId="0171F2B9" w14:textId="3683F60D" w:rsidR="00474231" w:rsidRPr="00C42918" w:rsidRDefault="00474231" w:rsidP="00677E19">
      <w:pPr>
        <w:ind w:firstLineChars="100" w:firstLine="210"/>
      </w:pPr>
      <w:r w:rsidRPr="00C42918">
        <w:rPr>
          <w:rFonts w:hint="eastAsia"/>
        </w:rPr>
        <w:t>障害のある女性や少女に関連して、</w:t>
      </w:r>
      <w:r w:rsidR="001A7038" w:rsidRPr="00C42918">
        <w:fldChar w:fldCharType="begin"/>
      </w:r>
      <w:r w:rsidR="001A7038" w:rsidRPr="00C42918">
        <w:instrText xml:space="preserve"> </w:instrText>
      </w:r>
      <w:r w:rsidR="001A7038" w:rsidRPr="00C42918">
        <w:rPr>
          <w:rFonts w:hint="eastAsia"/>
        </w:rPr>
        <w:instrText>HYPERLINK "https://ec.europa.eu/info/policies/justice-and-fundamental-rights/gender-equality/gender-equality-strategy_en"</w:instrText>
      </w:r>
      <w:r w:rsidR="001A7038" w:rsidRPr="00C42918">
        <w:instrText xml:space="preserve"> </w:instrText>
      </w:r>
      <w:r w:rsidR="001A7038" w:rsidRPr="00C42918">
        <w:fldChar w:fldCharType="separate"/>
      </w:r>
      <w:r w:rsidRPr="00C42918">
        <w:rPr>
          <w:rStyle w:val="a7"/>
          <w:rFonts w:hint="eastAsia"/>
          <w:color w:val="auto"/>
        </w:rPr>
        <w:t>ジェンダー平等戦略</w:t>
      </w:r>
      <w:r w:rsidR="001A7038" w:rsidRPr="00C42918">
        <w:fldChar w:fldCharType="end"/>
      </w:r>
      <w:r w:rsidRPr="00C42918">
        <w:rPr>
          <w:rFonts w:hint="eastAsia"/>
        </w:rPr>
        <w:t>は、</w:t>
      </w:r>
      <w:r w:rsidRPr="00C42918">
        <w:t>EUが強制不妊手術や</w:t>
      </w:r>
      <w:r w:rsidR="00C129B6" w:rsidRPr="00C42918">
        <w:rPr>
          <w:rFonts w:hint="eastAsia"/>
        </w:rPr>
        <w:t>強制</w:t>
      </w:r>
      <w:r w:rsidRPr="00C42918">
        <w:t>人工妊娠中絶に対抗するための行動を起こすと宣言したが、これまでのところ、この点に関する措置はとられていない。また、</w:t>
      </w:r>
      <w:hyperlink r:id="rId38" w:history="1">
        <w:r w:rsidRPr="00C42918">
          <w:rPr>
            <w:rStyle w:val="a7"/>
            <w:color w:val="auto"/>
          </w:rPr>
          <w:t>欧州ジェンダー平等研究所</w:t>
        </w:r>
      </w:hyperlink>
      <w:r w:rsidRPr="00C42918">
        <w:t>は、</w:t>
      </w:r>
      <w:hyperlink r:id="rId39" w:history="1">
        <w:r w:rsidRPr="00C42918">
          <w:rPr>
            <w:rStyle w:val="a7"/>
            <w:color w:val="auto"/>
          </w:rPr>
          <w:t>女性に対する暴力について、障害</w:t>
        </w:r>
        <w:r w:rsidR="00C129B6" w:rsidRPr="00C42918">
          <w:rPr>
            <w:rStyle w:val="a7"/>
            <w:rFonts w:hint="eastAsia"/>
            <w:color w:val="auto"/>
          </w:rPr>
          <w:t>で分類</w:t>
        </w:r>
        <w:r w:rsidRPr="00C42918">
          <w:rPr>
            <w:rStyle w:val="a7"/>
            <w:color w:val="auto"/>
          </w:rPr>
          <w:t>集計した統計</w:t>
        </w:r>
      </w:hyperlink>
      <w:r w:rsidRPr="00C42918">
        <w:t>をとっておらず、</w:t>
      </w:r>
      <w:hyperlink r:id="rId40" w:history="1">
        <w:r w:rsidRPr="00C42918">
          <w:rPr>
            <w:rStyle w:val="a7"/>
            <w:color w:val="auto"/>
          </w:rPr>
          <w:t>ジェンダーに基づく暴力に関する作業や研究</w:t>
        </w:r>
      </w:hyperlink>
      <w:r w:rsidRPr="00C42918">
        <w:t xml:space="preserve">において、障害の視点を十分に盛り込んでいない。 </w:t>
      </w:r>
    </w:p>
    <w:p w14:paraId="0B79411B" w14:textId="1BF68EE9" w:rsidR="00474231" w:rsidRPr="00C42918" w:rsidRDefault="00474231" w:rsidP="00677E19">
      <w:pPr>
        <w:ind w:firstLineChars="100" w:firstLine="210"/>
      </w:pPr>
      <w:r w:rsidRPr="00C42918">
        <w:rPr>
          <w:rFonts w:hint="eastAsia"/>
        </w:rPr>
        <w:t>欧州委員会は、</w:t>
      </w:r>
      <w:r w:rsidRPr="00C42918">
        <w:rPr>
          <w:rFonts w:hint="eastAsia"/>
          <w:b/>
          <w:bCs/>
        </w:rPr>
        <w:t>女性</w:t>
      </w:r>
      <w:r w:rsidR="00C129B6" w:rsidRPr="00C42918">
        <w:rPr>
          <w:rFonts w:hint="eastAsia"/>
          <w:b/>
          <w:bCs/>
        </w:rPr>
        <w:t>への</w:t>
      </w:r>
      <w:r w:rsidRPr="00C42918">
        <w:rPr>
          <w:rFonts w:hint="eastAsia"/>
          <w:b/>
          <w:bCs/>
        </w:rPr>
        <w:t>暴力</w:t>
      </w:r>
      <w:r w:rsidR="00C129B6" w:rsidRPr="00C42918">
        <w:rPr>
          <w:rFonts w:hint="eastAsia"/>
          <w:b/>
          <w:bCs/>
        </w:rPr>
        <w:t>との</w:t>
      </w:r>
      <w:r w:rsidR="003B22C7" w:rsidRPr="00C42918">
        <w:rPr>
          <w:rFonts w:hint="eastAsia"/>
          <w:b/>
          <w:bCs/>
        </w:rPr>
        <w:t>闘いに関する</w:t>
      </w:r>
      <w:r w:rsidRPr="00C42918">
        <w:rPr>
          <w:rFonts w:hint="eastAsia"/>
          <w:b/>
          <w:bCs/>
        </w:rPr>
        <w:t>指令</w:t>
      </w:r>
      <w:r w:rsidRPr="00C42918">
        <w:rPr>
          <w:rFonts w:hint="eastAsia"/>
        </w:rPr>
        <w:t>と</w:t>
      </w:r>
      <w:r w:rsidRPr="00C42918">
        <w:rPr>
          <w:rFonts w:hint="eastAsia"/>
          <w:b/>
          <w:bCs/>
        </w:rPr>
        <w:t>有害な慣行の防止に関する勧告</w:t>
      </w:r>
      <w:r w:rsidRPr="00C42918">
        <w:rPr>
          <w:rFonts w:hint="eastAsia"/>
        </w:rPr>
        <w:t>の提案を行うことを発表したが、それらがどの程度障害</w:t>
      </w:r>
      <w:r w:rsidR="003B22C7" w:rsidRPr="00C42918">
        <w:rPr>
          <w:rFonts w:hint="eastAsia"/>
        </w:rPr>
        <w:t>インクルーシブか</w:t>
      </w:r>
      <w:r w:rsidRPr="00C42918">
        <w:rPr>
          <w:rFonts w:hint="eastAsia"/>
        </w:rPr>
        <w:t>は定かではない</w:t>
      </w:r>
      <w:r w:rsidR="00383E7E" w:rsidRPr="00C42918">
        <w:rPr>
          <w:rStyle w:val="ab"/>
        </w:rPr>
        <w:footnoteReference w:id="76"/>
      </w:r>
      <w:r w:rsidRPr="00C42918">
        <w:rPr>
          <w:rFonts w:hint="eastAsia"/>
        </w:rPr>
        <w:t>。</w:t>
      </w:r>
      <w:r w:rsidRPr="00C42918">
        <w:t xml:space="preserve"> </w:t>
      </w:r>
    </w:p>
    <w:p w14:paraId="41BCA8E9" w14:textId="1347B7DD" w:rsidR="00474231" w:rsidRPr="00C42918" w:rsidRDefault="00474231" w:rsidP="00677E19">
      <w:pPr>
        <w:ind w:firstLineChars="100" w:firstLine="210"/>
      </w:pPr>
      <w:r w:rsidRPr="00C42918">
        <w:rPr>
          <w:rFonts w:hint="eastAsia"/>
        </w:rPr>
        <w:t>障害のある子どもに対する暴力に関するデータ（</w:t>
      </w:r>
      <w:r w:rsidRPr="00C42918">
        <w:t>2015年の</w:t>
      </w:r>
      <w:r w:rsidR="001A7038" w:rsidRPr="00C42918">
        <w:fldChar w:fldCharType="begin"/>
      </w:r>
      <w:r w:rsidR="001A7038" w:rsidRPr="00C42918">
        <w:instrText xml:space="preserve"> HYPERLINK "https://fra.europa.eu/sites/default/files/fra_uploads/fra-2015-violence-against-children-with-disabilities_en.pdf" </w:instrText>
      </w:r>
      <w:r w:rsidR="001A7038" w:rsidRPr="00C42918">
        <w:fldChar w:fldCharType="separate"/>
      </w:r>
      <w:r w:rsidRPr="00C42918">
        <w:rPr>
          <w:rStyle w:val="a7"/>
          <w:color w:val="auto"/>
        </w:rPr>
        <w:t>FRAの報告書</w:t>
      </w:r>
      <w:r w:rsidR="001A7038" w:rsidRPr="00C42918">
        <w:fldChar w:fldCharType="end"/>
      </w:r>
      <w:r w:rsidRPr="00C42918">
        <w:t>で強調されている）</w:t>
      </w:r>
      <w:r w:rsidR="00383E7E" w:rsidRPr="00C42918">
        <w:rPr>
          <w:rStyle w:val="ab"/>
        </w:rPr>
        <w:footnoteReference w:id="77"/>
      </w:r>
      <w:r w:rsidRPr="00C42918">
        <w:t>や、彼らを暴力から守るための具体的な措置が不足している。</w:t>
      </w:r>
    </w:p>
    <w:p w14:paraId="4D60A6CF" w14:textId="0FEC2074" w:rsidR="00474231" w:rsidRPr="00C42918" w:rsidRDefault="00474231" w:rsidP="00474231"/>
    <w:p w14:paraId="2012678A" w14:textId="77777777" w:rsidR="00677E19" w:rsidRPr="00C42918" w:rsidRDefault="00677E19" w:rsidP="00677E19">
      <w:pPr>
        <w:rPr>
          <w:b/>
          <w:bCs/>
        </w:rPr>
      </w:pPr>
      <w:r w:rsidRPr="00C42918">
        <w:rPr>
          <w:rFonts w:hint="eastAsia"/>
          <w:b/>
          <w:bCs/>
        </w:rPr>
        <w:t>質問案</w:t>
      </w:r>
      <w:r w:rsidRPr="00C42918">
        <w:rPr>
          <w:b/>
          <w:bCs/>
        </w:rPr>
        <w:t xml:space="preserve"> </w:t>
      </w:r>
    </w:p>
    <w:p w14:paraId="0E90EC15" w14:textId="4E632A72" w:rsidR="00474231" w:rsidRPr="00C42918" w:rsidRDefault="00677E19" w:rsidP="00474231">
      <w:r w:rsidRPr="00C42918">
        <w:rPr>
          <w:rFonts w:hint="eastAsia"/>
          <w:b/>
          <w:bCs/>
        </w:rPr>
        <w:t xml:space="preserve">・　</w:t>
      </w:r>
      <w:r w:rsidR="00474231" w:rsidRPr="00C42918">
        <w:t>欧州委員会は、被害者の権利、人身</w:t>
      </w:r>
      <w:r w:rsidR="003B22C7" w:rsidRPr="00C42918">
        <w:rPr>
          <w:rFonts w:hint="eastAsia"/>
        </w:rPr>
        <w:t>取引</w:t>
      </w:r>
      <w:r w:rsidR="00474231" w:rsidRPr="00C42918">
        <w:t>の撲滅、</w:t>
      </w:r>
      <w:r w:rsidR="003B22C7" w:rsidRPr="00C42918">
        <w:rPr>
          <w:rFonts w:hint="eastAsia"/>
        </w:rPr>
        <w:t>子どもの</w:t>
      </w:r>
      <w:r w:rsidR="00474231" w:rsidRPr="00C42918">
        <w:t>性的虐待の撲滅に関する戦略の実施</w:t>
      </w:r>
      <w:r w:rsidR="003B22C7" w:rsidRPr="00C42918">
        <w:rPr>
          <w:rFonts w:hint="eastAsia"/>
        </w:rPr>
        <w:t>において、また</w:t>
      </w:r>
      <w:r w:rsidR="00474231" w:rsidRPr="00C42918">
        <w:t>、女性</w:t>
      </w:r>
      <w:r w:rsidR="003B22C7" w:rsidRPr="00C42918">
        <w:rPr>
          <w:rFonts w:hint="eastAsia"/>
        </w:rPr>
        <w:t>への</w:t>
      </w:r>
      <w:r w:rsidR="00474231" w:rsidRPr="00C42918">
        <w:t>暴力との闘いに関する指令および有害な慣行の防止に関する勧告の設計に</w:t>
      </w:r>
      <w:r w:rsidR="003B22C7" w:rsidRPr="00C42918">
        <w:rPr>
          <w:rFonts w:hint="eastAsia"/>
        </w:rPr>
        <w:t>おいて</w:t>
      </w:r>
      <w:r w:rsidR="00474231" w:rsidRPr="00C42918">
        <w:t>、</w:t>
      </w:r>
      <w:r w:rsidRPr="00C42918">
        <w:t>障害のある人</w:t>
      </w:r>
      <w:r w:rsidR="00474231" w:rsidRPr="00C42918">
        <w:t>、特に女性や子どもを含めるために、どのような手段を提案</w:t>
      </w:r>
      <w:r w:rsidR="003B22C7" w:rsidRPr="00C42918">
        <w:rPr>
          <w:rFonts w:hint="eastAsia"/>
        </w:rPr>
        <w:t>します</w:t>
      </w:r>
      <w:r w:rsidR="00474231" w:rsidRPr="00C42918">
        <w:t xml:space="preserve">か。 </w:t>
      </w:r>
    </w:p>
    <w:p w14:paraId="16496109" w14:textId="3415625E" w:rsidR="00910DBA" w:rsidRPr="00C42918" w:rsidRDefault="00677E19" w:rsidP="00474231">
      <w:r w:rsidRPr="00C42918">
        <w:rPr>
          <w:rFonts w:hint="eastAsia"/>
          <w:b/>
          <w:bCs/>
        </w:rPr>
        <w:t>・</w:t>
      </w:r>
      <w:r w:rsidR="00910DBA" w:rsidRPr="00C42918">
        <w:rPr>
          <w:rFonts w:hint="eastAsia"/>
        </w:rPr>
        <w:t>障害のある女性や児童を含む、障害のある人に対する暴力について、</w:t>
      </w:r>
      <w:r w:rsidR="00A32C1A" w:rsidRPr="00C42918">
        <w:rPr>
          <w:rFonts w:hint="eastAsia"/>
        </w:rPr>
        <w:t>ジェンダー平等</w:t>
      </w:r>
      <w:r w:rsidR="00910DBA" w:rsidRPr="00C42918">
        <w:rPr>
          <w:rFonts w:hint="eastAsia"/>
        </w:rPr>
        <w:t>を</w:t>
      </w:r>
      <w:r w:rsidR="00910DBA" w:rsidRPr="00C42918">
        <w:rPr>
          <w:rFonts w:hint="eastAsia"/>
        </w:rPr>
        <w:lastRenderedPageBreak/>
        <w:t>通じて調査・情報収集するために、また、施設、精神病院、拘置所など閉鎖的な環境で暮らす人々に対する暴力についての調査・情報収集を</w:t>
      </w:r>
      <w:r w:rsidR="00910DBA" w:rsidRPr="00C42918">
        <w:t>EUはどのようなステップで進めるの</w:t>
      </w:r>
      <w:r w:rsidR="00910DBA" w:rsidRPr="00C42918">
        <w:rPr>
          <w:rFonts w:hint="eastAsia"/>
        </w:rPr>
        <w:t>でしょう</w:t>
      </w:r>
      <w:r w:rsidR="00910DBA" w:rsidRPr="00C42918">
        <w:t>か。</w:t>
      </w:r>
    </w:p>
    <w:p w14:paraId="38D35AB4" w14:textId="77777777" w:rsidR="00677E19" w:rsidRPr="00C42918" w:rsidRDefault="00677E19" w:rsidP="00474231"/>
    <w:p w14:paraId="4F9A559D" w14:textId="3B8BE364"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17条：</w:t>
      </w:r>
      <w:r w:rsidR="00A77C5B" w:rsidRPr="00C42918">
        <w:rPr>
          <w:rFonts w:hint="eastAsia"/>
          <w:b/>
          <w:bCs/>
          <w:sz w:val="24"/>
          <w:szCs w:val="24"/>
        </w:rPr>
        <w:t xml:space="preserve"> </w:t>
      </w:r>
      <w:r w:rsidR="007055DB" w:rsidRPr="00C42918">
        <w:rPr>
          <w:rFonts w:hint="eastAsia"/>
          <w:b/>
          <w:bCs/>
          <w:sz w:val="24"/>
          <w:szCs w:val="24"/>
        </w:rPr>
        <w:t>個人をそのままの状態で</w:t>
      </w:r>
      <w:r w:rsidRPr="00C42918">
        <w:rPr>
          <w:b/>
          <w:bCs/>
          <w:sz w:val="24"/>
          <w:szCs w:val="24"/>
        </w:rPr>
        <w:t>保護</w:t>
      </w:r>
      <w:r w:rsidR="007055DB" w:rsidRPr="00C42918">
        <w:rPr>
          <w:rFonts w:hint="eastAsia"/>
          <w:b/>
          <w:bCs/>
          <w:sz w:val="24"/>
          <w:szCs w:val="24"/>
        </w:rPr>
        <w:t>すること</w:t>
      </w:r>
      <w:r w:rsidRPr="00C42918">
        <w:rPr>
          <w:b/>
          <w:bCs/>
          <w:sz w:val="24"/>
          <w:szCs w:val="24"/>
        </w:rPr>
        <w:t xml:space="preserve"> </w:t>
      </w:r>
    </w:p>
    <w:p w14:paraId="6ED34385" w14:textId="65C998ED" w:rsidR="00474231" w:rsidRPr="00C42918" w:rsidRDefault="00474231" w:rsidP="00677E19">
      <w:pPr>
        <w:ind w:firstLineChars="100" w:firstLine="210"/>
      </w:pPr>
      <w:r w:rsidRPr="00C42918">
        <w:t>EUは、公衆衛生問題における共通の安全性に関する</w:t>
      </w:r>
      <w:r w:rsidR="007055DB" w:rsidRPr="00C42918">
        <w:rPr>
          <w:rFonts w:hint="eastAsia"/>
        </w:rPr>
        <w:t>権限</w:t>
      </w:r>
      <w:r w:rsidRPr="00C42918">
        <w:t>を共有し、健康保護に関する</w:t>
      </w:r>
      <w:r w:rsidR="007055DB" w:rsidRPr="00C42918">
        <w:rPr>
          <w:rFonts w:hint="eastAsia"/>
        </w:rPr>
        <w:t>支援権限</w:t>
      </w:r>
      <w:r w:rsidRPr="00C42918">
        <w:t>を</w:t>
      </w:r>
      <w:r w:rsidR="007055DB" w:rsidRPr="00C42918">
        <w:rPr>
          <w:rFonts w:hint="eastAsia"/>
        </w:rPr>
        <w:t>もっている</w:t>
      </w:r>
      <w:r w:rsidRPr="00C42918">
        <w:t>。EUは、プログラムを定</w:t>
      </w:r>
      <w:r w:rsidR="007055DB" w:rsidRPr="00C42918">
        <w:rPr>
          <w:rFonts w:hint="eastAsia"/>
        </w:rPr>
        <w:t>め</w:t>
      </w:r>
      <w:r w:rsidRPr="00C42918">
        <w:t>、実施するための研究および技術</w:t>
      </w:r>
      <w:r w:rsidR="000B587F" w:rsidRPr="00C42918">
        <w:rPr>
          <w:rFonts w:hint="eastAsia"/>
        </w:rPr>
        <w:t>的</w:t>
      </w:r>
      <w:r w:rsidRPr="00C42918">
        <w:t>活動を行う権限を</w:t>
      </w:r>
      <w:r w:rsidR="007055DB" w:rsidRPr="00C42918">
        <w:rPr>
          <w:rFonts w:hint="eastAsia"/>
        </w:rPr>
        <w:t>もっている</w:t>
      </w:r>
      <w:r w:rsidRPr="00C42918">
        <w:t>。</w:t>
      </w:r>
    </w:p>
    <w:p w14:paraId="3619F2E7" w14:textId="77777777" w:rsidR="002463A7" w:rsidRPr="00C42918" w:rsidRDefault="002463A7" w:rsidP="00474231"/>
    <w:p w14:paraId="39D23D34" w14:textId="7CC1E924" w:rsidR="00474231" w:rsidRPr="00C42918" w:rsidRDefault="00474231" w:rsidP="00474231">
      <w:pPr>
        <w:rPr>
          <w:b/>
          <w:bCs/>
        </w:rPr>
      </w:pPr>
      <w:r w:rsidRPr="00C42918">
        <w:rPr>
          <w:rFonts w:hint="eastAsia"/>
          <w:b/>
          <w:bCs/>
        </w:rPr>
        <w:t>研究</w:t>
      </w:r>
      <w:r w:rsidRPr="00C42918">
        <w:rPr>
          <w:b/>
          <w:bCs/>
        </w:rPr>
        <w:t xml:space="preserve"> </w:t>
      </w:r>
    </w:p>
    <w:p w14:paraId="5182BF58" w14:textId="3CD0A0A8" w:rsidR="00474231" w:rsidRPr="00C42918" w:rsidRDefault="00474231" w:rsidP="003F71BF">
      <w:pPr>
        <w:ind w:firstLineChars="100" w:firstLine="210"/>
      </w:pPr>
      <w:r w:rsidRPr="00C42918">
        <w:t>EUの「</w:t>
      </w:r>
      <w:r w:rsidR="007113B4" w:rsidRPr="00C42918">
        <w:rPr>
          <w:rFonts w:hint="eastAsia"/>
        </w:rPr>
        <w:t>ホライゾン・</w:t>
      </w:r>
      <w:hyperlink r:id="rId41" w:history="1">
        <w:r w:rsidRPr="00C42918">
          <w:rPr>
            <w:rStyle w:val="a7"/>
            <w:color w:val="auto"/>
          </w:rPr>
          <w:t>ヨーロッパ</w:t>
        </w:r>
      </w:hyperlink>
      <w:r w:rsidRPr="00C42918">
        <w:t>」</w:t>
      </w:r>
      <w:r w:rsidR="001A7038" w:rsidRPr="00C42918">
        <w:rPr>
          <w:rFonts w:hint="eastAsia"/>
        </w:rPr>
        <w:t>（</w:t>
      </w:r>
      <w:r w:rsidR="00F728DD" w:rsidRPr="00C42918">
        <w:t>Horizon Europe</w:t>
      </w:r>
      <w:r w:rsidR="001A7038" w:rsidRPr="00C42918">
        <w:rPr>
          <w:rFonts w:hint="eastAsia"/>
        </w:rPr>
        <w:t>）</w:t>
      </w:r>
      <w:r w:rsidR="007055DB" w:rsidRPr="00C42918">
        <w:rPr>
          <w:rFonts w:hint="eastAsia"/>
        </w:rPr>
        <w:t>の</w:t>
      </w:r>
      <w:r w:rsidR="007055DB" w:rsidRPr="00C42918">
        <w:t>研究革新プログラム</w:t>
      </w:r>
      <w:r w:rsidRPr="00C42918">
        <w:t>、「</w:t>
      </w:r>
      <w:hyperlink r:id="rId42" w:history="1">
        <w:r w:rsidRPr="00C42918">
          <w:rPr>
            <w:rStyle w:val="a7"/>
            <w:color w:val="auto"/>
          </w:rPr>
          <w:t>デジタルヨーロッパ</w:t>
        </w:r>
      </w:hyperlink>
      <w:r w:rsidRPr="00C42918">
        <w:t>」、「</w:t>
      </w:r>
      <w:hyperlink r:id="rId43" w:history="1">
        <w:r w:rsidRPr="00C42918">
          <w:rPr>
            <w:rStyle w:val="a7"/>
            <w:color w:val="auto"/>
          </w:rPr>
          <w:t>欧州防衛基金</w:t>
        </w:r>
      </w:hyperlink>
      <w:r w:rsidRPr="00C42918">
        <w:t>」</w:t>
      </w:r>
      <w:r w:rsidR="00F728DD" w:rsidRPr="00C42918">
        <w:rPr>
          <w:rFonts w:hint="eastAsia"/>
        </w:rPr>
        <w:t>（</w:t>
      </w:r>
      <w:r w:rsidR="00F728DD" w:rsidRPr="00C42918">
        <w:t xml:space="preserve">European </w:t>
      </w:r>
      <w:proofErr w:type="spellStart"/>
      <w:r w:rsidR="00F728DD" w:rsidRPr="00C42918">
        <w:t>Defence</w:t>
      </w:r>
      <w:proofErr w:type="spellEnd"/>
      <w:r w:rsidR="00F728DD" w:rsidRPr="00C42918">
        <w:t xml:space="preserve"> Fund</w:t>
      </w:r>
      <w:r w:rsidR="00F728DD" w:rsidRPr="00C42918">
        <w:rPr>
          <w:rFonts w:hint="eastAsia"/>
        </w:rPr>
        <w:t>）</w:t>
      </w:r>
      <w:r w:rsidRPr="00C42918">
        <w:t>が資金提供する研究の倫理</w:t>
      </w:r>
      <w:r w:rsidR="007055DB" w:rsidRPr="00C42918">
        <w:rPr>
          <w:rFonts w:hint="eastAsia"/>
        </w:rPr>
        <w:t>に関する</w:t>
      </w:r>
      <w:r w:rsidRPr="00C42918">
        <w:t>自己評価と倫理審査では、</w:t>
      </w:r>
      <w:r w:rsidR="007055DB" w:rsidRPr="00C42918">
        <w:rPr>
          <w:rFonts w:hint="eastAsia"/>
        </w:rPr>
        <w:t>対象となる</w:t>
      </w:r>
      <w:r w:rsidR="00677E19" w:rsidRPr="00C42918">
        <w:t>障害のある人</w:t>
      </w:r>
      <w:r w:rsidRPr="00C42918">
        <w:t>が</w:t>
      </w:r>
      <w:r w:rsidR="00677E19" w:rsidRPr="00C42918">
        <w:rPr>
          <w:rFonts w:hint="eastAsia"/>
        </w:rPr>
        <w:t>インフォームド・コンセント</w:t>
      </w:r>
      <w:r w:rsidRPr="00C42918">
        <w:t>を行えるようにしておらず、アクセスしやすい形式や</w:t>
      </w:r>
      <w:r w:rsidR="007055DB" w:rsidRPr="00C42918">
        <w:rPr>
          <w:rFonts w:hint="eastAsia"/>
        </w:rPr>
        <w:t>わかりやすい版</w:t>
      </w:r>
      <w:r w:rsidRPr="00C42918">
        <w:t>の同意書も提供して</w:t>
      </w:r>
      <w:r w:rsidR="00677E19" w:rsidRPr="00C42918">
        <w:t>いない</w:t>
      </w:r>
      <w:r w:rsidRPr="00C42918">
        <w:t>。</w:t>
      </w:r>
      <w:hyperlink r:id="rId44" w:history="1">
        <w:r w:rsidRPr="00C42918">
          <w:rPr>
            <w:rStyle w:val="a7"/>
            <w:color w:val="auto"/>
          </w:rPr>
          <w:t>倫理</w:t>
        </w:r>
        <w:r w:rsidR="007055DB" w:rsidRPr="00C42918">
          <w:rPr>
            <w:rStyle w:val="a7"/>
            <w:rFonts w:hint="eastAsia"/>
            <w:color w:val="auto"/>
          </w:rPr>
          <w:t>に関する</w:t>
        </w:r>
        <w:r w:rsidRPr="00C42918">
          <w:rPr>
            <w:rStyle w:val="a7"/>
            <w:color w:val="auto"/>
          </w:rPr>
          <w:t>自己評価の記入方法</w:t>
        </w:r>
        <w:r w:rsidR="007055DB" w:rsidRPr="00C42918">
          <w:rPr>
            <w:rStyle w:val="a7"/>
            <w:rFonts w:hint="eastAsia"/>
            <w:color w:val="auto"/>
          </w:rPr>
          <w:t>の指針</w:t>
        </w:r>
      </w:hyperlink>
      <w:r w:rsidRPr="00C42918">
        <w:t>では、</w:t>
      </w:r>
      <w:r w:rsidR="005A0206" w:rsidRPr="00C42918">
        <w:rPr>
          <w:rFonts w:hint="eastAsia"/>
        </w:rPr>
        <w:t>「</w:t>
      </w:r>
      <w:r w:rsidRPr="00C42918">
        <w:t>インフォームド・コンセントを与えることができない人</w:t>
      </w:r>
      <w:r w:rsidR="005A0206" w:rsidRPr="00C42918">
        <w:rPr>
          <w:rFonts w:hint="eastAsia"/>
        </w:rPr>
        <w:t>」</w:t>
      </w:r>
      <w:r w:rsidRPr="00C42918">
        <w:t>について直接言及して</w:t>
      </w:r>
      <w:r w:rsidR="00677E19" w:rsidRPr="00C42918">
        <w:t>いる</w:t>
      </w:r>
      <w:r w:rsidRPr="00C42918">
        <w:t>。</w:t>
      </w:r>
      <w:r w:rsidR="005A0206" w:rsidRPr="00C42918">
        <w:rPr>
          <w:rFonts w:hint="eastAsia"/>
        </w:rPr>
        <w:t>対象の候補</w:t>
      </w:r>
      <w:r w:rsidRPr="00C42918">
        <w:t>者に「インフォームド・コンセントの手続き」を</w:t>
      </w:r>
      <w:r w:rsidR="005A0206" w:rsidRPr="00C42918">
        <w:rPr>
          <w:rFonts w:hint="eastAsia"/>
        </w:rPr>
        <w:t>提示する</w:t>
      </w:r>
      <w:r w:rsidRPr="00C42918">
        <w:t>よう求める一方で、国内法が公共の利益のためなどの例外を定めてい</w:t>
      </w:r>
      <w:r w:rsidRPr="00C42918">
        <w:rPr>
          <w:rFonts w:hint="eastAsia"/>
        </w:rPr>
        <w:t>る場合は、インフォームド・コンセント</w:t>
      </w:r>
      <w:r w:rsidR="005A0206" w:rsidRPr="00C42918">
        <w:rPr>
          <w:rFonts w:hint="eastAsia"/>
        </w:rPr>
        <w:t>の</w:t>
      </w:r>
      <w:r w:rsidRPr="00C42918">
        <w:rPr>
          <w:rFonts w:hint="eastAsia"/>
        </w:rPr>
        <w:t>例外</w:t>
      </w:r>
      <w:r w:rsidR="005A0206" w:rsidRPr="00C42918">
        <w:rPr>
          <w:rFonts w:hint="eastAsia"/>
        </w:rPr>
        <w:t>を認めて</w:t>
      </w:r>
      <w:r w:rsidR="00677E19" w:rsidRPr="00C42918">
        <w:rPr>
          <w:rFonts w:hint="eastAsia"/>
        </w:rPr>
        <w:t>いる</w:t>
      </w:r>
      <w:r w:rsidRPr="00C42918">
        <w:rPr>
          <w:rFonts w:hint="eastAsia"/>
        </w:rPr>
        <w:t>。また、</w:t>
      </w:r>
      <w:r w:rsidR="005A0206" w:rsidRPr="00C42918">
        <w:rPr>
          <w:rFonts w:hint="eastAsia"/>
        </w:rPr>
        <w:t>代理</w:t>
      </w:r>
      <w:r w:rsidRPr="00C42918">
        <w:rPr>
          <w:rFonts w:hint="eastAsia"/>
        </w:rPr>
        <w:t>意思決定</w:t>
      </w:r>
      <w:r w:rsidR="005A0206" w:rsidRPr="00C42918">
        <w:rPr>
          <w:rFonts w:hint="eastAsia"/>
        </w:rPr>
        <w:t>の</w:t>
      </w:r>
      <w:r w:rsidRPr="00C42918">
        <w:rPr>
          <w:rFonts w:hint="eastAsia"/>
        </w:rPr>
        <w:t>手続きを明示的に認めている</w:t>
      </w:r>
      <w:r w:rsidR="00383E7E" w:rsidRPr="00C42918">
        <w:rPr>
          <w:rStyle w:val="ab"/>
          <w:lang w:bidi="en-US"/>
        </w:rPr>
        <w:footnoteReference w:id="78"/>
      </w:r>
      <w:r w:rsidR="00383E7E" w:rsidRPr="00C42918">
        <w:rPr>
          <w:lang w:bidi="en-US"/>
        </w:rPr>
        <w:t xml:space="preserve"> </w:t>
      </w:r>
      <w:r w:rsidR="00383E7E" w:rsidRPr="00C42918">
        <w:rPr>
          <w:rStyle w:val="ab"/>
          <w:lang w:bidi="en-US"/>
        </w:rPr>
        <w:footnoteReference w:id="79"/>
      </w:r>
      <w:r w:rsidRPr="00C42918">
        <w:rPr>
          <w:rFonts w:hint="eastAsia"/>
        </w:rPr>
        <w:t>。</w:t>
      </w:r>
      <w:r w:rsidRPr="00C42918">
        <w:t xml:space="preserve">  </w:t>
      </w:r>
    </w:p>
    <w:p w14:paraId="40ADE341" w14:textId="77777777" w:rsidR="00A32C1A" w:rsidRPr="00C42918" w:rsidRDefault="00A32C1A" w:rsidP="00474231"/>
    <w:p w14:paraId="1FF36970" w14:textId="2AB018A3" w:rsidR="00474231" w:rsidRPr="00C42918" w:rsidRDefault="00474231" w:rsidP="00474231">
      <w:pPr>
        <w:rPr>
          <w:b/>
          <w:bCs/>
        </w:rPr>
      </w:pPr>
      <w:r w:rsidRPr="00C42918">
        <w:rPr>
          <w:rFonts w:hint="eastAsia"/>
          <w:b/>
          <w:bCs/>
        </w:rPr>
        <w:t>非自発的な治療と</w:t>
      </w:r>
      <w:r w:rsidR="005A0206" w:rsidRPr="00C42918">
        <w:rPr>
          <w:rFonts w:hint="eastAsia"/>
          <w:b/>
          <w:bCs/>
        </w:rPr>
        <w:t>入所</w:t>
      </w:r>
      <w:r w:rsidRPr="00C42918">
        <w:rPr>
          <w:b/>
          <w:bCs/>
        </w:rPr>
        <w:t xml:space="preserve"> </w:t>
      </w:r>
    </w:p>
    <w:p w14:paraId="5820B8B1" w14:textId="65BD9826" w:rsidR="00474231" w:rsidRPr="00C42918" w:rsidRDefault="00474231" w:rsidP="00677E19">
      <w:pPr>
        <w:ind w:firstLineChars="100" w:firstLine="210"/>
      </w:pPr>
      <w:r w:rsidRPr="00C42918">
        <w:rPr>
          <w:rFonts w:hint="eastAsia"/>
          <w:b/>
          <w:bCs/>
        </w:rPr>
        <w:lastRenderedPageBreak/>
        <w:t>第</w:t>
      </w:r>
      <w:r w:rsidRPr="00C42918">
        <w:rPr>
          <w:b/>
          <w:bCs/>
        </w:rPr>
        <w:t>14条</w:t>
      </w:r>
      <w:r w:rsidRPr="00C42918">
        <w:t>で説明したように、EUに住む自閉症、知的障害、</w:t>
      </w:r>
      <w:r w:rsidR="00A161C0" w:rsidRPr="00C42918">
        <w:t>精神</w:t>
      </w:r>
      <w:r w:rsidRPr="00C42918">
        <w:t>障害のある人たちは、非自発的な治療や</w:t>
      </w:r>
      <w:r w:rsidR="005A0206" w:rsidRPr="00C42918">
        <w:rPr>
          <w:rFonts w:hint="eastAsia"/>
        </w:rPr>
        <w:t>入所</w:t>
      </w:r>
      <w:r w:rsidRPr="00C42918">
        <w:t>を経験し続けている。調査によると、こうした経験は「圧倒的に否定的」であり、トラウマや恐怖を引き起こすとされている。欧州委員会は、</w:t>
      </w:r>
      <w:r w:rsidR="00677E19" w:rsidRPr="00C42918">
        <w:t>障害のある人</w:t>
      </w:r>
      <w:r w:rsidRPr="00C42918">
        <w:t>の</w:t>
      </w:r>
      <w:r w:rsidR="005A0206" w:rsidRPr="00C42918">
        <w:rPr>
          <w:rFonts w:hint="eastAsia"/>
        </w:rPr>
        <w:t>団体</w:t>
      </w:r>
      <w:r w:rsidRPr="00C42918">
        <w:t>と関わっておらず、EUの精神</w:t>
      </w:r>
      <w:r w:rsidR="005A0206" w:rsidRPr="00C42918">
        <w:rPr>
          <w:rFonts w:hint="eastAsia"/>
        </w:rPr>
        <w:t>医療</w:t>
      </w:r>
      <w:r w:rsidRPr="00C42918">
        <w:t>における強制的な</w:t>
      </w:r>
      <w:r w:rsidR="005A0206" w:rsidRPr="00C42918">
        <w:rPr>
          <w:rFonts w:hint="eastAsia"/>
        </w:rPr>
        <w:t>治療</w:t>
      </w:r>
      <w:r w:rsidRPr="00C42918">
        <w:t>を減らす行動をとっていない。</w:t>
      </w:r>
    </w:p>
    <w:p w14:paraId="7BB36D07" w14:textId="77777777" w:rsidR="00A77C5B" w:rsidRPr="00C42918" w:rsidRDefault="00A77C5B" w:rsidP="00474231"/>
    <w:p w14:paraId="7A5A3151" w14:textId="009F5603" w:rsidR="00474231" w:rsidRPr="00C42918" w:rsidRDefault="00474231" w:rsidP="00474231">
      <w:pPr>
        <w:rPr>
          <w:b/>
          <w:bCs/>
        </w:rPr>
      </w:pPr>
      <w:r w:rsidRPr="00C42918">
        <w:rPr>
          <w:rFonts w:hint="eastAsia"/>
          <w:b/>
          <w:bCs/>
        </w:rPr>
        <w:t>強制的な不妊手術、人工妊娠中絶、性器切除</w:t>
      </w:r>
      <w:r w:rsidRPr="00C42918">
        <w:rPr>
          <w:b/>
          <w:bCs/>
        </w:rPr>
        <w:t xml:space="preserve"> </w:t>
      </w:r>
    </w:p>
    <w:p w14:paraId="7122FA84" w14:textId="53EB279C" w:rsidR="00474231" w:rsidRPr="00C42918" w:rsidRDefault="00474231" w:rsidP="00677E19">
      <w:pPr>
        <w:ind w:firstLineChars="100" w:firstLine="210"/>
      </w:pPr>
      <w:r w:rsidRPr="00C42918">
        <w:rPr>
          <w:rFonts w:hint="eastAsia"/>
        </w:rPr>
        <w:t>また、</w:t>
      </w:r>
      <w:r w:rsidRPr="00C42918">
        <w:rPr>
          <w:rFonts w:hint="eastAsia"/>
          <w:b/>
          <w:bCs/>
        </w:rPr>
        <w:t>第</w:t>
      </w:r>
      <w:r w:rsidRPr="00C42918">
        <w:rPr>
          <w:b/>
          <w:bCs/>
        </w:rPr>
        <w:t>16条</w:t>
      </w:r>
      <w:r w:rsidRPr="00C42918">
        <w:t>で言及したように、障害のある女性の多くは、</w:t>
      </w:r>
      <w:r w:rsidR="005A0206" w:rsidRPr="00C42918">
        <w:rPr>
          <w:rFonts w:hint="eastAsia"/>
        </w:rPr>
        <w:t>彼女らのウエルビーイングのためという</w:t>
      </w:r>
      <w:r w:rsidRPr="00C42918">
        <w:t>口実</w:t>
      </w:r>
      <w:r w:rsidR="005A0206" w:rsidRPr="00C42918">
        <w:rPr>
          <w:rFonts w:hint="eastAsia"/>
        </w:rPr>
        <w:t>で</w:t>
      </w:r>
      <w:r w:rsidRPr="00C42918">
        <w:t>、生殖の自由</w:t>
      </w:r>
      <w:r w:rsidR="00AB35F8" w:rsidRPr="00C42918">
        <w:rPr>
          <w:rFonts w:hint="eastAsia"/>
        </w:rPr>
        <w:t>の</w:t>
      </w:r>
      <w:r w:rsidRPr="00C42918">
        <w:t>権利を否定されているのが現状である。強制不妊手術、性器切除、強制中絶は、多くの女性、青年、障害のある子ども（インターセックス</w:t>
      </w:r>
      <w:r w:rsidR="00CA6362" w:rsidRPr="00C42918">
        <w:rPr>
          <w:rFonts w:hint="eastAsia"/>
        </w:rPr>
        <w:t>（訳注　決定的な定義はないが、米国NIHの定義では「先天的な生殖系・性器の異常」）</w:t>
      </w:r>
      <w:r w:rsidRPr="00C42918">
        <w:t>の子どもや青年を含む）が、本人の同意</w:t>
      </w:r>
      <w:r w:rsidR="00210962" w:rsidRPr="00C42918">
        <w:rPr>
          <w:rFonts w:hint="eastAsia"/>
        </w:rPr>
        <w:t>なく、あるいは</w:t>
      </w:r>
      <w:r w:rsidRPr="00C42918">
        <w:t>意図を十分に理解することなく受けている権利否定の明確な</w:t>
      </w:r>
      <w:r w:rsidR="00210962" w:rsidRPr="00C42918">
        <w:rPr>
          <w:rFonts w:hint="eastAsia"/>
        </w:rPr>
        <w:t>一部の</w:t>
      </w:r>
      <w:r w:rsidRPr="00C42918">
        <w:t>例に過ぎない。これらの虐待は、ロマ</w:t>
      </w:r>
      <w:r w:rsidR="00210962" w:rsidRPr="00C42918">
        <w:rPr>
          <w:rFonts w:hint="eastAsia"/>
        </w:rPr>
        <w:t>の</w:t>
      </w:r>
      <w:r w:rsidRPr="00C42918">
        <w:t>女性</w:t>
      </w:r>
      <w:r w:rsidR="00383E7E" w:rsidRPr="00C42918">
        <w:rPr>
          <w:rStyle w:val="ab"/>
        </w:rPr>
        <w:footnoteReference w:id="80"/>
      </w:r>
      <w:r w:rsidRPr="00C42918">
        <w:t>などの少数民族のメンバーや、</w:t>
      </w:r>
      <w:r w:rsidR="00210962" w:rsidRPr="00C42918">
        <w:rPr>
          <w:rFonts w:hint="eastAsia"/>
        </w:rPr>
        <w:t>被</w:t>
      </w:r>
      <w:r w:rsidRPr="00C42918">
        <w:t>後見人や施設に住む女性に特に影響を与え</w:t>
      </w:r>
      <w:r w:rsidR="00210962" w:rsidRPr="00C42918">
        <w:rPr>
          <w:rFonts w:hint="eastAsia"/>
        </w:rPr>
        <w:t>ている</w:t>
      </w:r>
      <w:r w:rsidR="00383E7E" w:rsidRPr="00C42918">
        <w:rPr>
          <w:rStyle w:val="ab"/>
        </w:rPr>
        <w:footnoteReference w:id="81"/>
      </w:r>
      <w:r w:rsidRPr="00C42918">
        <w:t>。</w:t>
      </w:r>
    </w:p>
    <w:p w14:paraId="704D53EC" w14:textId="77777777" w:rsidR="00CA6362" w:rsidRPr="00C42918" w:rsidRDefault="00CA6362" w:rsidP="00474231"/>
    <w:p w14:paraId="500374F8" w14:textId="77777777" w:rsidR="00677E19" w:rsidRPr="00C42918" w:rsidRDefault="00677E19" w:rsidP="00677E19">
      <w:pPr>
        <w:rPr>
          <w:b/>
          <w:bCs/>
        </w:rPr>
      </w:pPr>
      <w:r w:rsidRPr="00C42918">
        <w:rPr>
          <w:rFonts w:hint="eastAsia"/>
          <w:b/>
          <w:bCs/>
        </w:rPr>
        <w:t>質問案</w:t>
      </w:r>
      <w:r w:rsidRPr="00C42918">
        <w:rPr>
          <w:b/>
          <w:bCs/>
        </w:rPr>
        <w:t xml:space="preserve"> </w:t>
      </w:r>
    </w:p>
    <w:p w14:paraId="65F19129" w14:textId="2B3922AD" w:rsidR="00474231" w:rsidRPr="00C42918" w:rsidRDefault="00677E19" w:rsidP="00474231">
      <w:r w:rsidRPr="00C42918">
        <w:rPr>
          <w:rFonts w:hint="eastAsia"/>
          <w:b/>
          <w:bCs/>
        </w:rPr>
        <w:t xml:space="preserve">・　</w:t>
      </w:r>
      <w:r w:rsidR="00474231" w:rsidRPr="00C42918">
        <w:t>欧州委員会は、EUが資金提供する研究が</w:t>
      </w:r>
      <w:r w:rsidR="00210962" w:rsidRPr="00C42918">
        <w:rPr>
          <w:rFonts w:hint="eastAsia"/>
        </w:rPr>
        <w:t>代理</w:t>
      </w:r>
      <w:r w:rsidR="00474231" w:rsidRPr="00C42918">
        <w:t>意思決定を認めず、</w:t>
      </w:r>
      <w:r w:rsidR="002A5506" w:rsidRPr="00C42918">
        <w:t>こ</w:t>
      </w:r>
      <w:r w:rsidR="002A5506" w:rsidRPr="00C42918">
        <w:rPr>
          <w:rFonts w:hint="eastAsia"/>
        </w:rPr>
        <w:t>れ</w:t>
      </w:r>
      <w:r w:rsidR="002A5506" w:rsidRPr="00C42918">
        <w:t>を</w:t>
      </w:r>
      <w:r w:rsidR="00474231" w:rsidRPr="00C42918">
        <w:t>倫理指針で明確に禁止するために、どのような措置をと</w:t>
      </w:r>
      <w:r w:rsidR="00210962" w:rsidRPr="00C42918">
        <w:rPr>
          <w:rFonts w:hint="eastAsia"/>
        </w:rPr>
        <w:t>りま</w:t>
      </w:r>
      <w:r w:rsidR="00474231" w:rsidRPr="00C42918">
        <w:t>すか？</w:t>
      </w:r>
    </w:p>
    <w:p w14:paraId="7F5AD1CB" w14:textId="0B996A70" w:rsidR="00474231" w:rsidRPr="00C42918" w:rsidRDefault="00677E19" w:rsidP="00474231">
      <w:r w:rsidRPr="00C42918">
        <w:rPr>
          <w:rFonts w:hint="eastAsia"/>
          <w:b/>
          <w:bCs/>
        </w:rPr>
        <w:t xml:space="preserve">・　</w:t>
      </w:r>
      <w:r w:rsidR="00474231" w:rsidRPr="00C42918">
        <w:t>EUは、すべての</w:t>
      </w:r>
      <w:r w:rsidRPr="00C42918">
        <w:t>障害のある人</w:t>
      </w:r>
      <w:r w:rsidR="00474231" w:rsidRPr="00C42918">
        <w:t>の完全性</w:t>
      </w:r>
      <w:r w:rsidR="00210962" w:rsidRPr="00C42918">
        <w:rPr>
          <w:rFonts w:hint="eastAsia"/>
        </w:rPr>
        <w:t>（i</w:t>
      </w:r>
      <w:r w:rsidR="00210962" w:rsidRPr="00C42918">
        <w:t>ntegrity</w:t>
      </w:r>
      <w:r w:rsidR="00210962" w:rsidRPr="00C42918">
        <w:rPr>
          <w:rFonts w:hint="eastAsia"/>
        </w:rPr>
        <w:t>）</w:t>
      </w:r>
      <w:r w:rsidR="00474231" w:rsidRPr="00C42918">
        <w:t>の保護、特に医療行為に対するインフォームド・コンセントの権利を確保するために、公衆衛生政策上どのような措置をとってきましたか？</w:t>
      </w:r>
    </w:p>
    <w:p w14:paraId="70A5C007" w14:textId="54EBA815" w:rsidR="00474231" w:rsidRPr="00C42918" w:rsidRDefault="00677E19" w:rsidP="00474231">
      <w:r w:rsidRPr="00C42918">
        <w:rPr>
          <w:rFonts w:hint="eastAsia"/>
          <w:b/>
          <w:bCs/>
        </w:rPr>
        <w:t xml:space="preserve">・　</w:t>
      </w:r>
      <w:r w:rsidR="00474231" w:rsidRPr="00C42918">
        <w:t>EUは、加盟国における</w:t>
      </w:r>
      <w:r w:rsidRPr="00C42918">
        <w:t>障害のある人</w:t>
      </w:r>
      <w:r w:rsidR="00474231" w:rsidRPr="00C42918">
        <w:t>の不妊手術の実態を、性別、年齢、障害の種類を考慮して公表し、強制不妊手術に関する正確な統計を提供するための研究を促進し、実施するために、どのような措置を</w:t>
      </w:r>
      <w:r w:rsidRPr="00C42918">
        <w:t>とりましたか</w:t>
      </w:r>
      <w:r w:rsidR="00474231" w:rsidRPr="00C42918">
        <w:t>？</w:t>
      </w:r>
    </w:p>
    <w:p w14:paraId="10865D06" w14:textId="0DAB5A6B" w:rsidR="00474231" w:rsidRPr="00C42918" w:rsidRDefault="00474231" w:rsidP="00474231"/>
    <w:p w14:paraId="3C5C74EF" w14:textId="24EDE235"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18条：</w:t>
      </w:r>
      <w:r w:rsidR="00A77C5B" w:rsidRPr="00C42918">
        <w:rPr>
          <w:rFonts w:hint="eastAsia"/>
          <w:b/>
          <w:bCs/>
          <w:sz w:val="24"/>
          <w:szCs w:val="24"/>
        </w:rPr>
        <w:t xml:space="preserve"> </w:t>
      </w:r>
      <w:r w:rsidR="00B43724" w:rsidRPr="00C42918">
        <w:rPr>
          <w:rFonts w:ascii="メイリオ" w:hAnsi="メイリオ" w:cs="ＭＳ Ｐゴシック" w:hint="eastAsia"/>
          <w:bCs/>
          <w:kern w:val="36"/>
          <w:sz w:val="24"/>
          <w:szCs w:val="24"/>
        </w:rPr>
        <w:t>移動の自由及び国籍についての権利</w:t>
      </w:r>
    </w:p>
    <w:p w14:paraId="41FEDAE0" w14:textId="4658EF66" w:rsidR="00474231" w:rsidRPr="00C42918" w:rsidRDefault="00474231" w:rsidP="00677E19">
      <w:pPr>
        <w:ind w:firstLineChars="100" w:firstLine="210"/>
      </w:pPr>
      <w:r w:rsidRPr="00C42918">
        <w:t>EUは国民に、仕事や勉学のために自国以外の国に移動する自由を与えて</w:t>
      </w:r>
      <w:r w:rsidR="00677E19" w:rsidRPr="00C42918">
        <w:t>いる</w:t>
      </w:r>
      <w:r w:rsidRPr="00C42918">
        <w:t>（</w:t>
      </w:r>
      <w:hyperlink r:id="rId45" w:history="1">
        <w:r w:rsidRPr="00C42918">
          <w:rPr>
            <w:rStyle w:val="a7"/>
            <w:color w:val="auto"/>
          </w:rPr>
          <w:t>欧州連合条約</w:t>
        </w:r>
      </w:hyperlink>
      <w:r w:rsidRPr="00C42918">
        <w:t>（TEU）第3条2、</w:t>
      </w:r>
      <w:r w:rsidR="00F728DD" w:rsidRPr="00C42918">
        <w:fldChar w:fldCharType="begin"/>
      </w:r>
      <w:r w:rsidR="00F728DD" w:rsidRPr="00C42918">
        <w:instrText xml:space="preserve"> HYPERLINK "https://eur-lex.europa.eu/legal-content/EN/TXT/?uri=celex:12012E/TXT" </w:instrText>
      </w:r>
      <w:r w:rsidR="00F728DD" w:rsidRPr="00C42918">
        <w:fldChar w:fldCharType="separate"/>
      </w:r>
      <w:r w:rsidRPr="00C42918">
        <w:rPr>
          <w:rStyle w:val="a7"/>
          <w:color w:val="auto"/>
        </w:rPr>
        <w:t>欧州連合機能条約</w:t>
      </w:r>
      <w:r w:rsidR="00F728DD" w:rsidRPr="00C42918">
        <w:fldChar w:fldCharType="end"/>
      </w:r>
      <w:r w:rsidRPr="00C42918">
        <w:t>（TFEU）第4条2（a）、20、26、45</w:t>
      </w:r>
      <w:r w:rsidRPr="00C42918">
        <w:rPr>
          <w:rFonts w:hint="eastAsia"/>
        </w:rPr>
        <w:t>〜</w:t>
      </w:r>
      <w:r w:rsidRPr="00C42918">
        <w:t>48条）。</w:t>
      </w:r>
    </w:p>
    <w:p w14:paraId="691FAC59" w14:textId="259089F8" w:rsidR="00474231" w:rsidRPr="00C42918" w:rsidRDefault="00474231" w:rsidP="00677E19">
      <w:pPr>
        <w:ind w:firstLineChars="100" w:firstLine="210"/>
      </w:pPr>
      <w:r w:rsidRPr="00C42918">
        <w:rPr>
          <w:rFonts w:hint="eastAsia"/>
        </w:rPr>
        <w:t>現在、</w:t>
      </w:r>
      <w:r w:rsidRPr="00C42918">
        <w:t>1,700万人のEU市民が</w:t>
      </w:r>
      <w:r w:rsidR="003C1B92" w:rsidRPr="00C42918">
        <w:rPr>
          <w:rFonts w:hint="eastAsia"/>
        </w:rPr>
        <w:t>国</w:t>
      </w:r>
      <w:r w:rsidRPr="00C42918">
        <w:t>外で生活し、他のEU諸国で働いて</w:t>
      </w:r>
      <w:r w:rsidR="00677E19" w:rsidRPr="00C42918">
        <w:t>いる</w:t>
      </w:r>
      <w:r w:rsidR="00383E7E" w:rsidRPr="00C42918">
        <w:rPr>
          <w:rStyle w:val="ab"/>
          <w:rFonts w:cstheme="minorHAnsi"/>
        </w:rPr>
        <w:footnoteReference w:id="82"/>
      </w:r>
      <w:r w:rsidRPr="00C42918">
        <w:t>。しかし、このような移動は、</w:t>
      </w:r>
      <w:r w:rsidR="00677E19" w:rsidRPr="00C42918">
        <w:t>障害のある人</w:t>
      </w:r>
      <w:r w:rsidRPr="00C42918">
        <w:t>にとっては極めて限られたもの</w:t>
      </w:r>
      <w:r w:rsidR="00677E19" w:rsidRPr="00C42918">
        <w:t>である</w:t>
      </w:r>
      <w:r w:rsidRPr="00C42918">
        <w:t>。障害評価制度が分</w:t>
      </w:r>
      <w:r w:rsidRPr="00C42918">
        <w:lastRenderedPageBreak/>
        <w:t>断されているため、障害とは何か、障害のさまざまな「レベル」はどのように測られるのか、そして誰が社会</w:t>
      </w:r>
      <w:r w:rsidR="003C1B92" w:rsidRPr="00C42918">
        <w:rPr>
          <w:rFonts w:hint="eastAsia"/>
        </w:rPr>
        <w:t>的保障</w:t>
      </w:r>
      <w:r w:rsidRPr="00C42918">
        <w:t>や社会</w:t>
      </w:r>
      <w:r w:rsidR="003C1B92" w:rsidRPr="00C42918">
        <w:rPr>
          <w:rFonts w:hint="eastAsia"/>
        </w:rPr>
        <w:t>的支援</w:t>
      </w:r>
      <w:r w:rsidRPr="00C42918">
        <w:t>手当を受ける資格があるのか、といった理解が分断されている。一貫性のない評価、手当の資格、行政手続きは、</w:t>
      </w:r>
      <w:r w:rsidR="00677E19" w:rsidRPr="00C42918">
        <w:t>障害のある人</w:t>
      </w:r>
      <w:r w:rsidRPr="00C42918">
        <w:t>の移動の自由というEU条約に謳われた権利を</w:t>
      </w:r>
      <w:r w:rsidR="00532957" w:rsidRPr="00C42918">
        <w:rPr>
          <w:rFonts w:hint="eastAsia"/>
        </w:rPr>
        <w:t>基本的に</w:t>
      </w:r>
      <w:r w:rsidRPr="00C42918">
        <w:t>奪うものである。他のEU加盟国で支援を受けることは、不可能ではないにせよ、極め</w:t>
      </w:r>
      <w:r w:rsidRPr="00C42918">
        <w:rPr>
          <w:rFonts w:hint="eastAsia"/>
        </w:rPr>
        <w:t>て困難であり、少なくとも、必要な支援を受けるために、長くて大変なプロセスを経ることが要求され</w:t>
      </w:r>
      <w:r w:rsidR="00532957" w:rsidRPr="00C42918">
        <w:rPr>
          <w:rFonts w:hint="eastAsia"/>
        </w:rPr>
        <w:t>る</w:t>
      </w:r>
      <w:r w:rsidRPr="00C42918">
        <w:rPr>
          <w:rFonts w:hint="eastAsia"/>
        </w:rPr>
        <w:t>。提供されるサービスや支援の種類は加盟国によって異なるが、特に異なる国や地域の障壁を簡単に比較できないため、</w:t>
      </w:r>
      <w:r w:rsidRPr="00C42918">
        <w:t>EU加盟国間の障害評価の相互承認があれば、</w:t>
      </w:r>
      <w:r w:rsidR="00677E19" w:rsidRPr="00C42918">
        <w:t>障害のある人</w:t>
      </w:r>
      <w:r w:rsidRPr="00C42918">
        <w:t>は新しい居住国において、居住地で同様の</w:t>
      </w:r>
      <w:r w:rsidR="00532957" w:rsidRPr="00C42918">
        <w:rPr>
          <w:rFonts w:hint="eastAsia"/>
        </w:rPr>
        <w:t>ニーズ</w:t>
      </w:r>
      <w:r w:rsidRPr="00C42918">
        <w:t xml:space="preserve">を持つ他の人々と同じレベルで支援を受けられるようになる。 </w:t>
      </w:r>
    </w:p>
    <w:p w14:paraId="7F23BE86" w14:textId="69F41DBC" w:rsidR="00474231" w:rsidRPr="00C42918" w:rsidRDefault="00474231" w:rsidP="00677E19">
      <w:pPr>
        <w:ind w:firstLineChars="100" w:firstLine="210"/>
      </w:pPr>
      <w:r w:rsidRPr="00C42918">
        <w:t>EU加盟国間で障害評価が認められていないことは、例えば、EUが資金提供するプログラム</w:t>
      </w:r>
      <w:r w:rsidR="00697AEB" w:rsidRPr="00C42918">
        <w:rPr>
          <w:rFonts w:hint="eastAsia"/>
        </w:rPr>
        <w:t>「エラスムスプラス」（</w:t>
      </w:r>
      <w:r w:rsidRPr="00C42918">
        <w:t>ERASMUS+</w:t>
      </w:r>
      <w:r w:rsidR="00806552" w:rsidRPr="00C42918">
        <w:rPr>
          <w:rFonts w:hint="eastAsia"/>
        </w:rPr>
        <w:t xml:space="preserve">　</w:t>
      </w:r>
      <w:r w:rsidR="00270E70" w:rsidRPr="00C42918">
        <w:rPr>
          <w:rFonts w:hint="eastAsia"/>
        </w:rPr>
        <w:t xml:space="preserve">訳注　</w:t>
      </w:r>
      <w:r w:rsidR="00270E70" w:rsidRPr="00C42918">
        <w:t>EUが提供する教育・訓練・青少年・スポーツのためのプログラム。世界中の大学生に幅広い教育の機会を提供している</w:t>
      </w:r>
      <w:r w:rsidR="00270E70" w:rsidRPr="00C42918">
        <w:rPr>
          <w:rFonts w:hint="eastAsia"/>
        </w:rPr>
        <w:t>。）</w:t>
      </w:r>
      <w:r w:rsidRPr="00C42918">
        <w:t>で海外留学を希望する学生が、</w:t>
      </w:r>
      <w:r w:rsidR="00697AEB" w:rsidRPr="00C42918">
        <w:rPr>
          <w:rFonts w:hint="eastAsia"/>
        </w:rPr>
        <w:t>パーソナルアシスタンス</w:t>
      </w:r>
      <w:r w:rsidRPr="00C42918">
        <w:t>を受けられない場合に影響を与える。障害状態の相互承認は一歩前進であり、これは、欧州障害者権利戦略2021-2030</w:t>
      </w:r>
      <w:r w:rsidR="00A463EC" w:rsidRPr="00C42918">
        <w:rPr>
          <w:rStyle w:val="ab"/>
          <w:rFonts w:cstheme="minorHAnsi"/>
        </w:rPr>
        <w:footnoteReference w:id="83"/>
      </w:r>
      <w:r w:rsidRPr="00C42918">
        <w:t>（</w:t>
      </w:r>
      <w:r w:rsidR="006C13DB" w:rsidRPr="00C42918">
        <w:rPr>
          <w:rFonts w:hint="eastAsia"/>
        </w:rPr>
        <w:t>1-4条で述</w:t>
      </w:r>
      <w:r w:rsidR="00B85F49" w:rsidRPr="00C42918">
        <w:rPr>
          <w:rFonts w:hint="eastAsia"/>
        </w:rPr>
        <w:t>べ</w:t>
      </w:r>
      <w:r w:rsidR="006C13DB" w:rsidRPr="00C42918">
        <w:rPr>
          <w:rFonts w:hint="eastAsia"/>
        </w:rPr>
        <w:t>た主要</w:t>
      </w:r>
      <w:r w:rsidRPr="00C42918">
        <w:t>構想）で予見され</w:t>
      </w:r>
      <w:r w:rsidR="00697AEB" w:rsidRPr="00C42918">
        <w:rPr>
          <w:rFonts w:hint="eastAsia"/>
        </w:rPr>
        <w:t>た</w:t>
      </w:r>
      <w:r w:rsidRPr="00C42918">
        <w:t>、「欧州障害者カード」によって促進される可能性がある。しかし、この報告の起草時点では、障害者カードがこの重要な目的を達成できるかどうかは分からない。</w:t>
      </w:r>
    </w:p>
    <w:p w14:paraId="195125F9" w14:textId="235C085D" w:rsidR="00474231" w:rsidRPr="00C42918" w:rsidRDefault="006C13DB" w:rsidP="00677E19">
      <w:pPr>
        <w:ind w:firstLineChars="100" w:firstLine="210"/>
      </w:pPr>
      <w:r w:rsidRPr="00C42918">
        <w:rPr>
          <w:rFonts w:hint="eastAsia"/>
        </w:rPr>
        <w:t>ヨーロッパ</w:t>
      </w:r>
      <w:r w:rsidR="00474231" w:rsidRPr="00C42918">
        <w:rPr>
          <w:rFonts w:hint="eastAsia"/>
        </w:rPr>
        <w:t>の障害者駐車カード</w:t>
      </w:r>
      <w:r w:rsidRPr="00C42918">
        <w:rPr>
          <w:rFonts w:hint="eastAsia"/>
        </w:rPr>
        <w:t>（</w:t>
      </w:r>
      <w:hyperlink r:id="rId46" w:history="1">
        <w:r w:rsidRPr="00C42918">
          <w:rPr>
            <w:rStyle w:val="a7"/>
            <w:color w:val="auto"/>
          </w:rPr>
          <w:t>European Parking Card for persons with disabilities</w:t>
        </w:r>
      </w:hyperlink>
      <w:r w:rsidRPr="00C42918">
        <w:rPr>
          <w:rFonts w:hint="eastAsia"/>
        </w:rPr>
        <w:t>）</w:t>
      </w:r>
      <w:r w:rsidR="00474231" w:rsidRPr="00C42918">
        <w:rPr>
          <w:rFonts w:hint="eastAsia"/>
        </w:rPr>
        <w:t>（「ブルーバッジ」</w:t>
      </w:r>
      <w:r w:rsidRPr="00C42918">
        <w:rPr>
          <w:rFonts w:hint="eastAsia"/>
        </w:rPr>
        <w:t>（</w:t>
      </w:r>
      <w:r w:rsidRPr="00C42918">
        <w:t>Blue Badge</w:t>
      </w:r>
      <w:r w:rsidRPr="00C42918">
        <w:rPr>
          <w:rFonts w:hint="eastAsia"/>
        </w:rPr>
        <w:t>）</w:t>
      </w:r>
      <w:r w:rsidR="00474231" w:rsidRPr="00C42918">
        <w:rPr>
          <w:rFonts w:hint="eastAsia"/>
        </w:rPr>
        <w:t>）は、</w:t>
      </w:r>
      <w:r w:rsidR="00677E19" w:rsidRPr="00C42918">
        <w:rPr>
          <w:rFonts w:hint="eastAsia"/>
        </w:rPr>
        <w:t>障害のある人</w:t>
      </w:r>
      <w:r w:rsidR="00474231" w:rsidRPr="00C42918">
        <w:rPr>
          <w:rFonts w:hint="eastAsia"/>
        </w:rPr>
        <w:t>のより良い移動のために、長年にわたり有用なツールとなっている。しかし、</w:t>
      </w:r>
      <w:r w:rsidRPr="00C42918">
        <w:rPr>
          <w:rFonts w:hint="eastAsia"/>
        </w:rPr>
        <w:t>最初</w:t>
      </w:r>
      <w:r w:rsidR="00474231" w:rsidRPr="00C42918">
        <w:rPr>
          <w:rFonts w:hint="eastAsia"/>
        </w:rPr>
        <w:t>の勧告は時代遅れであり、カードを受け取ることができる条件、カードに付される駐車関連の特典、カードの形式や不正防止策などの重要な点を調和させることができていない。したがって、</w:t>
      </w:r>
      <w:r w:rsidR="00474231" w:rsidRPr="00C42918">
        <w:t>EU全域でカードをさらに調和させるための新しい提案</w:t>
      </w:r>
      <w:r w:rsidRPr="00C42918">
        <w:rPr>
          <w:rFonts w:hint="eastAsia"/>
        </w:rPr>
        <w:t>（理想的には</w:t>
      </w:r>
      <w:r w:rsidRPr="00C42918">
        <w:t>拘束力のある法律</w:t>
      </w:r>
      <w:r w:rsidR="00575EB3" w:rsidRPr="00C42918">
        <w:rPr>
          <w:rFonts w:hint="eastAsia"/>
        </w:rPr>
        <w:t>）</w:t>
      </w:r>
      <w:r w:rsidR="00474231" w:rsidRPr="00C42918">
        <w:t>が必要であろう。</w:t>
      </w:r>
    </w:p>
    <w:p w14:paraId="592A8EB5" w14:textId="2F26B9DE" w:rsidR="00474231" w:rsidRPr="00C42918" w:rsidRDefault="00677E19" w:rsidP="00677E19">
      <w:pPr>
        <w:ind w:firstLineChars="100" w:firstLine="210"/>
      </w:pPr>
      <w:r w:rsidRPr="00C42918">
        <w:rPr>
          <w:rFonts w:hint="eastAsia"/>
        </w:rPr>
        <w:t>障害のある人</w:t>
      </w:r>
      <w:r w:rsidR="00474231" w:rsidRPr="00C42918">
        <w:rPr>
          <w:rFonts w:hint="eastAsia"/>
        </w:rPr>
        <w:t>は、一時的に別の加盟国に移動した場合、出身加盟国から障害者手当を移すことができない。実際には、</w:t>
      </w:r>
      <w:r w:rsidR="00474231" w:rsidRPr="00C42918">
        <w:t>27のEU加盟国、</w:t>
      </w:r>
      <w:r w:rsidR="00575EB3" w:rsidRPr="00C42918">
        <w:rPr>
          <w:rFonts w:hint="eastAsia"/>
        </w:rPr>
        <w:t>および</w:t>
      </w:r>
      <w:r w:rsidR="00474231" w:rsidRPr="00C42918">
        <w:t>ノルウェー、アイスランド、リヒテンシュタイン、スイスの国籍を持つ</w:t>
      </w:r>
      <w:r w:rsidRPr="00C42918">
        <w:t>障害のある人</w:t>
      </w:r>
      <w:r w:rsidR="00474231" w:rsidRPr="00C42918">
        <w:t>が、EU条約に基づき、EU全域で自由に生活し働く権利を否定</w:t>
      </w:r>
      <w:r w:rsidR="00575EB3" w:rsidRPr="00C42918">
        <w:rPr>
          <w:rFonts w:hint="eastAsia"/>
        </w:rPr>
        <w:t>され</w:t>
      </w:r>
      <w:r w:rsidR="00474231" w:rsidRPr="00C42918">
        <w:t>ることになる。他の加盟国に永住する場合でも、</w:t>
      </w:r>
      <w:r w:rsidRPr="00C42918">
        <w:t>障害のある人</w:t>
      </w:r>
      <w:r w:rsidR="00474231" w:rsidRPr="00C42918">
        <w:t>であることを認めてもらうのが難しく、さらに官僚的な負担に直面することがよく</w:t>
      </w:r>
      <w:r w:rsidRPr="00C42918">
        <w:t>ある</w:t>
      </w:r>
      <w:r w:rsidR="00474231" w:rsidRPr="00C42918">
        <w:t>。この状況は、</w:t>
      </w:r>
      <w:r w:rsidRPr="00C42918">
        <w:t>障害のある人</w:t>
      </w:r>
      <w:r w:rsidR="00474231" w:rsidRPr="00C42918">
        <w:t>の家族にも当てはまり、彼らや彼らの親族が受ける支援に関する障壁に直面して</w:t>
      </w:r>
      <w:r w:rsidRPr="00C42918">
        <w:t>いる</w:t>
      </w:r>
      <w:r w:rsidR="00474231" w:rsidRPr="00C42918">
        <w:t>。</w:t>
      </w:r>
    </w:p>
    <w:p w14:paraId="7D1AEB07" w14:textId="77777777" w:rsidR="00677E19" w:rsidRPr="00C42918" w:rsidRDefault="00677E19" w:rsidP="00677E19">
      <w:pPr>
        <w:rPr>
          <w:b/>
          <w:bCs/>
        </w:rPr>
      </w:pPr>
    </w:p>
    <w:p w14:paraId="0CB759D7" w14:textId="77777777" w:rsidR="00677E19" w:rsidRPr="00C42918" w:rsidRDefault="00677E19" w:rsidP="00677E19">
      <w:pPr>
        <w:rPr>
          <w:b/>
          <w:bCs/>
        </w:rPr>
      </w:pPr>
      <w:r w:rsidRPr="00C42918">
        <w:rPr>
          <w:rFonts w:hint="eastAsia"/>
          <w:b/>
          <w:bCs/>
        </w:rPr>
        <w:t>質問案</w:t>
      </w:r>
      <w:r w:rsidRPr="00C42918">
        <w:rPr>
          <w:b/>
          <w:bCs/>
        </w:rPr>
        <w:t xml:space="preserve"> </w:t>
      </w:r>
    </w:p>
    <w:p w14:paraId="486E19EA" w14:textId="1B27CB89" w:rsidR="00474231" w:rsidRPr="00C42918" w:rsidRDefault="00677E19" w:rsidP="00474231">
      <w:r w:rsidRPr="00C42918">
        <w:rPr>
          <w:rFonts w:hint="eastAsia"/>
          <w:b/>
          <w:bCs/>
        </w:rPr>
        <w:t xml:space="preserve">・　</w:t>
      </w:r>
      <w:r w:rsidR="00474231" w:rsidRPr="00C42918">
        <w:t>EUは、</w:t>
      </w:r>
      <w:r w:rsidRPr="00C42918">
        <w:t>障害のある人</w:t>
      </w:r>
      <w:r w:rsidR="00474231" w:rsidRPr="00C42918">
        <w:t>が</w:t>
      </w:r>
      <w:r w:rsidR="00575EB3" w:rsidRPr="00C42918">
        <w:rPr>
          <w:rFonts w:hint="eastAsia"/>
        </w:rPr>
        <w:t>国</w:t>
      </w:r>
      <w:r w:rsidR="00474231" w:rsidRPr="00C42918">
        <w:t>外に移住する際</w:t>
      </w:r>
      <w:r w:rsidR="00575EB3" w:rsidRPr="00C42918">
        <w:rPr>
          <w:rFonts w:hint="eastAsia"/>
        </w:rPr>
        <w:t>の</w:t>
      </w:r>
      <w:r w:rsidR="00474231" w:rsidRPr="00C42918">
        <w:t>、障害手当の「</w:t>
      </w:r>
      <w:r w:rsidR="00575EB3" w:rsidRPr="00C42918">
        <w:rPr>
          <w:rFonts w:hint="eastAsia"/>
        </w:rPr>
        <w:t>もちはこべること</w:t>
      </w:r>
      <w:r w:rsidR="00474231" w:rsidRPr="00C42918">
        <w:t>」</w:t>
      </w:r>
      <w:r w:rsidR="00575EB3" w:rsidRPr="00C42918">
        <w:rPr>
          <w:rFonts w:hint="eastAsia"/>
        </w:rPr>
        <w:t>（p</w:t>
      </w:r>
      <w:r w:rsidR="00575EB3" w:rsidRPr="00C42918">
        <w:t>ortability</w:t>
      </w:r>
      <w:r w:rsidR="00575EB3" w:rsidRPr="00C42918">
        <w:rPr>
          <w:rFonts w:hint="eastAsia"/>
        </w:rPr>
        <w:t>）</w:t>
      </w:r>
      <w:r w:rsidR="00474231" w:rsidRPr="00C42918">
        <w:t>に関して直面する困難にどのように対処</w:t>
      </w:r>
      <w:r w:rsidRPr="00C42918">
        <w:t>しますか</w:t>
      </w:r>
      <w:r w:rsidR="00474231" w:rsidRPr="00C42918">
        <w:t>。</w:t>
      </w:r>
    </w:p>
    <w:p w14:paraId="42E50205" w14:textId="60B80855" w:rsidR="00474231" w:rsidRPr="00C42918" w:rsidRDefault="00677E19" w:rsidP="00474231">
      <w:r w:rsidRPr="00C42918">
        <w:rPr>
          <w:rFonts w:hint="eastAsia"/>
          <w:b/>
          <w:bCs/>
        </w:rPr>
        <w:lastRenderedPageBreak/>
        <w:t xml:space="preserve">・　</w:t>
      </w:r>
      <w:r w:rsidR="00474231" w:rsidRPr="00C42918">
        <w:t>EUは、障害評価に関するEU加盟国間の相互承認をどのように確保</w:t>
      </w:r>
      <w:r w:rsidRPr="00C42918">
        <w:t>しますか</w:t>
      </w:r>
      <w:r w:rsidR="00474231" w:rsidRPr="00C42918">
        <w:t>。</w:t>
      </w:r>
    </w:p>
    <w:p w14:paraId="01B866EF" w14:textId="0B7A2D9F" w:rsidR="00474231" w:rsidRPr="00C42918" w:rsidRDefault="00677E19" w:rsidP="00474231">
      <w:r w:rsidRPr="00C42918">
        <w:rPr>
          <w:rFonts w:hint="eastAsia"/>
          <w:b/>
          <w:bCs/>
        </w:rPr>
        <w:t xml:space="preserve">・　</w:t>
      </w:r>
      <w:r w:rsidR="00474231" w:rsidRPr="00C42918">
        <w:t>EU諸国間の</w:t>
      </w:r>
      <w:r w:rsidR="00575EB3" w:rsidRPr="00C42918">
        <w:rPr>
          <w:rFonts w:hint="eastAsia"/>
        </w:rPr>
        <w:t>駐車カードの</w:t>
      </w:r>
      <w:r w:rsidR="00474231" w:rsidRPr="00C42918">
        <w:t>資格と相互認証</w:t>
      </w:r>
      <w:r w:rsidR="00575EB3" w:rsidRPr="00C42918">
        <w:rPr>
          <w:rFonts w:hint="eastAsia"/>
        </w:rPr>
        <w:t>への</w:t>
      </w:r>
      <w:r w:rsidR="00474231" w:rsidRPr="00C42918">
        <w:t>EUの計画は</w:t>
      </w:r>
      <w:r w:rsidR="00575EB3" w:rsidRPr="00C42918">
        <w:rPr>
          <w:rFonts w:hint="eastAsia"/>
        </w:rPr>
        <w:t>どのようなものですか</w:t>
      </w:r>
      <w:r w:rsidR="00474231" w:rsidRPr="00C42918">
        <w:t>。</w:t>
      </w:r>
    </w:p>
    <w:p w14:paraId="7807D8B7" w14:textId="6011E38F" w:rsidR="00474231" w:rsidRPr="00C42918" w:rsidRDefault="00474231" w:rsidP="00474231"/>
    <w:p w14:paraId="49B9525F" w14:textId="6D831CAF"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19条：</w:t>
      </w:r>
      <w:r w:rsidR="00A77C5B" w:rsidRPr="00C42918">
        <w:rPr>
          <w:rFonts w:hint="eastAsia"/>
          <w:b/>
          <w:bCs/>
          <w:sz w:val="24"/>
          <w:szCs w:val="24"/>
        </w:rPr>
        <w:t xml:space="preserve"> </w:t>
      </w:r>
      <w:r w:rsidR="00B43724" w:rsidRPr="00C42918">
        <w:rPr>
          <w:rFonts w:ascii="メイリオ" w:hAnsi="メイリオ" w:cs="ＭＳ Ｐゴシック" w:hint="eastAsia"/>
          <w:bCs/>
          <w:kern w:val="36"/>
          <w:sz w:val="24"/>
          <w:szCs w:val="24"/>
        </w:rPr>
        <w:t>自立した生活及び地域社会への包容</w:t>
      </w:r>
    </w:p>
    <w:p w14:paraId="6599DF99" w14:textId="1BB9FA5C" w:rsidR="00474231" w:rsidRPr="00C42918" w:rsidRDefault="00474231" w:rsidP="00677E19">
      <w:pPr>
        <w:ind w:firstLineChars="100" w:firstLine="210"/>
      </w:pPr>
      <w:r w:rsidRPr="00C42918">
        <w:t>EUの100万人以上の</w:t>
      </w:r>
      <w:r w:rsidR="00677E19" w:rsidRPr="00C42918">
        <w:t>障害のある人</w:t>
      </w:r>
      <w:r w:rsidRPr="00C42918">
        <w:t>は、いまだに施設で暮らして</w:t>
      </w:r>
      <w:r w:rsidR="00677E19" w:rsidRPr="00C42918">
        <w:t>いる</w:t>
      </w:r>
      <w:r w:rsidR="00A463EC" w:rsidRPr="00C42918">
        <w:rPr>
          <w:rStyle w:val="ab"/>
        </w:rPr>
        <w:footnoteReference w:id="84"/>
      </w:r>
      <w:r w:rsidRPr="00C42918">
        <w:t>。多くの場合、彼らは家族や出身地から遠く離れた場所で生活して</w:t>
      </w:r>
      <w:r w:rsidR="00677E19" w:rsidRPr="00C42918">
        <w:t>いる</w:t>
      </w:r>
      <w:r w:rsidRPr="00C42918">
        <w:t>。理論的には、EUの資金が施設でのケアに投入されることは禁じられて</w:t>
      </w:r>
      <w:r w:rsidR="00677E19" w:rsidRPr="00C42918">
        <w:t>いる</w:t>
      </w:r>
      <w:r w:rsidRPr="00C42918">
        <w:t>が、EUの資金が既存の施設の改修や、施設環境を再現した他の代替物に置き換えるために使われているという苦情が多数寄せられて</w:t>
      </w:r>
      <w:r w:rsidR="00677E19" w:rsidRPr="00C42918">
        <w:t>いる</w:t>
      </w:r>
      <w:r w:rsidRPr="00C42918">
        <w:t>。このような施設がEUの資金で支援され、一般的意見5で強調されているように、</w:t>
      </w:r>
      <w:r w:rsidR="00677E19" w:rsidRPr="00C42918">
        <w:t>障害のある人</w:t>
      </w:r>
      <w:r w:rsidRPr="00C42918">
        <w:t>がどのように生きるかという選択を否定しているのを</w:t>
      </w:r>
      <w:r w:rsidR="00677E19" w:rsidRPr="00C42918">
        <w:t>我々</w:t>
      </w:r>
      <w:r w:rsidRPr="00C42918">
        <w:t>は見て</w:t>
      </w:r>
      <w:r w:rsidR="00677E19" w:rsidRPr="00C42918">
        <w:t>いる</w:t>
      </w:r>
      <w:r w:rsidRPr="00C42918">
        <w:t>。欧州構造投資基金から資金提供を受けて</w:t>
      </w:r>
      <w:r w:rsidRPr="00C42918">
        <w:rPr>
          <w:rFonts w:hint="eastAsia"/>
        </w:rPr>
        <w:t>いた障害者社会福祉施設における人権侵害の疑惑は、</w:t>
      </w:r>
      <w:r w:rsidRPr="00C42918">
        <w:t>2019年に欧州オンブズマンに提訴され、最終的にはその</w:t>
      </w:r>
      <w:hyperlink r:id="rId47" w:history="1">
        <w:r w:rsidRPr="00C42918">
          <w:rPr>
            <w:rStyle w:val="a7"/>
            <w:color w:val="auto"/>
          </w:rPr>
          <w:t>決定</w:t>
        </w:r>
      </w:hyperlink>
      <w:r w:rsidRPr="00C42918">
        <w:t>の根拠となったものである。</w:t>
      </w:r>
    </w:p>
    <w:p w14:paraId="2D48D0FA" w14:textId="75470A70" w:rsidR="00C6054A" w:rsidRPr="00C42918" w:rsidRDefault="00474231" w:rsidP="00677E19">
      <w:pPr>
        <w:ind w:firstLineChars="100" w:firstLine="210"/>
      </w:pPr>
      <w:r w:rsidRPr="00C42918">
        <w:t>EUは、加盟国の脱施設化の取り組みの指針とし、障害者</w:t>
      </w:r>
      <w:r w:rsidR="00575EB3" w:rsidRPr="00C42918">
        <w:rPr>
          <w:rFonts w:hint="eastAsia"/>
        </w:rPr>
        <w:t>を</w:t>
      </w:r>
      <w:r w:rsidRPr="00C42918">
        <w:t>代表</w:t>
      </w:r>
      <w:r w:rsidR="00575EB3" w:rsidRPr="00C42918">
        <w:rPr>
          <w:rFonts w:hint="eastAsia"/>
        </w:rPr>
        <w:t>する</w:t>
      </w:r>
      <w:r w:rsidRPr="00C42918">
        <w:t>組織の有意義な関与による欧州構造投資</w:t>
      </w:r>
      <w:r w:rsidR="00575EB3" w:rsidRPr="00C42918">
        <w:rPr>
          <w:rFonts w:hint="eastAsia"/>
        </w:rPr>
        <w:t>基金</w:t>
      </w:r>
      <w:r w:rsidRPr="00C42918">
        <w:t>の使用状況の</w:t>
      </w:r>
      <w:r w:rsidR="00575EB3" w:rsidRPr="00C42918">
        <w:rPr>
          <w:rFonts w:hint="eastAsia"/>
        </w:rPr>
        <w:t>監視</w:t>
      </w:r>
      <w:r w:rsidRPr="00C42918">
        <w:t>を強化するため、前回の多年次財政枠組みの一環として、資金使用の</w:t>
      </w:r>
      <w:r w:rsidR="00C6054A" w:rsidRPr="00C42918">
        <w:rPr>
          <w:rFonts w:hint="eastAsia"/>
        </w:rPr>
        <w:t>管理</w:t>
      </w:r>
      <w:r w:rsidRPr="00C42918">
        <w:t>プロセスへのNGOなどのパートナーの関与に関する加盟国向けガイドを策定した。</w:t>
      </w:r>
      <w:r w:rsidR="00C6054A" w:rsidRPr="00C42918">
        <w:rPr>
          <w:rFonts w:hint="eastAsia"/>
        </w:rPr>
        <w:t>「</w:t>
      </w:r>
      <w:hyperlink r:id="rId48" w:history="1">
        <w:r w:rsidRPr="00C42918">
          <w:rPr>
            <w:rStyle w:val="a7"/>
            <w:color w:val="auto"/>
          </w:rPr>
          <w:t>パートナーシップに関する欧州行動規範</w:t>
        </w:r>
      </w:hyperlink>
      <w:r w:rsidRPr="00C42918">
        <w:t>」として知られるこの規範は法的拘束力を持ち、加盟国に対して、パートナーの選定に透明性を持たせること、パートナーに十分な情報を提供し、協議プロセスにおいて彼らの声を聞くための十分な時間を与えること、計画から評</w:t>
      </w:r>
      <w:r w:rsidRPr="00C42918">
        <w:rPr>
          <w:rFonts w:hint="eastAsia"/>
        </w:rPr>
        <w:t>価までプロセスのすべての段階でパートナーの関与を確保すること、パートナーの能力構築を支援し、相互学習と優れた実践の交換のためのプラットフォームを構築することを求めて</w:t>
      </w:r>
      <w:r w:rsidR="00677E19" w:rsidRPr="00C42918">
        <w:rPr>
          <w:rFonts w:hint="eastAsia"/>
        </w:rPr>
        <w:t>いる</w:t>
      </w:r>
      <w:r w:rsidRPr="00C42918">
        <w:rPr>
          <w:rFonts w:hint="eastAsia"/>
        </w:rPr>
        <w:t>。欧州委員会は、</w:t>
      </w:r>
      <w:r w:rsidRPr="00C42918">
        <w:t>2021年からの新しい資金</w:t>
      </w:r>
      <w:r w:rsidR="00C6054A" w:rsidRPr="00C42918">
        <w:rPr>
          <w:rFonts w:hint="eastAsia"/>
        </w:rPr>
        <w:t>助成</w:t>
      </w:r>
      <w:r w:rsidRPr="00C42918">
        <w:t>期間に合わせて、行動規範を作り直す許可を得て</w:t>
      </w:r>
      <w:r w:rsidR="00677E19" w:rsidRPr="00C42918">
        <w:t>いる</w:t>
      </w:r>
      <w:r w:rsidRPr="00C42918">
        <w:t>。</w:t>
      </w:r>
    </w:p>
    <w:p w14:paraId="0CAE02A2" w14:textId="41618C31" w:rsidR="00474231" w:rsidRPr="00C42918" w:rsidRDefault="00474231" w:rsidP="00677E19">
      <w:pPr>
        <w:ind w:firstLineChars="100" w:firstLine="210"/>
      </w:pPr>
      <w:r w:rsidRPr="00C42918">
        <w:t>2021年現在、EUは、</w:t>
      </w:r>
      <w:r w:rsidR="00C80213" w:rsidRPr="00C42918">
        <w:fldChar w:fldCharType="begin"/>
      </w:r>
      <w:r w:rsidR="00C80213" w:rsidRPr="00C42918">
        <w:instrText xml:space="preserve"> HYPERLINK "https://eur-lex.europa.eu/legal-content/EN/TXT/?uri=CELEX%3A32021R1057" </w:instrText>
      </w:r>
      <w:r w:rsidR="00C80213" w:rsidRPr="00C42918">
        <w:fldChar w:fldCharType="separate"/>
      </w:r>
      <w:r w:rsidRPr="00C42918">
        <w:rPr>
          <w:rStyle w:val="a7"/>
          <w:color w:val="auto"/>
        </w:rPr>
        <w:t>欧州社会基金プラス</w:t>
      </w:r>
      <w:r w:rsidR="00C80213" w:rsidRPr="00C42918">
        <w:fldChar w:fldCharType="end"/>
      </w:r>
      <w:r w:rsidRPr="00C42918">
        <w:t>（</w:t>
      </w:r>
      <w:r w:rsidR="009B40B1" w:rsidRPr="00C42918">
        <w:rPr>
          <w:rFonts w:hint="eastAsia"/>
        </w:rPr>
        <w:t>軽んじられている人々</w:t>
      </w:r>
      <w:r w:rsidRPr="00C42918">
        <w:t>の社会的包摂に投資する）や</w:t>
      </w:r>
      <w:r w:rsidR="00C80213" w:rsidRPr="00C42918">
        <w:fldChar w:fldCharType="begin"/>
      </w:r>
      <w:r w:rsidR="00C80213" w:rsidRPr="00C42918">
        <w:instrText xml:space="preserve"> HYPERLINK "https://eur-lex.europa.eu/eli/reg/2021/1058" </w:instrText>
      </w:r>
      <w:r w:rsidR="00C80213" w:rsidRPr="00C42918">
        <w:fldChar w:fldCharType="separate"/>
      </w:r>
      <w:r w:rsidRPr="00C42918">
        <w:rPr>
          <w:rStyle w:val="a7"/>
          <w:color w:val="auto"/>
        </w:rPr>
        <w:t>地域開発基金</w:t>
      </w:r>
      <w:r w:rsidR="00C80213" w:rsidRPr="00C42918">
        <w:fldChar w:fldCharType="end"/>
      </w:r>
      <w:r w:rsidRPr="00C42918">
        <w:t>（インフラやサービスの開発を支援する）といった</w:t>
      </w:r>
      <w:r w:rsidR="00677E19" w:rsidRPr="00C42918">
        <w:t>障害のある人</w:t>
      </w:r>
      <w:r w:rsidRPr="00C42918">
        <w:t>のためになるEU基金の利用を導くための新しい規則と、</w:t>
      </w:r>
      <w:hyperlink r:id="rId49" w:history="1">
        <w:r w:rsidRPr="00C42918">
          <w:rPr>
            <w:rStyle w:val="a7"/>
            <w:color w:val="auto"/>
          </w:rPr>
          <w:t>共通規定規則</w:t>
        </w:r>
      </w:hyperlink>
      <w:r w:rsidRPr="00C42918">
        <w:t>（上記2つの基金やその他多くの基金の利用規則をまとめたもの）を定めている。指導規則では、加盟国がこれらの資金を活用</w:t>
      </w:r>
      <w:r w:rsidR="00924644" w:rsidRPr="00C42918">
        <w:rPr>
          <w:rFonts w:hint="eastAsia"/>
        </w:rPr>
        <w:t>して</w:t>
      </w:r>
      <w:r w:rsidRPr="00C42918">
        <w:t>CRPD</w:t>
      </w:r>
      <w:r w:rsidR="00924644" w:rsidRPr="00C42918">
        <w:rPr>
          <w:rFonts w:hint="eastAsia"/>
        </w:rPr>
        <w:t>を</w:t>
      </w:r>
      <w:r w:rsidRPr="00C42918">
        <w:t>実施</w:t>
      </w:r>
      <w:r w:rsidR="00924644" w:rsidRPr="00C42918">
        <w:rPr>
          <w:rFonts w:hint="eastAsia"/>
        </w:rPr>
        <w:t>する</w:t>
      </w:r>
      <w:r w:rsidRPr="00C42918">
        <w:t>戦略を持ち、施設から地域</w:t>
      </w:r>
      <w:r w:rsidR="00924644" w:rsidRPr="00C42918">
        <w:rPr>
          <w:rFonts w:hint="eastAsia"/>
        </w:rPr>
        <w:t>に根差した</w:t>
      </w:r>
      <w:r w:rsidRPr="00C42918">
        <w:t>ケアやサービスへの移行に優先的に投資する必要があると言及している。しかし、規則の実施はまだ保証されておらず、特に施設</w:t>
      </w:r>
      <w:r w:rsidRPr="00C42918">
        <w:rPr>
          <w:rFonts w:hint="eastAsia"/>
        </w:rPr>
        <w:t>への投資に関しては、資金の誤用が続くと見られる危険性が</w:t>
      </w:r>
      <w:r w:rsidR="00677E19" w:rsidRPr="00C42918">
        <w:rPr>
          <w:rFonts w:hint="eastAsia"/>
        </w:rPr>
        <w:t>ある</w:t>
      </w:r>
      <w:r w:rsidRPr="00C42918">
        <w:rPr>
          <w:rFonts w:hint="eastAsia"/>
        </w:rPr>
        <w:t>。最もよく見られるのは、エネルギー効率向上のための投資という名目で、既存の施設の改修に資金が使われるケース</w:t>
      </w:r>
      <w:r w:rsidR="00677E19" w:rsidRPr="00C42918">
        <w:rPr>
          <w:rFonts w:hint="eastAsia"/>
        </w:rPr>
        <w:t>である</w:t>
      </w:r>
      <w:r w:rsidRPr="00C42918">
        <w:rPr>
          <w:rFonts w:hint="eastAsia"/>
        </w:rPr>
        <w:t>。また、施設とは何か、どのような地域</w:t>
      </w:r>
      <w:r w:rsidR="00924644" w:rsidRPr="00C42918">
        <w:rPr>
          <w:rFonts w:hint="eastAsia"/>
        </w:rPr>
        <w:t>に根差した</w:t>
      </w:r>
      <w:r w:rsidRPr="00C42918">
        <w:rPr>
          <w:rFonts w:hint="eastAsia"/>
        </w:rPr>
        <w:t>サービスに投資すべきかについて、各国の管理当局が理解していないために、</w:t>
      </w:r>
      <w:r w:rsidRPr="00C42918">
        <w:t>EUの資金を使ってまったく新しい施設が建設されているケースも</w:t>
      </w:r>
      <w:r w:rsidR="00677E19" w:rsidRPr="00C42918">
        <w:t>ある</w:t>
      </w:r>
      <w:r w:rsidRPr="00C42918">
        <w:t>。</w:t>
      </w:r>
    </w:p>
    <w:p w14:paraId="0AA7CB55" w14:textId="0188A2B3" w:rsidR="00474231" w:rsidRPr="00C42918" w:rsidRDefault="00474231" w:rsidP="00677E19">
      <w:pPr>
        <w:ind w:firstLineChars="100" w:firstLine="210"/>
      </w:pPr>
      <w:r w:rsidRPr="00C42918">
        <w:rPr>
          <w:rFonts w:hint="eastAsia"/>
        </w:rPr>
        <w:lastRenderedPageBreak/>
        <w:t>さらに心配なのは、</w:t>
      </w:r>
      <w:r w:rsidRPr="00C42918">
        <w:t>EUがCOVID-19の危機をきっかけに、「</w:t>
      </w:r>
      <w:hyperlink r:id="rId50" w:history="1">
        <w:r w:rsidRPr="00C42918">
          <w:rPr>
            <w:rStyle w:val="a7"/>
            <w:color w:val="auto"/>
          </w:rPr>
          <w:t>復興と回復のための施設</w:t>
        </w:r>
      </w:hyperlink>
      <w:r w:rsidRPr="00C42918">
        <w:t>」と呼ばれる別の資金調達メカニズムを創設したこと</w:t>
      </w:r>
      <w:r w:rsidR="00677E19" w:rsidRPr="00C42918">
        <w:t>である</w:t>
      </w:r>
      <w:r w:rsidRPr="00C42918">
        <w:t>。これは、パンデミックからの回復を促進するための7238億ユーロの基金</w:t>
      </w:r>
      <w:r w:rsidR="00677E19" w:rsidRPr="00C42918">
        <w:t>である</w:t>
      </w:r>
      <w:r w:rsidRPr="00C42918">
        <w:t>。復興・回復基金が採択され、加盟国による支出計画が策定されるまでのスピードは、障害者団体との協議が不十分、あるいは存在しない結果となった。さらに、この資金は、他のEUの資金と</w:t>
      </w:r>
      <w:r w:rsidR="002D2D90" w:rsidRPr="00C42918">
        <w:rPr>
          <w:rFonts w:hint="eastAsia"/>
        </w:rPr>
        <w:t>同様の</w:t>
      </w:r>
      <w:r w:rsidRPr="00C42918">
        <w:t>厳しい規則に従う必要</w:t>
      </w:r>
      <w:r w:rsidR="002D2D90" w:rsidRPr="00C42918">
        <w:rPr>
          <w:rFonts w:hint="eastAsia"/>
        </w:rPr>
        <w:t>は</w:t>
      </w:r>
      <w:r w:rsidRPr="00C42918">
        <w:t>ないため、</w:t>
      </w:r>
      <w:r w:rsidR="00677E19" w:rsidRPr="00C42918">
        <w:t>障害のある人</w:t>
      </w:r>
      <w:r w:rsidRPr="00C42918">
        <w:t>の施設介護に投資されるリスクがより大きくなっている。</w:t>
      </w:r>
    </w:p>
    <w:p w14:paraId="6230447C" w14:textId="68333E66" w:rsidR="00474231" w:rsidRPr="00C42918" w:rsidRDefault="00474231" w:rsidP="00677E19">
      <w:pPr>
        <w:ind w:firstLineChars="100" w:firstLine="210"/>
      </w:pPr>
      <w:r w:rsidRPr="00C42918">
        <w:rPr>
          <w:rFonts w:hint="eastAsia"/>
        </w:rPr>
        <w:t>欧州委員会は、「</w:t>
      </w:r>
      <w:hyperlink r:id="rId51" w:history="1">
        <w:r w:rsidRPr="00C42918">
          <w:rPr>
            <w:rStyle w:val="a7"/>
            <w:rFonts w:hint="eastAsia"/>
            <w:color w:val="auto"/>
          </w:rPr>
          <w:t>施設から</w:t>
        </w:r>
        <w:r w:rsidR="00677E19" w:rsidRPr="00C42918">
          <w:rPr>
            <w:rStyle w:val="a7"/>
            <w:rFonts w:hint="eastAsia"/>
            <w:color w:val="auto"/>
          </w:rPr>
          <w:t>地域</w:t>
        </w:r>
        <w:r w:rsidR="00233869" w:rsidRPr="00C42918">
          <w:rPr>
            <w:rStyle w:val="a7"/>
            <w:rFonts w:hint="eastAsia"/>
            <w:color w:val="auto"/>
          </w:rPr>
          <w:t>に根差した</w:t>
        </w:r>
        <w:r w:rsidRPr="00C42918">
          <w:rPr>
            <w:rStyle w:val="a7"/>
            <w:rFonts w:hint="eastAsia"/>
            <w:color w:val="auto"/>
          </w:rPr>
          <w:t>ケアへの移行に関する欧州専門家グループ</w:t>
        </w:r>
      </w:hyperlink>
      <w:r w:rsidRPr="00C42918">
        <w:rPr>
          <w:rFonts w:hint="eastAsia"/>
        </w:rPr>
        <w:t>」の活動を財政的に支援しており、その活動の一環として、各加盟国の国家機関向けに、</w:t>
      </w:r>
      <w:r w:rsidRPr="00C42918">
        <w:t>EU資金が施設ケアの資金</w:t>
      </w:r>
      <w:r w:rsidR="00233869" w:rsidRPr="00C42918">
        <w:rPr>
          <w:rFonts w:hint="eastAsia"/>
        </w:rPr>
        <w:t>助成</w:t>
      </w:r>
      <w:r w:rsidRPr="00C42918">
        <w:t>や維持に使われないようにするための</w:t>
      </w:r>
      <w:hyperlink r:id="rId52" w:history="1">
        <w:r w:rsidRPr="00C42918">
          <w:rPr>
            <w:rStyle w:val="a7"/>
            <w:color w:val="auto"/>
          </w:rPr>
          <w:t>チェックリスト</w:t>
        </w:r>
      </w:hyperlink>
      <w:r w:rsidRPr="00C42918">
        <w:t>を作成した。しかし、これはEUの公式文書ではなく、法的な義務を伴うものでは</w:t>
      </w:r>
      <w:r w:rsidR="00677E19" w:rsidRPr="00C42918">
        <w:t>ない</w:t>
      </w:r>
      <w:r w:rsidRPr="00C42918">
        <w:t>。</w:t>
      </w:r>
    </w:p>
    <w:p w14:paraId="70FE4EF7" w14:textId="77777777" w:rsidR="00677E19" w:rsidRPr="00C42918" w:rsidRDefault="00677E19" w:rsidP="00677E19">
      <w:pPr>
        <w:rPr>
          <w:b/>
          <w:bCs/>
        </w:rPr>
      </w:pPr>
    </w:p>
    <w:p w14:paraId="67284CF8" w14:textId="77777777" w:rsidR="00677E19" w:rsidRPr="00C42918" w:rsidRDefault="00677E19" w:rsidP="00677E19">
      <w:pPr>
        <w:rPr>
          <w:b/>
          <w:bCs/>
        </w:rPr>
      </w:pPr>
      <w:r w:rsidRPr="00C42918">
        <w:rPr>
          <w:rFonts w:hint="eastAsia"/>
          <w:b/>
          <w:bCs/>
        </w:rPr>
        <w:t>質問案</w:t>
      </w:r>
      <w:r w:rsidRPr="00C42918">
        <w:rPr>
          <w:b/>
          <w:bCs/>
        </w:rPr>
        <w:t xml:space="preserve"> </w:t>
      </w:r>
    </w:p>
    <w:p w14:paraId="16158F7E" w14:textId="1B5C43F4" w:rsidR="00474231" w:rsidRPr="00C42918" w:rsidRDefault="00677E19" w:rsidP="00474231">
      <w:r w:rsidRPr="00C42918">
        <w:rPr>
          <w:rFonts w:hint="eastAsia"/>
          <w:b/>
          <w:bCs/>
        </w:rPr>
        <w:t xml:space="preserve">・　</w:t>
      </w:r>
      <w:r w:rsidR="00474231" w:rsidRPr="00C42918">
        <w:t>パートナーシップに関する欧州行動規範は、</w:t>
      </w:r>
      <w:r w:rsidRPr="00C42918">
        <w:t>障害のある人</w:t>
      </w:r>
      <w:r w:rsidR="00474231" w:rsidRPr="00C42918">
        <w:t>とその代表組織のより良い関与を確保するために、今後の資金</w:t>
      </w:r>
      <w:r w:rsidR="00233869" w:rsidRPr="00C42918">
        <w:rPr>
          <w:rFonts w:hint="eastAsia"/>
        </w:rPr>
        <w:t>助成</w:t>
      </w:r>
      <w:r w:rsidR="00474231" w:rsidRPr="00C42918">
        <w:t>期間においてどのように改善されますか？</w:t>
      </w:r>
    </w:p>
    <w:p w14:paraId="542E99A2" w14:textId="03FBFB17" w:rsidR="00474231" w:rsidRPr="00C42918" w:rsidRDefault="00677E19" w:rsidP="00474231">
      <w:r w:rsidRPr="00C42918">
        <w:rPr>
          <w:rFonts w:hint="eastAsia"/>
          <w:b/>
          <w:bCs/>
        </w:rPr>
        <w:t xml:space="preserve">・　</w:t>
      </w:r>
      <w:r w:rsidR="00474231" w:rsidRPr="00C42918">
        <w:t>EUは、</w:t>
      </w:r>
      <w:r w:rsidRPr="00C42918">
        <w:t>障害のある人</w:t>
      </w:r>
      <w:r w:rsidR="00474231" w:rsidRPr="00C42918">
        <w:t>のためのEU資金の使用について、公式のEU</w:t>
      </w:r>
      <w:r w:rsidR="00233869" w:rsidRPr="00C42918">
        <w:rPr>
          <w:rFonts w:hint="eastAsia"/>
        </w:rPr>
        <w:t>指針</w:t>
      </w:r>
      <w:r w:rsidR="00474231" w:rsidRPr="00C42918">
        <w:t>文書の形で、どのような</w:t>
      </w:r>
      <w:r w:rsidR="00233869" w:rsidRPr="00C42918">
        <w:rPr>
          <w:rFonts w:hint="eastAsia"/>
        </w:rPr>
        <w:t>指針</w:t>
      </w:r>
      <w:r w:rsidR="00474231" w:rsidRPr="00C42918">
        <w:t>を持つことを計画して</w:t>
      </w:r>
      <w:r w:rsidRPr="00C42918">
        <w:t>いますか</w:t>
      </w:r>
      <w:r w:rsidR="00474231" w:rsidRPr="00C42918">
        <w:t>？</w:t>
      </w:r>
    </w:p>
    <w:p w14:paraId="2953C130" w14:textId="79F1D24F" w:rsidR="00474231" w:rsidRPr="00C42918" w:rsidRDefault="00677E19" w:rsidP="00474231">
      <w:r w:rsidRPr="00C42918">
        <w:rPr>
          <w:rFonts w:hint="eastAsia"/>
          <w:b/>
          <w:bCs/>
        </w:rPr>
        <w:t xml:space="preserve">・　</w:t>
      </w:r>
      <w:r w:rsidR="00474231" w:rsidRPr="00C42918">
        <w:t>EUは、EU資金、特に「復興と回復のための</w:t>
      </w:r>
      <w:r w:rsidR="00233869" w:rsidRPr="00C42918">
        <w:rPr>
          <w:rFonts w:hint="eastAsia"/>
        </w:rPr>
        <w:t>施設</w:t>
      </w:r>
      <w:r w:rsidR="00474231" w:rsidRPr="00C42918">
        <w:t>」の使用に関する</w:t>
      </w:r>
      <w:r w:rsidR="00233869" w:rsidRPr="00C42918">
        <w:rPr>
          <w:rFonts w:hint="eastAsia"/>
        </w:rPr>
        <w:t>監視</w:t>
      </w:r>
      <w:r w:rsidR="00474231" w:rsidRPr="00C42918">
        <w:t>をどのように改善する予定ですか</w:t>
      </w:r>
      <w:r w:rsidR="00233869" w:rsidRPr="00C42918">
        <w:rPr>
          <w:rFonts w:hint="eastAsia"/>
        </w:rPr>
        <w:t>。</w:t>
      </w:r>
      <w:r w:rsidR="00474231" w:rsidRPr="00C42918">
        <w:t>また、市民やNGOが、EU資金による</w:t>
      </w:r>
      <w:r w:rsidR="0056250F" w:rsidRPr="00C42918">
        <w:rPr>
          <w:rFonts w:hint="eastAsia"/>
        </w:rPr>
        <w:t>活動が発足する</w:t>
      </w:r>
      <w:r w:rsidR="00474231" w:rsidRPr="00C42918">
        <w:t>前にCRPDに適合していないことを精査し警鐘を鳴らすことをどのように容易に</w:t>
      </w:r>
      <w:r w:rsidR="0056250F" w:rsidRPr="00C42918">
        <w:rPr>
          <w:rFonts w:hint="eastAsia"/>
        </w:rPr>
        <w:t>します</w:t>
      </w:r>
      <w:r w:rsidR="00474231" w:rsidRPr="00C42918">
        <w:t>か。</w:t>
      </w:r>
    </w:p>
    <w:p w14:paraId="1F7093E5" w14:textId="3CE6788E" w:rsidR="00474231" w:rsidRPr="00C42918" w:rsidRDefault="00474231" w:rsidP="00474231"/>
    <w:p w14:paraId="4F0E52D6" w14:textId="31A201A0"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20条：</w:t>
      </w:r>
      <w:r w:rsidR="0051261E" w:rsidRPr="00C42918">
        <w:rPr>
          <w:rFonts w:hint="eastAsia"/>
          <w:b/>
          <w:bCs/>
          <w:sz w:val="24"/>
          <w:szCs w:val="24"/>
        </w:rPr>
        <w:t xml:space="preserve"> </w:t>
      </w:r>
      <w:r w:rsidR="00B43724" w:rsidRPr="00C42918">
        <w:rPr>
          <w:rFonts w:ascii="メイリオ" w:hAnsi="メイリオ" w:cs="ＭＳ Ｐゴシック" w:hint="eastAsia"/>
          <w:bCs/>
          <w:kern w:val="36"/>
          <w:sz w:val="24"/>
          <w:szCs w:val="24"/>
        </w:rPr>
        <w:t>個人の移動を容易にすること</w:t>
      </w:r>
    </w:p>
    <w:p w14:paraId="738CC324" w14:textId="21C7EBA6" w:rsidR="00474231" w:rsidRPr="00C42918" w:rsidRDefault="00474231" w:rsidP="00677E19">
      <w:pPr>
        <w:ind w:firstLineChars="100" w:firstLine="210"/>
      </w:pPr>
      <w:r w:rsidRPr="00C42918">
        <w:rPr>
          <w:rFonts w:hint="eastAsia"/>
        </w:rPr>
        <w:t>移動の権利は</w:t>
      </w:r>
      <w:r w:rsidRPr="00C42918">
        <w:t>EUの4つの基本的自由の一つであるにもかかわらず、</w:t>
      </w:r>
      <w:r w:rsidR="00677E19" w:rsidRPr="00C42918">
        <w:t>障害のある人</w:t>
      </w:r>
      <w:r w:rsidRPr="00C42918">
        <w:t>はいまだにEU内を自由に移動することができない。具体的な課題としては、EU全体でプラットフォームの高さが統一されていないため、列車へのアクセスが困難であること、飛行機で移動する際に破損、紛失、破壊された</w:t>
      </w:r>
      <w:r w:rsidR="00210B9A" w:rsidRPr="00C42918">
        <w:rPr>
          <w:rFonts w:hint="eastAsia"/>
        </w:rPr>
        <w:t>移動装置</w:t>
      </w:r>
      <w:r w:rsidRPr="00C42918">
        <w:t>に対する適切な補償がないこと、新しい</w:t>
      </w:r>
      <w:r w:rsidR="00F0482E" w:rsidRPr="00C42918">
        <w:rPr>
          <w:rFonts w:hint="eastAsia"/>
        </w:rPr>
        <w:t>ｅモビリティ（訳注　電気自動車など）</w:t>
      </w:r>
      <w:r w:rsidRPr="00C42918">
        <w:t>を含むアクセス可能な都市交通に関する拘束力のある規則がないこと、</w:t>
      </w:r>
      <w:r w:rsidR="00677E19" w:rsidRPr="00C42918">
        <w:t>障害のある人</w:t>
      </w:r>
      <w:r w:rsidRPr="00C42918">
        <w:t>が鉄道駅で支援を受けようとする場合、24時間前に通知しなければならないこと、などがある。</w:t>
      </w:r>
    </w:p>
    <w:p w14:paraId="7A272F64" w14:textId="2434D111" w:rsidR="00474231" w:rsidRPr="00C42918" w:rsidRDefault="00474231" w:rsidP="00677E19">
      <w:pPr>
        <w:ind w:firstLineChars="100" w:firstLine="210"/>
      </w:pPr>
      <w:r w:rsidRPr="00C42918">
        <w:rPr>
          <w:rFonts w:hint="eastAsia"/>
        </w:rPr>
        <w:t>障害</w:t>
      </w:r>
      <w:r w:rsidR="004B4E87" w:rsidRPr="00C42918">
        <w:rPr>
          <w:rFonts w:hint="eastAsia"/>
        </w:rPr>
        <w:t>のある</w:t>
      </w:r>
      <w:r w:rsidRPr="00C42918">
        <w:rPr>
          <w:rFonts w:hint="eastAsia"/>
        </w:rPr>
        <w:t>乗客の権利はまだ完全に保護されておらず、</w:t>
      </w:r>
      <w:hyperlink r:id="rId53" w:history="1">
        <w:r w:rsidRPr="00C42918">
          <w:rPr>
            <w:rStyle w:val="a7"/>
            <w:rFonts w:hint="eastAsia"/>
            <w:color w:val="auto"/>
          </w:rPr>
          <w:t>規則</w:t>
        </w:r>
        <w:r w:rsidRPr="00C42918">
          <w:rPr>
            <w:rStyle w:val="a7"/>
            <w:color w:val="auto"/>
          </w:rPr>
          <w:t>1177/2010</w:t>
        </w:r>
      </w:hyperlink>
      <w:r w:rsidRPr="00C42918">
        <w:t>の、無料で補助者を同行させるという規定は、乗客の権利に関する他の規則には体系的に含まれていない。</w:t>
      </w:r>
      <w:r w:rsidR="00F0482E" w:rsidRPr="00C42918">
        <w:rPr>
          <w:rFonts w:hint="eastAsia"/>
        </w:rPr>
        <w:t>パーソナルアシスタント</w:t>
      </w:r>
      <w:r w:rsidRPr="00C42918">
        <w:t>同伴の旅行条件や、どのような種類の障害がその対象となるかについては、交通事業者間で</w:t>
      </w:r>
      <w:r w:rsidR="00F0482E" w:rsidRPr="00C42918">
        <w:rPr>
          <w:rFonts w:hint="eastAsia"/>
        </w:rPr>
        <w:t>多くの</w:t>
      </w:r>
      <w:r w:rsidRPr="00C42918">
        <w:t>違いがある</w:t>
      </w:r>
      <w:r w:rsidR="00A463EC" w:rsidRPr="00C42918">
        <w:rPr>
          <w:rStyle w:val="ab"/>
        </w:rPr>
        <w:footnoteReference w:id="85"/>
      </w:r>
      <w:r w:rsidRPr="00C42918">
        <w:t>。さらに、補助者同伴の旅行が乗客の義務</w:t>
      </w:r>
      <w:r w:rsidRPr="00C42918">
        <w:lastRenderedPageBreak/>
        <w:t>にならないようにしなければならない。</w:t>
      </w:r>
    </w:p>
    <w:p w14:paraId="4C51FE26" w14:textId="6847C544" w:rsidR="00474231" w:rsidRPr="00C42918" w:rsidRDefault="00474231" w:rsidP="00677E19">
      <w:pPr>
        <w:ind w:firstLineChars="100" w:firstLine="210"/>
      </w:pPr>
      <w:r w:rsidRPr="00C42918">
        <w:t>EUの規制が一部の</w:t>
      </w:r>
      <w:r w:rsidR="00F0482E" w:rsidRPr="00C42918">
        <w:rPr>
          <w:rFonts w:hint="eastAsia"/>
        </w:rPr>
        <w:t>分野</w:t>
      </w:r>
      <w:r w:rsidRPr="00C42918">
        <w:t>で実施されているにもかかわらず、すべての交通手段においてアクセシビリティが根本的に欠如しているのが現状である。しかし、EUの法律に</w:t>
      </w:r>
      <w:r w:rsidR="00F0482E" w:rsidRPr="00C42918">
        <w:rPr>
          <w:rFonts w:hint="eastAsia"/>
        </w:rPr>
        <w:t>も</w:t>
      </w:r>
      <w:r w:rsidRPr="00C42918">
        <w:t>、例えば都市交通のように</w:t>
      </w:r>
      <w:r w:rsidR="00F0482E" w:rsidRPr="00C42918">
        <w:rPr>
          <w:rFonts w:hint="eastAsia"/>
        </w:rPr>
        <w:t>問題</w:t>
      </w:r>
      <w:r w:rsidRPr="00C42918">
        <w:t>がある。地下鉄、路面電車、バス、トロリーバスのアクセシビリティについては、EUレベルの法律は存在しない</w:t>
      </w:r>
      <w:r w:rsidR="00A463EC" w:rsidRPr="00C42918">
        <w:rPr>
          <w:rStyle w:val="ab"/>
        </w:rPr>
        <w:footnoteReference w:id="86"/>
      </w:r>
      <w:r w:rsidRPr="00C42918">
        <w:t>。 アクセシビリティ基準の標準化と調和の欠如は、各都市や自治体が多かれ少なかれ</w:t>
      </w:r>
      <w:r w:rsidR="00786C06" w:rsidRPr="00C42918">
        <w:rPr>
          <w:rFonts w:hint="eastAsia"/>
        </w:rPr>
        <w:t>最初</w:t>
      </w:r>
      <w:r w:rsidRPr="00C42918">
        <w:t>から始めるため、何度も同じ過ちを繰り返すことになる。</w:t>
      </w:r>
    </w:p>
    <w:p w14:paraId="008FC429" w14:textId="5113B349" w:rsidR="00474231" w:rsidRPr="00C42918" w:rsidRDefault="00474231" w:rsidP="00677E19">
      <w:pPr>
        <w:ind w:firstLineChars="100" w:firstLine="210"/>
      </w:pPr>
      <w:r w:rsidRPr="00C42918">
        <w:rPr>
          <w:rFonts w:hint="eastAsia"/>
        </w:rPr>
        <w:t>旅客の権利に関する現行法では、駅、空港、バスターミナルで支援を受ける権利</w:t>
      </w:r>
      <w:r w:rsidR="00786C06" w:rsidRPr="00C42918">
        <w:rPr>
          <w:rFonts w:hint="eastAsia"/>
        </w:rPr>
        <w:t>を行使するに</w:t>
      </w:r>
      <w:r w:rsidRPr="00C42918">
        <w:rPr>
          <w:rFonts w:hint="eastAsia"/>
        </w:rPr>
        <w:t>は</w:t>
      </w:r>
      <w:r w:rsidR="00786C06" w:rsidRPr="00C42918">
        <w:rPr>
          <w:rFonts w:hint="eastAsia"/>
        </w:rPr>
        <w:t>まだ多くの条件が設けられており、</w:t>
      </w:r>
      <w:r w:rsidR="00677E19" w:rsidRPr="00C42918">
        <w:rPr>
          <w:rFonts w:hint="eastAsia"/>
        </w:rPr>
        <w:t>障害のある人</w:t>
      </w:r>
      <w:r w:rsidR="00786C06" w:rsidRPr="00C42918">
        <w:rPr>
          <w:rFonts w:hint="eastAsia"/>
        </w:rPr>
        <w:t>は</w:t>
      </w:r>
      <w:r w:rsidRPr="00C42918">
        <w:rPr>
          <w:rFonts w:hint="eastAsia"/>
        </w:rPr>
        <w:t>移動</w:t>
      </w:r>
      <w:r w:rsidR="00786C06" w:rsidRPr="00C42918">
        <w:rPr>
          <w:rFonts w:hint="eastAsia"/>
        </w:rPr>
        <w:t>の</w:t>
      </w:r>
      <w:r w:rsidRPr="00C42918">
        <w:rPr>
          <w:rFonts w:hint="eastAsia"/>
        </w:rPr>
        <w:t>権利を行使でき</w:t>
      </w:r>
      <w:r w:rsidR="00786C06" w:rsidRPr="00C42918">
        <w:rPr>
          <w:rFonts w:hint="eastAsia"/>
        </w:rPr>
        <w:t>ていない。</w:t>
      </w:r>
      <w:r w:rsidRPr="00C42918">
        <w:rPr>
          <w:rFonts w:hint="eastAsia"/>
        </w:rPr>
        <w:t>例えば、</w:t>
      </w:r>
      <w:hyperlink r:id="rId54" w:history="1">
        <w:r w:rsidRPr="00C42918">
          <w:rPr>
            <w:rStyle w:val="a7"/>
            <w:rFonts w:hint="eastAsia"/>
            <w:color w:val="auto"/>
          </w:rPr>
          <w:t>鉄道旅客の権利に関する規則</w:t>
        </w:r>
        <w:r w:rsidRPr="00C42918">
          <w:rPr>
            <w:rStyle w:val="a7"/>
            <w:color w:val="auto"/>
          </w:rPr>
          <w:t>782/2021</w:t>
        </w:r>
      </w:hyperlink>
      <w:r w:rsidRPr="00C42918">
        <w:t>が最近改正されたにもかかわらず、鉄道旅行のための援助を受けるには24時間の通知期間が必要であり、</w:t>
      </w:r>
      <w:r w:rsidR="00B0085C" w:rsidRPr="00C42918">
        <w:rPr>
          <w:rFonts w:hint="eastAsia"/>
        </w:rPr>
        <w:t>任意のタイミングでの</w:t>
      </w:r>
      <w:r w:rsidRPr="00C42918">
        <w:t>旅行ができないようになって</w:t>
      </w:r>
      <w:r w:rsidR="00677E19" w:rsidRPr="00C42918">
        <w:t>いる</w:t>
      </w:r>
      <w:r w:rsidRPr="00C42918">
        <w:t>。バスや</w:t>
      </w:r>
      <w:r w:rsidR="007A63E6" w:rsidRPr="00C42918">
        <w:rPr>
          <w:rFonts w:hint="eastAsia"/>
        </w:rPr>
        <w:t>コーチ</w:t>
      </w:r>
      <w:r w:rsidRPr="00C42918">
        <w:t>の乗客は、36時間前に通知する必要があり、あらかじめ決められた長距離路線の指定駅でのみ支援を受けることができる。</w:t>
      </w:r>
    </w:p>
    <w:p w14:paraId="26650FE5" w14:textId="031066AE" w:rsidR="00474231" w:rsidRPr="00C42918" w:rsidRDefault="00474231" w:rsidP="00677E19">
      <w:pPr>
        <w:ind w:firstLineChars="100" w:firstLine="210"/>
      </w:pPr>
      <w:r w:rsidRPr="00C42918">
        <w:rPr>
          <w:rFonts w:hint="eastAsia"/>
        </w:rPr>
        <w:t>公共交通機関で移動用具を使って旅行することも改善されていない。航空機で旅行する際、頻繁に破損、紛失、破壊される車椅子などの移動補助器具は、</w:t>
      </w:r>
      <w:hyperlink r:id="rId55" w:history="1">
        <w:r w:rsidRPr="00C42918">
          <w:rPr>
            <w:rStyle w:val="a7"/>
            <w:rFonts w:hint="eastAsia"/>
            <w:color w:val="auto"/>
          </w:rPr>
          <w:t>規則</w:t>
        </w:r>
        <w:r w:rsidRPr="00C42918">
          <w:rPr>
            <w:rStyle w:val="a7"/>
            <w:color w:val="auto"/>
          </w:rPr>
          <w:t>261/2004</w:t>
        </w:r>
      </w:hyperlink>
      <w:r w:rsidRPr="00C42918">
        <w:t>が荷物紛失に対する航空会社の責任を規定しているにもかかわらず、いまだに十分に補償されていない。また、多くの交通機関が、</w:t>
      </w:r>
      <w:r w:rsidR="004D32F7" w:rsidRPr="00C42918">
        <w:rPr>
          <w:rFonts w:hint="eastAsia"/>
        </w:rPr>
        <w:t>電</w:t>
      </w:r>
      <w:r w:rsidR="002E62B3" w:rsidRPr="00C42918">
        <w:rPr>
          <w:rFonts w:hint="eastAsia"/>
        </w:rPr>
        <w:t>動</w:t>
      </w:r>
      <w:r w:rsidRPr="00C42918">
        <w:t>スクーター</w:t>
      </w:r>
      <w:r w:rsidR="007A63E6" w:rsidRPr="00C42918">
        <w:rPr>
          <w:rFonts w:hint="eastAsia"/>
        </w:rPr>
        <w:t>（e</w:t>
      </w:r>
      <w:r w:rsidR="007A63E6" w:rsidRPr="00C42918">
        <w:t>-scooters</w:t>
      </w:r>
      <w:r w:rsidR="007A63E6" w:rsidRPr="00C42918">
        <w:rPr>
          <w:rFonts w:hint="eastAsia"/>
        </w:rPr>
        <w:t>）</w:t>
      </w:r>
      <w:r w:rsidRPr="00C42918">
        <w:t>や大型の電動車いすなどのモビリティ機器をバスや列車に持ち込むことを許可して</w:t>
      </w:r>
      <w:r w:rsidR="00677E19" w:rsidRPr="00C42918">
        <w:t>いない</w:t>
      </w:r>
      <w:r w:rsidRPr="00C42918">
        <w:t>。これは、多くの</w:t>
      </w:r>
      <w:r w:rsidR="00677E19" w:rsidRPr="00C42918">
        <w:t>障害のある人</w:t>
      </w:r>
      <w:r w:rsidR="007A63E6" w:rsidRPr="00C42918">
        <w:rPr>
          <w:rFonts w:hint="eastAsia"/>
        </w:rPr>
        <w:t>の</w:t>
      </w:r>
      <w:r w:rsidRPr="00C42918">
        <w:t>個人</w:t>
      </w:r>
      <w:r w:rsidR="007A63E6" w:rsidRPr="00C42918">
        <w:rPr>
          <w:rFonts w:hint="eastAsia"/>
        </w:rPr>
        <w:t>的</w:t>
      </w:r>
      <w:r w:rsidRPr="00C42918">
        <w:t>移動の</w:t>
      </w:r>
      <w:r w:rsidR="007A63E6" w:rsidRPr="00C42918">
        <w:rPr>
          <w:rFonts w:hint="eastAsia"/>
        </w:rPr>
        <w:t>障壁</w:t>
      </w:r>
      <w:r w:rsidRPr="00C42918">
        <w:t>となり続けている。</w:t>
      </w:r>
    </w:p>
    <w:p w14:paraId="0E1F841C" w14:textId="34CDDD32" w:rsidR="00474231" w:rsidRPr="00C42918" w:rsidRDefault="00C42918" w:rsidP="00677E19">
      <w:pPr>
        <w:ind w:firstLineChars="100" w:firstLine="210"/>
      </w:pPr>
      <w:hyperlink r:id="rId56" w:history="1">
        <w:r w:rsidR="00474231" w:rsidRPr="00C42918">
          <w:rPr>
            <w:rStyle w:val="a7"/>
            <w:rFonts w:hint="eastAsia"/>
            <w:color w:val="auto"/>
          </w:rPr>
          <w:t>規則</w:t>
        </w:r>
        <w:r w:rsidR="00474231" w:rsidRPr="00C42918">
          <w:rPr>
            <w:rStyle w:val="a7"/>
            <w:color w:val="auto"/>
          </w:rPr>
          <w:t>1107/2006</w:t>
        </w:r>
      </w:hyperlink>
      <w:r w:rsidR="00474231" w:rsidRPr="00C42918">
        <w:t>が</w:t>
      </w:r>
      <w:r w:rsidR="00677E19" w:rsidRPr="00C42918">
        <w:t>障害のある人</w:t>
      </w:r>
      <w:r w:rsidR="00474231" w:rsidRPr="00C42918">
        <w:t>の交通の権利を保証しているにもかかわらず、「安全</w:t>
      </w:r>
      <w:r w:rsidR="007A63E6" w:rsidRPr="00C42918">
        <w:rPr>
          <w:rFonts w:hint="eastAsia"/>
        </w:rPr>
        <w:t>上</w:t>
      </w:r>
      <w:r w:rsidR="00474231" w:rsidRPr="00C42918">
        <w:t>の配慮」や、利用しにくい</w:t>
      </w:r>
      <w:r w:rsidR="00B0085C" w:rsidRPr="00C42918">
        <w:rPr>
          <w:rFonts w:hint="eastAsia"/>
        </w:rPr>
        <w:t>船</w:t>
      </w:r>
      <w:r w:rsidR="00474231" w:rsidRPr="00C42918">
        <w:t>／車両や駅／港の設計を理由に予約や搭乗を拒否することもまだ認められている。さらに、規則261/2004は、フライトの遅延やキャンセル、または乗客の意思に反して搭乗を拒否された場合の金銭的補償を認めているが、規則1107/2006は、障害を理由に搭乗を拒否された乗客への金銭的補償を航空会社に義務づけていない。</w:t>
      </w:r>
    </w:p>
    <w:p w14:paraId="6A1BE2D3" w14:textId="4618B791" w:rsidR="00474231" w:rsidRPr="00C42918" w:rsidRDefault="00474231" w:rsidP="00677E19">
      <w:pPr>
        <w:ind w:firstLineChars="100" w:firstLine="210"/>
      </w:pPr>
      <w:r w:rsidRPr="00C42918">
        <w:rPr>
          <w:rFonts w:hint="eastAsia"/>
        </w:rPr>
        <w:t>また、鉄道アクセシビリティ規則（</w:t>
      </w:r>
      <w:hyperlink r:id="rId57" w:history="1">
        <w:r w:rsidR="00677E19" w:rsidRPr="00C42918">
          <w:rPr>
            <w:rStyle w:val="a7"/>
            <w:rFonts w:hint="eastAsia"/>
            <w:color w:val="auto"/>
          </w:rPr>
          <w:t>障害のある人</w:t>
        </w:r>
        <w:r w:rsidRPr="00C42918">
          <w:rPr>
            <w:rStyle w:val="a7"/>
            <w:rFonts w:hint="eastAsia"/>
            <w:color w:val="auto"/>
          </w:rPr>
          <w:t>のための</w:t>
        </w:r>
        <w:r w:rsidR="00B0085C" w:rsidRPr="00C42918">
          <w:rPr>
            <w:rStyle w:val="a7"/>
            <w:rFonts w:hint="eastAsia"/>
            <w:color w:val="auto"/>
          </w:rPr>
          <w:t>EU</w:t>
        </w:r>
        <w:r w:rsidRPr="00C42918">
          <w:rPr>
            <w:rStyle w:val="a7"/>
            <w:rFonts w:hint="eastAsia"/>
            <w:color w:val="auto"/>
          </w:rPr>
          <w:t>鉄道システムの相互運用性のための技術仕様（「</w:t>
        </w:r>
        <w:r w:rsidRPr="00C42918">
          <w:rPr>
            <w:rStyle w:val="a7"/>
            <w:color w:val="auto"/>
          </w:rPr>
          <w:t>TSI-PRM」</w:t>
        </w:r>
      </w:hyperlink>
      <w:r w:rsidRPr="00C42918">
        <w:t>）に関する規則1300/2014）にも問題が残されて</w:t>
      </w:r>
      <w:r w:rsidR="00677E19" w:rsidRPr="00C42918">
        <w:t>いる</w:t>
      </w:r>
      <w:r w:rsidRPr="00C42918">
        <w:t>。これは車両や駅のアクセシビリティに関するもの</w:t>
      </w:r>
      <w:r w:rsidR="00B0085C" w:rsidRPr="00C42918">
        <w:rPr>
          <w:rFonts w:hint="eastAsia"/>
        </w:rPr>
        <w:t>である</w:t>
      </w:r>
      <w:r w:rsidRPr="00C42918">
        <w:t>が、まだ、アクセシビリティのない車両が製造・販売され、自立的</w:t>
      </w:r>
      <w:r w:rsidR="00475F0F" w:rsidRPr="00C42918">
        <w:rPr>
          <w:rFonts w:hint="eastAsia"/>
        </w:rPr>
        <w:t>な</w:t>
      </w:r>
      <w:r w:rsidR="00B0085C" w:rsidRPr="00C42918">
        <w:rPr>
          <w:rFonts w:hint="eastAsia"/>
        </w:rPr>
        <w:t>、任意のタイミングでの</w:t>
      </w:r>
      <w:r w:rsidRPr="00C42918">
        <w:t>アクセスができないケースがある。例えば、2階建て列車や</w:t>
      </w:r>
      <w:r w:rsidR="00475F0F" w:rsidRPr="00C42918">
        <w:rPr>
          <w:rFonts w:hint="eastAsia"/>
        </w:rPr>
        <w:t>食堂車</w:t>
      </w:r>
      <w:r w:rsidRPr="00C42918">
        <w:t>は除外されており、また、単独乗車の問題の多くを引き起こすプラットフォームと列車の</w:t>
      </w:r>
      <w:r w:rsidR="00475F0F" w:rsidRPr="00C42918">
        <w:rPr>
          <w:rFonts w:hint="eastAsia"/>
        </w:rPr>
        <w:t>接点</w:t>
      </w:r>
      <w:r w:rsidRPr="00C42918">
        <w:t>は、同規則では扱われていない。</w:t>
      </w:r>
    </w:p>
    <w:p w14:paraId="4AD9A722" w14:textId="3E71A9B7" w:rsidR="00474231" w:rsidRPr="00C42918" w:rsidRDefault="00C42918" w:rsidP="00677E19">
      <w:pPr>
        <w:ind w:firstLineChars="100" w:firstLine="210"/>
      </w:pPr>
      <w:hyperlink r:id="rId58" w:history="1">
        <w:r w:rsidR="00474231" w:rsidRPr="00C42918">
          <w:rPr>
            <w:rStyle w:val="a7"/>
            <w:rFonts w:hint="eastAsia"/>
            <w:color w:val="auto"/>
          </w:rPr>
          <w:t>欧州横断ネットワークに関する規則</w:t>
        </w:r>
        <w:r w:rsidR="00474231" w:rsidRPr="00C42918">
          <w:rPr>
            <w:rStyle w:val="a7"/>
            <w:color w:val="auto"/>
          </w:rPr>
          <w:t>1315/2013</w:t>
        </w:r>
      </w:hyperlink>
      <w:r w:rsidR="00474231" w:rsidRPr="00C42918">
        <w:t>は、EUの資金で賄われる新規または改修されたインフラがアクセスしにくいままとならないよう、アクセ</w:t>
      </w:r>
      <w:r w:rsidR="00475F0F" w:rsidRPr="00C42918">
        <w:rPr>
          <w:rFonts w:hint="eastAsia"/>
        </w:rPr>
        <w:t>シビリテイ</w:t>
      </w:r>
      <w:r w:rsidR="00474231" w:rsidRPr="00C42918">
        <w:t>を考慮する必要がある。同規則は、この要件を一貫して監視するための規定も含めるべきである。</w:t>
      </w:r>
    </w:p>
    <w:p w14:paraId="70ABBA8C" w14:textId="730A066F" w:rsidR="00474231" w:rsidRPr="00C42918" w:rsidRDefault="00474231" w:rsidP="00677E19">
      <w:pPr>
        <w:ind w:firstLineChars="100" w:firstLine="210"/>
      </w:pPr>
      <w:r w:rsidRPr="00C42918">
        <w:rPr>
          <w:rFonts w:hint="eastAsia"/>
        </w:rPr>
        <w:t>最後に、</w:t>
      </w:r>
      <w:r w:rsidR="00050632" w:rsidRPr="00C42918">
        <w:fldChar w:fldCharType="begin"/>
      </w:r>
      <w:r w:rsidR="00050632" w:rsidRPr="00C42918">
        <w:instrText xml:space="preserve"> </w:instrText>
      </w:r>
      <w:r w:rsidR="00050632" w:rsidRPr="00C42918">
        <w:rPr>
          <w:rFonts w:hint="eastAsia"/>
        </w:rPr>
        <w:instrText>HYPERLINK "https://eur-lex.europa.eu/legal-content/EN/TXT/?uri=CELEX%3A32009L0045"</w:instrText>
      </w:r>
      <w:r w:rsidR="00050632" w:rsidRPr="00C42918">
        <w:instrText xml:space="preserve"> </w:instrText>
      </w:r>
      <w:r w:rsidR="00050632" w:rsidRPr="00C42918">
        <w:fldChar w:fldCharType="separate"/>
      </w:r>
      <w:r w:rsidRPr="00C42918">
        <w:rPr>
          <w:rStyle w:val="a7"/>
          <w:rFonts w:hint="eastAsia"/>
          <w:color w:val="auto"/>
        </w:rPr>
        <w:t>旅客船の安全規則と基準に関する指令</w:t>
      </w:r>
      <w:r w:rsidRPr="00C42918">
        <w:rPr>
          <w:rStyle w:val="a7"/>
          <w:color w:val="auto"/>
        </w:rPr>
        <w:t>2009/45</w:t>
      </w:r>
      <w:r w:rsidR="00050632" w:rsidRPr="00C42918">
        <w:fldChar w:fldCharType="end"/>
      </w:r>
      <w:r w:rsidRPr="00C42918">
        <w:t>に基づく船とフェリーも、アクセシブルなコミュニケーションや乗船、船内の移動といった基本的なアクセシビリティ機能を欠いていることが多い。</w:t>
      </w:r>
      <w:r w:rsidR="00217190" w:rsidRPr="00C42918">
        <w:fldChar w:fldCharType="begin"/>
      </w:r>
      <w:r w:rsidR="00217190" w:rsidRPr="00C42918">
        <w:instrText>HYPERLINK "https://eur-lex.europa.eu/legal-content/en/ALL/?uri=CELEX:32010R1177"</w:instrText>
      </w:r>
      <w:r w:rsidR="00217190" w:rsidRPr="00C42918">
        <w:fldChar w:fldCharType="separate"/>
      </w:r>
      <w:r w:rsidRPr="00C42918">
        <w:rPr>
          <w:rStyle w:val="a7"/>
          <w:color w:val="auto"/>
        </w:rPr>
        <w:t>規則1177/2010</w:t>
      </w:r>
      <w:r w:rsidR="00217190" w:rsidRPr="00C42918">
        <w:rPr>
          <w:rStyle w:val="a7"/>
          <w:color w:val="auto"/>
        </w:rPr>
        <w:fldChar w:fldCharType="end"/>
      </w:r>
      <w:r w:rsidR="00D735AD" w:rsidRPr="00C42918">
        <w:rPr>
          <w:rStyle w:val="ab"/>
        </w:rPr>
        <w:footnoteReference w:id="87"/>
      </w:r>
      <w:r w:rsidRPr="00C42918">
        <w:t>は、遊覧船や観光船を含んでおらず、</w:t>
      </w:r>
      <w:r w:rsidR="00440D51" w:rsidRPr="00C42918">
        <w:fldChar w:fldCharType="begin"/>
      </w:r>
      <w:r w:rsidR="00440D51" w:rsidRPr="00C42918">
        <w:instrText xml:space="preserve"> HYPERLINK "https://eur-lex.europa.eu/legal-content/EN/ALL/?uri=celex%3A32006R1107" </w:instrText>
      </w:r>
      <w:r w:rsidR="00440D51" w:rsidRPr="00C42918">
        <w:fldChar w:fldCharType="separate"/>
      </w:r>
      <w:r w:rsidRPr="00C42918">
        <w:rPr>
          <w:rStyle w:val="a7"/>
          <w:color w:val="auto"/>
        </w:rPr>
        <w:t>規則1107/2006</w:t>
      </w:r>
      <w:r w:rsidR="00440D51" w:rsidRPr="00C42918">
        <w:rPr>
          <w:rStyle w:val="a7"/>
          <w:color w:val="auto"/>
        </w:rPr>
        <w:fldChar w:fldCharType="end"/>
      </w:r>
      <w:r w:rsidR="00D735AD" w:rsidRPr="00C42918">
        <w:rPr>
          <w:rStyle w:val="ab"/>
        </w:rPr>
        <w:footnoteReference w:id="88"/>
      </w:r>
      <w:r w:rsidRPr="00C42918">
        <w:t>と同様に、</w:t>
      </w:r>
      <w:r w:rsidR="00677E19" w:rsidRPr="00C42918">
        <w:t>障害のある人</w:t>
      </w:r>
      <w:r w:rsidRPr="00C42918">
        <w:t>が「適用される安全要件」を遵守できない場合、旅行をする権利</w:t>
      </w:r>
      <w:r w:rsidR="00475F0F" w:rsidRPr="00C42918">
        <w:rPr>
          <w:rFonts w:hint="eastAsia"/>
        </w:rPr>
        <w:t>の</w:t>
      </w:r>
      <w:r w:rsidRPr="00C42918">
        <w:t>「抜け穴」を残している。その代わり、交通機関提供者は</w:t>
      </w:r>
      <w:r w:rsidR="00677E19" w:rsidRPr="00C42918">
        <w:t>障害のある人</w:t>
      </w:r>
      <w:r w:rsidRPr="00C42918">
        <w:t>に同伴</w:t>
      </w:r>
      <w:r w:rsidR="00475F0F" w:rsidRPr="00C42918">
        <w:rPr>
          <w:rFonts w:hint="eastAsia"/>
        </w:rPr>
        <w:t>者</w:t>
      </w:r>
      <w:r w:rsidRPr="00C42918">
        <w:t>を義務づけることができる。</w:t>
      </w:r>
      <w:r w:rsidR="00475F0F" w:rsidRPr="00C42918">
        <w:rPr>
          <w:rFonts w:hint="eastAsia"/>
        </w:rPr>
        <w:t>同伴者</w:t>
      </w:r>
      <w:r w:rsidRPr="00C42918">
        <w:t>は無料であるべきだが、それでも差別的扱い</w:t>
      </w:r>
      <w:r w:rsidR="004556B2" w:rsidRPr="00C42918">
        <w:rPr>
          <w:rFonts w:hint="eastAsia"/>
        </w:rPr>
        <w:t>であ</w:t>
      </w:r>
      <w:r w:rsidRPr="00C42918">
        <w:t>る。</w:t>
      </w:r>
    </w:p>
    <w:p w14:paraId="101DAE06" w14:textId="77777777" w:rsidR="00677E19" w:rsidRPr="00C42918" w:rsidRDefault="00677E19" w:rsidP="00677E19">
      <w:pPr>
        <w:rPr>
          <w:b/>
          <w:bCs/>
        </w:rPr>
      </w:pPr>
    </w:p>
    <w:p w14:paraId="5DA9CD2E" w14:textId="77777777" w:rsidR="00677E19" w:rsidRPr="00C42918" w:rsidRDefault="00677E19" w:rsidP="00677E19">
      <w:pPr>
        <w:rPr>
          <w:b/>
          <w:bCs/>
        </w:rPr>
      </w:pPr>
      <w:r w:rsidRPr="00C42918">
        <w:rPr>
          <w:rFonts w:hint="eastAsia"/>
          <w:b/>
          <w:bCs/>
        </w:rPr>
        <w:t>質問案</w:t>
      </w:r>
      <w:r w:rsidRPr="00C42918">
        <w:rPr>
          <w:b/>
          <w:bCs/>
        </w:rPr>
        <w:t xml:space="preserve"> </w:t>
      </w:r>
    </w:p>
    <w:p w14:paraId="7EEE725A" w14:textId="12C4784E" w:rsidR="00474231" w:rsidRPr="00C42918" w:rsidRDefault="00677E19" w:rsidP="00474231">
      <w:r w:rsidRPr="00C42918">
        <w:rPr>
          <w:rFonts w:hint="eastAsia"/>
          <w:b/>
          <w:bCs/>
        </w:rPr>
        <w:t xml:space="preserve">・　</w:t>
      </w:r>
      <w:r w:rsidR="00474231" w:rsidRPr="00C42918">
        <w:t>搭乗拒否、移動用具の紛失・破損の補償、障害のない乗客と同じレベルの</w:t>
      </w:r>
      <w:r w:rsidR="004556B2" w:rsidRPr="00C42918">
        <w:rPr>
          <w:rFonts w:hint="eastAsia"/>
        </w:rPr>
        <w:t>任意のタイミングでの独立した利用</w:t>
      </w:r>
      <w:r w:rsidR="00474231" w:rsidRPr="00C42918">
        <w:t>に関連する問題</w:t>
      </w:r>
      <w:r w:rsidR="004556B2" w:rsidRPr="00C42918">
        <w:rPr>
          <w:rFonts w:hint="eastAsia"/>
        </w:rPr>
        <w:t>など</w:t>
      </w:r>
      <w:r w:rsidR="00474231" w:rsidRPr="00C42918">
        <w:t>に対処するため、関連するEU規則によって、障害のある乗客が他の市民と同じレベルの鉄道、水上、航空、バス、コーチ輸送へのアクセスの権利を享受できるようにするにはどうしたらよ</w:t>
      </w:r>
      <w:r w:rsidR="00AA16B8" w:rsidRPr="00C42918">
        <w:rPr>
          <w:rFonts w:hint="eastAsia"/>
        </w:rPr>
        <w:t>い</w:t>
      </w:r>
      <w:r w:rsidR="004556B2" w:rsidRPr="00C42918">
        <w:rPr>
          <w:rFonts w:hint="eastAsia"/>
        </w:rPr>
        <w:t>です</w:t>
      </w:r>
      <w:r w:rsidR="00474231" w:rsidRPr="00C42918">
        <w:t>か。</w:t>
      </w:r>
    </w:p>
    <w:p w14:paraId="1CA5E447" w14:textId="2ABB09B8" w:rsidR="00474231" w:rsidRPr="00C42918" w:rsidRDefault="00677E19" w:rsidP="00474231">
      <w:r w:rsidRPr="00C42918">
        <w:rPr>
          <w:rFonts w:hint="eastAsia"/>
          <w:b/>
          <w:bCs/>
        </w:rPr>
        <w:t xml:space="preserve">・　</w:t>
      </w:r>
      <w:r w:rsidR="00474231" w:rsidRPr="00C42918">
        <w:t>個人の移動は、しばしばアクセシビリティの問題でも</w:t>
      </w:r>
      <w:r w:rsidRPr="00C42918">
        <w:t>あ</w:t>
      </w:r>
      <w:r w:rsidR="004556B2" w:rsidRPr="00C42918">
        <w:rPr>
          <w:rFonts w:hint="eastAsia"/>
        </w:rPr>
        <w:t>りますが、</w:t>
      </w:r>
      <w:r w:rsidR="00474231" w:rsidRPr="00C42918">
        <w:t>完全に独立した</w:t>
      </w:r>
      <w:r w:rsidR="004556B2" w:rsidRPr="00C42918">
        <w:rPr>
          <w:rFonts w:hint="eastAsia"/>
        </w:rPr>
        <w:t>任意のタイミングでの</w:t>
      </w:r>
      <w:r w:rsidR="00474231" w:rsidRPr="00C42918">
        <w:t>旅行を可能にするために、EUの法律ではアクセシビリティはどのように扱われているのでしょうか？EUは、アクセシブルでない交通インフラの建設にEUの資金が使われないことをどのように保証するつもり</w:t>
      </w:r>
      <w:r w:rsidR="004556B2" w:rsidRPr="00C42918">
        <w:rPr>
          <w:rFonts w:hint="eastAsia"/>
        </w:rPr>
        <w:t>です</w:t>
      </w:r>
      <w:r w:rsidR="00474231" w:rsidRPr="00C42918">
        <w:t>か、また、</w:t>
      </w:r>
      <w:r w:rsidR="004556B2" w:rsidRPr="00C42918">
        <w:rPr>
          <w:rFonts w:hint="eastAsia"/>
        </w:rPr>
        <w:t>そ</w:t>
      </w:r>
      <w:r w:rsidR="00474231" w:rsidRPr="00C42918">
        <w:t>れが効果的に実施されていることをどのように監視するつもり</w:t>
      </w:r>
      <w:r w:rsidR="004556B2" w:rsidRPr="00C42918">
        <w:rPr>
          <w:rFonts w:hint="eastAsia"/>
        </w:rPr>
        <w:t>です</w:t>
      </w:r>
      <w:r w:rsidR="00474231" w:rsidRPr="00C42918">
        <w:t>か。</w:t>
      </w:r>
    </w:p>
    <w:p w14:paraId="23333BC1" w14:textId="4D602B4D" w:rsidR="00474231" w:rsidRPr="00C42918" w:rsidRDefault="00677E19" w:rsidP="00474231">
      <w:r w:rsidRPr="00C42918">
        <w:rPr>
          <w:rFonts w:hint="eastAsia"/>
          <w:b/>
          <w:bCs/>
        </w:rPr>
        <w:t xml:space="preserve">・　</w:t>
      </w:r>
      <w:r w:rsidR="00474231" w:rsidRPr="00C42918">
        <w:t>EUは、駅のプラットフォームから鉄道への水平アクセスの要件をEU全域でどのように調和させるつもり</w:t>
      </w:r>
      <w:r w:rsidR="004556B2" w:rsidRPr="00C42918">
        <w:rPr>
          <w:rFonts w:hint="eastAsia"/>
        </w:rPr>
        <w:t>です</w:t>
      </w:r>
      <w:r w:rsidR="00474231" w:rsidRPr="00C42918">
        <w:t>か、また、アクセス</w:t>
      </w:r>
      <w:r w:rsidR="004556B2" w:rsidRPr="00C42918">
        <w:rPr>
          <w:rFonts w:hint="eastAsia"/>
        </w:rPr>
        <w:t>できない</w:t>
      </w:r>
      <w:r w:rsidR="00474231" w:rsidRPr="00C42918">
        <w:t>列車の調達を可能にする法律の</w:t>
      </w:r>
      <w:r w:rsidR="004556B2" w:rsidRPr="00C42918">
        <w:rPr>
          <w:rFonts w:hint="eastAsia"/>
        </w:rPr>
        <w:t>問題</w:t>
      </w:r>
      <w:r w:rsidR="00474231" w:rsidRPr="00C42918">
        <w:t>はどうするつもり</w:t>
      </w:r>
      <w:r w:rsidR="004556B2" w:rsidRPr="00C42918">
        <w:rPr>
          <w:rFonts w:hint="eastAsia"/>
        </w:rPr>
        <w:t>です</w:t>
      </w:r>
      <w:r w:rsidR="00474231" w:rsidRPr="00C42918">
        <w:t>か。</w:t>
      </w:r>
    </w:p>
    <w:p w14:paraId="10E501D1" w14:textId="77777777" w:rsidR="00677E19" w:rsidRPr="00C42918" w:rsidRDefault="00677E19" w:rsidP="00474231"/>
    <w:p w14:paraId="7F882B48" w14:textId="2F251970" w:rsidR="00474231" w:rsidRPr="00C42918" w:rsidRDefault="00474231" w:rsidP="0051261E">
      <w:pPr>
        <w:snapToGrid w:val="0"/>
        <w:rPr>
          <w:b/>
          <w:bCs/>
          <w:sz w:val="24"/>
          <w:szCs w:val="24"/>
        </w:rPr>
      </w:pPr>
      <w:r w:rsidRPr="00C42918">
        <w:rPr>
          <w:rFonts w:hint="eastAsia"/>
          <w:b/>
          <w:bCs/>
          <w:sz w:val="24"/>
          <w:szCs w:val="24"/>
        </w:rPr>
        <w:t>第</w:t>
      </w:r>
      <w:r w:rsidRPr="00C42918">
        <w:rPr>
          <w:b/>
          <w:bCs/>
          <w:sz w:val="24"/>
          <w:szCs w:val="24"/>
        </w:rPr>
        <w:t>21条：</w:t>
      </w:r>
      <w:r w:rsidR="0051261E" w:rsidRPr="00C42918">
        <w:rPr>
          <w:rFonts w:hint="eastAsia"/>
          <w:b/>
          <w:bCs/>
          <w:sz w:val="24"/>
          <w:szCs w:val="24"/>
        </w:rPr>
        <w:t xml:space="preserve"> </w:t>
      </w:r>
      <w:r w:rsidR="00AE11A4" w:rsidRPr="00C42918">
        <w:rPr>
          <w:rFonts w:ascii="メイリオ" w:hAnsi="メイリオ" w:cs="ＭＳ Ｐゴシック" w:hint="eastAsia"/>
          <w:bCs/>
          <w:kern w:val="36"/>
          <w:sz w:val="24"/>
          <w:szCs w:val="24"/>
        </w:rPr>
        <w:t>表現及び意見の自由並びに情報の利用の機会</w:t>
      </w:r>
    </w:p>
    <w:p w14:paraId="25F176FF" w14:textId="6384CC2D" w:rsidR="00474231" w:rsidRPr="00C42918" w:rsidRDefault="00474231" w:rsidP="00677E19">
      <w:pPr>
        <w:ind w:firstLineChars="100" w:firstLine="210"/>
      </w:pPr>
      <w:r w:rsidRPr="00C42918">
        <w:rPr>
          <w:rFonts w:hint="eastAsia"/>
        </w:rPr>
        <w:t>過去数年間にいくつかの立法措置がとられた</w:t>
      </w:r>
      <w:r w:rsidR="00D735AD" w:rsidRPr="00C42918">
        <w:rPr>
          <w:rStyle w:val="ab"/>
        </w:rPr>
        <w:footnoteReference w:id="89"/>
      </w:r>
      <w:r w:rsidRPr="00C42918">
        <w:rPr>
          <w:rFonts w:hint="eastAsia"/>
        </w:rPr>
        <w:t>ものの、</w:t>
      </w:r>
      <w:r w:rsidRPr="00C42918">
        <w:t>EU諸国の大部分では、情報とコ</w:t>
      </w:r>
      <w:r w:rsidRPr="00C42918">
        <w:lastRenderedPageBreak/>
        <w:t>ミュニケーションへの平等なアクセスが、いわゆる情報社会における生活のあらゆる側面への</w:t>
      </w:r>
      <w:r w:rsidR="00677E19" w:rsidRPr="00C42918">
        <w:t>障害のある人</w:t>
      </w:r>
      <w:r w:rsidRPr="00C42918">
        <w:t>の完全参加に対する障壁となっている。アクセシビリティ</w:t>
      </w:r>
      <w:r w:rsidR="00DE7C6C" w:rsidRPr="00C42918">
        <w:rPr>
          <w:rFonts w:hint="eastAsia"/>
        </w:rPr>
        <w:t>の欠如</w:t>
      </w:r>
      <w:r w:rsidRPr="00C42918">
        <w:t>、</w:t>
      </w:r>
      <w:r w:rsidR="00DE7C6C" w:rsidRPr="00C42918">
        <w:rPr>
          <w:rFonts w:hint="eastAsia"/>
        </w:rPr>
        <w:t>適応した</w:t>
      </w:r>
      <w:r w:rsidRPr="00C42918">
        <w:t>コミュニケーション</w:t>
      </w:r>
      <w:r w:rsidR="00DE7C6C" w:rsidRPr="00C42918">
        <w:rPr>
          <w:rFonts w:hint="eastAsia"/>
        </w:rPr>
        <w:t>の様式や</w:t>
      </w:r>
      <w:r w:rsidRPr="00C42918">
        <w:t>手段（各国の手話</w:t>
      </w:r>
      <w:r w:rsidR="00DE7C6C" w:rsidRPr="00C42918">
        <w:rPr>
          <w:rFonts w:hint="eastAsia"/>
        </w:rPr>
        <w:t>言語</w:t>
      </w:r>
      <w:r w:rsidRPr="00C42918">
        <w:t>を含む）の欠如、適切な支援</w:t>
      </w:r>
      <w:r w:rsidR="00DE7C6C" w:rsidRPr="00C42918">
        <w:rPr>
          <w:rFonts w:hint="eastAsia"/>
        </w:rPr>
        <w:t>機器</w:t>
      </w:r>
      <w:r w:rsidRPr="00C42918">
        <w:t>やアクセス可能な</w:t>
      </w:r>
      <w:r w:rsidR="00DE7C6C" w:rsidRPr="00C42918">
        <w:rPr>
          <w:rFonts w:hint="eastAsia"/>
        </w:rPr>
        <w:t>機器</w:t>
      </w:r>
      <w:r w:rsidRPr="00C42918">
        <w:t>の欠如は、依然として</w:t>
      </w:r>
      <w:r w:rsidR="00677E19" w:rsidRPr="00C42918">
        <w:t>障害のある人</w:t>
      </w:r>
      <w:r w:rsidRPr="00C42918">
        <w:t>の表現の自由や情報へのアクセスを妨げて</w:t>
      </w:r>
      <w:r w:rsidR="00677E19" w:rsidRPr="00C42918">
        <w:t>いる</w:t>
      </w:r>
      <w:r w:rsidRPr="00C42918">
        <w:t>。</w:t>
      </w:r>
    </w:p>
    <w:p w14:paraId="3B6EE8A2" w14:textId="2A739D6C" w:rsidR="00474231" w:rsidRPr="00C42918" w:rsidRDefault="00474231" w:rsidP="00677E19">
      <w:pPr>
        <w:ind w:firstLineChars="100" w:firstLine="210"/>
      </w:pPr>
      <w:r w:rsidRPr="00C42918">
        <w:t>EUは、2018年11月に採択された改正視聴覚メディアサービス指令</w:t>
      </w:r>
      <w:r w:rsidR="000E4EBC" w:rsidRPr="00C42918">
        <w:rPr>
          <w:rFonts w:hint="eastAsia"/>
        </w:rPr>
        <w:t>（</w:t>
      </w:r>
      <w:r w:rsidR="000E4EBC" w:rsidRPr="00C42918">
        <w:t>Audiovisual Media Services Directive</w:t>
      </w:r>
      <w:r w:rsidR="000E4EBC" w:rsidRPr="00C42918">
        <w:rPr>
          <w:rFonts w:hint="eastAsia"/>
        </w:rPr>
        <w:t>）</w:t>
      </w:r>
      <w:r w:rsidRPr="00C42918">
        <w:t>を通じて、テレビ放送やオンデマンドサービスのアクセシビリティを確保する国家の法的義務の強化に向けて一歩前進した。とはいえ、同指令はかなり曖昧で、この目標に到達するためのスケジュールや質的・量的な目標が規定されていない。EUの法文の曖昧さは、</w:t>
      </w:r>
      <w:r w:rsidR="00677E19" w:rsidRPr="00C42918">
        <w:t>障害のある人</w:t>
      </w:r>
      <w:r w:rsidRPr="00C42918">
        <w:t>がテレビ放送局から一般市民に提供される情報（例えば、ニュースや緊急警報</w:t>
      </w:r>
      <w:r w:rsidR="00D735AD" w:rsidRPr="00C42918">
        <w:rPr>
          <w:rStyle w:val="ab"/>
        </w:rPr>
        <w:footnoteReference w:id="90"/>
      </w:r>
      <w:r w:rsidRPr="00C42918">
        <w:t xml:space="preserve"> ）</w:t>
      </w:r>
      <w:r w:rsidR="00DE7C6C" w:rsidRPr="00C42918">
        <w:rPr>
          <w:rFonts w:hint="eastAsia"/>
        </w:rPr>
        <w:t>への</w:t>
      </w:r>
      <w:r w:rsidRPr="00C42918">
        <w:t>アクセス</w:t>
      </w:r>
      <w:r w:rsidR="00DE7C6C" w:rsidRPr="00C42918">
        <w:rPr>
          <w:rFonts w:hint="eastAsia"/>
        </w:rPr>
        <w:t>が異なったものとなる</w:t>
      </w:r>
      <w:r w:rsidRPr="00C42918">
        <w:t>ことを意味</w:t>
      </w:r>
      <w:r w:rsidR="00677E19" w:rsidRPr="00C42918">
        <w:t>する</w:t>
      </w:r>
      <w:r w:rsidRPr="00C42918">
        <w:t>。</w:t>
      </w:r>
      <w:r w:rsidR="00DE7C6C" w:rsidRPr="00C42918">
        <w:rPr>
          <w:rFonts w:hint="eastAsia"/>
        </w:rPr>
        <w:t>また</w:t>
      </w:r>
      <w:r w:rsidRPr="00C42918">
        <w:t>この指令は、ビデオ共有（例：YouTube、Dailymotion</w:t>
      </w:r>
      <w:r w:rsidR="002E1608" w:rsidRPr="00C42918">
        <w:rPr>
          <w:rFonts w:hint="eastAsia"/>
        </w:rPr>
        <w:t>（訳注　2005年に開始された動画共有サイト）</w:t>
      </w:r>
      <w:r w:rsidRPr="00C42918">
        <w:t>）やソーシャル</w:t>
      </w:r>
      <w:r w:rsidRPr="00C42918">
        <w:rPr>
          <w:rFonts w:hint="eastAsia"/>
        </w:rPr>
        <w:t>メディア（例：</w:t>
      </w:r>
      <w:r w:rsidRPr="00C42918">
        <w:t>Facebook、Twitter）のプラットフォームが、情報の共有、娯楽、教育、世論形成、影響力のチャンネルとしてますます重要になることを認識しているにもかかわらず、これらのプラットフォームへのアクセスを保証していない。また、ニュースウェブサイトの</w:t>
      </w:r>
      <w:r w:rsidR="002E1608" w:rsidRPr="00C42918">
        <w:rPr>
          <w:rFonts w:hint="eastAsia"/>
        </w:rPr>
        <w:t>視聴各分野</w:t>
      </w:r>
      <w:r w:rsidRPr="00C42918">
        <w:t>が</w:t>
      </w:r>
      <w:r w:rsidR="00677E19" w:rsidRPr="00C42918">
        <w:t>障害のある人</w:t>
      </w:r>
      <w:r w:rsidRPr="00C42918">
        <w:t>にとって利用しやすいものであることも保証されていない。これらのことは、情報の権利と表現の自由の両方に</w:t>
      </w:r>
      <w:r w:rsidR="002E1608" w:rsidRPr="00C42918">
        <w:rPr>
          <w:rFonts w:hint="eastAsia"/>
        </w:rPr>
        <w:t>障壁となっている</w:t>
      </w:r>
      <w:r w:rsidRPr="00C42918">
        <w:t>。</w:t>
      </w:r>
    </w:p>
    <w:p w14:paraId="28DF5A15" w14:textId="12D419D4" w:rsidR="00474231" w:rsidRPr="00C42918" w:rsidRDefault="00474231" w:rsidP="00677E19">
      <w:pPr>
        <w:ind w:firstLineChars="100" w:firstLine="210"/>
      </w:pPr>
      <w:r w:rsidRPr="00C42918">
        <w:rPr>
          <w:rFonts w:hint="eastAsia"/>
        </w:rPr>
        <w:t>現在、すべての</w:t>
      </w:r>
      <w:r w:rsidRPr="00C42918">
        <w:t>EU加盟国が手話</w:t>
      </w:r>
      <w:r w:rsidR="002E1608" w:rsidRPr="00C42918">
        <w:rPr>
          <w:rFonts w:hint="eastAsia"/>
        </w:rPr>
        <w:t>言語</w:t>
      </w:r>
      <w:r w:rsidRPr="00C42918">
        <w:t>を公認しているにもかかわらず、EU域内の手話</w:t>
      </w:r>
      <w:r w:rsidR="002E1608" w:rsidRPr="00C42918">
        <w:rPr>
          <w:rFonts w:hint="eastAsia"/>
        </w:rPr>
        <w:t>言語</w:t>
      </w:r>
      <w:r w:rsidRPr="00C42918">
        <w:t>による情報、コミュニケーション、知識へのアクセスは保証されていない。手話</w:t>
      </w:r>
      <w:r w:rsidR="002E1608" w:rsidRPr="00C42918">
        <w:rPr>
          <w:rFonts w:hint="eastAsia"/>
        </w:rPr>
        <w:t>言語</w:t>
      </w:r>
      <w:r w:rsidRPr="00C42918">
        <w:t>はEU加盟国において完全に独立した言語であるにもかかわらず、EUは手話</w:t>
      </w:r>
      <w:r w:rsidR="00116C3C" w:rsidRPr="00C42918">
        <w:rPr>
          <w:rFonts w:hint="eastAsia"/>
        </w:rPr>
        <w:t>言語</w:t>
      </w:r>
      <w:r w:rsidRPr="00C42918">
        <w:t>をEUの多言語主義の一部とみなしておらず、手話</w:t>
      </w:r>
      <w:r w:rsidR="00116C3C" w:rsidRPr="00C42918">
        <w:rPr>
          <w:rFonts w:hint="eastAsia"/>
        </w:rPr>
        <w:t>言語</w:t>
      </w:r>
      <w:r w:rsidRPr="00C42918">
        <w:t xml:space="preserve">による情報、コミュニケーション、知識の利用を保証していない。 </w:t>
      </w:r>
    </w:p>
    <w:p w14:paraId="6D5E8822" w14:textId="67AF480D" w:rsidR="00474231" w:rsidRPr="00C42918" w:rsidRDefault="00474231" w:rsidP="00677E19">
      <w:pPr>
        <w:ind w:firstLineChars="100" w:firstLine="210"/>
      </w:pPr>
      <w:r w:rsidRPr="00C42918">
        <w:rPr>
          <w:rFonts w:hint="eastAsia"/>
        </w:rPr>
        <w:t>情報、コミュニケーション、表現の自由へのアクセスは、</w:t>
      </w:r>
      <w:r w:rsidRPr="00C42918">
        <w:t>EU全域で支援</w:t>
      </w:r>
      <w:r w:rsidR="00116C3C" w:rsidRPr="00C42918">
        <w:rPr>
          <w:rFonts w:hint="eastAsia"/>
        </w:rPr>
        <w:t>機器</w:t>
      </w:r>
      <w:r w:rsidRPr="00C42918">
        <w:t>の入手可能性、品質、購入可能性に対するアプローチが統一されていないことによって、さらに妨げられている。EUの法的枠組みがないため、</w:t>
      </w:r>
      <w:r w:rsidR="00677E19" w:rsidRPr="00C42918">
        <w:t>障害のある人</w:t>
      </w:r>
      <w:r w:rsidRPr="00C42918">
        <w:t>への支援</w:t>
      </w:r>
      <w:r w:rsidR="00116C3C" w:rsidRPr="00C42918">
        <w:rPr>
          <w:rFonts w:hint="eastAsia"/>
        </w:rPr>
        <w:t>機器</w:t>
      </w:r>
      <w:r w:rsidRPr="00C42918">
        <w:t>の提供は、依然として加盟国の規制のもとに</w:t>
      </w:r>
      <w:r w:rsidR="00677E19" w:rsidRPr="00C42918">
        <w:t>ある</w:t>
      </w:r>
      <w:r w:rsidRPr="00C42918">
        <w:t>。国ごとに異なる認証制度と提供モデルは、EU市場に断片化をもたらし、支援</w:t>
      </w:r>
      <w:r w:rsidR="00116C3C" w:rsidRPr="00C42918">
        <w:rPr>
          <w:rFonts w:hint="eastAsia"/>
        </w:rPr>
        <w:t>機器</w:t>
      </w:r>
      <w:r w:rsidRPr="00C42918">
        <w:t>産業に困難をもたらし、さらに重要なことに、</w:t>
      </w:r>
      <w:r w:rsidR="00677E19" w:rsidRPr="00C42918">
        <w:t>障害のある人</w:t>
      </w:r>
      <w:r w:rsidRPr="00C42918">
        <w:t>がこれらの</w:t>
      </w:r>
      <w:r w:rsidR="0006121D" w:rsidRPr="00C42918">
        <w:rPr>
          <w:rFonts w:hint="eastAsia"/>
        </w:rPr>
        <w:t>機器</w:t>
      </w:r>
      <w:r w:rsidRPr="00C42918">
        <w:t>に平等にアクセスし、選択することを保証</w:t>
      </w:r>
      <w:r w:rsidR="00116C3C" w:rsidRPr="00C42918">
        <w:rPr>
          <w:rFonts w:hint="eastAsia"/>
        </w:rPr>
        <w:t>できなくしている</w:t>
      </w:r>
      <w:r w:rsidRPr="00C42918">
        <w:t>。このため、たとえば、同じ製品でもEU加盟国によって</w:t>
      </w:r>
      <w:r w:rsidRPr="00C42918">
        <w:rPr>
          <w:rFonts w:hint="eastAsia"/>
        </w:rPr>
        <w:t>価格が異なったり、他の</w:t>
      </w:r>
      <w:r w:rsidRPr="00C42918">
        <w:t>EU加盟国で販売されている特定の支援</w:t>
      </w:r>
      <w:r w:rsidR="00116C3C" w:rsidRPr="00C42918">
        <w:rPr>
          <w:rFonts w:hint="eastAsia"/>
        </w:rPr>
        <w:t>機器</w:t>
      </w:r>
      <w:r w:rsidRPr="00C42918">
        <w:t>に</w:t>
      </w:r>
      <w:r w:rsidR="00677E19" w:rsidRPr="00C42918">
        <w:t>障害のある人</w:t>
      </w:r>
      <w:r w:rsidRPr="00C42918">
        <w:t>がアクセスできなかったり</w:t>
      </w:r>
      <w:r w:rsidR="00677E19" w:rsidRPr="00C42918">
        <w:t>する</w:t>
      </w:r>
      <w:r w:rsidRPr="00C42918">
        <w:t>。さらに、</w:t>
      </w:r>
      <w:r w:rsidR="00677E19" w:rsidRPr="00C42918">
        <w:t>障害のある人</w:t>
      </w:r>
      <w:r w:rsidRPr="00C42918">
        <w:t>がこれらの</w:t>
      </w:r>
      <w:r w:rsidR="0006121D" w:rsidRPr="00C42918">
        <w:rPr>
          <w:rFonts w:hint="eastAsia"/>
        </w:rPr>
        <w:t>機器</w:t>
      </w:r>
      <w:r w:rsidRPr="00C42918">
        <w:t>を利用するためには、長くて複雑な行政手続き、時には非常に医療的な手続きを経なければならず、場合によっては、国の提供モデルによっては、年齢や</w:t>
      </w:r>
      <w:r w:rsidR="00116C3C" w:rsidRPr="00C42918">
        <w:rPr>
          <w:rFonts w:hint="eastAsia"/>
        </w:rPr>
        <w:t>労</w:t>
      </w:r>
      <w:r w:rsidR="00116C3C" w:rsidRPr="00C42918">
        <w:rPr>
          <w:rFonts w:hint="eastAsia"/>
        </w:rPr>
        <w:lastRenderedPageBreak/>
        <w:t>働</w:t>
      </w:r>
      <w:r w:rsidRPr="00C42918">
        <w:t>の状況に基づいて特定の</w:t>
      </w:r>
      <w:r w:rsidR="00677E19" w:rsidRPr="00C42918">
        <w:t>障害のある人</w:t>
      </w:r>
      <w:r w:rsidRPr="00C42918">
        <w:t>を差別していることも</w:t>
      </w:r>
      <w:r w:rsidR="00677E19" w:rsidRPr="00C42918">
        <w:t>ある</w:t>
      </w:r>
      <w:r w:rsidR="00D735AD" w:rsidRPr="00C42918">
        <w:rPr>
          <w:rStyle w:val="ab"/>
        </w:rPr>
        <w:footnoteReference w:id="91"/>
      </w:r>
      <w:r w:rsidRPr="00C42918">
        <w:t>。</w:t>
      </w:r>
    </w:p>
    <w:p w14:paraId="563155F8" w14:textId="77777777" w:rsidR="00677E19" w:rsidRPr="00C42918" w:rsidRDefault="00677E19" w:rsidP="00677E19">
      <w:pPr>
        <w:rPr>
          <w:b/>
          <w:bCs/>
        </w:rPr>
      </w:pPr>
    </w:p>
    <w:p w14:paraId="3DBBF963" w14:textId="77777777" w:rsidR="00677E19" w:rsidRPr="00C42918" w:rsidRDefault="00677E19" w:rsidP="00677E19">
      <w:pPr>
        <w:rPr>
          <w:b/>
          <w:bCs/>
        </w:rPr>
      </w:pPr>
      <w:r w:rsidRPr="00C42918">
        <w:rPr>
          <w:rFonts w:hint="eastAsia"/>
          <w:b/>
          <w:bCs/>
        </w:rPr>
        <w:t>質問案</w:t>
      </w:r>
      <w:r w:rsidRPr="00C42918">
        <w:rPr>
          <w:b/>
          <w:bCs/>
        </w:rPr>
        <w:t xml:space="preserve"> </w:t>
      </w:r>
    </w:p>
    <w:p w14:paraId="2407F3DF" w14:textId="15BFA91C" w:rsidR="00474231" w:rsidRPr="00C42918" w:rsidRDefault="00677E19" w:rsidP="00474231">
      <w:r w:rsidRPr="00C42918">
        <w:rPr>
          <w:rFonts w:hint="eastAsia"/>
          <w:b/>
          <w:bCs/>
        </w:rPr>
        <w:t xml:space="preserve">・　</w:t>
      </w:r>
      <w:r w:rsidR="00474231" w:rsidRPr="00C42918">
        <w:t>EUは、</w:t>
      </w:r>
      <w:r w:rsidRPr="00C42918">
        <w:t>障害のある人</w:t>
      </w:r>
      <w:r w:rsidR="00474231" w:rsidRPr="00C42918">
        <w:t>のための代替</w:t>
      </w:r>
      <w:r w:rsidR="00116C3C" w:rsidRPr="00C42918">
        <w:rPr>
          <w:rFonts w:hint="eastAsia"/>
        </w:rPr>
        <w:t>様式</w:t>
      </w:r>
      <w:r w:rsidR="00474231" w:rsidRPr="00C42918">
        <w:t>、特にライブ字幕・キャプション、点字、</w:t>
      </w:r>
      <w:r w:rsidR="00116C3C" w:rsidRPr="00C42918">
        <w:rPr>
          <w:rFonts w:hint="eastAsia"/>
        </w:rPr>
        <w:t>わかりやすい版</w:t>
      </w:r>
      <w:r w:rsidR="00474231" w:rsidRPr="00C42918">
        <w:t>、各国の手話</w:t>
      </w:r>
      <w:r w:rsidR="00116C3C" w:rsidRPr="00C42918">
        <w:rPr>
          <w:rFonts w:hint="eastAsia"/>
        </w:rPr>
        <w:t>言語</w:t>
      </w:r>
      <w:r w:rsidR="00474231" w:rsidRPr="00C42918">
        <w:t>の使用をどのように確保して</w:t>
      </w:r>
      <w:r w:rsidRPr="00C42918">
        <w:t>いますか</w:t>
      </w:r>
      <w:r w:rsidR="00474231" w:rsidRPr="00C42918">
        <w:t>。</w:t>
      </w:r>
    </w:p>
    <w:p w14:paraId="60238302" w14:textId="6E726689" w:rsidR="00474231" w:rsidRPr="00C42918" w:rsidRDefault="00677E19" w:rsidP="00474231">
      <w:r w:rsidRPr="00C42918">
        <w:rPr>
          <w:rFonts w:hint="eastAsia"/>
          <w:b/>
          <w:bCs/>
        </w:rPr>
        <w:t xml:space="preserve">・　</w:t>
      </w:r>
      <w:r w:rsidR="00474231" w:rsidRPr="00C42918">
        <w:t>EUは、情報の受信と共有に果たす役割が増大しているビデオ共有やソーシャルメディア・プラットフォームへの平等なアクセスを</w:t>
      </w:r>
      <w:r w:rsidR="0006121D" w:rsidRPr="00C42918">
        <w:rPr>
          <w:rFonts w:hint="eastAsia"/>
        </w:rPr>
        <w:t>、</w:t>
      </w:r>
      <w:r w:rsidRPr="00C42918">
        <w:t>障害のある人</w:t>
      </w:r>
      <w:r w:rsidR="00474231" w:rsidRPr="00C42918">
        <w:t>が享受できるよう、どのように確保</w:t>
      </w:r>
      <w:r w:rsidRPr="00C42918">
        <w:t>しますか</w:t>
      </w:r>
      <w:r w:rsidR="00474231" w:rsidRPr="00C42918">
        <w:t>。EUは、</w:t>
      </w:r>
      <w:r w:rsidRPr="00C42918">
        <w:t>障害のある人</w:t>
      </w:r>
      <w:r w:rsidR="00474231" w:rsidRPr="00C42918">
        <w:t>が</w:t>
      </w:r>
      <w:r w:rsidR="00116C3C" w:rsidRPr="00C42918">
        <w:rPr>
          <w:rFonts w:hint="eastAsia"/>
        </w:rPr>
        <w:t>視聴覚</w:t>
      </w:r>
      <w:r w:rsidR="00474231" w:rsidRPr="00C42918">
        <w:t>コンテンツを含むニュースウェブサイトに平等にアクセスできることをどのように保障</w:t>
      </w:r>
      <w:r w:rsidRPr="00C42918">
        <w:t>しますか</w:t>
      </w:r>
      <w:r w:rsidR="00474231" w:rsidRPr="00C42918">
        <w:t>。</w:t>
      </w:r>
    </w:p>
    <w:p w14:paraId="4D65CB21" w14:textId="213AABF9" w:rsidR="00474231" w:rsidRPr="00C42918" w:rsidRDefault="00677E19" w:rsidP="00474231">
      <w:r w:rsidRPr="00C42918">
        <w:rPr>
          <w:rFonts w:hint="eastAsia"/>
          <w:b/>
          <w:bCs/>
        </w:rPr>
        <w:t xml:space="preserve">・　</w:t>
      </w:r>
      <w:r w:rsidR="00474231" w:rsidRPr="00C42918">
        <w:t>EUは、</w:t>
      </w:r>
      <w:r w:rsidRPr="00C42918">
        <w:t>障害のある人</w:t>
      </w:r>
      <w:r w:rsidR="00474231" w:rsidRPr="00C42918">
        <w:t>が支援</w:t>
      </w:r>
      <w:r w:rsidR="00116C3C" w:rsidRPr="00C42918">
        <w:rPr>
          <w:rFonts w:hint="eastAsia"/>
        </w:rPr>
        <w:t>機器</w:t>
      </w:r>
      <w:r w:rsidR="00474231" w:rsidRPr="00C42918">
        <w:t>をEU全域で公平かつ安価に利用できるようにすることをどのように計画してい</w:t>
      </w:r>
      <w:r w:rsidR="00116C3C" w:rsidRPr="00C42918">
        <w:rPr>
          <w:rFonts w:hint="eastAsia"/>
        </w:rPr>
        <w:t>ます</w:t>
      </w:r>
      <w:r w:rsidR="00474231" w:rsidRPr="00C42918">
        <w:t>か。</w:t>
      </w:r>
    </w:p>
    <w:p w14:paraId="170C9EF9" w14:textId="77777777" w:rsidR="00677E19" w:rsidRPr="00C42918" w:rsidRDefault="00677E19" w:rsidP="00474231"/>
    <w:p w14:paraId="552E7DF0" w14:textId="04339D0E"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22条：</w:t>
      </w:r>
      <w:r w:rsidR="0051261E" w:rsidRPr="00C42918">
        <w:rPr>
          <w:rFonts w:hint="eastAsia"/>
          <w:b/>
          <w:bCs/>
          <w:sz w:val="24"/>
          <w:szCs w:val="24"/>
        </w:rPr>
        <w:t xml:space="preserve"> </w:t>
      </w:r>
      <w:r w:rsidRPr="00C42918">
        <w:rPr>
          <w:b/>
          <w:bCs/>
          <w:sz w:val="24"/>
          <w:szCs w:val="24"/>
        </w:rPr>
        <w:t>プライバシーの尊重</w:t>
      </w:r>
    </w:p>
    <w:p w14:paraId="73A24EEE" w14:textId="5733D116" w:rsidR="00474231" w:rsidRPr="00C42918" w:rsidRDefault="00054DAA" w:rsidP="00677E19">
      <w:pPr>
        <w:ind w:firstLineChars="100" w:firstLine="210"/>
      </w:pPr>
      <w:r w:rsidRPr="00C42918">
        <w:rPr>
          <w:rFonts w:hint="eastAsia"/>
        </w:rPr>
        <w:t>新たな技術</w:t>
      </w:r>
      <w:r w:rsidR="00474231" w:rsidRPr="00C42918">
        <w:rPr>
          <w:rFonts w:hint="eastAsia"/>
        </w:rPr>
        <w:t>の利用が激増する中、人工知能や自動意思決定の無秩序な利用は、</w:t>
      </w:r>
      <w:r w:rsidR="00677E19" w:rsidRPr="00C42918">
        <w:rPr>
          <w:rFonts w:hint="eastAsia"/>
        </w:rPr>
        <w:t>障害のある人</w:t>
      </w:r>
      <w:r w:rsidR="00474231" w:rsidRPr="00C42918">
        <w:rPr>
          <w:rFonts w:hint="eastAsia"/>
        </w:rPr>
        <w:t>の差別という新たなリスクを生むだけでなく、</w:t>
      </w:r>
      <w:r w:rsidR="00760515" w:rsidRPr="00C42918">
        <w:rPr>
          <w:rFonts w:hint="eastAsia"/>
        </w:rPr>
        <w:t>彼らの</w:t>
      </w:r>
      <w:r w:rsidR="00474231" w:rsidRPr="00C42918">
        <w:rPr>
          <w:rFonts w:hint="eastAsia"/>
        </w:rPr>
        <w:t>プライバシー権に対する大きなリスクとなることが懸念されて</w:t>
      </w:r>
      <w:r w:rsidR="00677E19" w:rsidRPr="00C42918">
        <w:rPr>
          <w:rFonts w:hint="eastAsia"/>
        </w:rPr>
        <w:t>いる</w:t>
      </w:r>
      <w:r w:rsidR="00D735AD" w:rsidRPr="00C42918">
        <w:rPr>
          <w:rStyle w:val="ab"/>
          <w:rFonts w:cstheme="minorHAnsi"/>
        </w:rPr>
        <w:footnoteReference w:id="92"/>
      </w:r>
      <w:r w:rsidR="00474231" w:rsidRPr="00C42918">
        <w:rPr>
          <w:rFonts w:hint="eastAsia"/>
        </w:rPr>
        <w:t>。</w:t>
      </w:r>
      <w:r w:rsidR="00474231" w:rsidRPr="00C42918">
        <w:t>多くの人は、</w:t>
      </w:r>
      <w:r w:rsidR="00760515" w:rsidRPr="00C42918">
        <w:rPr>
          <w:rFonts w:hint="eastAsia"/>
        </w:rPr>
        <w:t>オンライン・サービス</w:t>
      </w:r>
      <w:r w:rsidR="00474231" w:rsidRPr="00C42918">
        <w:t>や</w:t>
      </w:r>
      <w:r w:rsidR="00760515" w:rsidRPr="00C42918">
        <w:rPr>
          <w:rFonts w:hint="eastAsia"/>
        </w:rPr>
        <w:t>接続機器</w:t>
      </w:r>
      <w:r w:rsidR="00474231" w:rsidRPr="00C42918">
        <w:t>の利用が自分のプライバシーにどのような影響を及ぼすかについて、十分な情報を得られていないのが現状</w:t>
      </w:r>
      <w:r w:rsidR="00677E19" w:rsidRPr="00C42918">
        <w:t>である</w:t>
      </w:r>
      <w:r w:rsidR="00474231" w:rsidRPr="00C42918">
        <w:t>。EUでは、一般データ保護規則（GDPR</w:t>
      </w:r>
      <w:r w:rsidRPr="00C42918">
        <w:t xml:space="preserve">: </w:t>
      </w:r>
      <w:r w:rsidRPr="00C42918">
        <w:rPr>
          <w:rFonts w:cstheme="minorHAnsi"/>
        </w:rPr>
        <w:t>General Data Protection Regulation</w:t>
      </w:r>
      <w:r w:rsidR="00474231" w:rsidRPr="00C42918">
        <w:t>）の施行により、個人データの保護に関する権利が向上し</w:t>
      </w:r>
      <w:r w:rsidR="00677E19" w:rsidRPr="00C42918">
        <w:t>た</w:t>
      </w:r>
      <w:r w:rsidR="00474231" w:rsidRPr="00C42918">
        <w:t>が、これらの権利とその行使方法について実践的な知識を持っている人はごくわずか</w:t>
      </w:r>
      <w:r w:rsidR="00677E19" w:rsidRPr="00C42918">
        <w:t>である</w:t>
      </w:r>
      <w:r w:rsidR="00474231" w:rsidRPr="00C42918">
        <w:rPr>
          <w:rFonts w:hint="eastAsia"/>
        </w:rPr>
        <w:t>。</w:t>
      </w:r>
    </w:p>
    <w:p w14:paraId="34BAEC22" w14:textId="7C87526E" w:rsidR="00474231" w:rsidRPr="00C42918" w:rsidRDefault="00474231" w:rsidP="00677E19">
      <w:pPr>
        <w:ind w:firstLineChars="100" w:firstLine="210"/>
      </w:pPr>
      <w:r w:rsidRPr="00C42918">
        <w:rPr>
          <w:rFonts w:hint="eastAsia"/>
          <w:b/>
          <w:bCs/>
        </w:rPr>
        <w:t>支援</w:t>
      </w:r>
      <w:r w:rsidR="00760515" w:rsidRPr="00C42918">
        <w:rPr>
          <w:rFonts w:hint="eastAsia"/>
          <w:b/>
          <w:bCs/>
        </w:rPr>
        <w:t>機器</w:t>
      </w:r>
      <w:r w:rsidRPr="00C42918">
        <w:rPr>
          <w:rFonts w:hint="eastAsia"/>
          <w:b/>
          <w:bCs/>
        </w:rPr>
        <w:t>の</w:t>
      </w:r>
      <w:r w:rsidR="00DB4022" w:rsidRPr="00C42918">
        <w:rPr>
          <w:rFonts w:hint="eastAsia"/>
          <w:b/>
          <w:bCs/>
        </w:rPr>
        <w:t>探索</w:t>
      </w:r>
      <w:r w:rsidRPr="00C42918">
        <w:rPr>
          <w:rFonts w:hint="eastAsia"/>
        </w:rPr>
        <w:t>についても疑問が呈されている。例えば、アクセシビリティの専門家の中には、スクリーンリーダーやブラウザの</w:t>
      </w:r>
      <w:r w:rsidR="00FD6B52" w:rsidRPr="00C42918">
        <w:rPr>
          <w:rFonts w:hint="eastAsia"/>
          <w:b/>
          <w:bCs/>
        </w:rPr>
        <w:t>探索</w:t>
      </w:r>
      <w:r w:rsidRPr="00C42918">
        <w:rPr>
          <w:rFonts w:hint="eastAsia"/>
        </w:rPr>
        <w:t>について懸念を示す人もい</w:t>
      </w:r>
      <w:r w:rsidR="00760515" w:rsidRPr="00C42918">
        <w:rPr>
          <w:rFonts w:hint="eastAsia"/>
        </w:rPr>
        <w:t>る</w:t>
      </w:r>
      <w:r w:rsidR="00D735AD" w:rsidRPr="00C42918">
        <w:rPr>
          <w:rStyle w:val="ab"/>
          <w:rFonts w:cstheme="minorHAnsi"/>
        </w:rPr>
        <w:footnoteReference w:id="93"/>
      </w:r>
      <w:r w:rsidRPr="00C42918">
        <w:rPr>
          <w:rFonts w:hint="eastAsia"/>
        </w:rPr>
        <w:t>。</w:t>
      </w:r>
      <w:r w:rsidRPr="00C42918">
        <w:t>支援</w:t>
      </w:r>
      <w:r w:rsidR="00760515" w:rsidRPr="00C42918">
        <w:rPr>
          <w:rFonts w:hint="eastAsia"/>
        </w:rPr>
        <w:t>機器</w:t>
      </w:r>
      <w:r w:rsidR="004965AE" w:rsidRPr="00C42918">
        <w:t>の使用</w:t>
      </w:r>
      <w:r w:rsidRPr="00C42918">
        <w:t>やデジタル</w:t>
      </w:r>
      <w:r w:rsidR="004965AE" w:rsidRPr="00C42918">
        <w:rPr>
          <w:rFonts w:hint="eastAsia"/>
        </w:rPr>
        <w:t>利用履歴</w:t>
      </w:r>
      <w:r w:rsidRPr="00C42918">
        <w:t>は、障害状況を明らかにする可能性があ</w:t>
      </w:r>
      <w:r w:rsidR="00760515" w:rsidRPr="00C42918">
        <w:rPr>
          <w:rFonts w:hint="eastAsia"/>
        </w:rPr>
        <w:t>るが</w:t>
      </w:r>
      <w:r w:rsidRPr="00C42918">
        <w:t>、自分の障害に関する情報は機密性の高い個人情報である。機密性の高い個人データ（健康、障害、生体認証など）を含むデータの処理と共有の意味について、理解が不足していることはよくあることである。ユーザーの行動に関するデータ</w:t>
      </w:r>
      <w:r w:rsidR="004965AE" w:rsidRPr="00C42918">
        <w:rPr>
          <w:rFonts w:hint="eastAsia"/>
        </w:rPr>
        <w:t>の</w:t>
      </w:r>
      <w:r w:rsidRPr="00C42918">
        <w:t>収集には</w:t>
      </w:r>
      <w:r w:rsidR="00677E19" w:rsidRPr="00C42918">
        <w:rPr>
          <w:rFonts w:hint="eastAsia"/>
        </w:rPr>
        <w:t>インフォームド・コンセント</w:t>
      </w:r>
      <w:r w:rsidRPr="00C42918">
        <w:t>が必要</w:t>
      </w:r>
      <w:r w:rsidR="00677E19" w:rsidRPr="00C42918">
        <w:t>である</w:t>
      </w:r>
      <w:r w:rsidRPr="00C42918">
        <w:t>が、実</w:t>
      </w:r>
      <w:r w:rsidRPr="00C42918">
        <w:rPr>
          <w:rFonts w:hint="eastAsia"/>
        </w:rPr>
        <w:t>際には必ずしも同意が得られているとは</w:t>
      </w:r>
      <w:r w:rsidR="00677E19" w:rsidRPr="00C42918">
        <w:rPr>
          <w:rFonts w:hint="eastAsia"/>
        </w:rPr>
        <w:t>限らない</w:t>
      </w:r>
      <w:r w:rsidR="001D660A" w:rsidRPr="00C42918">
        <w:rPr>
          <w:rStyle w:val="ab"/>
          <w:rFonts w:cstheme="minorHAnsi"/>
        </w:rPr>
        <w:footnoteReference w:id="94"/>
      </w:r>
      <w:r w:rsidRPr="00C42918">
        <w:rPr>
          <w:rFonts w:hint="eastAsia"/>
        </w:rPr>
        <w:t>。</w:t>
      </w:r>
      <w:r w:rsidRPr="00C42918">
        <w:t>また、</w:t>
      </w:r>
      <w:r w:rsidRPr="00C42918">
        <w:rPr>
          <w:b/>
          <w:bCs/>
        </w:rPr>
        <w:t>データへの</w:t>
      </w:r>
      <w:r w:rsidR="004965AE" w:rsidRPr="00C42918">
        <w:rPr>
          <w:rFonts w:hint="eastAsia"/>
          <w:b/>
          <w:bCs/>
        </w:rPr>
        <w:t>完全な</w:t>
      </w:r>
      <w:r w:rsidRPr="00C42918">
        <w:rPr>
          <w:b/>
          <w:bCs/>
        </w:rPr>
        <w:t>アクセスが認められない場合、サービスプロバイダーが支援</w:t>
      </w:r>
      <w:r w:rsidR="00760515" w:rsidRPr="00C42918">
        <w:rPr>
          <w:rFonts w:hint="eastAsia"/>
          <w:b/>
          <w:bCs/>
        </w:rPr>
        <w:t>機器</w:t>
      </w:r>
      <w:r w:rsidRPr="00C42918">
        <w:rPr>
          <w:b/>
          <w:bCs/>
        </w:rPr>
        <w:t>機能の利用を制限す</w:t>
      </w:r>
      <w:r w:rsidRPr="00C42918">
        <w:rPr>
          <w:b/>
          <w:bCs/>
        </w:rPr>
        <w:lastRenderedPageBreak/>
        <w:t>る</w:t>
      </w:r>
      <w:r w:rsidRPr="00C42918">
        <w:t>という憂慮すべき傾向もある。例えば、補聴器や人工内耳のアプリは、ユーザーがデータ収集に同意していない場合、機能が制限されることが</w:t>
      </w:r>
      <w:r w:rsidR="00677E19" w:rsidRPr="00C42918">
        <w:t>ある</w:t>
      </w:r>
      <w:r w:rsidRPr="00C42918">
        <w:t>。</w:t>
      </w:r>
    </w:p>
    <w:p w14:paraId="0201AEF2" w14:textId="6E7230E2" w:rsidR="00474231" w:rsidRPr="00C42918" w:rsidRDefault="00474231" w:rsidP="00677E19">
      <w:pPr>
        <w:ind w:firstLineChars="100" w:firstLine="210"/>
      </w:pPr>
      <w:r w:rsidRPr="00C42918">
        <w:t>EUのeヘルス政策やEUのeヘルス・データ・スペースなどのEUの</w:t>
      </w:r>
      <w:r w:rsidR="00790BCA" w:rsidRPr="00C42918">
        <w:rPr>
          <w:rFonts w:hint="eastAsia"/>
        </w:rPr>
        <w:t>取り組み</w:t>
      </w:r>
      <w:r w:rsidRPr="00C42918">
        <w:t>に関連して、</w:t>
      </w:r>
      <w:r w:rsidR="00677E19" w:rsidRPr="00C42918">
        <w:t>障害のある人</w:t>
      </w:r>
      <w:r w:rsidRPr="00C42918">
        <w:t>の意見が考慮されることを保証することは非常に重要</w:t>
      </w:r>
      <w:r w:rsidR="00677E19" w:rsidRPr="00C42918">
        <w:t>である</w:t>
      </w:r>
      <w:r w:rsidRPr="00C42918">
        <w:t>。</w:t>
      </w:r>
      <w:r w:rsidR="00677E19" w:rsidRPr="00C42918">
        <w:t>障害のある人</w:t>
      </w:r>
      <w:r w:rsidRPr="00C42918">
        <w:t>は、自分の健康データにアクセスし、それをコントロールする権利を持たなければな</w:t>
      </w:r>
      <w:r w:rsidR="00790BCA" w:rsidRPr="00C42918">
        <w:rPr>
          <w:rFonts w:hint="eastAsia"/>
        </w:rPr>
        <w:t>らない</w:t>
      </w:r>
      <w:r w:rsidRPr="00C42918">
        <w:t>。これは、既存のデジタル・アクセシビリティ基準に準拠した、アクセス可能な</w:t>
      </w:r>
      <w:r w:rsidR="00FD6B52" w:rsidRPr="00C42918">
        <w:rPr>
          <w:rFonts w:hint="eastAsia"/>
        </w:rPr>
        <w:t>インタフェース</w:t>
      </w:r>
      <w:r w:rsidRPr="00C42918">
        <w:t>とソフトウェアを開発することを意味</w:t>
      </w:r>
      <w:r w:rsidR="00677E19" w:rsidRPr="00C42918">
        <w:t>する</w:t>
      </w:r>
      <w:r w:rsidR="001D660A" w:rsidRPr="00C42918">
        <w:rPr>
          <w:rStyle w:val="ab"/>
        </w:rPr>
        <w:footnoteReference w:id="95"/>
      </w:r>
      <w:r w:rsidRPr="00C42918">
        <w:t>。</w:t>
      </w:r>
    </w:p>
    <w:p w14:paraId="15A11E2F" w14:textId="6BF8335E" w:rsidR="00474231" w:rsidRPr="00C42918" w:rsidRDefault="00C42918" w:rsidP="00677E19">
      <w:pPr>
        <w:ind w:firstLineChars="100" w:firstLine="210"/>
      </w:pPr>
      <w:hyperlink r:id="rId59" w:history="1">
        <w:r w:rsidR="00474231" w:rsidRPr="00C42918">
          <w:rPr>
            <w:rStyle w:val="a7"/>
            <w:color w:val="auto"/>
          </w:rPr>
          <w:t>EUデータ保護規則</w:t>
        </w:r>
      </w:hyperlink>
      <w:r w:rsidR="00474231" w:rsidRPr="00C42918">
        <w:t>（GDPR）は、すべての</w:t>
      </w:r>
      <w:r w:rsidR="00677E19" w:rsidRPr="00C42918">
        <w:t>障害のある人</w:t>
      </w:r>
      <w:r w:rsidR="00474231" w:rsidRPr="00C42918">
        <w:t>が自分のデータ処理に</w:t>
      </w:r>
      <w:r w:rsidR="00790BCA" w:rsidRPr="00C42918">
        <w:rPr>
          <w:rFonts w:hint="eastAsia"/>
        </w:rPr>
        <w:t>関する</w:t>
      </w:r>
      <w:r w:rsidR="00474231" w:rsidRPr="00C42918">
        <w:t>同意を拒否できるわけではないため、すべての</w:t>
      </w:r>
      <w:r w:rsidR="00677E19" w:rsidRPr="00C42918">
        <w:t>障害のある人</w:t>
      </w:r>
      <w:r w:rsidR="00474231" w:rsidRPr="00C42918">
        <w:t>を十分に保護するものでは</w:t>
      </w:r>
      <w:r w:rsidR="00677E19" w:rsidRPr="00C42918">
        <w:t>ない</w:t>
      </w:r>
      <w:r w:rsidR="00474231" w:rsidRPr="00C42918">
        <w:t>。これは、代替的意思決定のため、多くの知的・</w:t>
      </w:r>
      <w:r w:rsidR="00A161C0" w:rsidRPr="00C42918">
        <w:t>精神</w:t>
      </w:r>
      <w:r w:rsidR="00677E19" w:rsidRPr="00C42918">
        <w:t>障害のある人</w:t>
      </w:r>
      <w:r w:rsidR="00790BCA" w:rsidRPr="00C42918">
        <w:rPr>
          <w:rFonts w:hint="eastAsia"/>
        </w:rPr>
        <w:t>にあてはまる</w:t>
      </w:r>
      <w:r w:rsidR="00474231" w:rsidRPr="00C42918">
        <w:t>。人工知能（AI）に関するEUの規制案は、GDPRのこの</w:t>
      </w:r>
      <w:r w:rsidR="00790BCA" w:rsidRPr="00C42918">
        <w:rPr>
          <w:rFonts w:hint="eastAsia"/>
        </w:rPr>
        <w:t>問題</w:t>
      </w:r>
      <w:r w:rsidR="00474231" w:rsidRPr="00C42918">
        <w:t>に対処していないため、AI-システムによって処理されるデータは、後見</w:t>
      </w:r>
      <w:r w:rsidR="00790BCA" w:rsidRPr="00C42918">
        <w:rPr>
          <w:rFonts w:hint="eastAsia"/>
        </w:rPr>
        <w:t>制度</w:t>
      </w:r>
      <w:r w:rsidR="00474231" w:rsidRPr="00C42918">
        <w:t>によって異議を唱える権利が奪われているため、本人の明示的な同意がなくても行えることになる</w:t>
      </w:r>
      <w:r w:rsidR="001D660A" w:rsidRPr="00C42918">
        <w:rPr>
          <w:rStyle w:val="ab"/>
        </w:rPr>
        <w:footnoteReference w:id="96"/>
      </w:r>
      <w:r w:rsidR="00474231" w:rsidRPr="00C42918">
        <w:t xml:space="preserve">。 </w:t>
      </w:r>
    </w:p>
    <w:p w14:paraId="610FA141" w14:textId="7D43A7EC" w:rsidR="00474231" w:rsidRPr="00C42918" w:rsidRDefault="00474231" w:rsidP="00677E19">
      <w:pPr>
        <w:ind w:firstLineChars="100" w:firstLine="210"/>
      </w:pPr>
      <w:r w:rsidRPr="00C42918">
        <w:t>AIシステムによるデータ処理に異議を唱える法的権利が保障されても、個人がこの権利を行使することは現実的に困難である。データ収集に異議を唱える方法や、機械によるデータ侵害があった場合に誰に連絡すればよいかを知ることはより困難になる。さらに、多くのオンライン・サービスは、消費者がデータ収集を含むサービス条件に同意した場合にのみ利用可能となる。これは、人が自分のデータをコントロールできるようにするための有意義な方法ではない。EU AI規則は、AIベースのサービスやアプリケーションと対話する際に、個人がサービスの恩</w:t>
      </w:r>
      <w:r w:rsidRPr="00C42918">
        <w:rPr>
          <w:rFonts w:hint="eastAsia"/>
        </w:rPr>
        <w:t>恵を受けるためにプライバシーを放棄することを強制されないようにする必要が</w:t>
      </w:r>
      <w:r w:rsidR="00677E19" w:rsidRPr="00C42918">
        <w:rPr>
          <w:rFonts w:hint="eastAsia"/>
        </w:rPr>
        <w:t>ある</w:t>
      </w:r>
      <w:r w:rsidRPr="00C42918">
        <w:rPr>
          <w:rFonts w:hint="eastAsia"/>
        </w:rPr>
        <w:t>。</w:t>
      </w:r>
    </w:p>
    <w:p w14:paraId="387DC5FC" w14:textId="24FFF818" w:rsidR="00474231" w:rsidRPr="00C42918" w:rsidRDefault="00474231" w:rsidP="00677E19">
      <w:pPr>
        <w:ind w:firstLineChars="100" w:firstLine="210"/>
      </w:pPr>
      <w:r w:rsidRPr="00C42918">
        <w:rPr>
          <w:rFonts w:hint="eastAsia"/>
        </w:rPr>
        <w:t>また、同規則は、プライバシーに対して</w:t>
      </w:r>
      <w:r w:rsidR="00D87937" w:rsidRPr="00C42918">
        <w:rPr>
          <w:rFonts w:hint="eastAsia"/>
        </w:rPr>
        <w:t>、</w:t>
      </w:r>
      <w:r w:rsidRPr="00C42918">
        <w:rPr>
          <w:rFonts w:hint="eastAsia"/>
        </w:rPr>
        <w:t>特に侵害的で</w:t>
      </w:r>
      <w:r w:rsidR="00677E19" w:rsidRPr="00C42918">
        <w:rPr>
          <w:rFonts w:hint="eastAsia"/>
        </w:rPr>
        <w:t>障害のある人</w:t>
      </w:r>
      <w:r w:rsidRPr="00C42918">
        <w:rPr>
          <w:rFonts w:hint="eastAsia"/>
        </w:rPr>
        <w:t>に潜在的な被害を与える危険性のある</w:t>
      </w:r>
      <w:r w:rsidRPr="00C42918">
        <w:t>AIの特定の利用を認めて</w:t>
      </w:r>
      <w:r w:rsidR="00677E19" w:rsidRPr="00C42918">
        <w:t>いる</w:t>
      </w:r>
      <w:r w:rsidRPr="00C42918">
        <w:t>。これらは、公的機関（法執行機関など）および民間団体（民間企業など）によるAIシステムによる遠隔生体認証、</w:t>
      </w:r>
      <w:r w:rsidR="00EB5A71" w:rsidRPr="00C42918">
        <w:rPr>
          <w:rFonts w:hint="eastAsia"/>
        </w:rPr>
        <w:t>生体カテゴリー化</w:t>
      </w:r>
      <w:r w:rsidR="00410C6F" w:rsidRPr="00C42918">
        <w:rPr>
          <w:rFonts w:hint="eastAsia"/>
        </w:rPr>
        <w:t>（</w:t>
      </w:r>
      <w:r w:rsidR="00410C6F" w:rsidRPr="00C42918">
        <w:t xml:space="preserve">biometric </w:t>
      </w:r>
      <w:proofErr w:type="spellStart"/>
      <w:r w:rsidR="00410C6F" w:rsidRPr="00C42918">
        <w:t>categorisation</w:t>
      </w:r>
      <w:proofErr w:type="spellEnd"/>
      <w:r w:rsidR="00410C6F" w:rsidRPr="00C42918">
        <w:rPr>
          <w:rFonts w:hint="eastAsia"/>
        </w:rPr>
        <w:t>）</w:t>
      </w:r>
      <w:r w:rsidRPr="00C42918">
        <w:t>、感情認識などである。</w:t>
      </w:r>
    </w:p>
    <w:p w14:paraId="6F5B3330" w14:textId="77777777" w:rsidR="00677E19" w:rsidRPr="00C42918" w:rsidRDefault="00677E19" w:rsidP="00677E19">
      <w:pPr>
        <w:rPr>
          <w:b/>
          <w:bCs/>
        </w:rPr>
      </w:pPr>
    </w:p>
    <w:p w14:paraId="18C7ABAE" w14:textId="77777777" w:rsidR="00677E19" w:rsidRPr="00C42918" w:rsidRDefault="00677E19" w:rsidP="00677E19">
      <w:pPr>
        <w:rPr>
          <w:b/>
          <w:bCs/>
        </w:rPr>
      </w:pPr>
      <w:r w:rsidRPr="00C42918">
        <w:rPr>
          <w:rFonts w:hint="eastAsia"/>
          <w:b/>
          <w:bCs/>
        </w:rPr>
        <w:t>質問案</w:t>
      </w:r>
      <w:r w:rsidRPr="00C42918">
        <w:rPr>
          <w:b/>
          <w:bCs/>
        </w:rPr>
        <w:t xml:space="preserve"> </w:t>
      </w:r>
    </w:p>
    <w:p w14:paraId="2A546933" w14:textId="4823C725" w:rsidR="00474231" w:rsidRPr="00C42918" w:rsidRDefault="00677E19" w:rsidP="00474231">
      <w:r w:rsidRPr="00C42918">
        <w:rPr>
          <w:rFonts w:hint="eastAsia"/>
          <w:b/>
          <w:bCs/>
        </w:rPr>
        <w:t xml:space="preserve">・　</w:t>
      </w:r>
      <w:r w:rsidR="00474231" w:rsidRPr="00C42918">
        <w:t>障害のある利用者が、自分のプライバシーを保護する方法と、新しい技術の使用に伴</w:t>
      </w:r>
      <w:r w:rsidR="00474231" w:rsidRPr="00C42918">
        <w:lastRenderedPageBreak/>
        <w:t>うリスクを軽減する方法について十分な情報を得られるようにするために、EUは何をしますか。</w:t>
      </w:r>
    </w:p>
    <w:p w14:paraId="0354828D" w14:textId="03007F4E" w:rsidR="00474231" w:rsidRPr="00C42918" w:rsidRDefault="00677E19" w:rsidP="00474231">
      <w:r w:rsidRPr="00C42918">
        <w:rPr>
          <w:rFonts w:hint="eastAsia"/>
          <w:b/>
          <w:bCs/>
        </w:rPr>
        <w:t xml:space="preserve">・　</w:t>
      </w:r>
      <w:r w:rsidR="00474231" w:rsidRPr="00C42918">
        <w:t>EUは、知的</w:t>
      </w:r>
      <w:r w:rsidRPr="00C42918">
        <w:t>障害のある人</w:t>
      </w:r>
      <w:r w:rsidR="00474231" w:rsidRPr="00C42918">
        <w:t>や</w:t>
      </w:r>
      <w:r w:rsidR="00A161C0" w:rsidRPr="00C42918">
        <w:t>精神</w:t>
      </w:r>
      <w:r w:rsidRPr="00C42918">
        <w:t>障害のある人</w:t>
      </w:r>
      <w:r w:rsidR="00474231" w:rsidRPr="00C42918">
        <w:t>、後見などの意思決定代行</w:t>
      </w:r>
      <w:r w:rsidR="00790BCA" w:rsidRPr="00C42918">
        <w:rPr>
          <w:rFonts w:hint="eastAsia"/>
        </w:rPr>
        <w:t>制度の下にある人</w:t>
      </w:r>
      <w:r w:rsidR="00474231" w:rsidRPr="00C42918">
        <w:t>を含むすべての</w:t>
      </w:r>
      <w:r w:rsidRPr="00C42918">
        <w:t>障害のある人</w:t>
      </w:r>
      <w:r w:rsidR="00474231" w:rsidRPr="00C42918">
        <w:t>のデータがAIシステムによって処理される際に、そのプライバシーとデータが保護されることをどのように確認する予定ですか。</w:t>
      </w:r>
    </w:p>
    <w:p w14:paraId="5E895758" w14:textId="273E4A4A" w:rsidR="008B0CDA" w:rsidRPr="00C42918" w:rsidRDefault="00677E19" w:rsidP="00474231">
      <w:r w:rsidRPr="00C42918">
        <w:rPr>
          <w:rFonts w:hint="eastAsia"/>
          <w:b/>
          <w:bCs/>
        </w:rPr>
        <w:t xml:space="preserve">・　</w:t>
      </w:r>
      <w:r w:rsidR="00474231" w:rsidRPr="00C42918">
        <w:t>EUは、</w:t>
      </w:r>
      <w:r w:rsidR="00E81C36" w:rsidRPr="00C42918">
        <w:rPr>
          <w:rFonts w:hint="eastAsia"/>
        </w:rPr>
        <w:t>新しい技術の</w:t>
      </w:r>
      <w:r w:rsidR="00474231" w:rsidRPr="00C42918">
        <w:t>プロバイダーによる有害なデータ収集の可能性を防ぐために何をしてい</w:t>
      </w:r>
      <w:r w:rsidR="00790BCA" w:rsidRPr="00C42918">
        <w:rPr>
          <w:rFonts w:hint="eastAsia"/>
        </w:rPr>
        <w:t>ます</w:t>
      </w:r>
      <w:r w:rsidR="00474231" w:rsidRPr="00C42918">
        <w:t>か。EUは、</w:t>
      </w:r>
      <w:r w:rsidRPr="00C42918">
        <w:t>障害のある人</w:t>
      </w:r>
      <w:r w:rsidR="00474231" w:rsidRPr="00C42918">
        <w:t>がAIシステムによる生体認証の分類や識別の対象とならないことをどのように保証するつもりですか？</w:t>
      </w:r>
    </w:p>
    <w:p w14:paraId="35923988" w14:textId="77777777" w:rsidR="00677E19" w:rsidRPr="00C42918" w:rsidRDefault="00677E19" w:rsidP="00474231"/>
    <w:p w14:paraId="7C8E0B91" w14:textId="1C424FDE"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23条：</w:t>
      </w:r>
      <w:r w:rsidR="0051261E" w:rsidRPr="00C42918">
        <w:rPr>
          <w:rFonts w:hint="eastAsia"/>
          <w:b/>
          <w:bCs/>
          <w:sz w:val="24"/>
          <w:szCs w:val="24"/>
        </w:rPr>
        <w:t xml:space="preserve"> </w:t>
      </w:r>
      <w:r w:rsidRPr="00C42918">
        <w:rPr>
          <w:b/>
          <w:bCs/>
          <w:sz w:val="24"/>
          <w:szCs w:val="24"/>
        </w:rPr>
        <w:t>家庭と家族の尊重</w:t>
      </w:r>
    </w:p>
    <w:p w14:paraId="705EBAA0" w14:textId="6CDD983E" w:rsidR="00474231" w:rsidRPr="00C42918" w:rsidRDefault="00C42918" w:rsidP="00677E19">
      <w:pPr>
        <w:ind w:firstLineChars="100" w:firstLine="210"/>
      </w:pPr>
      <w:hyperlink r:id="rId60" w:history="1">
        <w:r w:rsidR="00474231" w:rsidRPr="00C42918">
          <w:rPr>
            <w:rStyle w:val="a7"/>
            <w:color w:val="auto"/>
          </w:rPr>
          <w:t>2015年の</w:t>
        </w:r>
        <w:r w:rsidR="00790BCA" w:rsidRPr="00C42918">
          <w:rPr>
            <w:rStyle w:val="a7"/>
            <w:rFonts w:hint="eastAsia"/>
            <w:color w:val="auto"/>
          </w:rPr>
          <w:t>工程表</w:t>
        </w:r>
        <w:r w:rsidR="00474231" w:rsidRPr="00C42918">
          <w:rPr>
            <w:rStyle w:val="a7"/>
            <w:color w:val="auto"/>
          </w:rPr>
          <w:t>「働く家族が直面するワーク・ライフ・バランスの課題に取り組むための新たなスタート」</w:t>
        </w:r>
      </w:hyperlink>
      <w:r w:rsidR="00474231" w:rsidRPr="00C42918">
        <w:t>において、</w:t>
      </w:r>
      <w:r w:rsidR="00677E19" w:rsidRPr="00C42918">
        <w:t>障害のある人</w:t>
      </w:r>
      <w:r w:rsidR="00474231" w:rsidRPr="00C42918">
        <w:t>と</w:t>
      </w:r>
      <w:r w:rsidR="00677E19" w:rsidRPr="00C42918">
        <w:t>障害のある人</w:t>
      </w:r>
      <w:r w:rsidR="00474231" w:rsidRPr="00C42918">
        <w:t>の家族は明示的に言及されて</w:t>
      </w:r>
      <w:r w:rsidR="00677E19" w:rsidRPr="00C42918">
        <w:t>いなかった</w:t>
      </w:r>
      <w:r w:rsidR="00474231" w:rsidRPr="00C42918">
        <w:t>。長年の交渉の末、</w:t>
      </w:r>
      <w:hyperlink r:id="rId61" w:history="1">
        <w:r w:rsidR="00474231" w:rsidRPr="00C42918">
          <w:rPr>
            <w:rStyle w:val="a7"/>
            <w:color w:val="auto"/>
          </w:rPr>
          <w:t>ワーク・ライフ・バランス指令</w:t>
        </w:r>
      </w:hyperlink>
      <w:r w:rsidR="00474231" w:rsidRPr="00C42918">
        <w:t>は2019年4月に欧州議会で可決され、2019年8月1日に発効した。</w:t>
      </w:r>
      <w:r w:rsidR="00677E19" w:rsidRPr="00C42918">
        <w:t>障害のある人</w:t>
      </w:r>
      <w:r w:rsidR="00474231" w:rsidRPr="00C42918">
        <w:t>については異なる結果</w:t>
      </w:r>
      <w:r w:rsidR="000D3562" w:rsidRPr="00C42918">
        <w:rPr>
          <w:rFonts w:hint="eastAsia"/>
        </w:rPr>
        <w:t>が得られた</w:t>
      </w:r>
      <w:r w:rsidR="00474231" w:rsidRPr="00C42918">
        <w:t>。父親</w:t>
      </w:r>
      <w:r w:rsidR="000D3562" w:rsidRPr="00C42918">
        <w:rPr>
          <w:rFonts w:hint="eastAsia"/>
        </w:rPr>
        <w:t>育児</w:t>
      </w:r>
      <w:r w:rsidR="00474231" w:rsidRPr="00C42918">
        <w:t>休暇や家族の多様性の認識など、いくつかの領域で進展が見られ</w:t>
      </w:r>
      <w:r w:rsidR="00677E19" w:rsidRPr="00C42918">
        <w:t>た</w:t>
      </w:r>
      <w:r w:rsidR="000D3562" w:rsidRPr="00C42918">
        <w:rPr>
          <w:rFonts w:hint="eastAsia"/>
        </w:rPr>
        <w:t>のである</w:t>
      </w:r>
      <w:r w:rsidR="00474231" w:rsidRPr="00C42918">
        <w:t>。インフォーマルケアラーには年間最低5日の休暇が与えられるが、この有給休暇の報酬の水準は各国政府の裁量に委ねられる。各国</w:t>
      </w:r>
      <w:r w:rsidR="00474231" w:rsidRPr="00C42918">
        <w:rPr>
          <w:rFonts w:hint="eastAsia"/>
        </w:rPr>
        <w:t>政府が非常に低い報酬水準を設定しているため、介護休暇が</w:t>
      </w:r>
      <w:r w:rsidR="00790BCA" w:rsidRPr="00C42918">
        <w:rPr>
          <w:rFonts w:hint="eastAsia"/>
        </w:rPr>
        <w:t>使いにくいも</w:t>
      </w:r>
      <w:r w:rsidR="00474231" w:rsidRPr="00C42918">
        <w:rPr>
          <w:rFonts w:hint="eastAsia"/>
        </w:rPr>
        <w:t>のになり、また、必要最低限の基準も引き上げられないという懸念が残って</w:t>
      </w:r>
      <w:r w:rsidR="00677E19" w:rsidRPr="00C42918">
        <w:rPr>
          <w:rFonts w:hint="eastAsia"/>
        </w:rPr>
        <w:t>いる</w:t>
      </w:r>
      <w:r w:rsidR="00474231" w:rsidRPr="00C42918">
        <w:rPr>
          <w:rFonts w:hint="eastAsia"/>
        </w:rPr>
        <w:t>。これは、</w:t>
      </w:r>
      <w:r w:rsidR="00474231" w:rsidRPr="00C42918">
        <w:t>EU全体の福祉水準を調和させる機会を逸し、障害</w:t>
      </w:r>
      <w:r w:rsidR="004B4E87" w:rsidRPr="00C42918">
        <w:t>のある</w:t>
      </w:r>
      <w:r w:rsidR="00474231" w:rsidRPr="00C42918">
        <w:t>家族を持つ多くの人々が保護されないまま放置されることになりかねない。</w:t>
      </w:r>
    </w:p>
    <w:p w14:paraId="7D2A7D30" w14:textId="0B7A12F8" w:rsidR="00474231" w:rsidRPr="00C42918" w:rsidRDefault="00474231" w:rsidP="00677E19">
      <w:pPr>
        <w:ind w:firstLineChars="100" w:firstLine="210"/>
      </w:pPr>
      <w:r w:rsidRPr="00C42918">
        <w:rPr>
          <w:rFonts w:hint="eastAsia"/>
        </w:rPr>
        <w:t>近年、</w:t>
      </w:r>
      <w:r w:rsidR="00E773F7" w:rsidRPr="00C42918">
        <w:rPr>
          <w:rFonts w:hint="eastAsia"/>
        </w:rPr>
        <w:t>ヨーロピアン</w:t>
      </w:r>
      <w:r w:rsidRPr="00C42918">
        <w:rPr>
          <w:rFonts w:hint="eastAsia"/>
        </w:rPr>
        <w:t>セメスター・プロセスでは、家庭と家族の尊重の問題に言及している。</w:t>
      </w:r>
      <w:r w:rsidRPr="00C42918">
        <w:t>2020年は、</w:t>
      </w:r>
      <w:r w:rsidR="00E773F7" w:rsidRPr="00C42918">
        <w:rPr>
          <w:rFonts w:hint="eastAsia"/>
        </w:rPr>
        <w:t>ヨーロピアン</w:t>
      </w:r>
      <w:r w:rsidR="00790BCA" w:rsidRPr="00C42918">
        <w:rPr>
          <w:rFonts w:hint="eastAsia"/>
        </w:rPr>
        <w:t>セメスター・</w:t>
      </w:r>
      <w:r w:rsidRPr="00C42918">
        <w:t>サイクルが完了する年で</w:t>
      </w:r>
      <w:r w:rsidR="00790BCA" w:rsidRPr="00C42918">
        <w:rPr>
          <w:rFonts w:hint="eastAsia"/>
        </w:rPr>
        <w:t>あった</w:t>
      </w:r>
      <w:r w:rsidRPr="00C42918">
        <w:t>（パンデミックのために2021年に</w:t>
      </w:r>
      <w:r w:rsidR="00763137" w:rsidRPr="00C42918">
        <w:rPr>
          <w:rFonts w:hint="eastAsia"/>
        </w:rPr>
        <w:t>延期</w:t>
      </w:r>
      <w:r w:rsidRPr="00C42918">
        <w:t>された）</w:t>
      </w:r>
      <w:r w:rsidR="00763137" w:rsidRPr="00C42918">
        <w:rPr>
          <w:rFonts w:hint="eastAsia"/>
        </w:rPr>
        <w:t>が</w:t>
      </w:r>
      <w:r w:rsidR="00763137" w:rsidRPr="00C42918">
        <w:t>、</w:t>
      </w:r>
      <w:r w:rsidRPr="00C42918">
        <w:t>家族支援の強化に関する勧告は、2つの加盟国にのみ</w:t>
      </w:r>
      <w:r w:rsidR="00763137" w:rsidRPr="00C42918">
        <w:rPr>
          <w:rFonts w:hint="eastAsia"/>
        </w:rPr>
        <w:t>出された。</w:t>
      </w:r>
      <w:r w:rsidRPr="00C42918">
        <w:t>欧州委員会が家族への所得支援の妥当性を改善するよう勧告した</w:t>
      </w:r>
      <w:hyperlink r:id="rId62" w:history="1">
        <w:r w:rsidRPr="00C42918">
          <w:rPr>
            <w:rStyle w:val="a7"/>
            <w:color w:val="auto"/>
          </w:rPr>
          <w:t>スペイン</w:t>
        </w:r>
      </w:hyperlink>
      <w:r w:rsidRPr="00C42918">
        <w:t>と、家族に関する実際の勧告はなかったが、</w:t>
      </w:r>
      <w:r w:rsidR="00763137" w:rsidRPr="00C42918">
        <w:rPr>
          <w:rFonts w:hint="eastAsia"/>
        </w:rPr>
        <w:t>序</w:t>
      </w:r>
      <w:r w:rsidRPr="00C42918">
        <w:t>文で家族への所得支援の重要性を</w:t>
      </w:r>
      <w:r w:rsidR="00763137" w:rsidRPr="00C42918">
        <w:rPr>
          <w:rFonts w:hint="eastAsia"/>
        </w:rPr>
        <w:t>示した</w:t>
      </w:r>
      <w:hyperlink r:id="rId63" w:history="1">
        <w:r w:rsidRPr="00C42918">
          <w:rPr>
            <w:rStyle w:val="a7"/>
            <w:color w:val="auto"/>
          </w:rPr>
          <w:t>ポルトガル</w:t>
        </w:r>
      </w:hyperlink>
      <w:r w:rsidRPr="00C42918">
        <w:t>がそれである。全体として、家族支援、特に</w:t>
      </w:r>
      <w:r w:rsidR="00677E19" w:rsidRPr="00C42918">
        <w:t>障害のある人</w:t>
      </w:r>
      <w:r w:rsidRPr="00C42918">
        <w:t>のいる家族の支援は、欧州委員会のセメスター・プロセスにおける優先事項</w:t>
      </w:r>
      <w:r w:rsidRPr="00C42918">
        <w:rPr>
          <w:rFonts w:hint="eastAsia"/>
        </w:rPr>
        <w:t>とはならなかった。</w:t>
      </w:r>
    </w:p>
    <w:p w14:paraId="62119E62" w14:textId="10B9546C" w:rsidR="00474231" w:rsidRPr="00C42918" w:rsidRDefault="00474231" w:rsidP="00677E19">
      <w:pPr>
        <w:ind w:firstLineChars="100" w:firstLine="210"/>
      </w:pPr>
      <w:r w:rsidRPr="00C42918">
        <w:rPr>
          <w:rFonts w:hint="eastAsia"/>
        </w:rPr>
        <w:t>しかし、家族への支援は、</w:t>
      </w:r>
      <w:r w:rsidRPr="00C42918">
        <w:t>EUの「弱い立場の子ども</w:t>
      </w:r>
      <w:r w:rsidR="00763137" w:rsidRPr="00C42918">
        <w:rPr>
          <w:rFonts w:hint="eastAsia"/>
        </w:rPr>
        <w:t>への</w:t>
      </w:r>
      <w:r w:rsidRPr="00C42918">
        <w:t>子ども保</w:t>
      </w:r>
      <w:r w:rsidR="00763137" w:rsidRPr="00C42918">
        <w:rPr>
          <w:rFonts w:hint="eastAsia"/>
        </w:rPr>
        <w:t>障</w:t>
      </w:r>
      <w:r w:rsidRPr="00C42918">
        <w:t>」の一部として予見されている。この保証のもと、EUと加盟国は、EUで最も弱い立場にある子どもたちを貧困から救うために、家族への財政支援と、家族が利用するサービスへの投資を行うことを約束している。</w:t>
      </w:r>
      <w:r w:rsidRPr="00C42918">
        <w:rPr>
          <w:b/>
          <w:bCs/>
        </w:rPr>
        <w:t>第6条</w:t>
      </w:r>
      <w:r w:rsidRPr="00C42918">
        <w:t>を参照。</w:t>
      </w:r>
    </w:p>
    <w:p w14:paraId="58F610DB" w14:textId="01CEB49E" w:rsidR="00474231" w:rsidRPr="00C42918" w:rsidRDefault="00C42918" w:rsidP="00677E19">
      <w:pPr>
        <w:ind w:firstLineChars="100" w:firstLine="210"/>
      </w:pPr>
      <w:hyperlink r:id="rId64" w:history="1">
        <w:r w:rsidR="00474231" w:rsidRPr="00C42918">
          <w:rPr>
            <w:rStyle w:val="a7"/>
            <w:rFonts w:hint="eastAsia"/>
            <w:color w:val="auto"/>
          </w:rPr>
          <w:t>社会的権利の柱に関する</w:t>
        </w:r>
        <w:r w:rsidR="00474231" w:rsidRPr="00C42918">
          <w:rPr>
            <w:rStyle w:val="a7"/>
            <w:color w:val="auto"/>
          </w:rPr>
          <w:t>EUの行動計画</w:t>
        </w:r>
      </w:hyperlink>
      <w:r w:rsidR="00474231" w:rsidRPr="00C42918">
        <w:t>（EUとその全加盟国が社会問題にさらに焦点を当てることを約束）の一環として、EUは新しい</w:t>
      </w:r>
      <w:r w:rsidR="00E03FA9" w:rsidRPr="00C42918">
        <w:fldChar w:fldCharType="begin"/>
      </w:r>
      <w:r w:rsidR="00E03FA9" w:rsidRPr="00C42918">
        <w:instrText xml:space="preserve"> HYPERLINK "https://ec.europa.eu/info/strategy/strategic-planning/state-union-addresses/state-union-2021_en" </w:instrText>
      </w:r>
      <w:r w:rsidR="00E03FA9" w:rsidRPr="00C42918">
        <w:fldChar w:fldCharType="separate"/>
      </w:r>
      <w:r w:rsidR="00474231" w:rsidRPr="00C42918">
        <w:rPr>
          <w:rStyle w:val="a7"/>
          <w:color w:val="auto"/>
        </w:rPr>
        <w:t>欧州ケア戦略</w:t>
      </w:r>
      <w:r w:rsidR="00E03FA9" w:rsidRPr="00C42918">
        <w:fldChar w:fldCharType="end"/>
      </w:r>
      <w:r w:rsidR="00474231" w:rsidRPr="00C42918">
        <w:t>を策定する意向を表明している。この戦略は、</w:t>
      </w:r>
      <w:r w:rsidR="00677E19" w:rsidRPr="00C42918">
        <w:t>障害のある人</w:t>
      </w:r>
      <w:r w:rsidR="00474231" w:rsidRPr="00C42918">
        <w:t>の生涯にわたる長期的なケアニーズと、家族への支援を対象</w:t>
      </w:r>
      <w:r w:rsidR="00FC6FA2" w:rsidRPr="00C42918">
        <w:rPr>
          <w:rFonts w:hint="eastAsia"/>
        </w:rPr>
        <w:t>に含む</w:t>
      </w:r>
      <w:r w:rsidR="00474231" w:rsidRPr="00C42918">
        <w:t>。 この戦略はまだ初期段階にあり、</w:t>
      </w:r>
      <w:r w:rsidR="00677E19" w:rsidRPr="00C42918">
        <w:t>障害のある人</w:t>
      </w:r>
      <w:r w:rsidR="00474231" w:rsidRPr="00C42918">
        <w:t>とその家族に対して何が想定</w:t>
      </w:r>
      <w:r w:rsidR="00474231" w:rsidRPr="00C42918">
        <w:lastRenderedPageBreak/>
        <w:t>されているのか、今のところ正確には確認されて</w:t>
      </w:r>
      <w:r w:rsidR="00677E19" w:rsidRPr="00C42918">
        <w:t>いない</w:t>
      </w:r>
      <w:r w:rsidR="00474231" w:rsidRPr="00C42918">
        <w:t>。</w:t>
      </w:r>
    </w:p>
    <w:p w14:paraId="3F11F3C6" w14:textId="77777777" w:rsidR="00677E19" w:rsidRPr="00C42918" w:rsidRDefault="00677E19" w:rsidP="00677E19">
      <w:pPr>
        <w:rPr>
          <w:b/>
          <w:bCs/>
        </w:rPr>
      </w:pPr>
    </w:p>
    <w:p w14:paraId="2EC1CA4C" w14:textId="77777777" w:rsidR="00677E19" w:rsidRPr="00C42918" w:rsidRDefault="00677E19" w:rsidP="00677E19">
      <w:pPr>
        <w:rPr>
          <w:b/>
          <w:bCs/>
        </w:rPr>
      </w:pPr>
      <w:r w:rsidRPr="00C42918">
        <w:rPr>
          <w:rFonts w:hint="eastAsia"/>
          <w:b/>
          <w:bCs/>
        </w:rPr>
        <w:t>質問案</w:t>
      </w:r>
      <w:r w:rsidRPr="00C42918">
        <w:rPr>
          <w:b/>
          <w:bCs/>
        </w:rPr>
        <w:t xml:space="preserve"> </w:t>
      </w:r>
    </w:p>
    <w:p w14:paraId="39AF74D5" w14:textId="70E5E845" w:rsidR="00474231" w:rsidRPr="00C42918" w:rsidRDefault="00677E19" w:rsidP="00474231">
      <w:r w:rsidRPr="00C42918">
        <w:rPr>
          <w:rFonts w:hint="eastAsia"/>
          <w:b/>
          <w:bCs/>
        </w:rPr>
        <w:t xml:space="preserve">・　</w:t>
      </w:r>
      <w:r w:rsidR="00474231" w:rsidRPr="00C42918">
        <w:t>EUは、新しい欧州ケア戦略を通じて、またCRPDに沿って、</w:t>
      </w:r>
      <w:r w:rsidRPr="00C42918">
        <w:t>障害のある人</w:t>
      </w:r>
      <w:r w:rsidR="00474231" w:rsidRPr="00C42918">
        <w:t>の長期ケアのニーズ、特に</w:t>
      </w:r>
      <w:r w:rsidRPr="00C42918">
        <w:t>障害のある人</w:t>
      </w:r>
      <w:r w:rsidR="00474231" w:rsidRPr="00C42918">
        <w:t>の家族への支援にどのように取り組む予定ですか？</w:t>
      </w:r>
    </w:p>
    <w:p w14:paraId="1B21EB52" w14:textId="6C718C3A" w:rsidR="00474231" w:rsidRPr="00C42918" w:rsidRDefault="00677E19" w:rsidP="00474231">
      <w:r w:rsidRPr="00C42918">
        <w:rPr>
          <w:rFonts w:hint="eastAsia"/>
          <w:b/>
          <w:bCs/>
        </w:rPr>
        <w:t xml:space="preserve">・　</w:t>
      </w:r>
      <w:r w:rsidR="00FC6FA2" w:rsidRPr="00C42918">
        <w:rPr>
          <w:rFonts w:hint="eastAsia"/>
          <w:b/>
          <w:bCs/>
        </w:rPr>
        <w:t>「</w:t>
      </w:r>
      <w:r w:rsidR="00763137" w:rsidRPr="00C42918">
        <w:rPr>
          <w:rFonts w:hint="eastAsia"/>
        </w:rPr>
        <w:t>弱い立場にある</w:t>
      </w:r>
      <w:r w:rsidR="00474231" w:rsidRPr="00C42918">
        <w:t>子ども</w:t>
      </w:r>
      <w:r w:rsidR="00763137" w:rsidRPr="00C42918">
        <w:rPr>
          <w:rFonts w:hint="eastAsia"/>
        </w:rPr>
        <w:t>へ</w:t>
      </w:r>
      <w:r w:rsidR="00474231" w:rsidRPr="00C42918">
        <w:t>の</w:t>
      </w:r>
      <w:r w:rsidR="00763137" w:rsidRPr="00C42918">
        <w:rPr>
          <w:rFonts w:hint="eastAsia"/>
        </w:rPr>
        <w:t>子ども</w:t>
      </w:r>
      <w:r w:rsidR="00474231" w:rsidRPr="00C42918">
        <w:t>保障」は、どのような形で</w:t>
      </w:r>
      <w:r w:rsidRPr="00C42918">
        <w:t>障害のある人</w:t>
      </w:r>
      <w:r w:rsidR="00763137" w:rsidRPr="00C42918">
        <w:rPr>
          <w:rFonts w:hint="eastAsia"/>
        </w:rPr>
        <w:t>の</w:t>
      </w:r>
      <w:r w:rsidR="00474231" w:rsidRPr="00C42918">
        <w:t>家族を支援し、彼らの貧困と社会的排除のリスクを軽減するのですか？</w:t>
      </w:r>
    </w:p>
    <w:p w14:paraId="6C47DB2A" w14:textId="77777777" w:rsidR="00677E19" w:rsidRPr="00C42918" w:rsidRDefault="00677E19" w:rsidP="00474231"/>
    <w:p w14:paraId="7F4D5764" w14:textId="36FEC87F"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24条：</w:t>
      </w:r>
      <w:r w:rsidR="0051261E" w:rsidRPr="00C42918">
        <w:rPr>
          <w:rFonts w:hint="eastAsia"/>
          <w:b/>
          <w:bCs/>
          <w:sz w:val="24"/>
          <w:szCs w:val="24"/>
        </w:rPr>
        <w:t xml:space="preserve"> </w:t>
      </w:r>
      <w:r w:rsidRPr="00C42918">
        <w:rPr>
          <w:b/>
          <w:bCs/>
          <w:sz w:val="24"/>
          <w:szCs w:val="24"/>
        </w:rPr>
        <w:t>教育</w:t>
      </w:r>
    </w:p>
    <w:p w14:paraId="551E96C8" w14:textId="6536694A" w:rsidR="00474231" w:rsidRPr="00C42918" w:rsidRDefault="00474231" w:rsidP="00677E19">
      <w:pPr>
        <w:ind w:firstLineChars="100" w:firstLine="210"/>
      </w:pPr>
      <w:r w:rsidRPr="00C42918">
        <w:rPr>
          <w:rFonts w:hint="eastAsia"/>
        </w:rPr>
        <w:t>障害のある子どもの分離教育は、多くの</w:t>
      </w:r>
      <w:r w:rsidRPr="00C42918">
        <w:t>EU加盟国で依然としてかなり広く行われている。EUでは、</w:t>
      </w:r>
      <w:bookmarkStart w:id="8" w:name="_Hlk101913379"/>
      <w:r w:rsidRPr="00C42918">
        <w:t>特別な教育を必要とする生徒の平均1.34％</w:t>
      </w:r>
      <w:bookmarkEnd w:id="8"/>
      <w:r w:rsidRPr="00C42918">
        <w:t>が「特別学校」に在籍している</w:t>
      </w:r>
      <w:r w:rsidR="00025352" w:rsidRPr="00C42918">
        <w:rPr>
          <w:rStyle w:val="ab"/>
        </w:rPr>
        <w:footnoteReference w:id="97"/>
      </w:r>
      <w:r w:rsidRPr="00C42918">
        <w:t>。</w:t>
      </w:r>
      <w:r w:rsidR="003F506C" w:rsidRPr="00C42918">
        <w:rPr>
          <w:rFonts w:hint="eastAsia"/>
        </w:rPr>
        <w:t>（訳注　脚注97</w:t>
      </w:r>
      <w:r w:rsidR="00394475" w:rsidRPr="00C42918">
        <w:rPr>
          <w:rFonts w:hint="eastAsia"/>
        </w:rPr>
        <w:t>を見ると</w:t>
      </w:r>
      <w:r w:rsidR="003F506C" w:rsidRPr="00C42918">
        <w:rPr>
          <w:rFonts w:hint="eastAsia"/>
        </w:rPr>
        <w:t>調査対象30カ国の、就学児全体に占める特別学校の生徒の割合が1.41%</w:t>
      </w:r>
      <w:r w:rsidR="00394475" w:rsidRPr="00C42918">
        <w:rPr>
          <w:rFonts w:hint="eastAsia"/>
        </w:rPr>
        <w:t>（2016-17学年次）</w:t>
      </w:r>
      <w:r w:rsidR="003F506C" w:rsidRPr="00C42918">
        <w:rPr>
          <w:rFonts w:hint="eastAsia"/>
        </w:rPr>
        <w:t>となっている。</w:t>
      </w:r>
      <w:r w:rsidR="00394475" w:rsidRPr="00C42918">
        <w:rPr>
          <w:rFonts w:hint="eastAsia"/>
        </w:rPr>
        <w:t>1.34%がいつの報告か不明だが、「特別な教育を必要とする生徒の平均</w:t>
      </w:r>
      <w:r w:rsidR="00394475" w:rsidRPr="00C42918">
        <w:t>1.34％</w:t>
      </w:r>
      <w:r w:rsidR="00394475" w:rsidRPr="00C42918">
        <w:rPr>
          <w:rFonts w:hint="eastAsia"/>
        </w:rPr>
        <w:t>」は「全生徒の平均1.34％」の</w:t>
      </w:r>
      <w:r w:rsidR="00E60BD3" w:rsidRPr="00C42918">
        <w:rPr>
          <w:rFonts w:hint="eastAsia"/>
        </w:rPr>
        <w:t>誤りと思われる。）</w:t>
      </w:r>
      <w:r w:rsidRPr="00C42918">
        <w:t>しかしいくつかの国では、その割合ははるかに高い。ベルギー、ドイツ、スロバキア、オランダ、ラトビアはいずれも分離された学校への入学率がEU平均をはるかに上回っている</w:t>
      </w:r>
      <w:r w:rsidR="00025352" w:rsidRPr="00C42918">
        <w:rPr>
          <w:rStyle w:val="ab"/>
        </w:rPr>
        <w:footnoteReference w:id="98"/>
      </w:r>
      <w:r w:rsidRPr="00C42918">
        <w:t xml:space="preserve">。  </w:t>
      </w:r>
    </w:p>
    <w:p w14:paraId="5BD39DF0" w14:textId="73723ABC" w:rsidR="00474231" w:rsidRPr="00C42918" w:rsidRDefault="00474231" w:rsidP="004F61C9">
      <w:pPr>
        <w:ind w:firstLineChars="100" w:firstLine="210"/>
      </w:pPr>
      <w:r w:rsidRPr="00C42918">
        <w:t>EUは、この分野での限られた権限の範囲内で、EU資金の戦略的投資を行い、インクルーシブ教育に影響を与え、促進させている。社会的包摂のために割り当てられたEU社会基金からの資金は、教育現場のアクセシビリティや教師、教室</w:t>
      </w:r>
      <w:r w:rsidR="00312D6B" w:rsidRPr="00C42918">
        <w:rPr>
          <w:rFonts w:hint="eastAsia"/>
        </w:rPr>
        <w:t>での</w:t>
      </w:r>
      <w:r w:rsidRPr="00C42918">
        <w:t>補助者の訓練に頻繁に投資されている。また、</w:t>
      </w:r>
      <w:r w:rsidR="004F61C9" w:rsidRPr="00C42918">
        <w:rPr>
          <w:rFonts w:hint="eastAsia"/>
        </w:rPr>
        <w:t>ヨーロピアン・セメスター</w:t>
      </w:r>
      <w:r w:rsidRPr="00C42918">
        <w:t>のプロセスから生まれる勧告という形で圧力もかけられている。しかし、これらの試みは、主に教育と雇用の関連に焦点</w:t>
      </w:r>
      <w:r w:rsidR="00312D6B" w:rsidRPr="00C42918">
        <w:rPr>
          <w:rFonts w:hint="eastAsia"/>
        </w:rPr>
        <w:t>が</w:t>
      </w:r>
      <w:r w:rsidRPr="00C42918">
        <w:t>当て</w:t>
      </w:r>
      <w:r w:rsidR="00312D6B" w:rsidRPr="00C42918">
        <w:rPr>
          <w:rFonts w:hint="eastAsia"/>
        </w:rPr>
        <w:t>られており</w:t>
      </w:r>
      <w:r w:rsidRPr="00C42918">
        <w:t>、幼児教育や保育を含む障害</w:t>
      </w:r>
      <w:r w:rsidR="004B4E87" w:rsidRPr="00C42918">
        <w:t>のある</w:t>
      </w:r>
      <w:r w:rsidRPr="00C42918">
        <w:t>学習者の教育構造のアクセシビリティを向上させるのに適してい</w:t>
      </w:r>
      <w:r w:rsidRPr="00C42918">
        <w:rPr>
          <w:rFonts w:hint="eastAsia"/>
        </w:rPr>
        <w:t>ることはほとんど</w:t>
      </w:r>
      <w:r w:rsidR="00677E19" w:rsidRPr="00C42918">
        <w:rPr>
          <w:rFonts w:hint="eastAsia"/>
        </w:rPr>
        <w:t>ない</w:t>
      </w:r>
      <w:r w:rsidRPr="00C42918">
        <w:rPr>
          <w:rFonts w:hint="eastAsia"/>
        </w:rPr>
        <w:t>。</w:t>
      </w:r>
    </w:p>
    <w:p w14:paraId="74160745" w14:textId="79C4C31B" w:rsidR="00474231" w:rsidRPr="00C42918" w:rsidRDefault="00474231" w:rsidP="00677E19">
      <w:pPr>
        <w:ind w:firstLineChars="100" w:firstLine="210"/>
      </w:pPr>
      <w:r w:rsidRPr="00C42918">
        <w:rPr>
          <w:rFonts w:hint="eastAsia"/>
        </w:rPr>
        <w:t>また、</w:t>
      </w:r>
      <w:r w:rsidRPr="00C42918">
        <w:t>EUは最近、「</w:t>
      </w:r>
      <w:r w:rsidR="00E03FA9" w:rsidRPr="00C42918">
        <w:fldChar w:fldCharType="begin"/>
      </w:r>
      <w:r w:rsidR="00E03FA9" w:rsidRPr="00C42918">
        <w:instrText xml:space="preserve"> HYPERLINK "https://ec.europa.eu/education/education-in-the-eu/digital-education-action-plan_en" </w:instrText>
      </w:r>
      <w:r w:rsidR="00E03FA9" w:rsidRPr="00C42918">
        <w:fldChar w:fldCharType="separate"/>
      </w:r>
      <w:r w:rsidRPr="00C42918">
        <w:rPr>
          <w:rStyle w:val="a7"/>
          <w:color w:val="auto"/>
        </w:rPr>
        <w:t>デジタル教育行動計画（2021-2027）</w:t>
      </w:r>
      <w:r w:rsidR="00E03FA9" w:rsidRPr="00C42918">
        <w:fldChar w:fldCharType="end"/>
      </w:r>
      <w:r w:rsidRPr="00C42918">
        <w:t>」を採択し</w:t>
      </w:r>
      <w:r w:rsidR="00677E19" w:rsidRPr="00C42918">
        <w:t>た</w:t>
      </w:r>
      <w:r w:rsidRPr="00C42918">
        <w:t>。これは、EU加盟国の教育・訓練制度をデジタル時代に持続的かつ効果的に適応させることを支援するための、EUの新たな政策</w:t>
      </w:r>
      <w:r w:rsidR="00312D6B" w:rsidRPr="00C42918">
        <w:rPr>
          <w:rFonts w:hint="eastAsia"/>
        </w:rPr>
        <w:t>措置</w:t>
      </w:r>
      <w:r w:rsidR="00677E19" w:rsidRPr="00C42918">
        <w:t>である</w:t>
      </w:r>
      <w:r w:rsidRPr="00C42918">
        <w:t>。</w:t>
      </w:r>
      <w:hyperlink r:id="rId65" w:history="1">
        <w:r w:rsidRPr="00C42918">
          <w:rPr>
            <w:rStyle w:val="a7"/>
            <w:color w:val="auto"/>
          </w:rPr>
          <w:t>この</w:t>
        </w:r>
        <w:r w:rsidR="00312D6B" w:rsidRPr="00C42918">
          <w:rPr>
            <w:rStyle w:val="a7"/>
            <w:rFonts w:hint="eastAsia"/>
            <w:color w:val="auto"/>
          </w:rPr>
          <w:t>行動</w:t>
        </w:r>
        <w:r w:rsidRPr="00C42918">
          <w:rPr>
            <w:rStyle w:val="a7"/>
            <w:color w:val="auto"/>
          </w:rPr>
          <w:t>に関する欧州委員会の</w:t>
        </w:r>
        <w:r w:rsidR="00312D6B" w:rsidRPr="00C42918">
          <w:rPr>
            <w:rStyle w:val="a7"/>
            <w:rFonts w:hint="eastAsia"/>
            <w:color w:val="auto"/>
          </w:rPr>
          <w:t>通知</w:t>
        </w:r>
      </w:hyperlink>
      <w:r w:rsidRPr="00C42918">
        <w:t>では、障害</w:t>
      </w:r>
      <w:r w:rsidR="006764B7" w:rsidRPr="00C42918">
        <w:t>のある</w:t>
      </w:r>
      <w:r w:rsidRPr="00C42918">
        <w:t>すべての学習者がデジタル教育にアクセスできるようにすることの重要性が強調されて</w:t>
      </w:r>
      <w:r w:rsidR="00677E19" w:rsidRPr="00C42918">
        <w:t>いる</w:t>
      </w:r>
      <w:r w:rsidRPr="00C42918">
        <w:t>。しかし、具体的にどのようにこれを実現するのか、また、生涯学習制度に参加している成人学習者をどのように含めるのかについては、依然として不明確</w:t>
      </w:r>
      <w:r w:rsidRPr="00C42918">
        <w:rPr>
          <w:rFonts w:hint="eastAsia"/>
        </w:rPr>
        <w:t>である。</w:t>
      </w:r>
      <w:r w:rsidRPr="00C42918">
        <w:t xml:space="preserve"> </w:t>
      </w:r>
    </w:p>
    <w:p w14:paraId="0B6893FF" w14:textId="7480A4AC" w:rsidR="003A0DE8" w:rsidRPr="00C42918" w:rsidRDefault="00474231" w:rsidP="00677E19">
      <w:pPr>
        <w:ind w:firstLineChars="100" w:firstLine="210"/>
      </w:pPr>
      <w:r w:rsidRPr="00C42918">
        <w:t>EU人工知能（AI）規則は、教育・職業訓練機関の</w:t>
      </w:r>
      <w:r w:rsidR="00312D6B" w:rsidRPr="00C42918">
        <w:rPr>
          <w:rFonts w:hint="eastAsia"/>
        </w:rPr>
        <w:t>利用や受け入れの</w:t>
      </w:r>
      <w:r w:rsidRPr="00C42918">
        <w:t>決定、教育・職業訓練機関の学生の評価、教育機関への入学に通常必要となる試験の参加者の評価にAIの使</w:t>
      </w:r>
      <w:r w:rsidRPr="00C42918">
        <w:lastRenderedPageBreak/>
        <w:t>用を認めることを提案している</w:t>
      </w:r>
      <w:r w:rsidR="00025352" w:rsidRPr="00C42918">
        <w:rPr>
          <w:rStyle w:val="ab"/>
        </w:rPr>
        <w:footnoteReference w:id="99"/>
      </w:r>
      <w:r w:rsidRPr="00C42918">
        <w:t>。</w:t>
      </w:r>
      <w:r w:rsidR="00F94D67" w:rsidRPr="00C42918">
        <w:rPr>
          <w:rFonts w:hint="eastAsia"/>
        </w:rPr>
        <w:t>リスクは</w:t>
      </w:r>
      <w:r w:rsidRPr="00C42918">
        <w:t>、</w:t>
      </w:r>
      <w:r w:rsidR="00400606" w:rsidRPr="00C42918">
        <w:rPr>
          <w:rFonts w:hint="eastAsia"/>
        </w:rPr>
        <w:t>これによって、</w:t>
      </w:r>
      <w:r w:rsidR="00677E19" w:rsidRPr="00C42918">
        <w:t>障害のある人</w:t>
      </w:r>
      <w:r w:rsidRPr="00C42918">
        <w:t>がAIによる差別を受けたことを</w:t>
      </w:r>
      <w:r w:rsidR="00400606" w:rsidRPr="00C42918">
        <w:rPr>
          <w:rFonts w:hint="eastAsia"/>
        </w:rPr>
        <w:t>知ることや</w:t>
      </w:r>
      <w:r w:rsidRPr="00C42918">
        <w:t>アルゴリズムによる決定に異議を唱えることが事実上不可能になるため、</w:t>
      </w:r>
      <w:r w:rsidR="00677E19" w:rsidRPr="00C42918">
        <w:t>障害のある人</w:t>
      </w:r>
      <w:r w:rsidRPr="00C42918">
        <w:t>の教育へのアクセスにさらなる障壁を生じさせる</w:t>
      </w:r>
      <w:r w:rsidR="008B30B7" w:rsidRPr="00C42918">
        <w:rPr>
          <w:rFonts w:hint="eastAsia"/>
        </w:rPr>
        <w:t>ことである</w:t>
      </w:r>
      <w:r w:rsidRPr="00C42918">
        <w:t>。意思決定にこのような技術を使用することが増えると、差別が大規模に増幅され、</w:t>
      </w:r>
      <w:r w:rsidR="00D37F98" w:rsidRPr="00C42918">
        <w:rPr>
          <w:rFonts w:hint="eastAsia"/>
        </w:rPr>
        <w:t>個人だけでなく</w:t>
      </w:r>
      <w:r w:rsidRPr="00C42918">
        <w:t>「集団」としての</w:t>
      </w:r>
      <w:r w:rsidR="00677E19" w:rsidRPr="00C42918">
        <w:t>障害のある人</w:t>
      </w:r>
      <w:r w:rsidRPr="00C42918">
        <w:t>にとっ</w:t>
      </w:r>
      <w:r w:rsidRPr="00C42918">
        <w:rPr>
          <w:rFonts w:hint="eastAsia"/>
        </w:rPr>
        <w:t>て、社会的にも負の影響を与えることになる。この目的のために</w:t>
      </w:r>
      <w:r w:rsidRPr="00C42918">
        <w:t>AIの使用を許可することは、特に</w:t>
      </w:r>
      <w:r w:rsidR="00677E19" w:rsidRPr="00C42918">
        <w:t>障害のある人</w:t>
      </w:r>
      <w:r w:rsidRPr="00C42918">
        <w:t>を職業訓練における差別から保護することを目的とした</w:t>
      </w:r>
      <w:hyperlink r:id="rId66" w:history="1">
        <w:r w:rsidRPr="00C42918">
          <w:rPr>
            <w:rStyle w:val="a7"/>
            <w:color w:val="auto"/>
          </w:rPr>
          <w:t>雇用と職業における平等な取り扱いに関する理事会指令</w:t>
        </w:r>
      </w:hyperlink>
      <w:r w:rsidRPr="00C42918">
        <w:t>2000/78/ECとの緊張関係を生み出す。</w:t>
      </w:r>
    </w:p>
    <w:p w14:paraId="074C0CEC" w14:textId="50DA742A" w:rsidR="00474231" w:rsidRPr="00C42918" w:rsidRDefault="00C42918" w:rsidP="00677E19">
      <w:pPr>
        <w:ind w:firstLineChars="100" w:firstLine="210"/>
      </w:pPr>
      <w:hyperlink r:id="rId67" w:anchor=":~:text=Erasmus%2B%20est%20le%20programme%20de,et%20le%20sport%20en%20Europe.&amp;text=R%C3%A9sultats%20des%20projets%20Erasmus%2B%20Rechercher,les%20priorit%C3%A9s%20de%20la%20Commission." w:history="1">
        <w:r w:rsidR="00474231" w:rsidRPr="00C42918">
          <w:rPr>
            <w:rStyle w:val="a7"/>
            <w:rFonts w:hint="eastAsia"/>
            <w:color w:val="auto"/>
          </w:rPr>
          <w:t>エラスムス</w:t>
        </w:r>
        <w:r w:rsidR="00312D6B" w:rsidRPr="00C42918">
          <w:rPr>
            <w:rStyle w:val="a7"/>
            <w:rFonts w:hint="eastAsia"/>
            <w:color w:val="auto"/>
          </w:rPr>
          <w:t>・プラス・プロ</w:t>
        </w:r>
        <w:r w:rsidR="00474231" w:rsidRPr="00C42918">
          <w:rPr>
            <w:rStyle w:val="a7"/>
            <w:rFonts w:hint="eastAsia"/>
            <w:color w:val="auto"/>
          </w:rPr>
          <w:t>グラム</w:t>
        </w:r>
      </w:hyperlink>
      <w:r w:rsidR="00552394" w:rsidRPr="00C42918">
        <w:rPr>
          <w:rFonts w:hint="eastAsia"/>
        </w:rPr>
        <w:t>（</w:t>
      </w:r>
      <w:r w:rsidR="00552394" w:rsidRPr="00C42918">
        <w:t xml:space="preserve">Erasmus+ </w:t>
      </w:r>
      <w:proofErr w:type="spellStart"/>
      <w:r w:rsidR="00552394" w:rsidRPr="00C42918">
        <w:t>Programme</w:t>
      </w:r>
      <w:proofErr w:type="spellEnd"/>
      <w:r w:rsidR="00552394" w:rsidRPr="00C42918">
        <w:rPr>
          <w:rFonts w:hint="eastAsia"/>
        </w:rPr>
        <w:t>）</w:t>
      </w:r>
      <w:r w:rsidR="00474231" w:rsidRPr="00C42918">
        <w:rPr>
          <w:rFonts w:hint="eastAsia"/>
        </w:rPr>
        <w:t>は、教育、文化、青少年、スポーツを対象とした</w:t>
      </w:r>
      <w:r w:rsidR="00474231" w:rsidRPr="00C42918">
        <w:t>EUのプログラムである。EUの学生・学習者のための交流活動としては最も成功して</w:t>
      </w:r>
      <w:r w:rsidR="00677E19" w:rsidRPr="00C42918">
        <w:t>いる</w:t>
      </w:r>
      <w:r w:rsidR="00474231" w:rsidRPr="00C42918">
        <w:t>。2014年から2017年の期間において、その高い成功にもかかわらず、高等教育分野ではわずか0.17％、青少年分野では2.5％が障害のある学生で</w:t>
      </w:r>
      <w:r w:rsidR="00D37F98" w:rsidRPr="00C42918">
        <w:rPr>
          <w:rFonts w:hint="eastAsia"/>
        </w:rPr>
        <w:t>あった</w:t>
      </w:r>
      <w:r w:rsidR="00474231" w:rsidRPr="00C42918">
        <w:t>。このプログラムでは、</w:t>
      </w:r>
      <w:r w:rsidR="00677E19" w:rsidRPr="00C42918">
        <w:t>障害のある人</w:t>
      </w:r>
      <w:r w:rsidR="00474231" w:rsidRPr="00C42918">
        <w:t>専用の助成金が提供されて</w:t>
      </w:r>
      <w:r w:rsidR="00677E19" w:rsidRPr="00C42918">
        <w:t>いる</w:t>
      </w:r>
      <w:r w:rsidR="00474231" w:rsidRPr="00C42918">
        <w:t>。残念ながら、多くの場合、障害のある学生や学習者は、提供される資金が障害関連費用（手話</w:t>
      </w:r>
      <w:r w:rsidR="00552394" w:rsidRPr="00C42918">
        <w:rPr>
          <w:rFonts w:hint="eastAsia"/>
        </w:rPr>
        <w:t>言語</w:t>
      </w:r>
      <w:r w:rsidR="00474231" w:rsidRPr="00C42918">
        <w:t>通訳、</w:t>
      </w:r>
      <w:r w:rsidR="00552394" w:rsidRPr="00C42918">
        <w:rPr>
          <w:rFonts w:hint="eastAsia"/>
        </w:rPr>
        <w:t>パーソナルアシスタント</w:t>
      </w:r>
      <w:r w:rsidR="00474231" w:rsidRPr="00C42918">
        <w:t>など）をまかなうのに十分でない、または選択した大学が</w:t>
      </w:r>
      <w:r w:rsidR="00474231" w:rsidRPr="00C42918">
        <w:rPr>
          <w:rFonts w:hint="eastAsia"/>
        </w:rPr>
        <w:t>アクセス可能でないために、交換留学</w:t>
      </w:r>
      <w:r w:rsidR="00083B75" w:rsidRPr="00C42918">
        <w:rPr>
          <w:rFonts w:hint="eastAsia"/>
        </w:rPr>
        <w:t>を短期間</w:t>
      </w:r>
      <w:r w:rsidR="00F86AA2" w:rsidRPr="00C42918">
        <w:rPr>
          <w:rFonts w:hint="eastAsia"/>
        </w:rPr>
        <w:t>にすることを</w:t>
      </w:r>
      <w:r w:rsidR="00474231" w:rsidRPr="00C42918">
        <w:rPr>
          <w:rFonts w:hint="eastAsia"/>
        </w:rPr>
        <w:t>強いられたり、希望とは別の場所に行かざるを得なかったりすることがある。新しいエラスムス</w:t>
      </w:r>
      <w:r w:rsidR="00552394" w:rsidRPr="00C42918">
        <w:rPr>
          <w:rFonts w:hint="eastAsia"/>
        </w:rPr>
        <w:t>・プラス・</w:t>
      </w:r>
      <w:r w:rsidR="00474231" w:rsidRPr="00C42918">
        <w:rPr>
          <w:rFonts w:hint="eastAsia"/>
        </w:rPr>
        <w:t>プログラム</w:t>
      </w:r>
      <w:r w:rsidR="00EF593B" w:rsidRPr="00C42918">
        <w:rPr>
          <w:rStyle w:val="ab"/>
        </w:rPr>
        <w:footnoteReference w:id="100"/>
      </w:r>
      <w:r w:rsidR="00474231" w:rsidRPr="00C42918">
        <w:rPr>
          <w:rFonts w:hint="eastAsia"/>
        </w:rPr>
        <w:t>では一定の進展が見られるものの、プログラムに関する情報はアクセシブルな</w:t>
      </w:r>
      <w:r w:rsidR="00552394" w:rsidRPr="00C42918">
        <w:rPr>
          <w:rFonts w:hint="eastAsia"/>
        </w:rPr>
        <w:t>様式</w:t>
      </w:r>
      <w:r w:rsidR="00474231" w:rsidRPr="00C42918">
        <w:rPr>
          <w:rFonts w:hint="eastAsia"/>
        </w:rPr>
        <w:t>で提供されておらず、使用されているウェブサイトやプラットフォームもアクセシビリティ基準に準拠していない。また、障害のある学生にとって、母校で受けたサービスを留学先</w:t>
      </w:r>
      <w:r w:rsidR="00552394" w:rsidRPr="00C42918">
        <w:rPr>
          <w:rFonts w:hint="eastAsia"/>
        </w:rPr>
        <w:t>に移動させられない</w:t>
      </w:r>
      <w:r w:rsidR="00474231" w:rsidRPr="00C42918">
        <w:rPr>
          <w:rFonts w:hint="eastAsia"/>
        </w:rPr>
        <w:t>ことも大きな障</w:t>
      </w:r>
      <w:r w:rsidR="00F532DA" w:rsidRPr="00C42918">
        <w:rPr>
          <w:rFonts w:hint="eastAsia"/>
        </w:rPr>
        <w:t>壁</w:t>
      </w:r>
      <w:r w:rsidR="00474231" w:rsidRPr="00C42918">
        <w:rPr>
          <w:rFonts w:hint="eastAsia"/>
        </w:rPr>
        <w:t>となって</w:t>
      </w:r>
      <w:r w:rsidR="00677E19" w:rsidRPr="00C42918">
        <w:rPr>
          <w:rFonts w:hint="eastAsia"/>
        </w:rPr>
        <w:t>いる</w:t>
      </w:r>
      <w:r w:rsidR="00474231" w:rsidRPr="00C42918">
        <w:rPr>
          <w:rFonts w:hint="eastAsia"/>
        </w:rPr>
        <w:t>。プログラムにバーチャルモビリティ</w:t>
      </w:r>
      <w:r w:rsidR="00D91CB3" w:rsidRPr="00C42918">
        <w:rPr>
          <w:rFonts w:hint="eastAsia"/>
        </w:rPr>
        <w:t>（</w:t>
      </w:r>
      <w:r w:rsidR="00D91CB3" w:rsidRPr="00C42918">
        <w:t>virtual mobility</w:t>
      </w:r>
      <w:r w:rsidR="00083B75" w:rsidRPr="00C42918">
        <w:rPr>
          <w:rFonts w:hint="eastAsia"/>
        </w:rPr>
        <w:t xml:space="preserve">　訳注　</w:t>
      </w:r>
      <w:r w:rsidR="00083B75" w:rsidRPr="00C42918">
        <w:t>インターネットなどを利用した活動参加</w:t>
      </w:r>
      <w:r w:rsidR="00D91CB3" w:rsidRPr="00C42918">
        <w:rPr>
          <w:rFonts w:hint="eastAsia"/>
        </w:rPr>
        <w:t>）</w:t>
      </w:r>
      <w:r w:rsidR="00474231" w:rsidRPr="00C42918">
        <w:rPr>
          <w:rFonts w:hint="eastAsia"/>
        </w:rPr>
        <w:t>の要素を導入することは、プラスの効果をもたらすが、コストやアクセシビリティの問題を解決するために国家機関がとる行動を鈍らせることにもな</w:t>
      </w:r>
      <w:r w:rsidR="00677E19" w:rsidRPr="00C42918">
        <w:rPr>
          <w:rFonts w:hint="eastAsia"/>
        </w:rPr>
        <w:t>る</w:t>
      </w:r>
      <w:r w:rsidR="00474231" w:rsidRPr="00C42918">
        <w:rPr>
          <w:rFonts w:hint="eastAsia"/>
        </w:rPr>
        <w:t>。</w:t>
      </w:r>
    </w:p>
    <w:p w14:paraId="42BEC53D" w14:textId="77777777" w:rsidR="00677E19" w:rsidRPr="00C42918" w:rsidRDefault="00677E19" w:rsidP="00474231"/>
    <w:p w14:paraId="6DE3FC98" w14:textId="77777777" w:rsidR="00677E19" w:rsidRPr="00C42918" w:rsidRDefault="00677E19" w:rsidP="00677E19">
      <w:pPr>
        <w:rPr>
          <w:b/>
          <w:bCs/>
        </w:rPr>
      </w:pPr>
      <w:r w:rsidRPr="00C42918">
        <w:rPr>
          <w:rFonts w:hint="eastAsia"/>
          <w:b/>
          <w:bCs/>
        </w:rPr>
        <w:t>質問案</w:t>
      </w:r>
      <w:r w:rsidRPr="00C42918">
        <w:rPr>
          <w:b/>
          <w:bCs/>
        </w:rPr>
        <w:t xml:space="preserve"> </w:t>
      </w:r>
    </w:p>
    <w:p w14:paraId="732690D4" w14:textId="46A471EB" w:rsidR="00474231" w:rsidRPr="00C42918" w:rsidRDefault="00677E19" w:rsidP="00474231">
      <w:r w:rsidRPr="00C42918">
        <w:rPr>
          <w:rFonts w:hint="eastAsia"/>
          <w:b/>
          <w:bCs/>
        </w:rPr>
        <w:t xml:space="preserve">・　</w:t>
      </w:r>
      <w:r w:rsidR="00F532DA" w:rsidRPr="00C42918">
        <w:t>EUは、特に、今後ますます多くのEU資金が、COVID-19パンデミックからの経済回復に資金提供することになるという事実を踏まえて、</w:t>
      </w:r>
      <w:r w:rsidR="00474231" w:rsidRPr="00C42918">
        <w:t>EU資金からの相当量の</w:t>
      </w:r>
      <w:r w:rsidR="00D91CB3" w:rsidRPr="00C42918">
        <w:rPr>
          <w:rFonts w:hint="eastAsia"/>
        </w:rPr>
        <w:t>額</w:t>
      </w:r>
      <w:r w:rsidR="00474231" w:rsidRPr="00C42918">
        <w:t>が、デジタル教育を含む主流の教育環境に、あらゆる年齢の障害</w:t>
      </w:r>
      <w:r w:rsidR="006764B7" w:rsidRPr="00C42918">
        <w:t>のある</w:t>
      </w:r>
      <w:r w:rsidR="00474231" w:rsidRPr="00C42918">
        <w:t>学習者を含めるために使われることを、どのように保証する</w:t>
      </w:r>
      <w:r w:rsidR="00D91CB3" w:rsidRPr="00C42918">
        <w:rPr>
          <w:rFonts w:hint="eastAsia"/>
        </w:rPr>
        <w:t>予定</w:t>
      </w:r>
      <w:r w:rsidR="00474231" w:rsidRPr="00C42918">
        <w:t>ですか？</w:t>
      </w:r>
      <w:r w:rsidR="00F532DA" w:rsidRPr="00C42918">
        <w:t xml:space="preserve"> </w:t>
      </w:r>
    </w:p>
    <w:p w14:paraId="298F0183" w14:textId="6A7E2622" w:rsidR="00474231" w:rsidRPr="00C42918" w:rsidRDefault="00677E19" w:rsidP="00474231">
      <w:r w:rsidRPr="00C42918">
        <w:rPr>
          <w:rFonts w:hint="eastAsia"/>
          <w:b/>
          <w:bCs/>
        </w:rPr>
        <w:t xml:space="preserve">・　</w:t>
      </w:r>
      <w:r w:rsidR="00474231" w:rsidRPr="00C42918">
        <w:t>EUは、</w:t>
      </w:r>
      <w:r w:rsidRPr="00C42918">
        <w:t>障害のある人</w:t>
      </w:r>
      <w:r w:rsidR="00474231" w:rsidRPr="00C42918">
        <w:t>の教育や職業訓練へのアクセスを決定するためにAIシステムが使用されないことをどのように確認するつもりですか？</w:t>
      </w:r>
    </w:p>
    <w:p w14:paraId="6E39D907" w14:textId="6F74CCD5" w:rsidR="00474231" w:rsidRPr="00C42918" w:rsidRDefault="00677E19" w:rsidP="00474231">
      <w:r w:rsidRPr="00C42918">
        <w:rPr>
          <w:rFonts w:hint="eastAsia"/>
          <w:b/>
          <w:bCs/>
        </w:rPr>
        <w:lastRenderedPageBreak/>
        <w:t xml:space="preserve">・　</w:t>
      </w:r>
      <w:r w:rsidR="00474231" w:rsidRPr="00C42918">
        <w:t>EUは、あらゆる年齢の障害のある学生が等しくエラスムス</w:t>
      </w:r>
      <w:r w:rsidR="00F532DA" w:rsidRPr="00C42918">
        <w:rPr>
          <w:rFonts w:hint="eastAsia"/>
        </w:rPr>
        <w:t>・プラス・</w:t>
      </w:r>
      <w:r w:rsidR="00474231" w:rsidRPr="00C42918">
        <w:t>プログラムから恩恵を受け、参加できるようにするために、どのような計画を立ててい</w:t>
      </w:r>
      <w:r w:rsidR="00F532DA" w:rsidRPr="00C42918">
        <w:rPr>
          <w:rFonts w:hint="eastAsia"/>
        </w:rPr>
        <w:t>ます</w:t>
      </w:r>
      <w:r w:rsidR="00474231" w:rsidRPr="00C42918">
        <w:t>か？</w:t>
      </w:r>
    </w:p>
    <w:p w14:paraId="62E71116" w14:textId="77777777" w:rsidR="00677E19" w:rsidRPr="00C42918" w:rsidRDefault="00677E19" w:rsidP="00474231"/>
    <w:p w14:paraId="3C47C499" w14:textId="19225508"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25</w:t>
      </w:r>
      <w:r w:rsidRPr="00C42918">
        <w:rPr>
          <w:rFonts w:hint="eastAsia"/>
          <w:b/>
          <w:bCs/>
          <w:sz w:val="24"/>
          <w:szCs w:val="24"/>
        </w:rPr>
        <w:t>〜</w:t>
      </w:r>
      <w:r w:rsidRPr="00C42918">
        <w:rPr>
          <w:b/>
          <w:bCs/>
          <w:sz w:val="24"/>
          <w:szCs w:val="24"/>
        </w:rPr>
        <w:t>26条</w:t>
      </w:r>
      <w:r w:rsidR="0051261E" w:rsidRPr="00C42918">
        <w:rPr>
          <w:rFonts w:hint="eastAsia"/>
          <w:b/>
          <w:bCs/>
          <w:sz w:val="24"/>
          <w:szCs w:val="24"/>
        </w:rPr>
        <w:t xml:space="preserve">： </w:t>
      </w:r>
      <w:r w:rsidRPr="00C42918">
        <w:rPr>
          <w:b/>
          <w:bCs/>
          <w:sz w:val="24"/>
          <w:szCs w:val="24"/>
        </w:rPr>
        <w:t xml:space="preserve">健康、ハビリテーション、リハビリテーション </w:t>
      </w:r>
    </w:p>
    <w:p w14:paraId="284E0085" w14:textId="39E721E1" w:rsidR="00474231" w:rsidRPr="00C42918" w:rsidRDefault="00677E19" w:rsidP="00677E19">
      <w:pPr>
        <w:ind w:firstLineChars="100" w:firstLine="210"/>
      </w:pPr>
      <w:r w:rsidRPr="00C42918">
        <w:rPr>
          <w:rFonts w:hint="eastAsia"/>
        </w:rPr>
        <w:t>障害のある人</w:t>
      </w:r>
      <w:r w:rsidR="00474231" w:rsidRPr="00C42918">
        <w:rPr>
          <w:rFonts w:hint="eastAsia"/>
        </w:rPr>
        <w:t>が他の</w:t>
      </w:r>
      <w:r w:rsidR="00F532DA" w:rsidRPr="00C42918">
        <w:rPr>
          <w:rFonts w:hint="eastAsia"/>
        </w:rPr>
        <w:t>EU</w:t>
      </w:r>
      <w:r w:rsidR="00474231" w:rsidRPr="00C42918">
        <w:rPr>
          <w:rFonts w:hint="eastAsia"/>
        </w:rPr>
        <w:t>加盟国に移住する際に、</w:t>
      </w:r>
      <w:r w:rsidR="00F532DA" w:rsidRPr="00C42918">
        <w:rPr>
          <w:rFonts w:hint="eastAsia"/>
        </w:rPr>
        <w:t>また自国で</w:t>
      </w:r>
      <w:r w:rsidR="00A75A98" w:rsidRPr="00C42918">
        <w:rPr>
          <w:rFonts w:hint="eastAsia"/>
        </w:rPr>
        <w:t>転居</w:t>
      </w:r>
      <w:r w:rsidR="00F532DA" w:rsidRPr="00C42918">
        <w:rPr>
          <w:rFonts w:hint="eastAsia"/>
        </w:rPr>
        <w:t>する場合にも、</w:t>
      </w:r>
      <w:r w:rsidR="00474231" w:rsidRPr="00C42918">
        <w:rPr>
          <w:rFonts w:hint="eastAsia"/>
        </w:rPr>
        <w:t>適応された医療を受けられるようにすることは、依然として極めて困難である。このため、多くの</w:t>
      </w:r>
      <w:r w:rsidRPr="00C42918">
        <w:rPr>
          <w:rFonts w:hint="eastAsia"/>
        </w:rPr>
        <w:t>障害のある人</w:t>
      </w:r>
      <w:r w:rsidR="00474231" w:rsidRPr="00C42918">
        <w:rPr>
          <w:rFonts w:hint="eastAsia"/>
        </w:rPr>
        <w:t>が移動の自由を享受し、他の</w:t>
      </w:r>
      <w:r w:rsidR="00474231" w:rsidRPr="00C42918">
        <w:t>EU加盟国で仕事や生活の機会を求めることができない。医療へのアクセスにおける障害に基づく差別は、EU法では禁止されていない（</w:t>
      </w:r>
      <w:r w:rsidR="00474231" w:rsidRPr="00C42918">
        <w:rPr>
          <w:b/>
          <w:bCs/>
        </w:rPr>
        <w:t>第5条</w:t>
      </w:r>
      <w:r w:rsidR="00474231" w:rsidRPr="00C42918">
        <w:t>参照）</w:t>
      </w:r>
      <w:r w:rsidR="00EF593B" w:rsidRPr="00C42918">
        <w:rPr>
          <w:rStyle w:val="ab"/>
        </w:rPr>
        <w:footnoteReference w:id="101"/>
      </w:r>
      <w:r w:rsidR="00474231" w:rsidRPr="00C42918">
        <w:t xml:space="preserve">。 </w:t>
      </w:r>
    </w:p>
    <w:p w14:paraId="5B08585D" w14:textId="67A73D8E" w:rsidR="00474231" w:rsidRPr="00C42918" w:rsidRDefault="00C42918" w:rsidP="00677E19">
      <w:pPr>
        <w:ind w:firstLineChars="100" w:firstLine="210"/>
      </w:pPr>
      <w:hyperlink r:id="rId68" w:history="1">
        <w:r w:rsidR="00474231" w:rsidRPr="00C42918">
          <w:rPr>
            <w:rStyle w:val="a7"/>
            <w:rFonts w:hint="eastAsia"/>
            <w:color w:val="auto"/>
          </w:rPr>
          <w:t>ジェンダー平等指数</w:t>
        </w:r>
        <w:r w:rsidR="00474231" w:rsidRPr="00C42918">
          <w:rPr>
            <w:rStyle w:val="a7"/>
            <w:color w:val="auto"/>
          </w:rPr>
          <w:t>2021</w:t>
        </w:r>
      </w:hyperlink>
      <w:r w:rsidR="00474231" w:rsidRPr="00C42918">
        <w:t>によると、</w:t>
      </w:r>
      <w:r w:rsidR="00F532DA" w:rsidRPr="00C42918">
        <w:t>自分は健康である、または非常に健康であると認識している</w:t>
      </w:r>
      <w:r w:rsidR="00F532DA" w:rsidRPr="00C42918">
        <w:rPr>
          <w:rFonts w:hint="eastAsia"/>
        </w:rPr>
        <w:t>のは、</w:t>
      </w:r>
      <w:r w:rsidR="00474231" w:rsidRPr="00C42918">
        <w:t>EUの平均では、障害のない女性の83％、障害のない男性の85％に対して、障害のある女性</w:t>
      </w:r>
      <w:r w:rsidR="00F532DA" w:rsidRPr="00C42918">
        <w:rPr>
          <w:rFonts w:hint="eastAsia"/>
        </w:rPr>
        <w:t>では</w:t>
      </w:r>
      <w:r w:rsidR="00474231" w:rsidRPr="00C42918">
        <w:t>19％、障害のある男性</w:t>
      </w:r>
      <w:r w:rsidR="00F532DA" w:rsidRPr="00C42918">
        <w:rPr>
          <w:rFonts w:hint="eastAsia"/>
        </w:rPr>
        <w:t>では</w:t>
      </w:r>
      <w:r w:rsidR="00474231" w:rsidRPr="00C42918">
        <w:t>21％だけ</w:t>
      </w:r>
      <w:r w:rsidR="00F532DA" w:rsidRPr="00C42918">
        <w:rPr>
          <w:rFonts w:hint="eastAsia"/>
        </w:rPr>
        <w:t>である</w:t>
      </w:r>
      <w:r w:rsidR="00EF593B" w:rsidRPr="00C42918">
        <w:rPr>
          <w:rStyle w:val="ab"/>
        </w:rPr>
        <w:footnoteReference w:id="102"/>
      </w:r>
      <w:r w:rsidR="00474231" w:rsidRPr="00C42918">
        <w:t>。少なくとも障害のある女性の7％、障害のある男性の6％が、健康診断</w:t>
      </w:r>
      <w:r w:rsidR="00F532DA" w:rsidRPr="00C42918">
        <w:rPr>
          <w:rFonts w:hint="eastAsia"/>
        </w:rPr>
        <w:t>が</w:t>
      </w:r>
      <w:r w:rsidR="00474231" w:rsidRPr="00C42918">
        <w:t>必要</w:t>
      </w:r>
      <w:r w:rsidR="00F532DA" w:rsidRPr="00C42918">
        <w:rPr>
          <w:rFonts w:hint="eastAsia"/>
        </w:rPr>
        <w:t>だが受けていないと答えている。</w:t>
      </w:r>
      <w:r w:rsidR="00B77A6B" w:rsidRPr="00C42918">
        <w:rPr>
          <w:rFonts w:hint="eastAsia"/>
        </w:rPr>
        <w:t>この数字は障害のない女性では２％、障害のない男性でも</w:t>
      </w:r>
      <w:r w:rsidR="00F9001C" w:rsidRPr="00C42918">
        <w:rPr>
          <w:rFonts w:hint="eastAsia"/>
        </w:rPr>
        <w:t>２％</w:t>
      </w:r>
      <w:r w:rsidR="00B77A6B" w:rsidRPr="00C42918">
        <w:rPr>
          <w:rFonts w:hint="eastAsia"/>
        </w:rPr>
        <w:t>である。</w:t>
      </w:r>
    </w:p>
    <w:p w14:paraId="62D29455" w14:textId="5BDDFA1C" w:rsidR="00474231" w:rsidRPr="00C42918" w:rsidRDefault="00474231" w:rsidP="00677E19">
      <w:pPr>
        <w:ind w:firstLineChars="100" w:firstLine="210"/>
      </w:pPr>
      <w:r w:rsidRPr="00C42918">
        <w:rPr>
          <w:rFonts w:hint="eastAsia"/>
        </w:rPr>
        <w:t>その上、</w:t>
      </w:r>
      <w:r w:rsidR="00677E19" w:rsidRPr="00C42918">
        <w:rPr>
          <w:rFonts w:hint="eastAsia"/>
        </w:rPr>
        <w:t>障害のある人</w:t>
      </w:r>
      <w:r w:rsidRPr="00C42918">
        <w:rPr>
          <w:rFonts w:hint="eastAsia"/>
        </w:rPr>
        <w:t>の医療サービスへのアクセスに関するデータは限られており、あるいは全く</w:t>
      </w:r>
      <w:r w:rsidR="00677E19" w:rsidRPr="00C42918">
        <w:rPr>
          <w:rFonts w:hint="eastAsia"/>
        </w:rPr>
        <w:t>ない</w:t>
      </w:r>
      <w:r w:rsidRPr="00C42918">
        <w:rPr>
          <w:rFonts w:hint="eastAsia"/>
        </w:rPr>
        <w:t>。</w:t>
      </w:r>
      <w:r w:rsidR="00E24E15" w:rsidRPr="00C42918">
        <w:rPr>
          <w:rFonts w:hint="eastAsia"/>
        </w:rPr>
        <w:t>医療</w:t>
      </w:r>
      <w:r w:rsidRPr="00C42918">
        <w:rPr>
          <w:rFonts w:hint="eastAsia"/>
        </w:rPr>
        <w:t>へのアクセスは、すべての</w:t>
      </w:r>
      <w:r w:rsidR="00677E19" w:rsidRPr="00C42918">
        <w:rPr>
          <w:rFonts w:hint="eastAsia"/>
        </w:rPr>
        <w:t>障害のある人</w:t>
      </w:r>
      <w:r w:rsidRPr="00C42918">
        <w:rPr>
          <w:rFonts w:hint="eastAsia"/>
        </w:rPr>
        <w:t>にとって重要であり、知的障害や</w:t>
      </w:r>
      <w:r w:rsidR="00A161C0" w:rsidRPr="00C42918">
        <w:rPr>
          <w:rFonts w:hint="eastAsia"/>
        </w:rPr>
        <w:t>精神</w:t>
      </w:r>
      <w:r w:rsidRPr="00C42918">
        <w:rPr>
          <w:rFonts w:hint="eastAsia"/>
        </w:rPr>
        <w:t>障害などの</w:t>
      </w:r>
      <w:r w:rsidR="00E24E15" w:rsidRPr="00C42918">
        <w:rPr>
          <w:rFonts w:hint="eastAsia"/>
        </w:rPr>
        <w:t>いろいろな</w:t>
      </w:r>
      <w:r w:rsidRPr="00C42918">
        <w:rPr>
          <w:rFonts w:hint="eastAsia"/>
        </w:rPr>
        <w:t>障害</w:t>
      </w:r>
      <w:r w:rsidR="006764B7" w:rsidRPr="00C42918">
        <w:rPr>
          <w:rFonts w:hint="eastAsia"/>
        </w:rPr>
        <w:t>のある</w:t>
      </w:r>
      <w:r w:rsidRPr="00C42918">
        <w:rPr>
          <w:rFonts w:hint="eastAsia"/>
        </w:rPr>
        <w:t>人を含む</w:t>
      </w:r>
      <w:r w:rsidRPr="00C42918">
        <w:t>EU市民の健康サービスへのアクセス</w:t>
      </w:r>
      <w:r w:rsidR="00E24E15" w:rsidRPr="00C42918">
        <w:rPr>
          <w:rFonts w:hint="eastAsia"/>
        </w:rPr>
        <w:t>は</w:t>
      </w:r>
      <w:r w:rsidRPr="00C42918">
        <w:t>、欧州や各国の調査に含まれなければならない。</w:t>
      </w:r>
    </w:p>
    <w:p w14:paraId="37C79964" w14:textId="77777777" w:rsidR="002463A7" w:rsidRPr="00C42918" w:rsidRDefault="002463A7" w:rsidP="00474231"/>
    <w:p w14:paraId="43916762" w14:textId="1C886641" w:rsidR="00474231" w:rsidRPr="00C42918" w:rsidRDefault="00474231" w:rsidP="00474231">
      <w:pPr>
        <w:rPr>
          <w:b/>
          <w:bCs/>
        </w:rPr>
      </w:pPr>
      <w:r w:rsidRPr="00C42918">
        <w:rPr>
          <w:b/>
          <w:bCs/>
        </w:rPr>
        <w:t xml:space="preserve">COVID-19 </w:t>
      </w:r>
      <w:r w:rsidR="00EF593B" w:rsidRPr="00C42918">
        <w:rPr>
          <w:rStyle w:val="ab"/>
        </w:rPr>
        <w:footnoteReference w:id="103"/>
      </w:r>
      <w:r w:rsidRPr="00C42918">
        <w:rPr>
          <w:b/>
          <w:bCs/>
        </w:rPr>
        <w:t xml:space="preserve"> </w:t>
      </w:r>
    </w:p>
    <w:p w14:paraId="3C37E0A9" w14:textId="49ED381B" w:rsidR="00474231" w:rsidRPr="00C42918" w:rsidRDefault="00474231" w:rsidP="00677E19">
      <w:pPr>
        <w:ind w:firstLineChars="100" w:firstLine="210"/>
      </w:pPr>
      <w:r w:rsidRPr="00C42918">
        <w:t>COVID-19に対するEUの対応は、障害者団体との協議が不十分</w:t>
      </w:r>
      <w:r w:rsidR="00EF593B" w:rsidRPr="00C42918">
        <w:rPr>
          <w:rStyle w:val="ab"/>
        </w:rPr>
        <w:footnoteReference w:id="104"/>
      </w:r>
      <w:r w:rsidRPr="00C42918">
        <w:t>で、検査やワクチン</w:t>
      </w:r>
      <w:r w:rsidRPr="00C42918">
        <w:lastRenderedPageBreak/>
        <w:t>接種キャンペーンを含む公衆衛生に関する発表がアクセスしにくいため、</w:t>
      </w:r>
      <w:r w:rsidR="00677E19" w:rsidRPr="00C42918">
        <w:t>障害のある人</w:t>
      </w:r>
      <w:r w:rsidRPr="00C42918">
        <w:t>の権利を十分に保障しているとは言えなかった</w:t>
      </w:r>
      <w:r w:rsidR="00EF593B" w:rsidRPr="00C42918">
        <w:rPr>
          <w:rStyle w:val="ab"/>
        </w:rPr>
        <w:footnoteReference w:id="105"/>
      </w:r>
      <w:r w:rsidRPr="00C42918">
        <w:t>。欧州全域での防護具や医療機器の供給など、EU加盟国との連携行動も、</w:t>
      </w:r>
      <w:r w:rsidR="00677E19" w:rsidRPr="00C42918">
        <w:t>障害のある人</w:t>
      </w:r>
      <w:r w:rsidRPr="00C42918">
        <w:t>に特別な配慮がなされていない。</w:t>
      </w:r>
    </w:p>
    <w:p w14:paraId="192E7C49" w14:textId="77777777" w:rsidR="005C736D" w:rsidRPr="00C42918" w:rsidRDefault="005C736D" w:rsidP="00474231"/>
    <w:p w14:paraId="46B286DD" w14:textId="7D3FF1DC" w:rsidR="00474231" w:rsidRPr="00C42918" w:rsidRDefault="00474231" w:rsidP="00474231">
      <w:pPr>
        <w:rPr>
          <w:b/>
          <w:bCs/>
        </w:rPr>
      </w:pPr>
      <w:r w:rsidRPr="00C42918">
        <w:rPr>
          <w:rFonts w:hint="eastAsia"/>
          <w:b/>
          <w:bCs/>
        </w:rPr>
        <w:t>欧州保健連合</w:t>
      </w:r>
    </w:p>
    <w:p w14:paraId="49ECB376" w14:textId="696FB357" w:rsidR="00474231" w:rsidRPr="00C42918" w:rsidRDefault="00474231" w:rsidP="00677E19">
      <w:pPr>
        <w:ind w:firstLineChars="100" w:firstLine="210"/>
      </w:pPr>
      <w:r w:rsidRPr="00C42918">
        <w:t>COVID-19の大流行を受けて、欧州委員会は、EU諸国が共に健康危機に備え、対応し、医薬品</w:t>
      </w:r>
      <w:r w:rsidR="00D0617C" w:rsidRPr="00C42918">
        <w:rPr>
          <w:rFonts w:hint="eastAsia"/>
        </w:rPr>
        <w:t>を</w:t>
      </w:r>
      <w:r w:rsidRPr="00C42918">
        <w:t>入手可能で安価かつ革新的</w:t>
      </w:r>
      <w:r w:rsidR="00D0617C" w:rsidRPr="00C42918">
        <w:rPr>
          <w:rFonts w:hint="eastAsia"/>
        </w:rPr>
        <w:t>なものとし</w:t>
      </w:r>
      <w:r w:rsidRPr="00C42918">
        <w:t>、各国が協力して</w:t>
      </w:r>
      <w:r w:rsidR="00753F45" w:rsidRPr="00C42918">
        <w:rPr>
          <w:rFonts w:hint="eastAsia"/>
        </w:rPr>
        <w:t>がん</w:t>
      </w:r>
      <w:r w:rsidRPr="00C42918">
        <w:t>などの疾患の予防、治療、アフターケアを改善する</w:t>
      </w:r>
      <w:r w:rsidR="00D0617C" w:rsidRPr="00C42918">
        <w:rPr>
          <w:rFonts w:hint="eastAsia"/>
        </w:rPr>
        <w:t>ための</w:t>
      </w:r>
      <w:hyperlink r:id="rId69" w:anchor="key-initiatives" w:history="1">
        <w:r w:rsidRPr="00C42918">
          <w:rPr>
            <w:rStyle w:val="a7"/>
            <w:color w:val="auto"/>
          </w:rPr>
          <w:t>欧州健康連合</w:t>
        </w:r>
      </w:hyperlink>
      <w:r w:rsidRPr="00C42918">
        <w:t>を構築する</w:t>
      </w:r>
      <w:r w:rsidR="00E24E15" w:rsidRPr="00C42918">
        <w:rPr>
          <w:rFonts w:hint="eastAsia"/>
        </w:rPr>
        <w:t>取り組みを行った</w:t>
      </w:r>
      <w:r w:rsidR="00EF593B" w:rsidRPr="00C42918">
        <w:rPr>
          <w:rStyle w:val="ab"/>
        </w:rPr>
        <w:footnoteReference w:id="106"/>
      </w:r>
      <w:r w:rsidRPr="00C42918">
        <w:t xml:space="preserve">。 </w:t>
      </w:r>
    </w:p>
    <w:p w14:paraId="58D2E8D8" w14:textId="1007E87D" w:rsidR="00606845" w:rsidRPr="00C42918" w:rsidRDefault="00474231" w:rsidP="00606845">
      <w:pPr>
        <w:ind w:firstLineChars="100" w:firstLine="210"/>
      </w:pPr>
      <w:r w:rsidRPr="00C42918">
        <w:rPr>
          <w:rFonts w:hint="eastAsia"/>
        </w:rPr>
        <w:t>例えば、欧州委員会は、がんを予防し、がん患者、がんサバイバー、その家族、介護者が質の高い生活を享受できるようにするための「</w:t>
      </w:r>
      <w:hyperlink r:id="rId70" w:history="1">
        <w:r w:rsidRPr="00C42918">
          <w:rPr>
            <w:rStyle w:val="a7"/>
            <w:rFonts w:hint="eastAsia"/>
            <w:color w:val="auto"/>
          </w:rPr>
          <w:t>がん撲滅計画</w:t>
        </w:r>
      </w:hyperlink>
      <w:r w:rsidRPr="00C42918">
        <w:rPr>
          <w:rFonts w:hint="eastAsia"/>
        </w:rPr>
        <w:t>（</w:t>
      </w:r>
      <w:r w:rsidRPr="00C42918">
        <w:t>Beating Cancer Plan）」を開始し</w:t>
      </w:r>
      <w:r w:rsidR="00677E19" w:rsidRPr="00C42918">
        <w:t>た</w:t>
      </w:r>
      <w:r w:rsidRPr="00C42918">
        <w:t>。この計画には、疾病の</w:t>
      </w:r>
      <w:r w:rsidR="00632E07" w:rsidRPr="00C42918">
        <w:rPr>
          <w:rFonts w:hint="eastAsia"/>
        </w:rPr>
        <w:t>全ての経過</w:t>
      </w:r>
      <w:r w:rsidRPr="00C42918">
        <w:t>をカバーする行動と主要な</w:t>
      </w:r>
      <w:r w:rsidR="00E24E15" w:rsidRPr="00C42918">
        <w:rPr>
          <w:rFonts w:hint="eastAsia"/>
        </w:rPr>
        <w:t>取り組み</w:t>
      </w:r>
      <w:r w:rsidRPr="00C42918">
        <w:t>が含まれて</w:t>
      </w:r>
      <w:r w:rsidR="00677E19" w:rsidRPr="00C42918">
        <w:t>いる</w:t>
      </w:r>
      <w:r w:rsidRPr="00C42918">
        <w:t>。しかし、この計画では、</w:t>
      </w:r>
      <w:r w:rsidR="00677E19" w:rsidRPr="00C42918">
        <w:t>障害のある人</w:t>
      </w:r>
      <w:r w:rsidRPr="00C42918">
        <w:t>を</w:t>
      </w:r>
      <w:r w:rsidR="00E24E15" w:rsidRPr="00C42918">
        <w:rPr>
          <w:rFonts w:hint="eastAsia"/>
        </w:rPr>
        <w:t>とくに</w:t>
      </w:r>
      <w:r w:rsidRPr="00C42918">
        <w:t>対象とした対策は想定されて</w:t>
      </w:r>
      <w:r w:rsidR="00677E19" w:rsidRPr="00C42918">
        <w:t>いない</w:t>
      </w:r>
      <w:r w:rsidRPr="00C42918">
        <w:t>。予防、発見、診断、治療に関するアクセシビリティが確保されなければ、</w:t>
      </w:r>
      <w:r w:rsidR="00677E19" w:rsidRPr="00C42918">
        <w:t>障害のある人</w:t>
      </w:r>
      <w:r w:rsidRPr="00C42918">
        <w:t>はこの</w:t>
      </w:r>
      <w:r w:rsidR="00C93309" w:rsidRPr="00C42918">
        <w:rPr>
          <w:rFonts w:hint="eastAsia"/>
        </w:rPr>
        <w:t>取り組み</w:t>
      </w:r>
      <w:r w:rsidRPr="00C42918">
        <w:t>から排除されることに</w:t>
      </w:r>
      <w:r w:rsidR="00677E19" w:rsidRPr="00C42918">
        <w:t>なる</w:t>
      </w:r>
      <w:r w:rsidRPr="00C42918">
        <w:t>。特に乳がんや子宮がんの予防に関しては、医療機器や放射</w:t>
      </w:r>
      <w:r w:rsidRPr="00C42918">
        <w:rPr>
          <w:rFonts w:hint="eastAsia"/>
        </w:rPr>
        <w:t>線設備へのアクセシビリティが確保されていないため、障害</w:t>
      </w:r>
      <w:r w:rsidR="006764B7" w:rsidRPr="00C42918">
        <w:rPr>
          <w:rFonts w:hint="eastAsia"/>
        </w:rPr>
        <w:t>のある</w:t>
      </w:r>
      <w:r w:rsidRPr="00C42918">
        <w:rPr>
          <w:rFonts w:hint="eastAsia"/>
        </w:rPr>
        <w:t>女性が影響を受ける。</w:t>
      </w:r>
    </w:p>
    <w:p w14:paraId="1A6EB40B" w14:textId="77777777" w:rsidR="005C736D" w:rsidRPr="00C42918" w:rsidRDefault="005C736D" w:rsidP="00606845">
      <w:pPr>
        <w:ind w:firstLineChars="100" w:firstLine="210"/>
      </w:pPr>
    </w:p>
    <w:p w14:paraId="561E3C89" w14:textId="77777777" w:rsidR="00474231" w:rsidRPr="00C42918" w:rsidRDefault="00474231" w:rsidP="00474231">
      <w:pPr>
        <w:rPr>
          <w:b/>
          <w:bCs/>
        </w:rPr>
      </w:pPr>
      <w:r w:rsidRPr="00C42918">
        <w:rPr>
          <w:rFonts w:hint="eastAsia"/>
          <w:b/>
          <w:bCs/>
        </w:rPr>
        <w:t>国境を越えた医療</w:t>
      </w:r>
      <w:r w:rsidRPr="00C42918">
        <w:rPr>
          <w:b/>
          <w:bCs/>
        </w:rPr>
        <w:t xml:space="preserve"> </w:t>
      </w:r>
    </w:p>
    <w:p w14:paraId="61053E51" w14:textId="599AB654" w:rsidR="00474231" w:rsidRPr="00C42918" w:rsidRDefault="00C42918" w:rsidP="00677E19">
      <w:pPr>
        <w:ind w:firstLineChars="100" w:firstLine="210"/>
      </w:pPr>
      <w:hyperlink r:id="rId71" w:history="1">
        <w:r w:rsidR="00474231" w:rsidRPr="00C42918">
          <w:rPr>
            <w:rStyle w:val="a7"/>
            <w:rFonts w:hint="eastAsia"/>
            <w:color w:val="auto"/>
          </w:rPr>
          <w:t>国境を越えた医療における患者の権利に関する指令</w:t>
        </w:r>
        <w:r w:rsidR="00474231" w:rsidRPr="00C42918">
          <w:rPr>
            <w:rStyle w:val="a7"/>
            <w:color w:val="auto"/>
          </w:rPr>
          <w:t>2011/24/EU</w:t>
        </w:r>
      </w:hyperlink>
      <w:r w:rsidR="00474231" w:rsidRPr="00C42918">
        <w:t>は、すべての患者が他のEU加盟国で医療を受ける権利を保障して</w:t>
      </w:r>
      <w:r w:rsidR="00677E19" w:rsidRPr="00C42918">
        <w:t>いる</w:t>
      </w:r>
      <w:r w:rsidR="00474231" w:rsidRPr="00C42918">
        <w:t>。2021年、欧州委員会は同指令の評価を開始した。</w:t>
      </w:r>
    </w:p>
    <w:p w14:paraId="21348E82" w14:textId="67DB73D2" w:rsidR="00474231" w:rsidRPr="00C42918" w:rsidRDefault="00474231" w:rsidP="00677E19">
      <w:pPr>
        <w:ind w:firstLineChars="100" w:firstLine="210"/>
      </w:pPr>
      <w:r w:rsidRPr="00C42918">
        <w:rPr>
          <w:rFonts w:hint="eastAsia"/>
        </w:rPr>
        <w:t>障害</w:t>
      </w:r>
      <w:r w:rsidR="006764B7" w:rsidRPr="00C42918">
        <w:rPr>
          <w:rFonts w:hint="eastAsia"/>
        </w:rPr>
        <w:t>のある</w:t>
      </w:r>
      <w:r w:rsidRPr="00C42918">
        <w:rPr>
          <w:rFonts w:hint="eastAsia"/>
        </w:rPr>
        <w:t>患者は、国境を越えた医療へのアクセスにおいて、引き続き障壁に直面している。特に、国境を越えた医療へのアクセスに関する情報提供を担当する各国の窓口は、障害のある患者にとって利用しやすい、的を射た情報を体系的に</w:t>
      </w:r>
      <w:r w:rsidR="00C93309" w:rsidRPr="00C42918">
        <w:rPr>
          <w:rFonts w:hint="eastAsia"/>
        </w:rPr>
        <w:t>は</w:t>
      </w:r>
      <w:r w:rsidRPr="00C42918">
        <w:rPr>
          <w:rFonts w:hint="eastAsia"/>
        </w:rPr>
        <w:t>提供して</w:t>
      </w:r>
      <w:r w:rsidR="00677E19" w:rsidRPr="00C42918">
        <w:rPr>
          <w:rFonts w:hint="eastAsia"/>
        </w:rPr>
        <w:t>いない</w:t>
      </w:r>
      <w:r w:rsidRPr="00C42918">
        <w:rPr>
          <w:rFonts w:hint="eastAsia"/>
        </w:rPr>
        <w:t>。例えば、</w:t>
      </w:r>
      <w:r w:rsidR="00C93309" w:rsidRPr="00C42918">
        <w:rPr>
          <w:rFonts w:hint="eastAsia"/>
        </w:rPr>
        <w:t>各国の対応窓口</w:t>
      </w:r>
      <w:r w:rsidRPr="00C42918">
        <w:rPr>
          <w:rFonts w:hint="eastAsia"/>
        </w:rPr>
        <w:t>のウェブサイトでは、医療施設やサービスの合理的調整に関する情報は提供されておらず、性・生殖医療サービスに関する情報も提供されていない。また、医</w:t>
      </w:r>
      <w:r w:rsidRPr="00C42918">
        <w:rPr>
          <w:rFonts w:hint="eastAsia"/>
        </w:rPr>
        <w:lastRenderedPageBreak/>
        <w:t>療施設の物理的なアクセシビリティに関する情報を提供しているウェブサイトもほとんど</w:t>
      </w:r>
      <w:r w:rsidR="00677E19" w:rsidRPr="00C42918">
        <w:rPr>
          <w:rFonts w:hint="eastAsia"/>
        </w:rPr>
        <w:t>ない</w:t>
      </w:r>
      <w:r w:rsidR="00EF593B" w:rsidRPr="00C42918">
        <w:rPr>
          <w:rStyle w:val="ab"/>
        </w:rPr>
        <w:footnoteReference w:id="107"/>
      </w:r>
      <w:r w:rsidRPr="00C42918">
        <w:rPr>
          <w:rFonts w:hint="eastAsia"/>
        </w:rPr>
        <w:t>。</w:t>
      </w:r>
      <w:r w:rsidRPr="00C42918">
        <w:t xml:space="preserve"> </w:t>
      </w:r>
    </w:p>
    <w:p w14:paraId="784BC5F9" w14:textId="606915D6" w:rsidR="00474231" w:rsidRPr="00C42918" w:rsidRDefault="00474231" w:rsidP="00677E19">
      <w:pPr>
        <w:ind w:firstLineChars="100" w:firstLine="210"/>
      </w:pPr>
      <w:r w:rsidRPr="00C42918">
        <w:rPr>
          <w:rFonts w:hint="eastAsia"/>
        </w:rPr>
        <w:t>また、</w:t>
      </w:r>
      <w:r w:rsidRPr="00C42918">
        <w:t>EUの国境を越えた医療に関する法律には、障害に関連する追加費用の払い戻しに関するオプション規定がある。障害に関連する費用（交通費の増加や</w:t>
      </w:r>
      <w:r w:rsidR="00C93309" w:rsidRPr="00C42918">
        <w:rPr>
          <w:rFonts w:hint="eastAsia"/>
        </w:rPr>
        <w:t>パーソナルアシスタント</w:t>
      </w:r>
      <w:r w:rsidRPr="00C42918">
        <w:t>の費用など）が払い戻されるかどうかは、障害</w:t>
      </w:r>
      <w:r w:rsidR="006764B7" w:rsidRPr="00C42918">
        <w:t>のある</w:t>
      </w:r>
      <w:r w:rsidRPr="00C42918">
        <w:t>患者が国境を越えて計画的に医療を受ける権利を行使できるかどうかに明らかに影響を与える。以前の報告書では、少数のサンプルの76％において、追加費用が払い戻されなかったことが示されている</w:t>
      </w:r>
      <w:r w:rsidR="00EF593B" w:rsidRPr="00C42918">
        <w:rPr>
          <w:rStyle w:val="ab"/>
        </w:rPr>
        <w:footnoteReference w:id="108"/>
      </w:r>
      <w:r w:rsidRPr="00C42918">
        <w:t xml:space="preserve">。 </w:t>
      </w:r>
    </w:p>
    <w:p w14:paraId="7721B7B2" w14:textId="77777777" w:rsidR="00E36222" w:rsidRPr="00C42918" w:rsidRDefault="00E36222" w:rsidP="00E36222">
      <w:pPr>
        <w:rPr>
          <w:b/>
          <w:bCs/>
        </w:rPr>
      </w:pPr>
    </w:p>
    <w:p w14:paraId="09131E29" w14:textId="77777777" w:rsidR="00677E19" w:rsidRPr="00C42918" w:rsidRDefault="00677E19" w:rsidP="00677E19">
      <w:pPr>
        <w:rPr>
          <w:b/>
          <w:bCs/>
        </w:rPr>
      </w:pPr>
      <w:r w:rsidRPr="00C42918">
        <w:rPr>
          <w:rFonts w:hint="eastAsia"/>
          <w:b/>
          <w:bCs/>
        </w:rPr>
        <w:t>質問案</w:t>
      </w:r>
      <w:r w:rsidRPr="00C42918">
        <w:rPr>
          <w:b/>
          <w:bCs/>
        </w:rPr>
        <w:t xml:space="preserve"> </w:t>
      </w:r>
    </w:p>
    <w:p w14:paraId="5283EA6B" w14:textId="17E79F19" w:rsidR="00474231" w:rsidRPr="00C42918" w:rsidRDefault="00677E19" w:rsidP="00474231">
      <w:r w:rsidRPr="00C42918">
        <w:rPr>
          <w:rFonts w:hint="eastAsia"/>
          <w:b/>
          <w:bCs/>
        </w:rPr>
        <w:t xml:space="preserve">・　</w:t>
      </w:r>
      <w:r w:rsidR="00474231" w:rsidRPr="00C42918">
        <w:t>EUは、</w:t>
      </w:r>
      <w:r w:rsidRPr="00C42918">
        <w:t>障害のある人</w:t>
      </w:r>
      <w:r w:rsidR="00474231" w:rsidRPr="00C42918">
        <w:t>が欧州がん克服計画を含む欧州保健連合から利益を得ることをどのように保証</w:t>
      </w:r>
      <w:r w:rsidRPr="00C42918">
        <w:t>しますか</w:t>
      </w:r>
      <w:r w:rsidR="00474231" w:rsidRPr="00C42918">
        <w:t>？EUは、加盟国や世界のパートナー国と協力して、</w:t>
      </w:r>
      <w:r w:rsidRPr="00C42918">
        <w:t>障害のある人</w:t>
      </w:r>
      <w:r w:rsidR="00474231" w:rsidRPr="00C42918">
        <w:t>が検診や治療にアクセスできるようにするために、どのように取り組んで</w:t>
      </w:r>
      <w:r w:rsidR="00C93309" w:rsidRPr="00C42918">
        <w:rPr>
          <w:rFonts w:hint="eastAsia"/>
        </w:rPr>
        <w:t>ゆ</w:t>
      </w:r>
      <w:r w:rsidR="00474231" w:rsidRPr="00C42918">
        <w:t>きますか？</w:t>
      </w:r>
    </w:p>
    <w:p w14:paraId="29C4E66F" w14:textId="23FDB90E" w:rsidR="00474231" w:rsidRPr="00C42918" w:rsidRDefault="00677E19" w:rsidP="00474231">
      <w:r w:rsidRPr="00C42918">
        <w:rPr>
          <w:rFonts w:hint="eastAsia"/>
          <w:b/>
          <w:bCs/>
        </w:rPr>
        <w:t xml:space="preserve">・　</w:t>
      </w:r>
      <w:r w:rsidR="00474231" w:rsidRPr="00C42918">
        <w:t>国境を越えた医療における患者の権利に関するEU法の</w:t>
      </w:r>
      <w:r w:rsidR="004546D5" w:rsidRPr="00C42918">
        <w:rPr>
          <w:rFonts w:hint="eastAsia"/>
        </w:rPr>
        <w:t>移換</w:t>
      </w:r>
      <w:r w:rsidR="00474231" w:rsidRPr="00C42918">
        <w:t>と実施を促進するために、EUはどのような行動を計画して</w:t>
      </w:r>
      <w:r w:rsidRPr="00C42918">
        <w:t>いますか</w:t>
      </w:r>
      <w:r w:rsidR="00474231" w:rsidRPr="00C42918">
        <w:t>（各国の</w:t>
      </w:r>
      <w:r w:rsidR="00C93309" w:rsidRPr="00C42918">
        <w:rPr>
          <w:rFonts w:hint="eastAsia"/>
        </w:rPr>
        <w:t>連絡窓口</w:t>
      </w:r>
      <w:r w:rsidR="00474231" w:rsidRPr="00C42918">
        <w:t>のウェブサイトで</w:t>
      </w:r>
      <w:r w:rsidRPr="00C42918">
        <w:t>障害のある人</w:t>
      </w:r>
      <w:r w:rsidR="00474231" w:rsidRPr="00C42918">
        <w:t>に提供される情報の質を向上させることを含む）。</w:t>
      </w:r>
    </w:p>
    <w:p w14:paraId="7CC2CDA0" w14:textId="7B512F18" w:rsidR="00474231" w:rsidRPr="00C42918" w:rsidRDefault="00677E19" w:rsidP="00474231">
      <w:r w:rsidRPr="00C42918">
        <w:rPr>
          <w:rFonts w:hint="eastAsia"/>
          <w:b/>
          <w:bCs/>
        </w:rPr>
        <w:t xml:space="preserve">・　</w:t>
      </w:r>
      <w:r w:rsidRPr="00C42918">
        <w:t>障害のある人</w:t>
      </w:r>
      <w:r w:rsidR="00474231" w:rsidRPr="00C42918">
        <w:t>による医療サービスの利用（施設、刑務所、難民センターなどの閉鎖的な環境を含む）を評価し、</w:t>
      </w:r>
      <w:r w:rsidRPr="00C42918">
        <w:t>障害のある人</w:t>
      </w:r>
      <w:r w:rsidR="00474231" w:rsidRPr="00C42918">
        <w:t>が、例えば、合理的配慮の拒否や障害関連の追加費用の不払いなどを通じて、直接的、間接的に差別されないことを保証するために、EUはどのような措置をとるつもりですか。</w:t>
      </w:r>
    </w:p>
    <w:p w14:paraId="4F9117D2" w14:textId="0C4BB1C7" w:rsidR="00474231" w:rsidRPr="00C42918" w:rsidRDefault="00474231" w:rsidP="00474231"/>
    <w:p w14:paraId="03C00478" w14:textId="50C66533"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27条</w:t>
      </w:r>
      <w:r w:rsidR="0051261E" w:rsidRPr="00C42918">
        <w:rPr>
          <w:rFonts w:hint="eastAsia"/>
          <w:b/>
          <w:bCs/>
          <w:sz w:val="24"/>
          <w:szCs w:val="24"/>
        </w:rPr>
        <w:t xml:space="preserve">： </w:t>
      </w:r>
      <w:r w:rsidR="0059018C" w:rsidRPr="00C42918">
        <w:rPr>
          <w:rFonts w:ascii="メイリオ" w:hAnsi="メイリオ" w:cs="ＭＳ Ｐゴシック" w:hint="eastAsia"/>
          <w:bCs/>
          <w:kern w:val="36"/>
          <w:sz w:val="24"/>
          <w:szCs w:val="24"/>
        </w:rPr>
        <w:t>労働及び雇用</w:t>
      </w:r>
    </w:p>
    <w:p w14:paraId="787815CE" w14:textId="0F8F3F4A" w:rsidR="00474231" w:rsidRPr="00C42918" w:rsidRDefault="00474231" w:rsidP="00677E19">
      <w:pPr>
        <w:ind w:firstLineChars="100" w:firstLine="210"/>
      </w:pPr>
      <w:r w:rsidRPr="00C42918">
        <w:t>EU全体では、障害のある人は障害のない人に比べて雇用される可能性がはるかに低い。最新のEUレベルのデータは2019年のもので、EUの</w:t>
      </w:r>
      <w:r w:rsidR="00677E19" w:rsidRPr="00C42918">
        <w:t>障害のある人</w:t>
      </w:r>
      <w:r w:rsidRPr="00C42918">
        <w:t>は障害のない人に比べて雇用される可能性が24.4ポイント低いことが示されている。</w:t>
      </w:r>
      <w:r w:rsidR="00677E19" w:rsidRPr="00C42918">
        <w:t>障害のある人</w:t>
      </w:r>
      <w:r w:rsidRPr="00C42918">
        <w:t>の50.8％しか雇用されていないのに対し、</w:t>
      </w:r>
      <w:r w:rsidR="00677E19" w:rsidRPr="00C42918">
        <w:t>障害の</w:t>
      </w:r>
      <w:r w:rsidRPr="00C42918">
        <w:t>ない人は75％</w:t>
      </w:r>
      <w:r w:rsidR="00677E19" w:rsidRPr="00C42918">
        <w:t>である</w:t>
      </w:r>
      <w:r w:rsidR="0087507C" w:rsidRPr="00C42918">
        <w:rPr>
          <w:rStyle w:val="ab"/>
        </w:rPr>
        <w:footnoteReference w:id="109"/>
      </w:r>
      <w:r w:rsidRPr="00C42918">
        <w:t>。障害のある女性にとって状況はさらに悪い。平均して、障害</w:t>
      </w:r>
      <w:r w:rsidR="006764B7" w:rsidRPr="00C42918">
        <w:t>のある</w:t>
      </w:r>
      <w:r w:rsidRPr="00C42918">
        <w:t>女性の48.3％しか雇用されていない</w:t>
      </w:r>
      <w:r w:rsidR="0087507C" w:rsidRPr="00C42918">
        <w:rPr>
          <w:rStyle w:val="ab"/>
        </w:rPr>
        <w:footnoteReference w:id="110"/>
      </w:r>
      <w:r w:rsidRPr="00C42918">
        <w:t>。フルタイムで働く</w:t>
      </w:r>
      <w:r w:rsidR="00677E19" w:rsidRPr="00C42918">
        <w:t>障害のある</w:t>
      </w:r>
      <w:r w:rsidR="00C93309" w:rsidRPr="00C42918">
        <w:t>女性</w:t>
      </w:r>
      <w:r w:rsidRPr="00C42918">
        <w:t>は20.6％、</w:t>
      </w:r>
      <w:r w:rsidR="00677E19" w:rsidRPr="00C42918">
        <w:t>障害のある</w:t>
      </w:r>
      <w:r w:rsidR="00C93309" w:rsidRPr="00C42918">
        <w:t>男性</w:t>
      </w:r>
      <w:r w:rsidRPr="00C42918">
        <w:t>は28.5％</w:t>
      </w:r>
      <w:r w:rsidR="00C93309" w:rsidRPr="00C42918">
        <w:rPr>
          <w:rFonts w:hint="eastAsia"/>
        </w:rPr>
        <w:t>と</w:t>
      </w:r>
      <w:r w:rsidRPr="00C42918">
        <w:t>、数字はさらに低くなって</w:t>
      </w:r>
      <w:r w:rsidR="00677E19" w:rsidRPr="00C42918">
        <w:t>いる</w:t>
      </w:r>
      <w:r w:rsidR="0087507C" w:rsidRPr="00C42918">
        <w:rPr>
          <w:rStyle w:val="ab"/>
        </w:rPr>
        <w:footnoteReference w:id="111"/>
      </w:r>
      <w:r w:rsidRPr="00C42918">
        <w:t>。特に、</w:t>
      </w:r>
      <w:r w:rsidR="00A161C0" w:rsidRPr="00C42918">
        <w:t>精神</w:t>
      </w:r>
      <w:r w:rsidRPr="00C42918">
        <w:rPr>
          <w:rFonts w:hint="eastAsia"/>
        </w:rPr>
        <w:t>障害や知的障害、自閉症スペクトラムのある人たちは、</w:t>
      </w:r>
      <w:r w:rsidR="00C93309" w:rsidRPr="00C42918">
        <w:rPr>
          <w:rFonts w:hint="eastAsia"/>
        </w:rPr>
        <w:t>もっとも困難な</w:t>
      </w:r>
      <w:r w:rsidR="00C93309" w:rsidRPr="00C42918">
        <w:rPr>
          <w:rFonts w:hint="eastAsia"/>
        </w:rPr>
        <w:lastRenderedPageBreak/>
        <w:t>グループに含まれている。</w:t>
      </w:r>
    </w:p>
    <w:p w14:paraId="31E9721A" w14:textId="2B713EE8" w:rsidR="00474231" w:rsidRPr="00C42918" w:rsidRDefault="00677E19" w:rsidP="00677E19">
      <w:pPr>
        <w:ind w:firstLineChars="100" w:firstLine="210"/>
      </w:pPr>
      <w:r w:rsidRPr="00C42918">
        <w:rPr>
          <w:rFonts w:hint="eastAsia"/>
        </w:rPr>
        <w:t>障害のある人</w:t>
      </w:r>
      <w:r w:rsidR="00474231" w:rsidRPr="00C42918">
        <w:rPr>
          <w:rFonts w:hint="eastAsia"/>
        </w:rPr>
        <w:t>が労働市場で直面する主な障</w:t>
      </w:r>
      <w:r w:rsidR="00C93309" w:rsidRPr="00C42918">
        <w:rPr>
          <w:rFonts w:hint="eastAsia"/>
        </w:rPr>
        <w:t>壁</w:t>
      </w:r>
      <w:r w:rsidR="00474231" w:rsidRPr="00C42918">
        <w:rPr>
          <w:rFonts w:hint="eastAsia"/>
        </w:rPr>
        <w:t>には、就労時の障害手当の不</w:t>
      </w:r>
      <w:r w:rsidR="006C0380" w:rsidRPr="00C42918">
        <w:rPr>
          <w:rFonts w:hint="eastAsia"/>
        </w:rPr>
        <w:t>支給</w:t>
      </w:r>
      <w:r w:rsidR="00474231" w:rsidRPr="00C42918">
        <w:rPr>
          <w:rFonts w:hint="eastAsia"/>
        </w:rPr>
        <w:t>（不可逆的な手当の喪失、</w:t>
      </w:r>
      <w:r w:rsidRPr="00C42918">
        <w:rPr>
          <w:rFonts w:hint="eastAsia"/>
        </w:rPr>
        <w:t>障害のある人</w:t>
      </w:r>
      <w:r w:rsidR="00474231" w:rsidRPr="00C42918">
        <w:rPr>
          <w:rFonts w:hint="eastAsia"/>
        </w:rPr>
        <w:t>に発生する</w:t>
      </w:r>
      <w:r w:rsidR="006C0380" w:rsidRPr="00C42918">
        <w:rPr>
          <w:rFonts w:hint="eastAsia"/>
        </w:rPr>
        <w:t>就労に伴う</w:t>
      </w:r>
      <w:r w:rsidR="00474231" w:rsidRPr="00C42918">
        <w:rPr>
          <w:rFonts w:hint="eastAsia"/>
        </w:rPr>
        <w:t>余分な</w:t>
      </w:r>
      <w:r w:rsidR="006C0380" w:rsidRPr="00C42918">
        <w:rPr>
          <w:rFonts w:hint="eastAsia"/>
        </w:rPr>
        <w:t>費用</w:t>
      </w:r>
      <w:r w:rsidR="00474231" w:rsidRPr="00C42918">
        <w:rPr>
          <w:rFonts w:hint="eastAsia"/>
        </w:rPr>
        <w:t>による悪化）、</w:t>
      </w:r>
      <w:r w:rsidR="006C0380" w:rsidRPr="00C42918">
        <w:rPr>
          <w:rFonts w:hint="eastAsia"/>
        </w:rPr>
        <w:t>パーソナルアシスタンス</w:t>
      </w:r>
      <w:r w:rsidR="00474231" w:rsidRPr="00C42918">
        <w:rPr>
          <w:rFonts w:hint="eastAsia"/>
        </w:rPr>
        <w:t>の欠如、手話</w:t>
      </w:r>
      <w:r w:rsidR="006C0380" w:rsidRPr="00C42918">
        <w:rPr>
          <w:rFonts w:hint="eastAsia"/>
        </w:rPr>
        <w:t>言語</w:t>
      </w:r>
      <w:r w:rsidR="00474231" w:rsidRPr="00C42918">
        <w:rPr>
          <w:rFonts w:hint="eastAsia"/>
        </w:rPr>
        <w:t>通訳の欠如、職場に合理的配慮がないことなどがあげられる。</w:t>
      </w:r>
    </w:p>
    <w:p w14:paraId="63CB296F" w14:textId="7E4CC153" w:rsidR="00474231" w:rsidRPr="00C42918" w:rsidRDefault="00474231" w:rsidP="006C0380">
      <w:pPr>
        <w:ind w:firstLineChars="100" w:firstLine="210"/>
      </w:pPr>
      <w:r w:rsidRPr="00C42918">
        <w:t>EUは、</w:t>
      </w:r>
      <w:r w:rsidR="00677E19" w:rsidRPr="00C42918">
        <w:t>障害のある人</w:t>
      </w:r>
      <w:r w:rsidRPr="00C42918">
        <w:t>の雇用を支援するために多くの措置を講じている</w:t>
      </w:r>
      <w:r w:rsidR="0087507C" w:rsidRPr="00C42918">
        <w:rPr>
          <w:rStyle w:val="ab"/>
        </w:rPr>
        <w:footnoteReference w:id="112"/>
      </w:r>
      <w:r w:rsidRPr="00C42918">
        <w:t>。しかし、</w:t>
      </w:r>
      <w:r w:rsidR="00677E19" w:rsidRPr="00C42918">
        <w:t>障害のある人</w:t>
      </w:r>
      <w:r w:rsidRPr="00C42918">
        <w:t>に合理的配慮を提供する際に雇用主が何を期待されているのか、また、政府が雇用主に対してどのような支援をすべきなのかについての指針や規制は十分に</w:t>
      </w:r>
      <w:r w:rsidR="00890B05" w:rsidRPr="00C42918">
        <w:rPr>
          <w:rFonts w:hint="eastAsia"/>
        </w:rPr>
        <w:t>は</w:t>
      </w:r>
      <w:r w:rsidRPr="00C42918">
        <w:t>存在しない。このため、合理的配慮の提供は加盟国間で</w:t>
      </w:r>
      <w:r w:rsidR="00746D60" w:rsidRPr="00C42918">
        <w:rPr>
          <w:rFonts w:hint="eastAsia"/>
        </w:rPr>
        <w:t>ばらばらな</w:t>
      </w:r>
      <w:r w:rsidRPr="00C42918">
        <w:t>実施</w:t>
      </w:r>
      <w:r w:rsidR="00746D60" w:rsidRPr="00C42918">
        <w:rPr>
          <w:rFonts w:hint="eastAsia"/>
        </w:rPr>
        <w:t>状況で、</w:t>
      </w:r>
      <w:r w:rsidRPr="00C42918">
        <w:t>一部の加盟国</w:t>
      </w:r>
      <w:r w:rsidR="00746D60" w:rsidRPr="00C42918">
        <w:rPr>
          <w:rFonts w:hint="eastAsia"/>
        </w:rPr>
        <w:t>で</w:t>
      </w:r>
      <w:r w:rsidRPr="00C42918">
        <w:t>はニーズに沿った</w:t>
      </w:r>
      <w:r w:rsidR="00890B05" w:rsidRPr="00C42918">
        <w:rPr>
          <w:rFonts w:hint="eastAsia"/>
        </w:rPr>
        <w:t>合理的</w:t>
      </w:r>
      <w:r w:rsidRPr="00C42918">
        <w:t>調整がほとんど、あるいはまったく提供されていない。</w:t>
      </w:r>
    </w:p>
    <w:p w14:paraId="040166F0" w14:textId="42B130A6" w:rsidR="00474231" w:rsidRPr="00C42918" w:rsidRDefault="00474231" w:rsidP="00677E19">
      <w:pPr>
        <w:ind w:firstLineChars="100" w:firstLine="210"/>
      </w:pPr>
      <w:r w:rsidRPr="00C42918">
        <w:rPr>
          <w:rFonts w:hint="eastAsia"/>
        </w:rPr>
        <w:t>加盟国はまた、特に</w:t>
      </w:r>
      <w:hyperlink r:id="rId72" w:history="1">
        <w:r w:rsidRPr="00C42918">
          <w:rPr>
            <w:rStyle w:val="a7"/>
            <w:rFonts w:hint="eastAsia"/>
            <w:color w:val="auto"/>
          </w:rPr>
          <w:t>欧州社会基金</w:t>
        </w:r>
        <w:r w:rsidR="00890B05" w:rsidRPr="00C42918">
          <w:rPr>
            <w:rStyle w:val="a7"/>
            <w:rFonts w:hint="eastAsia"/>
            <w:color w:val="auto"/>
          </w:rPr>
          <w:t>プラス</w:t>
        </w:r>
      </w:hyperlink>
      <w:r w:rsidRPr="00C42918">
        <w:rPr>
          <w:rFonts w:hint="eastAsia"/>
        </w:rPr>
        <w:t>（</w:t>
      </w:r>
      <w:r w:rsidRPr="00C42918">
        <w:t>European Social Funds Plus）を利用して、労働市場から排除されがちな人々の雇用を促進するためにEU資金を利用することが奨励されている。これらの資金の使用に関する規則では、加盟国は資金の25％を社会的包摂を促進するために使用すべきで、その</w:t>
      </w:r>
      <w:r w:rsidR="00890B05" w:rsidRPr="00C42918">
        <w:rPr>
          <w:rFonts w:hint="eastAsia"/>
        </w:rPr>
        <w:t>一部</w:t>
      </w:r>
      <w:r w:rsidRPr="00C42918">
        <w:t>は</w:t>
      </w:r>
      <w:r w:rsidR="00677E19" w:rsidRPr="00C42918">
        <w:t>障害のある人</w:t>
      </w:r>
      <w:r w:rsidRPr="00C42918">
        <w:t>などのグループが開かれた労働市場に参入</w:t>
      </w:r>
      <w:r w:rsidR="00890B05" w:rsidRPr="00C42918">
        <w:rPr>
          <w:rFonts w:hint="eastAsia"/>
        </w:rPr>
        <w:t>するための</w:t>
      </w:r>
      <w:r w:rsidRPr="00C42918">
        <w:t>支援</w:t>
      </w:r>
      <w:r w:rsidR="00890B05" w:rsidRPr="00C42918">
        <w:rPr>
          <w:rFonts w:hint="eastAsia"/>
        </w:rPr>
        <w:t>に使われることが</w:t>
      </w:r>
      <w:r w:rsidRPr="00C42918">
        <w:t>必要</w:t>
      </w:r>
      <w:r w:rsidR="00890B05" w:rsidRPr="00C42918">
        <w:rPr>
          <w:rFonts w:hint="eastAsia"/>
        </w:rPr>
        <w:t>だ</w:t>
      </w:r>
      <w:r w:rsidRPr="00C42918">
        <w:t>と述べている。しかし、それがどの程度行われているのか</w:t>
      </w:r>
      <w:r w:rsidR="00890B05" w:rsidRPr="00C42918">
        <w:rPr>
          <w:rFonts w:hint="eastAsia"/>
        </w:rPr>
        <w:t>不明であり</w:t>
      </w:r>
      <w:r w:rsidRPr="00C42918">
        <w:t>、また、実際に欧州委員会がどのように資金が使われているのかを追跡する能力は</w:t>
      </w:r>
      <w:r w:rsidRPr="00C42918">
        <w:rPr>
          <w:rFonts w:hint="eastAsia"/>
        </w:rPr>
        <w:t>不十分なようである。</w:t>
      </w:r>
    </w:p>
    <w:p w14:paraId="3CFD3E54" w14:textId="77777777" w:rsidR="005C736D" w:rsidRPr="00C42918" w:rsidRDefault="005C736D" w:rsidP="00474231"/>
    <w:p w14:paraId="44D6AFF9" w14:textId="57B10442" w:rsidR="00474231" w:rsidRPr="00C42918" w:rsidRDefault="00474231" w:rsidP="00474231">
      <w:pPr>
        <w:rPr>
          <w:b/>
          <w:bCs/>
        </w:rPr>
      </w:pPr>
      <w:r w:rsidRPr="00C42918">
        <w:rPr>
          <w:rFonts w:hint="eastAsia"/>
          <w:b/>
          <w:bCs/>
        </w:rPr>
        <w:t>給与の透明性</w:t>
      </w:r>
      <w:r w:rsidRPr="00C42918">
        <w:rPr>
          <w:b/>
          <w:bCs/>
        </w:rPr>
        <w:t xml:space="preserve"> </w:t>
      </w:r>
    </w:p>
    <w:p w14:paraId="7B29B26E" w14:textId="12B21425" w:rsidR="00474231" w:rsidRPr="00C42918" w:rsidRDefault="00474231" w:rsidP="00677E19">
      <w:pPr>
        <w:ind w:firstLineChars="100" w:firstLine="210"/>
      </w:pPr>
      <w:r w:rsidRPr="00C42918">
        <w:rPr>
          <w:rFonts w:hint="eastAsia"/>
        </w:rPr>
        <w:t>給与格差は依然として残っており、</w:t>
      </w:r>
      <w:r w:rsidR="00677E19" w:rsidRPr="00C42918">
        <w:rPr>
          <w:rFonts w:hint="eastAsia"/>
        </w:rPr>
        <w:t>障害のある人</w:t>
      </w:r>
      <w:r w:rsidRPr="00C42918">
        <w:rPr>
          <w:rFonts w:hint="eastAsia"/>
        </w:rPr>
        <w:t>は失業したままか、</w:t>
      </w:r>
      <w:r w:rsidR="00253E5A" w:rsidRPr="00C42918">
        <w:rPr>
          <w:rFonts w:hint="eastAsia"/>
        </w:rPr>
        <w:t>就労</w:t>
      </w:r>
      <w:r w:rsidRPr="00C42918">
        <w:rPr>
          <w:rFonts w:hint="eastAsia"/>
        </w:rPr>
        <w:t>中の貧困に直面している。</w:t>
      </w:r>
      <w:r w:rsidR="00677E19" w:rsidRPr="00C42918">
        <w:rPr>
          <w:rFonts w:hint="eastAsia"/>
        </w:rPr>
        <w:t>障害のある</w:t>
      </w:r>
      <w:r w:rsidRPr="00C42918">
        <w:rPr>
          <w:rFonts w:hint="eastAsia"/>
        </w:rPr>
        <w:t>女性は、性別と</w:t>
      </w:r>
      <w:r w:rsidR="00677E19" w:rsidRPr="00C42918">
        <w:rPr>
          <w:rFonts w:hint="eastAsia"/>
        </w:rPr>
        <w:t>障害のある人</w:t>
      </w:r>
      <w:r w:rsidRPr="00C42918">
        <w:rPr>
          <w:rFonts w:hint="eastAsia"/>
        </w:rPr>
        <w:t>の賃金格差の両方に直面しているため、さらに危険である。</w:t>
      </w:r>
      <w:hyperlink r:id="rId73" w:history="1">
        <w:r w:rsidRPr="00C42918">
          <w:rPr>
            <w:rStyle w:val="a7"/>
            <w:rFonts w:hint="eastAsia"/>
            <w:color w:val="auto"/>
          </w:rPr>
          <w:t>男女平等指数</w:t>
        </w:r>
        <w:r w:rsidRPr="00C42918">
          <w:rPr>
            <w:rStyle w:val="a7"/>
            <w:color w:val="auto"/>
          </w:rPr>
          <w:t>2021</w:t>
        </w:r>
      </w:hyperlink>
      <w:r w:rsidRPr="00C42918">
        <w:t>によると、</w:t>
      </w:r>
      <w:r w:rsidR="00677E19" w:rsidRPr="00C42918">
        <w:t>障害のある</w:t>
      </w:r>
      <w:r w:rsidRPr="00C42918">
        <w:t>女性の購買力平価月収の平均</w:t>
      </w:r>
      <w:r w:rsidR="003C0284" w:rsidRPr="00C42918">
        <w:rPr>
          <w:rStyle w:val="ab"/>
        </w:rPr>
        <w:footnoteReference w:id="113"/>
      </w:r>
      <w:r w:rsidRPr="00C42918">
        <w:t>は1</w:t>
      </w:r>
      <w:r w:rsidR="00253E5A" w:rsidRPr="00C42918">
        <w:t>,</w:t>
      </w:r>
      <w:r w:rsidRPr="00C42918">
        <w:t>859</w:t>
      </w:r>
      <w:r w:rsidR="00253E5A" w:rsidRPr="00C42918">
        <w:rPr>
          <w:rFonts w:hint="eastAsia"/>
        </w:rPr>
        <w:t>ユーロ</w:t>
      </w:r>
      <w:r w:rsidRPr="00C42918">
        <w:t>であるのに対し、</w:t>
      </w:r>
      <w:r w:rsidR="00677E19" w:rsidRPr="00C42918">
        <w:t>障害のある</w:t>
      </w:r>
      <w:r w:rsidRPr="00C42918">
        <w:t>男性は2</w:t>
      </w:r>
      <w:r w:rsidR="00253E5A" w:rsidRPr="00C42918">
        <w:t>,</w:t>
      </w:r>
      <w:r w:rsidRPr="00C42918">
        <w:t>436</w:t>
      </w:r>
      <w:r w:rsidR="00253E5A" w:rsidRPr="00C42918">
        <w:rPr>
          <w:rFonts w:hint="eastAsia"/>
        </w:rPr>
        <w:t>ユーロ</w:t>
      </w:r>
      <w:r w:rsidRPr="00C42918">
        <w:t>、障害のない女性は1</w:t>
      </w:r>
      <w:r w:rsidR="00253E5A" w:rsidRPr="00C42918">
        <w:t>,</w:t>
      </w:r>
      <w:r w:rsidRPr="00C42918">
        <w:t>981</w:t>
      </w:r>
      <w:r w:rsidR="00253E5A" w:rsidRPr="00C42918">
        <w:rPr>
          <w:rFonts w:hint="eastAsia"/>
        </w:rPr>
        <w:t>ユーロ</w:t>
      </w:r>
      <w:r w:rsidRPr="00C42918">
        <w:t>、障害のない男性は2</w:t>
      </w:r>
      <w:r w:rsidR="00253E5A" w:rsidRPr="00C42918">
        <w:t>,</w:t>
      </w:r>
      <w:r w:rsidRPr="00C42918">
        <w:t>652</w:t>
      </w:r>
      <w:r w:rsidR="00253E5A" w:rsidRPr="00C42918">
        <w:rPr>
          <w:rFonts w:hint="eastAsia"/>
        </w:rPr>
        <w:t>ユーロ</w:t>
      </w:r>
      <w:r w:rsidRPr="00C42918">
        <w:t>となって</w:t>
      </w:r>
      <w:r w:rsidR="00677E19" w:rsidRPr="00C42918">
        <w:t>いる</w:t>
      </w:r>
      <w:r w:rsidRPr="00C42918">
        <w:t>。</w:t>
      </w:r>
    </w:p>
    <w:p w14:paraId="09AF110A" w14:textId="4BCEDCA1" w:rsidR="00474231" w:rsidRPr="00C42918" w:rsidRDefault="00474231" w:rsidP="00253E5A">
      <w:pPr>
        <w:ind w:firstLineChars="100" w:firstLine="210"/>
      </w:pPr>
      <w:r w:rsidRPr="00C42918">
        <w:lastRenderedPageBreak/>
        <w:t>2021年、欧州委員会は男女の賃金格差に対処するため、</w:t>
      </w:r>
      <w:r w:rsidR="00D02ACB" w:rsidRPr="00C42918">
        <w:fldChar w:fldCharType="begin"/>
      </w:r>
      <w:r w:rsidR="00D02ACB" w:rsidRPr="00C42918">
        <w:instrText xml:space="preserve"> HYPERLINK "https://www.europarl.europa.eu/RegData/docs_autres_institutions/commission_europeenne/com/2021/0093/COM_COM(2021)0093_EN.pdf" </w:instrText>
      </w:r>
      <w:r w:rsidR="00D02ACB" w:rsidRPr="00C42918">
        <w:fldChar w:fldCharType="separate"/>
      </w:r>
      <w:r w:rsidRPr="00C42918">
        <w:rPr>
          <w:rStyle w:val="a7"/>
          <w:color w:val="auto"/>
        </w:rPr>
        <w:t>賃金の透明性に関する指令</w:t>
      </w:r>
      <w:r w:rsidR="00D02ACB" w:rsidRPr="00C42918">
        <w:fldChar w:fldCharType="end"/>
      </w:r>
      <w:r w:rsidRPr="00C42918">
        <w:t>の提案を行った。この提案では、障害</w:t>
      </w:r>
      <w:r w:rsidR="00253E5A" w:rsidRPr="00C42918">
        <w:rPr>
          <w:rFonts w:hint="eastAsia"/>
        </w:rPr>
        <w:t>の有無</w:t>
      </w:r>
      <w:r w:rsidRPr="00C42918">
        <w:t>別に集計されたデータや統計の収集は予見されておらず、交差的アプローチ（ジェンダーと障害を横断）を欠き、賃金の透明性に関する情報が、</w:t>
      </w:r>
      <w:r w:rsidR="00253E5A" w:rsidRPr="00C42918">
        <w:rPr>
          <w:rFonts w:hint="eastAsia"/>
        </w:rPr>
        <w:t>わかりやすい版や</w:t>
      </w:r>
      <w:r w:rsidRPr="00C42918">
        <w:t>アクセスしやすいデジタル文書など、様々なアクセス可能なコミュニケーションや</w:t>
      </w:r>
      <w:r w:rsidR="00253E5A" w:rsidRPr="00C42918">
        <w:rPr>
          <w:rFonts w:hint="eastAsia"/>
        </w:rPr>
        <w:t>様式</w:t>
      </w:r>
      <w:r w:rsidRPr="00C42918">
        <w:t>ですべての</w:t>
      </w:r>
      <w:r w:rsidR="00677E19" w:rsidRPr="00C42918">
        <w:t>障害のある人</w:t>
      </w:r>
      <w:r w:rsidRPr="00C42918">
        <w:t>に提供されることは要求されていない</w:t>
      </w:r>
      <w:r w:rsidR="003C0284" w:rsidRPr="00C42918">
        <w:rPr>
          <w:rStyle w:val="ab"/>
        </w:rPr>
        <w:footnoteReference w:id="114"/>
      </w:r>
      <w:r w:rsidRPr="00C42918">
        <w:t xml:space="preserve">。 </w:t>
      </w:r>
    </w:p>
    <w:p w14:paraId="56460AB6" w14:textId="77777777" w:rsidR="005C736D" w:rsidRPr="00C42918" w:rsidRDefault="005C736D" w:rsidP="00474231"/>
    <w:p w14:paraId="1C2D4F7A" w14:textId="5A4CFB00" w:rsidR="00474231" w:rsidRPr="00C42918" w:rsidRDefault="00474231" w:rsidP="00474231">
      <w:pPr>
        <w:rPr>
          <w:b/>
          <w:bCs/>
        </w:rPr>
      </w:pPr>
      <w:r w:rsidRPr="00C42918">
        <w:rPr>
          <w:rFonts w:hint="eastAsia"/>
          <w:b/>
          <w:bCs/>
        </w:rPr>
        <w:t>適切な最低賃金</w:t>
      </w:r>
    </w:p>
    <w:p w14:paraId="114EC08F" w14:textId="4A086086" w:rsidR="00474231" w:rsidRPr="00C42918" w:rsidRDefault="00474231" w:rsidP="00677E19">
      <w:pPr>
        <w:ind w:firstLineChars="100" w:firstLine="210"/>
      </w:pPr>
      <w:r w:rsidRPr="00C42918">
        <w:t>EUは</w:t>
      </w:r>
      <w:r w:rsidR="00D02ACB" w:rsidRPr="00C42918">
        <w:fldChar w:fldCharType="begin"/>
      </w:r>
      <w:r w:rsidR="00D02ACB" w:rsidRPr="00C42918">
        <w:instrText xml:space="preserve"> HYPERLINK "https://eur-lex.europa.eu/legal-content/EN/TXT/PDF/?uri=CELEX:52020PC0682&amp;from=EN" </w:instrText>
      </w:r>
      <w:r w:rsidR="00D02ACB" w:rsidRPr="00C42918">
        <w:fldChar w:fldCharType="separate"/>
      </w:r>
      <w:r w:rsidRPr="00C42918">
        <w:rPr>
          <w:rStyle w:val="a7"/>
          <w:color w:val="auto"/>
        </w:rPr>
        <w:t>適切な最低賃金に関する指令</w:t>
      </w:r>
      <w:r w:rsidR="00D02ACB" w:rsidRPr="00C42918">
        <w:fldChar w:fldCharType="end"/>
      </w:r>
      <w:r w:rsidRPr="00C42918">
        <w:t>の採択を進めている。</w:t>
      </w:r>
      <w:r w:rsidR="00677E19" w:rsidRPr="00C42918">
        <w:t>障害のある人</w:t>
      </w:r>
      <w:r w:rsidRPr="00C42918">
        <w:t>の賃金は、</w:t>
      </w:r>
      <w:r w:rsidR="00253E5A" w:rsidRPr="00C42918">
        <w:rPr>
          <w:rFonts w:hint="eastAsia"/>
        </w:rPr>
        <w:t>全</w:t>
      </w:r>
      <w:r w:rsidRPr="00C42918">
        <w:t>国や</w:t>
      </w:r>
      <w:r w:rsidR="00253E5A" w:rsidRPr="00C42918">
        <w:rPr>
          <w:rFonts w:hint="eastAsia"/>
        </w:rPr>
        <w:t>分野別の</w:t>
      </w:r>
      <w:r w:rsidRPr="00C42918">
        <w:t>最低賃金基準額を下回っていることがあまりにも多い。これは、労働者が従業員の法的地位を与えられておらず、したがって賃金、社会的</w:t>
      </w:r>
      <w:r w:rsidR="00253E5A" w:rsidRPr="00C42918">
        <w:rPr>
          <w:rFonts w:hint="eastAsia"/>
        </w:rPr>
        <w:t>保障</w:t>
      </w:r>
      <w:r w:rsidRPr="00C42918">
        <w:t>、有給病欠などに関して同じ権利を有していない特定の</w:t>
      </w:r>
      <w:r w:rsidR="00253E5A" w:rsidRPr="00C42918">
        <w:rPr>
          <w:rFonts w:hint="eastAsia"/>
        </w:rPr>
        <w:t>シェルタード・</w:t>
      </w:r>
      <w:r w:rsidRPr="00C42918">
        <w:t>ワークショップ</w:t>
      </w:r>
      <w:r w:rsidR="00356EF4" w:rsidRPr="00C42918">
        <w:rPr>
          <w:rFonts w:hint="eastAsia"/>
        </w:rPr>
        <w:t>（訳注　日本の授産施設や福祉工場に相当）</w:t>
      </w:r>
      <w:r w:rsidRPr="00C42918">
        <w:t>において特に問題である。</w:t>
      </w:r>
    </w:p>
    <w:p w14:paraId="4EEFD4A4" w14:textId="4CC33179" w:rsidR="00474231" w:rsidRPr="00C42918" w:rsidRDefault="00474231" w:rsidP="00253E5A">
      <w:pPr>
        <w:ind w:firstLineChars="100" w:firstLine="210"/>
      </w:pPr>
      <w:r w:rsidRPr="00C42918">
        <w:rPr>
          <w:rFonts w:hint="eastAsia"/>
        </w:rPr>
        <w:t>障害者運動は、指令に関する交渉の結果、</w:t>
      </w:r>
      <w:r w:rsidRPr="00C42918">
        <w:t>EUの</w:t>
      </w:r>
      <w:r w:rsidR="00677E19" w:rsidRPr="00C42918">
        <w:t>障害のある</w:t>
      </w:r>
      <w:r w:rsidRPr="00C42918">
        <w:t>労働者</w:t>
      </w:r>
      <w:r w:rsidR="00253E5A" w:rsidRPr="00C42918">
        <w:rPr>
          <w:rFonts w:hint="eastAsia"/>
        </w:rPr>
        <w:t>へ</w:t>
      </w:r>
      <w:r w:rsidRPr="00C42918">
        <w:t>の保護が強化され、</w:t>
      </w:r>
      <w:r w:rsidR="00AA7E86" w:rsidRPr="00C42918">
        <w:rPr>
          <w:rFonts w:hint="eastAsia"/>
        </w:rPr>
        <w:t>就労</w:t>
      </w:r>
      <w:r w:rsidRPr="00C42918">
        <w:t>中の貧困を回避</w:t>
      </w:r>
      <w:r w:rsidR="00AA7E86" w:rsidRPr="00C42918">
        <w:rPr>
          <w:rFonts w:hint="eastAsia"/>
        </w:rPr>
        <w:t>できるようになる</w:t>
      </w:r>
      <w:r w:rsidRPr="00C42918">
        <w:t>ことを期待している。</w:t>
      </w:r>
    </w:p>
    <w:p w14:paraId="57A18FF3" w14:textId="77777777" w:rsidR="005C736D" w:rsidRPr="00C42918" w:rsidRDefault="005C736D" w:rsidP="00474231"/>
    <w:p w14:paraId="5CE34AC6" w14:textId="5815CE8B" w:rsidR="00474231" w:rsidRPr="00C42918" w:rsidRDefault="00474231" w:rsidP="00474231">
      <w:pPr>
        <w:rPr>
          <w:b/>
          <w:bCs/>
        </w:rPr>
      </w:pPr>
      <w:r w:rsidRPr="00C42918">
        <w:rPr>
          <w:rFonts w:hint="eastAsia"/>
          <w:b/>
          <w:bCs/>
        </w:rPr>
        <w:t>雇用におけるアルゴリズムによる差別のリスク</w:t>
      </w:r>
      <w:r w:rsidRPr="00C42918">
        <w:rPr>
          <w:b/>
          <w:bCs/>
        </w:rPr>
        <w:t xml:space="preserve"> </w:t>
      </w:r>
    </w:p>
    <w:p w14:paraId="16B88631" w14:textId="5F9966E8" w:rsidR="00474231" w:rsidRPr="00C42918" w:rsidRDefault="00474231" w:rsidP="00677E19">
      <w:pPr>
        <w:ind w:firstLineChars="100" w:firstLine="210"/>
      </w:pPr>
      <w:r w:rsidRPr="00C42918">
        <w:t>EUの人工知能（AI）規則は、雇用における採用、選考、昇進、解雇の判断にAIを使用できるようにすることを提案している</w:t>
      </w:r>
      <w:r w:rsidR="003C0284" w:rsidRPr="00C42918">
        <w:rPr>
          <w:rStyle w:val="ab"/>
        </w:rPr>
        <w:footnoteReference w:id="115"/>
      </w:r>
      <w:r w:rsidRPr="00C42918">
        <w:t>。AIを用いた採用ツールの使用は、</w:t>
      </w:r>
      <w:r w:rsidR="00677E19" w:rsidRPr="00C42918">
        <w:t>障害のある人</w:t>
      </w:r>
      <w:r w:rsidRPr="00C42918">
        <w:t>やその他の</w:t>
      </w:r>
      <w:r w:rsidR="00AA7E86" w:rsidRPr="00C42918">
        <w:rPr>
          <w:rFonts w:hint="eastAsia"/>
        </w:rPr>
        <w:t>軽視されている</w:t>
      </w:r>
      <w:r w:rsidRPr="00C42918">
        <w:t>集団のメンバーに対して差別的であることが既に証明されている</w:t>
      </w:r>
      <w:r w:rsidR="003C0284" w:rsidRPr="00C42918">
        <w:rPr>
          <w:rStyle w:val="ab"/>
        </w:rPr>
        <w:footnoteReference w:id="116"/>
      </w:r>
      <w:r w:rsidRPr="00C42918">
        <w:t>。この意味で、</w:t>
      </w:r>
      <w:r w:rsidR="00677E19" w:rsidRPr="00C42918">
        <w:t>障害のある人</w:t>
      </w:r>
      <w:r w:rsidRPr="00C42918">
        <w:t>は、たとえそれが障害に基づくものでなくても、交差</w:t>
      </w:r>
      <w:r w:rsidR="00AA7E86" w:rsidRPr="00C42918">
        <w:rPr>
          <w:rFonts w:hint="eastAsia"/>
        </w:rPr>
        <w:t>的</w:t>
      </w:r>
      <w:r w:rsidRPr="00C42918">
        <w:lastRenderedPageBreak/>
        <w:t>差別の対象となりうる</w:t>
      </w:r>
      <w:r w:rsidR="003C0284" w:rsidRPr="00C42918">
        <w:rPr>
          <w:rStyle w:val="ab"/>
        </w:rPr>
        <w:footnoteReference w:id="117"/>
      </w:r>
      <w:r w:rsidRPr="00C42918">
        <w:t>。求人のためにAIの使用を許可することは、</w:t>
      </w:r>
      <w:r w:rsidR="00AA7E86" w:rsidRPr="00C42918">
        <w:t>すでに不当に高</w:t>
      </w:r>
      <w:r w:rsidR="00AA7E86" w:rsidRPr="00C42918">
        <w:rPr>
          <w:rFonts w:hint="eastAsia"/>
        </w:rPr>
        <w:t>い</w:t>
      </w:r>
      <w:r w:rsidRPr="00C42918">
        <w:t>EUにおける</w:t>
      </w:r>
      <w:r w:rsidR="00677E19" w:rsidRPr="00C42918">
        <w:t>障害のある人</w:t>
      </w:r>
      <w:r w:rsidRPr="00C42918">
        <w:t>の失業率（および貧困率）を</w:t>
      </w:r>
      <w:r w:rsidR="00AA7E86" w:rsidRPr="00C42918">
        <w:rPr>
          <w:rFonts w:hint="eastAsia"/>
        </w:rPr>
        <w:t>さらに高く</w:t>
      </w:r>
      <w:r w:rsidRPr="00C42918">
        <w:t>し、特に</w:t>
      </w:r>
      <w:r w:rsidR="00677E19" w:rsidRPr="00C42918">
        <w:t>障害のある人</w:t>
      </w:r>
      <w:r w:rsidRPr="00C42918">
        <w:t>を雇用における差別から保護する指令2000/78/ECの目的を危う</w:t>
      </w:r>
      <w:r w:rsidRPr="00C42918">
        <w:rPr>
          <w:rFonts w:hint="eastAsia"/>
        </w:rPr>
        <w:t>くする危険性がある。求職者は自分が差別的なアルゴリズム評価を受けたことに気づかないことが多</w:t>
      </w:r>
      <w:r w:rsidR="005B1CC0" w:rsidRPr="00C42918">
        <w:rPr>
          <w:rFonts w:hint="eastAsia"/>
        </w:rPr>
        <w:t>く</w:t>
      </w:r>
      <w:r w:rsidRPr="00C42918">
        <w:rPr>
          <w:rFonts w:hint="eastAsia"/>
        </w:rPr>
        <w:t>、この</w:t>
      </w:r>
      <w:r w:rsidR="00AA7E86" w:rsidRPr="00C42918">
        <w:rPr>
          <w:rFonts w:hint="eastAsia"/>
        </w:rPr>
        <w:t>差別禁止</w:t>
      </w:r>
      <w:r w:rsidRPr="00C42918">
        <w:rPr>
          <w:rFonts w:hint="eastAsia"/>
        </w:rPr>
        <w:t>指令の施行は極めて困難となる。</w:t>
      </w:r>
    </w:p>
    <w:p w14:paraId="11250F74" w14:textId="77777777" w:rsidR="005C736D" w:rsidRPr="00C42918" w:rsidRDefault="005C736D" w:rsidP="00474231"/>
    <w:p w14:paraId="4000CDBB" w14:textId="6C1C34DE" w:rsidR="00474231" w:rsidRPr="00C42918" w:rsidRDefault="00474231" w:rsidP="00474231">
      <w:pPr>
        <w:rPr>
          <w:b/>
          <w:bCs/>
        </w:rPr>
      </w:pPr>
      <w:r w:rsidRPr="00C42918">
        <w:rPr>
          <w:rFonts w:hint="eastAsia"/>
          <w:b/>
          <w:bCs/>
        </w:rPr>
        <w:t>欧州連帯協力隊</w:t>
      </w:r>
    </w:p>
    <w:p w14:paraId="79E16728" w14:textId="32EF60EF" w:rsidR="00474231" w:rsidRPr="00C42918" w:rsidRDefault="00C42918" w:rsidP="00677E19">
      <w:pPr>
        <w:ind w:firstLineChars="100" w:firstLine="210"/>
      </w:pPr>
      <w:hyperlink r:id="rId74" w:history="1">
        <w:r w:rsidR="00AA7E86" w:rsidRPr="00C42918">
          <w:rPr>
            <w:rStyle w:val="a7"/>
            <w:rFonts w:hint="eastAsia"/>
            <w:color w:val="auto"/>
          </w:rPr>
          <w:t>「</w:t>
        </w:r>
        <w:r w:rsidR="00474231" w:rsidRPr="00C42918">
          <w:rPr>
            <w:rStyle w:val="a7"/>
            <w:rFonts w:hint="eastAsia"/>
            <w:color w:val="auto"/>
          </w:rPr>
          <w:t>欧州連帯</w:t>
        </w:r>
        <w:r w:rsidR="00AA7E86" w:rsidRPr="00C42918">
          <w:rPr>
            <w:rStyle w:val="a7"/>
            <w:rFonts w:hint="eastAsia"/>
            <w:color w:val="auto"/>
          </w:rPr>
          <w:t>協力</w:t>
        </w:r>
        <w:r w:rsidR="00474231" w:rsidRPr="00C42918">
          <w:rPr>
            <w:rStyle w:val="a7"/>
            <w:rFonts w:hint="eastAsia"/>
            <w:color w:val="auto"/>
          </w:rPr>
          <w:t>隊」プログラム</w:t>
        </w:r>
      </w:hyperlink>
      <w:r w:rsidR="00474231" w:rsidRPr="00C42918">
        <w:rPr>
          <w:rFonts w:hint="eastAsia"/>
        </w:rPr>
        <w:t>は、</w:t>
      </w:r>
      <w:r w:rsidR="00474231" w:rsidRPr="00C42918">
        <w:t>18歳から30歳までの若者に、海外または自国の地域社会に貢献するプロジェクトに参加する機会を提供して</w:t>
      </w:r>
      <w:r w:rsidR="00677E19" w:rsidRPr="00C42918">
        <w:t>いる</w:t>
      </w:r>
      <w:r w:rsidR="00474231" w:rsidRPr="00C42918">
        <w:t>。これらのプロジェクトは、刺激的で力を与えてくれる経験であると同時に、スキルや能力を開発しながら変化をもたらすチャンスでも</w:t>
      </w:r>
      <w:r w:rsidR="00677E19" w:rsidRPr="00C42918">
        <w:t>ある</w:t>
      </w:r>
      <w:r w:rsidR="00474231" w:rsidRPr="00C42918">
        <w:t>。しかし、残念ながら、このプログラムへの参加を希望する障</w:t>
      </w:r>
      <w:r w:rsidR="006764B7" w:rsidRPr="00C42918">
        <w:t>害</w:t>
      </w:r>
      <w:r w:rsidR="00474231" w:rsidRPr="00C42918">
        <w:t>のある若者たちは、依然として障壁に直面して</w:t>
      </w:r>
      <w:r w:rsidR="00677E19" w:rsidRPr="00C42918">
        <w:t>いる</w:t>
      </w:r>
      <w:r w:rsidR="00474231" w:rsidRPr="00C42918">
        <w:t>。例えば、障</w:t>
      </w:r>
      <w:r w:rsidR="006764B7" w:rsidRPr="00C42918">
        <w:t>害</w:t>
      </w:r>
      <w:r w:rsidR="00474231" w:rsidRPr="00C42918">
        <w:t>のあるボランティアが1年以上の長期にわたって自国を離れる場合、障</w:t>
      </w:r>
      <w:r w:rsidR="006764B7" w:rsidRPr="00C42918">
        <w:t>害</w:t>
      </w:r>
      <w:r w:rsidR="00474231" w:rsidRPr="00C42918">
        <w:t>手当を放棄しなければならないことが</w:t>
      </w:r>
      <w:r w:rsidR="00677E19" w:rsidRPr="00C42918">
        <w:t>ある</w:t>
      </w:r>
      <w:r w:rsidR="00474231" w:rsidRPr="00C42918">
        <w:t>（例：フランス</w:t>
      </w:r>
      <w:r w:rsidR="00474231" w:rsidRPr="00C42918">
        <w:rPr>
          <w:rFonts w:hint="eastAsia"/>
        </w:rPr>
        <w:t>）。</w:t>
      </w:r>
    </w:p>
    <w:p w14:paraId="3D78CCC2" w14:textId="77777777" w:rsidR="00677E19" w:rsidRPr="00C42918" w:rsidRDefault="00677E19" w:rsidP="00677E19">
      <w:pPr>
        <w:rPr>
          <w:b/>
          <w:bCs/>
        </w:rPr>
      </w:pPr>
    </w:p>
    <w:p w14:paraId="5E53FB5A" w14:textId="77777777" w:rsidR="00677E19" w:rsidRPr="00C42918" w:rsidRDefault="00677E19" w:rsidP="00677E19">
      <w:pPr>
        <w:rPr>
          <w:b/>
          <w:bCs/>
        </w:rPr>
      </w:pPr>
      <w:r w:rsidRPr="00C42918">
        <w:rPr>
          <w:rFonts w:hint="eastAsia"/>
          <w:b/>
          <w:bCs/>
        </w:rPr>
        <w:t>質問案</w:t>
      </w:r>
      <w:r w:rsidRPr="00C42918">
        <w:rPr>
          <w:b/>
          <w:bCs/>
        </w:rPr>
        <w:t xml:space="preserve"> </w:t>
      </w:r>
    </w:p>
    <w:p w14:paraId="34D6D97E" w14:textId="142602DE" w:rsidR="00474231" w:rsidRPr="00C42918" w:rsidRDefault="00677E19" w:rsidP="00474231">
      <w:r w:rsidRPr="00C42918">
        <w:rPr>
          <w:rFonts w:hint="eastAsia"/>
          <w:b/>
          <w:bCs/>
        </w:rPr>
        <w:t xml:space="preserve">・　</w:t>
      </w:r>
      <w:r w:rsidR="00AA7E86" w:rsidRPr="00C42918">
        <w:t>提案されている「賃金の透明性に関する指令」を通じて、</w:t>
      </w:r>
      <w:r w:rsidRPr="00C42918">
        <w:t>障害のある</w:t>
      </w:r>
      <w:r w:rsidR="00AA7E86" w:rsidRPr="00C42918">
        <w:t>女性</w:t>
      </w:r>
      <w:r w:rsidR="00474231" w:rsidRPr="00C42918">
        <w:t>を含むすべての</w:t>
      </w:r>
      <w:r w:rsidRPr="00C42918">
        <w:t>障害のある人</w:t>
      </w:r>
      <w:r w:rsidR="00474231" w:rsidRPr="00C42918">
        <w:t>の雇用を促進し、</w:t>
      </w:r>
      <w:r w:rsidRPr="00C42918">
        <w:t>障害のある人</w:t>
      </w:r>
      <w:r w:rsidR="00474231" w:rsidRPr="00C42918">
        <w:t>が直面している男女・平等賃金格差に対処するために、EUはどのような措置を</w:t>
      </w:r>
      <w:r w:rsidRPr="00C42918">
        <w:t>とりますか</w:t>
      </w:r>
      <w:r w:rsidR="00474231" w:rsidRPr="00C42918">
        <w:t>。</w:t>
      </w:r>
    </w:p>
    <w:p w14:paraId="31628E24" w14:textId="71F29DE9" w:rsidR="00474231" w:rsidRPr="00C42918" w:rsidRDefault="00677E19" w:rsidP="00474231">
      <w:r w:rsidRPr="00C42918">
        <w:rPr>
          <w:rFonts w:hint="eastAsia"/>
          <w:b/>
          <w:bCs/>
        </w:rPr>
        <w:t xml:space="preserve">・　</w:t>
      </w:r>
      <w:r w:rsidR="00474231" w:rsidRPr="00C42918">
        <w:t>最低賃金に関するEU指令案は、EUにおける障害のある人とない人の賃金格差の縮小にどのように役立ち、障害のある労働者の生活の質向上と社会的</w:t>
      </w:r>
      <w:r w:rsidR="00AA7E86" w:rsidRPr="00C42918">
        <w:rPr>
          <w:rFonts w:hint="eastAsia"/>
        </w:rPr>
        <w:t>保障</w:t>
      </w:r>
      <w:r w:rsidR="00474231" w:rsidRPr="00C42918">
        <w:t>をどのように促進しますか。</w:t>
      </w:r>
    </w:p>
    <w:p w14:paraId="2CF3CCFA" w14:textId="1220C929" w:rsidR="00474231" w:rsidRPr="00C42918" w:rsidRDefault="00677E19" w:rsidP="00474231">
      <w:r w:rsidRPr="00C42918">
        <w:rPr>
          <w:rFonts w:hint="eastAsia"/>
          <w:b/>
          <w:bCs/>
        </w:rPr>
        <w:t xml:space="preserve">・　</w:t>
      </w:r>
      <w:r w:rsidR="00474231" w:rsidRPr="00C42918">
        <w:t>EUは、</w:t>
      </w:r>
      <w:r w:rsidRPr="00C42918">
        <w:t>障害のある人</w:t>
      </w:r>
      <w:r w:rsidR="00474231" w:rsidRPr="00C42918">
        <w:t>の</w:t>
      </w:r>
      <w:r w:rsidR="00AA7E86" w:rsidRPr="00C42918">
        <w:rPr>
          <w:rFonts w:hint="eastAsia"/>
        </w:rPr>
        <w:t>採用</w:t>
      </w:r>
      <w:r w:rsidR="00474231" w:rsidRPr="00C42918">
        <w:t>決定</w:t>
      </w:r>
      <w:r w:rsidR="00AA7E86" w:rsidRPr="00C42918">
        <w:rPr>
          <w:rFonts w:hint="eastAsia"/>
        </w:rPr>
        <w:t>に</w:t>
      </w:r>
      <w:r w:rsidR="00474231" w:rsidRPr="00C42918">
        <w:t>AIが使用されない</w:t>
      </w:r>
      <w:r w:rsidR="00AA7E86" w:rsidRPr="00C42918">
        <w:rPr>
          <w:rFonts w:hint="eastAsia"/>
        </w:rPr>
        <w:t>ために</w:t>
      </w:r>
      <w:r w:rsidR="00E04085" w:rsidRPr="00C42918">
        <w:rPr>
          <w:rFonts w:hint="eastAsia"/>
        </w:rPr>
        <w:t>何を</w:t>
      </w:r>
      <w:r w:rsidR="00AA7E86" w:rsidRPr="00C42918">
        <w:rPr>
          <w:rFonts w:hint="eastAsia"/>
        </w:rPr>
        <w:t>しますか</w:t>
      </w:r>
      <w:r w:rsidR="00474231" w:rsidRPr="00C42918">
        <w:t>？</w:t>
      </w:r>
    </w:p>
    <w:p w14:paraId="402ECAC9" w14:textId="77777777" w:rsidR="00804B24" w:rsidRPr="00C42918" w:rsidRDefault="00804B24" w:rsidP="00474231"/>
    <w:p w14:paraId="200B5AC1" w14:textId="2798F451"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28条</w:t>
      </w:r>
      <w:r w:rsidR="0051261E" w:rsidRPr="00C42918">
        <w:rPr>
          <w:rFonts w:hint="eastAsia"/>
          <w:b/>
          <w:bCs/>
          <w:sz w:val="24"/>
          <w:szCs w:val="24"/>
        </w:rPr>
        <w:t xml:space="preserve">： </w:t>
      </w:r>
      <w:r w:rsidR="0059018C" w:rsidRPr="00C42918">
        <w:rPr>
          <w:rFonts w:ascii="メイリオ" w:hAnsi="メイリオ" w:cs="ＭＳ Ｐゴシック" w:hint="eastAsia"/>
          <w:bCs/>
          <w:kern w:val="36"/>
          <w:sz w:val="24"/>
          <w:szCs w:val="24"/>
        </w:rPr>
        <w:t>相当な生活水準及び社会的な保障</w:t>
      </w:r>
    </w:p>
    <w:p w14:paraId="6EA55FF9" w14:textId="0B858784" w:rsidR="00474231" w:rsidRPr="00C42918" w:rsidRDefault="00474231" w:rsidP="00677E19">
      <w:pPr>
        <w:ind w:firstLineChars="100" w:firstLine="210"/>
      </w:pPr>
      <w:r w:rsidRPr="00C42918">
        <w:t>EUのデータによると、EUの</w:t>
      </w:r>
      <w:r w:rsidR="00677E19" w:rsidRPr="00C42918">
        <w:t>障害のある人</w:t>
      </w:r>
      <w:r w:rsidRPr="00C42918">
        <w:t>は、貧困や社会的排除</w:t>
      </w:r>
      <w:r w:rsidR="00E04085" w:rsidRPr="00C42918">
        <w:rPr>
          <w:rFonts w:hint="eastAsia"/>
        </w:rPr>
        <w:t>の</w:t>
      </w:r>
      <w:r w:rsidRPr="00C42918">
        <w:t>著しく高</w:t>
      </w:r>
      <w:r w:rsidR="00E04085" w:rsidRPr="00C42918">
        <w:rPr>
          <w:rFonts w:hint="eastAsia"/>
        </w:rPr>
        <w:t>いリスクがある</w:t>
      </w:r>
      <w:r w:rsidRPr="00C42918">
        <w:t>。EUの数字によると、現在、</w:t>
      </w:r>
      <w:r w:rsidR="00E04085" w:rsidRPr="00C42918">
        <w:rPr>
          <w:rFonts w:hint="eastAsia"/>
        </w:rPr>
        <w:t>すべての</w:t>
      </w:r>
      <w:r w:rsidR="00677E19" w:rsidRPr="00C42918">
        <w:t>障害のある人</w:t>
      </w:r>
      <w:r w:rsidRPr="00C42918">
        <w:t>の28.4％が貧困の中で生活し、</w:t>
      </w:r>
      <w:r w:rsidRPr="00C42918">
        <w:lastRenderedPageBreak/>
        <w:t>社会的排除を経験して</w:t>
      </w:r>
      <w:r w:rsidR="00677E19" w:rsidRPr="00C42918">
        <w:t>いる</w:t>
      </w:r>
      <w:r w:rsidR="003C0284" w:rsidRPr="00C42918">
        <w:rPr>
          <w:rStyle w:val="ab"/>
        </w:rPr>
        <w:footnoteReference w:id="118"/>
      </w:r>
      <w:r w:rsidRPr="00C42918">
        <w:t>。</w:t>
      </w:r>
      <w:r w:rsidR="00677E19" w:rsidRPr="00C42918">
        <w:t>障害のある人</w:t>
      </w:r>
      <w:r w:rsidRPr="00C42918">
        <w:t>は、28の加盟国すべて</w:t>
      </w:r>
      <w:r w:rsidR="005574E9" w:rsidRPr="00C42918">
        <w:rPr>
          <w:rStyle w:val="ab"/>
        </w:rPr>
        <w:footnoteReference w:id="119"/>
      </w:r>
      <w:r w:rsidRPr="00C42918">
        <w:t>において、一般人口よりも高い貧困と社会的排除のリスクに直面しており、障害のある女性についてはなおさらであることが示されて</w:t>
      </w:r>
      <w:r w:rsidR="00677E19" w:rsidRPr="00C42918">
        <w:t>いる</w:t>
      </w:r>
      <w:r w:rsidRPr="00C42918">
        <w:t>。</w:t>
      </w:r>
    </w:p>
    <w:p w14:paraId="595FC6B2" w14:textId="44A02D5E" w:rsidR="00474231" w:rsidRPr="00C42918" w:rsidRDefault="00474231" w:rsidP="00677E19">
      <w:pPr>
        <w:ind w:firstLineChars="100" w:firstLine="210"/>
      </w:pPr>
      <w:r w:rsidRPr="00C42918">
        <w:rPr>
          <w:rFonts w:hint="eastAsia"/>
        </w:rPr>
        <w:t>さらに、金融危機後の緊縮財政は、いくつかの加盟国において、</w:t>
      </w:r>
      <w:r w:rsidR="00677E19" w:rsidRPr="00C42918">
        <w:rPr>
          <w:rFonts w:hint="eastAsia"/>
        </w:rPr>
        <w:t>障害のある人</w:t>
      </w:r>
      <w:r w:rsidRPr="00C42918">
        <w:rPr>
          <w:rFonts w:hint="eastAsia"/>
        </w:rPr>
        <w:t>の貧困率に影響を与え、サービスや給付の非</w:t>
      </w:r>
      <w:r w:rsidR="00E04085" w:rsidRPr="00C42918">
        <w:rPr>
          <w:rFonts w:hint="eastAsia"/>
        </w:rPr>
        <w:t>支給</w:t>
      </w:r>
      <w:r w:rsidRPr="00C42918">
        <w:rPr>
          <w:rFonts w:hint="eastAsia"/>
        </w:rPr>
        <w:t>状況にも影響を与えていることが示されている。</w:t>
      </w:r>
      <w:r w:rsidRPr="00C42918">
        <w:t>2010年以降、11カ国が貧困率の上昇を示し、その中にはルクセンブルク、ドイツ、スウェーデンなど、危機の際には一般的にかなり良好な結果を示した国も含まれて</w:t>
      </w:r>
      <w:r w:rsidR="00677E19" w:rsidRPr="00C42918">
        <w:t>いる</w:t>
      </w:r>
      <w:r w:rsidRPr="00C42918">
        <w:t>。</w:t>
      </w:r>
      <w:r w:rsidR="00677E19" w:rsidRPr="00C42918">
        <w:t>障害のある人</w:t>
      </w:r>
      <w:r w:rsidRPr="00C42918">
        <w:t>はより貧しいだけでなく、</w:t>
      </w:r>
      <w:r w:rsidR="00677E19" w:rsidRPr="00C42918">
        <w:t>障害のある人</w:t>
      </w:r>
      <w:r w:rsidRPr="00C42918">
        <w:t>に</w:t>
      </w:r>
      <w:r w:rsidR="00E04085" w:rsidRPr="00C42918">
        <w:rPr>
          <w:rFonts w:hint="eastAsia"/>
        </w:rPr>
        <w:t>対応</w:t>
      </w:r>
      <w:r w:rsidRPr="00C42918">
        <w:t>していない社会で暮らすこと</w:t>
      </w:r>
      <w:r w:rsidR="00E04085" w:rsidRPr="00C42918">
        <w:rPr>
          <w:rFonts w:hint="eastAsia"/>
        </w:rPr>
        <w:t>による</w:t>
      </w:r>
      <w:r w:rsidRPr="00C42918">
        <w:t>余分なコストを抱えている。例えば、スウェーデンでは23,012ユーロ/年、ベルギーでは14,550ユーロ/年</w:t>
      </w:r>
      <w:r w:rsidR="00E04085" w:rsidRPr="00C42918">
        <w:rPr>
          <w:rFonts w:hint="eastAsia"/>
        </w:rPr>
        <w:t>が</w:t>
      </w:r>
      <w:r w:rsidRPr="00C42918">
        <w:t>障害関連コ</w:t>
      </w:r>
      <w:r w:rsidRPr="00C42918">
        <w:rPr>
          <w:rFonts w:hint="eastAsia"/>
        </w:rPr>
        <w:t>ストと見積もられている</w:t>
      </w:r>
      <w:r w:rsidR="005574E9" w:rsidRPr="00C42918">
        <w:rPr>
          <w:rStyle w:val="ab"/>
        </w:rPr>
        <w:footnoteReference w:id="120"/>
      </w:r>
      <w:r w:rsidRPr="00C42918">
        <w:rPr>
          <w:rFonts w:hint="eastAsia"/>
        </w:rPr>
        <w:t>。</w:t>
      </w:r>
    </w:p>
    <w:p w14:paraId="56DE9378" w14:textId="77777777" w:rsidR="00677E19" w:rsidRPr="00C42918" w:rsidRDefault="00677E19" w:rsidP="00677E19">
      <w:pPr>
        <w:rPr>
          <w:b/>
          <w:bCs/>
        </w:rPr>
      </w:pPr>
    </w:p>
    <w:p w14:paraId="33CC5263" w14:textId="77777777" w:rsidR="00677E19" w:rsidRPr="00C42918" w:rsidRDefault="00677E19" w:rsidP="00677E19">
      <w:pPr>
        <w:rPr>
          <w:b/>
          <w:bCs/>
        </w:rPr>
      </w:pPr>
      <w:r w:rsidRPr="00C42918">
        <w:rPr>
          <w:rFonts w:hint="eastAsia"/>
          <w:b/>
          <w:bCs/>
        </w:rPr>
        <w:t>質問案</w:t>
      </w:r>
      <w:r w:rsidRPr="00C42918">
        <w:rPr>
          <w:b/>
          <w:bCs/>
        </w:rPr>
        <w:t xml:space="preserve"> </w:t>
      </w:r>
    </w:p>
    <w:p w14:paraId="73DCB238" w14:textId="41A24E89" w:rsidR="00474231" w:rsidRPr="00C42918" w:rsidRDefault="00677E19" w:rsidP="00474231">
      <w:r w:rsidRPr="00C42918">
        <w:rPr>
          <w:rFonts w:hint="eastAsia"/>
          <w:b/>
          <w:bCs/>
        </w:rPr>
        <w:t xml:space="preserve">・　</w:t>
      </w:r>
      <w:r w:rsidR="00474231" w:rsidRPr="00C42918">
        <w:t>EUは、人々が貧困から抜け出すための最良のメカニズムとして何を考えてい</w:t>
      </w:r>
      <w:r w:rsidR="00E04085" w:rsidRPr="00C42918">
        <w:rPr>
          <w:rFonts w:hint="eastAsia"/>
        </w:rPr>
        <w:t>ます</w:t>
      </w:r>
      <w:r w:rsidR="00474231" w:rsidRPr="00C42918">
        <w:t>か、また、貧困から抜け出すための障害者支援に特別な焦点が当てられることをどのように保証してき</w:t>
      </w:r>
      <w:r w:rsidR="00E04085" w:rsidRPr="00C42918">
        <w:rPr>
          <w:rFonts w:hint="eastAsia"/>
        </w:rPr>
        <w:t>ました</w:t>
      </w:r>
      <w:r w:rsidR="00474231" w:rsidRPr="00C42918">
        <w:t>か。</w:t>
      </w:r>
    </w:p>
    <w:p w14:paraId="4CE59427" w14:textId="78790FCC" w:rsidR="00474231" w:rsidRPr="00C42918" w:rsidRDefault="00677E19" w:rsidP="00474231">
      <w:r w:rsidRPr="00C42918">
        <w:rPr>
          <w:rFonts w:hint="eastAsia"/>
          <w:b/>
          <w:bCs/>
        </w:rPr>
        <w:t xml:space="preserve">・　</w:t>
      </w:r>
      <w:r w:rsidR="00474231" w:rsidRPr="00C42918">
        <w:t>EUは、EUの資金が</w:t>
      </w:r>
      <w:r w:rsidRPr="00C42918">
        <w:t>障害のある人</w:t>
      </w:r>
      <w:r w:rsidR="00474231" w:rsidRPr="00C42918">
        <w:t>の貧困からの脱却に役立つことをどのように確認し、資金の使われ方の有効性をどのように監視するつもりですか？</w:t>
      </w:r>
    </w:p>
    <w:p w14:paraId="608A5C54" w14:textId="3704F89A" w:rsidR="00474231" w:rsidRPr="00C42918" w:rsidRDefault="00474231" w:rsidP="00474231"/>
    <w:p w14:paraId="6F5EF832" w14:textId="1912CD65"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29条</w:t>
      </w:r>
      <w:r w:rsidR="0051261E" w:rsidRPr="00C42918">
        <w:rPr>
          <w:rFonts w:hint="eastAsia"/>
          <w:b/>
          <w:bCs/>
          <w:sz w:val="24"/>
          <w:szCs w:val="24"/>
        </w:rPr>
        <w:t xml:space="preserve">： </w:t>
      </w:r>
      <w:r w:rsidR="0059018C" w:rsidRPr="00C42918">
        <w:rPr>
          <w:rFonts w:ascii="メイリオ" w:hAnsi="メイリオ" w:cs="ＭＳ Ｐゴシック" w:hint="eastAsia"/>
          <w:bCs/>
          <w:kern w:val="36"/>
          <w:sz w:val="24"/>
          <w:szCs w:val="24"/>
        </w:rPr>
        <w:t>政治的及び公的活動への参加</w:t>
      </w:r>
    </w:p>
    <w:p w14:paraId="29648429" w14:textId="0E84621A" w:rsidR="00474231" w:rsidRPr="00C42918" w:rsidRDefault="00474231" w:rsidP="00677E19">
      <w:pPr>
        <w:ind w:firstLineChars="100" w:firstLine="210"/>
      </w:pPr>
      <w:r w:rsidRPr="00C42918">
        <w:t>EU条約とEU基本権憲章は、</w:t>
      </w:r>
      <w:r w:rsidR="00677E19" w:rsidRPr="00C42918">
        <w:t>障害のある人</w:t>
      </w:r>
      <w:r w:rsidRPr="00C42918">
        <w:t>が選挙権や被選挙権を含む市民権を行使する際に差別を受けない権利を認めて</w:t>
      </w:r>
      <w:r w:rsidR="00677E19" w:rsidRPr="00C42918">
        <w:t>いる</w:t>
      </w:r>
      <w:r w:rsidRPr="00C42918">
        <w:t>。しかし、</w:t>
      </w:r>
      <w:r w:rsidR="00677E19" w:rsidRPr="00C42918">
        <w:t>障害のある人</w:t>
      </w:r>
      <w:r w:rsidRPr="00C42918">
        <w:t>は、政治的・公的活動に参加する権利を他の人々と平等に行使することを妨げる、一連の法的・実際的な障壁に直面して</w:t>
      </w:r>
      <w:r w:rsidR="00677E19" w:rsidRPr="00C42918">
        <w:t>いる</w:t>
      </w:r>
      <w:r w:rsidRPr="00C42918">
        <w:t>。</w:t>
      </w:r>
    </w:p>
    <w:p w14:paraId="102EE540" w14:textId="20F0A764" w:rsidR="00474231" w:rsidRPr="00C42918" w:rsidRDefault="00C42918" w:rsidP="003E6416">
      <w:pPr>
        <w:ind w:firstLineChars="100" w:firstLine="210"/>
      </w:pPr>
      <w:hyperlink r:id="rId75" w:history="1">
        <w:r w:rsidR="00474231" w:rsidRPr="00C42918">
          <w:rPr>
            <w:rStyle w:val="a7"/>
            <w:rFonts w:hint="eastAsia"/>
            <w:color w:val="auto"/>
          </w:rPr>
          <w:t>欧州経済社会委員会</w:t>
        </w:r>
      </w:hyperlink>
      <w:r w:rsidR="003E6416" w:rsidRPr="00C42918">
        <w:rPr>
          <w:rFonts w:hint="eastAsia"/>
        </w:rPr>
        <w:t>（</w:t>
      </w:r>
      <w:r w:rsidR="003E6416" w:rsidRPr="00C42918">
        <w:t>European Economic and Social Committee</w:t>
      </w:r>
      <w:r w:rsidR="003E6416" w:rsidRPr="00C42918">
        <w:rPr>
          <w:rFonts w:hint="eastAsia"/>
        </w:rPr>
        <w:t>）</w:t>
      </w:r>
      <w:r w:rsidR="00474231" w:rsidRPr="00C42918">
        <w:rPr>
          <w:rFonts w:hint="eastAsia"/>
        </w:rPr>
        <w:t>の最新のデータによると、</w:t>
      </w:r>
      <w:r w:rsidR="00474231" w:rsidRPr="00C42918">
        <w:t>14の加盟国で約40万人の</w:t>
      </w:r>
      <w:r w:rsidR="00677E19" w:rsidRPr="00C42918">
        <w:t>障害のある人</w:t>
      </w:r>
      <w:r w:rsidR="00474231" w:rsidRPr="00C42918">
        <w:t>が選挙権を剥奪されており</w:t>
      </w:r>
      <w:r w:rsidR="005574E9" w:rsidRPr="00C42918">
        <w:rPr>
          <w:rStyle w:val="ab"/>
        </w:rPr>
        <w:footnoteReference w:id="121"/>
      </w:r>
      <w:r w:rsidR="00474231" w:rsidRPr="00C42918">
        <w:t>、EU27カ国そ</w:t>
      </w:r>
      <w:r w:rsidR="00474231" w:rsidRPr="00C42918">
        <w:lastRenderedPageBreak/>
        <w:t>れぞれにおいて、一部の</w:t>
      </w:r>
      <w:r w:rsidR="00677E19" w:rsidRPr="00C42918">
        <w:t>障害のある人</w:t>
      </w:r>
      <w:r w:rsidR="00474231" w:rsidRPr="00C42918">
        <w:t>が他の人と平等に欧州議会選挙に参加する可能性を奪う規則や組織的な取り決めが存在する。さらに、すべての</w:t>
      </w:r>
      <w:r w:rsidR="00677E19" w:rsidRPr="00C42918">
        <w:t>障害のある人</w:t>
      </w:r>
      <w:r w:rsidR="00474231" w:rsidRPr="00C42918">
        <w:t>が欧州議会選挙で候補者として立候補する権利を保証しているのは、EUの7カ国のみである</w:t>
      </w:r>
      <w:r w:rsidR="005574E9" w:rsidRPr="00C42918">
        <w:rPr>
          <w:rStyle w:val="ab"/>
        </w:rPr>
        <w:footnoteReference w:id="122"/>
      </w:r>
      <w:r w:rsidR="00474231" w:rsidRPr="00C42918">
        <w:t>。</w:t>
      </w:r>
    </w:p>
    <w:p w14:paraId="721D7F3F" w14:textId="3387374C" w:rsidR="00474231" w:rsidRPr="00C42918" w:rsidRDefault="00474231" w:rsidP="00677E19">
      <w:pPr>
        <w:ind w:firstLineChars="100" w:firstLine="210"/>
      </w:pPr>
      <w:r w:rsidRPr="00C42918">
        <w:t>2020年、欧州議会は</w:t>
      </w:r>
      <w:r w:rsidR="00B41F58" w:rsidRPr="00C42918">
        <w:fldChar w:fldCharType="begin"/>
      </w:r>
      <w:r w:rsidR="00B41F58" w:rsidRPr="00C42918">
        <w:instrText xml:space="preserve"> HYPERLINK "https://oeil.secure.europarl.europa.eu/oeil/popups/ficheprocedure.do?reference=2020/2220(INL)&amp;l=en" </w:instrText>
      </w:r>
      <w:r w:rsidR="00B41F58" w:rsidRPr="00C42918">
        <w:fldChar w:fldCharType="separate"/>
      </w:r>
      <w:r w:rsidRPr="00C42918">
        <w:rPr>
          <w:rStyle w:val="a7"/>
          <w:color w:val="auto"/>
        </w:rPr>
        <w:t>1976年欧州連合（EU）選挙法の改革を提案する決議</w:t>
      </w:r>
      <w:r w:rsidR="00B41F58" w:rsidRPr="00C42918">
        <w:fldChar w:fldCharType="end"/>
      </w:r>
      <w:r w:rsidRPr="00C42918">
        <w:t>を打ち出し</w:t>
      </w:r>
      <w:r w:rsidR="00677E19" w:rsidRPr="00C42918">
        <w:t>た</w:t>
      </w:r>
      <w:r w:rsidRPr="00C42918">
        <w:t>。これは、EU議会選挙をよりアクセスしやすく、障害</w:t>
      </w:r>
      <w:r w:rsidR="006764B7" w:rsidRPr="00C42918">
        <w:t>のある</w:t>
      </w:r>
      <w:r w:rsidRPr="00C42918">
        <w:t>EU市民を取り込むための重要な機会</w:t>
      </w:r>
      <w:r w:rsidR="00677E19" w:rsidRPr="00C42918">
        <w:t>である</w:t>
      </w:r>
      <w:r w:rsidRPr="00C42918">
        <w:t>。しかし、理事会の加盟国がこのような提案に同意するかどうか、また、国レベルで取り決められるEU選挙のアクセシビリティを高めるなど、障害</w:t>
      </w:r>
      <w:r w:rsidR="006764B7" w:rsidRPr="00C42918">
        <w:t>のある</w:t>
      </w:r>
      <w:r w:rsidRPr="00C42918">
        <w:t>すべてのEU市民が投票できるようにするための新規則がどうなるかは、まだ定かでは</w:t>
      </w:r>
      <w:r w:rsidR="00677E19" w:rsidRPr="00C42918">
        <w:t>ない</w:t>
      </w:r>
      <w:r w:rsidRPr="00C42918">
        <w:t>。</w:t>
      </w:r>
    </w:p>
    <w:p w14:paraId="70A77A29" w14:textId="367AE8B0" w:rsidR="00474231" w:rsidRPr="00C42918" w:rsidRDefault="00474231" w:rsidP="00677E19">
      <w:pPr>
        <w:ind w:firstLineChars="100" w:firstLine="210"/>
      </w:pPr>
      <w:r w:rsidRPr="00C42918">
        <w:rPr>
          <w:rFonts w:hint="eastAsia"/>
        </w:rPr>
        <w:t>政策決定者に</w:t>
      </w:r>
      <w:r w:rsidR="00677E19" w:rsidRPr="00C42918">
        <w:rPr>
          <w:rFonts w:hint="eastAsia"/>
        </w:rPr>
        <w:t>障害のある人</w:t>
      </w:r>
      <w:r w:rsidRPr="00C42918">
        <w:rPr>
          <w:rFonts w:hint="eastAsia"/>
        </w:rPr>
        <w:t>が十分に含まれていない。欧州議会の議員</w:t>
      </w:r>
      <w:r w:rsidRPr="00C42918">
        <w:t>705人のうち、目に見える障害</w:t>
      </w:r>
      <w:r w:rsidR="006764B7" w:rsidRPr="00C42918">
        <w:t>のある</w:t>
      </w:r>
      <w:r w:rsidRPr="00C42918">
        <w:t>議員はわずか4人</w:t>
      </w:r>
      <w:r w:rsidR="00677E19" w:rsidRPr="00C42918">
        <w:t>である</w:t>
      </w:r>
      <w:r w:rsidRPr="00C42918">
        <w:t>。</w:t>
      </w:r>
    </w:p>
    <w:p w14:paraId="640674D9" w14:textId="2CFB4DFF" w:rsidR="00474231" w:rsidRPr="00C42918" w:rsidRDefault="00474231" w:rsidP="00677E19">
      <w:pPr>
        <w:ind w:firstLineChars="100" w:firstLine="210"/>
      </w:pPr>
      <w:r w:rsidRPr="00C42918">
        <w:rPr>
          <w:rFonts w:hint="eastAsia"/>
        </w:rPr>
        <w:t>公</w:t>
      </w:r>
      <w:r w:rsidR="003E6416" w:rsidRPr="00C42918">
        <w:rPr>
          <w:rFonts w:hint="eastAsia"/>
        </w:rPr>
        <w:t>的活動への参加</w:t>
      </w:r>
      <w:r w:rsidRPr="00C42918">
        <w:rPr>
          <w:rFonts w:hint="eastAsia"/>
        </w:rPr>
        <w:t>に関しては、</w:t>
      </w:r>
      <w:r w:rsidRPr="00C42918">
        <w:t>2021年にEUの3つの主要機関（欧州委員会、欧州議会、理事会）が「欧州</w:t>
      </w:r>
      <w:r w:rsidR="003E6416" w:rsidRPr="00C42918">
        <w:rPr>
          <w:rFonts w:hint="eastAsia"/>
        </w:rPr>
        <w:t>未来</w:t>
      </w:r>
      <w:r w:rsidRPr="00C42918">
        <w:t>会議」として知られる共同民主主義的イニシアチブを開始し</w:t>
      </w:r>
      <w:r w:rsidR="00677E19" w:rsidRPr="00C42918">
        <w:t>た</w:t>
      </w:r>
      <w:r w:rsidRPr="00C42918">
        <w:t>。この会議の主な目的は、EU市民が思い描くEUの未来について、意見やアイデアを集めること</w:t>
      </w:r>
      <w:r w:rsidR="00677E19" w:rsidRPr="00C42918">
        <w:t>である</w:t>
      </w:r>
      <w:r w:rsidRPr="00C42918">
        <w:t>。会議への参加方法は、</w:t>
      </w:r>
      <w:hyperlink r:id="rId76" w:history="1">
        <w:r w:rsidRPr="00C42918">
          <w:rPr>
            <w:rStyle w:val="a7"/>
            <w:color w:val="auto"/>
          </w:rPr>
          <w:t>アクセスできないデジタルプラットフォーム</w:t>
        </w:r>
      </w:hyperlink>
      <w:r w:rsidRPr="00C42918">
        <w:t>（詳細は</w:t>
      </w:r>
      <w:r w:rsidRPr="00C42918">
        <w:rPr>
          <w:b/>
          <w:bCs/>
        </w:rPr>
        <w:t>第2部第29条</w:t>
      </w:r>
      <w:r w:rsidRPr="00C42918">
        <w:t>参照）と、無作為に選ばれた市民が参加し、プラットフォームを通じて受け取ったさまざまな提案についてパネルディスカッションを行う方法である。EDFを含む様々な市民社会</w:t>
      </w:r>
      <w:r w:rsidRPr="00C42918">
        <w:rPr>
          <w:rFonts w:hint="eastAsia"/>
        </w:rPr>
        <w:t>組織は、</w:t>
      </w:r>
      <w:hyperlink r:id="rId77" w:history="1">
        <w:r w:rsidRPr="00C42918">
          <w:rPr>
            <w:rStyle w:val="a7"/>
            <w:rFonts w:hint="eastAsia"/>
            <w:color w:val="auto"/>
          </w:rPr>
          <w:t>市民パネル（無作為に電話で選ばれた）の多様性の欠如</w:t>
        </w:r>
      </w:hyperlink>
      <w:r w:rsidRPr="00C42918">
        <w:rPr>
          <w:rFonts w:hint="eastAsia"/>
        </w:rPr>
        <w:t>を提起している。</w:t>
      </w:r>
    </w:p>
    <w:p w14:paraId="4587256A" w14:textId="77777777" w:rsidR="005C736D" w:rsidRPr="00C42918" w:rsidRDefault="005C736D" w:rsidP="00677E19"/>
    <w:p w14:paraId="423624FE" w14:textId="445D2CA9" w:rsidR="00677E19" w:rsidRPr="00C42918" w:rsidRDefault="00677E19" w:rsidP="00677E19">
      <w:pPr>
        <w:rPr>
          <w:b/>
          <w:bCs/>
        </w:rPr>
      </w:pPr>
      <w:r w:rsidRPr="00C42918">
        <w:rPr>
          <w:rFonts w:hint="eastAsia"/>
          <w:b/>
          <w:bCs/>
        </w:rPr>
        <w:t>質問案</w:t>
      </w:r>
      <w:r w:rsidRPr="00C42918">
        <w:rPr>
          <w:b/>
          <w:bCs/>
        </w:rPr>
        <w:t xml:space="preserve"> </w:t>
      </w:r>
    </w:p>
    <w:p w14:paraId="113EFBA8" w14:textId="5D657E40" w:rsidR="00474231" w:rsidRPr="00C42918" w:rsidRDefault="00677E19" w:rsidP="00474231">
      <w:r w:rsidRPr="00C42918">
        <w:rPr>
          <w:rFonts w:hint="eastAsia"/>
          <w:b/>
          <w:bCs/>
        </w:rPr>
        <w:t xml:space="preserve">・　</w:t>
      </w:r>
      <w:r w:rsidR="00474231" w:rsidRPr="00C42918">
        <w:t>EUは、欧州の選挙において、</w:t>
      </w:r>
      <w:r w:rsidRPr="00C42918">
        <w:t>障害のある人</w:t>
      </w:r>
      <w:r w:rsidR="00474231" w:rsidRPr="00C42918">
        <w:t>の投票権および候補者としての立候補権をどのように支援するつもり</w:t>
      </w:r>
      <w:r w:rsidR="003E6416" w:rsidRPr="00C42918">
        <w:rPr>
          <w:rFonts w:hint="eastAsia"/>
        </w:rPr>
        <w:t>です</w:t>
      </w:r>
      <w:r w:rsidR="00474231" w:rsidRPr="00C42918">
        <w:t>か。</w:t>
      </w:r>
    </w:p>
    <w:p w14:paraId="38491AE6" w14:textId="007DFCD9" w:rsidR="00474231" w:rsidRPr="00C42918" w:rsidRDefault="00677E19" w:rsidP="00474231">
      <w:r w:rsidRPr="00C42918">
        <w:rPr>
          <w:rFonts w:hint="eastAsia"/>
          <w:b/>
          <w:bCs/>
        </w:rPr>
        <w:t xml:space="preserve">・　</w:t>
      </w:r>
      <w:r w:rsidR="00474231" w:rsidRPr="00C42918">
        <w:t>EUは、すべての</w:t>
      </w:r>
      <w:r w:rsidRPr="00C42918">
        <w:t>障害のある人</w:t>
      </w:r>
      <w:r w:rsidR="00474231" w:rsidRPr="00C42918">
        <w:t>にとっての欧州選挙のアクセシビリティをどのように確保</w:t>
      </w:r>
      <w:r w:rsidR="003E6416" w:rsidRPr="00C42918">
        <w:rPr>
          <w:rFonts w:hint="eastAsia"/>
        </w:rPr>
        <w:t>しま</w:t>
      </w:r>
      <w:r w:rsidR="00474231" w:rsidRPr="00C42918">
        <w:t>すか？</w:t>
      </w:r>
    </w:p>
    <w:p w14:paraId="6799AC3D" w14:textId="2E222090" w:rsidR="00474231" w:rsidRPr="00C42918" w:rsidRDefault="00677E19" w:rsidP="00474231">
      <w:r w:rsidRPr="00C42918">
        <w:rPr>
          <w:rFonts w:hint="eastAsia"/>
          <w:b/>
          <w:bCs/>
        </w:rPr>
        <w:t xml:space="preserve">・　</w:t>
      </w:r>
      <w:r w:rsidR="00804B24" w:rsidRPr="00C42918">
        <w:rPr>
          <w:rFonts w:hint="eastAsia"/>
        </w:rPr>
        <w:t>「</w:t>
      </w:r>
      <w:r w:rsidR="00474231" w:rsidRPr="00C42918">
        <w:t>欧州</w:t>
      </w:r>
      <w:r w:rsidR="003E6416" w:rsidRPr="00C42918">
        <w:rPr>
          <w:rFonts w:hint="eastAsia"/>
        </w:rPr>
        <w:t>未来</w:t>
      </w:r>
      <w:r w:rsidR="00474231" w:rsidRPr="00C42918">
        <w:t>会議</w:t>
      </w:r>
      <w:r w:rsidR="003E6416" w:rsidRPr="00C42918">
        <w:rPr>
          <w:rFonts w:hint="eastAsia"/>
        </w:rPr>
        <w:t>」</w:t>
      </w:r>
      <w:r w:rsidR="00474231" w:rsidRPr="00C42918">
        <w:t>など、EUの</w:t>
      </w:r>
      <w:r w:rsidR="003E6416" w:rsidRPr="00C42918">
        <w:rPr>
          <w:rFonts w:hint="eastAsia"/>
        </w:rPr>
        <w:t>公的</w:t>
      </w:r>
      <w:r w:rsidR="00474231" w:rsidRPr="00C42918">
        <w:t>議論に</w:t>
      </w:r>
      <w:r w:rsidRPr="00C42918">
        <w:t>障害のある人</w:t>
      </w:r>
      <w:r w:rsidR="00474231" w:rsidRPr="00C42918">
        <w:t>が参加できるようにするために、EUはこれまでどのような行動をとってき</w:t>
      </w:r>
      <w:r w:rsidR="003E6416" w:rsidRPr="00C42918">
        <w:rPr>
          <w:rFonts w:hint="eastAsia"/>
        </w:rPr>
        <w:t>まし</w:t>
      </w:r>
      <w:r w:rsidR="00474231" w:rsidRPr="00C42918">
        <w:t>たか、また今後とる予定</w:t>
      </w:r>
      <w:r w:rsidR="003E6416" w:rsidRPr="00C42918">
        <w:rPr>
          <w:rFonts w:hint="eastAsia"/>
        </w:rPr>
        <w:t>です</w:t>
      </w:r>
      <w:r w:rsidR="00474231" w:rsidRPr="00C42918">
        <w:t>か。</w:t>
      </w:r>
    </w:p>
    <w:p w14:paraId="0AFDF1A3" w14:textId="77777777" w:rsidR="00677E19" w:rsidRPr="00C42918" w:rsidRDefault="00677E19" w:rsidP="00474231"/>
    <w:p w14:paraId="0D719354" w14:textId="218A95D2"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30条</w:t>
      </w:r>
      <w:r w:rsidR="0051261E" w:rsidRPr="00C42918">
        <w:rPr>
          <w:rFonts w:hint="eastAsia"/>
          <w:b/>
          <w:bCs/>
          <w:sz w:val="24"/>
          <w:szCs w:val="24"/>
        </w:rPr>
        <w:t xml:space="preserve">： </w:t>
      </w:r>
      <w:r w:rsidR="0059018C" w:rsidRPr="00C42918">
        <w:rPr>
          <w:rFonts w:hint="eastAsia"/>
          <w:sz w:val="24"/>
          <w:szCs w:val="24"/>
        </w:rPr>
        <w:t>文化的な生活、レクリエーション、余暇及びスポーツへの参加</w:t>
      </w:r>
    </w:p>
    <w:p w14:paraId="592DB7F5" w14:textId="10817EA9" w:rsidR="00474231" w:rsidRPr="00C42918" w:rsidRDefault="00474231" w:rsidP="00677E19">
      <w:pPr>
        <w:ind w:firstLineChars="100" w:firstLine="210"/>
      </w:pPr>
      <w:r w:rsidRPr="00C42918">
        <w:t>2018年10月1日、EUは、電子書籍などの印刷媒体のアクセシブル版を作成するために一定の著作権免除を認めるため、視覚</w:t>
      </w:r>
      <w:r w:rsidR="00677E19" w:rsidRPr="00C42918">
        <w:t>障害のある人</w:t>
      </w:r>
      <w:r w:rsidRPr="00C42918">
        <w:t>及び印刷</w:t>
      </w:r>
      <w:r w:rsidR="003E6416" w:rsidRPr="00C42918">
        <w:rPr>
          <w:rFonts w:hint="eastAsia"/>
        </w:rPr>
        <w:t>物の利用に</w:t>
      </w:r>
      <w:r w:rsidR="00677E19" w:rsidRPr="00C42918">
        <w:t>障害のある人</w:t>
      </w:r>
      <w:r w:rsidRPr="00C42918">
        <w:t>によ</w:t>
      </w:r>
      <w:r w:rsidRPr="00C42918">
        <w:lastRenderedPageBreak/>
        <w:t>る出版物へのアクセスを容易にするマラケシュ条約を批准し</w:t>
      </w:r>
      <w:r w:rsidR="00677E19" w:rsidRPr="00C42918">
        <w:t>た</w:t>
      </w:r>
      <w:r w:rsidRPr="00C42918">
        <w:t>。</w:t>
      </w:r>
    </w:p>
    <w:p w14:paraId="54C20FF9" w14:textId="59DF8F38" w:rsidR="00474231" w:rsidRPr="00C42918" w:rsidRDefault="00474231" w:rsidP="00677E19">
      <w:pPr>
        <w:ind w:firstLineChars="100" w:firstLine="210"/>
      </w:pPr>
      <w:r w:rsidRPr="00C42918">
        <w:t>EUは、2018年11月に採択された</w:t>
      </w:r>
      <w:r w:rsidR="008D6E86" w:rsidRPr="00C42918">
        <w:fldChar w:fldCharType="begin"/>
      </w:r>
      <w:r w:rsidR="008D6E86" w:rsidRPr="00C42918">
        <w:instrText xml:space="preserve"> HYPERLINK "https://eur-lex.europa.eu/eli/dir/2018/1808/oj" </w:instrText>
      </w:r>
      <w:r w:rsidR="008D6E86" w:rsidRPr="00C42918">
        <w:fldChar w:fldCharType="separate"/>
      </w:r>
      <w:r w:rsidRPr="00C42918">
        <w:rPr>
          <w:rStyle w:val="a7"/>
          <w:color w:val="auto"/>
        </w:rPr>
        <w:t>改正視聴覚メディアサービス指令</w:t>
      </w:r>
      <w:r w:rsidR="008D6E86" w:rsidRPr="00C42918">
        <w:fldChar w:fldCharType="end"/>
      </w:r>
      <w:r w:rsidRPr="00C42918">
        <w:t>を通じて、テレビ放送やオンデマンドサービスのアクセシビリティを確保するための国家の法的義務の強化に向けて一歩前進した。各国は、その管轄下にあるメディア・サービス</w:t>
      </w:r>
      <w:r w:rsidR="00D511BB" w:rsidRPr="00C42918">
        <w:rPr>
          <w:rFonts w:hint="eastAsia"/>
        </w:rPr>
        <w:t>提供者</w:t>
      </w:r>
      <w:r w:rsidRPr="00C42918">
        <w:t>が、相応の措置により、視聴覚コンテンツを継続的かつ段階的に</w:t>
      </w:r>
      <w:r w:rsidR="00677E19" w:rsidRPr="00C42918">
        <w:t>障害のある人</w:t>
      </w:r>
      <w:r w:rsidRPr="00C42918">
        <w:t>にとってよりアクセスしやすくすることを保証しなければならない。ただし、この目標に到達するためのスケジュールや質的・量的な目標は</w:t>
      </w:r>
      <w:r w:rsidR="00D511BB" w:rsidRPr="00C42918">
        <w:rPr>
          <w:rFonts w:hint="eastAsia"/>
        </w:rPr>
        <w:t>この指令では</w:t>
      </w:r>
      <w:r w:rsidRPr="00C42918">
        <w:t>一切規定されておらず、加盟国に義務付けていない</w:t>
      </w:r>
      <w:r w:rsidR="005574E9" w:rsidRPr="00C42918">
        <w:rPr>
          <w:rStyle w:val="ab"/>
        </w:rPr>
        <w:footnoteReference w:id="123"/>
      </w:r>
      <w:r w:rsidRPr="00C42918">
        <w:t>。EUの法文が曖昧なため、加</w:t>
      </w:r>
      <w:r w:rsidRPr="00C42918">
        <w:rPr>
          <w:rFonts w:hint="eastAsia"/>
        </w:rPr>
        <w:t>盟国間でアクセシビリティのレベルが異なる危険性がある。視聴覚コンテンツのアクセシビリティを確保するための最先端の国際基準が存在する中で、これは特に残念なこと</w:t>
      </w:r>
      <w:r w:rsidR="00677E19" w:rsidRPr="00C42918">
        <w:rPr>
          <w:rFonts w:hint="eastAsia"/>
        </w:rPr>
        <w:t>である</w:t>
      </w:r>
      <w:r w:rsidR="005574E9" w:rsidRPr="00C42918">
        <w:rPr>
          <w:rStyle w:val="ab"/>
        </w:rPr>
        <w:footnoteReference w:id="124"/>
      </w:r>
      <w:r w:rsidRPr="00C42918">
        <w:rPr>
          <w:rFonts w:hint="eastAsia"/>
        </w:rPr>
        <w:t>。</w:t>
      </w:r>
    </w:p>
    <w:p w14:paraId="189E68B8" w14:textId="324FDF6C" w:rsidR="00474231" w:rsidRPr="00C42918" w:rsidRDefault="00474231" w:rsidP="00677E19">
      <w:pPr>
        <w:ind w:firstLineChars="100" w:firstLine="210"/>
      </w:pPr>
      <w:r w:rsidRPr="00C42918">
        <w:rPr>
          <w:rFonts w:hint="eastAsia"/>
        </w:rPr>
        <w:t>建築環境のアクセシビリティに関する</w:t>
      </w:r>
      <w:r w:rsidRPr="00C42918">
        <w:t>EUの法律がない</w:t>
      </w:r>
      <w:r w:rsidR="004E7E02" w:rsidRPr="00C42918">
        <w:rPr>
          <w:rStyle w:val="ab"/>
          <w:rFonts w:cs="QNFQU P+ Interstate"/>
        </w:rPr>
        <w:footnoteReference w:id="125"/>
      </w:r>
      <w:r w:rsidRPr="00C42918">
        <w:t>ため、</w:t>
      </w:r>
      <w:r w:rsidR="00677E19" w:rsidRPr="00C42918">
        <w:t>障害のある人</w:t>
      </w:r>
      <w:r w:rsidRPr="00C42918">
        <w:t>は、文化的パフォーマンスやサービスの場、文化的に重要な場所、さらにはレクリエーション、レジャー、スポーツ施設にアクセスする際の障壁に直面し続けて</w:t>
      </w:r>
      <w:r w:rsidR="00677E19" w:rsidRPr="00C42918">
        <w:t>いる</w:t>
      </w:r>
      <w:r w:rsidRPr="00C42918">
        <w:t>。このアクセスの障壁は、</w:t>
      </w:r>
      <w:r w:rsidR="00677E19" w:rsidRPr="00C42918">
        <w:t>障害のある人</w:t>
      </w:r>
      <w:r w:rsidRPr="00C42918">
        <w:t>が社会全体の利益のために創造的、芸術的、知的な潜在能力を開発し活用することや、スポーツ活動に観客としてだけでなく選手としても参加することを妨げていることも意味している。計画されている欧州障害者カード</w:t>
      </w:r>
      <w:r w:rsidR="004E7E02" w:rsidRPr="00C42918">
        <w:rPr>
          <w:rStyle w:val="ab"/>
          <w:rFonts w:cs="QNFQU P+ Interstate"/>
        </w:rPr>
        <w:footnoteReference w:id="126"/>
      </w:r>
      <w:r w:rsidRPr="00C42918">
        <w:t>には、</w:t>
      </w:r>
      <w:r w:rsidR="00677E19" w:rsidRPr="00C42918">
        <w:t>障害のある人</w:t>
      </w:r>
      <w:r w:rsidRPr="00C42918">
        <w:t>の入場料などの減免が含まれる可能性が高いが、アクセシビリティ</w:t>
      </w:r>
      <w:r w:rsidRPr="00C42918">
        <w:rPr>
          <w:rFonts w:hint="eastAsia"/>
        </w:rPr>
        <w:t>の欠如という問題を直接的に解決するものではない。</w:t>
      </w:r>
    </w:p>
    <w:p w14:paraId="10240FE5" w14:textId="440E3A7A" w:rsidR="00474231" w:rsidRPr="00C42918" w:rsidRDefault="00474231" w:rsidP="00677E19">
      <w:pPr>
        <w:ind w:firstLineChars="100" w:firstLine="210"/>
      </w:pPr>
      <w:r w:rsidRPr="00C42918">
        <w:t>EUには、欧州文化首都やEU現代建築賞（ミース・ファン・デル・ローエ賞）など、文化に関する</w:t>
      </w:r>
      <w:r w:rsidR="00177554" w:rsidRPr="00C42918">
        <w:rPr>
          <w:rFonts w:hint="eastAsia"/>
        </w:rPr>
        <w:t>事業</w:t>
      </w:r>
      <w:r w:rsidRPr="00C42918">
        <w:t>もいくつか</w:t>
      </w:r>
      <w:r w:rsidR="00677E19" w:rsidRPr="00C42918">
        <w:t>ある</w:t>
      </w:r>
      <w:r w:rsidRPr="00C42918">
        <w:t>。これらの</w:t>
      </w:r>
      <w:r w:rsidR="00177554" w:rsidRPr="00C42918">
        <w:rPr>
          <w:rFonts w:hint="eastAsia"/>
        </w:rPr>
        <w:t>事業</w:t>
      </w:r>
      <w:r w:rsidRPr="00C42918">
        <w:t>では、現在、</w:t>
      </w:r>
      <w:r w:rsidR="00677E19" w:rsidRPr="00C42918">
        <w:t>障害のある人</w:t>
      </w:r>
      <w:r w:rsidRPr="00C42918">
        <w:t>のインクルージョンを主流とはして</w:t>
      </w:r>
      <w:r w:rsidR="00677E19" w:rsidRPr="00C42918">
        <w:t>いない</w:t>
      </w:r>
      <w:r w:rsidR="004E7E02" w:rsidRPr="00C42918">
        <w:rPr>
          <w:rStyle w:val="ab"/>
          <w:rFonts w:cs="QNFQU P+ Interstate"/>
        </w:rPr>
        <w:footnoteReference w:id="127"/>
      </w:r>
      <w:r w:rsidRPr="00C42918">
        <w:t>。また、</w:t>
      </w:r>
      <w:hyperlink r:id="rId78" w:history="1">
        <w:r w:rsidRPr="00C42918">
          <w:rPr>
            <w:rStyle w:val="a7"/>
            <w:color w:val="auto"/>
          </w:rPr>
          <w:t>「クリエイティブ・ヨーロッパ」プログラム</w:t>
        </w:r>
      </w:hyperlink>
      <w:r w:rsidRPr="00C42918">
        <w:t>による資金提供は、障害を</w:t>
      </w:r>
      <w:r w:rsidR="00177554" w:rsidRPr="00C42918">
        <w:rPr>
          <w:rFonts w:hint="eastAsia"/>
        </w:rPr>
        <w:t>主流</w:t>
      </w:r>
      <w:r w:rsidRPr="00C42918">
        <w:t>とし、EUが資金提供する文化事業が</w:t>
      </w:r>
      <w:r w:rsidR="00677E19" w:rsidRPr="00C42918">
        <w:t>障害のある人</w:t>
      </w:r>
      <w:r w:rsidRPr="00C42918">
        <w:t>に与える影響</w:t>
      </w:r>
      <w:r w:rsidRPr="00C42918">
        <w:lastRenderedPageBreak/>
        <w:t>を</w:t>
      </w:r>
      <w:r w:rsidR="00177554" w:rsidRPr="00C42918">
        <w:rPr>
          <w:rFonts w:hint="eastAsia"/>
        </w:rPr>
        <w:t>監視</w:t>
      </w:r>
      <w:r w:rsidRPr="00C42918">
        <w:t>する機会を逸して</w:t>
      </w:r>
      <w:r w:rsidR="00677E19" w:rsidRPr="00C42918">
        <w:t>いる</w:t>
      </w:r>
      <w:r w:rsidRPr="00C42918">
        <w:t xml:space="preserve">。 </w:t>
      </w:r>
    </w:p>
    <w:p w14:paraId="3235ED2E" w14:textId="77777777" w:rsidR="00677E19" w:rsidRPr="00C42918" w:rsidRDefault="00677E19" w:rsidP="00677E19">
      <w:pPr>
        <w:rPr>
          <w:b/>
          <w:bCs/>
        </w:rPr>
      </w:pPr>
    </w:p>
    <w:p w14:paraId="59D8CD6F" w14:textId="77777777" w:rsidR="00677E19" w:rsidRPr="00C42918" w:rsidRDefault="00677E19" w:rsidP="00677E19">
      <w:pPr>
        <w:rPr>
          <w:b/>
          <w:bCs/>
        </w:rPr>
      </w:pPr>
      <w:r w:rsidRPr="00C42918">
        <w:rPr>
          <w:rFonts w:hint="eastAsia"/>
          <w:b/>
          <w:bCs/>
        </w:rPr>
        <w:t>質問案</w:t>
      </w:r>
      <w:r w:rsidRPr="00C42918">
        <w:rPr>
          <w:b/>
          <w:bCs/>
        </w:rPr>
        <w:t xml:space="preserve"> </w:t>
      </w:r>
    </w:p>
    <w:p w14:paraId="75AB04F5" w14:textId="47790CD7" w:rsidR="00474231" w:rsidRPr="00C42918" w:rsidRDefault="00677E19" w:rsidP="00474231">
      <w:r w:rsidRPr="00C42918">
        <w:rPr>
          <w:rFonts w:hint="eastAsia"/>
          <w:b/>
          <w:bCs/>
        </w:rPr>
        <w:t xml:space="preserve">・　</w:t>
      </w:r>
      <w:r w:rsidR="00474231" w:rsidRPr="00C42918">
        <w:t>EUの視聴覚メディアサービス指令（AVMSD）が、EU内のテレビ放送やオンデマンドサービスについて、</w:t>
      </w:r>
      <w:r w:rsidR="00177554" w:rsidRPr="00C42918">
        <w:rPr>
          <w:rFonts w:hint="eastAsia"/>
        </w:rPr>
        <w:t>アクセシブルなものの</w:t>
      </w:r>
      <w:r w:rsidR="00474231" w:rsidRPr="00C42918">
        <w:t>最低割当量や品質基準を規定していないことに留意して、EUは</w:t>
      </w:r>
      <w:r w:rsidRPr="00C42918">
        <w:t>障害のある人</w:t>
      </w:r>
      <w:r w:rsidR="00474231" w:rsidRPr="00C42918">
        <w:t>が視聴覚コンテンツに公平にアクセスできるよう、どのように計画してい</w:t>
      </w:r>
      <w:r w:rsidR="00B743BD" w:rsidRPr="00C42918">
        <w:rPr>
          <w:rFonts w:hint="eastAsia"/>
        </w:rPr>
        <w:t>ま</w:t>
      </w:r>
      <w:r w:rsidR="00177554" w:rsidRPr="00C42918">
        <w:rPr>
          <w:rFonts w:hint="eastAsia"/>
        </w:rPr>
        <w:t>す</w:t>
      </w:r>
      <w:r w:rsidR="00474231" w:rsidRPr="00C42918">
        <w:t>か？</w:t>
      </w:r>
    </w:p>
    <w:p w14:paraId="3CEA2776" w14:textId="19F3EFE6" w:rsidR="00474231" w:rsidRPr="00C42918" w:rsidRDefault="00677E19" w:rsidP="00474231">
      <w:r w:rsidRPr="00C42918">
        <w:rPr>
          <w:rFonts w:hint="eastAsia"/>
          <w:b/>
          <w:bCs/>
        </w:rPr>
        <w:t xml:space="preserve">・　</w:t>
      </w:r>
      <w:r w:rsidR="00474231" w:rsidRPr="00C42918">
        <w:t>EUは、文化的公演やサービス、文化的意義のある場所、その他のレクリエーション、スポーツ、レジャー施設へのアクセスを含め、加盟国全体で</w:t>
      </w:r>
      <w:r w:rsidRPr="00C42918">
        <w:t>障害のある人</w:t>
      </w:r>
      <w:r w:rsidR="00474231" w:rsidRPr="00C42918">
        <w:t>がアクセス可能で安全に文化生活に参加できる</w:t>
      </w:r>
      <w:r w:rsidR="00177554" w:rsidRPr="00C42918">
        <w:rPr>
          <w:rFonts w:hint="eastAsia"/>
        </w:rPr>
        <w:t>ことを</w:t>
      </w:r>
      <w:r w:rsidR="00474231" w:rsidRPr="00C42918">
        <w:t>、どのように確保</w:t>
      </w:r>
      <w:r w:rsidRPr="00C42918">
        <w:t>しますか</w:t>
      </w:r>
      <w:r w:rsidR="00474231" w:rsidRPr="00C42918">
        <w:t>。この点に関して、加盟国によるマラケシュ条約の効果的な実施を監視するために、EUはどのような行動を</w:t>
      </w:r>
      <w:r w:rsidRPr="00C42918">
        <w:t>とりますか</w:t>
      </w:r>
      <w:r w:rsidR="00474231" w:rsidRPr="00C42918">
        <w:t>。</w:t>
      </w:r>
    </w:p>
    <w:p w14:paraId="7DF8A877" w14:textId="045D9CC4" w:rsidR="00474231" w:rsidRPr="00C42918" w:rsidRDefault="00677E19" w:rsidP="00474231">
      <w:r w:rsidRPr="00C42918">
        <w:rPr>
          <w:rFonts w:hint="eastAsia"/>
          <w:b/>
          <w:bCs/>
        </w:rPr>
        <w:t xml:space="preserve">・　</w:t>
      </w:r>
      <w:r w:rsidR="00474231" w:rsidRPr="00C42918">
        <w:t>EUは、文化・スポーツに関する</w:t>
      </w:r>
      <w:r w:rsidR="00177554" w:rsidRPr="00C42918">
        <w:rPr>
          <w:rFonts w:hint="eastAsia"/>
        </w:rPr>
        <w:t>事業</w:t>
      </w:r>
      <w:r w:rsidR="00474231" w:rsidRPr="00C42918">
        <w:t>、賞、プログラム（資金提供プログラムを含む）がアクセス可能であり、CRPDと完全に整合していることをどのように確認</w:t>
      </w:r>
      <w:r w:rsidRPr="00C42918">
        <w:t>しますか</w:t>
      </w:r>
      <w:r w:rsidR="00474231" w:rsidRPr="00C42918">
        <w:t>。</w:t>
      </w:r>
    </w:p>
    <w:p w14:paraId="641263B9" w14:textId="77777777" w:rsidR="00677E19" w:rsidRPr="00C42918" w:rsidRDefault="00677E19" w:rsidP="00474231"/>
    <w:p w14:paraId="4763CBD3" w14:textId="2BA63A3B"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31条</w:t>
      </w:r>
      <w:r w:rsidR="0051261E" w:rsidRPr="00C42918">
        <w:rPr>
          <w:rFonts w:hint="eastAsia"/>
          <w:b/>
          <w:bCs/>
          <w:sz w:val="24"/>
          <w:szCs w:val="24"/>
        </w:rPr>
        <w:t xml:space="preserve">： </w:t>
      </w:r>
      <w:r w:rsidR="0059018C" w:rsidRPr="00C42918">
        <w:rPr>
          <w:rFonts w:ascii="メイリオ" w:hAnsi="メイリオ" w:cs="ＭＳ Ｐゴシック" w:hint="eastAsia"/>
          <w:bCs/>
          <w:kern w:val="36"/>
          <w:sz w:val="24"/>
          <w:szCs w:val="24"/>
        </w:rPr>
        <w:t>統計及び資料の収集</w:t>
      </w:r>
    </w:p>
    <w:p w14:paraId="5A8F3B63" w14:textId="1971C8D5" w:rsidR="00474231" w:rsidRPr="00C42918" w:rsidRDefault="00C42918" w:rsidP="00677E19">
      <w:pPr>
        <w:ind w:firstLineChars="100" w:firstLine="210"/>
      </w:pPr>
      <w:hyperlink r:id="rId79" w:history="1">
        <w:r w:rsidR="006738CE" w:rsidRPr="00C42918">
          <w:rPr>
            <w:rStyle w:val="a7"/>
            <w:rFonts w:hint="eastAsia"/>
            <w:b/>
            <w:bCs/>
            <w:color w:val="auto"/>
          </w:rPr>
          <w:t>ヨーロッパ統計局</w:t>
        </w:r>
      </w:hyperlink>
      <w:r w:rsidR="006738CE" w:rsidRPr="00C42918">
        <w:rPr>
          <w:rFonts w:hint="eastAsia"/>
        </w:rPr>
        <w:t>（</w:t>
      </w:r>
      <w:r w:rsidR="00474231" w:rsidRPr="00C42918">
        <w:t>Eurostat</w:t>
      </w:r>
      <w:r w:rsidR="006738CE" w:rsidRPr="00C42918">
        <w:rPr>
          <w:rFonts w:hint="eastAsia"/>
        </w:rPr>
        <w:t>）</w:t>
      </w:r>
      <w:r w:rsidR="00474231" w:rsidRPr="00C42918">
        <w:t>は、EUの統計局</w:t>
      </w:r>
      <w:r w:rsidR="00677E19" w:rsidRPr="00C42918">
        <w:t>である</w:t>
      </w:r>
      <w:r w:rsidR="00474231" w:rsidRPr="00C42918">
        <w:t>。その主要な目的の中に、「市民</w:t>
      </w:r>
      <w:r w:rsidR="006C02EB" w:rsidRPr="00C42918">
        <w:rPr>
          <w:rFonts w:hint="eastAsia"/>
        </w:rPr>
        <w:t>を</w:t>
      </w:r>
      <w:r w:rsidR="00474231" w:rsidRPr="00C42918">
        <w:t>関心の中心</w:t>
      </w:r>
      <w:r w:rsidR="006738CE" w:rsidRPr="00C42918">
        <w:rPr>
          <w:rFonts w:hint="eastAsia"/>
        </w:rPr>
        <w:t>と</w:t>
      </w:r>
      <w:r w:rsidR="006C02EB" w:rsidRPr="00C42918">
        <w:rPr>
          <w:rFonts w:hint="eastAsia"/>
        </w:rPr>
        <w:t>して</w:t>
      </w:r>
      <w:r w:rsidR="006738CE" w:rsidRPr="00C42918">
        <w:rPr>
          <w:rFonts w:hint="eastAsia"/>
        </w:rPr>
        <w:t>い</w:t>
      </w:r>
      <w:r w:rsidR="00474231" w:rsidRPr="00C42918">
        <w:t>る社会政策の主要分野に関する統計を提供する」（目的3.2.1）という項目が</w:t>
      </w:r>
      <w:r w:rsidR="00677E19" w:rsidRPr="00C42918">
        <w:t>ある</w:t>
      </w:r>
      <w:r w:rsidR="004E7E02" w:rsidRPr="00C42918">
        <w:rPr>
          <w:rStyle w:val="ab"/>
          <w:rFonts w:cs="Arial"/>
        </w:rPr>
        <w:footnoteReference w:id="128"/>
      </w:r>
      <w:r w:rsidR="00474231" w:rsidRPr="00C42918">
        <w:t>。</w:t>
      </w:r>
      <w:r w:rsidR="00677E19" w:rsidRPr="00C42918">
        <w:t>障害</w:t>
      </w:r>
      <w:r w:rsidR="00474231" w:rsidRPr="00C42918">
        <w:t>は、この目的の中の一分野として特定されている。すべてのデータは、性別で集計されなければならない。</w:t>
      </w:r>
      <w:r w:rsidR="006738CE" w:rsidRPr="00C42918">
        <w:rPr>
          <w:rFonts w:hint="eastAsia"/>
        </w:rPr>
        <w:t>「</w:t>
      </w:r>
      <w:hyperlink r:id="rId80" w:history="1">
        <w:r w:rsidR="006738CE" w:rsidRPr="00C42918">
          <w:rPr>
            <w:rStyle w:val="a7"/>
            <w:rFonts w:hint="eastAsia"/>
            <w:color w:val="auto"/>
          </w:rPr>
          <w:t>収入と生活状況に関する</w:t>
        </w:r>
        <w:r w:rsidR="00474231" w:rsidRPr="00C42918">
          <w:rPr>
            <w:rStyle w:val="a7"/>
            <w:color w:val="auto"/>
          </w:rPr>
          <w:t>EU</w:t>
        </w:r>
        <w:r w:rsidR="006738CE" w:rsidRPr="00C42918">
          <w:rPr>
            <w:rStyle w:val="a7"/>
            <w:rFonts w:hint="eastAsia"/>
            <w:color w:val="auto"/>
          </w:rPr>
          <w:t>統計</w:t>
        </w:r>
      </w:hyperlink>
      <w:r w:rsidR="006738CE" w:rsidRPr="00C42918">
        <w:rPr>
          <w:rFonts w:hint="eastAsia"/>
        </w:rPr>
        <w:t>」</w:t>
      </w:r>
      <w:r w:rsidR="00474231" w:rsidRPr="00C42918">
        <w:t>(EU-SILC) は、貧困や社会的排除の問題、教育到達度によって</w:t>
      </w:r>
      <w:r w:rsidR="00677E19" w:rsidRPr="00C42918">
        <w:t>障害のある人</w:t>
      </w:r>
      <w:r w:rsidR="00474231" w:rsidRPr="00C42918">
        <w:t>がどのような影響を受けるかを示している。これは、「</w:t>
      </w:r>
      <w:r w:rsidR="006738CE" w:rsidRPr="00C42918">
        <w:rPr>
          <w:rFonts w:hint="eastAsia"/>
        </w:rPr>
        <w:t>ある程度</w:t>
      </w:r>
      <w:r w:rsidR="00474231" w:rsidRPr="00C42918">
        <w:t>の」または「重度の」制</w:t>
      </w:r>
      <w:r w:rsidR="00474231" w:rsidRPr="00C42918">
        <w:rPr>
          <w:rFonts w:hint="eastAsia"/>
        </w:rPr>
        <w:t>限</w:t>
      </w:r>
      <w:r w:rsidR="006764B7" w:rsidRPr="00C42918">
        <w:rPr>
          <w:rFonts w:hint="eastAsia"/>
        </w:rPr>
        <w:t>のある</w:t>
      </w:r>
      <w:r w:rsidR="00474231" w:rsidRPr="00C42918">
        <w:rPr>
          <w:rFonts w:hint="eastAsia"/>
        </w:rPr>
        <w:t>人に応じて細分化されており、</w:t>
      </w:r>
      <w:r w:rsidR="006738CE" w:rsidRPr="00C42918">
        <w:rPr>
          <w:rFonts w:hint="eastAsia"/>
        </w:rPr>
        <w:t>どちらも</w:t>
      </w:r>
      <w:r w:rsidR="00474231" w:rsidRPr="00C42918">
        <w:rPr>
          <w:rFonts w:hint="eastAsia"/>
        </w:rPr>
        <w:t>障害</w:t>
      </w:r>
      <w:r w:rsidR="006764B7" w:rsidRPr="00C42918">
        <w:rPr>
          <w:rFonts w:hint="eastAsia"/>
        </w:rPr>
        <w:t>のある</w:t>
      </w:r>
      <w:r w:rsidR="006738CE" w:rsidRPr="00C42918">
        <w:rPr>
          <w:rFonts w:hint="eastAsia"/>
        </w:rPr>
        <w:t>人</w:t>
      </w:r>
      <w:r w:rsidR="00474231" w:rsidRPr="00C42918">
        <w:rPr>
          <w:rFonts w:hint="eastAsia"/>
        </w:rPr>
        <w:t>として分類されている。このデータは、</w:t>
      </w:r>
      <w:hyperlink r:id="rId81" w:history="1">
        <w:r w:rsidR="00677E19" w:rsidRPr="00C42918">
          <w:rPr>
            <w:rStyle w:val="a7"/>
            <w:rFonts w:hint="eastAsia"/>
            <w:color w:val="auto"/>
          </w:rPr>
          <w:t>ワシントングループ</w:t>
        </w:r>
        <w:r w:rsidR="00474231" w:rsidRPr="00C42918">
          <w:rPr>
            <w:rStyle w:val="a7"/>
            <w:rFonts w:hint="eastAsia"/>
            <w:color w:val="auto"/>
          </w:rPr>
          <w:t>質問集</w:t>
        </w:r>
        <w:r w:rsidR="006738CE" w:rsidRPr="00C42918">
          <w:rPr>
            <w:rStyle w:val="a7"/>
            <w:rFonts w:hint="eastAsia"/>
            <w:color w:val="auto"/>
          </w:rPr>
          <w:t>（ショートセット）</w:t>
        </w:r>
      </w:hyperlink>
      <w:r w:rsidR="00474231" w:rsidRPr="00C42918">
        <w:rPr>
          <w:rFonts w:hint="eastAsia"/>
        </w:rPr>
        <w:t>などのデータ収集技術</w:t>
      </w:r>
      <w:r w:rsidR="006738CE" w:rsidRPr="00C42918">
        <w:rPr>
          <w:rFonts w:hint="eastAsia"/>
        </w:rPr>
        <w:t>を使えば</w:t>
      </w:r>
      <w:r w:rsidR="00474231" w:rsidRPr="00C42918">
        <w:rPr>
          <w:rFonts w:hint="eastAsia"/>
        </w:rPr>
        <w:t>提供されるはずの、障害の種類による分類がされていない。また、このデータは、家庭で暮らす人のみを対象としているため、施設に暮らす</w:t>
      </w:r>
      <w:r w:rsidR="00677E19" w:rsidRPr="00C42918">
        <w:rPr>
          <w:rFonts w:hint="eastAsia"/>
        </w:rPr>
        <w:t>障害のある人</w:t>
      </w:r>
      <w:r w:rsidR="00474231" w:rsidRPr="00C42918">
        <w:rPr>
          <w:rFonts w:hint="eastAsia"/>
        </w:rPr>
        <w:t>を対象から外しており、</w:t>
      </w:r>
      <w:r w:rsidR="006738CE" w:rsidRPr="00C42918">
        <w:rPr>
          <w:rFonts w:hint="eastAsia"/>
        </w:rPr>
        <w:t>居住</w:t>
      </w:r>
      <w:r w:rsidR="00474231" w:rsidRPr="00C42918">
        <w:rPr>
          <w:rFonts w:hint="eastAsia"/>
        </w:rPr>
        <w:t>施設でのケアは含</w:t>
      </w:r>
      <w:r w:rsidR="006C02EB" w:rsidRPr="00C42918">
        <w:rPr>
          <w:rFonts w:hint="eastAsia"/>
        </w:rPr>
        <w:t>んで</w:t>
      </w:r>
      <w:r w:rsidR="00474231" w:rsidRPr="00C42918">
        <w:rPr>
          <w:rFonts w:hint="eastAsia"/>
        </w:rPr>
        <w:t>いない。したがって施設に暮らす</w:t>
      </w:r>
      <w:r w:rsidR="00677E19" w:rsidRPr="00C42918">
        <w:rPr>
          <w:rFonts w:hint="eastAsia"/>
        </w:rPr>
        <w:t>障害のある人</w:t>
      </w:r>
      <w:r w:rsidR="00474231" w:rsidRPr="00C42918">
        <w:rPr>
          <w:rFonts w:hint="eastAsia"/>
        </w:rPr>
        <w:t>についての十分なデータはほとんどない。</w:t>
      </w:r>
    </w:p>
    <w:p w14:paraId="126DA675" w14:textId="7C912F8E" w:rsidR="00474231" w:rsidRPr="00C42918" w:rsidRDefault="006738CE" w:rsidP="00677E19">
      <w:pPr>
        <w:ind w:firstLineChars="100" w:firstLine="210"/>
      </w:pPr>
      <w:r w:rsidRPr="00C42918">
        <w:rPr>
          <w:rFonts w:hint="eastAsia"/>
        </w:rPr>
        <w:t>ヨーロッパ統計局</w:t>
      </w:r>
      <w:r w:rsidR="00474231" w:rsidRPr="00C42918">
        <w:t>が収集したデータに関して直面する重要な問題は、それらが国レベル</w:t>
      </w:r>
      <w:r w:rsidR="006E12DD" w:rsidRPr="00C42918">
        <w:rPr>
          <w:rFonts w:hint="eastAsia"/>
        </w:rPr>
        <w:t>の</w:t>
      </w:r>
      <w:r w:rsidR="00474231" w:rsidRPr="00C42918">
        <w:t>統計に基づいていることと、加盟国が障害</w:t>
      </w:r>
      <w:r w:rsidR="006E12DD" w:rsidRPr="00C42918">
        <w:rPr>
          <w:rFonts w:hint="eastAsia"/>
        </w:rPr>
        <w:t>への</w:t>
      </w:r>
      <w:r w:rsidR="00474231" w:rsidRPr="00C42918">
        <w:t>共通のアプローチに同意していないことである。</w:t>
      </w:r>
    </w:p>
    <w:p w14:paraId="052EE761" w14:textId="77777777" w:rsidR="005C736D" w:rsidRPr="00C42918" w:rsidRDefault="005C736D" w:rsidP="00474231"/>
    <w:p w14:paraId="20B551A7" w14:textId="30BAB141" w:rsidR="00474231" w:rsidRPr="00C42918" w:rsidRDefault="00474231" w:rsidP="00474231">
      <w:pPr>
        <w:rPr>
          <w:b/>
          <w:bCs/>
        </w:rPr>
      </w:pPr>
      <w:r w:rsidRPr="00C42918">
        <w:rPr>
          <w:rFonts w:hint="eastAsia"/>
          <w:b/>
          <w:bCs/>
        </w:rPr>
        <w:lastRenderedPageBreak/>
        <w:t>雇用に関するデータ</w:t>
      </w:r>
      <w:r w:rsidRPr="00C42918">
        <w:rPr>
          <w:b/>
          <w:bCs/>
        </w:rPr>
        <w:t xml:space="preserve"> </w:t>
      </w:r>
    </w:p>
    <w:p w14:paraId="670A2BDD" w14:textId="6A67C683" w:rsidR="00474231" w:rsidRPr="00C42918" w:rsidRDefault="00C42918" w:rsidP="00677E19">
      <w:pPr>
        <w:ind w:firstLineChars="100" w:firstLine="210"/>
      </w:pPr>
      <w:hyperlink r:id="rId82" w:history="1">
        <w:r w:rsidR="006E12DD" w:rsidRPr="00C42918">
          <w:rPr>
            <w:rStyle w:val="a7"/>
            <w:rFonts w:hint="eastAsia"/>
            <w:color w:val="auto"/>
          </w:rPr>
          <w:t>EU</w:t>
        </w:r>
        <w:r w:rsidR="00474231" w:rsidRPr="00C42918">
          <w:rPr>
            <w:rStyle w:val="a7"/>
            <w:rFonts w:hint="eastAsia"/>
            <w:color w:val="auto"/>
          </w:rPr>
          <w:t>労働力調査</w:t>
        </w:r>
      </w:hyperlink>
      <w:r w:rsidR="00474231" w:rsidRPr="00C42918">
        <w:rPr>
          <w:rFonts w:hint="eastAsia"/>
        </w:rPr>
        <w:t>は、</w:t>
      </w:r>
      <w:r w:rsidR="00474231" w:rsidRPr="00C42918">
        <w:t>EU圏内に住む人々の雇用に関する数字を示して</w:t>
      </w:r>
      <w:r w:rsidR="00677E19" w:rsidRPr="00C42918">
        <w:t>いる</w:t>
      </w:r>
      <w:r w:rsidR="00474231" w:rsidRPr="00C42918">
        <w:t>。その一環として、障</w:t>
      </w:r>
      <w:r w:rsidR="00677E19" w:rsidRPr="00C42918">
        <w:rPr>
          <w:rFonts w:hint="eastAsia"/>
        </w:rPr>
        <w:t>害</w:t>
      </w:r>
      <w:r w:rsidR="006764B7" w:rsidRPr="00C42918">
        <w:t>のある</w:t>
      </w:r>
      <w:r w:rsidR="00474231" w:rsidRPr="00C42918">
        <w:t>労働者のデータが収集されることも</w:t>
      </w:r>
      <w:r w:rsidR="00677E19" w:rsidRPr="00C42918">
        <w:t>ある</w:t>
      </w:r>
      <w:r w:rsidR="00474231" w:rsidRPr="00C42918">
        <w:t>。最近、EUは、EU全体の社会的進歩を監視し、社会問題のリストに関する最新のデータを</w:t>
      </w:r>
      <w:r w:rsidR="006E12DD" w:rsidRPr="00C42918">
        <w:rPr>
          <w:rFonts w:hint="eastAsia"/>
        </w:rPr>
        <w:t>示す</w:t>
      </w:r>
      <w:r w:rsidR="00474231" w:rsidRPr="00C42918">
        <w:t>ツールである</w:t>
      </w:r>
      <w:hyperlink r:id="rId83" w:history="1">
        <w:r w:rsidR="00474231" w:rsidRPr="00C42918">
          <w:rPr>
            <w:rStyle w:val="a7"/>
            <w:color w:val="auto"/>
          </w:rPr>
          <w:t>EU</w:t>
        </w:r>
        <w:r w:rsidR="006E12DD" w:rsidRPr="00C42918">
          <w:rPr>
            <w:rStyle w:val="a7"/>
            <w:rFonts w:hint="eastAsia"/>
            <w:color w:val="auto"/>
          </w:rPr>
          <w:t>ソーシャル・スコアボード</w:t>
        </w:r>
      </w:hyperlink>
      <w:r w:rsidR="006E12DD" w:rsidRPr="00C42918">
        <w:rPr>
          <w:rFonts w:hint="eastAsia"/>
        </w:rPr>
        <w:t>（</w:t>
      </w:r>
      <w:r w:rsidR="00474231" w:rsidRPr="00C42918">
        <w:t>Social Scoreboard</w:t>
      </w:r>
      <w:r w:rsidR="006E12DD" w:rsidRPr="00C42918">
        <w:rPr>
          <w:rFonts w:hint="eastAsia"/>
        </w:rPr>
        <w:t>）</w:t>
      </w:r>
      <w:r w:rsidR="00474231" w:rsidRPr="00C42918">
        <w:t>において、「障害者雇用格差」を新しい指標とし、障害者雇用の監視への取り組みを強化した。これにより、障害のない人に比べて、</w:t>
      </w:r>
      <w:r w:rsidR="00677E19" w:rsidRPr="00C42918">
        <w:t>障害のある人</w:t>
      </w:r>
      <w:r w:rsidR="00474231" w:rsidRPr="00C42918">
        <w:t>の労働市場への障壁をよりよく監視できるようになるはず</w:t>
      </w:r>
      <w:r w:rsidR="00677E19" w:rsidRPr="00C42918">
        <w:t>である</w:t>
      </w:r>
      <w:r w:rsidR="00474231" w:rsidRPr="00C42918">
        <w:t>。しかし、雇用率に対する障害の種類の影響を区別で</w:t>
      </w:r>
      <w:r w:rsidR="00474231" w:rsidRPr="00C42918">
        <w:rPr>
          <w:rFonts w:hint="eastAsia"/>
        </w:rPr>
        <w:t>きるような、性別も含めたより詳細なデータがまだ不足して</w:t>
      </w:r>
      <w:r w:rsidR="00677E19" w:rsidRPr="00C42918">
        <w:rPr>
          <w:rFonts w:hint="eastAsia"/>
        </w:rPr>
        <w:t>いる</w:t>
      </w:r>
      <w:r w:rsidR="00474231" w:rsidRPr="00C42918">
        <w:rPr>
          <w:rFonts w:hint="eastAsia"/>
        </w:rPr>
        <w:t>。また、複数の障害</w:t>
      </w:r>
      <w:r w:rsidR="006764B7" w:rsidRPr="00C42918">
        <w:rPr>
          <w:rFonts w:hint="eastAsia"/>
        </w:rPr>
        <w:t>のある</w:t>
      </w:r>
      <w:r w:rsidR="00474231" w:rsidRPr="00C42918">
        <w:rPr>
          <w:rFonts w:hint="eastAsia"/>
        </w:rPr>
        <w:t>人につきまとう障壁を理解する可能性も排除されて</w:t>
      </w:r>
      <w:r w:rsidR="00677E19" w:rsidRPr="00C42918">
        <w:rPr>
          <w:rFonts w:hint="eastAsia"/>
        </w:rPr>
        <w:t>いる</w:t>
      </w:r>
      <w:r w:rsidR="00474231" w:rsidRPr="00C42918">
        <w:rPr>
          <w:rFonts w:hint="eastAsia"/>
        </w:rPr>
        <w:t>。</w:t>
      </w:r>
    </w:p>
    <w:p w14:paraId="4ECE89C6" w14:textId="77777777" w:rsidR="005C736D" w:rsidRPr="00C42918" w:rsidRDefault="005C736D" w:rsidP="00606845">
      <w:pPr>
        <w:ind w:firstLineChars="100" w:firstLine="210"/>
      </w:pPr>
    </w:p>
    <w:p w14:paraId="0C419FF8" w14:textId="77777777" w:rsidR="00474231" w:rsidRPr="00C42918" w:rsidRDefault="00474231" w:rsidP="00474231">
      <w:pPr>
        <w:rPr>
          <w:b/>
          <w:bCs/>
        </w:rPr>
      </w:pPr>
      <w:r w:rsidRPr="00C42918">
        <w:rPr>
          <w:rFonts w:hint="eastAsia"/>
          <w:b/>
          <w:bCs/>
        </w:rPr>
        <w:t>障害のある女性や少女に関するデータ</w:t>
      </w:r>
      <w:r w:rsidRPr="00C42918">
        <w:rPr>
          <w:b/>
          <w:bCs/>
        </w:rPr>
        <w:t xml:space="preserve"> </w:t>
      </w:r>
    </w:p>
    <w:p w14:paraId="4CA2A909" w14:textId="06E8AC7B" w:rsidR="00474231" w:rsidRPr="00C42918" w:rsidRDefault="00474231" w:rsidP="00677E19">
      <w:pPr>
        <w:ind w:firstLineChars="100" w:firstLine="210"/>
      </w:pPr>
      <w:r w:rsidRPr="00C42918">
        <w:rPr>
          <w:rFonts w:hint="eastAsia"/>
        </w:rPr>
        <w:t>障害</w:t>
      </w:r>
      <w:r w:rsidR="006764B7" w:rsidRPr="00C42918">
        <w:rPr>
          <w:rFonts w:hint="eastAsia"/>
        </w:rPr>
        <w:t>のある</w:t>
      </w:r>
      <w:r w:rsidRPr="00C42918">
        <w:rPr>
          <w:rFonts w:hint="eastAsia"/>
        </w:rPr>
        <w:t>女性や少女に関するデータ・統計も不足している。</w:t>
      </w:r>
      <w:hyperlink r:id="rId84" w:history="1">
        <w:r w:rsidRPr="00C42918">
          <w:rPr>
            <w:rStyle w:val="a7"/>
            <w:rFonts w:hint="eastAsia"/>
            <w:b/>
            <w:bCs/>
            <w:color w:val="auto"/>
          </w:rPr>
          <w:t>欧州</w:t>
        </w:r>
        <w:r w:rsidR="006E12DD" w:rsidRPr="00C42918">
          <w:rPr>
            <w:rStyle w:val="a7"/>
            <w:rFonts w:hint="eastAsia"/>
            <w:b/>
            <w:bCs/>
            <w:color w:val="auto"/>
          </w:rPr>
          <w:t>ジェンダー平等機構</w:t>
        </w:r>
      </w:hyperlink>
      <w:r w:rsidRPr="00C42918">
        <w:rPr>
          <w:rFonts w:hint="eastAsia"/>
        </w:rPr>
        <w:t>（</w:t>
      </w:r>
      <w:r w:rsidRPr="00C42918">
        <w:t>EIGE）は、</w:t>
      </w:r>
      <w:r w:rsidR="006E12DD" w:rsidRPr="00C42918">
        <w:rPr>
          <w:rFonts w:hint="eastAsia"/>
        </w:rPr>
        <w:t>ジェンダー平等</w:t>
      </w:r>
      <w:r w:rsidRPr="00C42918">
        <w:t>指標のデータの一部を障害別に集計することを始めた。残念ながら、いくつかの重要な分野はカバーされていない。特に、</w:t>
      </w:r>
      <w:hyperlink r:id="rId85" w:history="1">
        <w:r w:rsidR="006E12DD" w:rsidRPr="00C42918">
          <w:rPr>
            <w:rStyle w:val="a7"/>
            <w:rFonts w:hint="eastAsia"/>
            <w:color w:val="auto"/>
          </w:rPr>
          <w:t>パワー</w:t>
        </w:r>
      </w:hyperlink>
      <w:r w:rsidRPr="00C42918">
        <w:t>（政治、経済、社会的領域における意思決定</w:t>
      </w:r>
      <w:r w:rsidR="006E12DD" w:rsidRPr="00C42918">
        <w:rPr>
          <w:rFonts w:hint="eastAsia"/>
        </w:rPr>
        <w:t>に関する</w:t>
      </w:r>
      <w:r w:rsidRPr="00C42918">
        <w:t>地位）と女性に対する</w:t>
      </w:r>
      <w:r w:rsidR="00175964" w:rsidRPr="00C42918">
        <w:fldChar w:fldCharType="begin"/>
      </w:r>
      <w:r w:rsidR="00175964" w:rsidRPr="00C42918">
        <w:instrText xml:space="preserve"> HYPERLINK "https://eige.europa.eu/gender-equality-index/2020/domain/violence" </w:instrText>
      </w:r>
      <w:r w:rsidR="00175964" w:rsidRPr="00C42918">
        <w:fldChar w:fldCharType="separate"/>
      </w:r>
      <w:r w:rsidRPr="00C42918">
        <w:rPr>
          <w:rStyle w:val="a7"/>
          <w:color w:val="auto"/>
        </w:rPr>
        <w:t>暴力</w:t>
      </w:r>
      <w:r w:rsidR="00175964" w:rsidRPr="00C42918">
        <w:fldChar w:fldCharType="end"/>
      </w:r>
      <w:r w:rsidRPr="00C42918">
        <w:t>に関して。さらに、EUのパートナー国</w:t>
      </w:r>
      <w:r w:rsidR="00970BE4" w:rsidRPr="00C42918">
        <w:rPr>
          <w:rFonts w:hint="eastAsia"/>
        </w:rPr>
        <w:t>の</w:t>
      </w:r>
      <w:r w:rsidRPr="00C42918">
        <w:t>障害のある女性や少女の状況についての分析も非常に限られて</w:t>
      </w:r>
      <w:r w:rsidR="00677E19" w:rsidRPr="00C42918">
        <w:t>いる</w:t>
      </w:r>
      <w:r w:rsidRPr="00C42918">
        <w:t>。EUの対外活動サービスやEU代表部では、包摂的・交差的なデータの収集が行われていない。</w:t>
      </w:r>
    </w:p>
    <w:p w14:paraId="5BF6D5BF" w14:textId="77777777" w:rsidR="005C736D" w:rsidRPr="00C42918" w:rsidRDefault="005C736D" w:rsidP="00474231"/>
    <w:p w14:paraId="173BA41A" w14:textId="64884CCA" w:rsidR="00474231" w:rsidRPr="00C42918" w:rsidRDefault="00474231" w:rsidP="00474231">
      <w:pPr>
        <w:rPr>
          <w:b/>
          <w:bCs/>
        </w:rPr>
      </w:pPr>
      <w:r w:rsidRPr="00C42918">
        <w:rPr>
          <w:rFonts w:hint="eastAsia"/>
          <w:b/>
          <w:bCs/>
        </w:rPr>
        <w:t>国際関係や災害リスク軽減におけるデータ</w:t>
      </w:r>
    </w:p>
    <w:p w14:paraId="66132726" w14:textId="313205A3" w:rsidR="00474231" w:rsidRPr="00C42918" w:rsidRDefault="006E12DD" w:rsidP="00677E19">
      <w:pPr>
        <w:ind w:firstLineChars="100" w:firstLine="210"/>
      </w:pPr>
      <w:r w:rsidRPr="00C42918">
        <w:t>欧州市民保護・人道援助活動総局</w:t>
      </w:r>
      <w:r w:rsidRPr="00C42918">
        <w:rPr>
          <w:rFonts w:hint="eastAsia"/>
        </w:rPr>
        <w:t>（</w:t>
      </w:r>
      <w:r w:rsidR="00474231" w:rsidRPr="00C42918">
        <w:t>DG ECHO</w:t>
      </w:r>
      <w:r w:rsidRPr="00C42918">
        <w:rPr>
          <w:rFonts w:hint="eastAsia"/>
        </w:rPr>
        <w:t>）</w:t>
      </w:r>
      <w:r w:rsidR="00130582" w:rsidRPr="00C42918">
        <w:rPr>
          <w:rFonts w:hint="eastAsia"/>
        </w:rPr>
        <w:t>の</w:t>
      </w:r>
      <w:r w:rsidR="00474231" w:rsidRPr="00C42918">
        <w:t>パートナーの報告</w:t>
      </w:r>
      <w:r w:rsidR="00130582" w:rsidRPr="00C42918">
        <w:rPr>
          <w:rFonts w:hint="eastAsia"/>
        </w:rPr>
        <w:t>指針</w:t>
      </w:r>
      <w:r w:rsidR="00474231" w:rsidRPr="00C42918">
        <w:t>の最新版では、データ集計においてワシントン・グループ・ショート・セットの質問の使用を奨励している。しかし、これは義務ではなく、その実施の度合いを測る報告指標もない。同様に、EU</w:t>
      </w:r>
      <w:hyperlink r:id="rId86" w:history="1">
        <w:r w:rsidR="00474231" w:rsidRPr="00C42918">
          <w:rPr>
            <w:rStyle w:val="a7"/>
            <w:color w:val="auto"/>
          </w:rPr>
          <w:t>災害リスク管理知識センター</w:t>
        </w:r>
      </w:hyperlink>
      <w:r w:rsidR="00474231" w:rsidRPr="00C42918">
        <w:t>（DRMKC）やEU</w:t>
      </w:r>
      <w:hyperlink r:id="rId87" w:history="1">
        <w:r w:rsidR="00474231" w:rsidRPr="00C42918">
          <w:rPr>
            <w:rStyle w:val="a7"/>
            <w:color w:val="auto"/>
          </w:rPr>
          <w:t>共同研究センター</w:t>
        </w:r>
      </w:hyperlink>
      <w:r w:rsidR="00474231" w:rsidRPr="00C42918">
        <w:t>（JRC）がEU域内で収集したリスク評価や災害損失データも、</w:t>
      </w:r>
      <w:r w:rsidR="00130582" w:rsidRPr="00C42918">
        <w:rPr>
          <w:rFonts w:hint="eastAsia"/>
        </w:rPr>
        <w:t>常に</w:t>
      </w:r>
      <w:r w:rsidR="00474231" w:rsidRPr="00C42918">
        <w:t>障害別に集計されて</w:t>
      </w:r>
      <w:r w:rsidR="00130582" w:rsidRPr="00C42918">
        <w:rPr>
          <w:rFonts w:hint="eastAsia"/>
        </w:rPr>
        <w:t>いるわけではない。</w:t>
      </w:r>
      <w:r w:rsidR="00474231" w:rsidRPr="00C42918">
        <w:t>2016年、仙台フレームワークの指標作成時、EU共同研究センターは、利用可能なリソースでは、</w:t>
      </w:r>
      <w:r w:rsidR="00D014FD" w:rsidRPr="00C42918">
        <w:rPr>
          <w:rFonts w:hint="eastAsia"/>
        </w:rPr>
        <w:t>障害別集計</w:t>
      </w:r>
      <w:r w:rsidR="00474231" w:rsidRPr="00C42918">
        <w:t>は合理的な目的</w:t>
      </w:r>
      <w:r w:rsidR="00D014FD" w:rsidRPr="00C42918">
        <w:rPr>
          <w:rFonts w:hint="eastAsia"/>
        </w:rPr>
        <w:t>とはならない</w:t>
      </w:r>
      <w:r w:rsidR="00474231" w:rsidRPr="00C42918">
        <w:t>との見解で</w:t>
      </w:r>
      <w:r w:rsidR="00D014FD" w:rsidRPr="00C42918">
        <w:rPr>
          <w:rFonts w:hint="eastAsia"/>
        </w:rPr>
        <w:t>あった</w:t>
      </w:r>
      <w:r w:rsidR="00474231" w:rsidRPr="00C42918">
        <w:t>。</w:t>
      </w:r>
    </w:p>
    <w:p w14:paraId="07D1D55E" w14:textId="6ADBC85D" w:rsidR="00474231" w:rsidRPr="00C42918" w:rsidRDefault="00474231" w:rsidP="00D014FD">
      <w:pPr>
        <w:ind w:firstLineChars="100" w:firstLine="210"/>
      </w:pPr>
      <w:r w:rsidRPr="00C42918">
        <w:rPr>
          <w:rFonts w:hint="eastAsia"/>
        </w:rPr>
        <w:t>他の</w:t>
      </w:r>
      <w:r w:rsidRPr="00C42918">
        <w:t>EUの機関も、障害別にデータを集計していない。例えば、EUにおけるCOVID-19パンデミックの定期的な監視を担当する</w:t>
      </w:r>
      <w:r w:rsidRPr="00C42918">
        <w:rPr>
          <w:b/>
          <w:bCs/>
        </w:rPr>
        <w:t>欧州疾病予防管理センター</w:t>
      </w:r>
      <w:r w:rsidRPr="00C42918">
        <w:t>（ECDC）</w:t>
      </w:r>
      <w:r w:rsidR="004E7E02" w:rsidRPr="00C42918">
        <w:rPr>
          <w:rStyle w:val="ab"/>
          <w:rFonts w:cs="Arial"/>
        </w:rPr>
        <w:footnoteReference w:id="129"/>
      </w:r>
      <w:r w:rsidRPr="00C42918">
        <w:t>は、</w:t>
      </w:r>
      <w:r w:rsidR="00677E19" w:rsidRPr="00C42918">
        <w:t>障害のある人</w:t>
      </w:r>
      <w:r w:rsidRPr="00C42918">
        <w:t>に関する統計を提供していない（データは年齢と性別で</w:t>
      </w:r>
      <w:r w:rsidR="00D014FD" w:rsidRPr="00C42918">
        <w:rPr>
          <w:rFonts w:hint="eastAsia"/>
        </w:rPr>
        <w:t>分類</w:t>
      </w:r>
      <w:r w:rsidRPr="00C42918">
        <w:t>されていた</w:t>
      </w:r>
      <w:r w:rsidR="00D014FD" w:rsidRPr="00C42918">
        <w:rPr>
          <w:rFonts w:hint="eastAsia"/>
        </w:rPr>
        <w:t>が</w:t>
      </w:r>
      <w:r w:rsidRPr="00C42918">
        <w:t>）。</w:t>
      </w:r>
    </w:p>
    <w:p w14:paraId="17F33498" w14:textId="74B6FAF6" w:rsidR="00474231" w:rsidRPr="00C42918" w:rsidRDefault="00474231" w:rsidP="00677E19">
      <w:pPr>
        <w:ind w:firstLineChars="100" w:firstLine="210"/>
      </w:pPr>
      <w:r w:rsidRPr="00C42918">
        <w:rPr>
          <w:rFonts w:hint="eastAsia"/>
        </w:rPr>
        <w:t>その上、</w:t>
      </w:r>
      <w:r w:rsidRPr="00C42918">
        <w:t>EUはCRPDの義務について報告するための人権に基づく指標システムを開発していない。唯一、</w:t>
      </w:r>
      <w:r w:rsidRPr="00C42918">
        <w:rPr>
          <w:b/>
          <w:bCs/>
        </w:rPr>
        <w:t>基本権</w:t>
      </w:r>
      <w:r w:rsidR="002F28ED" w:rsidRPr="00C42918">
        <w:rPr>
          <w:rFonts w:hint="eastAsia"/>
          <w:b/>
          <w:bCs/>
        </w:rPr>
        <w:t>庁</w:t>
      </w:r>
      <w:r w:rsidRPr="00C42918">
        <w:t>が2014年に単発の</w:t>
      </w:r>
      <w:r w:rsidR="00D014FD" w:rsidRPr="00C42918">
        <w:rPr>
          <w:rFonts w:hint="eastAsia"/>
        </w:rPr>
        <w:t>活動</w:t>
      </w:r>
      <w:r w:rsidRPr="00C42918">
        <w:t>として、</w:t>
      </w:r>
      <w:r w:rsidR="00677E19" w:rsidRPr="00C42918">
        <w:t>障害のある人</w:t>
      </w:r>
      <w:r w:rsidRPr="00C42918">
        <w:t>の政治参加を評</w:t>
      </w:r>
      <w:r w:rsidRPr="00C42918">
        <w:lastRenderedPageBreak/>
        <w:t>価する指標を出しただけである</w:t>
      </w:r>
      <w:r w:rsidR="004E7E02" w:rsidRPr="00C42918">
        <w:rPr>
          <w:rStyle w:val="ab"/>
          <w:rFonts w:cs="Arial"/>
        </w:rPr>
        <w:footnoteReference w:id="130"/>
      </w:r>
      <w:r w:rsidRPr="00C42918">
        <w:t>。また、欧州の持続可能な開発目標（SDGs）の指標は、国際的に合意されたものと一致しておらず、比較が困難であることを暗示している。</w:t>
      </w:r>
    </w:p>
    <w:p w14:paraId="68355C98" w14:textId="2EDD155A" w:rsidR="00474231" w:rsidRPr="00C42918" w:rsidRDefault="00474231" w:rsidP="00677E19">
      <w:pPr>
        <w:ind w:firstLineChars="100" w:firstLine="210"/>
      </w:pPr>
      <w:r w:rsidRPr="00C42918">
        <w:rPr>
          <w:rFonts w:hint="eastAsia"/>
        </w:rPr>
        <w:t>最後に、</w:t>
      </w:r>
      <w:r w:rsidR="00D3407E" w:rsidRPr="00C42918">
        <w:fldChar w:fldCharType="begin"/>
      </w:r>
      <w:r w:rsidR="00D3407E" w:rsidRPr="00C42918">
        <w:instrText xml:space="preserve"> </w:instrText>
      </w:r>
      <w:r w:rsidR="00D3407E" w:rsidRPr="00C42918">
        <w:rPr>
          <w:rFonts w:hint="eastAsia"/>
        </w:rPr>
        <w:instrText>HYPERLINK "https://www.disability-europe.net/"</w:instrText>
      </w:r>
      <w:r w:rsidR="00D3407E" w:rsidRPr="00C42918">
        <w:instrText xml:space="preserve"> </w:instrText>
      </w:r>
      <w:r w:rsidR="00D3407E" w:rsidRPr="00C42918">
        <w:fldChar w:fldCharType="separate"/>
      </w:r>
      <w:r w:rsidRPr="00C42918">
        <w:rPr>
          <w:rStyle w:val="a7"/>
          <w:rFonts w:hint="eastAsia"/>
          <w:color w:val="auto"/>
        </w:rPr>
        <w:t>欧州障害専門家学術ネットワーク（</w:t>
      </w:r>
      <w:r w:rsidRPr="00C42918">
        <w:rPr>
          <w:rStyle w:val="a7"/>
          <w:color w:val="auto"/>
        </w:rPr>
        <w:t>Academic Network of European Disability Experts）のウェブサイト</w:t>
      </w:r>
      <w:r w:rsidR="00D3407E" w:rsidRPr="00C42918">
        <w:fldChar w:fldCharType="end"/>
      </w:r>
      <w:r w:rsidRPr="00C42918">
        <w:t>上で報告書が公開されている以外、</w:t>
      </w:r>
      <w:r w:rsidR="00677E19" w:rsidRPr="00C42918">
        <w:t>障害のある人</w:t>
      </w:r>
      <w:r w:rsidRPr="00C42918">
        <w:t>の生活状況についての理解を広めることを目的とした大きなイベントやキャンペーンは行われていない。欧州委員会は、「欧州障害専門家プロジェクト」を通じて、研究への投資を続けており、新しい研究は指定のウェブページで公開される予定である。最初の研究分野は、COVID-19が</w:t>
      </w:r>
      <w:r w:rsidR="00677E19" w:rsidRPr="00C42918">
        <w:t>障害のある人</w:t>
      </w:r>
      <w:r w:rsidRPr="00C42918">
        <w:t>に与える影響と、アクセシブルな技術になる予定である</w:t>
      </w:r>
      <w:r w:rsidRPr="00C42918">
        <w:rPr>
          <w:rFonts w:hint="eastAsia"/>
        </w:rPr>
        <w:t>。</w:t>
      </w:r>
    </w:p>
    <w:p w14:paraId="6D4DFF5A" w14:textId="77777777" w:rsidR="00677E19" w:rsidRPr="00C42918" w:rsidRDefault="00677E19" w:rsidP="00677E19">
      <w:pPr>
        <w:rPr>
          <w:b/>
          <w:bCs/>
        </w:rPr>
      </w:pPr>
    </w:p>
    <w:p w14:paraId="644A0C57" w14:textId="77777777" w:rsidR="00677E19" w:rsidRPr="00C42918" w:rsidRDefault="00677E19" w:rsidP="00677E19">
      <w:pPr>
        <w:rPr>
          <w:b/>
          <w:bCs/>
        </w:rPr>
      </w:pPr>
      <w:r w:rsidRPr="00C42918">
        <w:rPr>
          <w:rFonts w:hint="eastAsia"/>
          <w:b/>
          <w:bCs/>
        </w:rPr>
        <w:t>質問案</w:t>
      </w:r>
      <w:r w:rsidRPr="00C42918">
        <w:rPr>
          <w:b/>
          <w:bCs/>
        </w:rPr>
        <w:t xml:space="preserve"> </w:t>
      </w:r>
    </w:p>
    <w:p w14:paraId="1FBFBBB2" w14:textId="52D0A669" w:rsidR="00474231" w:rsidRPr="00C42918" w:rsidRDefault="00677E19" w:rsidP="00474231">
      <w:r w:rsidRPr="00C42918">
        <w:rPr>
          <w:rFonts w:hint="eastAsia"/>
          <w:b/>
          <w:bCs/>
        </w:rPr>
        <w:t xml:space="preserve">・　</w:t>
      </w:r>
      <w:r w:rsidR="00474231" w:rsidRPr="00C42918">
        <w:t>EUは、持続可能な開発目標に沿ったデータ収集、ワシントン・グループの質問集を用いた障害別のデータ集計、</w:t>
      </w:r>
      <w:r w:rsidR="00D014FD" w:rsidRPr="00C42918">
        <w:rPr>
          <w:rFonts w:hint="eastAsia"/>
        </w:rPr>
        <w:t>および</w:t>
      </w:r>
      <w:r w:rsidR="00474231" w:rsidRPr="00C42918">
        <w:t>、CRPDの義務の実施に対するEUの進捗を追跡する包括的</w:t>
      </w:r>
      <w:r w:rsidR="00D014FD" w:rsidRPr="00C42918">
        <w:rPr>
          <w:rFonts w:hint="eastAsia"/>
        </w:rPr>
        <w:t>人権</w:t>
      </w:r>
      <w:r w:rsidR="00474231" w:rsidRPr="00C42918">
        <w:t>指標を導入するために、どのようなステップを踏むつもりですか？</w:t>
      </w:r>
    </w:p>
    <w:p w14:paraId="19905F67" w14:textId="7F30F223" w:rsidR="00474231" w:rsidRPr="00C42918" w:rsidRDefault="00677E19" w:rsidP="00474231">
      <w:r w:rsidRPr="00C42918">
        <w:rPr>
          <w:rFonts w:hint="eastAsia"/>
          <w:b/>
          <w:bCs/>
        </w:rPr>
        <w:t xml:space="preserve">・　</w:t>
      </w:r>
      <w:r w:rsidR="00474231" w:rsidRPr="00C42918">
        <w:t>障害のある女性、子</w:t>
      </w:r>
      <w:r w:rsidR="008C6EB8" w:rsidRPr="00C42918">
        <w:rPr>
          <w:rFonts w:hint="eastAsia"/>
        </w:rPr>
        <w:t>ども</w:t>
      </w:r>
      <w:r w:rsidR="00474231" w:rsidRPr="00C42918">
        <w:t>、高齢者、施設生活者を含む欧州の</w:t>
      </w:r>
      <w:r w:rsidRPr="00C42918">
        <w:t>障害のある人</w:t>
      </w:r>
      <w:r w:rsidR="00474231" w:rsidRPr="00C42918">
        <w:t>の生活状況に関するデータの入手可能性、信頼性、比較可能性における大きなギャップに対処するために、EUはどのようなデータ収集活動を行</w:t>
      </w:r>
      <w:r w:rsidR="008C6EB8" w:rsidRPr="00C42918">
        <w:rPr>
          <w:rFonts w:hint="eastAsia"/>
        </w:rPr>
        <w:t>いますか</w:t>
      </w:r>
      <w:r w:rsidR="00474231" w:rsidRPr="00C42918">
        <w:t>。</w:t>
      </w:r>
    </w:p>
    <w:p w14:paraId="52A8ADAF" w14:textId="2772DD99" w:rsidR="00474231" w:rsidRPr="00C42918" w:rsidRDefault="00677E19" w:rsidP="00474231">
      <w:r w:rsidRPr="00C42918">
        <w:rPr>
          <w:rFonts w:hint="eastAsia"/>
          <w:b/>
          <w:bCs/>
        </w:rPr>
        <w:t xml:space="preserve">・　</w:t>
      </w:r>
      <w:r w:rsidR="00474231" w:rsidRPr="00C42918">
        <w:t>EUは、</w:t>
      </w:r>
      <w:r w:rsidR="00E773F7" w:rsidRPr="00C42918">
        <w:rPr>
          <w:rFonts w:hint="eastAsia"/>
        </w:rPr>
        <w:t>ヨーロピアン</w:t>
      </w:r>
      <w:r w:rsidR="00474231" w:rsidRPr="00C42918">
        <w:t>セメスター・プロセスの一環として加盟国に政策提言を行うために、ソーシャル・スコアボードの一部として雇用に関するデータ収集をどのように活用することを提案して</w:t>
      </w:r>
      <w:r w:rsidRPr="00C42918">
        <w:t>いますか</w:t>
      </w:r>
      <w:r w:rsidR="00474231" w:rsidRPr="00C42918">
        <w:t>？</w:t>
      </w:r>
    </w:p>
    <w:p w14:paraId="4B1C73CA" w14:textId="615A03C6" w:rsidR="00474231" w:rsidRPr="00C42918" w:rsidRDefault="00677E19" w:rsidP="00474231">
      <w:r w:rsidRPr="00C42918">
        <w:rPr>
          <w:rFonts w:hint="eastAsia"/>
          <w:b/>
          <w:bCs/>
        </w:rPr>
        <w:t xml:space="preserve">・　</w:t>
      </w:r>
      <w:r w:rsidR="00474231" w:rsidRPr="00C42918">
        <w:t>EUは、ソーシャル・スコアボードにおける</w:t>
      </w:r>
      <w:r w:rsidRPr="00C42918">
        <w:t>障害のある人</w:t>
      </w:r>
      <w:r w:rsidR="00474231" w:rsidRPr="00C42918">
        <w:t>のデータ収集を、単に雇用率のデータ収集にとどまらず、どのように拡張する予定ですか？</w:t>
      </w:r>
    </w:p>
    <w:p w14:paraId="62335788" w14:textId="77777777" w:rsidR="00760809" w:rsidRPr="00C42918" w:rsidRDefault="00760809" w:rsidP="00474231"/>
    <w:p w14:paraId="6280B44D" w14:textId="241F518D"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32条</w:t>
      </w:r>
      <w:r w:rsidR="0051261E" w:rsidRPr="00C42918">
        <w:rPr>
          <w:rFonts w:hint="eastAsia"/>
          <w:b/>
          <w:bCs/>
          <w:sz w:val="24"/>
          <w:szCs w:val="24"/>
        </w:rPr>
        <w:t>：</w:t>
      </w:r>
      <w:r w:rsidRPr="00C42918">
        <w:rPr>
          <w:b/>
          <w:bCs/>
          <w:sz w:val="24"/>
          <w:szCs w:val="24"/>
        </w:rPr>
        <w:t xml:space="preserve"> 国際協力</w:t>
      </w:r>
    </w:p>
    <w:p w14:paraId="7E91C8EF" w14:textId="2692637C" w:rsidR="00474231" w:rsidRPr="00C42918" w:rsidRDefault="00474231" w:rsidP="00677E19">
      <w:pPr>
        <w:ind w:firstLineChars="100" w:firstLine="210"/>
      </w:pPr>
      <w:r w:rsidRPr="00C42918">
        <w:t>EUは、世界での活動に関して、</w:t>
      </w:r>
      <w:r w:rsidR="00677E19" w:rsidRPr="00C42918">
        <w:t>障害のある人</w:t>
      </w:r>
      <w:r w:rsidRPr="00C42918">
        <w:t>の権利の促進と尊重に関連する調和された政策を採択していない。</w:t>
      </w:r>
      <w:r w:rsidR="008C6EB8" w:rsidRPr="00C42918">
        <w:rPr>
          <w:rFonts w:hint="eastAsia"/>
        </w:rPr>
        <w:t>これは</w:t>
      </w:r>
      <w:r w:rsidRPr="00C42918">
        <w:t>EUの障害者権利戦略に含まれ</w:t>
      </w:r>
      <w:r w:rsidR="008C6EB8" w:rsidRPr="00C42918">
        <w:rPr>
          <w:rFonts w:hint="eastAsia"/>
        </w:rPr>
        <w:t>ている課題であるが</w:t>
      </w:r>
      <w:r w:rsidRPr="00C42918">
        <w:t>、資源の配分</w:t>
      </w:r>
      <w:r w:rsidR="008C6EB8" w:rsidRPr="00C42918">
        <w:rPr>
          <w:rFonts w:hint="eastAsia"/>
        </w:rPr>
        <w:t>がなく</w:t>
      </w:r>
      <w:r w:rsidRPr="00C42918">
        <w:t>、時間枠</w:t>
      </w:r>
      <w:r w:rsidR="008C6EB8" w:rsidRPr="00C42918">
        <w:rPr>
          <w:rFonts w:hint="eastAsia"/>
        </w:rPr>
        <w:t>が決められておらず</w:t>
      </w:r>
      <w:r w:rsidRPr="00C42918">
        <w:t>、パートナー国を支援し、その進捗を監視する方法の詳細が不明確であり、どのように実施されるのかが不明である。</w:t>
      </w:r>
    </w:p>
    <w:p w14:paraId="39D6664C" w14:textId="5D5B6F86" w:rsidR="00474231" w:rsidRPr="00C42918" w:rsidRDefault="00474231" w:rsidP="00677E19">
      <w:pPr>
        <w:ind w:firstLineChars="100" w:firstLine="210"/>
      </w:pPr>
      <w:r w:rsidRPr="00C42918">
        <w:rPr>
          <w:rFonts w:hint="eastAsia"/>
        </w:rPr>
        <w:t>グローバルな活動と持続可能な開発目標（</w:t>
      </w:r>
      <w:r w:rsidRPr="00C42918">
        <w:t>SDGs）に関して、EUは2017年6月に</w:t>
      </w:r>
      <w:r w:rsidR="00D3407E" w:rsidRPr="00C42918">
        <w:fldChar w:fldCharType="begin"/>
      </w:r>
      <w:r w:rsidR="00D3407E" w:rsidRPr="00C42918">
        <w:instrText xml:space="preserve"> HYPERLINK "http://www.consilium.europa.eu/en/press/press-releases/2017/05/pdf/European-consensus-on-development/" </w:instrText>
      </w:r>
      <w:r w:rsidR="00D3407E" w:rsidRPr="00C42918">
        <w:fldChar w:fldCharType="separate"/>
      </w:r>
      <w:r w:rsidRPr="00C42918">
        <w:rPr>
          <w:rStyle w:val="a7"/>
          <w:color w:val="auto"/>
        </w:rPr>
        <w:t>「開発に関する欧州の新しい</w:t>
      </w:r>
      <w:r w:rsidR="008C6EB8" w:rsidRPr="00C42918">
        <w:rPr>
          <w:rStyle w:val="a7"/>
          <w:rFonts w:hint="eastAsia"/>
          <w:color w:val="auto"/>
        </w:rPr>
        <w:t>合意</w:t>
      </w:r>
      <w:r w:rsidRPr="00C42918">
        <w:rPr>
          <w:rStyle w:val="a7"/>
          <w:color w:val="auto"/>
        </w:rPr>
        <w:t>」</w:t>
      </w:r>
      <w:r w:rsidR="00D3407E" w:rsidRPr="00C42918">
        <w:fldChar w:fldCharType="end"/>
      </w:r>
      <w:r w:rsidRPr="00C42918">
        <w:t>を採択し</w:t>
      </w:r>
      <w:r w:rsidR="008C6EB8" w:rsidRPr="00C42918">
        <w:rPr>
          <w:rFonts w:hint="eastAsia"/>
        </w:rPr>
        <w:t>た</w:t>
      </w:r>
      <w:r w:rsidRPr="00C42918">
        <w:t>。</w:t>
      </w:r>
      <w:r w:rsidR="008C6EB8" w:rsidRPr="00C42918">
        <w:rPr>
          <w:rFonts w:hint="eastAsia"/>
        </w:rPr>
        <w:t>この合意</w:t>
      </w:r>
      <w:r w:rsidRPr="00C42918">
        <w:t>は、EUとその加盟国の開発協力の新しい枠組みを定めた。この文書は、SDGsに対するEUの直接的な反応であると考えられてい</w:t>
      </w:r>
      <w:r w:rsidR="00677E19" w:rsidRPr="00C42918">
        <w:t>た</w:t>
      </w:r>
      <w:r w:rsidRPr="00C42918">
        <w:t>。その出版以来、EUは、EU加盟国とその世界的な活動の両方で、誰も置き去りにしないためにSDGsをどのように実施するかについて、何のフォローアップも政策採択</w:t>
      </w:r>
      <w:r w:rsidRPr="00C42918">
        <w:lastRenderedPageBreak/>
        <w:t>も行っていない。</w:t>
      </w:r>
    </w:p>
    <w:p w14:paraId="711F339E" w14:textId="46387B35" w:rsidR="00474231" w:rsidRPr="00C42918" w:rsidRDefault="00474231" w:rsidP="00677E19">
      <w:pPr>
        <w:ind w:firstLineChars="100" w:firstLine="210"/>
      </w:pPr>
      <w:r w:rsidRPr="00C42918">
        <w:t>EUの在外公館については、世界に140あるEUの代表</w:t>
      </w:r>
      <w:r w:rsidR="008C6EB8" w:rsidRPr="00C42918">
        <w:rPr>
          <w:rFonts w:hint="eastAsia"/>
        </w:rPr>
        <w:t>機関</w:t>
      </w:r>
      <w:r w:rsidRPr="00C42918">
        <w:t>のすべての関係職員に情報、研修、ガイダンスが提供されるべきである。また、パートナーもCRPDに精通する必要が</w:t>
      </w:r>
      <w:r w:rsidR="00677E19" w:rsidRPr="00C42918">
        <w:t>ある</w:t>
      </w:r>
      <w:r w:rsidRPr="00C42918">
        <w:t>し、各国の障害者代表組織と真の対話と協議を開始すべき</w:t>
      </w:r>
      <w:r w:rsidR="00677E19" w:rsidRPr="00C42918">
        <w:t>である</w:t>
      </w:r>
      <w:r w:rsidRPr="00C42918">
        <w:t>。今のところ、EUがどのように</w:t>
      </w:r>
      <w:r w:rsidR="00677E19" w:rsidRPr="00C42918">
        <w:t>障害のある人</w:t>
      </w:r>
      <w:r w:rsidRPr="00C42918">
        <w:t>のインクルージョンを実質的に促進し、世界におけるCRPDの実施を支援しているのか、明確な活動や</w:t>
      </w:r>
      <w:r w:rsidR="008C6EB8" w:rsidRPr="00C42918">
        <w:rPr>
          <w:rFonts w:hint="eastAsia"/>
        </w:rPr>
        <w:t>時間枠</w:t>
      </w:r>
      <w:r w:rsidRPr="00C42918">
        <w:t>は</w:t>
      </w:r>
      <w:r w:rsidR="00677E19" w:rsidRPr="00C42918">
        <w:t>ない</w:t>
      </w:r>
      <w:r w:rsidRPr="00C42918">
        <w:t>。</w:t>
      </w:r>
    </w:p>
    <w:p w14:paraId="07C84E22" w14:textId="77777777" w:rsidR="00677E19" w:rsidRPr="00C42918" w:rsidRDefault="00677E19" w:rsidP="00677E19">
      <w:pPr>
        <w:rPr>
          <w:b/>
          <w:bCs/>
        </w:rPr>
      </w:pPr>
    </w:p>
    <w:p w14:paraId="2A6A30BD" w14:textId="77777777" w:rsidR="00677E19" w:rsidRPr="00C42918" w:rsidRDefault="00677E19" w:rsidP="00677E19">
      <w:pPr>
        <w:rPr>
          <w:b/>
          <w:bCs/>
        </w:rPr>
      </w:pPr>
      <w:r w:rsidRPr="00C42918">
        <w:rPr>
          <w:rFonts w:hint="eastAsia"/>
          <w:b/>
          <w:bCs/>
        </w:rPr>
        <w:t>質問案</w:t>
      </w:r>
      <w:r w:rsidRPr="00C42918">
        <w:rPr>
          <w:b/>
          <w:bCs/>
        </w:rPr>
        <w:t xml:space="preserve"> </w:t>
      </w:r>
    </w:p>
    <w:p w14:paraId="507027EF" w14:textId="4E7417C7" w:rsidR="00474231" w:rsidRPr="00C42918" w:rsidRDefault="00677E19" w:rsidP="00474231">
      <w:r w:rsidRPr="00C42918">
        <w:rPr>
          <w:rFonts w:hint="eastAsia"/>
          <w:b/>
          <w:bCs/>
        </w:rPr>
        <w:t xml:space="preserve">・　</w:t>
      </w:r>
      <w:r w:rsidR="00474231" w:rsidRPr="00C42918">
        <w:t>EUは、</w:t>
      </w:r>
      <w:r w:rsidRPr="00C42918">
        <w:t>障害のある人</w:t>
      </w:r>
      <w:r w:rsidR="00474231" w:rsidRPr="00C42918">
        <w:t>の権利を促進するための世界的な活動に関するEU障害者行動計画を採択し、すべての開発・人道援助プログラムがCRPDに準拠するよう、どのようなステップを踏みますか（例えば、ジェンダーや人権・民主主義に関する行動計画は既に作成されて</w:t>
      </w:r>
      <w:r w:rsidRPr="00C42918">
        <w:t>いる</w:t>
      </w:r>
      <w:r w:rsidR="00C75EE9" w:rsidRPr="00C42918">
        <w:rPr>
          <w:rStyle w:val="ab"/>
        </w:rPr>
        <w:footnoteReference w:id="131"/>
      </w:r>
      <w:r w:rsidR="00474231" w:rsidRPr="00C42918">
        <w:t>）。</w:t>
      </w:r>
    </w:p>
    <w:p w14:paraId="79B8EC5D" w14:textId="3136698F" w:rsidR="00474231" w:rsidRPr="00C42918" w:rsidRDefault="00677E19" w:rsidP="00474231">
      <w:r w:rsidRPr="00C42918">
        <w:rPr>
          <w:rFonts w:hint="eastAsia"/>
          <w:b/>
          <w:bCs/>
        </w:rPr>
        <w:t xml:space="preserve">・　</w:t>
      </w:r>
      <w:r w:rsidRPr="00C42918">
        <w:t>障害</w:t>
      </w:r>
      <w:r w:rsidR="008C6EB8" w:rsidRPr="00C42918">
        <w:rPr>
          <w:rFonts w:hint="eastAsia"/>
        </w:rPr>
        <w:t>インクルーシブな</w:t>
      </w:r>
      <w:r w:rsidR="00474231" w:rsidRPr="00C42918">
        <w:t>国際協力に焦点を当てた障害</w:t>
      </w:r>
      <w:r w:rsidR="008C6EB8" w:rsidRPr="00C42918">
        <w:rPr>
          <w:rFonts w:hint="eastAsia"/>
        </w:rPr>
        <w:t>連絡先</w:t>
      </w:r>
      <w:r w:rsidR="00474231" w:rsidRPr="00C42918">
        <w:t>を</w:t>
      </w:r>
      <w:r w:rsidR="008C6EB8" w:rsidRPr="00C42918">
        <w:rPr>
          <w:rFonts w:hint="eastAsia"/>
        </w:rPr>
        <w:t>指定し</w:t>
      </w:r>
      <w:r w:rsidR="00474231" w:rsidRPr="00C42918">
        <w:t>、世界に140あるEU</w:t>
      </w:r>
      <w:r w:rsidR="00D920BC" w:rsidRPr="00C42918">
        <w:rPr>
          <w:rFonts w:hint="eastAsia"/>
        </w:rPr>
        <w:t>の公館</w:t>
      </w:r>
      <w:r w:rsidR="00474231" w:rsidRPr="00C42918">
        <w:t>にCRPD実施に関する指導と訓練を提供する</w:t>
      </w:r>
      <w:r w:rsidR="00D920BC" w:rsidRPr="00C42918">
        <w:rPr>
          <w:rFonts w:hint="eastAsia"/>
        </w:rPr>
        <w:t>こと、そして、</w:t>
      </w:r>
      <w:r w:rsidR="00474231" w:rsidRPr="00C42918">
        <w:t>そのため</w:t>
      </w:r>
      <w:r w:rsidR="00D920BC" w:rsidRPr="00C42918">
        <w:rPr>
          <w:rFonts w:hint="eastAsia"/>
        </w:rPr>
        <w:t>に</w:t>
      </w:r>
      <w:r w:rsidR="00474231" w:rsidRPr="00C42918">
        <w:t>十分な人的・財政的資源を</w:t>
      </w:r>
      <w:r w:rsidR="00D920BC" w:rsidRPr="00C42918">
        <w:rPr>
          <w:rFonts w:hint="eastAsia"/>
        </w:rPr>
        <w:t>配分する</w:t>
      </w:r>
      <w:r w:rsidR="00474231" w:rsidRPr="00C42918">
        <w:t>ための計画はありますか？</w:t>
      </w:r>
    </w:p>
    <w:p w14:paraId="4650A53E" w14:textId="388F9120" w:rsidR="00474231" w:rsidRPr="00C42918" w:rsidRDefault="00677E19" w:rsidP="00474231">
      <w:r w:rsidRPr="00C42918">
        <w:rPr>
          <w:rFonts w:hint="eastAsia"/>
          <w:b/>
          <w:bCs/>
        </w:rPr>
        <w:t xml:space="preserve">・　</w:t>
      </w:r>
      <w:r w:rsidR="00474231" w:rsidRPr="00C42918">
        <w:t>EU職員（EU</w:t>
      </w:r>
      <w:r w:rsidR="00D920BC" w:rsidRPr="00C42918">
        <w:rPr>
          <w:rFonts w:hint="eastAsia"/>
        </w:rPr>
        <w:t>の連絡先</w:t>
      </w:r>
      <w:r w:rsidR="00474231" w:rsidRPr="00C42918">
        <w:t>、EU</w:t>
      </w:r>
      <w:r w:rsidR="00D920BC" w:rsidRPr="00C42918">
        <w:rPr>
          <w:rFonts w:hint="eastAsia"/>
        </w:rPr>
        <w:t>の公館</w:t>
      </w:r>
      <w:r w:rsidR="00474231" w:rsidRPr="00C42918">
        <w:t>、欧州市民保護・人道援助活動総局の現地スタッフを含む）、および、パートナー国</w:t>
      </w:r>
      <w:r w:rsidR="00D920BC" w:rsidRPr="00C42918">
        <w:rPr>
          <w:rFonts w:hint="eastAsia"/>
        </w:rPr>
        <w:t>にある</w:t>
      </w:r>
      <w:r w:rsidR="00474231" w:rsidRPr="00C42918">
        <w:t>EU加盟国</w:t>
      </w:r>
      <w:r w:rsidR="00D920BC" w:rsidRPr="00C42918">
        <w:rPr>
          <w:rFonts w:hint="eastAsia"/>
        </w:rPr>
        <w:t>の出先</w:t>
      </w:r>
      <w:r w:rsidR="00474231" w:rsidRPr="00C42918">
        <w:t>機関を対象に、障害者代表組織の関与も得て、CRPD実施に関する訓練と能力構築を行う計画はあ</w:t>
      </w:r>
      <w:r w:rsidR="00D920BC" w:rsidRPr="00C42918">
        <w:rPr>
          <w:rFonts w:hint="eastAsia"/>
        </w:rPr>
        <w:t>ります</w:t>
      </w:r>
      <w:r w:rsidR="00474231" w:rsidRPr="00C42918">
        <w:t>か？</w:t>
      </w:r>
    </w:p>
    <w:p w14:paraId="04637AA9" w14:textId="77777777" w:rsidR="00677E19" w:rsidRPr="00C42918" w:rsidRDefault="00677E19" w:rsidP="00474231"/>
    <w:p w14:paraId="1EE0264C" w14:textId="153C035F"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33条</w:t>
      </w:r>
      <w:r w:rsidR="00464996" w:rsidRPr="00C42918">
        <w:rPr>
          <w:rFonts w:hint="eastAsia"/>
          <w:b/>
          <w:bCs/>
          <w:sz w:val="24"/>
          <w:szCs w:val="24"/>
        </w:rPr>
        <w:t xml:space="preserve">： </w:t>
      </w:r>
      <w:r w:rsidR="0059018C" w:rsidRPr="00C42918">
        <w:rPr>
          <w:rFonts w:ascii="メイリオ" w:hAnsi="メイリオ" w:cs="ＭＳ Ｐゴシック" w:hint="eastAsia"/>
          <w:bCs/>
          <w:kern w:val="36"/>
          <w:sz w:val="24"/>
          <w:szCs w:val="24"/>
        </w:rPr>
        <w:t>国内における実施及び監視</w:t>
      </w:r>
    </w:p>
    <w:p w14:paraId="182A053B" w14:textId="134DB165" w:rsidR="00474231" w:rsidRPr="00C42918" w:rsidRDefault="00474231" w:rsidP="00677E19">
      <w:pPr>
        <w:ind w:firstLineChars="100" w:firstLine="210"/>
      </w:pPr>
      <w:r w:rsidRPr="00C42918">
        <w:t>EUは、</w:t>
      </w:r>
      <w:r w:rsidR="00527172" w:rsidRPr="00C42918">
        <w:rPr>
          <w:rFonts w:hint="eastAsia"/>
        </w:rPr>
        <w:t>その</w:t>
      </w:r>
      <w:r w:rsidRPr="00C42918">
        <w:t>すべての</w:t>
      </w:r>
      <w:r w:rsidR="00D920BC" w:rsidRPr="00C42918">
        <w:rPr>
          <w:rFonts w:hint="eastAsia"/>
        </w:rPr>
        <w:t>組織</w:t>
      </w:r>
      <w:r w:rsidRPr="00C42918">
        <w:t>、団体、機関にCRPD</w:t>
      </w:r>
      <w:r w:rsidR="00D920BC" w:rsidRPr="00C42918">
        <w:rPr>
          <w:rFonts w:hint="eastAsia"/>
        </w:rPr>
        <w:t>連絡先を</w:t>
      </w:r>
      <w:r w:rsidRPr="00C42918">
        <w:t>指定して</w:t>
      </w:r>
      <w:r w:rsidR="00527172" w:rsidRPr="00C42918">
        <w:rPr>
          <w:rFonts w:hint="eastAsia"/>
        </w:rPr>
        <w:t>は</w:t>
      </w:r>
      <w:r w:rsidRPr="00C42918">
        <w:t>いない。CRPDの実施は、司法総局に所属するEUの平等担当</w:t>
      </w:r>
      <w:r w:rsidR="00D920BC" w:rsidRPr="00C42918">
        <w:rPr>
          <w:rFonts w:hint="eastAsia"/>
        </w:rPr>
        <w:t>長官</w:t>
      </w:r>
      <w:r w:rsidRPr="00C42918">
        <w:t>の権限下に</w:t>
      </w:r>
      <w:r w:rsidR="00677E19" w:rsidRPr="00C42918">
        <w:t>ある</w:t>
      </w:r>
      <w:r w:rsidRPr="00C42918">
        <w:t>。しかし、条約の日常的な履行は、雇用総局の障害</w:t>
      </w:r>
      <w:r w:rsidR="0037547A" w:rsidRPr="00C42918">
        <w:rPr>
          <w:rFonts w:hint="eastAsia"/>
        </w:rPr>
        <w:t>者統合</w:t>
      </w:r>
      <w:r w:rsidRPr="00C42918">
        <w:t>ユニットが依然として主導している。</w:t>
      </w:r>
    </w:p>
    <w:p w14:paraId="0D82E448" w14:textId="5E05CAB1" w:rsidR="00474231" w:rsidRPr="00C42918" w:rsidRDefault="00474231" w:rsidP="00677E19">
      <w:pPr>
        <w:ind w:firstLineChars="100" w:firstLine="210"/>
      </w:pPr>
      <w:r w:rsidRPr="00C42918">
        <w:t>EDFは、欧州委員会のサービス全体にわたってCRPD実施の調整を図るため、他の平等・不利な立場にある人々の分野も担当する</w:t>
      </w:r>
      <w:r w:rsidR="00D920BC" w:rsidRPr="00C42918">
        <w:t>司法総局の権限の下に、</w:t>
      </w:r>
      <w:r w:rsidRPr="00C42918">
        <w:t>CRPDユニット</w:t>
      </w:r>
      <w:r w:rsidR="00A01076" w:rsidRPr="00C42918">
        <w:rPr>
          <w:rFonts w:hint="eastAsia"/>
        </w:rPr>
        <w:t>を</w:t>
      </w:r>
      <w:r w:rsidRPr="00C42918">
        <w:t>設置</w:t>
      </w:r>
      <w:r w:rsidR="00A01076" w:rsidRPr="00C42918">
        <w:rPr>
          <w:rFonts w:hint="eastAsia"/>
        </w:rPr>
        <w:t>するよう</w:t>
      </w:r>
      <w:r w:rsidRPr="00C42918">
        <w:t>求めてきた。このCRPDユニットは、EUのアプローチにまだ</w:t>
      </w:r>
      <w:r w:rsidR="00A01076" w:rsidRPr="00C42918">
        <w:rPr>
          <w:rFonts w:hint="eastAsia"/>
        </w:rPr>
        <w:t>作られていない</w:t>
      </w:r>
      <w:r w:rsidRPr="00C42918">
        <w:t>。</w:t>
      </w:r>
      <w:r w:rsidR="00A01076" w:rsidRPr="00C42918">
        <w:rPr>
          <w:rFonts w:hint="eastAsia"/>
        </w:rPr>
        <w:t>「</w:t>
      </w:r>
      <w:r w:rsidR="00677E19" w:rsidRPr="00C42918">
        <w:t>障害</w:t>
      </w:r>
      <w:r w:rsidR="00A01076" w:rsidRPr="00C42918">
        <w:rPr>
          <w:rFonts w:hint="eastAsia"/>
        </w:rPr>
        <w:t>者</w:t>
      </w:r>
      <w:r w:rsidRPr="00C42918">
        <w:t>権利新戦略</w:t>
      </w:r>
      <w:r w:rsidR="00A01076" w:rsidRPr="00C42918">
        <w:rPr>
          <w:rFonts w:hint="eastAsia"/>
        </w:rPr>
        <w:t>」</w:t>
      </w:r>
      <w:r w:rsidRPr="00C42918">
        <w:t>は、主流化（すべての関連政策分野にお</w:t>
      </w:r>
      <w:r w:rsidR="00A01076" w:rsidRPr="00C42918">
        <w:rPr>
          <w:rFonts w:hint="eastAsia"/>
        </w:rPr>
        <w:t>いて</w:t>
      </w:r>
      <w:r w:rsidRPr="00C42918">
        <w:t>CRPD</w:t>
      </w:r>
      <w:r w:rsidR="00A01076" w:rsidRPr="00C42918">
        <w:rPr>
          <w:rFonts w:hint="eastAsia"/>
        </w:rPr>
        <w:t>を</w:t>
      </w:r>
      <w:r w:rsidRPr="00C42918">
        <w:t>体系的</w:t>
      </w:r>
      <w:r w:rsidR="00A01076" w:rsidRPr="00C42918">
        <w:rPr>
          <w:rFonts w:hint="eastAsia"/>
        </w:rPr>
        <w:t>に取り上げることや、</w:t>
      </w:r>
      <w:r w:rsidR="00677E19" w:rsidRPr="00C42918">
        <w:t>障害のある人</w:t>
      </w:r>
      <w:r w:rsidRPr="00C42918">
        <w:t>の権利に関する職員研修の</w:t>
      </w:r>
      <w:r w:rsidR="00A01076" w:rsidRPr="00C42918">
        <w:rPr>
          <w:rFonts w:hint="eastAsia"/>
        </w:rPr>
        <w:t>取り組み</w:t>
      </w:r>
      <w:r w:rsidRPr="00C42918">
        <w:t>など）に注意を払っているが、委員会内の人的・財政的資源の強化や、委員会の上位階層に強力で影響力のあるCRPD</w:t>
      </w:r>
      <w:r w:rsidR="00A01076" w:rsidRPr="00C42918">
        <w:rPr>
          <w:rFonts w:hint="eastAsia"/>
        </w:rPr>
        <w:t>連絡先</w:t>
      </w:r>
      <w:r w:rsidRPr="00C42918">
        <w:t>を設置しなければ、こ</w:t>
      </w:r>
      <w:r w:rsidRPr="00C42918">
        <w:rPr>
          <w:rFonts w:hint="eastAsia"/>
        </w:rPr>
        <w:t>れを達成する方法は見いだしがたい。</w:t>
      </w:r>
    </w:p>
    <w:p w14:paraId="604386A2" w14:textId="34647CA2" w:rsidR="00474231" w:rsidRPr="00C42918" w:rsidRDefault="00474231" w:rsidP="00677E19">
      <w:pPr>
        <w:ind w:firstLineChars="100" w:firstLine="210"/>
      </w:pPr>
      <w:r w:rsidRPr="00C42918">
        <w:rPr>
          <w:rFonts w:hint="eastAsia"/>
        </w:rPr>
        <w:t>さらに、</w:t>
      </w:r>
      <w:r w:rsidRPr="00C42918">
        <w:t>EUは、欧州委員会、議会、理事会、およびすべてのEU関連機関・団体間の条約実施の調整のための組織間メカニズムをまだ確立していない。理事会には、CRPDの実</w:t>
      </w:r>
      <w:r w:rsidRPr="00C42918">
        <w:lastRenderedPageBreak/>
        <w:t>施に関するいかなる内部調整メカニズムも全くない。障害者団体は、理事会レベルの意思決定手続きから完全に排除されており、</w:t>
      </w:r>
      <w:r w:rsidR="00A01076" w:rsidRPr="00C42918">
        <w:rPr>
          <w:rFonts w:hint="eastAsia"/>
        </w:rPr>
        <w:t>監視</w:t>
      </w:r>
      <w:r w:rsidRPr="00C42918">
        <w:t>が非常に困難であることを意味</w:t>
      </w:r>
      <w:r w:rsidR="00677E19" w:rsidRPr="00C42918">
        <w:t>する</w:t>
      </w:r>
      <w:r w:rsidRPr="00C42918">
        <w:t>。</w:t>
      </w:r>
    </w:p>
    <w:p w14:paraId="1990EF70" w14:textId="269B372D" w:rsidR="00474231" w:rsidRPr="00C42918" w:rsidRDefault="00474231" w:rsidP="00677E19">
      <w:pPr>
        <w:ind w:firstLineChars="100" w:firstLine="210"/>
      </w:pPr>
      <w:r w:rsidRPr="00C42918">
        <w:rPr>
          <w:rFonts w:hint="eastAsia"/>
        </w:rPr>
        <w:t>障害者権利戦略で発表されたように、欧州委員会は</w:t>
      </w:r>
      <w:r w:rsidR="00A01076" w:rsidRPr="00C42918">
        <w:rPr>
          <w:rFonts w:hint="eastAsia"/>
        </w:rPr>
        <w:t>「</w:t>
      </w:r>
      <w:r w:rsidRPr="00C42918">
        <w:rPr>
          <w:rFonts w:hint="eastAsia"/>
        </w:rPr>
        <w:t>障害ハイレベル・グループ</w:t>
      </w:r>
      <w:r w:rsidR="00A01076" w:rsidRPr="00C42918">
        <w:rPr>
          <w:rFonts w:hint="eastAsia"/>
        </w:rPr>
        <w:t>」</w:t>
      </w:r>
      <w:r w:rsidRPr="00C42918">
        <w:rPr>
          <w:rFonts w:hint="eastAsia"/>
        </w:rPr>
        <w:t>を新しい</w:t>
      </w:r>
      <w:r w:rsidR="00A01076" w:rsidRPr="00C42918">
        <w:rPr>
          <w:rFonts w:hint="eastAsia"/>
        </w:rPr>
        <w:t>「</w:t>
      </w:r>
      <w:hyperlink r:id="rId88" w:history="1">
        <w:r w:rsidRPr="00C42918">
          <w:rPr>
            <w:rStyle w:val="a7"/>
            <w:rFonts w:hint="eastAsia"/>
            <w:color w:val="auto"/>
          </w:rPr>
          <w:t>障害プラットフォーム</w:t>
        </w:r>
      </w:hyperlink>
      <w:r w:rsidR="00A01076" w:rsidRPr="00C42918">
        <w:rPr>
          <w:rFonts w:hint="eastAsia"/>
        </w:rPr>
        <w:t>」</w:t>
      </w:r>
      <w:r w:rsidRPr="00C42918">
        <w:rPr>
          <w:rFonts w:hint="eastAsia"/>
        </w:rPr>
        <w:t>に移行し、</w:t>
      </w:r>
      <w:r w:rsidRPr="00C42918">
        <w:t>2021年12月に初会合を開</w:t>
      </w:r>
      <w:r w:rsidR="00A01076" w:rsidRPr="00C42918">
        <w:rPr>
          <w:rFonts w:hint="eastAsia"/>
        </w:rPr>
        <w:t>い</w:t>
      </w:r>
      <w:r w:rsidR="00677E19" w:rsidRPr="00C42918">
        <w:t>た</w:t>
      </w:r>
      <w:r w:rsidRPr="00C42918">
        <w:t>。プラットフォームは、雇用総局の欧州委員会サービスが議長を務め、事務局として</w:t>
      </w:r>
      <w:r w:rsidR="00677E19" w:rsidRPr="00C42918">
        <w:t>障害</w:t>
      </w:r>
      <w:r w:rsidR="00A01076" w:rsidRPr="00C42918">
        <w:rPr>
          <w:rFonts w:hint="eastAsia"/>
        </w:rPr>
        <w:t>者</w:t>
      </w:r>
      <w:r w:rsidRPr="00C42918">
        <w:t>ユニットが支援し、メンバーは加盟国のCRPD</w:t>
      </w:r>
      <w:r w:rsidR="00A01076" w:rsidRPr="00C42918">
        <w:rPr>
          <w:rFonts w:hint="eastAsia"/>
        </w:rPr>
        <w:t>連絡先</w:t>
      </w:r>
      <w:r w:rsidRPr="00C42918">
        <w:t>と市民社会団体である。しかし、組織の募集は、一般的意見7に従わず、</w:t>
      </w:r>
      <w:r w:rsidR="00677E19" w:rsidRPr="00C42918">
        <w:t>障害のある人</w:t>
      </w:r>
      <w:r w:rsidRPr="00C42918">
        <w:t>の代表的な組織、サービス提供者協会、その他の市民社会組織を同レベルに置いている。プラットフォームは、年間作業計画を採択し、戦略の主要な</w:t>
      </w:r>
      <w:r w:rsidR="00A01076" w:rsidRPr="00C42918">
        <w:rPr>
          <w:rFonts w:hint="eastAsia"/>
        </w:rPr>
        <w:t>取り組み</w:t>
      </w:r>
      <w:r w:rsidRPr="00C42918">
        <w:t>に</w:t>
      </w:r>
      <w:r w:rsidRPr="00C42918">
        <w:rPr>
          <w:rFonts w:hint="eastAsia"/>
        </w:rPr>
        <w:t>ついてそのメンバーに相談する予定である。しかし、プラットフォームがどのように戦略の実施を監視し、</w:t>
      </w:r>
      <w:r w:rsidRPr="00C42918">
        <w:t>EU議会やEU理事会などの他のEU機関との連携をどのように確保するかは、まだ明確になっていない。</w:t>
      </w:r>
    </w:p>
    <w:p w14:paraId="683E5575" w14:textId="271D9DC8" w:rsidR="00474231" w:rsidRPr="00C42918" w:rsidRDefault="00474231" w:rsidP="00677E19">
      <w:pPr>
        <w:ind w:firstLineChars="100" w:firstLine="210"/>
      </w:pPr>
      <w:r w:rsidRPr="00C42918">
        <w:rPr>
          <w:rFonts w:hint="eastAsia"/>
        </w:rPr>
        <w:t>調整に関して、障害者権利戦略は、欧州委員会の</w:t>
      </w:r>
      <w:r w:rsidR="00D37289" w:rsidRPr="00C42918">
        <w:rPr>
          <w:rFonts w:hint="eastAsia"/>
        </w:rPr>
        <w:t>事業</w:t>
      </w:r>
      <w:r w:rsidRPr="00C42918">
        <w:rPr>
          <w:rFonts w:hint="eastAsia"/>
        </w:rPr>
        <w:t>内に「障害コーディネーター」を任命することを発表し、他の</w:t>
      </w:r>
      <w:r w:rsidRPr="00C42918">
        <w:t>EU機関にもそのような役職を設けるよう奨励した。本報告作成時点では、この</w:t>
      </w:r>
      <w:r w:rsidR="00D37289" w:rsidRPr="00C42918">
        <w:rPr>
          <w:rFonts w:hint="eastAsia"/>
        </w:rPr>
        <w:t>動き</w:t>
      </w:r>
      <w:r w:rsidRPr="00C42918">
        <w:t>がどの程度</w:t>
      </w:r>
      <w:r w:rsidR="00D37289" w:rsidRPr="00C42918">
        <w:rPr>
          <w:rFonts w:hint="eastAsia"/>
        </w:rPr>
        <w:t>進んだ</w:t>
      </w:r>
      <w:r w:rsidRPr="00C42918">
        <w:t>のか、また、障害コーディネーター同士がどのように連携していくのかについては不明である。</w:t>
      </w:r>
    </w:p>
    <w:p w14:paraId="3A614511" w14:textId="2BA077C4" w:rsidR="00474231" w:rsidRPr="00C42918" w:rsidRDefault="00474231" w:rsidP="00677E19">
      <w:pPr>
        <w:ind w:firstLineChars="100" w:firstLine="210"/>
      </w:pPr>
      <w:r w:rsidRPr="00C42918">
        <w:t>2016年以降、CRPD</w:t>
      </w:r>
      <w:r w:rsidR="00D37289" w:rsidRPr="00C42918">
        <w:rPr>
          <w:rFonts w:hint="eastAsia"/>
        </w:rPr>
        <w:t>の</w:t>
      </w:r>
      <w:r w:rsidRPr="00C42918">
        <w:t>独立監視枠組は、欧州議会（市民からの苦情を受け付ける請願委員会のほか、雇用・社会問題委員会、自由権委員会）、</w:t>
      </w:r>
      <w:r w:rsidR="00D37289" w:rsidRPr="00C42918">
        <w:rPr>
          <w:rFonts w:hint="eastAsia"/>
        </w:rPr>
        <w:t>EU</w:t>
      </w:r>
      <w:r w:rsidRPr="00C42918">
        <w:t>基本権</w:t>
      </w:r>
      <w:r w:rsidR="002F28ED" w:rsidRPr="00C42918">
        <w:rPr>
          <w:rFonts w:hint="eastAsia"/>
        </w:rPr>
        <w:t>庁</w:t>
      </w:r>
      <w:bookmarkStart w:id="9" w:name="_Hlk105955879"/>
      <w:r w:rsidRPr="00C42918">
        <w:t>、欧州オンブズマン、EDFで構成されている。この枠組みの機能については、2022年に欧州委員会が評価を行う予定</w:t>
      </w:r>
      <w:r w:rsidR="00677E19" w:rsidRPr="00C42918">
        <w:t>である</w:t>
      </w:r>
      <w:r w:rsidRPr="00C42918">
        <w:t>。</w:t>
      </w:r>
    </w:p>
    <w:bookmarkEnd w:id="9"/>
    <w:p w14:paraId="46DC99F4" w14:textId="77777777" w:rsidR="00677E19" w:rsidRPr="00C42918" w:rsidRDefault="00677E19" w:rsidP="00677E19">
      <w:pPr>
        <w:rPr>
          <w:b/>
          <w:bCs/>
        </w:rPr>
      </w:pPr>
    </w:p>
    <w:p w14:paraId="180AF092" w14:textId="77777777" w:rsidR="00677E19" w:rsidRPr="00C42918" w:rsidRDefault="00677E19" w:rsidP="00677E19">
      <w:pPr>
        <w:rPr>
          <w:b/>
          <w:bCs/>
        </w:rPr>
      </w:pPr>
      <w:r w:rsidRPr="00C42918">
        <w:rPr>
          <w:rFonts w:hint="eastAsia"/>
          <w:b/>
          <w:bCs/>
        </w:rPr>
        <w:t>質問案</w:t>
      </w:r>
      <w:r w:rsidRPr="00C42918">
        <w:rPr>
          <w:b/>
          <w:bCs/>
        </w:rPr>
        <w:t xml:space="preserve"> </w:t>
      </w:r>
    </w:p>
    <w:p w14:paraId="59E5E874" w14:textId="6D8E1242" w:rsidR="00474231" w:rsidRPr="00C42918" w:rsidRDefault="00677E19" w:rsidP="00474231">
      <w:r w:rsidRPr="00C42918">
        <w:rPr>
          <w:rFonts w:hint="eastAsia"/>
          <w:b/>
          <w:bCs/>
        </w:rPr>
        <w:t xml:space="preserve">・　</w:t>
      </w:r>
      <w:r w:rsidR="00474231" w:rsidRPr="00C42918">
        <w:t>EUはどのような</w:t>
      </w:r>
      <w:r w:rsidR="00D37289" w:rsidRPr="00C42918">
        <w:rPr>
          <w:rFonts w:hint="eastAsia"/>
        </w:rPr>
        <w:t>スケジュール</w:t>
      </w:r>
      <w:r w:rsidR="00474231" w:rsidRPr="00C42918">
        <w:t>でCRPDユニットを設置し、すべての</w:t>
      </w:r>
      <w:r w:rsidR="00D37289" w:rsidRPr="00C42918">
        <w:rPr>
          <w:rFonts w:hint="eastAsia"/>
        </w:rPr>
        <w:t>組織</w:t>
      </w:r>
      <w:r w:rsidR="00474231" w:rsidRPr="00C42918">
        <w:t>、団体、機関に</w:t>
      </w:r>
      <w:r w:rsidR="00D37289" w:rsidRPr="00C42918">
        <w:rPr>
          <w:rFonts w:hint="eastAsia"/>
        </w:rPr>
        <w:t>連絡先</w:t>
      </w:r>
      <w:r w:rsidR="00474231" w:rsidRPr="00C42918">
        <w:t>を指定</w:t>
      </w:r>
      <w:r w:rsidR="00D37289" w:rsidRPr="00C42918">
        <w:rPr>
          <w:rFonts w:hint="eastAsia"/>
        </w:rPr>
        <w:t>しま</w:t>
      </w:r>
      <w:r w:rsidR="00474231" w:rsidRPr="00C42918">
        <w:t>すか。</w:t>
      </w:r>
    </w:p>
    <w:p w14:paraId="641380FB" w14:textId="69AA2029" w:rsidR="00474231" w:rsidRPr="00C42918" w:rsidRDefault="00677E19" w:rsidP="00474231">
      <w:r w:rsidRPr="00C42918">
        <w:rPr>
          <w:rFonts w:hint="eastAsia"/>
          <w:b/>
          <w:bCs/>
        </w:rPr>
        <w:t xml:space="preserve">・　</w:t>
      </w:r>
      <w:r w:rsidR="00474231" w:rsidRPr="00C42918">
        <w:t>欧州委員会、欧州議会、理事会の間で条約の実施を調整するために、EUはどのような機関間メカニズムを導入</w:t>
      </w:r>
      <w:r w:rsidRPr="00C42918">
        <w:t>しますか</w:t>
      </w:r>
      <w:r w:rsidR="00474231" w:rsidRPr="00C42918">
        <w:t>。また</w:t>
      </w:r>
      <w:r w:rsidR="001B35CB" w:rsidRPr="00C42918">
        <w:t>理事会は</w:t>
      </w:r>
      <w:r w:rsidR="001B35CB" w:rsidRPr="00C42918">
        <w:rPr>
          <w:rFonts w:hint="eastAsia"/>
        </w:rPr>
        <w:t>どのようにして、</w:t>
      </w:r>
      <w:r w:rsidRPr="00C42918">
        <w:t>障害のある人</w:t>
      </w:r>
      <w:r w:rsidR="00474231" w:rsidRPr="00C42918">
        <w:t>を代表する組織</w:t>
      </w:r>
      <w:r w:rsidR="001B35CB" w:rsidRPr="00C42918">
        <w:rPr>
          <w:rFonts w:hint="eastAsia"/>
        </w:rPr>
        <w:t>による</w:t>
      </w:r>
      <w:r w:rsidR="00474231" w:rsidRPr="00C42918">
        <w:t>より良い監視を可能に</w:t>
      </w:r>
      <w:r w:rsidR="001B35CB" w:rsidRPr="00C42918">
        <w:rPr>
          <w:rFonts w:hint="eastAsia"/>
        </w:rPr>
        <w:t>し</w:t>
      </w:r>
      <w:r w:rsidR="00474231" w:rsidRPr="00C42918">
        <w:t>、より透明性を高め</w:t>
      </w:r>
      <w:r w:rsidR="00D37289" w:rsidRPr="00C42918">
        <w:rPr>
          <w:rFonts w:hint="eastAsia"/>
        </w:rPr>
        <w:t>ます</w:t>
      </w:r>
      <w:r w:rsidR="00474231" w:rsidRPr="00C42918">
        <w:t>か？</w:t>
      </w:r>
    </w:p>
    <w:p w14:paraId="1EB3513D" w14:textId="7AE23E65" w:rsidR="00474231" w:rsidRPr="00C42918" w:rsidRDefault="00677E19" w:rsidP="00474231">
      <w:r w:rsidRPr="00C42918">
        <w:rPr>
          <w:rFonts w:hint="eastAsia"/>
          <w:b/>
          <w:bCs/>
        </w:rPr>
        <w:t xml:space="preserve">・　</w:t>
      </w:r>
      <w:r w:rsidR="00474231" w:rsidRPr="00C42918">
        <w:t>EUのすべての</w:t>
      </w:r>
      <w:r w:rsidR="001B35CB" w:rsidRPr="00C42918">
        <w:rPr>
          <w:rFonts w:hint="eastAsia"/>
        </w:rPr>
        <w:t>組織</w:t>
      </w:r>
      <w:r w:rsidR="00474231" w:rsidRPr="00C42918">
        <w:t>や団体は、EUの障害者権利戦略で提案されているように、「障害コーディネーター」を任命しましたか？欧州委員会は、これらのコーディネーターがどのように協力していくのか説明して</w:t>
      </w:r>
      <w:r w:rsidR="008026F5" w:rsidRPr="00C42918">
        <w:rPr>
          <w:rFonts w:hint="eastAsia"/>
        </w:rPr>
        <w:t>ください</w:t>
      </w:r>
      <w:r w:rsidR="00212531" w:rsidRPr="00C42918">
        <w:rPr>
          <w:rFonts w:hint="eastAsia"/>
        </w:rPr>
        <w:t>。</w:t>
      </w:r>
    </w:p>
    <w:p w14:paraId="119F5F65" w14:textId="2A1B64DC" w:rsidR="00474231" w:rsidRPr="00C42918" w:rsidRDefault="00474231" w:rsidP="00474231"/>
    <w:p w14:paraId="0DCDF789" w14:textId="332C6B05"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2部：</w:t>
      </w:r>
      <w:r w:rsidR="008026F5" w:rsidRPr="00C42918">
        <w:rPr>
          <w:rFonts w:hint="eastAsia"/>
          <w:b/>
          <w:bCs/>
          <w:sz w:val="24"/>
          <w:szCs w:val="24"/>
        </w:rPr>
        <w:t>EU</w:t>
      </w:r>
      <w:r w:rsidRPr="00C42918">
        <w:rPr>
          <w:b/>
          <w:bCs/>
          <w:sz w:val="24"/>
          <w:szCs w:val="24"/>
        </w:rPr>
        <w:t>機関の条約遵守（行政機関として）</w:t>
      </w:r>
    </w:p>
    <w:p w14:paraId="319DF905" w14:textId="3A5A1B85"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1、2条：</w:t>
      </w:r>
      <w:r w:rsidR="00464996" w:rsidRPr="00C42918">
        <w:rPr>
          <w:rFonts w:hint="eastAsia"/>
          <w:b/>
          <w:bCs/>
          <w:sz w:val="24"/>
          <w:szCs w:val="24"/>
        </w:rPr>
        <w:t xml:space="preserve"> </w:t>
      </w:r>
      <w:r w:rsidRPr="00C42918">
        <w:rPr>
          <w:b/>
          <w:bCs/>
          <w:sz w:val="24"/>
          <w:szCs w:val="24"/>
        </w:rPr>
        <w:t>目的および定義</w:t>
      </w:r>
    </w:p>
    <w:p w14:paraId="1466FBC7" w14:textId="461F5971" w:rsidR="00474231" w:rsidRPr="00C42918" w:rsidRDefault="00C42918" w:rsidP="00677E19">
      <w:pPr>
        <w:ind w:firstLineChars="100" w:firstLine="210"/>
      </w:pPr>
      <w:hyperlink r:id="rId89" w:history="1">
        <w:r w:rsidR="00474231" w:rsidRPr="00C42918">
          <w:rPr>
            <w:rStyle w:val="a7"/>
            <w:color w:val="auto"/>
          </w:rPr>
          <w:t>EU職員規則</w:t>
        </w:r>
      </w:hyperlink>
      <w:r w:rsidR="00C75EE9" w:rsidRPr="00C42918">
        <w:rPr>
          <w:rStyle w:val="ab"/>
          <w:u w:val="single"/>
        </w:rPr>
        <w:footnoteReference w:id="132"/>
      </w:r>
      <w:r w:rsidR="00474231" w:rsidRPr="00C42918">
        <w:t>には、CRPDに準拠した障害の定義</w:t>
      </w:r>
      <w:r w:rsidR="00CC2F4A" w:rsidRPr="00C42918">
        <w:rPr>
          <w:rStyle w:val="ab"/>
        </w:rPr>
        <w:footnoteReference w:id="133"/>
      </w:r>
      <w:r w:rsidR="00474231" w:rsidRPr="00C42918">
        <w:t>や合理的配慮、</w:t>
      </w:r>
      <w:r w:rsidR="007C2904" w:rsidRPr="00C42918">
        <w:rPr>
          <w:rFonts w:hint="eastAsia"/>
        </w:rPr>
        <w:t>積極的差別是正措置（</w:t>
      </w:r>
      <w:r w:rsidR="007C2904" w:rsidRPr="00C42918">
        <w:t>positive action</w:t>
      </w:r>
      <w:r w:rsidR="007C2904" w:rsidRPr="00C42918">
        <w:rPr>
          <w:rFonts w:hint="eastAsia"/>
        </w:rPr>
        <w:t>）</w:t>
      </w:r>
      <w:r w:rsidR="00CC2F4A" w:rsidRPr="00C42918">
        <w:rPr>
          <w:rStyle w:val="ab"/>
        </w:rPr>
        <w:footnoteReference w:id="134"/>
      </w:r>
      <w:r w:rsidR="00474231" w:rsidRPr="00C42918">
        <w:t>の考え方が盛り込まれている。しかし、その障害の定義は、共同疾病保険制度（JSIS</w:t>
      </w:r>
      <w:r w:rsidR="00304C93" w:rsidRPr="00C42918">
        <w:t>: Joint Sickness Insurance Scheme</w:t>
      </w:r>
      <w:r w:rsidR="00474231" w:rsidRPr="00C42918">
        <w:t>）（</w:t>
      </w:r>
      <w:r w:rsidR="00474231" w:rsidRPr="00C42918">
        <w:rPr>
          <w:b/>
          <w:bCs/>
        </w:rPr>
        <w:t>第25条</w:t>
      </w:r>
      <w:r w:rsidR="00474231" w:rsidRPr="00C42918">
        <w:t>参照）など、他のEU内部文書に</w:t>
      </w:r>
      <w:r w:rsidR="004546D5" w:rsidRPr="00C42918">
        <w:rPr>
          <w:rFonts w:hint="eastAsia"/>
        </w:rPr>
        <w:t>移換</w:t>
      </w:r>
      <w:r w:rsidR="00474231" w:rsidRPr="00C42918">
        <w:t>されていない。</w:t>
      </w:r>
    </w:p>
    <w:p w14:paraId="4DD5B54B" w14:textId="279181FD" w:rsidR="00474231" w:rsidRPr="00C42918" w:rsidRDefault="00677E19" w:rsidP="00677E19">
      <w:pPr>
        <w:ind w:firstLineChars="100" w:firstLine="210"/>
      </w:pPr>
      <w:r w:rsidRPr="00C42918">
        <w:rPr>
          <w:rFonts w:hint="eastAsia"/>
        </w:rPr>
        <w:t>障害のある人</w:t>
      </w:r>
      <w:r w:rsidR="00474231" w:rsidRPr="00C42918">
        <w:rPr>
          <w:rFonts w:hint="eastAsia"/>
        </w:rPr>
        <w:t>の定義は</w:t>
      </w:r>
      <w:r w:rsidR="00474231" w:rsidRPr="00C42918">
        <w:t>CRPDに準拠しているが、EUの制度は依然として医学的評価に依存している。健康診断があり、心身ともに職務を遂行するのに</w:t>
      </w:r>
      <w:r w:rsidR="007C2904" w:rsidRPr="00C42918">
        <w:rPr>
          <w:rFonts w:hint="eastAsia"/>
        </w:rPr>
        <w:t>「</w:t>
      </w:r>
      <w:r w:rsidR="00474231" w:rsidRPr="00C42918">
        <w:t>ふさわしい</w:t>
      </w:r>
      <w:r w:rsidR="007C2904" w:rsidRPr="00C42918">
        <w:rPr>
          <w:rFonts w:hint="eastAsia"/>
        </w:rPr>
        <w:t>」（f</w:t>
      </w:r>
      <w:r w:rsidR="007C2904" w:rsidRPr="00C42918">
        <w:t>it</w:t>
      </w:r>
      <w:r w:rsidR="007C2904" w:rsidRPr="00C42918">
        <w:rPr>
          <w:rFonts w:hint="eastAsia"/>
        </w:rPr>
        <w:t>）</w:t>
      </w:r>
      <w:r w:rsidR="00474231" w:rsidRPr="00C42918">
        <w:t>かどうかを評価する</w:t>
      </w:r>
      <w:r w:rsidR="00CC2F4A" w:rsidRPr="00C42918">
        <w:rPr>
          <w:rStyle w:val="ab"/>
        </w:rPr>
        <w:footnoteReference w:id="135"/>
      </w:r>
      <w:r w:rsidR="00474231" w:rsidRPr="00C42918">
        <w:t>。また、医師のみで構成される</w:t>
      </w:r>
      <w:r w:rsidR="007C2904" w:rsidRPr="00C42918">
        <w:rPr>
          <w:rFonts w:hint="eastAsia"/>
        </w:rPr>
        <w:t>障害</w:t>
      </w:r>
      <w:r w:rsidR="00474231" w:rsidRPr="00C42918">
        <w:t>委員会</w:t>
      </w:r>
      <w:r w:rsidR="007C2904" w:rsidRPr="00C42918">
        <w:rPr>
          <w:rFonts w:hint="eastAsia"/>
        </w:rPr>
        <w:t>（</w:t>
      </w:r>
      <w:r w:rsidR="007C2904" w:rsidRPr="00C42918">
        <w:t>invalidity committee</w:t>
      </w:r>
      <w:r w:rsidR="007C2904" w:rsidRPr="00C42918">
        <w:rPr>
          <w:rFonts w:hint="eastAsia"/>
        </w:rPr>
        <w:t>）</w:t>
      </w:r>
      <w:r w:rsidR="00474231" w:rsidRPr="00C42918">
        <w:t>があり、職業上の</w:t>
      </w:r>
      <w:r w:rsidR="007C2904" w:rsidRPr="00C42918">
        <w:rPr>
          <w:rFonts w:hint="eastAsia"/>
        </w:rPr>
        <w:t>障害</w:t>
      </w:r>
      <w:r w:rsidR="00474231" w:rsidRPr="00C42918">
        <w:t>を評価して</w:t>
      </w:r>
      <w:r w:rsidRPr="00C42918">
        <w:t>いる</w:t>
      </w:r>
      <w:r w:rsidR="00CC2F4A" w:rsidRPr="00C42918">
        <w:rPr>
          <w:rStyle w:val="ab"/>
        </w:rPr>
        <w:footnoteReference w:id="136"/>
      </w:r>
      <w:r w:rsidR="00474231" w:rsidRPr="00C42918">
        <w:t>。</w:t>
      </w:r>
    </w:p>
    <w:p w14:paraId="76BBDD17" w14:textId="77777777" w:rsidR="00677E19" w:rsidRPr="00C42918" w:rsidRDefault="00677E19" w:rsidP="00677E19">
      <w:pPr>
        <w:rPr>
          <w:b/>
          <w:bCs/>
        </w:rPr>
      </w:pPr>
    </w:p>
    <w:p w14:paraId="201DA335" w14:textId="77777777" w:rsidR="00677E19" w:rsidRPr="00C42918" w:rsidRDefault="00677E19" w:rsidP="00677E19">
      <w:pPr>
        <w:rPr>
          <w:b/>
          <w:bCs/>
        </w:rPr>
      </w:pPr>
      <w:r w:rsidRPr="00C42918">
        <w:rPr>
          <w:rFonts w:hint="eastAsia"/>
          <w:b/>
          <w:bCs/>
        </w:rPr>
        <w:t>質問案</w:t>
      </w:r>
      <w:r w:rsidRPr="00C42918">
        <w:rPr>
          <w:b/>
          <w:bCs/>
        </w:rPr>
        <w:t xml:space="preserve"> </w:t>
      </w:r>
    </w:p>
    <w:p w14:paraId="74FCD1C8" w14:textId="49436ABC" w:rsidR="00474231" w:rsidRPr="00C42918" w:rsidRDefault="00677E19" w:rsidP="00474231">
      <w:r w:rsidRPr="00C42918">
        <w:rPr>
          <w:rFonts w:hint="eastAsia"/>
          <w:b/>
          <w:bCs/>
        </w:rPr>
        <w:t xml:space="preserve">・　</w:t>
      </w:r>
      <w:r w:rsidR="00474231" w:rsidRPr="00C42918">
        <w:t>EU</w:t>
      </w:r>
      <w:r w:rsidR="007C2904" w:rsidRPr="00C42918">
        <w:rPr>
          <w:rFonts w:hint="eastAsia"/>
        </w:rPr>
        <w:t>組織</w:t>
      </w:r>
      <w:r w:rsidR="00474231" w:rsidRPr="00C42918">
        <w:t>のすべての内部文書、政策、慣行が、CRPD第2条に規定され、職員規則に含まれ</w:t>
      </w:r>
      <w:r w:rsidR="007C2904" w:rsidRPr="00C42918">
        <w:rPr>
          <w:rFonts w:hint="eastAsia"/>
        </w:rPr>
        <w:t>ている</w:t>
      </w:r>
      <w:r w:rsidR="00474231" w:rsidRPr="00C42918">
        <w:t>障害に対する人権的アプローチを含むよう改訂されることを確実にするために、EUはどのような措置を</w:t>
      </w:r>
      <w:r w:rsidRPr="00C42918">
        <w:t>とりますか</w:t>
      </w:r>
      <w:r w:rsidR="00474231" w:rsidRPr="00C42918">
        <w:t>。</w:t>
      </w:r>
    </w:p>
    <w:p w14:paraId="05BBD870" w14:textId="77777777" w:rsidR="00677E19" w:rsidRPr="00C42918" w:rsidRDefault="00677E19" w:rsidP="00474231"/>
    <w:p w14:paraId="2208DCDF" w14:textId="67BD87B6"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4条：</w:t>
      </w:r>
      <w:r w:rsidR="00464996" w:rsidRPr="00C42918">
        <w:rPr>
          <w:rFonts w:hint="eastAsia"/>
          <w:b/>
          <w:bCs/>
          <w:sz w:val="24"/>
          <w:szCs w:val="24"/>
        </w:rPr>
        <w:t xml:space="preserve"> </w:t>
      </w:r>
      <w:r w:rsidRPr="00C42918">
        <w:rPr>
          <w:b/>
          <w:bCs/>
          <w:sz w:val="24"/>
          <w:szCs w:val="24"/>
        </w:rPr>
        <w:t>一般的な義務</w:t>
      </w:r>
    </w:p>
    <w:p w14:paraId="490E0A30" w14:textId="2AA02B42" w:rsidR="00474231" w:rsidRPr="00C42918" w:rsidRDefault="00474231" w:rsidP="00677E19">
      <w:pPr>
        <w:ind w:firstLineChars="100" w:firstLine="210"/>
      </w:pPr>
      <w:r w:rsidRPr="00C42918">
        <w:t>EU</w:t>
      </w:r>
      <w:r w:rsidR="007C2904" w:rsidRPr="00C42918">
        <w:rPr>
          <w:rFonts w:hint="eastAsia"/>
        </w:rPr>
        <w:t>組織</w:t>
      </w:r>
      <w:r w:rsidRPr="00C42918">
        <w:t>は、職員や訪問者のために</w:t>
      </w:r>
      <w:r w:rsidR="00724B08" w:rsidRPr="00C42918">
        <w:rPr>
          <w:rFonts w:hint="eastAsia"/>
        </w:rPr>
        <w:t>EU</w:t>
      </w:r>
      <w:r w:rsidRPr="00C42918">
        <w:t>内部でCRPDを実施する包括的かつ機関横断的な戦略を</w:t>
      </w:r>
      <w:r w:rsidR="00212531" w:rsidRPr="00C42918">
        <w:rPr>
          <w:rFonts w:hint="eastAsia"/>
        </w:rPr>
        <w:t>持って</w:t>
      </w:r>
      <w:r w:rsidRPr="00C42918">
        <w:t>いない。</w:t>
      </w:r>
    </w:p>
    <w:p w14:paraId="3AA9AF9A" w14:textId="5233FB10" w:rsidR="00474231" w:rsidRPr="00C42918" w:rsidRDefault="00474231" w:rsidP="00677E19">
      <w:pPr>
        <w:ind w:firstLineChars="100" w:firstLine="210"/>
      </w:pPr>
      <w:r w:rsidRPr="00C42918">
        <w:t>2021-2030年のEU障害戦略には、EU</w:t>
      </w:r>
      <w:r w:rsidR="00724B08" w:rsidRPr="00C42918">
        <w:rPr>
          <w:rFonts w:hint="eastAsia"/>
        </w:rPr>
        <w:t>組織</w:t>
      </w:r>
      <w:r w:rsidRPr="00C42918">
        <w:t>内部で「模範を示す」ためのいくつかの</w:t>
      </w:r>
      <w:r w:rsidR="00724B08" w:rsidRPr="00C42918">
        <w:rPr>
          <w:rFonts w:hint="eastAsia"/>
        </w:rPr>
        <w:t>行動</w:t>
      </w:r>
      <w:r w:rsidRPr="00C42918">
        <w:t>が含まれて</w:t>
      </w:r>
      <w:r w:rsidR="00677E19" w:rsidRPr="00C42918">
        <w:t>いる</w:t>
      </w:r>
      <w:r w:rsidRPr="00C42918">
        <w:t>。これらの提案された</w:t>
      </w:r>
      <w:r w:rsidR="00724B08" w:rsidRPr="00C42918">
        <w:rPr>
          <w:rFonts w:hint="eastAsia"/>
        </w:rPr>
        <w:t>行動</w:t>
      </w:r>
      <w:r w:rsidRPr="00C42918">
        <w:t>は、以下に関するもの</w:t>
      </w:r>
      <w:r w:rsidR="00677E19" w:rsidRPr="00C42918">
        <w:t>である</w:t>
      </w:r>
      <w:r w:rsidRPr="00C42918">
        <w:t>。</w:t>
      </w:r>
    </w:p>
    <w:p w14:paraId="1AC26A75" w14:textId="0E627B53" w:rsidR="00474231" w:rsidRPr="00C42918" w:rsidRDefault="00677E19" w:rsidP="00474231">
      <w:r w:rsidRPr="00C42918">
        <w:rPr>
          <w:rFonts w:hint="eastAsia"/>
          <w:b/>
          <w:bCs/>
        </w:rPr>
        <w:t xml:space="preserve">・　</w:t>
      </w:r>
      <w:r w:rsidR="00474231" w:rsidRPr="00C42918">
        <w:t>欧州委員会における</w:t>
      </w:r>
      <w:r w:rsidRPr="00C42918">
        <w:t>障害のある人</w:t>
      </w:r>
      <w:r w:rsidR="00474231" w:rsidRPr="00C42918">
        <w:t>の多様性と</w:t>
      </w:r>
      <w:r w:rsidR="00724B08" w:rsidRPr="00C42918">
        <w:rPr>
          <w:rFonts w:hint="eastAsia"/>
        </w:rPr>
        <w:t>インクルージョン</w:t>
      </w:r>
      <w:r w:rsidR="00474231" w:rsidRPr="00C42918">
        <w:t>を促進する行動を含む、新しい人事戦略の採用</w:t>
      </w:r>
      <w:r w:rsidR="00E73239" w:rsidRPr="00C42918">
        <w:rPr>
          <w:rStyle w:val="ab"/>
        </w:rPr>
        <w:footnoteReference w:id="137"/>
      </w:r>
      <w:r w:rsidR="00474231" w:rsidRPr="00C42918">
        <w:t xml:space="preserve">。 </w:t>
      </w:r>
    </w:p>
    <w:p w14:paraId="2F7AD73B" w14:textId="55EC3695" w:rsidR="00474231" w:rsidRPr="00C42918" w:rsidRDefault="00677E19" w:rsidP="00474231">
      <w:r w:rsidRPr="00C42918">
        <w:rPr>
          <w:rFonts w:hint="eastAsia"/>
          <w:b/>
          <w:bCs/>
        </w:rPr>
        <w:lastRenderedPageBreak/>
        <w:t xml:space="preserve">・　</w:t>
      </w:r>
      <w:r w:rsidR="00474231" w:rsidRPr="00C42918">
        <w:t>コミュニケーションと建物のアクセシビリティを向上させる行動（ただし、「ホスト国の都市計画要件」に注意する）</w:t>
      </w:r>
      <w:r w:rsidR="00E73239" w:rsidRPr="00C42918">
        <w:rPr>
          <w:rStyle w:val="ab"/>
        </w:rPr>
        <w:footnoteReference w:id="138"/>
      </w:r>
    </w:p>
    <w:p w14:paraId="169FCC47" w14:textId="3BB72994" w:rsidR="00474231" w:rsidRPr="00C42918" w:rsidRDefault="00677E19" w:rsidP="00474231">
      <w:r w:rsidRPr="00C42918">
        <w:rPr>
          <w:rFonts w:hint="eastAsia"/>
          <w:b/>
          <w:bCs/>
        </w:rPr>
        <w:t xml:space="preserve">・　</w:t>
      </w:r>
      <w:r w:rsidR="0057648A" w:rsidRPr="00C42918">
        <w:rPr>
          <w:rFonts w:hint="eastAsia"/>
        </w:rPr>
        <w:t>ヨーロッパ</w:t>
      </w:r>
      <w:r w:rsidR="00474231" w:rsidRPr="00C42918">
        <w:t>学校</w:t>
      </w:r>
      <w:r w:rsidR="00201EE3" w:rsidRPr="00C42918">
        <w:rPr>
          <w:rFonts w:hint="eastAsia"/>
        </w:rPr>
        <w:t xml:space="preserve">（訳注　</w:t>
      </w:r>
      <w:r w:rsidR="00201EE3" w:rsidRPr="00C42918">
        <w:t>EU機関の職員の子どもを主に受け入れる13の学校のネットワーク。学費は無料。</w:t>
      </w:r>
      <w:r w:rsidR="00201EE3" w:rsidRPr="00C42918">
        <w:rPr>
          <w:rFonts w:hint="eastAsia"/>
        </w:rPr>
        <w:t>）</w:t>
      </w:r>
      <w:r w:rsidR="00474231" w:rsidRPr="00C42918">
        <w:t>の</w:t>
      </w:r>
      <w:r w:rsidR="0057648A" w:rsidRPr="00C42918">
        <w:rPr>
          <w:rFonts w:hint="eastAsia"/>
        </w:rPr>
        <w:t>「</w:t>
      </w:r>
      <w:r w:rsidR="00474231" w:rsidRPr="00C42918">
        <w:t>教育支援とインクルーシブ教育の</w:t>
      </w:r>
      <w:r w:rsidR="0057648A" w:rsidRPr="00C42918">
        <w:rPr>
          <w:rFonts w:hint="eastAsia"/>
        </w:rPr>
        <w:t>行動計画」</w:t>
      </w:r>
      <w:r w:rsidR="00474231" w:rsidRPr="00C42918">
        <w:t>の実施</w:t>
      </w:r>
      <w:r w:rsidR="0057648A" w:rsidRPr="00C42918">
        <w:rPr>
          <w:rFonts w:hint="eastAsia"/>
        </w:rPr>
        <w:t>への</w:t>
      </w:r>
      <w:r w:rsidR="00474231" w:rsidRPr="00C42918">
        <w:t>支援</w:t>
      </w:r>
      <w:r w:rsidR="00E73239" w:rsidRPr="00C42918">
        <w:rPr>
          <w:rStyle w:val="ab"/>
        </w:rPr>
        <w:footnoteReference w:id="139"/>
      </w:r>
    </w:p>
    <w:p w14:paraId="0B6C6B1B" w14:textId="0EFA1D5A" w:rsidR="00474231" w:rsidRPr="00C42918" w:rsidRDefault="00677E19" w:rsidP="00474231">
      <w:r w:rsidRPr="00C42918">
        <w:rPr>
          <w:rFonts w:hint="eastAsia"/>
          <w:b/>
          <w:bCs/>
        </w:rPr>
        <w:t xml:space="preserve">・　</w:t>
      </w:r>
      <w:r w:rsidR="00474231" w:rsidRPr="00C42918">
        <w:t>すべてのEU</w:t>
      </w:r>
      <w:r w:rsidR="00724B08" w:rsidRPr="00C42918">
        <w:rPr>
          <w:rFonts w:hint="eastAsia"/>
        </w:rPr>
        <w:t>組織</w:t>
      </w:r>
      <w:r w:rsidR="00474231" w:rsidRPr="00C42918">
        <w:t>、団体、機関、</w:t>
      </w:r>
      <w:r w:rsidR="0057648A" w:rsidRPr="00C42918">
        <w:rPr>
          <w:rFonts w:hint="eastAsia"/>
        </w:rPr>
        <w:t>在外公館</w:t>
      </w:r>
      <w:r w:rsidR="00076B0C" w:rsidRPr="00C42918">
        <w:rPr>
          <w:rFonts w:hint="eastAsia"/>
        </w:rPr>
        <w:t>（</w:t>
      </w:r>
      <w:r w:rsidR="00076B0C" w:rsidRPr="00C42918">
        <w:t>delegations</w:t>
      </w:r>
      <w:r w:rsidR="00076B0C" w:rsidRPr="00C42918">
        <w:rPr>
          <w:rFonts w:hint="eastAsia"/>
        </w:rPr>
        <w:t>）</w:t>
      </w:r>
      <w:r w:rsidR="00474231" w:rsidRPr="00C42918">
        <w:t>に対し、</w:t>
      </w:r>
      <w:r w:rsidR="0057648A" w:rsidRPr="00C42918">
        <w:rPr>
          <w:rFonts w:hint="eastAsia"/>
        </w:rPr>
        <w:t>それぞれの</w:t>
      </w:r>
      <w:r w:rsidR="00474231" w:rsidRPr="00C42918">
        <w:t>機関および</w:t>
      </w:r>
      <w:r w:rsidR="0057648A" w:rsidRPr="00C42918">
        <w:rPr>
          <w:rFonts w:hint="eastAsia"/>
        </w:rPr>
        <w:t>その</w:t>
      </w:r>
      <w:r w:rsidR="00474231" w:rsidRPr="00C42918">
        <w:t>障害者戦略のための障害コーディネーターを指名するよう要請すること。</w:t>
      </w:r>
    </w:p>
    <w:p w14:paraId="59559DD5" w14:textId="346CD757" w:rsidR="00474231" w:rsidRPr="00C42918" w:rsidRDefault="00474231" w:rsidP="00677E19">
      <w:pPr>
        <w:ind w:firstLineChars="100" w:firstLine="210"/>
      </w:pPr>
      <w:r w:rsidRPr="00C42918">
        <w:rPr>
          <w:rFonts w:hint="eastAsia"/>
        </w:rPr>
        <w:t>欧州委員会、</w:t>
      </w:r>
      <w:r w:rsidR="00076B0C" w:rsidRPr="00C42918">
        <w:rPr>
          <w:rFonts w:hint="eastAsia"/>
        </w:rPr>
        <w:t>EU</w:t>
      </w:r>
      <w:r w:rsidRPr="00C42918">
        <w:rPr>
          <w:rFonts w:hint="eastAsia"/>
        </w:rPr>
        <w:t>理事会、欧州議会の</w:t>
      </w:r>
      <w:r w:rsidR="00076B0C" w:rsidRPr="00C42918">
        <w:rPr>
          <w:rFonts w:hint="eastAsia"/>
        </w:rPr>
        <w:t>「</w:t>
      </w:r>
      <w:r w:rsidRPr="00C42918">
        <w:rPr>
          <w:rFonts w:hint="eastAsia"/>
        </w:rPr>
        <w:t>障害者支援グループ</w:t>
      </w:r>
      <w:r w:rsidR="00076B0C" w:rsidRPr="00C42918">
        <w:rPr>
          <w:rFonts w:hint="eastAsia"/>
        </w:rPr>
        <w:t>」</w:t>
      </w:r>
      <w:r w:rsidRPr="00C42918">
        <w:rPr>
          <w:rFonts w:hint="eastAsia"/>
        </w:rPr>
        <w:t>には、障害</w:t>
      </w:r>
      <w:r w:rsidR="00076B0C" w:rsidRPr="00C42918">
        <w:rPr>
          <w:rFonts w:hint="eastAsia"/>
        </w:rPr>
        <w:t>のある</w:t>
      </w:r>
      <w:r w:rsidRPr="00C42918">
        <w:rPr>
          <w:rFonts w:hint="eastAsia"/>
        </w:rPr>
        <w:t>職員、</w:t>
      </w:r>
      <w:r w:rsidR="00677E19" w:rsidRPr="00C42918">
        <w:rPr>
          <w:rFonts w:hint="eastAsia"/>
        </w:rPr>
        <w:t>障害のある人</w:t>
      </w:r>
      <w:r w:rsidRPr="00C42918">
        <w:rPr>
          <w:rFonts w:hint="eastAsia"/>
        </w:rPr>
        <w:t>の介護をする職員</w:t>
      </w:r>
      <w:r w:rsidR="00076B0C" w:rsidRPr="00C42918">
        <w:rPr>
          <w:rFonts w:hint="eastAsia"/>
        </w:rPr>
        <w:t>など、障害にかかわる職員</w:t>
      </w:r>
      <w:r w:rsidRPr="00C42918">
        <w:rPr>
          <w:rFonts w:hint="eastAsia"/>
        </w:rPr>
        <w:t>が集まって</w:t>
      </w:r>
      <w:r w:rsidR="00677E19" w:rsidRPr="00C42918">
        <w:rPr>
          <w:rFonts w:hint="eastAsia"/>
        </w:rPr>
        <w:t>いる</w:t>
      </w:r>
      <w:r w:rsidRPr="00C42918">
        <w:rPr>
          <w:rFonts w:hint="eastAsia"/>
        </w:rPr>
        <w:t>。これらのグループは、</w:t>
      </w:r>
      <w:r w:rsidRPr="00C42918">
        <w:t>CRPDを実施するための内部文書や政策の開発において、適切に協議されたり、体系的な方法で関与</w:t>
      </w:r>
      <w:r w:rsidR="00076B0C" w:rsidRPr="00C42918">
        <w:rPr>
          <w:rFonts w:hint="eastAsia"/>
        </w:rPr>
        <w:t>し</w:t>
      </w:r>
      <w:r w:rsidRPr="00C42918">
        <w:t>たりしていない。また、彼らの意見も体系的に考慮されていない</w:t>
      </w:r>
      <w:r w:rsidR="00E73239" w:rsidRPr="00C42918">
        <w:rPr>
          <w:rStyle w:val="ab"/>
        </w:rPr>
        <w:footnoteReference w:id="140"/>
      </w:r>
      <w:r w:rsidRPr="00C42918">
        <w:t>。さらに、これらの支援団体には必要な資源が配分されておらず、助言や支援の要請が殺到しており、担当のEU機関のサービスも対応に苦慮している。</w:t>
      </w:r>
    </w:p>
    <w:p w14:paraId="4494E8F8" w14:textId="5E3CAA92" w:rsidR="00474231" w:rsidRPr="00C42918" w:rsidRDefault="00474231" w:rsidP="00677E19">
      <w:pPr>
        <w:ind w:firstLineChars="100" w:firstLine="210"/>
      </w:pPr>
      <w:r w:rsidRPr="00C42918">
        <w:rPr>
          <w:rFonts w:hint="eastAsia"/>
        </w:rPr>
        <w:t>欧州議会は、意思決定をより全体的で効果的なものにするための中心的な</w:t>
      </w:r>
      <w:r w:rsidR="00A01A07" w:rsidRPr="00C42918">
        <w:rPr>
          <w:rFonts w:hint="eastAsia"/>
        </w:rPr>
        <w:t>連絡先の指定</w:t>
      </w:r>
      <w:r w:rsidRPr="00C42918">
        <w:rPr>
          <w:rFonts w:hint="eastAsia"/>
        </w:rPr>
        <w:t>を、自らの決議で</w:t>
      </w:r>
      <w:r w:rsidR="00A01A07" w:rsidRPr="00C42918">
        <w:rPr>
          <w:rFonts w:hint="eastAsia"/>
        </w:rPr>
        <w:t>何回も</w:t>
      </w:r>
      <w:r w:rsidRPr="00C42918">
        <w:rPr>
          <w:rFonts w:hint="eastAsia"/>
        </w:rPr>
        <w:t>求めている</w:t>
      </w:r>
      <w:r w:rsidR="00E73239" w:rsidRPr="00C42918">
        <w:rPr>
          <w:vertAlign w:val="superscript"/>
        </w:rPr>
        <w:footnoteReference w:id="141"/>
      </w:r>
      <w:r w:rsidR="00A01A07" w:rsidRPr="00C42918">
        <w:rPr>
          <w:rFonts w:hint="eastAsia"/>
        </w:rPr>
        <w:t>。しかし欧州議会</w:t>
      </w:r>
      <w:r w:rsidR="00883F94" w:rsidRPr="00C42918">
        <w:rPr>
          <w:rFonts w:hint="eastAsia"/>
        </w:rPr>
        <w:t>自身で</w:t>
      </w:r>
      <w:r w:rsidR="00A01A07" w:rsidRPr="00C42918">
        <w:rPr>
          <w:rFonts w:hint="eastAsia"/>
        </w:rPr>
        <w:t>は指定がなされていない。</w:t>
      </w:r>
    </w:p>
    <w:p w14:paraId="2C0AF8CE" w14:textId="77777777" w:rsidR="00677E19" w:rsidRPr="00C42918" w:rsidRDefault="00677E19" w:rsidP="00677E19">
      <w:pPr>
        <w:rPr>
          <w:b/>
          <w:bCs/>
        </w:rPr>
      </w:pPr>
    </w:p>
    <w:p w14:paraId="3BF7B46D" w14:textId="77777777" w:rsidR="00677E19" w:rsidRPr="00C42918" w:rsidRDefault="00677E19" w:rsidP="00677E19">
      <w:pPr>
        <w:rPr>
          <w:b/>
          <w:bCs/>
        </w:rPr>
      </w:pPr>
      <w:r w:rsidRPr="00C42918">
        <w:rPr>
          <w:rFonts w:hint="eastAsia"/>
          <w:b/>
          <w:bCs/>
        </w:rPr>
        <w:t>質問案</w:t>
      </w:r>
      <w:r w:rsidRPr="00C42918">
        <w:rPr>
          <w:b/>
          <w:bCs/>
        </w:rPr>
        <w:t xml:space="preserve"> </w:t>
      </w:r>
    </w:p>
    <w:p w14:paraId="46E379CF" w14:textId="56BABE8A" w:rsidR="00474231" w:rsidRPr="00C42918" w:rsidRDefault="00677E19" w:rsidP="00474231">
      <w:r w:rsidRPr="00C42918">
        <w:rPr>
          <w:rFonts w:hint="eastAsia"/>
          <w:b/>
          <w:bCs/>
        </w:rPr>
        <w:t xml:space="preserve">・　</w:t>
      </w:r>
      <w:r w:rsidR="00474231" w:rsidRPr="00C42918">
        <w:t>EUは、</w:t>
      </w:r>
      <w:r w:rsidR="00474231" w:rsidRPr="00C42918">
        <w:rPr>
          <w:b/>
          <w:bCs/>
        </w:rPr>
        <w:t>すべての</w:t>
      </w:r>
      <w:r w:rsidR="00474231" w:rsidRPr="00C42918">
        <w:t>EU</w:t>
      </w:r>
      <w:r w:rsidR="00A01A07" w:rsidRPr="00C42918">
        <w:rPr>
          <w:rFonts w:hint="eastAsia"/>
        </w:rPr>
        <w:t>組織</w:t>
      </w:r>
      <w:r w:rsidR="00474231" w:rsidRPr="00C42918">
        <w:t>、団体、機関</w:t>
      </w:r>
      <w:r w:rsidR="00A01A07" w:rsidRPr="00C42918">
        <w:rPr>
          <w:rFonts w:hint="eastAsia"/>
        </w:rPr>
        <w:t>が</w:t>
      </w:r>
      <w:r w:rsidR="00474231" w:rsidRPr="00C42918">
        <w:t>CRPDを実現する戦略を採用するためにどのようなステップを踏み、戦略の設計、実施、評価において、</w:t>
      </w:r>
      <w:r w:rsidRPr="00C42918">
        <w:t>障害のある人</w:t>
      </w:r>
      <w:r w:rsidR="00474231" w:rsidRPr="00C42918">
        <w:t>と</w:t>
      </w:r>
      <w:r w:rsidRPr="00C42918">
        <w:t>障害のある</w:t>
      </w:r>
      <w:r w:rsidRPr="00C42918">
        <w:lastRenderedPageBreak/>
        <w:t>人</w:t>
      </w:r>
      <w:r w:rsidR="00474231" w:rsidRPr="00C42918">
        <w:t>の介護をする職員の密接な関与と体系的な方法による活発な協議をどのように確保しますか</w:t>
      </w:r>
      <w:r w:rsidR="00883F94" w:rsidRPr="00C42918">
        <w:rPr>
          <w:rFonts w:hint="eastAsia"/>
        </w:rPr>
        <w:t>？</w:t>
      </w:r>
      <w:r w:rsidR="00A01A07" w:rsidRPr="00C42918">
        <w:rPr>
          <w:rFonts w:hint="eastAsia"/>
        </w:rPr>
        <w:t>この</w:t>
      </w:r>
      <w:r w:rsidR="00474231" w:rsidRPr="00C42918">
        <w:t>戦略にはどのような予算とスケジュールが</w:t>
      </w:r>
      <w:r w:rsidR="00682EC0" w:rsidRPr="00C42918">
        <w:rPr>
          <w:rFonts w:hint="eastAsia"/>
        </w:rPr>
        <w:t>伴い</w:t>
      </w:r>
      <w:r w:rsidR="00474231" w:rsidRPr="00C42918">
        <w:t>ますか？</w:t>
      </w:r>
    </w:p>
    <w:p w14:paraId="77F9041D" w14:textId="07CDC2CF" w:rsidR="00474231" w:rsidRPr="00C42918" w:rsidRDefault="00677E19" w:rsidP="00474231">
      <w:r w:rsidRPr="00C42918">
        <w:rPr>
          <w:rFonts w:hint="eastAsia"/>
          <w:b/>
          <w:bCs/>
        </w:rPr>
        <w:t xml:space="preserve">・　</w:t>
      </w:r>
      <w:r w:rsidR="00474231" w:rsidRPr="00C42918">
        <w:t>すべての</w:t>
      </w:r>
      <w:r w:rsidR="00682EC0" w:rsidRPr="00C42918">
        <w:rPr>
          <w:rFonts w:hint="eastAsia"/>
        </w:rPr>
        <w:t>組織</w:t>
      </w:r>
      <w:r w:rsidR="00474231" w:rsidRPr="00C42918">
        <w:t>、機関、関連する総局における</w:t>
      </w:r>
      <w:r w:rsidR="00682EC0" w:rsidRPr="00C42918">
        <w:rPr>
          <w:rFonts w:hint="eastAsia"/>
        </w:rPr>
        <w:t>連絡先</w:t>
      </w:r>
      <w:r w:rsidR="00474231" w:rsidRPr="00C42918">
        <w:t>など、どのような統治・調整機構が、</w:t>
      </w:r>
      <w:r w:rsidR="00682EC0" w:rsidRPr="00C42918">
        <w:rPr>
          <w:rFonts w:hint="eastAsia"/>
        </w:rPr>
        <w:t>組織</w:t>
      </w:r>
      <w:r w:rsidR="00474231" w:rsidRPr="00C42918">
        <w:t>や機関内、機関間の戦略の作成、実施、調整、監視のために設置されるのでしょうか？</w:t>
      </w:r>
      <w:r w:rsidR="00BF4B40" w:rsidRPr="00C42918">
        <w:rPr>
          <w:rFonts w:hint="eastAsia"/>
        </w:rPr>
        <w:t>理事会の約束はどのようなもので、現状はどうなっていますか。</w:t>
      </w:r>
      <w:r w:rsidR="00474231" w:rsidRPr="00C42918">
        <w:t>一元的かつリアルタイムに状況をフォローする責任は誰にあ</w:t>
      </w:r>
      <w:r w:rsidR="00682EC0" w:rsidRPr="00C42918">
        <w:rPr>
          <w:rFonts w:hint="eastAsia"/>
        </w:rPr>
        <w:t>ります</w:t>
      </w:r>
      <w:r w:rsidR="00474231" w:rsidRPr="00C42918">
        <w:t>か？</w:t>
      </w:r>
    </w:p>
    <w:p w14:paraId="7B3B4C72" w14:textId="2CF0A2DB" w:rsidR="00474231" w:rsidRPr="00C42918" w:rsidRDefault="00474231" w:rsidP="00474231"/>
    <w:p w14:paraId="594CD717" w14:textId="7EF8D390"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5条：</w:t>
      </w:r>
      <w:r w:rsidR="00464996" w:rsidRPr="00C42918">
        <w:rPr>
          <w:rFonts w:hint="eastAsia"/>
          <w:b/>
          <w:bCs/>
          <w:sz w:val="24"/>
          <w:szCs w:val="24"/>
        </w:rPr>
        <w:t xml:space="preserve"> </w:t>
      </w:r>
      <w:r w:rsidR="003D68A5" w:rsidRPr="00C42918">
        <w:rPr>
          <w:rFonts w:ascii="メイリオ" w:hAnsi="メイリオ" w:cs="ＭＳ Ｐゴシック" w:hint="eastAsia"/>
          <w:bCs/>
          <w:kern w:val="36"/>
          <w:sz w:val="24"/>
          <w:szCs w:val="24"/>
        </w:rPr>
        <w:t>平等及び無差別</w:t>
      </w:r>
    </w:p>
    <w:p w14:paraId="73E4646B" w14:textId="71712A41" w:rsidR="00474231" w:rsidRPr="00C42918" w:rsidRDefault="00474231" w:rsidP="00677E19">
      <w:pPr>
        <w:ind w:firstLineChars="100" w:firstLine="210"/>
      </w:pPr>
      <w:r w:rsidRPr="00C42918">
        <w:rPr>
          <w:rFonts w:hint="eastAsia"/>
        </w:rPr>
        <w:t>障</w:t>
      </w:r>
      <w:r w:rsidR="006764B7" w:rsidRPr="00C42918">
        <w:rPr>
          <w:rFonts w:hint="eastAsia"/>
        </w:rPr>
        <w:t>害のある</w:t>
      </w:r>
      <w:r w:rsidRPr="00C42918">
        <w:rPr>
          <w:rFonts w:hint="eastAsia"/>
        </w:rPr>
        <w:t>従業員や</w:t>
      </w:r>
      <w:r w:rsidR="00677E19" w:rsidRPr="00C42918">
        <w:rPr>
          <w:rFonts w:hint="eastAsia"/>
        </w:rPr>
        <w:t>障害のある人</w:t>
      </w:r>
      <w:r w:rsidRPr="00C42918">
        <w:rPr>
          <w:rFonts w:hint="eastAsia"/>
        </w:rPr>
        <w:t>の介護をする人への合理的配慮の提供は、依然として課題である。</w:t>
      </w:r>
    </w:p>
    <w:p w14:paraId="1BED5FA0" w14:textId="61654060" w:rsidR="00474231" w:rsidRPr="00C42918" w:rsidRDefault="00474231" w:rsidP="00BB6026">
      <w:r w:rsidRPr="00C42918">
        <w:rPr>
          <w:rFonts w:hint="eastAsia"/>
        </w:rPr>
        <w:t>合理的配慮を提供しないことは、障害者差別の一形態</w:t>
      </w:r>
      <w:r w:rsidR="00964FFA" w:rsidRPr="00C42918">
        <w:rPr>
          <w:rFonts w:hint="eastAsia"/>
        </w:rPr>
        <w:t>（介護者の場合のように、障害のある人との関連性に基づく差別を含む）</w:t>
      </w:r>
      <w:r w:rsidRPr="00C42918">
        <w:rPr>
          <w:rFonts w:hint="eastAsia"/>
        </w:rPr>
        <w:t>と考えられるが、</w:t>
      </w:r>
      <w:r w:rsidRPr="00C42918">
        <w:t>EU</w:t>
      </w:r>
      <w:r w:rsidR="00BF4B40" w:rsidRPr="00C42918">
        <w:rPr>
          <w:rFonts w:hint="eastAsia"/>
        </w:rPr>
        <w:t>組織は</w:t>
      </w:r>
      <w:r w:rsidRPr="00C42918">
        <w:t>、介護者について合理的配慮方針を定める必要はないと考えている。介護者である職員に対しては、</w:t>
      </w:r>
      <w:r w:rsidR="00B77D5F" w:rsidRPr="00C42918">
        <w:rPr>
          <w:rFonts w:hint="eastAsia"/>
        </w:rPr>
        <w:t>別の</w:t>
      </w:r>
      <w:r w:rsidRPr="00C42918">
        <w:t>措置がとられているが、体系的なアプローチはなく、機関によって適用される度合いも異なる。</w:t>
      </w:r>
    </w:p>
    <w:p w14:paraId="7C7A2F40" w14:textId="7400345D" w:rsidR="00474231" w:rsidRPr="00C42918" w:rsidRDefault="00474231" w:rsidP="00677E19">
      <w:pPr>
        <w:ind w:firstLineChars="100" w:firstLine="210"/>
      </w:pPr>
      <w:r w:rsidRPr="00C42918">
        <w:t>COVID-19のパンデミックの際、必要な合理的配慮措置の調整は限定的であった</w:t>
      </w:r>
      <w:r w:rsidR="00E73239" w:rsidRPr="00C42918">
        <w:rPr>
          <w:rStyle w:val="ab"/>
        </w:rPr>
        <w:footnoteReference w:id="142"/>
      </w:r>
      <w:r w:rsidRPr="00C42918">
        <w:t xml:space="preserve">。 </w:t>
      </w:r>
    </w:p>
    <w:p w14:paraId="6211A0FE" w14:textId="77777777" w:rsidR="00BB6026" w:rsidRPr="00C42918" w:rsidRDefault="00BB6026" w:rsidP="00677E19">
      <w:pPr>
        <w:rPr>
          <w:b/>
          <w:bCs/>
        </w:rPr>
      </w:pPr>
    </w:p>
    <w:p w14:paraId="0CD82CEE" w14:textId="3498B983" w:rsidR="00677E19" w:rsidRPr="00C42918" w:rsidRDefault="00677E19" w:rsidP="00677E19">
      <w:pPr>
        <w:rPr>
          <w:b/>
          <w:bCs/>
        </w:rPr>
      </w:pPr>
      <w:r w:rsidRPr="00C42918">
        <w:rPr>
          <w:rFonts w:hint="eastAsia"/>
          <w:b/>
          <w:bCs/>
        </w:rPr>
        <w:t>質問案</w:t>
      </w:r>
      <w:r w:rsidRPr="00C42918">
        <w:rPr>
          <w:b/>
          <w:bCs/>
        </w:rPr>
        <w:t xml:space="preserve"> </w:t>
      </w:r>
    </w:p>
    <w:p w14:paraId="4B98F5C1" w14:textId="07FC6AFD" w:rsidR="00474231" w:rsidRPr="00C42918" w:rsidRDefault="00677E19" w:rsidP="00474231">
      <w:r w:rsidRPr="00C42918">
        <w:rPr>
          <w:rFonts w:hint="eastAsia"/>
          <w:b/>
          <w:bCs/>
        </w:rPr>
        <w:t xml:space="preserve">・　</w:t>
      </w:r>
      <w:r w:rsidR="00474231" w:rsidRPr="00C42918">
        <w:t>EUは、在宅勤務を含</w:t>
      </w:r>
      <w:r w:rsidR="00BF4B40" w:rsidRPr="00C42918">
        <w:rPr>
          <w:rFonts w:hint="eastAsia"/>
        </w:rPr>
        <w:t>め</w:t>
      </w:r>
      <w:r w:rsidR="00474231" w:rsidRPr="00C42918">
        <w:t>、障害</w:t>
      </w:r>
      <w:r w:rsidR="006764B7" w:rsidRPr="00C42918">
        <w:t>のある</w:t>
      </w:r>
      <w:r w:rsidR="00474231" w:rsidRPr="00C42918">
        <w:t>すべてのEU職員と</w:t>
      </w:r>
      <w:r w:rsidRPr="00C42918">
        <w:t>障害のある人</w:t>
      </w:r>
      <w:r w:rsidR="00474231" w:rsidRPr="00C42918">
        <w:t>を介護する職員のための職場における合理的配慮に関する政策を採用するために、どのようなステップを踏みましたか？</w:t>
      </w:r>
    </w:p>
    <w:p w14:paraId="2CC0F9F3" w14:textId="77777777" w:rsidR="00677E19" w:rsidRPr="00C42918" w:rsidRDefault="00677E19" w:rsidP="00474231"/>
    <w:p w14:paraId="4618DB08" w14:textId="4A97DBBD"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9条：</w:t>
      </w:r>
      <w:r w:rsidR="00464996" w:rsidRPr="00C42918">
        <w:rPr>
          <w:rFonts w:hint="eastAsia"/>
          <w:b/>
          <w:bCs/>
          <w:sz w:val="24"/>
          <w:szCs w:val="24"/>
        </w:rPr>
        <w:t xml:space="preserve"> </w:t>
      </w:r>
      <w:r w:rsidR="00AE11A4" w:rsidRPr="00C42918">
        <w:rPr>
          <w:rFonts w:ascii="メイリオ" w:hAnsi="メイリオ" w:cs="ＭＳ Ｐゴシック" w:hint="eastAsia"/>
          <w:bCs/>
          <w:kern w:val="36"/>
          <w:sz w:val="24"/>
          <w:szCs w:val="24"/>
        </w:rPr>
        <w:t>施設及びサービス等の利用の容易さ</w:t>
      </w:r>
    </w:p>
    <w:p w14:paraId="4297ADA7" w14:textId="6FD0692F" w:rsidR="00474231" w:rsidRPr="00C42918" w:rsidRDefault="00474231" w:rsidP="00677E19">
      <w:pPr>
        <w:ind w:firstLineChars="100" w:firstLine="210"/>
      </w:pPr>
      <w:r w:rsidRPr="00C42918">
        <w:rPr>
          <w:rFonts w:hint="eastAsia"/>
        </w:rPr>
        <w:lastRenderedPageBreak/>
        <w:t>ほぼすべての</w:t>
      </w:r>
      <w:r w:rsidRPr="00C42918">
        <w:t>EU</w:t>
      </w:r>
      <w:r w:rsidR="00BF4B40" w:rsidRPr="00C42918">
        <w:rPr>
          <w:rFonts w:hint="eastAsia"/>
        </w:rPr>
        <w:t>組織</w:t>
      </w:r>
      <w:r w:rsidRPr="00C42918">
        <w:t>の建物のアクセシビリティは、国際および欧州のアクセシビリティ基準を下回っている。2003年</w:t>
      </w:r>
      <w:r w:rsidR="00BF4B40" w:rsidRPr="00C42918">
        <w:rPr>
          <w:rFonts w:hint="eastAsia"/>
        </w:rPr>
        <w:t>の</w:t>
      </w:r>
      <w:r w:rsidRPr="00C42918">
        <w:t>監査に基づいて、すべての機関が地元の要求以上の基準を策定するよう勧告</w:t>
      </w:r>
      <w:r w:rsidR="00BF4B40" w:rsidRPr="00C42918">
        <w:rPr>
          <w:rFonts w:hint="eastAsia"/>
        </w:rPr>
        <w:t>され</w:t>
      </w:r>
      <w:r w:rsidR="008E5213" w:rsidRPr="00C42918">
        <w:rPr>
          <w:rFonts w:hint="eastAsia"/>
        </w:rPr>
        <w:t>てい</w:t>
      </w:r>
      <w:r w:rsidRPr="00C42918">
        <w:t>たにもかかわらず、ごく最近になって欧州委員会だけがアクセシビリティ要件の例外を含むガイドラインを採択し</w:t>
      </w:r>
      <w:r w:rsidR="00A77BF1" w:rsidRPr="00C42918">
        <w:rPr>
          <w:vertAlign w:val="superscript"/>
        </w:rPr>
        <w:footnoteReference w:id="143"/>
      </w:r>
      <w:r w:rsidRPr="00C42918">
        <w:t>、欧州議会は新しいガイドラインを準備中である。設計から納品までアクセシビリティが考慮されているケースはごくわずかである。フランスでは、新しい法律が要求する工事を欧州議会が請け負わなければなら</w:t>
      </w:r>
      <w:r w:rsidR="00BF4B40" w:rsidRPr="00C42918">
        <w:rPr>
          <w:rFonts w:hint="eastAsia"/>
        </w:rPr>
        <w:t>ず</w:t>
      </w:r>
      <w:r w:rsidRPr="00C42918">
        <w:t>、請け負うことになっているが、欧</w:t>
      </w:r>
      <w:r w:rsidRPr="00C42918">
        <w:rPr>
          <w:rFonts w:hint="eastAsia"/>
        </w:rPr>
        <w:t>州基準や国際基準のレベルに合わせるための大規模な改修工事はまだ行われていない。</w:t>
      </w:r>
    </w:p>
    <w:p w14:paraId="4FEDC126" w14:textId="7C5D347B" w:rsidR="00474231" w:rsidRPr="00C42918" w:rsidRDefault="00474231" w:rsidP="00C35084">
      <w:pPr>
        <w:ind w:firstLineChars="100" w:firstLine="210"/>
      </w:pPr>
      <w:r w:rsidRPr="00C42918">
        <w:rPr>
          <w:rFonts w:hint="eastAsia"/>
        </w:rPr>
        <w:t>欧州議会のアクセシビリティ問題を担当する部局間ワーキンググループは、いったん終了し、最近になって再活動している。欧州議会のブリュッセルの</w:t>
      </w:r>
      <w:bookmarkStart w:id="10" w:name="_Hlk100513382"/>
      <w:r w:rsidRPr="00C42918">
        <w:rPr>
          <w:rFonts w:hint="eastAsia"/>
        </w:rPr>
        <w:t>半円形会議室</w:t>
      </w:r>
      <w:bookmarkEnd w:id="10"/>
      <w:r w:rsidRPr="00C42918">
        <w:rPr>
          <w:rFonts w:hint="eastAsia"/>
        </w:rPr>
        <w:t>と委員会室は、車いす利用者にとってアクセスしにくい。ブリュッセルの</w:t>
      </w:r>
      <w:r w:rsidR="00464ED8" w:rsidRPr="00C42918">
        <w:rPr>
          <w:rFonts w:hint="eastAsia"/>
        </w:rPr>
        <w:t>半円形会議室</w:t>
      </w:r>
      <w:r w:rsidRPr="00C42918">
        <w:rPr>
          <w:rFonts w:hint="eastAsia"/>
        </w:rPr>
        <w:t>では、高位講演者のために</w:t>
      </w:r>
      <w:r w:rsidR="008C13C0" w:rsidRPr="00C42918">
        <w:rPr>
          <w:rFonts w:hint="eastAsia"/>
        </w:rPr>
        <w:t>持ち上げ構造（p</w:t>
      </w:r>
      <w:r w:rsidR="008C13C0" w:rsidRPr="00C42918">
        <w:t>op-up constructions</w:t>
      </w:r>
      <w:r w:rsidR="008C13C0" w:rsidRPr="00C42918">
        <w:rPr>
          <w:rFonts w:hint="eastAsia"/>
        </w:rPr>
        <w:t>）</w:t>
      </w:r>
      <w:r w:rsidRPr="00C42918">
        <w:rPr>
          <w:rFonts w:hint="eastAsia"/>
        </w:rPr>
        <w:t>が必要</w:t>
      </w:r>
      <w:r w:rsidR="008C13C0" w:rsidRPr="00C42918">
        <w:rPr>
          <w:rFonts w:hint="eastAsia"/>
        </w:rPr>
        <w:t>とされる</w:t>
      </w:r>
      <w:r w:rsidRPr="00C42918">
        <w:rPr>
          <w:rFonts w:hint="eastAsia"/>
        </w:rPr>
        <w:t>。ストラスブールの半円形会議場では、車いす使用者は会議場の最後列にしか出席できず、演壇に安全に、あるいはまったくアクセスすることができない。</w:t>
      </w:r>
    </w:p>
    <w:p w14:paraId="6F17B4B4" w14:textId="31419B30" w:rsidR="00474231" w:rsidRPr="00C42918" w:rsidRDefault="00474231" w:rsidP="00677E19">
      <w:pPr>
        <w:ind w:firstLineChars="100" w:firstLine="210"/>
      </w:pPr>
      <w:r w:rsidRPr="00C42918">
        <w:t>EU加盟国</w:t>
      </w:r>
      <w:r w:rsidR="00CD2F4B" w:rsidRPr="00C42918">
        <w:rPr>
          <w:rFonts w:hint="eastAsia"/>
        </w:rPr>
        <w:t>にある</w:t>
      </w:r>
      <w:r w:rsidRPr="00C42918">
        <w:t>EU</w:t>
      </w:r>
      <w:r w:rsidR="008C13C0" w:rsidRPr="00C42918">
        <w:rPr>
          <w:rFonts w:hint="eastAsia"/>
        </w:rPr>
        <w:t>事務所</w:t>
      </w:r>
      <w:r w:rsidRPr="00C42918">
        <w:t>は、訪問者や職員が利用できるところもあれば、そうでないところも</w:t>
      </w:r>
      <w:r w:rsidR="00677E19" w:rsidRPr="00C42918">
        <w:t>ある</w:t>
      </w:r>
      <w:r w:rsidRPr="00C42918">
        <w:t>。一般に、</w:t>
      </w:r>
      <w:r w:rsidR="00677E19" w:rsidRPr="00C42918">
        <w:t>障害のある人</w:t>
      </w:r>
      <w:r w:rsidRPr="00C42918">
        <w:t>はEUの事務所やその活動、イベントについてほとんど知らない。</w:t>
      </w:r>
    </w:p>
    <w:p w14:paraId="7B7C5ECA" w14:textId="7EB518BE" w:rsidR="00474231" w:rsidRPr="00C42918" w:rsidRDefault="00474231" w:rsidP="00677E19">
      <w:pPr>
        <w:ind w:firstLineChars="100" w:firstLine="210"/>
      </w:pPr>
      <w:r w:rsidRPr="00C42918">
        <w:t>EU</w:t>
      </w:r>
      <w:r w:rsidR="008C13C0" w:rsidRPr="00C42918">
        <w:rPr>
          <w:rFonts w:hint="eastAsia"/>
        </w:rPr>
        <w:t>の組織</w:t>
      </w:r>
      <w:r w:rsidRPr="00C42918">
        <w:t>が主催する協議、イベント、活動は、多くの場合、</w:t>
      </w:r>
      <w:r w:rsidR="00677E19" w:rsidRPr="00C42918">
        <w:t>障害のある人</w:t>
      </w:r>
      <w:r w:rsidRPr="00C42918">
        <w:t>にとってアクセスしにくいもの</w:t>
      </w:r>
      <w:r w:rsidR="00677E19" w:rsidRPr="00C42918">
        <w:t>である</w:t>
      </w:r>
      <w:r w:rsidR="00A77BF1" w:rsidRPr="00C42918">
        <w:rPr>
          <w:vertAlign w:val="superscript"/>
        </w:rPr>
        <w:footnoteReference w:id="144"/>
      </w:r>
      <w:r w:rsidRPr="00C42918">
        <w:t>。 欧州委員会のオンライン公開相談</w:t>
      </w:r>
      <w:r w:rsidR="008C13C0" w:rsidRPr="00C42918">
        <w:rPr>
          <w:rFonts w:hint="eastAsia"/>
        </w:rPr>
        <w:t>サイト「</w:t>
      </w:r>
      <w:hyperlink r:id="rId90" w:history="1">
        <w:r w:rsidR="008C13C0" w:rsidRPr="00C42918">
          <w:rPr>
            <w:rStyle w:val="a7"/>
            <w:rFonts w:hint="eastAsia"/>
            <w:color w:val="auto"/>
          </w:rPr>
          <w:t>あなたの声を</w:t>
        </w:r>
      </w:hyperlink>
      <w:r w:rsidR="008C13C0" w:rsidRPr="00C42918">
        <w:rPr>
          <w:rFonts w:hint="eastAsia"/>
        </w:rPr>
        <w:t>」（</w:t>
      </w:r>
      <w:r w:rsidRPr="00C42918">
        <w:t>Have your Say</w:t>
      </w:r>
      <w:r w:rsidR="008C13C0" w:rsidRPr="00C42918">
        <w:rPr>
          <w:rFonts w:hint="eastAsia"/>
        </w:rPr>
        <w:t>）</w:t>
      </w:r>
      <w:r w:rsidRPr="00C42918">
        <w:t>は、アクセシブルでは</w:t>
      </w:r>
      <w:r w:rsidR="00677E19" w:rsidRPr="00C42918">
        <w:t>ない</w:t>
      </w:r>
      <w:r w:rsidRPr="00C42918">
        <w:t>。これは、個人としての</w:t>
      </w:r>
      <w:r w:rsidR="00677E19" w:rsidRPr="00C42918">
        <w:t>障害のある人</w:t>
      </w:r>
      <w:r w:rsidRPr="00C42918">
        <w:t>にとっても、障害者団体にとっても、EUの政策決定に参加するための障壁となって</w:t>
      </w:r>
      <w:r w:rsidR="00677E19" w:rsidRPr="00C42918">
        <w:t>いる</w:t>
      </w:r>
      <w:r w:rsidRPr="00C42918">
        <w:t>。これ</w:t>
      </w:r>
      <w:r w:rsidRPr="00C42918">
        <w:lastRenderedPageBreak/>
        <w:t>は、欧州委員会のさまざまな</w:t>
      </w:r>
      <w:r w:rsidR="008C13C0" w:rsidRPr="00C42918">
        <w:rPr>
          <w:rFonts w:hint="eastAsia"/>
        </w:rPr>
        <w:t>事業</w:t>
      </w:r>
      <w:r w:rsidRPr="00C42918">
        <w:t>や委員会に関連する組織が主催するワークショップや会議でも同様</w:t>
      </w:r>
      <w:r w:rsidR="00677E19" w:rsidRPr="00C42918">
        <w:t>である</w:t>
      </w:r>
      <w:r w:rsidR="00A77BF1" w:rsidRPr="00C42918">
        <w:rPr>
          <w:vertAlign w:val="superscript"/>
        </w:rPr>
        <w:footnoteReference w:id="145"/>
      </w:r>
      <w:r w:rsidR="00A77BF1" w:rsidRPr="00C42918">
        <w:rPr>
          <w:rFonts w:hint="eastAsia"/>
        </w:rPr>
        <w:t>,</w:t>
      </w:r>
      <w:r w:rsidR="00A77BF1" w:rsidRPr="00C42918">
        <w:rPr>
          <w:vertAlign w:val="superscript"/>
        </w:rPr>
        <w:footnoteReference w:id="146"/>
      </w:r>
      <w:r w:rsidRPr="00C42918">
        <w:t>。ライブ</w:t>
      </w:r>
      <w:r w:rsidR="008C13C0" w:rsidRPr="00C42918">
        <w:rPr>
          <w:rFonts w:hint="eastAsia"/>
        </w:rPr>
        <w:t>字幕</w:t>
      </w:r>
      <w:r w:rsidRPr="00C42918">
        <w:t>や手話</w:t>
      </w:r>
      <w:r w:rsidR="008C13C0" w:rsidRPr="00C42918">
        <w:rPr>
          <w:rFonts w:hint="eastAsia"/>
        </w:rPr>
        <w:t>言語</w:t>
      </w:r>
      <w:r w:rsidRPr="00C42918">
        <w:t>通訳などのアクセスサービスに関する要望を参加者に尋ねる質問は、イベ</w:t>
      </w:r>
      <w:r w:rsidRPr="00C42918">
        <w:rPr>
          <w:rFonts w:hint="eastAsia"/>
        </w:rPr>
        <w:t>ントの登録フォーム</w:t>
      </w:r>
      <w:r w:rsidR="008C13C0" w:rsidRPr="00C42918">
        <w:rPr>
          <w:rFonts w:hint="eastAsia"/>
        </w:rPr>
        <w:t>に</w:t>
      </w:r>
      <w:r w:rsidRPr="00C42918">
        <w:rPr>
          <w:rFonts w:hint="eastAsia"/>
        </w:rPr>
        <w:t>はデフォルトで</w:t>
      </w:r>
      <w:r w:rsidR="008C13C0" w:rsidRPr="00C42918">
        <w:rPr>
          <w:rFonts w:hint="eastAsia"/>
        </w:rPr>
        <w:t>は用意されていない。</w:t>
      </w:r>
      <w:r w:rsidR="00677E19" w:rsidRPr="00C42918">
        <w:rPr>
          <w:rFonts w:hint="eastAsia"/>
        </w:rPr>
        <w:t>障害のある人</w:t>
      </w:r>
      <w:r w:rsidRPr="00C42918">
        <w:rPr>
          <w:rFonts w:hint="eastAsia"/>
        </w:rPr>
        <w:t>にとって最もアクセスしやすいとは言えないビデオ会議プラットフォーム（例：「</w:t>
      </w:r>
      <w:r w:rsidRPr="00C42918">
        <w:t>WebEx」）や、すべての</w:t>
      </w:r>
      <w:r w:rsidR="00677E19" w:rsidRPr="00C42918">
        <w:t>障害のある人</w:t>
      </w:r>
      <w:r w:rsidRPr="00C42918">
        <w:t>にとってアクセスしやすいとは言えない</w:t>
      </w:r>
      <w:r w:rsidR="00296C53" w:rsidRPr="00C42918">
        <w:rPr>
          <w:rFonts w:hint="eastAsia"/>
        </w:rPr>
        <w:t>対話式ツール（</w:t>
      </w:r>
      <w:r w:rsidR="00296C53" w:rsidRPr="00C42918">
        <w:t>interactive tool</w:t>
      </w:r>
      <w:r w:rsidR="00296C53" w:rsidRPr="00C42918">
        <w:rPr>
          <w:rFonts w:hint="eastAsia"/>
        </w:rPr>
        <w:t>）</w:t>
      </w:r>
      <w:r w:rsidRPr="00C42918">
        <w:t>（例：「mural」）がしばしば使用される。</w:t>
      </w:r>
    </w:p>
    <w:p w14:paraId="6D4D5FE5" w14:textId="35C9AE62" w:rsidR="00474231" w:rsidRPr="00C42918" w:rsidRDefault="00474231" w:rsidP="00677E19">
      <w:pPr>
        <w:ind w:firstLineChars="100" w:firstLine="210"/>
      </w:pPr>
      <w:r w:rsidRPr="00C42918">
        <w:rPr>
          <w:rFonts w:hint="eastAsia"/>
        </w:rPr>
        <w:t>欧州委員会が、市民がオンライン公開協議に回答するために「</w:t>
      </w:r>
      <w:proofErr w:type="spellStart"/>
      <w:r w:rsidRPr="00C42918">
        <w:t>EUlogin</w:t>
      </w:r>
      <w:proofErr w:type="spellEnd"/>
      <w:r w:rsidRPr="00C42918">
        <w:t>」を使った認証</w:t>
      </w:r>
      <w:r w:rsidR="00296C53" w:rsidRPr="00C42918">
        <w:rPr>
          <w:rFonts w:hint="eastAsia"/>
        </w:rPr>
        <w:t>手続き</w:t>
      </w:r>
      <w:r w:rsidRPr="00C42918">
        <w:t>を追加するという決定を下したことは、現在、</w:t>
      </w:r>
      <w:r w:rsidR="00677E19" w:rsidRPr="00C42918">
        <w:t>障害のある人</w:t>
      </w:r>
      <w:r w:rsidRPr="00C42918">
        <w:t>が回答することを妨げるアクセシビリティの障壁を作り出している。このプロセスでは、</w:t>
      </w:r>
      <w:r w:rsidR="0064326B" w:rsidRPr="00C42918">
        <w:rPr>
          <w:rFonts w:hint="eastAsia"/>
        </w:rPr>
        <w:t>キャプチャ認証（</w:t>
      </w:r>
      <w:r w:rsidRPr="00C42918">
        <w:t>CAPTCHA</w:t>
      </w:r>
      <w:r w:rsidR="0064326B" w:rsidRPr="00C42918">
        <w:rPr>
          <w:rFonts w:hint="eastAsia"/>
        </w:rPr>
        <w:t>）</w:t>
      </w:r>
      <w:r w:rsidRPr="00C42918">
        <w:t>を解くことを含むアカウントの設定が必要であり、</w:t>
      </w:r>
      <w:r w:rsidR="0064326B" w:rsidRPr="00C42918">
        <w:rPr>
          <w:rFonts w:hint="eastAsia"/>
        </w:rPr>
        <w:t>それに代わる</w:t>
      </w:r>
      <w:r w:rsidRPr="00C42918">
        <w:t>接続や調査への参加のための</w:t>
      </w:r>
      <w:r w:rsidR="0064326B" w:rsidRPr="00C42918">
        <w:rPr>
          <w:rFonts w:hint="eastAsia"/>
        </w:rPr>
        <w:t>オ</w:t>
      </w:r>
      <w:r w:rsidRPr="00C42918">
        <w:t>プションはない。これは、多くの人にとってよく知られたアクセシビリティの障壁</w:t>
      </w:r>
      <w:r w:rsidR="00677E19" w:rsidRPr="00C42918">
        <w:t>である</w:t>
      </w:r>
      <w:r w:rsidRPr="00C42918">
        <w:t>。セキュリティ機能によって、オンラインプロセスのアクセシビリティが損なわれることがあってはな</w:t>
      </w:r>
      <w:r w:rsidR="0064326B" w:rsidRPr="00C42918">
        <w:rPr>
          <w:rFonts w:hint="eastAsia"/>
        </w:rPr>
        <w:t>らない</w:t>
      </w:r>
      <w:r w:rsidRPr="00C42918">
        <w:t>。</w:t>
      </w:r>
    </w:p>
    <w:p w14:paraId="26A485B3" w14:textId="5D18A752" w:rsidR="00474231" w:rsidRPr="00C42918" w:rsidRDefault="0064326B" w:rsidP="00677E19">
      <w:pPr>
        <w:ind w:firstLineChars="100" w:firstLine="210"/>
      </w:pPr>
      <w:r w:rsidRPr="00C42918">
        <w:rPr>
          <w:rFonts w:hint="eastAsia"/>
        </w:rPr>
        <w:t>EU組織</w:t>
      </w:r>
      <w:r w:rsidR="00474231" w:rsidRPr="00C42918">
        <w:rPr>
          <w:rFonts w:hint="eastAsia"/>
        </w:rPr>
        <w:t>内では、アクセシビリティのないコンピュータ・アプリケーションが使用されており、スクリーンリーダーなどの支援</w:t>
      </w:r>
      <w:r w:rsidR="000B7166" w:rsidRPr="00C42918">
        <w:rPr>
          <w:rFonts w:hint="eastAsia"/>
        </w:rPr>
        <w:t>機器</w:t>
      </w:r>
      <w:r w:rsidR="00474231" w:rsidRPr="00C42918">
        <w:rPr>
          <w:rFonts w:hint="eastAsia"/>
        </w:rPr>
        <w:t>を使用する</w:t>
      </w:r>
      <w:r w:rsidR="00677E19" w:rsidRPr="00C42918">
        <w:rPr>
          <w:rFonts w:hint="eastAsia"/>
        </w:rPr>
        <w:t>障害のある人</w:t>
      </w:r>
      <w:r w:rsidR="00474231" w:rsidRPr="00C42918">
        <w:rPr>
          <w:rFonts w:hint="eastAsia"/>
        </w:rPr>
        <w:t>が、特定の主要な</w:t>
      </w:r>
      <w:r w:rsidR="000B7166" w:rsidRPr="00C42918">
        <w:rPr>
          <w:rFonts w:hint="eastAsia"/>
        </w:rPr>
        <w:t>専門職</w:t>
      </w:r>
      <w:r w:rsidR="00474231" w:rsidRPr="00C42918">
        <w:rPr>
          <w:rFonts w:hint="eastAsia"/>
        </w:rPr>
        <w:t>、仕事、外部委託業務にまったく、あるいは同等に</w:t>
      </w:r>
      <w:r w:rsidR="000B7166" w:rsidRPr="00C42918">
        <w:rPr>
          <w:rFonts w:hint="eastAsia"/>
        </w:rPr>
        <w:t>は</w:t>
      </w:r>
      <w:r w:rsidR="00474231" w:rsidRPr="00C42918">
        <w:rPr>
          <w:rFonts w:hint="eastAsia"/>
        </w:rPr>
        <w:t>アクセス</w:t>
      </w:r>
      <w:r w:rsidR="000B7166" w:rsidRPr="00C42918">
        <w:rPr>
          <w:rFonts w:hint="eastAsia"/>
        </w:rPr>
        <w:t>できない。</w:t>
      </w:r>
    </w:p>
    <w:p w14:paraId="5C405A89" w14:textId="77777777" w:rsidR="00677E19" w:rsidRPr="00C42918" w:rsidRDefault="00677E19" w:rsidP="00677E19">
      <w:pPr>
        <w:rPr>
          <w:b/>
          <w:bCs/>
        </w:rPr>
      </w:pPr>
    </w:p>
    <w:p w14:paraId="2BDE1CD4" w14:textId="77777777" w:rsidR="00677E19" w:rsidRPr="00C42918" w:rsidRDefault="00677E19" w:rsidP="00677E19">
      <w:pPr>
        <w:rPr>
          <w:b/>
          <w:bCs/>
        </w:rPr>
      </w:pPr>
      <w:r w:rsidRPr="00C42918">
        <w:rPr>
          <w:rFonts w:hint="eastAsia"/>
          <w:b/>
          <w:bCs/>
        </w:rPr>
        <w:t>質問案</w:t>
      </w:r>
      <w:r w:rsidRPr="00C42918">
        <w:rPr>
          <w:b/>
          <w:bCs/>
        </w:rPr>
        <w:t xml:space="preserve"> </w:t>
      </w:r>
    </w:p>
    <w:p w14:paraId="7B772CFF" w14:textId="026F2376" w:rsidR="00474231" w:rsidRPr="00C42918" w:rsidRDefault="00677E19" w:rsidP="00474231">
      <w:r w:rsidRPr="00C42918">
        <w:rPr>
          <w:rFonts w:hint="eastAsia"/>
          <w:b/>
          <w:bCs/>
        </w:rPr>
        <w:t xml:space="preserve">・　</w:t>
      </w:r>
      <w:r w:rsidR="00474231" w:rsidRPr="00C42918">
        <w:t>EUの建物、情報、コミュニケーション、イベント、活動、手続き、アプリケーション、管理ツールをすべての</w:t>
      </w:r>
      <w:r w:rsidRPr="00C42918">
        <w:t>障害のある人</w:t>
      </w:r>
      <w:r w:rsidR="00474231" w:rsidRPr="00C42918">
        <w:t>が利用できるようにするために、どのような取り組みを行</w:t>
      </w:r>
      <w:r w:rsidR="000B7166" w:rsidRPr="00C42918">
        <w:rPr>
          <w:rFonts w:hint="eastAsia"/>
        </w:rPr>
        <w:t>います</w:t>
      </w:r>
      <w:r w:rsidR="00474231" w:rsidRPr="00C42918">
        <w:t>か。どのような行動計画を立案し、この目標にどのような予算を割り当て</w:t>
      </w:r>
      <w:r w:rsidR="000B7166" w:rsidRPr="00C42918">
        <w:rPr>
          <w:rFonts w:hint="eastAsia"/>
        </w:rPr>
        <w:t>ます</w:t>
      </w:r>
      <w:r w:rsidR="00474231" w:rsidRPr="00C42918">
        <w:t>か。</w:t>
      </w:r>
    </w:p>
    <w:p w14:paraId="260619AA" w14:textId="7A0B9BC3" w:rsidR="00474231" w:rsidRPr="00C42918" w:rsidRDefault="00677E19" w:rsidP="00474231">
      <w:r w:rsidRPr="00C42918">
        <w:rPr>
          <w:rFonts w:hint="eastAsia"/>
          <w:b/>
          <w:bCs/>
        </w:rPr>
        <w:t xml:space="preserve">・　</w:t>
      </w:r>
      <w:r w:rsidR="00474231" w:rsidRPr="00C42918">
        <w:t>EUは、オンライン協議ツールやプロセスを、障害</w:t>
      </w:r>
      <w:r w:rsidR="006764B7" w:rsidRPr="00C42918">
        <w:t>のある</w:t>
      </w:r>
      <w:r w:rsidR="00474231" w:rsidRPr="00C42918">
        <w:t>市民が完全にアクセスできるように、いつ改正しますか？これには、オンライン協議のための</w:t>
      </w:r>
      <w:r w:rsidR="000B7166" w:rsidRPr="00C42918">
        <w:rPr>
          <w:rFonts w:hint="eastAsia"/>
        </w:rPr>
        <w:t>わかりやすい版</w:t>
      </w:r>
      <w:r w:rsidR="00474231" w:rsidRPr="00C42918">
        <w:t>の提供が含まれますか？</w:t>
      </w:r>
    </w:p>
    <w:p w14:paraId="29BBBB5F" w14:textId="77777777" w:rsidR="00677E19" w:rsidRPr="00C42918" w:rsidRDefault="00677E19" w:rsidP="00474231"/>
    <w:p w14:paraId="53135F4E" w14:textId="0DF1D420"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13条：</w:t>
      </w:r>
      <w:r w:rsidR="00464996" w:rsidRPr="00C42918">
        <w:rPr>
          <w:rFonts w:hint="eastAsia"/>
          <w:b/>
          <w:bCs/>
          <w:sz w:val="24"/>
          <w:szCs w:val="24"/>
        </w:rPr>
        <w:t xml:space="preserve"> </w:t>
      </w:r>
      <w:r w:rsidR="00AE11A4" w:rsidRPr="00C42918">
        <w:rPr>
          <w:rFonts w:ascii="メイリオ" w:hAnsi="メイリオ" w:cs="ＭＳ Ｐゴシック" w:hint="eastAsia"/>
          <w:bCs/>
          <w:kern w:val="36"/>
          <w:sz w:val="24"/>
          <w:szCs w:val="24"/>
        </w:rPr>
        <w:t>司法手続の利用の機会</w:t>
      </w:r>
    </w:p>
    <w:p w14:paraId="293C174B" w14:textId="5CA05011" w:rsidR="00474231" w:rsidRPr="00C42918" w:rsidRDefault="00474231" w:rsidP="00677E19">
      <w:pPr>
        <w:ind w:firstLineChars="100" w:firstLine="210"/>
      </w:pPr>
      <w:r w:rsidRPr="00C42918">
        <w:t>2015年のCRPD委員会からの勧告に反して、</w:t>
      </w:r>
      <w:r w:rsidR="000B7166" w:rsidRPr="00C42918">
        <w:rPr>
          <w:rFonts w:hint="eastAsia"/>
        </w:rPr>
        <w:t>EU</w:t>
      </w:r>
      <w:r w:rsidRPr="00C42918">
        <w:t>司法裁判所は、法的能力を奪われた者を含む</w:t>
      </w:r>
      <w:r w:rsidR="00677E19" w:rsidRPr="00C42918">
        <w:t>障害のある人</w:t>
      </w:r>
      <w:r w:rsidRPr="00C42918">
        <w:t>の司法への完全なアクセスを</w:t>
      </w:r>
      <w:r w:rsidR="000B7166" w:rsidRPr="00C42918">
        <w:rPr>
          <w:rFonts w:hint="eastAsia"/>
        </w:rPr>
        <w:t>保障</w:t>
      </w:r>
      <w:r w:rsidRPr="00C42918">
        <w:t>していない。弁護士、書記官等とし</w:t>
      </w:r>
      <w:r w:rsidRPr="00C42918">
        <w:lastRenderedPageBreak/>
        <w:t>て裁判所で働くことを希望する可能性のある</w:t>
      </w:r>
      <w:r w:rsidR="000B7166" w:rsidRPr="00C42918">
        <w:rPr>
          <w:rFonts w:hint="eastAsia"/>
        </w:rPr>
        <w:t>人</w:t>
      </w:r>
      <w:r w:rsidRPr="00C42918">
        <w:t>を含め、</w:t>
      </w:r>
      <w:r w:rsidR="00677E19" w:rsidRPr="00C42918">
        <w:t>障害のある人</w:t>
      </w:r>
      <w:r w:rsidRPr="00C42918">
        <w:t>にとって物理的・手続的な障壁が依然として存在している。</w:t>
      </w:r>
      <w:r w:rsidR="00677E19" w:rsidRPr="00C42918">
        <w:t>障害のある人</w:t>
      </w:r>
      <w:r w:rsidRPr="00C42918">
        <w:t>は、EUの司法制度において積極的な役割を果たすことができない。</w:t>
      </w:r>
    </w:p>
    <w:p w14:paraId="0304A971" w14:textId="77777777" w:rsidR="00677E19" w:rsidRPr="00C42918" w:rsidRDefault="00677E19" w:rsidP="00677E19">
      <w:pPr>
        <w:rPr>
          <w:b/>
          <w:bCs/>
        </w:rPr>
      </w:pPr>
    </w:p>
    <w:p w14:paraId="64E4FEE8" w14:textId="77777777" w:rsidR="00677E19" w:rsidRPr="00C42918" w:rsidRDefault="00677E19" w:rsidP="00677E19">
      <w:pPr>
        <w:rPr>
          <w:b/>
          <w:bCs/>
        </w:rPr>
      </w:pPr>
      <w:r w:rsidRPr="00C42918">
        <w:rPr>
          <w:rFonts w:hint="eastAsia"/>
          <w:b/>
          <w:bCs/>
        </w:rPr>
        <w:t>質問案</w:t>
      </w:r>
      <w:r w:rsidRPr="00C42918">
        <w:rPr>
          <w:b/>
          <w:bCs/>
        </w:rPr>
        <w:t xml:space="preserve"> </w:t>
      </w:r>
    </w:p>
    <w:p w14:paraId="6869F571" w14:textId="35F76C93" w:rsidR="00474231" w:rsidRPr="00C42918" w:rsidRDefault="00677E19" w:rsidP="00474231">
      <w:r w:rsidRPr="00C42918">
        <w:rPr>
          <w:rFonts w:hint="eastAsia"/>
          <w:b/>
          <w:bCs/>
        </w:rPr>
        <w:t xml:space="preserve">・　</w:t>
      </w:r>
      <w:r w:rsidR="00474231" w:rsidRPr="00C42918">
        <w:t>EUは、その司法制度がすべての</w:t>
      </w:r>
      <w:r w:rsidRPr="00C42918">
        <w:t>障害のある人</w:t>
      </w:r>
      <w:r w:rsidR="00474231" w:rsidRPr="00C42918">
        <w:t>にとって完全にアクセス可能であることを</w:t>
      </w:r>
      <w:r w:rsidR="000B7166" w:rsidRPr="00C42918">
        <w:rPr>
          <w:rFonts w:hint="eastAsia"/>
        </w:rPr>
        <w:t>保障</w:t>
      </w:r>
      <w:r w:rsidR="00474231" w:rsidRPr="00C42918">
        <w:t>するために、どのような措置を</w:t>
      </w:r>
      <w:r w:rsidR="000B6F7F" w:rsidRPr="00C42918">
        <w:rPr>
          <w:rFonts w:hint="eastAsia"/>
        </w:rPr>
        <w:t>とりま</w:t>
      </w:r>
      <w:r w:rsidR="00474231" w:rsidRPr="00C42918">
        <w:t>すか？</w:t>
      </w:r>
    </w:p>
    <w:p w14:paraId="59CD0BD6" w14:textId="77777777" w:rsidR="00677E19" w:rsidRPr="00C42918" w:rsidRDefault="00677E19" w:rsidP="00474231"/>
    <w:p w14:paraId="43F9F0DB" w14:textId="60AEF6C8"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21条：</w:t>
      </w:r>
      <w:r w:rsidR="00464996" w:rsidRPr="00C42918">
        <w:rPr>
          <w:rFonts w:hint="eastAsia"/>
          <w:b/>
          <w:bCs/>
          <w:sz w:val="24"/>
          <w:szCs w:val="24"/>
        </w:rPr>
        <w:t xml:space="preserve"> </w:t>
      </w:r>
      <w:r w:rsidR="00AE11A4" w:rsidRPr="00C42918">
        <w:rPr>
          <w:rFonts w:ascii="メイリオ" w:hAnsi="メイリオ" w:cs="ＭＳ Ｐゴシック" w:hint="eastAsia"/>
          <w:bCs/>
          <w:kern w:val="36"/>
          <w:sz w:val="24"/>
          <w:szCs w:val="24"/>
        </w:rPr>
        <w:t>表現及び意見の自由並びに情報の利用の機会</w:t>
      </w:r>
    </w:p>
    <w:p w14:paraId="6699C9B6" w14:textId="21F001B3" w:rsidR="00474231" w:rsidRPr="00C42918" w:rsidRDefault="00C42918" w:rsidP="00677E19">
      <w:pPr>
        <w:ind w:firstLineChars="100" w:firstLine="210"/>
      </w:pPr>
      <w:hyperlink r:id="rId91" w:history="1">
        <w:r w:rsidR="00474231" w:rsidRPr="00C42918">
          <w:rPr>
            <w:rStyle w:val="a7"/>
            <w:color w:val="auto"/>
          </w:rPr>
          <w:t>EUウェブアクセシビリティ指令</w:t>
        </w:r>
      </w:hyperlink>
      <w:r w:rsidR="00474231" w:rsidRPr="00C42918">
        <w:t>は、EU加盟国の公的機関のウェブサイトとモバイルアプリケーションの</w:t>
      </w:r>
      <w:r w:rsidR="00677E19" w:rsidRPr="00C42918">
        <w:t>障害のある人</w:t>
      </w:r>
      <w:r w:rsidR="00474231" w:rsidRPr="00C42918">
        <w:t>へのアクセシビリティ向上を確保する規則を定めて</w:t>
      </w:r>
      <w:r w:rsidR="00677E19" w:rsidRPr="00C42918">
        <w:t>いる</w:t>
      </w:r>
      <w:r w:rsidR="00474231" w:rsidRPr="00C42918">
        <w:t>。この指令は加盟国のみに適用され</w:t>
      </w:r>
      <w:r w:rsidR="000B7166" w:rsidRPr="00C42918">
        <w:rPr>
          <w:rFonts w:hint="eastAsia"/>
        </w:rPr>
        <w:t>る</w:t>
      </w:r>
      <w:r w:rsidR="00474231" w:rsidRPr="00C42918">
        <w:t>が、EU</w:t>
      </w:r>
      <w:r w:rsidR="000B7166" w:rsidRPr="00C42918">
        <w:rPr>
          <w:rFonts w:hint="eastAsia"/>
        </w:rPr>
        <w:t>組織</w:t>
      </w:r>
      <w:r w:rsidR="00474231" w:rsidRPr="00C42918">
        <w:t>はその要求事項を遵守することが奨励されて</w:t>
      </w:r>
      <w:r w:rsidR="00677E19" w:rsidRPr="00C42918">
        <w:t>いる</w:t>
      </w:r>
      <w:r w:rsidR="00474231" w:rsidRPr="00C42918">
        <w:t>。</w:t>
      </w:r>
    </w:p>
    <w:p w14:paraId="34DC4840" w14:textId="3A7ED698" w:rsidR="00474231" w:rsidRPr="00C42918" w:rsidRDefault="00474231" w:rsidP="00677E19">
      <w:pPr>
        <w:ind w:firstLineChars="100" w:firstLine="210"/>
      </w:pPr>
      <w:r w:rsidRPr="00C42918">
        <w:rPr>
          <w:rFonts w:hint="eastAsia"/>
        </w:rPr>
        <w:t>欧州オンブズマンは、専門家会議への参加登録のためのオンラインツールや、政策討論を促進するために欧州委員会が主催するオンラインプラットフォームなど、</w:t>
      </w:r>
      <w:hyperlink r:id="rId92" w:history="1">
        <w:r w:rsidRPr="00C42918">
          <w:rPr>
            <w:rStyle w:val="a7"/>
            <w:rFonts w:hint="eastAsia"/>
            <w:color w:val="auto"/>
          </w:rPr>
          <w:t>欧州委員会の公共ウェブサイトのアクセシビリティの低さに関して、</w:t>
        </w:r>
        <w:r w:rsidR="000B7166" w:rsidRPr="00C42918">
          <w:rPr>
            <w:rStyle w:val="a7"/>
            <w:rFonts w:hint="eastAsia"/>
            <w:color w:val="auto"/>
          </w:rPr>
          <w:t>自主的な</w:t>
        </w:r>
        <w:r w:rsidRPr="00C42918">
          <w:rPr>
            <w:rStyle w:val="a7"/>
            <w:rFonts w:hint="eastAsia"/>
            <w:color w:val="auto"/>
          </w:rPr>
          <w:t>調査を開始</w:t>
        </w:r>
      </w:hyperlink>
      <w:r w:rsidRPr="00C42918">
        <w:rPr>
          <w:rFonts w:hint="eastAsia"/>
        </w:rPr>
        <w:t>し</w:t>
      </w:r>
      <w:r w:rsidR="00677E19" w:rsidRPr="00C42918">
        <w:rPr>
          <w:rFonts w:hint="eastAsia"/>
        </w:rPr>
        <w:t>た</w:t>
      </w:r>
      <w:r w:rsidRPr="00C42918">
        <w:rPr>
          <w:rFonts w:hint="eastAsia"/>
        </w:rPr>
        <w:t>。</w:t>
      </w:r>
      <w:r w:rsidRPr="00C42918">
        <w:t>2018年には、ウェブアクセシビリティに関する行動計画の採択、最新の国際ウェブアクセシビリティ基準の遵守、職員への研修の義務付け、ウェブサイトへの「アクセシビリティ宣言」の掲載、JSISオンライン内部ウェブツールのアクセシビリティ向上など、欧州委員会が実施すべき6つの勧告が決定さ</w:t>
      </w:r>
      <w:r w:rsidRPr="00C42918">
        <w:rPr>
          <w:rFonts w:hint="eastAsia"/>
        </w:rPr>
        <w:t>れ</w:t>
      </w:r>
      <w:r w:rsidR="00677E19" w:rsidRPr="00C42918">
        <w:rPr>
          <w:rFonts w:hint="eastAsia"/>
        </w:rPr>
        <w:t>た</w:t>
      </w:r>
      <w:r w:rsidRPr="00C42918">
        <w:rPr>
          <w:rFonts w:hint="eastAsia"/>
        </w:rPr>
        <w:t>。その行動計画は提示されなかったが、</w:t>
      </w:r>
      <w:r w:rsidRPr="00C42918">
        <w:t>2021年に開始される欧州障害者権利戦略に盛り込まれた。</w:t>
      </w:r>
      <w:r w:rsidR="000B7166" w:rsidRPr="00C42918">
        <w:rPr>
          <w:rFonts w:hint="eastAsia"/>
        </w:rPr>
        <w:t>本</w:t>
      </w:r>
      <w:r w:rsidRPr="00C42918">
        <w:t>報告の起草時点では、このデジタルアクセシビリティ計画はまだ発表されておらず、欧州の障害者団体はそれについて相談を受けていない。</w:t>
      </w:r>
    </w:p>
    <w:p w14:paraId="01CC7FC4" w14:textId="0FB0DE9C" w:rsidR="00474231" w:rsidRPr="00C42918" w:rsidRDefault="00474231" w:rsidP="00677E19">
      <w:pPr>
        <w:ind w:firstLineChars="100" w:firstLine="210"/>
      </w:pPr>
      <w:r w:rsidRPr="00C42918">
        <w:t>2019年、</w:t>
      </w:r>
      <w:proofErr w:type="spellStart"/>
      <w:r w:rsidRPr="00C42918">
        <w:t>Siteimprove</w:t>
      </w:r>
      <w:proofErr w:type="spellEnd"/>
      <w:r w:rsidR="006A708E" w:rsidRPr="00C42918">
        <w:rPr>
          <w:rFonts w:hint="eastAsia"/>
        </w:rPr>
        <w:t>（訳注　ウェブサイトの品質管理ソフトの会社）</w:t>
      </w:r>
      <w:r w:rsidRPr="00C42918">
        <w:t>は、</w:t>
      </w:r>
      <w:r w:rsidR="00730F17" w:rsidRPr="00C42918">
        <w:rPr>
          <w:rFonts w:hint="eastAsia"/>
        </w:rPr>
        <w:t>ヨーロッパ</w:t>
      </w:r>
      <w:r w:rsidRPr="00C42918">
        <w:t>障害フォーラム</w:t>
      </w:r>
      <w:r w:rsidR="00730F17" w:rsidRPr="00C42918">
        <w:rPr>
          <w:rFonts w:hint="eastAsia"/>
        </w:rPr>
        <w:t>（EDF</w:t>
      </w:r>
      <w:r w:rsidR="00730F17" w:rsidRPr="00C42918">
        <w:t>）</w:t>
      </w:r>
      <w:r w:rsidRPr="00C42918">
        <w:t>の序文を付した報告書「</w:t>
      </w:r>
      <w:hyperlink r:id="rId93" w:history="1">
        <w:r w:rsidRPr="00C42918">
          <w:rPr>
            <w:rStyle w:val="a7"/>
            <w:color w:val="auto"/>
          </w:rPr>
          <w:t>民主主義、デジタル・アクセシビリティ、</w:t>
        </w:r>
        <w:r w:rsidR="006A708E" w:rsidRPr="00C42918">
          <w:rPr>
            <w:rStyle w:val="a7"/>
            <w:rFonts w:hint="eastAsia"/>
            <w:color w:val="auto"/>
          </w:rPr>
          <w:t>EU</w:t>
        </w:r>
      </w:hyperlink>
      <w:r w:rsidRPr="00C42918">
        <w:t>」を発表し</w:t>
      </w:r>
      <w:r w:rsidR="00677E19" w:rsidRPr="00C42918">
        <w:t>た</w:t>
      </w:r>
      <w:r w:rsidRPr="00C42918">
        <w:t>。この報告書では、欧州議会のウェブサイトは、各国議会のすべてのウェブサイトと比較して、最もアクセシビリティが悪いウェブサイトであるとされた。</w:t>
      </w:r>
    </w:p>
    <w:p w14:paraId="1D4E44BE" w14:textId="72CEB472" w:rsidR="00474231" w:rsidRPr="00C42918" w:rsidRDefault="006A708E" w:rsidP="00677E19">
      <w:pPr>
        <w:ind w:firstLineChars="100" w:firstLine="210"/>
      </w:pPr>
      <w:r w:rsidRPr="00C42918">
        <w:rPr>
          <w:rFonts w:hint="eastAsia"/>
        </w:rPr>
        <w:t>EUの組織</w:t>
      </w:r>
      <w:r w:rsidR="00474231" w:rsidRPr="00C42918">
        <w:rPr>
          <w:rFonts w:hint="eastAsia"/>
        </w:rPr>
        <w:t>が発行する能力開発、研修資料、公共キャンペーン、声明、その他の文書は、アクセシブルなフォーマットで提供されていないことが多い。例えば、</w:t>
      </w:r>
      <w:r w:rsidR="00474231" w:rsidRPr="00C42918">
        <w:t>COVID-19の</w:t>
      </w:r>
      <w:r w:rsidRPr="00C42918">
        <w:rPr>
          <w:rFonts w:hint="eastAsia"/>
        </w:rPr>
        <w:t>大</w:t>
      </w:r>
      <w:r w:rsidR="00474231" w:rsidRPr="00C42918">
        <w:t>流行が始まった当初、EUの首脳は、ヨーロッパ人に向けて流行に関する一連の公的・ハイレベルな声明を発表し</w:t>
      </w:r>
      <w:r w:rsidR="00677E19" w:rsidRPr="00C42918">
        <w:t>た</w:t>
      </w:r>
      <w:r w:rsidR="00474231" w:rsidRPr="00C42918">
        <w:t>が、これらの声明が、国際手話</w:t>
      </w:r>
      <w:r w:rsidRPr="00C42918">
        <w:rPr>
          <w:rFonts w:hint="eastAsia"/>
        </w:rPr>
        <w:t>言語</w:t>
      </w:r>
      <w:r w:rsidR="00474231" w:rsidRPr="00C42918">
        <w:t>による通訳、</w:t>
      </w:r>
      <w:r w:rsidRPr="00C42918">
        <w:rPr>
          <w:rFonts w:hint="eastAsia"/>
        </w:rPr>
        <w:t>字幕</w:t>
      </w:r>
      <w:r w:rsidR="00474231" w:rsidRPr="00C42918">
        <w:t>、</w:t>
      </w:r>
      <w:r w:rsidRPr="00C42918">
        <w:rPr>
          <w:rFonts w:hint="eastAsia"/>
        </w:rPr>
        <w:t>わかりやすい版</w:t>
      </w:r>
      <w:r w:rsidR="00474231" w:rsidRPr="00C42918">
        <w:t>によって</w:t>
      </w:r>
      <w:r w:rsidR="00677E19" w:rsidRPr="00C42918">
        <w:t>障害のある人</w:t>
      </w:r>
      <w:r w:rsidR="00474231" w:rsidRPr="00C42918">
        <w:t>が利用しやすいものにすること</w:t>
      </w:r>
      <w:r w:rsidRPr="00C42918">
        <w:rPr>
          <w:rFonts w:hint="eastAsia"/>
        </w:rPr>
        <w:t>はなかった</w:t>
      </w:r>
      <w:r w:rsidR="00474231" w:rsidRPr="00C42918">
        <w:t>。これは、障害者</w:t>
      </w:r>
      <w:r w:rsidRPr="00C42918">
        <w:rPr>
          <w:rFonts w:hint="eastAsia"/>
        </w:rPr>
        <w:t>たち</w:t>
      </w:r>
      <w:r w:rsidR="00474231" w:rsidRPr="00C42918">
        <w:t>からの</w:t>
      </w:r>
      <w:r w:rsidR="00BB0314" w:rsidRPr="00C42918">
        <w:rPr>
          <w:rFonts w:hint="eastAsia"/>
        </w:rPr>
        <w:t>権利擁護活動により</w:t>
      </w:r>
      <w:r w:rsidR="00474231" w:rsidRPr="00C42918">
        <w:t>是正された。しかし、一</w:t>
      </w:r>
      <w:r w:rsidR="00474231" w:rsidRPr="00C42918">
        <w:rPr>
          <w:rFonts w:hint="eastAsia"/>
        </w:rPr>
        <w:t>般的に、</w:t>
      </w:r>
      <w:r w:rsidR="00474231" w:rsidRPr="00C42918">
        <w:t>EU</w:t>
      </w:r>
      <w:r w:rsidR="00BB0314" w:rsidRPr="00C42918">
        <w:rPr>
          <w:rFonts w:hint="eastAsia"/>
        </w:rPr>
        <w:t>長官ら</w:t>
      </w:r>
      <w:r w:rsidR="00474231" w:rsidRPr="00C42918">
        <w:t>による声明は、ろう者や難聴者にとってアクセシブルであることはほとんどなく、</w:t>
      </w:r>
      <w:r w:rsidR="00BB0314" w:rsidRPr="00C42918">
        <w:rPr>
          <w:rFonts w:hint="eastAsia"/>
        </w:rPr>
        <w:t>わかりやすい版</w:t>
      </w:r>
      <w:r w:rsidR="00474231" w:rsidRPr="00C42918">
        <w:t>で利用できる情報もほとんどないのが現状</w:t>
      </w:r>
      <w:r w:rsidR="00677E19" w:rsidRPr="00C42918">
        <w:t>である</w:t>
      </w:r>
      <w:r w:rsidR="00474231" w:rsidRPr="00C42918">
        <w:t>。</w:t>
      </w:r>
    </w:p>
    <w:p w14:paraId="5EAFEBE4" w14:textId="0587A3A8" w:rsidR="00474231" w:rsidRPr="00C42918" w:rsidRDefault="00474231" w:rsidP="00BB0314">
      <w:pPr>
        <w:ind w:firstLineChars="100" w:firstLine="210"/>
      </w:pPr>
      <w:r w:rsidRPr="00C42918">
        <w:rPr>
          <w:rFonts w:hint="eastAsia"/>
        </w:rPr>
        <w:lastRenderedPageBreak/>
        <w:t>さらに、</w:t>
      </w:r>
      <w:hyperlink r:id="rId94" w:history="1">
        <w:r w:rsidRPr="00C42918">
          <w:rPr>
            <w:rStyle w:val="a7"/>
            <w:rFonts w:hint="eastAsia"/>
            <w:color w:val="auto"/>
          </w:rPr>
          <w:t>欧州委員会の「資金</w:t>
        </w:r>
        <w:r w:rsidR="00BB0314" w:rsidRPr="00C42918">
          <w:rPr>
            <w:rStyle w:val="a7"/>
            <w:rFonts w:hint="eastAsia"/>
            <w:color w:val="auto"/>
          </w:rPr>
          <w:t>助成</w:t>
        </w:r>
        <w:r w:rsidRPr="00C42918">
          <w:rPr>
            <w:rStyle w:val="a7"/>
            <w:rFonts w:hint="eastAsia"/>
            <w:color w:val="auto"/>
          </w:rPr>
          <w:t>と入札ポータルサイト」</w:t>
        </w:r>
      </w:hyperlink>
      <w:r w:rsidRPr="00C42918">
        <w:rPr>
          <w:rFonts w:hint="eastAsia"/>
        </w:rPr>
        <w:t>にプロフィールを作成する手続きは、スクリーンリーダーを使用している視覚</w:t>
      </w:r>
      <w:r w:rsidR="00677E19" w:rsidRPr="00C42918">
        <w:rPr>
          <w:rFonts w:hint="eastAsia"/>
        </w:rPr>
        <w:t>障害のある人</w:t>
      </w:r>
      <w:r w:rsidRPr="00C42918">
        <w:rPr>
          <w:rFonts w:hint="eastAsia"/>
        </w:rPr>
        <w:t>には利用しにくい。これは、より平等で包括的な社会の創造に貢献する機会から直接的に排除するものである。</w:t>
      </w:r>
    </w:p>
    <w:p w14:paraId="40140697" w14:textId="77777777" w:rsidR="00677E19" w:rsidRPr="00C42918" w:rsidRDefault="00677E19" w:rsidP="00677E19">
      <w:pPr>
        <w:rPr>
          <w:b/>
          <w:bCs/>
        </w:rPr>
      </w:pPr>
    </w:p>
    <w:p w14:paraId="5B4DA672" w14:textId="77777777" w:rsidR="00677E19" w:rsidRPr="00C42918" w:rsidRDefault="00677E19" w:rsidP="00677E19">
      <w:pPr>
        <w:rPr>
          <w:b/>
          <w:bCs/>
        </w:rPr>
      </w:pPr>
      <w:r w:rsidRPr="00C42918">
        <w:rPr>
          <w:rFonts w:hint="eastAsia"/>
          <w:b/>
          <w:bCs/>
        </w:rPr>
        <w:t>質問案</w:t>
      </w:r>
      <w:r w:rsidRPr="00C42918">
        <w:rPr>
          <w:b/>
          <w:bCs/>
        </w:rPr>
        <w:t xml:space="preserve"> </w:t>
      </w:r>
    </w:p>
    <w:p w14:paraId="036BA90E" w14:textId="06B9A48B" w:rsidR="00474231" w:rsidRPr="00C42918" w:rsidRDefault="00677E19" w:rsidP="00474231">
      <w:r w:rsidRPr="00C42918">
        <w:rPr>
          <w:rFonts w:hint="eastAsia"/>
          <w:b/>
          <w:bCs/>
        </w:rPr>
        <w:t xml:space="preserve">・　</w:t>
      </w:r>
      <w:r w:rsidR="00474231" w:rsidRPr="00C42918">
        <w:t>EUは、欧州オンブズマンの勧告を実施し、すべてのEU</w:t>
      </w:r>
      <w:r w:rsidR="00BB0314" w:rsidRPr="00C42918">
        <w:rPr>
          <w:rFonts w:hint="eastAsia"/>
        </w:rPr>
        <w:t>組織</w:t>
      </w:r>
      <w:r w:rsidR="00474231" w:rsidRPr="00C42918">
        <w:t>、団体、機関がウェブアクセシビリティ指令の義務に従う</w:t>
      </w:r>
      <w:r w:rsidR="00BB0314" w:rsidRPr="00C42918">
        <w:rPr>
          <w:rFonts w:hint="eastAsia"/>
        </w:rPr>
        <w:t>ように</w:t>
      </w:r>
      <w:r w:rsidR="00474231" w:rsidRPr="00C42918">
        <w:t>するために、どのような</w:t>
      </w:r>
      <w:r w:rsidR="00BB0314" w:rsidRPr="00C42918">
        <w:rPr>
          <w:rFonts w:hint="eastAsia"/>
        </w:rPr>
        <w:t>措置をとりましたか</w:t>
      </w:r>
      <w:r w:rsidR="00474231" w:rsidRPr="00C42918">
        <w:t>？</w:t>
      </w:r>
    </w:p>
    <w:p w14:paraId="5441395A" w14:textId="1E15B69D" w:rsidR="00474231" w:rsidRPr="00C42918" w:rsidRDefault="00677E19" w:rsidP="00474231">
      <w:r w:rsidRPr="00C42918">
        <w:rPr>
          <w:rFonts w:hint="eastAsia"/>
          <w:b/>
          <w:bCs/>
        </w:rPr>
        <w:t xml:space="preserve">・　</w:t>
      </w:r>
      <w:r w:rsidR="00474231" w:rsidRPr="00C42918">
        <w:t>EU市民とのコミュニケーションを、手話</w:t>
      </w:r>
      <w:r w:rsidR="00BB0314" w:rsidRPr="00C42918">
        <w:rPr>
          <w:rFonts w:hint="eastAsia"/>
        </w:rPr>
        <w:t>言語</w:t>
      </w:r>
      <w:r w:rsidR="00474231" w:rsidRPr="00C42918">
        <w:t>通訳、</w:t>
      </w:r>
      <w:r w:rsidR="00BB0314" w:rsidRPr="00C42918">
        <w:rPr>
          <w:rFonts w:hint="eastAsia"/>
        </w:rPr>
        <w:t>字幕</w:t>
      </w:r>
      <w:r w:rsidR="00474231" w:rsidRPr="00C42918">
        <w:t>、</w:t>
      </w:r>
      <w:r w:rsidR="00BB0314" w:rsidRPr="00C42918">
        <w:rPr>
          <w:rFonts w:hint="eastAsia"/>
        </w:rPr>
        <w:t>わかりやすい版</w:t>
      </w:r>
      <w:r w:rsidR="00474231" w:rsidRPr="00C42918">
        <w:t>の提供など、</w:t>
      </w:r>
      <w:r w:rsidRPr="00C42918">
        <w:t>障害のある人</w:t>
      </w:r>
      <w:r w:rsidR="00474231" w:rsidRPr="00C42918">
        <w:t>が利用しやすいものにするために、EUはどのような手段を</w:t>
      </w:r>
      <w:r w:rsidRPr="00C42918">
        <w:t>とりますか</w:t>
      </w:r>
      <w:r w:rsidR="00474231" w:rsidRPr="00C42918">
        <w:t>。</w:t>
      </w:r>
    </w:p>
    <w:p w14:paraId="0A9B190B" w14:textId="54BE244C" w:rsidR="00474231" w:rsidRPr="00C42918" w:rsidRDefault="00677E19" w:rsidP="00474231">
      <w:r w:rsidRPr="00C42918">
        <w:rPr>
          <w:rFonts w:hint="eastAsia"/>
          <w:b/>
          <w:bCs/>
        </w:rPr>
        <w:t xml:space="preserve">・　</w:t>
      </w:r>
      <w:r w:rsidR="00474231" w:rsidRPr="00C42918">
        <w:t>EUは、その対策がすべての人に平等な条件でアクセスできるという要件をどの程度満たしているか、どのように測定して</w:t>
      </w:r>
      <w:r w:rsidRPr="00C42918">
        <w:t>いますか</w:t>
      </w:r>
      <w:r w:rsidR="00474231" w:rsidRPr="00C42918">
        <w:t>。現在、この要求がどの程度満たされていると推定</w:t>
      </w:r>
      <w:r w:rsidR="00BB0314" w:rsidRPr="00C42918">
        <w:rPr>
          <w:rFonts w:hint="eastAsia"/>
        </w:rPr>
        <w:t>してい</w:t>
      </w:r>
      <w:r w:rsidR="00474231" w:rsidRPr="00C42918">
        <w:t>ますか。</w:t>
      </w:r>
    </w:p>
    <w:p w14:paraId="5ADC4880" w14:textId="4FD633A3" w:rsidR="00474231" w:rsidRPr="00C42918" w:rsidRDefault="00474231" w:rsidP="00474231"/>
    <w:p w14:paraId="1AC319CF" w14:textId="73CD055F"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24条：</w:t>
      </w:r>
      <w:r w:rsidR="00464996" w:rsidRPr="00C42918">
        <w:rPr>
          <w:rFonts w:hint="eastAsia"/>
          <w:b/>
          <w:bCs/>
          <w:sz w:val="24"/>
          <w:szCs w:val="24"/>
        </w:rPr>
        <w:t xml:space="preserve"> </w:t>
      </w:r>
      <w:r w:rsidRPr="00C42918">
        <w:rPr>
          <w:b/>
          <w:bCs/>
          <w:sz w:val="24"/>
          <w:szCs w:val="24"/>
        </w:rPr>
        <w:t xml:space="preserve">教育 </w:t>
      </w:r>
    </w:p>
    <w:p w14:paraId="49C1E8CC" w14:textId="192D808D" w:rsidR="00474231" w:rsidRPr="00C42918" w:rsidRDefault="00474231" w:rsidP="00677E19">
      <w:pPr>
        <w:ind w:firstLineChars="100" w:firstLine="210"/>
      </w:pPr>
      <w:r w:rsidRPr="00C42918">
        <w:rPr>
          <w:rFonts w:hint="eastAsia"/>
        </w:rPr>
        <w:t>障害のある子どもは、差別、アクセスの悪さ、合理的配慮の欠如、また欧州バカロレア</w:t>
      </w:r>
      <w:r w:rsidR="007B3D39" w:rsidRPr="00C42918">
        <w:rPr>
          <w:rFonts w:hint="eastAsia"/>
        </w:rPr>
        <w:t>（大学入学資格）</w:t>
      </w:r>
      <w:r w:rsidRPr="00C42918">
        <w:rPr>
          <w:rFonts w:hint="eastAsia"/>
        </w:rPr>
        <w:t>に代わる資格の欠如により、</w:t>
      </w:r>
      <w:r w:rsidRPr="00C42918">
        <w:t>EU</w:t>
      </w:r>
      <w:r w:rsidR="007B3D39" w:rsidRPr="00C42918">
        <w:rPr>
          <w:rFonts w:hint="eastAsia"/>
        </w:rPr>
        <w:t>組織のヨーロッパ</w:t>
      </w:r>
      <w:r w:rsidRPr="00C42918">
        <w:t>学校</w:t>
      </w:r>
      <w:r w:rsidR="00A77BF1" w:rsidRPr="00C42918">
        <w:rPr>
          <w:rStyle w:val="ab"/>
        </w:rPr>
        <w:footnoteReference w:id="147"/>
      </w:r>
      <w:r w:rsidRPr="00C42918">
        <w:t>へのアクセスが依然として困難な状況に</w:t>
      </w:r>
      <w:r w:rsidR="00677E19" w:rsidRPr="00C42918">
        <w:t>ある</w:t>
      </w:r>
      <w:r w:rsidRPr="00C42918">
        <w:t>。障害</w:t>
      </w:r>
      <w:r w:rsidR="006764B7" w:rsidRPr="00C42918">
        <w:t>のある</w:t>
      </w:r>
      <w:r w:rsidRPr="00C42918">
        <w:t>子どもの排除は、</w:t>
      </w:r>
      <w:r w:rsidR="007B3D39" w:rsidRPr="00C42918">
        <w:t>2018年に発表された</w:t>
      </w:r>
      <w:r w:rsidRPr="00C42918">
        <w:t>EDFとヒューマン・ライツ・ウォッチの共同報告書「</w:t>
      </w:r>
      <w:hyperlink r:id="rId95" w:history="1">
        <w:r w:rsidR="007B3D39" w:rsidRPr="00C42918">
          <w:rPr>
            <w:rStyle w:val="a7"/>
            <w:rFonts w:hint="eastAsia"/>
            <w:color w:val="auto"/>
          </w:rPr>
          <w:t>沈むか泳ぐか　『</w:t>
        </w:r>
        <w:r w:rsidRPr="00C42918">
          <w:rPr>
            <w:rStyle w:val="a7"/>
            <w:color w:val="auto"/>
          </w:rPr>
          <w:t>ヨーロッパ学校</w:t>
        </w:r>
        <w:r w:rsidR="007B3D39" w:rsidRPr="00C42918">
          <w:rPr>
            <w:rStyle w:val="a7"/>
            <w:rFonts w:hint="eastAsia"/>
            <w:color w:val="auto"/>
          </w:rPr>
          <w:t>』の</w:t>
        </w:r>
        <w:r w:rsidRPr="00C42918">
          <w:rPr>
            <w:rStyle w:val="a7"/>
            <w:color w:val="auto"/>
          </w:rPr>
          <w:t>制度における障害のある子どもの障壁</w:t>
        </w:r>
      </w:hyperlink>
      <w:r w:rsidRPr="00C42918">
        <w:t>」</w:t>
      </w:r>
      <w:r w:rsidR="007B3D39" w:rsidRPr="00C42918">
        <w:t>でも強調されている。</w:t>
      </w:r>
    </w:p>
    <w:p w14:paraId="2F0CC8B4" w14:textId="5BBBBE29" w:rsidR="00474231" w:rsidRPr="00C42918" w:rsidRDefault="00474231" w:rsidP="00677E19">
      <w:pPr>
        <w:ind w:firstLineChars="100" w:firstLine="210"/>
      </w:pPr>
      <w:r w:rsidRPr="00C42918">
        <w:t>2015年の</w:t>
      </w:r>
      <w:r w:rsidR="001411A2" w:rsidRPr="00C42918">
        <w:rPr>
          <w:rFonts w:hint="eastAsia"/>
        </w:rPr>
        <w:t>総括所見</w:t>
      </w:r>
      <w:r w:rsidRPr="00C42918">
        <w:t>と</w:t>
      </w:r>
      <w:r w:rsidR="001411A2" w:rsidRPr="00C42918">
        <w:rPr>
          <w:rFonts w:hint="eastAsia"/>
        </w:rPr>
        <w:t>この</w:t>
      </w:r>
      <w:r w:rsidRPr="00C42918">
        <w:t>共同報告書の出版以来、</w:t>
      </w:r>
      <w:r w:rsidR="001411A2" w:rsidRPr="00C42918">
        <w:rPr>
          <w:rFonts w:hint="eastAsia"/>
        </w:rPr>
        <w:t>ヨーロッパ</w:t>
      </w:r>
      <w:r w:rsidRPr="00C42918">
        <w:t>学校は障害</w:t>
      </w:r>
      <w:r w:rsidR="006764B7" w:rsidRPr="00C42918">
        <w:t>のある</w:t>
      </w:r>
      <w:r w:rsidRPr="00C42918">
        <w:t>子どもの拒否政策を見直し</w:t>
      </w:r>
      <w:r w:rsidR="001411A2" w:rsidRPr="00C42918">
        <w:rPr>
          <w:rFonts w:hint="eastAsia"/>
        </w:rPr>
        <w:t>たが</w:t>
      </w:r>
      <w:r w:rsidRPr="00C42918">
        <w:t>、今でも医学的アプローチに従っており、受け入れは医学的および医学</w:t>
      </w:r>
      <w:r w:rsidR="001411A2" w:rsidRPr="00C42918">
        <w:rPr>
          <w:rFonts w:hint="eastAsia"/>
        </w:rPr>
        <w:t>関連分野の</w:t>
      </w:r>
      <w:r w:rsidRPr="00C42918">
        <w:t>評価に基づいて行われる。</w:t>
      </w:r>
    </w:p>
    <w:p w14:paraId="187C7F21" w14:textId="71A006B3" w:rsidR="00474231" w:rsidRPr="00C42918" w:rsidRDefault="00474231" w:rsidP="00677E19">
      <w:pPr>
        <w:ind w:firstLineChars="100" w:firstLine="210"/>
      </w:pPr>
      <w:r w:rsidRPr="00C42918">
        <w:t>2021年5月に発表された報告書によると、2019-2020</w:t>
      </w:r>
      <w:r w:rsidR="001411A2" w:rsidRPr="00C42918">
        <w:rPr>
          <w:rFonts w:hint="eastAsia"/>
        </w:rPr>
        <w:t>学</w:t>
      </w:r>
      <w:r w:rsidRPr="00C42918">
        <w:t>年度の間に、全生徒27,841人</w:t>
      </w:r>
      <w:r w:rsidR="00336081" w:rsidRPr="00C42918">
        <w:rPr>
          <w:vertAlign w:val="superscript"/>
        </w:rPr>
        <w:footnoteReference w:id="148"/>
      </w:r>
      <w:r w:rsidRPr="00C42918">
        <w:t>のうち、集中支援タイプA</w:t>
      </w:r>
      <w:r w:rsidR="00336081" w:rsidRPr="00C42918">
        <w:rPr>
          <w:rStyle w:val="ab"/>
        </w:rPr>
        <w:footnoteReference w:id="149"/>
      </w:r>
      <w:r w:rsidRPr="00C42918">
        <w:t>を受けていたのは1,379人</w:t>
      </w:r>
      <w:r w:rsidR="001411A2" w:rsidRPr="00C42918">
        <w:rPr>
          <w:rFonts w:hint="eastAsia"/>
        </w:rPr>
        <w:t>で</w:t>
      </w:r>
      <w:r w:rsidRPr="00C42918">
        <w:t>、特別教育ニーズを持つ子ども1人が入学を拒否された</w:t>
      </w:r>
      <w:r w:rsidR="00336081" w:rsidRPr="00C42918">
        <w:rPr>
          <w:vertAlign w:val="superscript"/>
        </w:rPr>
        <w:footnoteReference w:id="150"/>
      </w:r>
      <w:r w:rsidRPr="00C42918">
        <w:t>。インクルーシブ教育の欠如のため、一部の親は障害</w:t>
      </w:r>
      <w:r w:rsidR="006764B7" w:rsidRPr="00C42918">
        <w:t>のある</w:t>
      </w:r>
      <w:r w:rsidRPr="00C42918">
        <w:lastRenderedPageBreak/>
        <w:t>我が子の</w:t>
      </w:r>
      <w:r w:rsidR="001411A2" w:rsidRPr="00C42918">
        <w:rPr>
          <w:rFonts w:hint="eastAsia"/>
        </w:rPr>
        <w:t>ヨーロッパ</w:t>
      </w:r>
      <w:r w:rsidRPr="00C42918">
        <w:t>学校への入学を断念し、仕事を辞め、国外へ出て行ってしまう。毎年、特別な教育的ニーズを理由に、多くの障</w:t>
      </w:r>
      <w:r w:rsidR="006764B7" w:rsidRPr="00C42918">
        <w:t>害のある</w:t>
      </w:r>
      <w:r w:rsidRPr="00C42918">
        <w:t>生徒が</w:t>
      </w:r>
      <w:r w:rsidR="001411A2" w:rsidRPr="00C42918">
        <w:rPr>
          <w:rFonts w:hint="eastAsia"/>
        </w:rPr>
        <w:t>ヨーロッパ</w:t>
      </w:r>
      <w:r w:rsidRPr="00C42918">
        <w:t>学校を離れ、他の学校に移って</w:t>
      </w:r>
      <w:r w:rsidR="00677E19" w:rsidRPr="00C42918">
        <w:t>いる</w:t>
      </w:r>
      <w:r w:rsidRPr="00C42918">
        <w:t>（2019-2020年度で45名）。ヨーロッパ学校は、</w:t>
      </w:r>
      <w:r w:rsidR="001411A2" w:rsidRPr="00C42918">
        <w:rPr>
          <w:rFonts w:hint="eastAsia"/>
        </w:rPr>
        <w:t>この</w:t>
      </w:r>
      <w:r w:rsidRPr="00C42918">
        <w:t>理由を調査していない。職員の大</w:t>
      </w:r>
      <w:r w:rsidRPr="00C42918">
        <w:rPr>
          <w:rFonts w:hint="eastAsia"/>
        </w:rPr>
        <w:t>半がブリュッセルとその周辺に勤務・居住しているため、ほとんどの生徒が、</w:t>
      </w:r>
      <w:r w:rsidRPr="00C42918">
        <w:t>CRPDに準拠したインクルーシブな学校制度を提供できていないベルギーのフランス語圏の学校制度に</w:t>
      </w:r>
      <w:r w:rsidR="00170248" w:rsidRPr="00C42918">
        <w:rPr>
          <w:rFonts w:hint="eastAsia"/>
        </w:rPr>
        <w:t>転校し</w:t>
      </w:r>
      <w:r w:rsidRPr="00C42918">
        <w:t>ている</w:t>
      </w:r>
      <w:r w:rsidR="00336081" w:rsidRPr="00C42918">
        <w:rPr>
          <w:vertAlign w:val="superscript"/>
        </w:rPr>
        <w:footnoteReference w:id="151"/>
      </w:r>
      <w:r w:rsidRPr="00C42918">
        <w:t>。また、EUの</w:t>
      </w:r>
      <w:r w:rsidR="00170248" w:rsidRPr="00C42918">
        <w:rPr>
          <w:rFonts w:hint="eastAsia"/>
        </w:rPr>
        <w:t>組織</w:t>
      </w:r>
      <w:r w:rsidRPr="00C42918">
        <w:t>の職員が加盟国に戻ることを決意し、仕事を辞めることもある。</w:t>
      </w:r>
    </w:p>
    <w:p w14:paraId="7B25D161" w14:textId="0F21D23B" w:rsidR="00474231" w:rsidRPr="00C42918" w:rsidRDefault="00474231" w:rsidP="00677E19">
      <w:pPr>
        <w:ind w:firstLineChars="100" w:firstLine="210"/>
      </w:pPr>
      <w:r w:rsidRPr="00C42918">
        <w:t>2019年、</w:t>
      </w:r>
      <w:r w:rsidR="00170248" w:rsidRPr="00C42918">
        <w:rPr>
          <w:rFonts w:hint="eastAsia"/>
        </w:rPr>
        <w:t>ヨーロッパ</w:t>
      </w:r>
      <w:r w:rsidRPr="00C42918">
        <w:t>学校の理事会は「</w:t>
      </w:r>
      <w:hyperlink r:id="rId96" w:history="1">
        <w:r w:rsidRPr="00C42918">
          <w:rPr>
            <w:rStyle w:val="a7"/>
            <w:color w:val="auto"/>
          </w:rPr>
          <w:t>教育支援とインクルーシブ教育に関する行動計画</w:t>
        </w:r>
      </w:hyperlink>
      <w:r w:rsidRPr="00C42918">
        <w:t>」を採択した。現在、</w:t>
      </w:r>
      <w:r w:rsidR="00170248" w:rsidRPr="00C42918">
        <w:rPr>
          <w:rFonts w:hint="eastAsia"/>
        </w:rPr>
        <w:t>ヨーロッパ</w:t>
      </w:r>
      <w:r w:rsidRPr="00C42918">
        <w:t>学校は、関連する</w:t>
      </w:r>
      <w:r w:rsidR="00170248" w:rsidRPr="00C42918">
        <w:t>行動</w:t>
      </w:r>
      <w:r w:rsidRPr="00C42918">
        <w:t>を実施している最中である。パンデミックのため、多くの</w:t>
      </w:r>
      <w:r w:rsidR="00170248" w:rsidRPr="00C42918">
        <w:t>行動</w:t>
      </w:r>
      <w:r w:rsidRPr="00C42918">
        <w:t>が遅れて</w:t>
      </w:r>
      <w:r w:rsidR="00677E19" w:rsidRPr="00C42918">
        <w:t>いる</w:t>
      </w:r>
      <w:r w:rsidRPr="00C42918">
        <w:t>。多くの行動がインクルーシブ教育の様々な分野における新しい政策指針につながったが、それらはまだ現場の状況の具体的な改善にはつながっていない。大きな問題は、学校レベルでの実施に際しての</w:t>
      </w:r>
      <w:r w:rsidR="00170248" w:rsidRPr="00C42918">
        <w:rPr>
          <w:rFonts w:hint="eastAsia"/>
        </w:rPr>
        <w:t>監視</w:t>
      </w:r>
      <w:r w:rsidRPr="00C42918">
        <w:t>の欠如である。</w:t>
      </w:r>
    </w:p>
    <w:p w14:paraId="74DE5F82" w14:textId="375957CE" w:rsidR="00474231" w:rsidRPr="00C42918" w:rsidRDefault="00474231" w:rsidP="00677E19">
      <w:pPr>
        <w:ind w:firstLineChars="100" w:firstLine="210"/>
      </w:pPr>
      <w:r w:rsidRPr="00C42918">
        <w:rPr>
          <w:rFonts w:hint="eastAsia"/>
        </w:rPr>
        <w:t>また、行動計画には、</w:t>
      </w:r>
      <w:r w:rsidRPr="00C42918">
        <w:t>2つの新しい教育資格の創設やカリキュラムの柔軟性の導入など、まだ着手されていない重要な</w:t>
      </w:r>
      <w:r w:rsidR="00A81B75" w:rsidRPr="00C42918">
        <w:t>行動</w:t>
      </w:r>
      <w:r w:rsidRPr="00C42918">
        <w:t>がいくつか存在する</w:t>
      </w:r>
      <w:r w:rsidR="00336081" w:rsidRPr="00C42918">
        <w:rPr>
          <w:rStyle w:val="ab"/>
        </w:rPr>
        <w:footnoteReference w:id="152"/>
      </w:r>
      <w:r w:rsidRPr="00C42918">
        <w:t>。さらに、ヨーロッパ学校では、資格を持った教育支援スタッフがまだ不足している。2019-2020年度には、特別な教育的ニーズを持つ生徒を教えるための追加資格を持つ支援教員</w:t>
      </w:r>
      <w:r w:rsidR="00A81B75" w:rsidRPr="00C42918">
        <w:rPr>
          <w:rFonts w:hint="eastAsia"/>
        </w:rPr>
        <w:t>（s</w:t>
      </w:r>
      <w:r w:rsidR="00A81B75" w:rsidRPr="00C42918">
        <w:t>upport teacher</w:t>
      </w:r>
      <w:r w:rsidR="00A81B75" w:rsidRPr="00C42918">
        <w:rPr>
          <w:rFonts w:hint="eastAsia"/>
        </w:rPr>
        <w:t>）</w:t>
      </w:r>
      <w:r w:rsidRPr="00C42918">
        <w:t>はわずか21.3％、特別な教育的ニーズを持つ生徒を教えるために必要な資格を持つ支援コーディネーターはわずか59.5％であった</w:t>
      </w:r>
      <w:r w:rsidR="00336081" w:rsidRPr="00C42918">
        <w:rPr>
          <w:rStyle w:val="ab"/>
        </w:rPr>
        <w:footnoteReference w:id="153"/>
      </w:r>
      <w:r w:rsidRPr="00C42918">
        <w:t>。</w:t>
      </w:r>
    </w:p>
    <w:p w14:paraId="12030660" w14:textId="0DA68736" w:rsidR="00474231" w:rsidRPr="00C42918" w:rsidRDefault="00170248" w:rsidP="00677E19">
      <w:pPr>
        <w:ind w:firstLineChars="100" w:firstLine="210"/>
      </w:pPr>
      <w:r w:rsidRPr="00C42918">
        <w:rPr>
          <w:rFonts w:hint="eastAsia"/>
        </w:rPr>
        <w:t>ヨーロッパ</w:t>
      </w:r>
      <w:r w:rsidR="00474231" w:rsidRPr="00C42918">
        <w:rPr>
          <w:rFonts w:hint="eastAsia"/>
        </w:rPr>
        <w:t>学校は、インクルーシブ教育に関する決定に異議を唱えたり、上訴したりするための適切なメカニズムを欠いている</w:t>
      </w:r>
      <w:r w:rsidR="00336081" w:rsidRPr="00C42918">
        <w:rPr>
          <w:rStyle w:val="ab"/>
        </w:rPr>
        <w:footnoteReference w:id="154"/>
      </w:r>
      <w:r w:rsidR="00474231" w:rsidRPr="00C42918">
        <w:rPr>
          <w:rFonts w:hint="eastAsia"/>
        </w:rPr>
        <w:t>。</w:t>
      </w:r>
    </w:p>
    <w:p w14:paraId="19184600" w14:textId="01C6B440" w:rsidR="00474231" w:rsidRPr="00C42918" w:rsidRDefault="00C42918" w:rsidP="00677E19">
      <w:pPr>
        <w:ind w:firstLineChars="100" w:firstLine="210"/>
      </w:pPr>
      <w:hyperlink r:id="rId97" w:history="1">
        <w:r w:rsidR="00170248" w:rsidRPr="00C42918">
          <w:rPr>
            <w:rStyle w:val="a7"/>
            <w:rFonts w:hint="eastAsia"/>
            <w:color w:val="auto"/>
          </w:rPr>
          <w:t>ヨーロッパ</w:t>
        </w:r>
        <w:r w:rsidR="00474231" w:rsidRPr="00C42918">
          <w:rPr>
            <w:rStyle w:val="a7"/>
            <w:rFonts w:hint="eastAsia"/>
            <w:color w:val="auto"/>
          </w:rPr>
          <w:t>学校の事務局長室の年次計画</w:t>
        </w:r>
        <w:r w:rsidR="00474231" w:rsidRPr="00C42918">
          <w:rPr>
            <w:rStyle w:val="a7"/>
            <w:color w:val="auto"/>
          </w:rPr>
          <w:t>2021</w:t>
        </w:r>
      </w:hyperlink>
      <w:r w:rsidR="00474231" w:rsidRPr="00C42918">
        <w:t>は、障害のある子どもたちのカリキュラムに対する具体的な障壁の分析を想定していた。これがどの程度実施されたかは不明である。</w:t>
      </w:r>
    </w:p>
    <w:p w14:paraId="4CF74A37" w14:textId="77777777" w:rsidR="00677E19" w:rsidRPr="00C42918" w:rsidRDefault="00677E19" w:rsidP="00677E19">
      <w:pPr>
        <w:rPr>
          <w:b/>
          <w:bCs/>
        </w:rPr>
      </w:pPr>
    </w:p>
    <w:p w14:paraId="45E701E9" w14:textId="77777777" w:rsidR="00677E19" w:rsidRPr="00C42918" w:rsidRDefault="00677E19" w:rsidP="00677E19">
      <w:pPr>
        <w:rPr>
          <w:b/>
          <w:bCs/>
        </w:rPr>
      </w:pPr>
      <w:r w:rsidRPr="00C42918">
        <w:rPr>
          <w:rFonts w:hint="eastAsia"/>
          <w:b/>
          <w:bCs/>
        </w:rPr>
        <w:t>質問案</w:t>
      </w:r>
      <w:r w:rsidRPr="00C42918">
        <w:rPr>
          <w:b/>
          <w:bCs/>
        </w:rPr>
        <w:t xml:space="preserve"> </w:t>
      </w:r>
    </w:p>
    <w:p w14:paraId="2F8BC322" w14:textId="012A7735" w:rsidR="00474231" w:rsidRPr="00C42918" w:rsidRDefault="00677E19" w:rsidP="00474231">
      <w:r w:rsidRPr="00C42918">
        <w:rPr>
          <w:rFonts w:hint="eastAsia"/>
          <w:b/>
          <w:bCs/>
        </w:rPr>
        <w:t xml:space="preserve">・　</w:t>
      </w:r>
      <w:r w:rsidR="00474231" w:rsidRPr="00C42918">
        <w:t>障害のある生徒が</w:t>
      </w:r>
      <w:r w:rsidR="00170248" w:rsidRPr="00C42918">
        <w:rPr>
          <w:rFonts w:hint="eastAsia"/>
        </w:rPr>
        <w:t>ヨーロッパ</w:t>
      </w:r>
      <w:r w:rsidR="00474231" w:rsidRPr="00C42918">
        <w:t>学校で</w:t>
      </w:r>
      <w:r w:rsidR="000D5C82" w:rsidRPr="00C42918">
        <w:rPr>
          <w:rFonts w:hint="eastAsia"/>
        </w:rPr>
        <w:t>インクルーシブ</w:t>
      </w:r>
      <w:r w:rsidR="007C1E48" w:rsidRPr="00C42918">
        <w:rPr>
          <w:rFonts w:hint="eastAsia"/>
        </w:rPr>
        <w:t>な</w:t>
      </w:r>
      <w:r w:rsidR="00474231" w:rsidRPr="00C42918">
        <w:t>質の高い教育を受ける権利を享受することを妨げている障壁を取り除くために、EUはどのような</w:t>
      </w:r>
      <w:r w:rsidR="000D5C82" w:rsidRPr="00C42918">
        <w:rPr>
          <w:rFonts w:hint="eastAsia"/>
        </w:rPr>
        <w:t>対策</w:t>
      </w:r>
      <w:r w:rsidR="00474231" w:rsidRPr="00C42918">
        <w:t>を</w:t>
      </w:r>
      <w:r w:rsidRPr="00C42918">
        <w:t>とりますか</w:t>
      </w:r>
      <w:r w:rsidR="00474231" w:rsidRPr="00C42918">
        <w:t>（十分な資格を持つ教育支援スタッフ、バカロレアに代わる</w:t>
      </w:r>
      <w:r w:rsidR="000D5C82" w:rsidRPr="00C42918">
        <w:rPr>
          <w:rFonts w:hint="eastAsia"/>
        </w:rPr>
        <w:t>資格</w:t>
      </w:r>
      <w:r w:rsidR="00474231" w:rsidRPr="00C42918">
        <w:t>証明の作成、カリキュラムへの柔軟性の導入、適切な</w:t>
      </w:r>
      <w:r w:rsidR="000D5C82" w:rsidRPr="00C42918">
        <w:rPr>
          <w:rFonts w:hint="eastAsia"/>
        </w:rPr>
        <w:t>異議申し立ての仕組み</w:t>
      </w:r>
      <w:r w:rsidR="00474231" w:rsidRPr="00C42918">
        <w:t>）。</w:t>
      </w:r>
    </w:p>
    <w:p w14:paraId="6787C596" w14:textId="4A0B75E3" w:rsidR="00474231" w:rsidRPr="00C42918" w:rsidRDefault="00677E19" w:rsidP="00474231">
      <w:r w:rsidRPr="00C42918">
        <w:rPr>
          <w:rFonts w:hint="eastAsia"/>
          <w:b/>
          <w:bCs/>
        </w:rPr>
        <w:t xml:space="preserve">・　</w:t>
      </w:r>
      <w:r w:rsidR="00474231" w:rsidRPr="00C42918">
        <w:t>障害を理由とした入学拒否をしない政策を実施し、障害のある生徒が十分な</w:t>
      </w:r>
      <w:r w:rsidR="000D5C82" w:rsidRPr="00C42918">
        <w:rPr>
          <w:rFonts w:hint="eastAsia"/>
        </w:rPr>
        <w:t>質の</w:t>
      </w:r>
      <w:r w:rsidR="00474231" w:rsidRPr="00C42918">
        <w:t>インクルーシブ教育を得られないために</w:t>
      </w:r>
      <w:r w:rsidR="00170248" w:rsidRPr="00C42918">
        <w:rPr>
          <w:rFonts w:hint="eastAsia"/>
        </w:rPr>
        <w:t>ヨーロッパ</w:t>
      </w:r>
      <w:r w:rsidR="00474231" w:rsidRPr="00C42918">
        <w:t>学校を去ることを防ぐために、EUはどのような措置を</w:t>
      </w:r>
      <w:r w:rsidRPr="00C42918">
        <w:t>とりますか</w:t>
      </w:r>
      <w:r w:rsidR="00474231" w:rsidRPr="00C42918">
        <w:t>？</w:t>
      </w:r>
    </w:p>
    <w:p w14:paraId="72FB1444" w14:textId="2545586F" w:rsidR="00474231" w:rsidRPr="00C42918" w:rsidRDefault="00474231" w:rsidP="00474231"/>
    <w:p w14:paraId="1E60D7D5" w14:textId="525DDE4F"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25条</w:t>
      </w:r>
      <w:r w:rsidR="00464996" w:rsidRPr="00C42918">
        <w:rPr>
          <w:rFonts w:hint="eastAsia"/>
          <w:b/>
          <w:bCs/>
          <w:sz w:val="24"/>
          <w:szCs w:val="24"/>
        </w:rPr>
        <w:t>：</w:t>
      </w:r>
      <w:r w:rsidRPr="00C42918">
        <w:rPr>
          <w:b/>
          <w:bCs/>
          <w:sz w:val="24"/>
          <w:szCs w:val="24"/>
        </w:rPr>
        <w:t xml:space="preserve"> 健康</w:t>
      </w:r>
    </w:p>
    <w:p w14:paraId="0444CE04" w14:textId="0AEC421D" w:rsidR="00474231" w:rsidRPr="00C42918" w:rsidRDefault="00474231" w:rsidP="00677E19">
      <w:pPr>
        <w:ind w:firstLineChars="100" w:firstLine="210"/>
      </w:pPr>
      <w:r w:rsidRPr="00C42918">
        <w:t>CRPD委員会は、EU職員とその親族のための健康保険制度である共同疾病保険制度（JSIS）を改定し、障害に関連した</w:t>
      </w:r>
      <w:r w:rsidR="000D5C82" w:rsidRPr="00C42918">
        <w:rPr>
          <w:rFonts w:hint="eastAsia"/>
        </w:rPr>
        <w:t>医療ニーズ</w:t>
      </w:r>
      <w:r w:rsidRPr="00C42918">
        <w:t>を包括的にカバーするようEUに勧告し</w:t>
      </w:r>
      <w:r w:rsidR="00677E19" w:rsidRPr="00C42918">
        <w:t>た</w:t>
      </w:r>
      <w:r w:rsidRPr="00C42918">
        <w:t>。欧州オンブズマンは、この問題について</w:t>
      </w:r>
      <w:hyperlink r:id="rId98" w:history="1">
        <w:r w:rsidRPr="00C42918">
          <w:rPr>
            <w:rStyle w:val="a7"/>
            <w:color w:val="auto"/>
          </w:rPr>
          <w:t>戦略的な調査</w:t>
        </w:r>
      </w:hyperlink>
      <w:r w:rsidRPr="00C42918">
        <w:t>を行い、欧州委員会が同委員会の勧告に対して有効な措置をとらなかったことは、</w:t>
      </w:r>
      <w:r w:rsidR="000D5C82" w:rsidRPr="00C42918">
        <w:rPr>
          <w:rFonts w:hint="eastAsia"/>
        </w:rPr>
        <w:t>失政（</w:t>
      </w:r>
      <w:r w:rsidR="000D5C82" w:rsidRPr="00C42918">
        <w:t>maladministration</w:t>
      </w:r>
      <w:r w:rsidR="000D5C82" w:rsidRPr="00C42918">
        <w:rPr>
          <w:rFonts w:hint="eastAsia"/>
        </w:rPr>
        <w:t>）</w:t>
      </w:r>
      <w:r w:rsidRPr="00C42918">
        <w:t>に相当するとの結論を下した。</w:t>
      </w:r>
      <w:r w:rsidR="000D5C82" w:rsidRPr="00C42918">
        <w:rPr>
          <w:rFonts w:hint="eastAsia"/>
        </w:rPr>
        <w:t>オンブズマン</w:t>
      </w:r>
      <w:r w:rsidRPr="00C42918">
        <w:t>は、欧州委員会に対し、JSISの規則を改正するよう勧告するとともに、</w:t>
      </w:r>
      <w:r w:rsidR="00677E19" w:rsidRPr="00C42918">
        <w:t>障害のある人</w:t>
      </w:r>
      <w:r w:rsidRPr="00C42918">
        <w:t>のニーズがJSISでど</w:t>
      </w:r>
      <w:r w:rsidR="000D5C82" w:rsidRPr="00C42918">
        <w:rPr>
          <w:rFonts w:hint="eastAsia"/>
        </w:rPr>
        <w:t>う</w:t>
      </w:r>
      <w:r w:rsidRPr="00C42918">
        <w:t>カバーされ</w:t>
      </w:r>
      <w:r w:rsidR="000D5C82" w:rsidRPr="00C42918">
        <w:rPr>
          <w:rFonts w:hint="eastAsia"/>
        </w:rPr>
        <w:t>るべき</w:t>
      </w:r>
      <w:r w:rsidRPr="00C42918">
        <w:t>か、また、JSISが</w:t>
      </w:r>
      <w:r w:rsidR="00677E19" w:rsidRPr="00C42918">
        <w:t>障害のある人</w:t>
      </w:r>
      <w:r w:rsidRPr="00C42918">
        <w:t>のニーズを反映</w:t>
      </w:r>
      <w:r w:rsidR="000D5C82" w:rsidRPr="00C42918">
        <w:rPr>
          <w:rFonts w:hint="eastAsia"/>
        </w:rPr>
        <w:t>できるように</w:t>
      </w:r>
      <w:r w:rsidRPr="00C42918">
        <w:t>す</w:t>
      </w:r>
      <w:r w:rsidRPr="00C42918">
        <w:rPr>
          <w:rFonts w:hint="eastAsia"/>
        </w:rPr>
        <w:t>るために、職員の訓練や利害関係者との適切な協議</w:t>
      </w:r>
      <w:r w:rsidR="000D6262" w:rsidRPr="00C42918">
        <w:rPr>
          <w:rFonts w:hint="eastAsia"/>
        </w:rPr>
        <w:t>の</w:t>
      </w:r>
      <w:r w:rsidRPr="00C42918">
        <w:rPr>
          <w:rFonts w:hint="eastAsia"/>
        </w:rPr>
        <w:t>必要</w:t>
      </w:r>
      <w:r w:rsidR="000D6262" w:rsidRPr="00C42918">
        <w:rPr>
          <w:rFonts w:hint="eastAsia"/>
        </w:rPr>
        <w:t>性など、</w:t>
      </w:r>
      <w:r w:rsidRPr="00C42918">
        <w:rPr>
          <w:rFonts w:hint="eastAsia"/>
        </w:rPr>
        <w:t>いくつかの提案を行った。これらの提言に対して、</w:t>
      </w:r>
      <w:r w:rsidRPr="00C42918">
        <w:t>EUの各</w:t>
      </w:r>
      <w:r w:rsidR="000D6262" w:rsidRPr="00C42918">
        <w:rPr>
          <w:rFonts w:hint="eastAsia"/>
        </w:rPr>
        <w:t>組織</w:t>
      </w:r>
      <w:r w:rsidRPr="00C42918">
        <w:t>は十分な対応をしていないことがEDFに報告され</w:t>
      </w:r>
      <w:r w:rsidR="00677E19" w:rsidRPr="00C42918">
        <w:t>た</w:t>
      </w:r>
      <w:r w:rsidRPr="00C42918">
        <w:t>。</w:t>
      </w:r>
    </w:p>
    <w:p w14:paraId="5EA01571" w14:textId="54BCBCC2" w:rsidR="00474231" w:rsidRPr="00C42918" w:rsidRDefault="00474231" w:rsidP="00677E19">
      <w:pPr>
        <w:ind w:firstLineChars="100" w:firstLine="210"/>
      </w:pPr>
      <w:r w:rsidRPr="00C42918">
        <w:rPr>
          <w:rFonts w:hint="eastAsia"/>
        </w:rPr>
        <w:t>特に、欧州委員会が行った</w:t>
      </w:r>
      <w:r w:rsidRPr="00C42918">
        <w:t>JSISの一般実施規定の</w:t>
      </w:r>
      <w:r w:rsidR="000D6262" w:rsidRPr="00C42918">
        <w:rPr>
          <w:rFonts w:hint="eastAsia"/>
        </w:rPr>
        <w:t>部分</w:t>
      </w:r>
      <w:r w:rsidRPr="00C42918">
        <w:t>的な改訂は、障害のある場合の重病基準の実施に関して不十分であり、</w:t>
      </w:r>
      <w:r w:rsidR="000D6262" w:rsidRPr="00C42918">
        <w:rPr>
          <w:rFonts w:hint="eastAsia"/>
        </w:rPr>
        <w:t>この</w:t>
      </w:r>
      <w:r w:rsidRPr="00C42918">
        <w:t>基準</w:t>
      </w:r>
      <w:r w:rsidR="000D6262" w:rsidRPr="00C42918">
        <w:rPr>
          <w:rFonts w:hint="eastAsia"/>
        </w:rPr>
        <w:t>は</w:t>
      </w:r>
      <w:r w:rsidRPr="00C42918">
        <w:t>障害関連の</w:t>
      </w:r>
      <w:r w:rsidR="000D6262" w:rsidRPr="00C42918">
        <w:rPr>
          <w:rFonts w:hint="eastAsia"/>
        </w:rPr>
        <w:t>医療</w:t>
      </w:r>
      <w:r w:rsidRPr="00C42918">
        <w:t>ニーズの評価には適していないという根本的な問題を解決</w:t>
      </w:r>
      <w:r w:rsidR="000D6262" w:rsidRPr="00C42918">
        <w:rPr>
          <w:rFonts w:hint="eastAsia"/>
        </w:rPr>
        <w:t>しなかった</w:t>
      </w:r>
      <w:r w:rsidRPr="00C42918">
        <w:t>。EUの</w:t>
      </w:r>
      <w:r w:rsidR="000D6262" w:rsidRPr="00C42918">
        <w:rPr>
          <w:rFonts w:hint="eastAsia"/>
        </w:rPr>
        <w:t>組織</w:t>
      </w:r>
      <w:r w:rsidRPr="00C42918">
        <w:t>は、人権に基づくアプローチを実施するために、障害のある職員と障害のある扶養家族を持つ職員のための、医療費と医療費以外の費用をカバーする包括的な社会</w:t>
      </w:r>
      <w:r w:rsidR="000D6262" w:rsidRPr="00C42918">
        <w:rPr>
          <w:rFonts w:hint="eastAsia"/>
        </w:rPr>
        <w:t>的保障の</w:t>
      </w:r>
      <w:r w:rsidRPr="00C42918">
        <w:t>制度をまだ確立していない。</w:t>
      </w:r>
    </w:p>
    <w:p w14:paraId="3E636D69" w14:textId="5970E447" w:rsidR="00474231" w:rsidRPr="00C42918" w:rsidRDefault="00474231" w:rsidP="000D6262">
      <w:pPr>
        <w:ind w:firstLineChars="100" w:firstLine="210"/>
      </w:pPr>
      <w:r w:rsidRPr="00C42918">
        <w:t>CRPD</w:t>
      </w:r>
      <w:r w:rsidR="00E5358A" w:rsidRPr="00C42918">
        <w:rPr>
          <w:rFonts w:hint="eastAsia"/>
        </w:rPr>
        <w:t>に関する</w:t>
      </w:r>
      <w:r w:rsidRPr="00C42918">
        <w:t>前回報告以降の改善に関しては、JSISは2017年に障害、重病、依存に対処する</w:t>
      </w:r>
      <w:r w:rsidR="00636D33" w:rsidRPr="00C42918">
        <w:rPr>
          <w:rFonts w:hint="eastAsia"/>
        </w:rPr>
        <w:t>中核センター</w:t>
      </w:r>
      <w:r w:rsidRPr="00C42918">
        <w:t>を設置し</w:t>
      </w:r>
      <w:r w:rsidR="00131FE9" w:rsidRPr="00C42918">
        <w:rPr>
          <w:rFonts w:hint="eastAsia"/>
        </w:rPr>
        <w:t>た。これは</w:t>
      </w:r>
      <w:r w:rsidRPr="00C42918">
        <w:t>健康関連の障害問題に関する職員の</w:t>
      </w:r>
      <w:r w:rsidR="00636D33" w:rsidRPr="00C42918">
        <w:rPr>
          <w:rFonts w:hint="eastAsia"/>
        </w:rPr>
        <w:t>単一窓口</w:t>
      </w:r>
      <w:r w:rsidRPr="00C42918">
        <w:t>となり、障害問題に関する専門性が高まっている。しかし、その存在や運営</w:t>
      </w:r>
      <w:r w:rsidR="00131FE9" w:rsidRPr="00C42918">
        <w:rPr>
          <w:rFonts w:hint="eastAsia"/>
        </w:rPr>
        <w:t>状況</w:t>
      </w:r>
      <w:r w:rsidRPr="00C42918">
        <w:t>について、もっと可視化し、職員に情報提供する必要がある。</w:t>
      </w:r>
    </w:p>
    <w:p w14:paraId="07693B6D" w14:textId="4337911C" w:rsidR="00474231" w:rsidRPr="00C42918" w:rsidRDefault="00474231" w:rsidP="00677E19">
      <w:pPr>
        <w:ind w:firstLineChars="100" w:firstLine="210"/>
      </w:pPr>
      <w:r w:rsidRPr="00C42918">
        <w:lastRenderedPageBreak/>
        <w:t>COVID-19の</w:t>
      </w:r>
      <w:r w:rsidR="00131FE9" w:rsidRPr="00C42918">
        <w:rPr>
          <w:rFonts w:hint="eastAsia"/>
        </w:rPr>
        <w:t>大</w:t>
      </w:r>
      <w:r w:rsidRPr="00C42918">
        <w:t>流行に関連して、COVID-19とその影響に</w:t>
      </w:r>
      <w:r w:rsidR="00131FE9" w:rsidRPr="00C42918">
        <w:rPr>
          <w:rFonts w:hint="eastAsia"/>
        </w:rPr>
        <w:t>関連する給付には問題</w:t>
      </w:r>
      <w:r w:rsidRPr="00C42918">
        <w:t>が</w:t>
      </w:r>
      <w:r w:rsidR="00131FE9" w:rsidRPr="00C42918">
        <w:rPr>
          <w:rFonts w:hint="eastAsia"/>
        </w:rPr>
        <w:t>あった</w:t>
      </w:r>
      <w:r w:rsidR="00336081" w:rsidRPr="00C42918">
        <w:rPr>
          <w:rStyle w:val="ab"/>
        </w:rPr>
        <w:footnoteReference w:id="155"/>
      </w:r>
      <w:r w:rsidRPr="00C42918">
        <w:t>。2020年3月からの</w:t>
      </w:r>
      <w:r w:rsidR="00131FE9" w:rsidRPr="00C42918">
        <w:rPr>
          <w:rFonts w:hint="eastAsia"/>
        </w:rPr>
        <w:t>要請</w:t>
      </w:r>
      <w:r w:rsidRPr="00C42918">
        <w:t>にもかかわらず、JSISはCOVID-19を重大な疾病として認識していなかった。ウイルス</w:t>
      </w:r>
      <w:r w:rsidR="00131FE9" w:rsidRPr="00C42918">
        <w:rPr>
          <w:rFonts w:hint="eastAsia"/>
        </w:rPr>
        <w:t>による</w:t>
      </w:r>
      <w:r w:rsidRPr="00C42918">
        <w:t>健康被害は、ケースバイケースで、一部の被害のみが重篤とみなされる</w:t>
      </w:r>
      <w:r w:rsidR="00131FE9" w:rsidRPr="00C42918">
        <w:rPr>
          <w:rFonts w:hint="eastAsia"/>
        </w:rPr>
        <w:t>ことがあった</w:t>
      </w:r>
      <w:r w:rsidRPr="00C42918">
        <w:t>。つまり、検査や第一線の医療など、ウイルスに関連するすべての費用が、全額償還の恩恵を受けるわけではなかった。5月</w:t>
      </w:r>
      <w:r w:rsidR="00131FE9" w:rsidRPr="00C42918">
        <w:rPr>
          <w:rFonts w:hint="eastAsia"/>
        </w:rPr>
        <w:t>になって</w:t>
      </w:r>
      <w:r w:rsidRPr="00C42918">
        <w:t>、欧州委員会の個人</w:t>
      </w:r>
      <w:r w:rsidR="00936790" w:rsidRPr="00C42918">
        <w:rPr>
          <w:rFonts w:hint="eastAsia"/>
        </w:rPr>
        <w:t>支給</w:t>
      </w:r>
      <w:r w:rsidRPr="00C42918">
        <w:t>管理支払事務所は、ウイルスに関連した入院について、初日の夜から払い戻しを受けるこ</w:t>
      </w:r>
      <w:r w:rsidRPr="00C42918">
        <w:rPr>
          <w:rFonts w:hint="eastAsia"/>
        </w:rPr>
        <w:t>とを決定した。</w:t>
      </w:r>
    </w:p>
    <w:p w14:paraId="4A4130FE" w14:textId="77777777" w:rsidR="00677E19" w:rsidRPr="00C42918" w:rsidRDefault="00677E19" w:rsidP="00677E19">
      <w:pPr>
        <w:rPr>
          <w:b/>
          <w:bCs/>
        </w:rPr>
      </w:pPr>
    </w:p>
    <w:p w14:paraId="420168F3" w14:textId="77777777" w:rsidR="00677E19" w:rsidRPr="00C42918" w:rsidRDefault="00677E19" w:rsidP="00677E19">
      <w:pPr>
        <w:rPr>
          <w:b/>
          <w:bCs/>
        </w:rPr>
      </w:pPr>
      <w:r w:rsidRPr="00C42918">
        <w:rPr>
          <w:rFonts w:hint="eastAsia"/>
          <w:b/>
          <w:bCs/>
        </w:rPr>
        <w:t>質問案</w:t>
      </w:r>
      <w:r w:rsidRPr="00C42918">
        <w:rPr>
          <w:b/>
          <w:bCs/>
        </w:rPr>
        <w:t xml:space="preserve"> </w:t>
      </w:r>
    </w:p>
    <w:p w14:paraId="4AC72695" w14:textId="1A86514F" w:rsidR="00474231" w:rsidRPr="00C42918" w:rsidRDefault="00677E19" w:rsidP="00474231">
      <w:r w:rsidRPr="00C42918">
        <w:rPr>
          <w:rFonts w:hint="eastAsia"/>
          <w:b/>
          <w:bCs/>
        </w:rPr>
        <w:t xml:space="preserve">・　</w:t>
      </w:r>
      <w:r w:rsidR="00474231" w:rsidRPr="00C42918">
        <w:t>欧州委員会は、欧州オンブズマンの勧告を</w:t>
      </w:r>
      <w:r w:rsidR="00936790" w:rsidRPr="00C42918">
        <w:rPr>
          <w:rFonts w:hint="eastAsia"/>
        </w:rPr>
        <w:t>生かす</w:t>
      </w:r>
      <w:r w:rsidR="00474231" w:rsidRPr="00C42918">
        <w:t>ためど</w:t>
      </w:r>
      <w:r w:rsidR="00936790" w:rsidRPr="00C42918">
        <w:rPr>
          <w:rFonts w:hint="eastAsia"/>
        </w:rPr>
        <w:t>ん</w:t>
      </w:r>
      <w:r w:rsidR="00474231" w:rsidRPr="00C42918">
        <w:t>な措置をと</w:t>
      </w:r>
      <w:r w:rsidR="00936790" w:rsidRPr="00C42918">
        <w:rPr>
          <w:rFonts w:hint="eastAsia"/>
        </w:rPr>
        <w:t>りましたか</w:t>
      </w:r>
      <w:r w:rsidR="00474231" w:rsidRPr="00C42918">
        <w:t>？</w:t>
      </w:r>
    </w:p>
    <w:p w14:paraId="55200841" w14:textId="0DBDDB16" w:rsidR="00474231" w:rsidRPr="00C42918" w:rsidRDefault="00677E19" w:rsidP="00474231">
      <w:r w:rsidRPr="00C42918">
        <w:rPr>
          <w:rFonts w:hint="eastAsia"/>
          <w:b/>
          <w:bCs/>
        </w:rPr>
        <w:t xml:space="preserve">・　</w:t>
      </w:r>
      <w:r w:rsidR="00474231" w:rsidRPr="00C42918">
        <w:t>JSISはいつ、WHOとCPRDの障害概念を</w:t>
      </w:r>
      <w:r w:rsidR="00936790" w:rsidRPr="00C42918">
        <w:rPr>
          <w:rFonts w:hint="eastAsia"/>
        </w:rPr>
        <w:t>明確</w:t>
      </w:r>
      <w:r w:rsidR="00474231" w:rsidRPr="00C42918">
        <w:t>に採用し、</w:t>
      </w:r>
      <w:r w:rsidRPr="00C42918">
        <w:t>障害のある人</w:t>
      </w:r>
      <w:r w:rsidR="00474231" w:rsidRPr="00C42918">
        <w:t>が平等な立場で、健康ニーズと権利に従って、健康と福祉を維持・改善し、あるいは健康悪化を防止できる条件を確保する医療費償還の枠組みを設定</w:t>
      </w:r>
      <w:r w:rsidRPr="00C42918">
        <w:t>しますか</w:t>
      </w:r>
      <w:r w:rsidR="00474231" w:rsidRPr="00C42918">
        <w:t>？</w:t>
      </w:r>
    </w:p>
    <w:p w14:paraId="48E9958E" w14:textId="1145B7B7" w:rsidR="00474231" w:rsidRPr="00C42918" w:rsidRDefault="00677E19" w:rsidP="00474231">
      <w:r w:rsidRPr="00C42918">
        <w:rPr>
          <w:rFonts w:hint="eastAsia"/>
          <w:b/>
          <w:bCs/>
        </w:rPr>
        <w:t xml:space="preserve">・　</w:t>
      </w:r>
      <w:r w:rsidR="00474231" w:rsidRPr="00C42918">
        <w:t>JSISはCOVID-19を重篤な疾患として、またその</w:t>
      </w:r>
      <w:r w:rsidRPr="00C42918">
        <w:t>障害のある人</w:t>
      </w:r>
      <w:r w:rsidR="00474231" w:rsidRPr="00C42918">
        <w:t>への長期的な影響の可能性を</w:t>
      </w:r>
      <w:r w:rsidR="00936790" w:rsidRPr="00C42918">
        <w:rPr>
          <w:rFonts w:hint="eastAsia"/>
        </w:rPr>
        <w:t>、</w:t>
      </w:r>
      <w:r w:rsidR="00474231" w:rsidRPr="00C42918">
        <w:t>どのように取り上げて</w:t>
      </w:r>
      <w:r w:rsidRPr="00C42918">
        <w:t>いますか</w:t>
      </w:r>
      <w:r w:rsidR="00474231" w:rsidRPr="00C42918">
        <w:t>？</w:t>
      </w:r>
    </w:p>
    <w:p w14:paraId="40CEA122" w14:textId="77777777" w:rsidR="00677E19" w:rsidRPr="00C42918" w:rsidRDefault="00677E19" w:rsidP="00474231"/>
    <w:p w14:paraId="441B50A9" w14:textId="34FB02F1"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27条</w:t>
      </w:r>
      <w:r w:rsidR="000D2A2C" w:rsidRPr="00C42918">
        <w:rPr>
          <w:rFonts w:hint="eastAsia"/>
          <w:b/>
          <w:bCs/>
          <w:sz w:val="24"/>
          <w:szCs w:val="24"/>
        </w:rPr>
        <w:t>：</w:t>
      </w:r>
      <w:r w:rsidR="00464996" w:rsidRPr="00C42918">
        <w:rPr>
          <w:rFonts w:hint="eastAsia"/>
          <w:b/>
          <w:bCs/>
          <w:sz w:val="24"/>
          <w:szCs w:val="24"/>
        </w:rPr>
        <w:t xml:space="preserve"> </w:t>
      </w:r>
      <w:r w:rsidR="0059018C" w:rsidRPr="00C42918">
        <w:rPr>
          <w:rFonts w:ascii="メイリオ" w:hAnsi="メイリオ" w:cs="ＭＳ Ｐゴシック" w:hint="eastAsia"/>
          <w:bCs/>
          <w:kern w:val="36"/>
          <w:sz w:val="24"/>
          <w:szCs w:val="24"/>
        </w:rPr>
        <w:t>労働及び雇用</w:t>
      </w:r>
    </w:p>
    <w:p w14:paraId="66F248B2" w14:textId="3E3D8BED" w:rsidR="00474231" w:rsidRPr="00C42918" w:rsidRDefault="00474231" w:rsidP="00677E19">
      <w:pPr>
        <w:ind w:firstLineChars="100" w:firstLine="210"/>
      </w:pPr>
      <w:r w:rsidRPr="00C42918">
        <w:rPr>
          <w:rFonts w:hint="eastAsia"/>
        </w:rPr>
        <w:t>職員規則には</w:t>
      </w:r>
      <w:r w:rsidRPr="00C42918">
        <w:t>CRPDに準拠した障害の定義があるが、</w:t>
      </w:r>
      <w:r w:rsidR="000E5504" w:rsidRPr="00C42918">
        <w:rPr>
          <w:rFonts w:hint="eastAsia"/>
        </w:rPr>
        <w:t>労働</w:t>
      </w:r>
      <w:r w:rsidRPr="00C42918">
        <w:t>と雇用に関する制度はCRPDに沿ったものになっていない。制度は医学的評価に過度に依存し、障害</w:t>
      </w:r>
      <w:r w:rsidR="006764B7" w:rsidRPr="00C42918">
        <w:t>のある</w:t>
      </w:r>
      <w:r w:rsidRPr="00C42918">
        <w:t>従業員の情報アクセスに関する規定はなく、採用</w:t>
      </w:r>
      <w:r w:rsidR="00A755C6" w:rsidRPr="00C42918">
        <w:rPr>
          <w:rFonts w:hint="eastAsia"/>
        </w:rPr>
        <w:t>選考で</w:t>
      </w:r>
      <w:r w:rsidRPr="00C42918">
        <w:t>は知的</w:t>
      </w:r>
      <w:r w:rsidR="00677E19" w:rsidRPr="00C42918">
        <w:t>障害のある人</w:t>
      </w:r>
      <w:r w:rsidRPr="00C42918">
        <w:t>や</w:t>
      </w:r>
      <w:r w:rsidR="00A161C0" w:rsidRPr="00C42918">
        <w:t>精神</w:t>
      </w:r>
      <w:r w:rsidR="00677E19" w:rsidRPr="00C42918">
        <w:t>障害のある人</w:t>
      </w:r>
      <w:r w:rsidRPr="00C42918">
        <w:t>に対する意味のある</w:t>
      </w:r>
      <w:r w:rsidR="00A755C6" w:rsidRPr="00C42918">
        <w:rPr>
          <w:rFonts w:hint="eastAsia"/>
        </w:rPr>
        <w:t>積極的格差是正措置</w:t>
      </w:r>
      <w:r w:rsidRPr="00C42918">
        <w:t>は含まれて</w:t>
      </w:r>
      <w:r w:rsidR="00677E19" w:rsidRPr="00C42918">
        <w:t>いない</w:t>
      </w:r>
      <w:r w:rsidRPr="00C42918">
        <w:t>。</w:t>
      </w:r>
    </w:p>
    <w:p w14:paraId="77DBC4AE" w14:textId="0AA7560D" w:rsidR="00474231" w:rsidRPr="00C42918" w:rsidRDefault="00474231" w:rsidP="00677E19">
      <w:pPr>
        <w:ind w:firstLineChars="100" w:firstLine="210"/>
      </w:pPr>
      <w:r w:rsidRPr="00C42918">
        <w:rPr>
          <w:rFonts w:hint="eastAsia"/>
        </w:rPr>
        <w:t>特に</w:t>
      </w:r>
      <w:r w:rsidRPr="00C42918">
        <w:t>COVID-19の</w:t>
      </w:r>
      <w:r w:rsidR="00A755C6" w:rsidRPr="00C42918">
        <w:rPr>
          <w:rFonts w:hint="eastAsia"/>
        </w:rPr>
        <w:t>大</w:t>
      </w:r>
      <w:r w:rsidRPr="00C42918">
        <w:t>流行に伴う従業員の合理的配慮に関するいくつかの問題は、上記</w:t>
      </w:r>
      <w:r w:rsidRPr="00C42918">
        <w:rPr>
          <w:b/>
          <w:bCs/>
        </w:rPr>
        <w:t>第5条</w:t>
      </w:r>
      <w:r w:rsidRPr="00C42918">
        <w:t>で強調されている。</w:t>
      </w:r>
    </w:p>
    <w:p w14:paraId="705E6B2B" w14:textId="565348BC" w:rsidR="00474231" w:rsidRPr="00C42918" w:rsidRDefault="00474231" w:rsidP="00677E19">
      <w:pPr>
        <w:ind w:firstLineChars="100" w:firstLine="210"/>
      </w:pPr>
      <w:r w:rsidRPr="00C42918">
        <w:rPr>
          <w:rFonts w:hint="eastAsia"/>
        </w:rPr>
        <w:t>また、</w:t>
      </w:r>
      <w:r w:rsidR="00677E19" w:rsidRPr="00C42918">
        <w:rPr>
          <w:rFonts w:hint="eastAsia"/>
        </w:rPr>
        <w:t>障害のある人</w:t>
      </w:r>
      <w:r w:rsidRPr="00C42918">
        <w:rPr>
          <w:rFonts w:hint="eastAsia"/>
        </w:rPr>
        <w:t>の介護者である職員が利用できる手当や資格に関する包括的なシステムを確立する必要がある。すべての</w:t>
      </w:r>
      <w:r w:rsidRPr="00C42918">
        <w:t>EUの</w:t>
      </w:r>
      <w:r w:rsidR="008D348F" w:rsidRPr="00C42918">
        <w:rPr>
          <w:rFonts w:hint="eastAsia"/>
        </w:rPr>
        <w:t>組織</w:t>
      </w:r>
      <w:r w:rsidRPr="00C42918">
        <w:t>は、異なる手続き、基準、年齢</w:t>
      </w:r>
      <w:r w:rsidR="008D348F" w:rsidRPr="00C42918">
        <w:rPr>
          <w:rFonts w:hint="eastAsia"/>
        </w:rPr>
        <w:t>範囲</w:t>
      </w:r>
      <w:r w:rsidRPr="00C42918">
        <w:t>に従っており、解釈も異なっている。このような手続きや慣行の相違は、職員の間に混乱と不可解さをもたらして</w:t>
      </w:r>
      <w:r w:rsidR="00677E19" w:rsidRPr="00C42918">
        <w:t>いる</w:t>
      </w:r>
      <w:r w:rsidRPr="00C42918">
        <w:t>。</w:t>
      </w:r>
    </w:p>
    <w:p w14:paraId="52C00094" w14:textId="65A15FC5" w:rsidR="00474231" w:rsidRPr="00C42918" w:rsidRDefault="00474231" w:rsidP="00677E19">
      <w:pPr>
        <w:ind w:firstLineChars="100" w:firstLine="210"/>
      </w:pPr>
      <w:r w:rsidRPr="00C42918">
        <w:t>EUの機関で働く人のうち、何人が障害をもっていると認識しているのか、正確にはまだ不明であり、障害</w:t>
      </w:r>
      <w:r w:rsidR="006764B7" w:rsidRPr="00C42918">
        <w:t>のある</w:t>
      </w:r>
      <w:r w:rsidRPr="00C42918">
        <w:t>職員の適切な</w:t>
      </w:r>
      <w:r w:rsidR="008D348F" w:rsidRPr="00C42918">
        <w:rPr>
          <w:rFonts w:hint="eastAsia"/>
        </w:rPr>
        <w:t>採用</w:t>
      </w:r>
      <w:r w:rsidRPr="00C42918">
        <w:t>の成果を</w:t>
      </w:r>
      <w:r w:rsidR="008D348F" w:rsidRPr="00C42918">
        <w:rPr>
          <w:rFonts w:hint="eastAsia"/>
        </w:rPr>
        <w:t>監視</w:t>
      </w:r>
      <w:r w:rsidRPr="00C42918">
        <w:t>することが困難である。新しいEU障害者権利戦略では、この状況を改善し、</w:t>
      </w:r>
      <w:r w:rsidR="00677E19" w:rsidRPr="00C42918">
        <w:t>障害のある人</w:t>
      </w:r>
      <w:r w:rsidRPr="00C42918">
        <w:t>にもっと働きかけ、採用制度を設けることを約束しているが、現段階では、これがどのように行われるのか、EU機関内に大きな変化をもたらす可能性があるのか、ほとんど情報はない。</w:t>
      </w:r>
      <w:r w:rsidR="008D348F" w:rsidRPr="00C42918">
        <w:rPr>
          <w:rFonts w:hint="eastAsia"/>
        </w:rPr>
        <w:t>積極的格差是正</w:t>
      </w:r>
      <w:r w:rsidRPr="00C42918">
        <w:t>制度</w:t>
      </w:r>
      <w:r w:rsidRPr="00C42918">
        <w:lastRenderedPageBreak/>
        <w:t>は、最長6年の臨時契約しか提供しないが、これらの契約は必要な予算でサポートされていないことが多</w:t>
      </w:r>
      <w:r w:rsidRPr="00C42918">
        <w:rPr>
          <w:rFonts w:hint="eastAsia"/>
        </w:rPr>
        <w:t>いため、</w:t>
      </w:r>
      <w:r w:rsidRPr="00C42918">
        <w:t>1年更新の契約に分割されていることが多い。ほぼすべての加盟国の行政で</w:t>
      </w:r>
      <w:r w:rsidR="008D348F" w:rsidRPr="00C42918">
        <w:rPr>
          <w:rFonts w:hint="eastAsia"/>
        </w:rPr>
        <w:t>実施されていると思われる割当雇用</w:t>
      </w:r>
      <w:r w:rsidRPr="00C42918">
        <w:t>は存在せず、障害者戦略もそれを想定していない。</w:t>
      </w:r>
    </w:p>
    <w:p w14:paraId="2AE30E0D" w14:textId="3022E523" w:rsidR="00474231" w:rsidRPr="00C42918" w:rsidRDefault="00677E19" w:rsidP="00677E19">
      <w:pPr>
        <w:ind w:firstLineChars="100" w:firstLine="210"/>
      </w:pPr>
      <w:r w:rsidRPr="00C42918">
        <w:rPr>
          <w:rFonts w:hint="eastAsia"/>
        </w:rPr>
        <w:t>障害のある人</w:t>
      </w:r>
      <w:r w:rsidR="00474231" w:rsidRPr="00C42918">
        <w:rPr>
          <w:rFonts w:hint="eastAsia"/>
        </w:rPr>
        <w:t>の介護者は、治療や療養といった長期的な治療のための特別休暇を受け取っていない。障害児を持つ片親への特別な支援は想定されていない。</w:t>
      </w:r>
    </w:p>
    <w:p w14:paraId="1B9FB1F9" w14:textId="77777777" w:rsidR="00677E19" w:rsidRPr="00C42918" w:rsidRDefault="00677E19" w:rsidP="00474231"/>
    <w:p w14:paraId="27DDE524" w14:textId="77777777" w:rsidR="00677E19" w:rsidRPr="00C42918" w:rsidRDefault="00677E19" w:rsidP="00677E19">
      <w:pPr>
        <w:rPr>
          <w:b/>
          <w:bCs/>
        </w:rPr>
      </w:pPr>
      <w:r w:rsidRPr="00C42918">
        <w:rPr>
          <w:rFonts w:hint="eastAsia"/>
          <w:b/>
          <w:bCs/>
        </w:rPr>
        <w:t>質問案</w:t>
      </w:r>
      <w:r w:rsidRPr="00C42918">
        <w:rPr>
          <w:b/>
          <w:bCs/>
        </w:rPr>
        <w:t xml:space="preserve"> </w:t>
      </w:r>
    </w:p>
    <w:p w14:paraId="5DFF872B" w14:textId="62BF97CF" w:rsidR="00474231" w:rsidRPr="00C42918" w:rsidRDefault="00677E19" w:rsidP="00474231">
      <w:r w:rsidRPr="00C42918">
        <w:rPr>
          <w:rFonts w:hint="eastAsia"/>
          <w:b/>
          <w:bCs/>
        </w:rPr>
        <w:t xml:space="preserve">・　</w:t>
      </w:r>
      <w:r w:rsidR="00474231" w:rsidRPr="00C42918">
        <w:t>EUは、</w:t>
      </w:r>
      <w:r w:rsidR="002523D9" w:rsidRPr="00C42918">
        <w:rPr>
          <w:rFonts w:hint="eastAsia"/>
        </w:rPr>
        <w:t>正規</w:t>
      </w:r>
      <w:r w:rsidR="00474231" w:rsidRPr="00C42918">
        <w:t>を含むすべての契約形態において、障害のある従業員を増やすというCRPD委員会の勧告をフォローアップするために、どのような</w:t>
      </w:r>
      <w:r w:rsidR="002523D9" w:rsidRPr="00C42918">
        <w:rPr>
          <w:rFonts w:hint="eastAsia"/>
        </w:rPr>
        <w:t>対策</w:t>
      </w:r>
      <w:r w:rsidR="00474231" w:rsidRPr="00C42918">
        <w:t>をとりましたか？</w:t>
      </w:r>
    </w:p>
    <w:p w14:paraId="2EF16B11" w14:textId="1C66B73E" w:rsidR="00474231" w:rsidRPr="00C42918" w:rsidRDefault="00677E19" w:rsidP="00474231">
      <w:r w:rsidRPr="00C42918">
        <w:rPr>
          <w:rFonts w:hint="eastAsia"/>
          <w:b/>
          <w:bCs/>
        </w:rPr>
        <w:t xml:space="preserve">・　</w:t>
      </w:r>
      <w:r w:rsidR="00474231" w:rsidRPr="00C42918">
        <w:t>EUは、外部委託や外部化された業務を含むすべてのEUの職務において、</w:t>
      </w:r>
      <w:r w:rsidR="002523D9" w:rsidRPr="00C42918">
        <w:rPr>
          <w:rFonts w:hint="eastAsia"/>
        </w:rPr>
        <w:t>障害のある職員（障害のある人の介護者である職員を含む）の、</w:t>
      </w:r>
      <w:r w:rsidR="00474231" w:rsidRPr="00C42918">
        <w:t>採用手続きと採用後の職務遂行を支援するための合理的配慮とアクセシビリティに関する正式な方針を採用するために、どのような</w:t>
      </w:r>
      <w:r w:rsidR="002523D9" w:rsidRPr="00C42918">
        <w:rPr>
          <w:rFonts w:hint="eastAsia"/>
        </w:rPr>
        <w:t>対策</w:t>
      </w:r>
      <w:r w:rsidR="00474231" w:rsidRPr="00C42918">
        <w:t>を</w:t>
      </w:r>
      <w:r w:rsidRPr="00C42918">
        <w:t>とりますか</w:t>
      </w:r>
      <w:r w:rsidR="00474231" w:rsidRPr="00C42918">
        <w:t>。</w:t>
      </w:r>
    </w:p>
    <w:p w14:paraId="7EA53AF9" w14:textId="30FE9742" w:rsidR="00474231" w:rsidRPr="00C42918" w:rsidRDefault="00677E19" w:rsidP="00474231">
      <w:r w:rsidRPr="00C42918">
        <w:rPr>
          <w:rFonts w:hint="eastAsia"/>
          <w:b/>
          <w:bCs/>
        </w:rPr>
        <w:t xml:space="preserve">・　</w:t>
      </w:r>
      <w:r w:rsidR="00474231" w:rsidRPr="00C42918">
        <w:t>新しい障害者権利戦略で言及された、</w:t>
      </w:r>
      <w:r w:rsidRPr="00C42918">
        <w:t>障害のある</w:t>
      </w:r>
      <w:r w:rsidR="00474231" w:rsidRPr="00C42918">
        <w:t>職員の採用を促進する</w:t>
      </w:r>
      <w:r w:rsidR="002523D9" w:rsidRPr="00C42918">
        <w:rPr>
          <w:rFonts w:hint="eastAsia"/>
        </w:rPr>
        <w:t>約束</w:t>
      </w:r>
      <w:r w:rsidR="00474231" w:rsidRPr="00C42918">
        <w:t>は、実際にどのように具体化され</w:t>
      </w:r>
      <w:r w:rsidR="002523D9" w:rsidRPr="00C42918">
        <w:rPr>
          <w:rFonts w:hint="eastAsia"/>
        </w:rPr>
        <w:t>ますか。</w:t>
      </w:r>
      <w:r w:rsidR="00474231" w:rsidRPr="00C42918">
        <w:t>また、これらの措置が成功したかどうかを示すため</w:t>
      </w:r>
      <w:r w:rsidR="002523D9" w:rsidRPr="00C42918">
        <w:rPr>
          <w:rFonts w:hint="eastAsia"/>
        </w:rPr>
        <w:t>の</w:t>
      </w:r>
      <w:r w:rsidR="00474231" w:rsidRPr="00C42918">
        <w:t>指標はどのようなもの</w:t>
      </w:r>
      <w:r w:rsidR="007A22DF" w:rsidRPr="00C42918">
        <w:rPr>
          <w:rFonts w:hint="eastAsia"/>
        </w:rPr>
        <w:t>で</w:t>
      </w:r>
      <w:r w:rsidR="002523D9" w:rsidRPr="00C42918">
        <w:rPr>
          <w:rFonts w:hint="eastAsia"/>
        </w:rPr>
        <w:t>す</w:t>
      </w:r>
      <w:r w:rsidR="00474231" w:rsidRPr="00C42918">
        <w:t>か。</w:t>
      </w:r>
    </w:p>
    <w:p w14:paraId="125D5EA4" w14:textId="77777777" w:rsidR="00677E19" w:rsidRPr="00C42918" w:rsidRDefault="00677E19" w:rsidP="00474231"/>
    <w:p w14:paraId="23D44D75" w14:textId="4D57EA30"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29条</w:t>
      </w:r>
      <w:r w:rsidR="00464996" w:rsidRPr="00C42918">
        <w:rPr>
          <w:rFonts w:hint="eastAsia"/>
          <w:b/>
          <w:bCs/>
          <w:sz w:val="24"/>
          <w:szCs w:val="24"/>
        </w:rPr>
        <w:t>：</w:t>
      </w:r>
      <w:r w:rsidRPr="00C42918">
        <w:rPr>
          <w:b/>
          <w:bCs/>
          <w:sz w:val="24"/>
          <w:szCs w:val="24"/>
        </w:rPr>
        <w:t xml:space="preserve"> 政治的・公的</w:t>
      </w:r>
      <w:r w:rsidR="002523D9" w:rsidRPr="00C42918">
        <w:rPr>
          <w:rFonts w:hint="eastAsia"/>
          <w:b/>
          <w:bCs/>
          <w:sz w:val="24"/>
          <w:szCs w:val="24"/>
        </w:rPr>
        <w:t>活動</w:t>
      </w:r>
      <w:r w:rsidRPr="00C42918">
        <w:rPr>
          <w:b/>
          <w:bCs/>
          <w:sz w:val="24"/>
          <w:szCs w:val="24"/>
        </w:rPr>
        <w:t>への参加</w:t>
      </w:r>
      <w:r w:rsidR="0059018C" w:rsidRPr="00C42918">
        <w:rPr>
          <w:rFonts w:hint="eastAsia"/>
          <w:b/>
          <w:bCs/>
          <w:sz w:val="24"/>
          <w:szCs w:val="24"/>
        </w:rPr>
        <w:t xml:space="preserve">　政治的及び公的活動への参加</w:t>
      </w:r>
    </w:p>
    <w:p w14:paraId="22AC43AB" w14:textId="6D95BCBA" w:rsidR="00474231" w:rsidRPr="00C42918" w:rsidRDefault="00474231" w:rsidP="00677E19">
      <w:pPr>
        <w:ind w:firstLineChars="100" w:firstLine="210"/>
      </w:pPr>
      <w:r w:rsidRPr="00C42918">
        <w:rPr>
          <w:rFonts w:hint="eastAsia"/>
        </w:rPr>
        <w:t>欧州議会の</w:t>
      </w:r>
      <w:hyperlink r:id="rId99" w:history="1">
        <w:r w:rsidRPr="00C42918">
          <w:rPr>
            <w:rStyle w:val="a7"/>
            <w:rFonts w:hint="eastAsia"/>
            <w:color w:val="auto"/>
          </w:rPr>
          <w:t>請願委員会</w:t>
        </w:r>
      </w:hyperlink>
      <w:r w:rsidR="002523D9" w:rsidRPr="00C42918">
        <w:rPr>
          <w:rFonts w:hint="eastAsia"/>
        </w:rPr>
        <w:t>に対して</w:t>
      </w:r>
      <w:r w:rsidRPr="00C42918">
        <w:rPr>
          <w:rFonts w:hint="eastAsia"/>
        </w:rPr>
        <w:t>、</w:t>
      </w:r>
      <w:r w:rsidR="002523D9" w:rsidRPr="00C42918">
        <w:rPr>
          <w:rFonts w:hint="eastAsia"/>
        </w:rPr>
        <w:t>EU</w:t>
      </w:r>
      <w:r w:rsidRPr="00C42918">
        <w:rPr>
          <w:rFonts w:hint="eastAsia"/>
        </w:rPr>
        <w:t>市民や</w:t>
      </w:r>
      <w:r w:rsidRPr="00C42918">
        <w:t>EUに住む人々</w:t>
      </w:r>
      <w:r w:rsidR="002523D9" w:rsidRPr="00C42918">
        <w:rPr>
          <w:rFonts w:hint="eastAsia"/>
        </w:rPr>
        <w:t>は</w:t>
      </w:r>
      <w:r w:rsidRPr="00C42918">
        <w:t>、EUの活動分野に含まれ、彼らに直接影響を与える事柄について請願を提出することが</w:t>
      </w:r>
      <w:r w:rsidR="00677E19" w:rsidRPr="00C42918">
        <w:t>できる</w:t>
      </w:r>
      <w:r w:rsidRPr="00C42918">
        <w:t>。しかし、</w:t>
      </w:r>
      <w:hyperlink r:id="rId100" w:history="1">
        <w:r w:rsidRPr="00C42918">
          <w:rPr>
            <w:rStyle w:val="a7"/>
            <w:color w:val="auto"/>
          </w:rPr>
          <w:t>請願書を提出する</w:t>
        </w:r>
        <w:r w:rsidR="002523D9" w:rsidRPr="00C42918">
          <w:rPr>
            <w:rStyle w:val="a7"/>
            <w:color w:val="auto"/>
          </w:rPr>
          <w:t>サイト</w:t>
        </w:r>
      </w:hyperlink>
      <w:r w:rsidRPr="00C42918">
        <w:t>は、ろう者や難聴者、スクリーンリーダー使用</w:t>
      </w:r>
      <w:r w:rsidR="002523D9" w:rsidRPr="00C42918">
        <w:rPr>
          <w:rFonts w:hint="eastAsia"/>
        </w:rPr>
        <w:t>者</w:t>
      </w:r>
      <w:r w:rsidRPr="00C42918">
        <w:t>にはアクセス</w:t>
      </w:r>
      <w:r w:rsidR="00677E19" w:rsidRPr="00C42918">
        <w:t>できない</w:t>
      </w:r>
      <w:r w:rsidRPr="00C42918">
        <w:t>。</w:t>
      </w:r>
    </w:p>
    <w:p w14:paraId="45ACB982" w14:textId="6DC1CB74" w:rsidR="00474231" w:rsidRPr="00C42918" w:rsidRDefault="002523D9" w:rsidP="00677E19">
      <w:pPr>
        <w:ind w:firstLineChars="100" w:firstLine="210"/>
      </w:pPr>
      <w:r w:rsidRPr="00C42918">
        <w:rPr>
          <w:rFonts w:hint="eastAsia"/>
        </w:rPr>
        <w:t>公的活動からの排除のもう一つの</w:t>
      </w:r>
      <w:r w:rsidR="00754B1B" w:rsidRPr="00C42918">
        <w:rPr>
          <w:rFonts w:hint="eastAsia"/>
        </w:rPr>
        <w:t>極端な</w:t>
      </w:r>
      <w:r w:rsidRPr="00C42918">
        <w:rPr>
          <w:rFonts w:hint="eastAsia"/>
        </w:rPr>
        <w:t>例が、ヨーロッパ未来会議の主要な民主的取り組みに見られる。</w:t>
      </w:r>
      <w:r w:rsidR="00474231" w:rsidRPr="00C42918">
        <w:rPr>
          <w:rFonts w:hint="eastAsia"/>
        </w:rPr>
        <w:t>これは、</w:t>
      </w:r>
      <w:r w:rsidR="00474231" w:rsidRPr="00C42918">
        <w:t>EUの3大機関が合同で、多言語のデジタルプラットフォームを通じて、EUの将来についてのアイデアを提出し、議論するよう市民に呼びかけるもの</w:t>
      </w:r>
      <w:r w:rsidR="00677E19" w:rsidRPr="00C42918">
        <w:t>である</w:t>
      </w:r>
      <w:r w:rsidR="00474231" w:rsidRPr="00C42918">
        <w:t>。しかし残念ながら、このウェブサイトは、加盟国の公共ウェブサイトやモバイルアプリに関するEU法で採用されている最低限のアクセシビリティ要件に準拠していないため、障</w:t>
      </w:r>
      <w:r w:rsidR="006764B7" w:rsidRPr="00C42918">
        <w:t>害</w:t>
      </w:r>
      <w:r w:rsidR="00474231" w:rsidRPr="00C42918">
        <w:t>者の参加は妨げられて</w:t>
      </w:r>
      <w:r w:rsidR="00677E19" w:rsidRPr="00C42918">
        <w:t>いる</w:t>
      </w:r>
      <w:r w:rsidR="00474231" w:rsidRPr="00C42918">
        <w:t>。</w:t>
      </w:r>
      <w:hyperlink r:id="rId101" w:history="1">
        <w:r w:rsidR="00474231" w:rsidRPr="00C42918">
          <w:rPr>
            <w:rStyle w:val="a7"/>
            <w:color w:val="auto"/>
          </w:rPr>
          <w:t>EDFは、会議プラットフォームのアクセシビリティ監査を依頼</w:t>
        </w:r>
      </w:hyperlink>
      <w:r w:rsidR="00474231" w:rsidRPr="00C42918">
        <w:t>したが、この報告の起草時点では、アクセシビリティの問題は解決されていない。さらに、</w:t>
      </w:r>
      <w:r w:rsidR="00754B1B" w:rsidRPr="00C42918">
        <w:rPr>
          <w:rFonts w:hint="eastAsia"/>
        </w:rPr>
        <w:t>この未来</w:t>
      </w:r>
      <w:r w:rsidR="00474231" w:rsidRPr="00C42918">
        <w:t>会議の</w:t>
      </w:r>
      <w:r w:rsidR="00754B1B" w:rsidRPr="00C42918">
        <w:rPr>
          <w:rFonts w:hint="eastAsia"/>
        </w:rPr>
        <w:t>オンライン会議</w:t>
      </w:r>
      <w:r w:rsidR="00474231" w:rsidRPr="00C42918">
        <w:rPr>
          <w:rFonts w:hint="eastAsia"/>
        </w:rPr>
        <w:t>は手話</w:t>
      </w:r>
      <w:r w:rsidR="00754B1B" w:rsidRPr="00C42918">
        <w:rPr>
          <w:rFonts w:hint="eastAsia"/>
        </w:rPr>
        <w:t>言語</w:t>
      </w:r>
      <w:r w:rsidR="00474231" w:rsidRPr="00C42918">
        <w:rPr>
          <w:rFonts w:hint="eastAsia"/>
        </w:rPr>
        <w:t>通訳やライブ字幕を提供せず、公開された文書もアクセシブルなフォーマットで</w:t>
      </w:r>
      <w:r w:rsidR="00754B1B" w:rsidRPr="00C42918">
        <w:rPr>
          <w:rFonts w:hint="eastAsia"/>
        </w:rPr>
        <w:t>は</w:t>
      </w:r>
      <w:r w:rsidR="00474231" w:rsidRPr="00C42918">
        <w:rPr>
          <w:rFonts w:hint="eastAsia"/>
        </w:rPr>
        <w:t>利用できない。</w:t>
      </w:r>
    </w:p>
    <w:p w14:paraId="4B24029A" w14:textId="77777777" w:rsidR="00677E19" w:rsidRPr="00C42918" w:rsidRDefault="00677E19" w:rsidP="00677E19">
      <w:pPr>
        <w:rPr>
          <w:b/>
          <w:bCs/>
        </w:rPr>
      </w:pPr>
    </w:p>
    <w:p w14:paraId="3F849CFF" w14:textId="77777777" w:rsidR="00677E19" w:rsidRPr="00C42918" w:rsidRDefault="00677E19" w:rsidP="00677E19">
      <w:pPr>
        <w:rPr>
          <w:b/>
          <w:bCs/>
        </w:rPr>
      </w:pPr>
      <w:r w:rsidRPr="00C42918">
        <w:rPr>
          <w:rFonts w:hint="eastAsia"/>
          <w:b/>
          <w:bCs/>
        </w:rPr>
        <w:t>質問案</w:t>
      </w:r>
      <w:r w:rsidRPr="00C42918">
        <w:rPr>
          <w:b/>
          <w:bCs/>
        </w:rPr>
        <w:t xml:space="preserve"> </w:t>
      </w:r>
    </w:p>
    <w:p w14:paraId="41673B38" w14:textId="7C505ACB" w:rsidR="00474231" w:rsidRPr="00C42918" w:rsidRDefault="00677E19" w:rsidP="00474231">
      <w:r w:rsidRPr="00C42918">
        <w:rPr>
          <w:rFonts w:hint="eastAsia"/>
          <w:b/>
          <w:bCs/>
        </w:rPr>
        <w:t xml:space="preserve">・　</w:t>
      </w:r>
      <w:r w:rsidR="00474231" w:rsidRPr="00C42918">
        <w:t>EUは、欧州議会の請願委員会に請願を提出するオンラインシステムを含め、市民の</w:t>
      </w:r>
      <w:r w:rsidR="00E7240E" w:rsidRPr="00C42918">
        <w:rPr>
          <w:rFonts w:hint="eastAsia"/>
        </w:rPr>
        <w:t>取り組み</w:t>
      </w:r>
      <w:r w:rsidR="00474231" w:rsidRPr="00C42918">
        <w:t>と苦情処理</w:t>
      </w:r>
      <w:r w:rsidR="00E7240E" w:rsidRPr="00C42918">
        <w:rPr>
          <w:rFonts w:hint="eastAsia"/>
        </w:rPr>
        <w:t>の仕組み</w:t>
      </w:r>
      <w:r w:rsidR="00474231" w:rsidRPr="00C42918">
        <w:t>が、すべての</w:t>
      </w:r>
      <w:r w:rsidRPr="00C42918">
        <w:t>障害のある人</w:t>
      </w:r>
      <w:r w:rsidR="00474231" w:rsidRPr="00C42918">
        <w:t>にとって完全にアクセス可能であ</w:t>
      </w:r>
      <w:r w:rsidR="00474231" w:rsidRPr="00C42918">
        <w:lastRenderedPageBreak/>
        <w:t>ることを保証するために、どのような措置をとるつもりですか。</w:t>
      </w:r>
    </w:p>
    <w:p w14:paraId="19968F0B" w14:textId="3FFA5A1C" w:rsidR="00474231" w:rsidRPr="00C42918" w:rsidRDefault="00474231" w:rsidP="00474231"/>
    <w:p w14:paraId="2A484FFA" w14:textId="045FB047" w:rsidR="00474231" w:rsidRPr="00C42918" w:rsidRDefault="00474231" w:rsidP="00474231">
      <w:pPr>
        <w:rPr>
          <w:b/>
          <w:bCs/>
          <w:sz w:val="24"/>
          <w:szCs w:val="24"/>
        </w:rPr>
      </w:pPr>
      <w:r w:rsidRPr="00C42918">
        <w:rPr>
          <w:rFonts w:hint="eastAsia"/>
          <w:b/>
          <w:bCs/>
          <w:sz w:val="24"/>
          <w:szCs w:val="24"/>
        </w:rPr>
        <w:t>第</w:t>
      </w:r>
      <w:r w:rsidRPr="00C42918">
        <w:rPr>
          <w:b/>
          <w:bCs/>
          <w:sz w:val="24"/>
          <w:szCs w:val="24"/>
        </w:rPr>
        <w:t>31条</w:t>
      </w:r>
      <w:r w:rsidR="000D2A2C" w:rsidRPr="00C42918">
        <w:rPr>
          <w:rFonts w:hint="eastAsia"/>
          <w:b/>
          <w:bCs/>
          <w:sz w:val="24"/>
          <w:szCs w:val="24"/>
        </w:rPr>
        <w:t>：</w:t>
      </w:r>
      <w:r w:rsidR="00464996" w:rsidRPr="00C42918">
        <w:rPr>
          <w:rFonts w:hint="eastAsia"/>
          <w:b/>
          <w:bCs/>
          <w:sz w:val="24"/>
          <w:szCs w:val="24"/>
        </w:rPr>
        <w:t xml:space="preserve"> </w:t>
      </w:r>
      <w:r w:rsidR="0059018C" w:rsidRPr="00C42918">
        <w:rPr>
          <w:rFonts w:ascii="メイリオ" w:hAnsi="メイリオ" w:cs="ＭＳ Ｐゴシック" w:hint="eastAsia"/>
          <w:bCs/>
          <w:kern w:val="36"/>
          <w:sz w:val="24"/>
          <w:szCs w:val="24"/>
        </w:rPr>
        <w:t>統計及び資料の収集</w:t>
      </w:r>
    </w:p>
    <w:p w14:paraId="3330FA85" w14:textId="7EB6FED1" w:rsidR="00474231" w:rsidRPr="00C42918" w:rsidRDefault="00474231" w:rsidP="00677E19">
      <w:pPr>
        <w:ind w:firstLineChars="100" w:firstLine="210"/>
      </w:pPr>
      <w:r w:rsidRPr="00C42918">
        <w:t>EU機関は、</w:t>
      </w:r>
      <w:r w:rsidR="00A9189A" w:rsidRPr="00C42918">
        <w:rPr>
          <w:rFonts w:hint="eastAsia"/>
        </w:rPr>
        <w:t>EU職員採用部（</w:t>
      </w:r>
      <w:r w:rsidRPr="00C42918">
        <w:t>EPSO</w:t>
      </w:r>
      <w:r w:rsidR="00A9189A" w:rsidRPr="00C42918">
        <w:rPr>
          <w:rFonts w:hint="eastAsia"/>
        </w:rPr>
        <w:t>）の募集</w:t>
      </w:r>
      <w:r w:rsidRPr="00C42918">
        <w:t>、内部採用、外部委託スタッフにおいて、</w:t>
      </w:r>
      <w:r w:rsidR="00677E19" w:rsidRPr="00C42918">
        <w:t>障害のある人</w:t>
      </w:r>
      <w:r w:rsidRPr="00C42918">
        <w:t>を自認する候補者に関する公開データを提供していない。</w:t>
      </w:r>
    </w:p>
    <w:p w14:paraId="79078BD7" w14:textId="7A27A158" w:rsidR="00474231" w:rsidRPr="00C42918" w:rsidRDefault="00474231" w:rsidP="00A9189A">
      <w:pPr>
        <w:ind w:firstLineChars="100" w:firstLine="210"/>
      </w:pPr>
      <w:r w:rsidRPr="00C42918">
        <w:rPr>
          <w:rFonts w:hint="eastAsia"/>
        </w:rPr>
        <w:t>欧州議会は職員調査を実施していないため、いかなる意味で</w:t>
      </w:r>
      <w:r w:rsidR="00A9189A" w:rsidRPr="00C42918">
        <w:rPr>
          <w:rFonts w:hint="eastAsia"/>
        </w:rPr>
        <w:t>も</w:t>
      </w:r>
      <w:r w:rsidRPr="00C42918">
        <w:rPr>
          <w:rFonts w:hint="eastAsia"/>
        </w:rPr>
        <w:t>障害</w:t>
      </w:r>
      <w:r w:rsidR="00A5202E" w:rsidRPr="00C42918">
        <w:rPr>
          <w:rFonts w:hint="eastAsia"/>
        </w:rPr>
        <w:t>に関する情報や</w:t>
      </w:r>
      <w:r w:rsidRPr="00C42918">
        <w:rPr>
          <w:rFonts w:hint="eastAsia"/>
        </w:rPr>
        <w:t>、平等な扱い</w:t>
      </w:r>
      <w:r w:rsidR="00A5202E" w:rsidRPr="00C42918">
        <w:rPr>
          <w:rFonts w:hint="eastAsia"/>
        </w:rPr>
        <w:t>に関する認識の</w:t>
      </w:r>
      <w:r w:rsidRPr="00C42918">
        <w:rPr>
          <w:rFonts w:hint="eastAsia"/>
        </w:rPr>
        <w:t>情報も収集していない。欧州委員会は、最近、</w:t>
      </w:r>
      <w:r w:rsidR="00677E19" w:rsidRPr="00C42918">
        <w:rPr>
          <w:rFonts w:hint="eastAsia"/>
        </w:rPr>
        <w:t>障害</w:t>
      </w:r>
      <w:r w:rsidRPr="00C42918">
        <w:rPr>
          <w:rFonts w:hint="eastAsia"/>
        </w:rPr>
        <w:t>を自認する人に焦点を当てた調査を実施し</w:t>
      </w:r>
      <w:r w:rsidR="00677E19" w:rsidRPr="00C42918">
        <w:rPr>
          <w:rFonts w:hint="eastAsia"/>
        </w:rPr>
        <w:t>た</w:t>
      </w:r>
      <w:r w:rsidRPr="00C42918">
        <w:rPr>
          <w:rFonts w:hint="eastAsia"/>
        </w:rPr>
        <w:t>が、結果はまだ公表されて</w:t>
      </w:r>
      <w:r w:rsidR="00677E19" w:rsidRPr="00C42918">
        <w:rPr>
          <w:rFonts w:hint="eastAsia"/>
        </w:rPr>
        <w:t>いない</w:t>
      </w:r>
      <w:r w:rsidRPr="00C42918">
        <w:rPr>
          <w:rFonts w:hint="eastAsia"/>
        </w:rPr>
        <w:t>。</w:t>
      </w:r>
    </w:p>
    <w:p w14:paraId="5D87AE50" w14:textId="77777777" w:rsidR="00677E19" w:rsidRPr="00C42918" w:rsidRDefault="00677E19" w:rsidP="00677E19">
      <w:pPr>
        <w:rPr>
          <w:b/>
          <w:bCs/>
        </w:rPr>
      </w:pPr>
    </w:p>
    <w:p w14:paraId="39371E6F" w14:textId="77777777" w:rsidR="00677E19" w:rsidRPr="00C42918" w:rsidRDefault="00677E19" w:rsidP="00677E19">
      <w:pPr>
        <w:rPr>
          <w:b/>
          <w:bCs/>
        </w:rPr>
      </w:pPr>
      <w:r w:rsidRPr="00C42918">
        <w:rPr>
          <w:rFonts w:hint="eastAsia"/>
          <w:b/>
          <w:bCs/>
        </w:rPr>
        <w:t>質問案</w:t>
      </w:r>
      <w:r w:rsidRPr="00C42918">
        <w:rPr>
          <w:b/>
          <w:bCs/>
        </w:rPr>
        <w:t xml:space="preserve"> </w:t>
      </w:r>
    </w:p>
    <w:p w14:paraId="025FB818" w14:textId="7257A136" w:rsidR="00474231" w:rsidRPr="00C42918" w:rsidRDefault="00677E19" w:rsidP="00474231">
      <w:r w:rsidRPr="00C42918">
        <w:rPr>
          <w:rFonts w:hint="eastAsia"/>
          <w:b/>
          <w:bCs/>
        </w:rPr>
        <w:t xml:space="preserve">・　</w:t>
      </w:r>
      <w:r w:rsidR="00474231" w:rsidRPr="00C42918">
        <w:t>すべてのEU</w:t>
      </w:r>
      <w:r w:rsidR="00347FD4" w:rsidRPr="00C42918">
        <w:rPr>
          <w:rFonts w:hint="eastAsia"/>
        </w:rPr>
        <w:t>組織</w:t>
      </w:r>
      <w:r w:rsidR="00474231" w:rsidRPr="00C42918">
        <w:t>が、EU</w:t>
      </w:r>
      <w:r w:rsidR="00347FD4" w:rsidRPr="00C42918">
        <w:rPr>
          <w:rFonts w:hint="eastAsia"/>
        </w:rPr>
        <w:t>組織</w:t>
      </w:r>
      <w:r w:rsidR="00474231" w:rsidRPr="00C42918">
        <w:t>および機関内、調達、</w:t>
      </w:r>
      <w:r w:rsidR="00347FD4" w:rsidRPr="00C42918">
        <w:rPr>
          <w:rFonts w:hint="eastAsia"/>
        </w:rPr>
        <w:t>ヨーロッパ</w:t>
      </w:r>
      <w:r w:rsidR="00474231" w:rsidRPr="00C42918">
        <w:t>学校においてCRPDを実現するための政策を立案し実施できるように、統計や調査データを含む適切な情報を収集するために、EUはどのような措置をと</w:t>
      </w:r>
      <w:r w:rsidR="00347FD4" w:rsidRPr="00C42918">
        <w:rPr>
          <w:rFonts w:hint="eastAsia"/>
        </w:rPr>
        <w:t>りま</w:t>
      </w:r>
      <w:r w:rsidR="00474231" w:rsidRPr="00C42918">
        <w:t>すか？</w:t>
      </w:r>
    </w:p>
    <w:p w14:paraId="5BEF2080" w14:textId="17EC47B2" w:rsidR="00474231" w:rsidRPr="00C42918" w:rsidRDefault="00474231" w:rsidP="00474231">
      <w:pPr>
        <w:jc w:val="right"/>
      </w:pPr>
      <w:r w:rsidRPr="00C42918">
        <w:rPr>
          <w:rFonts w:hint="eastAsia"/>
        </w:rPr>
        <w:t>（翻訳：佐藤久夫、</w:t>
      </w:r>
      <w:r w:rsidR="009F03BF" w:rsidRPr="00C42918">
        <w:rPr>
          <w:rFonts w:hint="eastAsia"/>
        </w:rPr>
        <w:t>岡本明</w:t>
      </w:r>
      <w:r w:rsidRPr="00C42918">
        <w:rPr>
          <w:rFonts w:hint="eastAsia"/>
        </w:rPr>
        <w:t>）</w:t>
      </w:r>
    </w:p>
    <w:p w14:paraId="62A11532" w14:textId="77777777" w:rsidR="00EA1B18" w:rsidRPr="00C42918" w:rsidRDefault="00EA1B18"/>
    <w:sectPr w:rsidR="00EA1B18" w:rsidRPr="00C42918">
      <w:footerReference w:type="default" r:id="rId1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8B0A" w14:textId="77777777" w:rsidR="00217190" w:rsidRDefault="00217190" w:rsidP="00474231">
      <w:r>
        <w:separator/>
      </w:r>
    </w:p>
  </w:endnote>
  <w:endnote w:type="continuationSeparator" w:id="0">
    <w:p w14:paraId="1A9F90D2" w14:textId="77777777" w:rsidR="00217190" w:rsidRDefault="00217190" w:rsidP="0047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randonGrotesque-Light">
    <w:altName w:val="游ゴシック"/>
    <w:panose1 w:val="00000000000000000000"/>
    <w:charset w:val="80"/>
    <w:family w:val="swiss"/>
    <w:notTrueType/>
    <w:pitch w:val="default"/>
    <w:sig w:usb0="00000001" w:usb1="08070000" w:usb2="00000010" w:usb3="00000000" w:csb0="00020000" w:csb1="00000000"/>
  </w:font>
  <w:font w:name="QNFQU P+ Interstat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85193"/>
      <w:docPartObj>
        <w:docPartGallery w:val="Page Numbers (Bottom of Page)"/>
        <w:docPartUnique/>
      </w:docPartObj>
    </w:sdtPr>
    <w:sdtEndPr/>
    <w:sdtContent>
      <w:p w14:paraId="5F145AF9" w14:textId="46EAE861" w:rsidR="00474231" w:rsidRDefault="00474231">
        <w:pPr>
          <w:pStyle w:val="a5"/>
        </w:pPr>
        <w:r>
          <w:fldChar w:fldCharType="begin"/>
        </w:r>
        <w:r>
          <w:instrText>PAGE   \* MERGEFORMAT</w:instrText>
        </w:r>
        <w:r>
          <w:fldChar w:fldCharType="separate"/>
        </w:r>
        <w:r>
          <w:rPr>
            <w:lang w:val="ja-JP"/>
          </w:rPr>
          <w:t>2</w:t>
        </w:r>
        <w:r>
          <w:fldChar w:fldCharType="end"/>
        </w:r>
      </w:p>
    </w:sdtContent>
  </w:sdt>
  <w:p w14:paraId="7008A872" w14:textId="77777777" w:rsidR="00474231" w:rsidRDefault="004742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DE37" w14:textId="77777777" w:rsidR="00217190" w:rsidRDefault="00217190" w:rsidP="00474231">
      <w:r>
        <w:separator/>
      </w:r>
    </w:p>
  </w:footnote>
  <w:footnote w:type="continuationSeparator" w:id="0">
    <w:p w14:paraId="1F81DE59" w14:textId="77777777" w:rsidR="00217190" w:rsidRDefault="00217190" w:rsidP="00474231">
      <w:r>
        <w:continuationSeparator/>
      </w:r>
    </w:p>
  </w:footnote>
  <w:footnote w:id="1">
    <w:p w14:paraId="29C66F3B" w14:textId="77777777" w:rsidR="001B08FD" w:rsidRPr="00852B14" w:rsidRDefault="001B08FD" w:rsidP="002D57ED">
      <w:pPr>
        <w:pStyle w:val="a9"/>
        <w:spacing w:line="320" w:lineRule="exact"/>
      </w:pPr>
      <w:r>
        <w:rPr>
          <w:rStyle w:val="ab"/>
        </w:rPr>
        <w:footnoteRef/>
      </w:r>
      <w:r>
        <w:t xml:space="preserve"> </w:t>
      </w:r>
      <w:hyperlink r:id="rId1" w:history="1">
        <w:r w:rsidRPr="00852B14">
          <w:rPr>
            <w:rStyle w:val="a7"/>
          </w:rPr>
          <w:t>Marrakesh Treaty to Facilitate Access to Published Works for Persons Who Are Blind, Visually Impaired or Otherwise Print Disabled</w:t>
        </w:r>
      </w:hyperlink>
    </w:p>
  </w:footnote>
  <w:footnote w:id="2">
    <w:p w14:paraId="04D90DD8" w14:textId="77777777" w:rsidR="001B08FD" w:rsidRPr="00C34DCE" w:rsidRDefault="001B08FD" w:rsidP="002D57ED">
      <w:pPr>
        <w:pStyle w:val="a9"/>
        <w:spacing w:line="320" w:lineRule="exact"/>
      </w:pPr>
      <w:r>
        <w:rPr>
          <w:rStyle w:val="ab"/>
        </w:rPr>
        <w:footnoteRef/>
      </w:r>
      <w:r>
        <w:t xml:space="preserve"> </w:t>
      </w:r>
      <w:hyperlink r:id="rId2" w:history="1">
        <w:r w:rsidRPr="00C34DCE">
          <w:rPr>
            <w:rStyle w:val="a7"/>
          </w:rPr>
          <w:t>Commission Regulation (EU) No 1300/2014 of 18 November 2014 on the technical specifications for interoperability relating to accessibility of the Union's rail system for persons with disabilities and persons with reduced mobility</w:t>
        </w:r>
      </w:hyperlink>
    </w:p>
  </w:footnote>
  <w:footnote w:id="3">
    <w:p w14:paraId="43D48558" w14:textId="77777777" w:rsidR="001B08FD" w:rsidRPr="00C34DCE" w:rsidRDefault="001B08FD" w:rsidP="002D57ED">
      <w:pPr>
        <w:pStyle w:val="a9"/>
        <w:spacing w:line="320" w:lineRule="exact"/>
      </w:pPr>
      <w:r>
        <w:rPr>
          <w:rStyle w:val="ab"/>
        </w:rPr>
        <w:footnoteRef/>
      </w:r>
      <w:r>
        <w:t xml:space="preserve"> </w:t>
      </w:r>
      <w:hyperlink r:id="rId3" w:history="1">
        <w:r w:rsidRPr="00C34DCE">
          <w:rPr>
            <w:rStyle w:val="a7"/>
          </w:rPr>
          <w:t>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w:t>
        </w:r>
      </w:hyperlink>
    </w:p>
  </w:footnote>
  <w:footnote w:id="4">
    <w:p w14:paraId="47EF058C" w14:textId="77777777" w:rsidR="001B08FD" w:rsidRDefault="001B08FD" w:rsidP="00843B05">
      <w:pPr>
        <w:pStyle w:val="a9"/>
        <w:spacing w:line="320" w:lineRule="exact"/>
      </w:pPr>
      <w:r>
        <w:rPr>
          <w:rStyle w:val="ab"/>
        </w:rPr>
        <w:footnoteRef/>
      </w:r>
      <w:r>
        <w:t xml:space="preserve"> Web Accessibility Directive, European Electronic Communications Code, Audiovisual Media Services Directive, European Accessibility Act. </w:t>
      </w:r>
    </w:p>
  </w:footnote>
  <w:footnote w:id="5">
    <w:p w14:paraId="4CDD4591" w14:textId="77777777" w:rsidR="001B08FD" w:rsidRPr="00B04B84" w:rsidRDefault="001B08FD" w:rsidP="00843B05">
      <w:pPr>
        <w:pStyle w:val="a9"/>
        <w:spacing w:line="320" w:lineRule="exact"/>
        <w:rPr>
          <w:b/>
          <w:bCs/>
        </w:rPr>
      </w:pPr>
      <w:r>
        <w:rPr>
          <w:rStyle w:val="ab"/>
        </w:rPr>
        <w:footnoteRef/>
      </w:r>
      <w:r>
        <w:t xml:space="preserve"> </w:t>
      </w:r>
      <w:r w:rsidRPr="00FB2792">
        <w:t>Also, accessibility in the EU i</w:t>
      </w:r>
      <w:r>
        <w:t>s</w:t>
      </w:r>
      <w:r w:rsidRPr="00FB2792">
        <w:t xml:space="preserve"> often understood as the accessibility of physical and virtual environments only, which means that accessibility of information and communication, especially in national sign languages, in the EU is often not addressed. </w:t>
      </w:r>
      <w:r w:rsidRPr="00E62823">
        <w:rPr>
          <w:b/>
          <w:bCs/>
        </w:rPr>
        <w:t xml:space="preserve">Even though all the EU Member States have now recognised their national sign languages, the EU does not recognise the national sign languages as part of the multilingualism of the EU and does not promote their use. </w:t>
      </w:r>
    </w:p>
  </w:footnote>
  <w:footnote w:id="6">
    <w:p w14:paraId="4344DD69" w14:textId="77777777" w:rsidR="00684608" w:rsidRPr="00FE025B" w:rsidRDefault="00684608" w:rsidP="00843B05">
      <w:pPr>
        <w:pStyle w:val="a9"/>
        <w:spacing w:line="-320" w:lineRule="auto"/>
      </w:pPr>
      <w:r>
        <w:rPr>
          <w:rStyle w:val="ab"/>
        </w:rPr>
        <w:footnoteRef/>
      </w:r>
      <w:r>
        <w:t xml:space="preserve"> </w:t>
      </w:r>
      <w:hyperlink r:id="rId4" w:history="1">
        <w:r w:rsidRPr="00FE025B">
          <w:rPr>
            <w:rStyle w:val="a7"/>
          </w:rPr>
          <w:t>Council of Europe Convention on preventing and combating violence against women and domestic violence</w:t>
        </w:r>
      </w:hyperlink>
    </w:p>
  </w:footnote>
  <w:footnote w:id="7">
    <w:p w14:paraId="1EF6061F" w14:textId="77777777" w:rsidR="00684608" w:rsidRPr="00C14330" w:rsidRDefault="00684608" w:rsidP="00843B05">
      <w:pPr>
        <w:pStyle w:val="a9"/>
        <w:spacing w:line="-320" w:lineRule="auto"/>
      </w:pPr>
      <w:r>
        <w:rPr>
          <w:rStyle w:val="ab"/>
        </w:rPr>
        <w:footnoteRef/>
      </w:r>
      <w:r>
        <w:t xml:space="preserve"> EDF, </w:t>
      </w:r>
      <w:hyperlink r:id="rId5" w:history="1">
        <w:r w:rsidRPr="0093513C">
          <w:rPr>
            <w:rStyle w:val="a7"/>
          </w:rPr>
          <w:t>The platform of the Conference on the Future of Europe must fix its accessibility problems</w:t>
        </w:r>
      </w:hyperlink>
      <w:r>
        <w:t xml:space="preserve"> (September 2021)</w:t>
      </w:r>
    </w:p>
  </w:footnote>
  <w:footnote w:id="8">
    <w:p w14:paraId="6D42F62B" w14:textId="77777777" w:rsidR="00525D2E" w:rsidRPr="00031197" w:rsidRDefault="00525D2E" w:rsidP="00843B05">
      <w:pPr>
        <w:pStyle w:val="a9"/>
        <w:spacing w:line="-320" w:lineRule="auto"/>
      </w:pPr>
      <w:r>
        <w:rPr>
          <w:rStyle w:val="ab"/>
        </w:rPr>
        <w:footnoteRef/>
      </w:r>
      <w:r>
        <w:t xml:space="preserve"> </w:t>
      </w:r>
      <w:r w:rsidRPr="00031197">
        <w:rPr>
          <w:rFonts w:cs="Arial"/>
        </w:rPr>
        <w:t>Bulgaria, Czechia, Ireland, the Netherlands, Poland,</w:t>
      </w:r>
      <w:r>
        <w:rPr>
          <w:rFonts w:cs="Arial"/>
        </w:rPr>
        <w:t xml:space="preserve"> and</w:t>
      </w:r>
      <w:r w:rsidRPr="00031197">
        <w:rPr>
          <w:rFonts w:cs="Arial"/>
        </w:rPr>
        <w:t xml:space="preserve"> Romania</w:t>
      </w:r>
      <w:r>
        <w:rPr>
          <w:rFonts w:cs="Arial"/>
        </w:rPr>
        <w:t xml:space="preserve"> have not ratified the Optional Protocol. </w:t>
      </w:r>
    </w:p>
  </w:footnote>
  <w:footnote w:id="9">
    <w:p w14:paraId="3AD641E6" w14:textId="77777777" w:rsidR="00525D2E" w:rsidRPr="004C4260" w:rsidRDefault="00525D2E" w:rsidP="00843B05">
      <w:pPr>
        <w:pStyle w:val="a9"/>
        <w:spacing w:line="-320" w:lineRule="auto"/>
      </w:pPr>
      <w:r>
        <w:rPr>
          <w:rStyle w:val="ab"/>
        </w:rPr>
        <w:footnoteRef/>
      </w:r>
      <w:r>
        <w:t xml:space="preserve"> The EU Strategy for the rights of persons with disabilities 2021-2030 indicates that the “Commission will initiate work with the Council to update the EU declaration concerning the competence of the EU with regards to matters governed by the UNCRPD as recommended by the UNCRPD Committee in 2015.” However, no specific timeframe is given to complete this work. </w:t>
      </w:r>
    </w:p>
  </w:footnote>
  <w:footnote w:id="10">
    <w:p w14:paraId="2249D29E" w14:textId="77777777" w:rsidR="00525D2E" w:rsidRPr="0006276B" w:rsidRDefault="00525D2E" w:rsidP="00843B05">
      <w:pPr>
        <w:pStyle w:val="a9"/>
        <w:spacing w:line="-320" w:lineRule="auto"/>
      </w:pPr>
      <w:r>
        <w:rPr>
          <w:rStyle w:val="ab"/>
        </w:rPr>
        <w:footnoteRef/>
      </w:r>
      <w:r>
        <w:t xml:space="preserve"> The list of instrument is an </w:t>
      </w:r>
      <w:hyperlink r:id="rId6" w:history="1">
        <w:r w:rsidRPr="00EA7A95">
          <w:rPr>
            <w:rStyle w:val="a7"/>
          </w:rPr>
          <w:t>appendix to the Council decision of 26 November 2009 concerning the conclusion, by the European Community, of the United Nations Convention on the Rights of Persons with Disabilities (2010/48/EC)</w:t>
        </w:r>
      </w:hyperlink>
      <w:r>
        <w:t>. It refers to Regulations and Directive relevant to persons with disabilities.</w:t>
      </w:r>
    </w:p>
  </w:footnote>
  <w:footnote w:id="11">
    <w:p w14:paraId="26C9AEB1" w14:textId="77777777" w:rsidR="00525D2E" w:rsidRPr="00EA7A95" w:rsidRDefault="00525D2E" w:rsidP="00843B05">
      <w:pPr>
        <w:pStyle w:val="a9"/>
        <w:spacing w:line="-320" w:lineRule="auto"/>
      </w:pPr>
      <w:r>
        <w:rPr>
          <w:rStyle w:val="ab"/>
        </w:rPr>
        <w:footnoteRef/>
      </w:r>
      <w:r>
        <w:t xml:space="preserve"> </w:t>
      </w:r>
      <w:hyperlink r:id="rId7" w:history="1">
        <w:r w:rsidRPr="00EA7A95">
          <w:rPr>
            <w:rStyle w:val="a7"/>
          </w:rPr>
          <w:t>Impact assessments</w:t>
        </w:r>
      </w:hyperlink>
      <w:r w:rsidRPr="00EA7A95">
        <w:t xml:space="preserve"> examine whether there is a need for EU action and analyse the possible impacts of available solutions. These are carried out during the preparation phase, before the Commission finalises a proposal for a new law. They provide evidence to inform and support the decision-making process.</w:t>
      </w:r>
    </w:p>
  </w:footnote>
  <w:footnote w:id="12">
    <w:p w14:paraId="13933091" w14:textId="77777777" w:rsidR="004F172E" w:rsidRPr="00C747CD" w:rsidRDefault="004F172E" w:rsidP="00843B05">
      <w:pPr>
        <w:pStyle w:val="a9"/>
        <w:spacing w:line="-320" w:lineRule="auto"/>
      </w:pPr>
      <w:r>
        <w:rPr>
          <w:rStyle w:val="ab"/>
        </w:rPr>
        <w:footnoteRef/>
      </w:r>
      <w:r>
        <w:t xml:space="preserve"> For example, the FRA </w:t>
      </w:r>
      <w:r w:rsidRPr="00AD54E5">
        <w:t xml:space="preserve">carriers out research </w:t>
      </w:r>
      <w:r w:rsidRPr="00C747CD">
        <w:t>and reports on disability more broadly, however, it does little on specific areas such as cognitive disabilities</w:t>
      </w:r>
      <w:r w:rsidRPr="00AD54E5">
        <w:t>,</w:t>
      </w:r>
      <w:r w:rsidRPr="00C747CD">
        <w:t xml:space="preserve"> e.g., dementia. </w:t>
      </w:r>
    </w:p>
  </w:footnote>
  <w:footnote w:id="13">
    <w:p w14:paraId="5AD9AE38" w14:textId="77777777" w:rsidR="00AA60FD" w:rsidRDefault="00AA60FD" w:rsidP="00843B05">
      <w:pPr>
        <w:pStyle w:val="a9"/>
        <w:spacing w:line="-320" w:lineRule="auto"/>
      </w:pPr>
      <w:r>
        <w:rPr>
          <w:rStyle w:val="ab"/>
        </w:rPr>
        <w:footnoteRef/>
      </w:r>
      <w:r>
        <w:t xml:space="preserve"> For example, in Austria, Bulgaria, Denmark, Estonia, Germany, Italy, Latvia, Luxembourg, Portugal, Sweden. These are findings from EDF’s </w:t>
      </w:r>
      <w:hyperlink r:id="rId8" w:history="1">
        <w:r>
          <w:rPr>
            <w:rStyle w:val="a7"/>
          </w:rPr>
          <w:t>2019 European Human Rights report on equality</w:t>
        </w:r>
      </w:hyperlink>
      <w:r>
        <w:t>.</w:t>
      </w:r>
    </w:p>
  </w:footnote>
  <w:footnote w:id="14">
    <w:p w14:paraId="4DDAFE84" w14:textId="77777777" w:rsidR="00AA60FD" w:rsidRPr="008D563B" w:rsidRDefault="00AA60FD" w:rsidP="00843B05">
      <w:pPr>
        <w:pStyle w:val="a9"/>
        <w:spacing w:line="-320" w:lineRule="auto"/>
      </w:pPr>
      <w:r>
        <w:rPr>
          <w:rStyle w:val="ab"/>
        </w:rPr>
        <w:footnoteRef/>
      </w:r>
      <w:r>
        <w:t xml:space="preserve"> See for instance the findings of the </w:t>
      </w:r>
      <w:hyperlink r:id="rId9" w:history="1">
        <w:r w:rsidRPr="008D563B">
          <w:rPr>
            <w:rStyle w:val="a7"/>
          </w:rPr>
          <w:t>ARVID project on Advancing Access to Rights under Victims’ Directive for Persons with Disabilities</w:t>
        </w:r>
      </w:hyperlink>
      <w:r>
        <w:t xml:space="preserve">. </w:t>
      </w:r>
    </w:p>
  </w:footnote>
  <w:footnote w:id="15">
    <w:p w14:paraId="3C0FD804" w14:textId="77777777" w:rsidR="00AA60FD" w:rsidRPr="006C38E5" w:rsidRDefault="00AA60FD" w:rsidP="00843B05">
      <w:pPr>
        <w:pStyle w:val="a9"/>
        <w:spacing w:line="-320" w:lineRule="auto"/>
      </w:pPr>
      <w:r>
        <w:rPr>
          <w:rStyle w:val="ab"/>
        </w:rPr>
        <w:footnoteRef/>
      </w:r>
      <w:r>
        <w:t xml:space="preserve"> </w:t>
      </w:r>
      <w:r w:rsidRPr="006C38E5">
        <w:t>According to data published by the Fundamental Rights Agency of the European Union (FRA), 50% of persons with disabilities have reported being harassed over a 5-year period, comparing to 37% of persons without disabilities.</w:t>
      </w:r>
      <w:r>
        <w:t xml:space="preserve"> See </w:t>
      </w:r>
      <w:r w:rsidRPr="006C38E5">
        <w:rPr>
          <w:lang w:val="en-US"/>
        </w:rPr>
        <w:t xml:space="preserve">FRA, </w:t>
      </w:r>
      <w:hyperlink r:id="rId10" w:history="1">
        <w:r w:rsidRPr="006C38E5">
          <w:rPr>
            <w:rStyle w:val="a7"/>
            <w:lang w:val="en-US"/>
          </w:rPr>
          <w:t>Fundamental Rights Survey: CRIME, SAFETY AND VICTIMS’ RIGHTS</w:t>
        </w:r>
      </w:hyperlink>
      <w:r w:rsidRPr="006C38E5">
        <w:rPr>
          <w:lang w:val="en-US"/>
        </w:rPr>
        <w:t xml:space="preserve"> (2021), page 22.</w:t>
      </w:r>
    </w:p>
  </w:footnote>
  <w:footnote w:id="16">
    <w:p w14:paraId="5ADE1165" w14:textId="77777777" w:rsidR="0087700A" w:rsidRPr="007D676B" w:rsidRDefault="0087700A" w:rsidP="00843B05">
      <w:pPr>
        <w:pStyle w:val="a9"/>
        <w:spacing w:line="-320" w:lineRule="auto"/>
        <w:rPr>
          <w:lang w:val="en-US"/>
        </w:rPr>
      </w:pPr>
      <w:r>
        <w:rPr>
          <w:rStyle w:val="ab"/>
        </w:rPr>
        <w:footnoteRef/>
      </w:r>
      <w:r>
        <w:t xml:space="preserve"> </w:t>
      </w:r>
      <w:hyperlink r:id="rId11" w:history="1">
        <w:r w:rsidRPr="00F4716B">
          <w:rPr>
            <w:rStyle w:val="a7"/>
          </w:rPr>
          <w:t>Council Directive 2000/78/EC of 27 November 2000 establishing a general framework for equal treatment in employment and occupation</w:t>
        </w:r>
      </w:hyperlink>
      <w:r>
        <w:t xml:space="preserve"> </w:t>
      </w:r>
    </w:p>
  </w:footnote>
  <w:footnote w:id="17">
    <w:p w14:paraId="286D1B31" w14:textId="77777777" w:rsidR="0087700A" w:rsidRPr="00E74431" w:rsidRDefault="0087700A" w:rsidP="00843B05">
      <w:pPr>
        <w:pStyle w:val="a9"/>
        <w:spacing w:line="-320" w:lineRule="auto"/>
        <w:rPr>
          <w:lang w:val="en-US"/>
        </w:rPr>
      </w:pPr>
      <w:r>
        <w:rPr>
          <w:rStyle w:val="ab"/>
        </w:rPr>
        <w:footnoteRef/>
      </w:r>
      <w:r>
        <w:t xml:space="preserve"> </w:t>
      </w:r>
      <w:r w:rsidRPr="00E74431">
        <w:rPr>
          <w:lang w:val="en-US"/>
        </w:rPr>
        <w:t>S</w:t>
      </w:r>
      <w:r>
        <w:rPr>
          <w:lang w:val="en-US"/>
        </w:rPr>
        <w:t>ee article 2 “Concept of discrimination” of the directive.</w:t>
      </w:r>
    </w:p>
  </w:footnote>
  <w:footnote w:id="18">
    <w:p w14:paraId="77343F31" w14:textId="77777777" w:rsidR="0087700A" w:rsidRPr="00686FBD" w:rsidRDefault="0087700A" w:rsidP="00843B05">
      <w:pPr>
        <w:pStyle w:val="a9"/>
        <w:spacing w:line="-320" w:lineRule="auto"/>
      </w:pPr>
      <w:r>
        <w:rPr>
          <w:rStyle w:val="ab"/>
        </w:rPr>
        <w:footnoteRef/>
      </w:r>
      <w:r>
        <w:t xml:space="preserve"> However, the European Court of Justice hold in Case-303/06 Coleman v. Attridge Law stated that the directive applies to direct discrimination or harassment by association. The jurisprudence did not explicitly recognise indirect discrimination by association. In addition, the judgment in Coleman v. Attridge did not recognise a right to reasonable accommodation because of an association with a person with disabilities. </w:t>
      </w:r>
    </w:p>
  </w:footnote>
  <w:footnote w:id="19">
    <w:p w14:paraId="4603A201" w14:textId="77777777" w:rsidR="0087700A" w:rsidRPr="001802CE" w:rsidRDefault="0087700A" w:rsidP="00843B05">
      <w:pPr>
        <w:pStyle w:val="a9"/>
        <w:spacing w:line="-320" w:lineRule="auto"/>
      </w:pPr>
      <w:r>
        <w:rPr>
          <w:rStyle w:val="ab"/>
        </w:rPr>
        <w:footnoteRef/>
      </w:r>
      <w:r>
        <w:t xml:space="preserve"> </w:t>
      </w:r>
      <w:r w:rsidRPr="003D25ED">
        <w:t>Proposal for a Council Directive on implementing the principle of equal treatment between persons irrespective of religion or belief, disability, age or sexual orientation</w:t>
      </w:r>
      <w:r>
        <w:t xml:space="preserve">; see </w:t>
      </w:r>
      <w:hyperlink r:id="rId12" w:history="1">
        <w:r w:rsidRPr="003D25ED">
          <w:rPr>
            <w:rStyle w:val="a7"/>
          </w:rPr>
          <w:t>Interinstitutional File: 2008/0140(COD)</w:t>
        </w:r>
      </w:hyperlink>
      <w:r>
        <w:t>.</w:t>
      </w:r>
    </w:p>
  </w:footnote>
  <w:footnote w:id="20">
    <w:p w14:paraId="071F8011" w14:textId="77777777" w:rsidR="0087700A" w:rsidRPr="00CF5242" w:rsidRDefault="0087700A" w:rsidP="00843B05">
      <w:pPr>
        <w:pStyle w:val="a9"/>
        <w:spacing w:line="-320" w:lineRule="auto"/>
      </w:pPr>
      <w:r>
        <w:rPr>
          <w:rStyle w:val="ab"/>
        </w:rPr>
        <w:footnoteRef/>
      </w:r>
      <w:r>
        <w:t xml:space="preserve"> </w:t>
      </w:r>
      <w:r w:rsidRPr="00CF5242">
        <w:t>Proposal for a Council Directive on implementing the principle of equal treatment between persons irrespective of religion or belief, disability, age or sexual orientation</w:t>
      </w:r>
      <w:r>
        <w:t xml:space="preserve">, </w:t>
      </w:r>
      <w:hyperlink r:id="rId13" w:history="1">
        <w:r w:rsidRPr="00CF5242">
          <w:rPr>
            <w:rStyle w:val="a7"/>
          </w:rPr>
          <w:t>Interinstitutional File: 2008/0140(CNS)</w:t>
        </w:r>
      </w:hyperlink>
      <w:r>
        <w:t xml:space="preserve"> (May 2021). </w:t>
      </w:r>
    </w:p>
  </w:footnote>
  <w:footnote w:id="21">
    <w:p w14:paraId="4547CD23" w14:textId="77777777" w:rsidR="0087700A" w:rsidRPr="00D15005" w:rsidRDefault="0087700A" w:rsidP="00843B05">
      <w:pPr>
        <w:pStyle w:val="a9"/>
        <w:spacing w:line="-320" w:lineRule="auto"/>
      </w:pPr>
      <w:r>
        <w:rPr>
          <w:rStyle w:val="ab"/>
        </w:rPr>
        <w:footnoteRef/>
      </w:r>
      <w:r>
        <w:t xml:space="preserve"> </w:t>
      </w:r>
      <w:r w:rsidRPr="00574D0B">
        <w:t>Equality bodies</w:t>
      </w:r>
      <w:r w:rsidRPr="00D15005">
        <w:t> are national public institutions set up across Europe to promote equality for all and tackle discrimination. </w:t>
      </w:r>
      <w:r>
        <w:t xml:space="preserve">Find more information on the website of the </w:t>
      </w:r>
      <w:hyperlink r:id="rId14" w:history="1">
        <w:r w:rsidRPr="00D15005">
          <w:rPr>
            <w:rStyle w:val="a7"/>
          </w:rPr>
          <w:t>European Network of Equality Bodies</w:t>
        </w:r>
      </w:hyperlink>
      <w:r>
        <w:t xml:space="preserve">. </w:t>
      </w:r>
    </w:p>
  </w:footnote>
  <w:footnote w:id="22">
    <w:p w14:paraId="7C673D1A" w14:textId="77777777" w:rsidR="0087700A" w:rsidRPr="00545E9F" w:rsidRDefault="0087700A" w:rsidP="00843B05">
      <w:pPr>
        <w:pStyle w:val="a9"/>
        <w:spacing w:line="-320" w:lineRule="auto"/>
      </w:pPr>
      <w:r>
        <w:rPr>
          <w:rStyle w:val="ab"/>
        </w:rPr>
        <w:footnoteRef/>
      </w:r>
      <w:r>
        <w:t xml:space="preserve"> </w:t>
      </w:r>
      <w:r w:rsidRPr="00545E9F">
        <w:t xml:space="preserve">Currently, some Member States have voluntarily extended the mandate of Equality Bodies, but some have not, implying that persons with disabilities do not enjoy the same protection across the EU. The European Commission </w:t>
      </w:r>
      <w:hyperlink r:id="rId15" w:history="1">
        <w:r w:rsidRPr="00545E9F">
          <w:rPr>
            <w:rStyle w:val="a7"/>
          </w:rPr>
          <w:t>will make a proposal</w:t>
        </w:r>
      </w:hyperlink>
      <w:r w:rsidRPr="00545E9F">
        <w:t xml:space="preserve"> regarding standards for these bodies in 2022, which should address this </w:t>
      </w:r>
      <w:r w:rsidRPr="00545E9F">
        <w:rPr>
          <w:i/>
          <w:iCs/>
        </w:rPr>
        <w:t>lacuna</w:t>
      </w:r>
      <w:r w:rsidRPr="00545E9F">
        <w:t>, giving victims of discrimination based on disability the same rights as other right holders across the EU.</w:t>
      </w:r>
    </w:p>
  </w:footnote>
  <w:footnote w:id="23">
    <w:p w14:paraId="14391095" w14:textId="77777777" w:rsidR="00DF6D1C" w:rsidRPr="00ED2812" w:rsidRDefault="00DF6D1C" w:rsidP="00843B05">
      <w:pPr>
        <w:pStyle w:val="a9"/>
        <w:spacing w:line="-320" w:lineRule="auto"/>
      </w:pPr>
      <w:r>
        <w:rPr>
          <w:rStyle w:val="ab"/>
        </w:rPr>
        <w:footnoteRef/>
      </w:r>
      <w:r>
        <w:t xml:space="preserve"> The EU Youth Strategy failed to include young persons with disabilities. </w:t>
      </w:r>
    </w:p>
  </w:footnote>
  <w:footnote w:id="24">
    <w:p w14:paraId="1185340D" w14:textId="77777777" w:rsidR="00DF6D1C" w:rsidRPr="001C3C40" w:rsidRDefault="00DF6D1C" w:rsidP="00843B05">
      <w:pPr>
        <w:pStyle w:val="a9"/>
        <w:spacing w:line="-320" w:lineRule="auto"/>
      </w:pPr>
      <w:r>
        <w:rPr>
          <w:rStyle w:val="ab"/>
        </w:rPr>
        <w:footnoteRef/>
      </w:r>
      <w:r>
        <w:t xml:space="preserve"> </w:t>
      </w:r>
      <w:r w:rsidRPr="001C3C40">
        <w:t xml:space="preserve">The above-mentioned horizontal equal treatment Directive proposal incorporated provisions regarding intersectional and multiple discrimination. Nonetheless, given the lengthy negotiations in the Council, it remains not adopted. Further, concerns have been raised regarding the scope of application of the provisions, regarding whether gender and race, protected by other pieces of legislation, will be grounds those provisions would also be applied. </w:t>
      </w:r>
    </w:p>
  </w:footnote>
  <w:footnote w:id="25">
    <w:p w14:paraId="77D91D7B" w14:textId="77777777" w:rsidR="00DF6D1C" w:rsidRDefault="00DF6D1C" w:rsidP="00843B05">
      <w:pPr>
        <w:pStyle w:val="a9"/>
        <w:spacing w:line="-320" w:lineRule="auto"/>
      </w:pPr>
      <w:r w:rsidRPr="006A6CDD">
        <w:rPr>
          <w:rStyle w:val="ab"/>
        </w:rPr>
        <w:footnoteRef/>
      </w:r>
      <w:r w:rsidRPr="006A6CDD">
        <w:t xml:space="preserve"> See </w:t>
      </w:r>
      <w:hyperlink r:id="rId16" w:history="1">
        <w:r w:rsidRPr="006A6CDD">
          <w:rPr>
            <w:rStyle w:val="a7"/>
          </w:rPr>
          <w:t>EDF position paper on the</w:t>
        </w:r>
        <w:r w:rsidRPr="006A6CDD">
          <w:rPr>
            <w:rStyle w:val="a7"/>
          </w:rPr>
          <w:t xml:space="preserve"> AI Regulation proposal</w:t>
        </w:r>
      </w:hyperlink>
      <w:r w:rsidRPr="006A6CDD">
        <w:t xml:space="preserve">; </w:t>
      </w:r>
      <w:hyperlink r:id="rId17" w:history="1">
        <w:r w:rsidRPr="006A6CDD">
          <w:rPr>
            <w:rStyle w:val="a7"/>
          </w:rPr>
          <w:t>EDRi response to public consultation on AI Regulation proposal</w:t>
        </w:r>
      </w:hyperlink>
      <w:r>
        <w:t xml:space="preserve"> </w:t>
      </w:r>
    </w:p>
  </w:footnote>
  <w:footnote w:id="26">
    <w:p w14:paraId="3187D4C7" w14:textId="77777777" w:rsidR="00DF6D1C" w:rsidRPr="006F64D1" w:rsidRDefault="00DF6D1C" w:rsidP="00843B05">
      <w:pPr>
        <w:pStyle w:val="a9"/>
        <w:spacing w:line="-320" w:lineRule="auto"/>
      </w:pPr>
      <w:r>
        <w:rPr>
          <w:rStyle w:val="ab"/>
        </w:rPr>
        <w:footnoteRef/>
      </w:r>
      <w:r>
        <w:t xml:space="preserve"> See examples of discrimination provided in the alternative report, including in the education and employment areas. Issue of surveillance was also raised by some EDF’s members. However, it’s important to note that t</w:t>
      </w:r>
      <w:r w:rsidRPr="006F64D1">
        <w:rPr>
          <w:lang w:val="en-US"/>
        </w:rPr>
        <w:t xml:space="preserve">here is no data on the impact of AI use for people with disabilities and specifically for children and young people </w:t>
      </w:r>
      <w:r>
        <w:rPr>
          <w:lang w:val="en-US"/>
        </w:rPr>
        <w:t xml:space="preserve">and women with disabilities who </w:t>
      </w:r>
      <w:r w:rsidRPr="006F64D1">
        <w:rPr>
          <w:lang w:val="en-US"/>
        </w:rPr>
        <w:t xml:space="preserve">are often excluded of recent studies. </w:t>
      </w:r>
    </w:p>
  </w:footnote>
  <w:footnote w:id="27">
    <w:p w14:paraId="2833F56A" w14:textId="77777777" w:rsidR="00DF6D1C" w:rsidRPr="00215CF8" w:rsidRDefault="00DF6D1C" w:rsidP="00843B05">
      <w:pPr>
        <w:pStyle w:val="a9"/>
        <w:spacing w:line="-320" w:lineRule="auto"/>
        <w:rPr>
          <w:lang w:val="fr-BE"/>
        </w:rPr>
      </w:pPr>
      <w:r>
        <w:rPr>
          <w:rStyle w:val="ab"/>
        </w:rPr>
        <w:footnoteRef/>
      </w:r>
      <w:r>
        <w:t xml:space="preserve"> </w:t>
      </w:r>
      <w:r w:rsidRPr="008279B9">
        <w:t xml:space="preserve">European Parliament </w:t>
      </w:r>
      <w:hyperlink r:id="rId18" w:history="1">
        <w:r w:rsidRPr="008279B9">
          <w:rPr>
            <w:rStyle w:val="a7"/>
          </w:rPr>
          <w:t>resolution of 29 November 2018 on the situation of women with disabilities (2018/2685(RSP))</w:t>
        </w:r>
      </w:hyperlink>
      <w:r>
        <w:t xml:space="preserve">, para. </w:t>
      </w:r>
      <w:r w:rsidRPr="00545E9F">
        <w:rPr>
          <w:lang w:val="fr-BE"/>
        </w:rPr>
        <w:t xml:space="preserve">A. </w:t>
      </w:r>
    </w:p>
  </w:footnote>
  <w:footnote w:id="28">
    <w:p w14:paraId="581F57C2" w14:textId="77777777" w:rsidR="00DF6D1C" w:rsidRPr="00C747CD" w:rsidRDefault="00DF6D1C" w:rsidP="00843B05">
      <w:pPr>
        <w:pStyle w:val="a9"/>
        <w:spacing w:line="-320" w:lineRule="auto"/>
        <w:rPr>
          <w:lang w:val="fr-BE"/>
        </w:rPr>
      </w:pPr>
      <w:r>
        <w:rPr>
          <w:rStyle w:val="ab"/>
        </w:rPr>
        <w:footnoteRef/>
      </w:r>
      <w:r w:rsidRPr="00C747CD">
        <w:rPr>
          <w:lang w:val="fr-BE"/>
        </w:rPr>
        <w:t xml:space="preserve"> </w:t>
      </w:r>
      <w:r w:rsidRPr="00C747CD">
        <w:rPr>
          <w:bCs/>
          <w:lang w:val="fr-BE"/>
        </w:rPr>
        <w:t>Eurostat, 2020</w:t>
      </w:r>
    </w:p>
  </w:footnote>
  <w:footnote w:id="29">
    <w:p w14:paraId="5EB90D7B" w14:textId="77777777" w:rsidR="005A72FB" w:rsidRPr="00B36F48" w:rsidRDefault="005A72FB" w:rsidP="00843B05">
      <w:pPr>
        <w:pStyle w:val="a9"/>
        <w:spacing w:line="-320" w:lineRule="auto"/>
        <w:rPr>
          <w:lang w:val="fr-BE"/>
        </w:rPr>
      </w:pPr>
      <w:r>
        <w:rPr>
          <w:rStyle w:val="ab"/>
        </w:rPr>
        <w:footnoteRef/>
      </w:r>
      <w:r w:rsidRPr="00B36F48">
        <w:rPr>
          <w:lang w:val="fr-BE"/>
        </w:rPr>
        <w:t xml:space="preserve"> </w:t>
      </w:r>
      <w:r w:rsidRPr="00B36F48">
        <w:rPr>
          <w:bCs/>
          <w:lang w:val="fr-BE"/>
        </w:rPr>
        <w:t>ilc_hch13, 2017</w:t>
      </w:r>
    </w:p>
  </w:footnote>
  <w:footnote w:id="30">
    <w:p w14:paraId="30C1B4DB" w14:textId="77777777" w:rsidR="005A72FB" w:rsidRPr="00B36F48" w:rsidRDefault="005A72FB" w:rsidP="00843B05">
      <w:pPr>
        <w:pStyle w:val="a9"/>
        <w:spacing w:line="-320" w:lineRule="auto"/>
        <w:rPr>
          <w:lang w:val="fr-BE"/>
        </w:rPr>
      </w:pPr>
      <w:r>
        <w:rPr>
          <w:rStyle w:val="ab"/>
        </w:rPr>
        <w:footnoteRef/>
      </w:r>
      <w:r w:rsidRPr="00B36F48">
        <w:rPr>
          <w:lang w:val="fr-BE"/>
        </w:rPr>
        <w:t xml:space="preserve"> </w:t>
      </w:r>
      <w:r w:rsidRPr="00B36F48">
        <w:rPr>
          <w:bCs/>
          <w:lang w:val="fr-BE"/>
        </w:rPr>
        <w:t>EU-SILC, 2017</w:t>
      </w:r>
    </w:p>
  </w:footnote>
  <w:footnote w:id="31">
    <w:p w14:paraId="715CDD36" w14:textId="77777777" w:rsidR="005A72FB" w:rsidRPr="00331C50" w:rsidRDefault="005A72FB" w:rsidP="00843B05">
      <w:pPr>
        <w:pStyle w:val="a9"/>
        <w:spacing w:line="-320" w:lineRule="auto"/>
        <w:rPr>
          <w:lang w:val="fr-BE"/>
        </w:rPr>
      </w:pPr>
      <w:r>
        <w:rPr>
          <w:rStyle w:val="ab"/>
        </w:rPr>
        <w:footnoteRef/>
      </w:r>
      <w:r w:rsidRPr="00331C50">
        <w:rPr>
          <w:lang w:val="fr-BE"/>
        </w:rPr>
        <w:t xml:space="preserve"> See for example in France: La Dépêche, </w:t>
      </w:r>
      <w:hyperlink r:id="rId19" w:history="1">
        <w:r w:rsidRPr="00331C50">
          <w:rPr>
            <w:rStyle w:val="a7"/>
            <w:lang w:val="fr-BE"/>
          </w:rPr>
          <w:t>#Incestehandicap : les enfants handicapés victimes d'inceste, un sujet encore tabou qui manque de témoignages</w:t>
        </w:r>
      </w:hyperlink>
      <w:r w:rsidRPr="00331C50">
        <w:rPr>
          <w:lang w:val="fr-BE"/>
        </w:rPr>
        <w:t xml:space="preserve"> (March 2021).</w:t>
      </w:r>
    </w:p>
  </w:footnote>
  <w:footnote w:id="32">
    <w:p w14:paraId="2CBEC3F2" w14:textId="77777777" w:rsidR="005A72FB" w:rsidRPr="00617EA0" w:rsidRDefault="005A72FB" w:rsidP="00843B05">
      <w:pPr>
        <w:pStyle w:val="a9"/>
        <w:spacing w:line="-320" w:lineRule="auto"/>
        <w:rPr>
          <w:bCs/>
        </w:rPr>
      </w:pPr>
      <w:r>
        <w:rPr>
          <w:rStyle w:val="ab"/>
        </w:rPr>
        <w:footnoteRef/>
      </w:r>
      <w:r>
        <w:t xml:space="preserve"> </w:t>
      </w:r>
      <w:r w:rsidRPr="00617EA0">
        <w:rPr>
          <w:bCs/>
        </w:rPr>
        <w:t xml:space="preserve">The 2011-2014 EU Agenda for the Rights of the Child failed to acknowledge the rights of children with disabilities. Except for a reference acknowledging that they are more exposed to violence and more at risk of seeing their rights violated, no actions directly concerning them were included in this now outdated Agenda. </w:t>
      </w:r>
    </w:p>
  </w:footnote>
  <w:footnote w:id="33">
    <w:p w14:paraId="2459CAA6" w14:textId="77777777" w:rsidR="005A72FB" w:rsidRPr="001E3689" w:rsidRDefault="005A72FB" w:rsidP="00843B05">
      <w:pPr>
        <w:spacing w:line="-320" w:lineRule="auto"/>
        <w:rPr>
          <w:rFonts w:ascii="Calibri" w:eastAsia="Times New Roman" w:hAnsi="Calibri" w:cs="Times New Roman"/>
        </w:rPr>
      </w:pPr>
      <w:r>
        <w:rPr>
          <w:rStyle w:val="ab"/>
        </w:rPr>
        <w:footnoteRef/>
      </w:r>
      <w:r>
        <w:t xml:space="preserve"> </w:t>
      </w:r>
      <w:r w:rsidRPr="008C6FE0">
        <w:rPr>
          <w:rFonts w:cs="Arial"/>
          <w:sz w:val="20"/>
          <w:szCs w:val="20"/>
        </w:rPr>
        <w:t>Joint position paper on a Comprehensive Child Rights Strategy co-signed by 40 international and European co-signatories, July 2020</w:t>
      </w:r>
      <w:r w:rsidRPr="008C6FE0">
        <w:rPr>
          <w:rFonts w:eastAsia="Times New Roman" w:cs="Arial"/>
          <w:sz w:val="20"/>
          <w:szCs w:val="20"/>
        </w:rPr>
        <w:t>.</w:t>
      </w:r>
    </w:p>
  </w:footnote>
  <w:footnote w:id="34">
    <w:p w14:paraId="0AD9FF6A" w14:textId="77777777" w:rsidR="00B15F7A" w:rsidRPr="00DE5980" w:rsidRDefault="00B15F7A" w:rsidP="00843B05">
      <w:pPr>
        <w:pStyle w:val="a9"/>
        <w:spacing w:line="-320" w:lineRule="auto"/>
      </w:pPr>
      <w:r>
        <w:rPr>
          <w:rStyle w:val="ab"/>
        </w:rPr>
        <w:footnoteRef/>
      </w:r>
      <w:r>
        <w:t xml:space="preserve"> The </w:t>
      </w:r>
      <w:r w:rsidRPr="00DE5980">
        <w:t>COV</w:t>
      </w:r>
      <w:r>
        <w:t>I</w:t>
      </w:r>
      <w:r w:rsidRPr="00DE5980">
        <w:t>D-19 crisis has left many persons with disabilities excluded and with lack of information</w:t>
      </w:r>
      <w:r>
        <w:t xml:space="preserve">, in particular </w:t>
      </w:r>
      <w:r w:rsidRPr="00DE5980">
        <w:t xml:space="preserve">deafblind people </w:t>
      </w:r>
      <w:r>
        <w:t>and persons living in institution</w:t>
      </w:r>
      <w:r w:rsidRPr="00DE5980">
        <w:t xml:space="preserve">. The reason for that is their hardened access to information without the adequate support (interpreters, </w:t>
      </w:r>
      <w:r>
        <w:t>personal assistants, and support persons</w:t>
      </w:r>
      <w:r w:rsidRPr="00DE5980">
        <w:t xml:space="preserve"> – limited access due to the COVID-19 measures)</w:t>
      </w:r>
      <w:r>
        <w:t>.</w:t>
      </w:r>
    </w:p>
  </w:footnote>
  <w:footnote w:id="35">
    <w:p w14:paraId="16662C00" w14:textId="77777777" w:rsidR="00B15F7A" w:rsidRPr="008A5546" w:rsidRDefault="00B15F7A" w:rsidP="00843B05">
      <w:pPr>
        <w:pStyle w:val="a9"/>
        <w:spacing w:line="-320" w:lineRule="auto"/>
      </w:pPr>
      <w:r>
        <w:rPr>
          <w:rStyle w:val="ab"/>
        </w:rPr>
        <w:footnoteRef/>
      </w:r>
      <w:r>
        <w:t xml:space="preserve"> </w:t>
      </w:r>
      <w:hyperlink r:id="rId20" w:history="1">
        <w:r w:rsidRPr="00246A76">
          <w:rPr>
            <w:rStyle w:val="a7"/>
          </w:rPr>
          <w:t>Commission communication to the Council and the European Parliament: Mutual recognition of final decisions in criminal matters [COM(2000) 495 final - not published in the Official Journal]; Summary</w:t>
        </w:r>
      </w:hyperlink>
      <w:r>
        <w:t xml:space="preserve"> </w:t>
      </w:r>
    </w:p>
  </w:footnote>
  <w:footnote w:id="36">
    <w:p w14:paraId="0CCC66F4" w14:textId="77777777" w:rsidR="00B15F7A" w:rsidRPr="00A06E66" w:rsidRDefault="00B15F7A" w:rsidP="00843B05">
      <w:pPr>
        <w:pStyle w:val="a9"/>
        <w:spacing w:line="-320" w:lineRule="auto"/>
      </w:pPr>
      <w:r>
        <w:rPr>
          <w:rStyle w:val="ab"/>
        </w:rPr>
        <w:footnoteRef/>
      </w:r>
      <w:r>
        <w:t xml:space="preserve"> Each year, in a process known as the “</w:t>
      </w:r>
      <w:hyperlink r:id="rId21" w:history="1">
        <w:r w:rsidRPr="00295DA7">
          <w:rPr>
            <w:rStyle w:val="a7"/>
          </w:rPr>
          <w:t>European Semester</w:t>
        </w:r>
      </w:hyperlink>
      <w:r>
        <w:t>”, the European Commission delivers an analysis of socio-economic issues that need to be addressed in each EU member state (known as the Country Reports) and then subsequently delivers another document giving direct recommendations for how each Member State should act to improve this (called the Country-Specific Recommendations).</w:t>
      </w:r>
    </w:p>
  </w:footnote>
  <w:footnote w:id="37">
    <w:p w14:paraId="0C64AE28" w14:textId="77777777" w:rsidR="00B15F7A" w:rsidRPr="0054087C" w:rsidRDefault="00B15F7A" w:rsidP="00843B05">
      <w:pPr>
        <w:pStyle w:val="a9"/>
        <w:spacing w:line="-320" w:lineRule="auto"/>
      </w:pPr>
      <w:r>
        <w:rPr>
          <w:rStyle w:val="ab"/>
        </w:rPr>
        <w:footnoteRef/>
      </w:r>
      <w:r>
        <w:t xml:space="preserve"> </w:t>
      </w:r>
      <w:r w:rsidRPr="0054087C">
        <w:t xml:space="preserve">One of the exceptions in recent years has been regarding the </w:t>
      </w:r>
      <w:hyperlink r:id="rId22" w:history="1">
        <w:r w:rsidRPr="0054087C">
          <w:rPr>
            <w:rStyle w:val="a7"/>
          </w:rPr>
          <w:t>Country Specific Recommendations to Latvia</w:t>
        </w:r>
      </w:hyperlink>
      <w:r w:rsidRPr="0054087C">
        <w:t>, where recommendations were given to improve social protection for persons with disabilities in the country, but similar recommendations should arguably have been delivered to other Member States.</w:t>
      </w:r>
    </w:p>
  </w:footnote>
  <w:footnote w:id="38">
    <w:p w14:paraId="3C1B02F0" w14:textId="77777777" w:rsidR="00B15F7A" w:rsidRPr="00E505A1" w:rsidRDefault="00B15F7A" w:rsidP="00843B05">
      <w:pPr>
        <w:pStyle w:val="a9"/>
        <w:spacing w:line="-320" w:lineRule="auto"/>
      </w:pPr>
      <w:r>
        <w:rPr>
          <w:rStyle w:val="ab"/>
        </w:rPr>
        <w:footnoteRef/>
      </w:r>
      <w:r>
        <w:t xml:space="preserve"> In addition</w:t>
      </w:r>
      <w:r w:rsidRPr="00E505A1">
        <w:t>, it does not tackle all problematic subjects, such as legal capacity which could be in the recommendations as legal capacity is restricted in many member states and makes the right to vote or be elected impossible for certain people with disabilities.</w:t>
      </w:r>
    </w:p>
  </w:footnote>
  <w:footnote w:id="39">
    <w:p w14:paraId="47ECFA12" w14:textId="77777777" w:rsidR="00B15F7A" w:rsidRDefault="00B15F7A" w:rsidP="00843B05">
      <w:pPr>
        <w:pStyle w:val="a9"/>
        <w:spacing w:line="-320" w:lineRule="auto"/>
      </w:pPr>
      <w:r>
        <w:rPr>
          <w:rStyle w:val="ab"/>
        </w:rPr>
        <w:footnoteRef/>
      </w:r>
      <w:r>
        <w:t xml:space="preserve"> </w:t>
      </w:r>
      <w:r w:rsidRPr="005E5773">
        <w:t>Directive (EU) 2019/882 of the European Parliament and of the Council of 17 April 2019 on the accessibility requirements for products and services (Text with EEA relevance)</w:t>
      </w:r>
    </w:p>
  </w:footnote>
  <w:footnote w:id="40">
    <w:p w14:paraId="7255CC64" w14:textId="77777777" w:rsidR="00B15F7A" w:rsidRPr="005364DA" w:rsidRDefault="00B15F7A" w:rsidP="00843B05">
      <w:pPr>
        <w:pStyle w:val="a9"/>
        <w:spacing w:line="-320" w:lineRule="auto"/>
      </w:pPr>
      <w:r>
        <w:rPr>
          <w:rStyle w:val="ab"/>
        </w:rPr>
        <w:footnoteRef/>
      </w:r>
      <w:r>
        <w:t xml:space="preserve"> The Act</w:t>
      </w:r>
      <w:r w:rsidRPr="005364DA">
        <w:t xml:space="preserve"> covers specific products and services mainly in the digital domain such as: computer and operating systems, ATMs, ticketing and check-in machines, smartphones, TV equipment related to digital television services, telephony services and related equipment, access to audio-visual media services such as television broadcast and related consumer equipment, services related to air, bus, rail and waterborne passenger transport, banking services, e-books, e-commerce.</w:t>
      </w:r>
    </w:p>
  </w:footnote>
  <w:footnote w:id="41">
    <w:p w14:paraId="77B53FEE" w14:textId="77777777" w:rsidR="003C1803" w:rsidRPr="00CC7252" w:rsidRDefault="003C1803" w:rsidP="00843B05">
      <w:pPr>
        <w:pStyle w:val="a9"/>
        <w:spacing w:line="-320" w:lineRule="auto"/>
      </w:pPr>
      <w:r>
        <w:rPr>
          <w:rStyle w:val="ab"/>
        </w:rPr>
        <w:footnoteRef/>
      </w:r>
      <w:r>
        <w:t xml:space="preserve"> </w:t>
      </w:r>
      <w:r w:rsidRPr="00CC7252">
        <w:t>In certain cases, such as in relation to the built environment the EU undertakes soft measures, such as promotion of the development and application of a European standard on accessibility and usability of the built environment. Due to their voluntary nature and lack binding obligations in the Accessibility Act, such initiatives are however not sufficient to ensure a harmonised approach to accessibility for persons with disabilities to the built environment throughout the EU.</w:t>
      </w:r>
    </w:p>
  </w:footnote>
  <w:footnote w:id="42">
    <w:p w14:paraId="05EC415D" w14:textId="77777777" w:rsidR="003C1803" w:rsidRPr="00823033" w:rsidRDefault="003C1803" w:rsidP="00843B05">
      <w:pPr>
        <w:pStyle w:val="a9"/>
        <w:spacing w:line="-320" w:lineRule="auto"/>
      </w:pPr>
      <w:r>
        <w:rPr>
          <w:rStyle w:val="ab"/>
        </w:rPr>
        <w:footnoteRef/>
      </w:r>
      <w:r>
        <w:t xml:space="preserve"> Such as </w:t>
      </w:r>
      <w:hyperlink r:id="rId23" w:history="1">
        <w:r w:rsidRPr="00823033">
          <w:rPr>
            <w:rStyle w:val="a7"/>
          </w:rPr>
          <w:t>ANEC</w:t>
        </w:r>
      </w:hyperlink>
    </w:p>
  </w:footnote>
  <w:footnote w:id="43">
    <w:p w14:paraId="789B5074" w14:textId="77777777" w:rsidR="003C1803" w:rsidRDefault="003C1803" w:rsidP="00843B05">
      <w:pPr>
        <w:pStyle w:val="a9"/>
        <w:spacing w:line="-320" w:lineRule="auto"/>
      </w:pPr>
      <w:r>
        <w:rPr>
          <w:rStyle w:val="ab"/>
        </w:rPr>
        <w:footnoteRef/>
      </w:r>
      <w:r>
        <w:t xml:space="preserve"> See </w:t>
      </w:r>
      <w:hyperlink r:id="rId24" w:history="1">
        <w:r w:rsidRPr="005E5773">
          <w:rPr>
            <w:rStyle w:val="a7"/>
          </w:rPr>
          <w:t>EDF Position on draft standardisation request of the European Commission</w:t>
        </w:r>
      </w:hyperlink>
      <w:r>
        <w:t xml:space="preserve">. </w:t>
      </w:r>
    </w:p>
  </w:footnote>
  <w:footnote w:id="44">
    <w:p w14:paraId="10F37F64" w14:textId="77777777" w:rsidR="003C1803" w:rsidRDefault="003C1803" w:rsidP="00843B05">
      <w:pPr>
        <w:pStyle w:val="a9"/>
        <w:spacing w:line="-320" w:lineRule="auto"/>
      </w:pPr>
      <w:r>
        <w:rPr>
          <w:rStyle w:val="ab"/>
        </w:rPr>
        <w:footnoteRef/>
      </w:r>
      <w:r>
        <w:t xml:space="preserve"> See EDF </w:t>
      </w:r>
      <w:r w:rsidRPr="002C4810">
        <w:t xml:space="preserve">Position Papers on EC proposals for the </w:t>
      </w:r>
      <w:hyperlink r:id="rId25" w:history="1">
        <w:r w:rsidRPr="002C4810">
          <w:rPr>
            <w:rStyle w:val="a7"/>
          </w:rPr>
          <w:t>Digital Services Act (DSA) and Digital Markets Act (DMA)</w:t>
        </w:r>
      </w:hyperlink>
      <w:r w:rsidRPr="002C4810">
        <w:t xml:space="preserve">, as well as </w:t>
      </w:r>
      <w:hyperlink r:id="rId26" w:history="1">
        <w:r w:rsidRPr="002C4810">
          <w:rPr>
            <w:rStyle w:val="a7"/>
          </w:rPr>
          <w:t>Artificial Intelligence</w:t>
        </w:r>
      </w:hyperlink>
      <w:r w:rsidRPr="002C4810">
        <w:t>.</w:t>
      </w:r>
    </w:p>
  </w:footnote>
  <w:footnote w:id="45">
    <w:p w14:paraId="644BDC15" w14:textId="77777777" w:rsidR="003C1803" w:rsidRPr="001755AE" w:rsidRDefault="003C1803" w:rsidP="00843B05">
      <w:pPr>
        <w:pStyle w:val="a9"/>
        <w:spacing w:line="-320" w:lineRule="auto"/>
      </w:pPr>
      <w:r>
        <w:rPr>
          <w:rStyle w:val="ab"/>
        </w:rPr>
        <w:footnoteRef/>
      </w:r>
      <w:r>
        <w:t xml:space="preserve"> </w:t>
      </w:r>
      <w:r w:rsidRPr="002833D3">
        <w:t>S</w:t>
      </w:r>
      <w:r>
        <w:t xml:space="preserve">ee also the </w:t>
      </w:r>
      <w:hyperlink r:id="rId27" w:history="1">
        <w:r w:rsidRPr="001755AE">
          <w:rPr>
            <w:rStyle w:val="a7"/>
          </w:rPr>
          <w:t>murder of 4 people with disabilities in an institution in Germany</w:t>
        </w:r>
      </w:hyperlink>
      <w:r>
        <w:t xml:space="preserve"> in 2021. </w:t>
      </w:r>
    </w:p>
  </w:footnote>
  <w:footnote w:id="46">
    <w:p w14:paraId="01E47353" w14:textId="77777777" w:rsidR="009B5961" w:rsidRPr="00067B6B" w:rsidRDefault="009B5961" w:rsidP="00843B05">
      <w:pPr>
        <w:pStyle w:val="a9"/>
        <w:spacing w:line="-320" w:lineRule="auto"/>
      </w:pPr>
      <w:r>
        <w:rPr>
          <w:rStyle w:val="ab"/>
        </w:rPr>
        <w:footnoteRef/>
      </w:r>
      <w:r>
        <w:t xml:space="preserve"> More information under article 11. </w:t>
      </w:r>
    </w:p>
  </w:footnote>
  <w:footnote w:id="47">
    <w:p w14:paraId="55373A19" w14:textId="77777777" w:rsidR="009B5961" w:rsidRPr="008116B2" w:rsidRDefault="009B5961" w:rsidP="00843B05">
      <w:pPr>
        <w:pStyle w:val="a9"/>
        <w:spacing w:line="-320" w:lineRule="auto"/>
      </w:pPr>
      <w:r>
        <w:rPr>
          <w:rStyle w:val="ab"/>
        </w:rPr>
        <w:footnoteRef/>
      </w:r>
      <w:r>
        <w:t xml:space="preserve"> </w:t>
      </w:r>
      <w:r w:rsidRPr="008116B2">
        <w:t xml:space="preserve">Autism-Europe, </w:t>
      </w:r>
      <w:hyperlink r:id="rId28" w:history="1">
        <w:r w:rsidRPr="008116B2">
          <w:rPr>
            <w:rStyle w:val="a7"/>
          </w:rPr>
          <w:t>Impact of COVID-19 on autistic people and their families across Europe</w:t>
        </w:r>
      </w:hyperlink>
      <w:r w:rsidRPr="008116B2">
        <w:t xml:space="preserve"> (December 2020)</w:t>
      </w:r>
    </w:p>
  </w:footnote>
  <w:footnote w:id="48">
    <w:p w14:paraId="6AA02B48" w14:textId="77777777" w:rsidR="009B5961" w:rsidRPr="005E13BE" w:rsidRDefault="009B5961" w:rsidP="00843B05">
      <w:pPr>
        <w:pStyle w:val="a9"/>
        <w:spacing w:line="-320" w:lineRule="auto"/>
        <w:rPr>
          <w:rFonts w:cs="Arial"/>
        </w:rPr>
      </w:pPr>
      <w:r w:rsidRPr="005E13BE">
        <w:rPr>
          <w:rStyle w:val="ab"/>
          <w:rFonts w:cs="Arial"/>
        </w:rPr>
        <w:footnoteRef/>
      </w:r>
      <w:r w:rsidRPr="005E13BE">
        <w:rPr>
          <w:rFonts w:cs="Arial"/>
        </w:rPr>
        <w:t xml:space="preserve"> </w:t>
      </w:r>
      <w:r w:rsidRPr="005E13BE">
        <w:rPr>
          <w:rFonts w:cs="Arial"/>
          <w:color w:val="393939"/>
          <w:shd w:val="clear" w:color="auto" w:fill="FFFFFF"/>
        </w:rPr>
        <w:t xml:space="preserve">A. Comas-Herrera, </w:t>
      </w:r>
      <w:hyperlink r:id="rId29" w:history="1">
        <w:r w:rsidRPr="005E13BE">
          <w:rPr>
            <w:rStyle w:val="a7"/>
            <w:rFonts w:cs="Arial"/>
            <w:shd w:val="clear" w:color="auto" w:fill="FFFFFF"/>
          </w:rPr>
          <w:t>Mortality associated with COVID-19 outbreaks in care homes: early international evidence</w:t>
        </w:r>
      </w:hyperlink>
      <w:r w:rsidRPr="005E13BE">
        <w:rPr>
          <w:rFonts w:cs="Arial"/>
          <w:color w:val="393939"/>
          <w:shd w:val="clear" w:color="auto" w:fill="FFFFFF"/>
        </w:rPr>
        <w:t xml:space="preserve"> (May 2020)</w:t>
      </w:r>
    </w:p>
  </w:footnote>
  <w:footnote w:id="49">
    <w:p w14:paraId="322C7A2F" w14:textId="77777777" w:rsidR="009B5961" w:rsidRPr="00F4180A" w:rsidRDefault="009B5961" w:rsidP="00843B05">
      <w:pPr>
        <w:pStyle w:val="a9"/>
        <w:spacing w:line="-320" w:lineRule="auto"/>
      </w:pPr>
      <w:r>
        <w:rPr>
          <w:rStyle w:val="ab"/>
        </w:rPr>
        <w:footnoteRef/>
      </w:r>
      <w:r>
        <w:t xml:space="preserve"> Alzheimer Europe, </w:t>
      </w:r>
      <w:hyperlink r:id="rId30" w:history="1">
        <w:r w:rsidRPr="00DD1873">
          <w:rPr>
            <w:rStyle w:val="a7"/>
          </w:rPr>
          <w:t>Wellbeing of people with dementia and carers during the COVID-19 pandemic</w:t>
        </w:r>
      </w:hyperlink>
      <w:r>
        <w:t xml:space="preserve"> (2020) </w:t>
      </w:r>
    </w:p>
  </w:footnote>
  <w:footnote w:id="50">
    <w:p w14:paraId="434F74B3" w14:textId="77777777" w:rsidR="009B5961" w:rsidRPr="00EF262A" w:rsidRDefault="009B5961" w:rsidP="00843B05">
      <w:pPr>
        <w:pStyle w:val="a9"/>
        <w:spacing w:line="-320" w:lineRule="auto"/>
        <w:rPr>
          <w:lang w:val="en-US"/>
        </w:rPr>
      </w:pPr>
      <w:r>
        <w:rPr>
          <w:rStyle w:val="ab"/>
        </w:rPr>
        <w:footnoteRef/>
      </w:r>
      <w:r>
        <w:t xml:space="preserve"> I</w:t>
      </w:r>
      <w:r w:rsidRPr="00234885">
        <w:t>nfringement procedures can be launched in any policy area where the EU has competences to legislate. It can be started by the EU's own investigation or by a complaint from the public. So, anyone, including EDF members or individual citizens, can report a breach of EU law to the Secretariat-General and they will have to investigate whether an infringement procedure needs to be opened.</w:t>
      </w:r>
    </w:p>
  </w:footnote>
  <w:footnote w:id="51">
    <w:p w14:paraId="19CDC6BB" w14:textId="77777777" w:rsidR="009B5961" w:rsidRPr="00AE2410" w:rsidRDefault="009B5961" w:rsidP="00843B05">
      <w:pPr>
        <w:pStyle w:val="a9"/>
        <w:spacing w:line="-320" w:lineRule="auto"/>
      </w:pPr>
      <w:r>
        <w:rPr>
          <w:rStyle w:val="ab"/>
        </w:rPr>
        <w:footnoteRef/>
      </w:r>
      <w:r>
        <w:t xml:space="preserve"> </w:t>
      </w:r>
      <w:r w:rsidRPr="00AE2410">
        <w:t>See more i</w:t>
      </w:r>
      <w:r>
        <w:t xml:space="preserve">nformation about the Directive under article 21. </w:t>
      </w:r>
    </w:p>
  </w:footnote>
  <w:footnote w:id="52">
    <w:p w14:paraId="59B3AB53" w14:textId="77777777" w:rsidR="00772AA5" w:rsidRPr="00A05829" w:rsidRDefault="00772AA5" w:rsidP="00843B05">
      <w:pPr>
        <w:pStyle w:val="a9"/>
        <w:spacing w:line="-320" w:lineRule="auto"/>
      </w:pPr>
      <w:r>
        <w:rPr>
          <w:rStyle w:val="ab"/>
        </w:rPr>
        <w:footnoteRef/>
      </w:r>
      <w:r>
        <w:t xml:space="preserve"> More information on the restriction linked to legal capacity to the right to vote and to stand for elections is available under article 29. </w:t>
      </w:r>
    </w:p>
  </w:footnote>
  <w:footnote w:id="53">
    <w:p w14:paraId="342A271A" w14:textId="77777777" w:rsidR="00772AA5" w:rsidRPr="00CE37DC" w:rsidRDefault="00772AA5" w:rsidP="00843B05">
      <w:pPr>
        <w:pStyle w:val="a9"/>
        <w:spacing w:line="-320" w:lineRule="auto"/>
      </w:pPr>
      <w:r>
        <w:rPr>
          <w:rStyle w:val="ab"/>
        </w:rPr>
        <w:footnoteRef/>
      </w:r>
      <w:r>
        <w:t xml:space="preserve"> EU Fundamental Rights Agency, </w:t>
      </w:r>
      <w:hyperlink r:id="rId31" w:history="1">
        <w:r w:rsidRPr="00541A27">
          <w:rPr>
            <w:rStyle w:val="a7"/>
          </w:rPr>
          <w:t>Who will (not) get to vote in the 2019 European Parliament elections? Developments in the right to vote of people deprived of legal capacity in EU Member States</w:t>
        </w:r>
      </w:hyperlink>
      <w:r>
        <w:t>, 2019.</w:t>
      </w:r>
    </w:p>
  </w:footnote>
  <w:footnote w:id="54">
    <w:p w14:paraId="0040205D" w14:textId="77777777" w:rsidR="00772AA5" w:rsidRPr="00CE37DC" w:rsidRDefault="00772AA5" w:rsidP="00843B05">
      <w:pPr>
        <w:pStyle w:val="a9"/>
        <w:spacing w:line="-320" w:lineRule="auto"/>
      </w:pPr>
      <w:r>
        <w:rPr>
          <w:rStyle w:val="ab"/>
        </w:rPr>
        <w:footnoteRef/>
      </w:r>
      <w:r>
        <w:t xml:space="preserve"> Mental Health Europe (MHE), </w:t>
      </w:r>
      <w:hyperlink r:id="rId32" w:history="1">
        <w:r w:rsidRPr="00541A27">
          <w:rPr>
            <w:rStyle w:val="a7"/>
          </w:rPr>
          <w:t>Mapping and Understanding Exclusion Report: Institutional, Coercive and Community-Based Services and Practices Across Europe</w:t>
        </w:r>
      </w:hyperlink>
      <w:r>
        <w:t>, 2017</w:t>
      </w:r>
    </w:p>
  </w:footnote>
  <w:footnote w:id="55">
    <w:p w14:paraId="33CD5B29" w14:textId="77777777" w:rsidR="006B4DD5" w:rsidRPr="00CE37DC" w:rsidRDefault="006B4DD5" w:rsidP="00843B05">
      <w:pPr>
        <w:pStyle w:val="a9"/>
        <w:spacing w:line="-320" w:lineRule="auto"/>
      </w:pPr>
      <w:r>
        <w:rPr>
          <w:rStyle w:val="ab"/>
        </w:rPr>
        <w:footnoteRef/>
      </w:r>
      <w:r>
        <w:t xml:space="preserve"> Mental Health Europe (MHE), </w:t>
      </w:r>
      <w:hyperlink r:id="rId33" w:history="1">
        <w:r w:rsidRPr="00541A27">
          <w:rPr>
            <w:rStyle w:val="a7"/>
          </w:rPr>
          <w:t>Mapping and Understanding Exclusion Report: Institutional, Coercive and Community-Based Services and Practices Across Europe</w:t>
        </w:r>
      </w:hyperlink>
      <w:r>
        <w:t>, 2017</w:t>
      </w:r>
    </w:p>
  </w:footnote>
  <w:footnote w:id="56">
    <w:p w14:paraId="6A7183B4" w14:textId="77777777" w:rsidR="00A45DE8" w:rsidRPr="001578F5" w:rsidRDefault="00A45DE8" w:rsidP="00843B05">
      <w:pPr>
        <w:pStyle w:val="a9"/>
        <w:spacing w:line="-320" w:lineRule="auto"/>
        <w:rPr>
          <w:lang w:val="en-US"/>
        </w:rPr>
      </w:pPr>
      <w:r>
        <w:rPr>
          <w:rStyle w:val="ab"/>
        </w:rPr>
        <w:footnoteRef/>
      </w:r>
      <w:r>
        <w:t xml:space="preserve"> </w:t>
      </w:r>
      <w:r w:rsidRPr="001578F5">
        <w:rPr>
          <w:lang w:val="en-US"/>
        </w:rPr>
        <w:t>The Convention aims to facilitate decisions in cross-border situations in relation to persons who "by reason of an impairment or insufficiency of their personal faculties, are not in a position to protect their interests". In particular, the convention:</w:t>
      </w:r>
      <w:r>
        <w:rPr>
          <w:lang w:val="en-US"/>
        </w:rPr>
        <w:t xml:space="preserve"> (1) </w:t>
      </w:r>
      <w:r w:rsidRPr="001578F5">
        <w:rPr>
          <w:lang w:val="en-US"/>
        </w:rPr>
        <w:t>determines which courts have jurisdiction to take protection measures</w:t>
      </w:r>
      <w:r>
        <w:rPr>
          <w:lang w:val="en-US"/>
        </w:rPr>
        <w:t xml:space="preserve">, (2) </w:t>
      </w:r>
      <w:r w:rsidRPr="001578F5">
        <w:rPr>
          <w:lang w:val="en-US"/>
        </w:rPr>
        <w:t>determines which law is to be applied and who may be a “vulnerable person”</w:t>
      </w:r>
      <w:r>
        <w:rPr>
          <w:lang w:val="en-US"/>
        </w:rPr>
        <w:t xml:space="preserve"> and (3) </w:t>
      </w:r>
      <w:r w:rsidRPr="001578F5">
        <w:rPr>
          <w:lang w:val="en-US"/>
        </w:rPr>
        <w:t>establishes a system of central authorities which should cooperate, locate “vulnerable adults”, and give information on the status of vulnerable persons to other authorities.</w:t>
      </w:r>
    </w:p>
  </w:footnote>
  <w:footnote w:id="57">
    <w:p w14:paraId="2D600F06" w14:textId="77777777" w:rsidR="00A45DE8" w:rsidRPr="0073179A" w:rsidRDefault="00A45DE8" w:rsidP="00843B05">
      <w:pPr>
        <w:pStyle w:val="a9"/>
        <w:spacing w:line="-320" w:lineRule="auto"/>
      </w:pPr>
      <w:r>
        <w:rPr>
          <w:rStyle w:val="ab"/>
        </w:rPr>
        <w:footnoteRef/>
      </w:r>
      <w:r>
        <w:t xml:space="preserve"> The European Commission has published a consultation on </w:t>
      </w:r>
      <w:hyperlink r:id="rId34" w:history="1">
        <w:r>
          <w:rPr>
            <w:rStyle w:val="a7"/>
          </w:rPr>
          <w:t>Civil judicial cooperation – EU-wide protection for vulnerable adults</w:t>
        </w:r>
      </w:hyperlink>
      <w:r>
        <w:rPr>
          <w:rFonts w:eastAsia="Times New Roman"/>
          <w:color w:val="303030"/>
        </w:rPr>
        <w:t xml:space="preserve"> that includes consideration on the 2000 Hague Convention. The consultation is open until 29 March 2022 and EDF will contribute to it. </w:t>
      </w:r>
    </w:p>
  </w:footnote>
  <w:footnote w:id="58">
    <w:p w14:paraId="038E7F09" w14:textId="77777777" w:rsidR="00A45DE8" w:rsidRPr="006A3DBA" w:rsidRDefault="00A45DE8" w:rsidP="00843B05">
      <w:pPr>
        <w:pStyle w:val="a9"/>
        <w:spacing w:line="-320" w:lineRule="auto"/>
      </w:pPr>
      <w:r w:rsidRPr="00541A27">
        <w:rPr>
          <w:rStyle w:val="ab"/>
        </w:rPr>
        <w:footnoteRef/>
      </w:r>
      <w:r w:rsidRPr="00541A27">
        <w:t xml:space="preserve"> </w:t>
      </w:r>
      <w:r w:rsidRPr="00541A27">
        <w:rPr>
          <w:lang w:val="en-US"/>
        </w:rPr>
        <w:t xml:space="preserve">Of particular relevant for persons with disabilities are: </w:t>
      </w:r>
      <w:r w:rsidRPr="00541A27">
        <w:t>Directive 2012/29/EU of the European Parliament and of the Council of 25 October 2012 establishing minimum standards on the rights, support and protection of victims of crime</w:t>
      </w:r>
      <w:r w:rsidRPr="00541A27">
        <w:rPr>
          <w:lang w:val="en-US"/>
        </w:rPr>
        <w:t xml:space="preserve"> (Victims’ Rights Directive); </w:t>
      </w:r>
      <w:r w:rsidRPr="00541A27">
        <w:t>Directive 2012/13/EU of the European Parliament and of the Council of 22 May 2012 on the right to information in criminal proceedings</w:t>
      </w:r>
      <w:r w:rsidRPr="00541A27">
        <w:rPr>
          <w:lang w:val="en-US"/>
        </w:rPr>
        <w:t xml:space="preserve">; </w:t>
      </w:r>
      <w:r w:rsidRPr="00541A27">
        <w:t>Directive 2010/64/EU of the European Parliament and of the Council of 20 October 2010 on the right to interpretation and translation in criminal proceedings</w:t>
      </w:r>
      <w:r w:rsidRPr="00541A27">
        <w:rPr>
          <w:lang w:val="en-US"/>
        </w:rPr>
        <w:t>.</w:t>
      </w:r>
      <w:r w:rsidRPr="006A3DBA">
        <w:rPr>
          <w:lang w:val="en-US"/>
        </w:rPr>
        <w:t xml:space="preserve"> </w:t>
      </w:r>
    </w:p>
  </w:footnote>
  <w:footnote w:id="59">
    <w:p w14:paraId="73948A34" w14:textId="77777777" w:rsidR="00A45DE8" w:rsidRPr="009C3AAE" w:rsidRDefault="00A45DE8" w:rsidP="00843B05">
      <w:pPr>
        <w:pStyle w:val="a9"/>
        <w:spacing w:line="-320" w:lineRule="auto"/>
      </w:pPr>
      <w:r>
        <w:rPr>
          <w:rStyle w:val="ab"/>
        </w:rPr>
        <w:footnoteRef/>
      </w:r>
      <w:r>
        <w:t xml:space="preserve"> </w:t>
      </w:r>
      <w:r w:rsidRPr="009C3AAE">
        <w:t xml:space="preserve">For instance, the </w:t>
      </w:r>
      <w:hyperlink r:id="rId35" w:history="1">
        <w:r w:rsidRPr="00921EFA">
          <w:rPr>
            <w:rStyle w:val="a7"/>
          </w:rPr>
          <w:t>Victims’ Rights Directive</w:t>
        </w:r>
      </w:hyperlink>
      <w:r w:rsidRPr="009C3AAE">
        <w:t xml:space="preserve"> specifies that “Member States should ensure that victims with disabilities are able to benefit fully from the rights set out in the Directive, on an equal basis with others, including by facilitating the accessibility to premises where criminal proceedings are conducted and access to information.”</w:t>
      </w:r>
      <w:r>
        <w:t xml:space="preserve"> The </w:t>
      </w:r>
      <w:hyperlink r:id="rId36" w:history="1">
        <w:r w:rsidRPr="00921EFA">
          <w:rPr>
            <w:rStyle w:val="a7"/>
          </w:rPr>
          <w:t>Directive on procedural safeguards for children who are suspects or accused persons in criminal proceedings</w:t>
        </w:r>
      </w:hyperlink>
      <w:r>
        <w:t xml:space="preserve"> makes specific references to children with disabilities, including children with intellectual disabilities, accessible language and the right to education of all children deprived of their liberty.  </w:t>
      </w:r>
    </w:p>
  </w:footnote>
  <w:footnote w:id="60">
    <w:p w14:paraId="73A98A9D" w14:textId="77777777" w:rsidR="00A45DE8" w:rsidRDefault="00A45DE8" w:rsidP="00843B05">
      <w:pPr>
        <w:pStyle w:val="a9"/>
        <w:spacing w:line="-320" w:lineRule="auto"/>
      </w:pPr>
      <w:r>
        <w:rPr>
          <w:rStyle w:val="ab"/>
        </w:rPr>
        <w:footnoteRef/>
      </w:r>
      <w:r>
        <w:t xml:space="preserve"> EDF </w:t>
      </w:r>
      <w:hyperlink r:id="rId37" w:history="1">
        <w:r w:rsidRPr="00755607">
          <w:rPr>
            <w:rStyle w:val="a7"/>
          </w:rPr>
          <w:t>Manifesto on the rights of women and girls with disabilities</w:t>
        </w:r>
      </w:hyperlink>
      <w:r>
        <w:t xml:space="preserve"> (2011).</w:t>
      </w:r>
    </w:p>
  </w:footnote>
  <w:footnote w:id="61">
    <w:p w14:paraId="4800D8C1" w14:textId="77777777" w:rsidR="009A0564" w:rsidRPr="00AF16ED" w:rsidRDefault="009A0564" w:rsidP="00843B05">
      <w:pPr>
        <w:pStyle w:val="a9"/>
        <w:spacing w:line="-320" w:lineRule="auto"/>
      </w:pPr>
      <w:r>
        <w:rPr>
          <w:rStyle w:val="ab"/>
        </w:rPr>
        <w:footnoteRef/>
      </w:r>
      <w:r>
        <w:t xml:space="preserve"> </w:t>
      </w:r>
      <w:hyperlink r:id="rId38" w:history="1">
        <w:r w:rsidRPr="00AF16ED">
          <w:rPr>
            <w:rStyle w:val="a7"/>
          </w:rPr>
          <w:t>Council Directive 2002/8/EC of 27 January 2003 to improve access to justice in cross-border disputes by establishing minimum common rules relating to legal aid for such disputes</w:t>
        </w:r>
      </w:hyperlink>
    </w:p>
  </w:footnote>
  <w:footnote w:id="62">
    <w:p w14:paraId="39E14352" w14:textId="77777777" w:rsidR="009A0564" w:rsidRPr="00145CB1" w:rsidRDefault="009A0564" w:rsidP="007B06D3">
      <w:pPr>
        <w:pStyle w:val="a9"/>
        <w:spacing w:line="-320" w:lineRule="auto"/>
        <w:rPr>
          <w:bCs/>
        </w:rPr>
      </w:pPr>
      <w:r>
        <w:rPr>
          <w:rStyle w:val="ab"/>
        </w:rPr>
        <w:footnoteRef/>
      </w:r>
      <w:r>
        <w:t xml:space="preserve"> The </w:t>
      </w:r>
      <w:hyperlink r:id="rId39" w:history="1">
        <w:r w:rsidRPr="005E1F82">
          <w:rPr>
            <w:rStyle w:val="a7"/>
          </w:rPr>
          <w:t>Europe’s Digital Decade: digital targets for 2030</w:t>
        </w:r>
      </w:hyperlink>
      <w:r w:rsidRPr="005E1F82">
        <w:t xml:space="preserve"> </w:t>
      </w:r>
      <w:r>
        <w:t>for example aims to support digital skill-building of EU citizens, but does not foresee ensuring this is accessible for persons with disabilities. A</w:t>
      </w:r>
      <w:r w:rsidRPr="00145CB1">
        <w:t xml:space="preserve"> study indicates that in 2012, </w:t>
      </w:r>
      <w:r w:rsidRPr="00145CB1">
        <w:rPr>
          <w:lang w:val="en-US"/>
        </w:rPr>
        <w:t>on average 7 out of 10 European citizens had Internet access at home but only 5 out of 10 among those who declared an activity limitation connected to impairment or disability.</w:t>
      </w:r>
      <w:r>
        <w:rPr>
          <w:lang w:val="en-US"/>
        </w:rPr>
        <w:t xml:space="preserve"> See </w:t>
      </w:r>
      <w:r w:rsidRPr="00145CB1">
        <w:rPr>
          <w:lang w:val="en-US"/>
        </w:rPr>
        <w:t xml:space="preserve">Scholz, Yalcin and Priestley, </w:t>
      </w:r>
      <w:hyperlink r:id="rId40" w:history="1">
        <w:r w:rsidRPr="00145CB1">
          <w:rPr>
            <w:rStyle w:val="a7"/>
            <w:bCs/>
          </w:rPr>
          <w:t>Internet access for disabled people: Understanding socio-relational factors in Europe</w:t>
        </w:r>
      </w:hyperlink>
      <w:r w:rsidRPr="00145CB1">
        <w:rPr>
          <w:bCs/>
        </w:rPr>
        <w:t xml:space="preserve"> (2017)</w:t>
      </w:r>
      <w:r>
        <w:rPr>
          <w:bCs/>
        </w:rPr>
        <w:t xml:space="preserve">. According to the </w:t>
      </w:r>
      <w:hyperlink r:id="rId41" w:history="1">
        <w:r w:rsidRPr="005E1F82">
          <w:rPr>
            <w:rStyle w:val="a7"/>
            <w:bCs/>
          </w:rPr>
          <w:t>EU Strategy for the Rights of Persons with Disabilities only 64,3% of persons with disabilities aged 16+ have an internet connection at home compared to 87.9% of persons without disabilities</w:t>
        </w:r>
      </w:hyperlink>
      <w:r>
        <w:rPr>
          <w:bCs/>
        </w:rPr>
        <w:t xml:space="preserve"> (p.6). </w:t>
      </w:r>
    </w:p>
  </w:footnote>
  <w:footnote w:id="63">
    <w:p w14:paraId="71CB0314" w14:textId="77777777" w:rsidR="000315FC" w:rsidRPr="00943621" w:rsidRDefault="000315FC" w:rsidP="007B06D3">
      <w:pPr>
        <w:pStyle w:val="a9"/>
        <w:spacing w:line="-320" w:lineRule="auto"/>
      </w:pPr>
      <w:r>
        <w:rPr>
          <w:rStyle w:val="ab"/>
        </w:rPr>
        <w:footnoteRef/>
      </w:r>
      <w:r>
        <w:t xml:space="preserve"> </w:t>
      </w:r>
      <w:r w:rsidRPr="00943621">
        <w:t>The information available on persons with disabilities in the 2020</w:t>
      </w:r>
      <w:r>
        <w:t xml:space="preserve"> and </w:t>
      </w:r>
      <w:hyperlink r:id="rId42" w:history="1">
        <w:r w:rsidRPr="007C231D">
          <w:rPr>
            <w:rStyle w:val="a7"/>
          </w:rPr>
          <w:t>2021 Justice Scoreboard</w:t>
        </w:r>
      </w:hyperlink>
      <w:r w:rsidRPr="00943621">
        <w:t xml:space="preserve"> only focused on Deaf, hard of hearing, partly sighted and blind people. It included “online information for visually or hearing impaired,” training in communication for judges on “communication with visually/hearing impaired,” and survey conducted among court users or legal professional on “needs and satisfaction of visually/hearing impaired.” </w:t>
      </w:r>
    </w:p>
  </w:footnote>
  <w:footnote w:id="64">
    <w:p w14:paraId="495EF866" w14:textId="77777777" w:rsidR="000315FC" w:rsidRPr="0002253B" w:rsidRDefault="000315FC" w:rsidP="007B06D3">
      <w:pPr>
        <w:pStyle w:val="a9"/>
        <w:spacing w:line="-320" w:lineRule="auto"/>
      </w:pPr>
      <w:r>
        <w:rPr>
          <w:rStyle w:val="ab"/>
        </w:rPr>
        <w:footnoteRef/>
      </w:r>
      <w:r>
        <w:t xml:space="preserve"> </w:t>
      </w:r>
      <w:hyperlink r:id="rId43" w:history="1">
        <w:r w:rsidRPr="0002253B">
          <w:rPr>
            <w:rStyle w:val="a7"/>
          </w:rPr>
          <w:t>EDF recommendations on the 202</w:t>
        </w:r>
        <w:r>
          <w:rPr>
            <w:rStyle w:val="a7"/>
          </w:rPr>
          <w:t>2</w:t>
        </w:r>
        <w:r w:rsidRPr="0002253B">
          <w:rPr>
            <w:rStyle w:val="a7"/>
          </w:rPr>
          <w:t xml:space="preserve"> EU Justice Scoreboard</w:t>
        </w:r>
      </w:hyperlink>
    </w:p>
  </w:footnote>
  <w:footnote w:id="65">
    <w:p w14:paraId="1EE3C18E" w14:textId="77777777" w:rsidR="000315FC" w:rsidRPr="00C450CE" w:rsidRDefault="000315FC" w:rsidP="007B06D3">
      <w:pPr>
        <w:pStyle w:val="a9"/>
        <w:spacing w:line="-320" w:lineRule="auto"/>
      </w:pPr>
      <w:r>
        <w:rPr>
          <w:rStyle w:val="ab"/>
        </w:rPr>
        <w:footnoteRef/>
      </w:r>
      <w:r>
        <w:t xml:space="preserve"> For example, the European Deafblind Union reports that Deafblind people are sometimes still detained in psychiatric institutions because of communication barriers. </w:t>
      </w:r>
    </w:p>
  </w:footnote>
  <w:footnote w:id="66">
    <w:p w14:paraId="79A70B31" w14:textId="77777777" w:rsidR="00D4070C" w:rsidRPr="00C67CC5" w:rsidRDefault="00D4070C" w:rsidP="007B06D3">
      <w:pPr>
        <w:pStyle w:val="a9"/>
        <w:spacing w:line="-320" w:lineRule="auto"/>
      </w:pPr>
      <w:r>
        <w:rPr>
          <w:rStyle w:val="ab"/>
        </w:rPr>
        <w:footnoteRef/>
      </w:r>
      <w:r>
        <w:t xml:space="preserve"> </w:t>
      </w:r>
      <w:r w:rsidRPr="00C67CC5">
        <w:t xml:space="preserve">The Council of Europe is an international organisation founded in 1949 with the aim to uphold human rights, democracy, and the rule of law in Europe. It has </w:t>
      </w:r>
      <w:hyperlink r:id="rId44" w:history="1">
        <w:r w:rsidRPr="00C67CC5">
          <w:rPr>
            <w:rStyle w:val="a7"/>
          </w:rPr>
          <w:t>47 member states</w:t>
        </w:r>
      </w:hyperlink>
      <w:r w:rsidRPr="00C67CC5">
        <w:t xml:space="preserve"> which have ratified the European Convention of Human Rights and are therefore overseen by the European Court of Human Rights, an entity separate from the European Union. 46 member states have ratified the CRPD.</w:t>
      </w:r>
    </w:p>
  </w:footnote>
  <w:footnote w:id="67">
    <w:p w14:paraId="5C2F175F" w14:textId="77777777" w:rsidR="00D4070C" w:rsidRPr="00974C3D" w:rsidRDefault="00D4070C" w:rsidP="007B06D3">
      <w:pPr>
        <w:pStyle w:val="a9"/>
        <w:spacing w:line="-320" w:lineRule="auto"/>
      </w:pPr>
      <w:r>
        <w:rPr>
          <w:rStyle w:val="ab"/>
        </w:rPr>
        <w:footnoteRef/>
      </w:r>
      <w:r>
        <w:t xml:space="preserve"> </w:t>
      </w:r>
      <w:r w:rsidRPr="00974C3D">
        <w:t>EDF</w:t>
      </w:r>
      <w:r>
        <w:t xml:space="preserve"> raised several times the issue of the draft additional protocol to the Oviedo Convention in letters sent to the EU Commissioner on Equality and the Commission for Health, as well as the Council of the EU’s Working Party on Human Rights (COHOM) and </w:t>
      </w:r>
      <w:hyperlink r:id="rId45" w:history="1">
        <w:r w:rsidRPr="00974C3D">
          <w:rPr>
            <w:rStyle w:val="a7"/>
          </w:rPr>
          <w:t>Working Party on the OSCE and Council of Europe</w:t>
        </w:r>
      </w:hyperlink>
      <w:r>
        <w:t>. EDF also met with the Delegation of the EU to the Council of Europe. On 25</w:t>
      </w:r>
      <w:r w:rsidRPr="00974C3D">
        <w:rPr>
          <w:vertAlign w:val="superscript"/>
        </w:rPr>
        <w:t>th</w:t>
      </w:r>
      <w:r>
        <w:t xml:space="preserve"> of October 2021, 10 </w:t>
      </w:r>
      <w:hyperlink r:id="rId46" w:history="1">
        <w:r w:rsidRPr="00974C3D">
          <w:rPr>
            <w:rStyle w:val="a7"/>
          </w:rPr>
          <w:t>members of the European Parliament sent a letter</w:t>
        </w:r>
      </w:hyperlink>
      <w:r>
        <w:t xml:space="preserve"> to the Committee of Bioethics of the Council of Europe on the topic. </w:t>
      </w:r>
    </w:p>
  </w:footnote>
  <w:footnote w:id="68">
    <w:p w14:paraId="11864AE8" w14:textId="77777777" w:rsidR="00D4070C" w:rsidRPr="00E43287" w:rsidRDefault="00D4070C" w:rsidP="007B06D3">
      <w:pPr>
        <w:pStyle w:val="a9"/>
        <w:spacing w:line="-320" w:lineRule="auto"/>
      </w:pPr>
      <w:r>
        <w:rPr>
          <w:rStyle w:val="ab"/>
        </w:rPr>
        <w:footnoteRef/>
      </w:r>
      <w:r>
        <w:t xml:space="preserve"> For example, i</w:t>
      </w:r>
      <w:r w:rsidRPr="00E43287">
        <w:t xml:space="preserve">n France, </w:t>
      </w:r>
      <w:r>
        <w:t>“</w:t>
      </w:r>
      <w:r w:rsidRPr="00E43287">
        <w:t>nearly a quarter of detainees are said to have psychotic disorders</w:t>
      </w:r>
      <w:r>
        <w:t>”</w:t>
      </w:r>
      <w:r w:rsidRPr="00E43287">
        <w:t>.</w:t>
      </w:r>
      <w:r>
        <w:t xml:space="preserve"> See Parliamentary Assembly of the Council of Europe, </w:t>
      </w:r>
      <w:hyperlink r:id="rId47" w:history="1">
        <w:r w:rsidRPr="00E43287">
          <w:rPr>
            <w:rStyle w:val="a7"/>
          </w:rPr>
          <w:t>Detainees with disabilities in Europe</w:t>
        </w:r>
      </w:hyperlink>
      <w:r>
        <w:t xml:space="preserve"> (2018), 3.3. </w:t>
      </w:r>
    </w:p>
  </w:footnote>
  <w:footnote w:id="69">
    <w:p w14:paraId="17CBB114" w14:textId="77777777" w:rsidR="00D4070C" w:rsidRPr="00176D03" w:rsidRDefault="00D4070C" w:rsidP="007B06D3">
      <w:pPr>
        <w:pStyle w:val="a9"/>
        <w:spacing w:line="-320" w:lineRule="auto"/>
      </w:pPr>
      <w:r w:rsidRPr="00176D03">
        <w:rPr>
          <w:rStyle w:val="ab"/>
        </w:rPr>
        <w:footnoteRef/>
      </w:r>
      <w:r w:rsidRPr="00176D03">
        <w:t xml:space="preserve"> </w:t>
      </w:r>
      <w:r w:rsidRPr="00176D03">
        <w:rPr>
          <w:rFonts w:cs="Arial"/>
        </w:rPr>
        <w:t xml:space="preserve">EDF took part in October 2016 in </w:t>
      </w:r>
      <w:r w:rsidRPr="00176D03">
        <w:rPr>
          <w:rFonts w:cs="Arial"/>
          <w:color w:val="000000"/>
          <w:shd w:val="clear" w:color="auto" w:fill="FFFFFF"/>
        </w:rPr>
        <w:t>a </w:t>
      </w:r>
      <w:hyperlink r:id="rId48" w:history="1">
        <w:r w:rsidRPr="00176D03">
          <w:rPr>
            <w:rStyle w:val="a7"/>
            <w:rFonts w:cs="Arial"/>
            <w:color w:val="075D8C"/>
            <w:shd w:val="clear" w:color="auto" w:fill="FFFFFF"/>
          </w:rPr>
          <w:t>mission of the </w:t>
        </w:r>
      </w:hyperlink>
      <w:hyperlink r:id="rId49" w:history="1">
        <w:r w:rsidRPr="00176D03">
          <w:rPr>
            <w:rStyle w:val="a7"/>
            <w:rFonts w:cs="Arial"/>
            <w:color w:val="075D8C"/>
            <w:shd w:val="clear" w:color="auto" w:fill="FFFFFF"/>
          </w:rPr>
          <w:t>European Economic and Social Committee (EESC)</w:t>
        </w:r>
      </w:hyperlink>
      <w:hyperlink r:id="rId50" w:history="1">
        <w:r w:rsidRPr="00176D03">
          <w:rPr>
            <w:rStyle w:val="a7"/>
            <w:rFonts w:cs="Arial"/>
            <w:color w:val="075D8C"/>
            <w:shd w:val="clear" w:color="auto" w:fill="FFFFFF"/>
          </w:rPr>
          <w:t> to Greece to investigate the situation of refugees and asylum seekers with disabilities</w:t>
        </w:r>
      </w:hyperlink>
      <w:r w:rsidRPr="00176D03">
        <w:rPr>
          <w:rFonts w:cs="Arial"/>
          <w:color w:val="000000"/>
          <w:shd w:val="clear" w:color="auto" w:fill="FFFFFF"/>
        </w:rPr>
        <w:t xml:space="preserve">; Human Rights Watch </w:t>
      </w:r>
      <w:hyperlink r:id="rId51" w:history="1">
        <w:r w:rsidRPr="00176D03">
          <w:rPr>
            <w:rStyle w:val="a7"/>
            <w:rFonts w:cs="Arial"/>
            <w:shd w:val="clear" w:color="auto" w:fill="FFFFFF"/>
          </w:rPr>
          <w:t>Report ‘Greece: Refugees with Disabilities Overlooked, Underserved - Identify People with Disabilities; Ensure Access to Services’</w:t>
        </w:r>
      </w:hyperlink>
    </w:p>
  </w:footnote>
  <w:footnote w:id="70">
    <w:p w14:paraId="3EDA3DD0" w14:textId="77777777" w:rsidR="00D4070C" w:rsidRPr="00AA22F6" w:rsidRDefault="00D4070C" w:rsidP="007B06D3">
      <w:pPr>
        <w:pStyle w:val="a9"/>
        <w:spacing w:line="-320" w:lineRule="auto"/>
        <w:rPr>
          <w:lang w:val="en-US"/>
        </w:rPr>
      </w:pPr>
      <w:r w:rsidRPr="00176D03">
        <w:rPr>
          <w:rStyle w:val="ab"/>
        </w:rPr>
        <w:footnoteRef/>
      </w:r>
      <w:r w:rsidRPr="00176D03">
        <w:t xml:space="preserve"> </w:t>
      </w:r>
      <w:hyperlink r:id="rId52" w:history="1">
        <w:r w:rsidRPr="00176D03">
          <w:rPr>
            <w:rStyle w:val="a7"/>
            <w:rFonts w:eastAsia="Times New Roman" w:cs="Arial"/>
          </w:rPr>
          <w:t>Regulation (EU) 2019/125 of 16 January 2019</w:t>
        </w:r>
      </w:hyperlink>
      <w:r w:rsidRPr="00176D03">
        <w:rPr>
          <w:rFonts w:eastAsia="Times New Roman" w:cs="Arial"/>
        </w:rPr>
        <w:t xml:space="preserve"> concerning trade in certain goods, which could be used for capital punishment, torture or other cruel, inhuman, or degrading treatment or punishment. It is legally binding and directly applicable in all EU Member States.</w:t>
      </w:r>
    </w:p>
  </w:footnote>
  <w:footnote w:id="71">
    <w:p w14:paraId="328F14A9" w14:textId="6ED8AE88" w:rsidR="00D4070C" w:rsidRPr="00A8399A" w:rsidRDefault="00D4070C" w:rsidP="007B06D3">
      <w:pPr>
        <w:pStyle w:val="a9"/>
        <w:spacing w:line="-320" w:lineRule="auto"/>
      </w:pPr>
      <w:r>
        <w:rPr>
          <w:rStyle w:val="ab"/>
        </w:rPr>
        <w:footnoteRef/>
      </w:r>
      <w:r>
        <w:t xml:space="preserve"> See </w:t>
      </w:r>
      <w:hyperlink r:id="rId53" w:history="1">
        <w:r w:rsidRPr="00A8399A">
          <w:rPr>
            <w:rStyle w:val="a7"/>
          </w:rPr>
          <w:t>EDF Position paper on violence against wome</w:t>
        </w:r>
        <w:r w:rsidR="00F81CA5">
          <w:rPr>
            <w:rStyle w:val="a7"/>
          </w:rPr>
          <w:tab/>
        </w:r>
        <w:r w:rsidRPr="00A8399A">
          <w:rPr>
            <w:rStyle w:val="a7"/>
          </w:rPr>
          <w:t>n and girls with disabilities in the EU</w:t>
        </w:r>
      </w:hyperlink>
      <w:r>
        <w:t xml:space="preserve"> (2021). </w:t>
      </w:r>
    </w:p>
  </w:footnote>
  <w:footnote w:id="72">
    <w:p w14:paraId="0429B737" w14:textId="77777777" w:rsidR="00F80DE7" w:rsidRPr="00F614F0" w:rsidRDefault="00F80DE7" w:rsidP="007B06D3">
      <w:pPr>
        <w:pStyle w:val="a9"/>
        <w:spacing w:line="-320" w:lineRule="auto"/>
        <w:rPr>
          <w:lang w:val="en-US"/>
        </w:rPr>
      </w:pPr>
      <w:r>
        <w:rPr>
          <w:rStyle w:val="ab"/>
        </w:rPr>
        <w:footnoteRef/>
      </w:r>
      <w:r w:rsidRPr="002265F6">
        <w:rPr>
          <w:lang w:val="en-US"/>
        </w:rPr>
        <w:t xml:space="preserve"> </w:t>
      </w:r>
      <w:bookmarkStart w:id="6" w:name="_Hlk67398759"/>
      <w:r>
        <w:rPr>
          <w:lang w:val="en-US"/>
        </w:rPr>
        <w:t xml:space="preserve">FRA, </w:t>
      </w:r>
      <w:hyperlink r:id="rId54" w:history="1">
        <w:r w:rsidRPr="00F614F0">
          <w:rPr>
            <w:rStyle w:val="a7"/>
            <w:lang w:val="en-US"/>
          </w:rPr>
          <w:t>Fundamental Rights Survey: CRIME, SAFETY AND VICTIMS’ RIGHTS</w:t>
        </w:r>
      </w:hyperlink>
      <w:r>
        <w:rPr>
          <w:lang w:val="en-US"/>
        </w:rPr>
        <w:t xml:space="preserve"> (2021), page 22. </w:t>
      </w:r>
      <w:bookmarkEnd w:id="6"/>
    </w:p>
  </w:footnote>
  <w:footnote w:id="73">
    <w:p w14:paraId="1783DC46" w14:textId="77777777" w:rsidR="00F80DE7" w:rsidRPr="009C0036" w:rsidRDefault="00F80DE7" w:rsidP="007B06D3">
      <w:pPr>
        <w:pStyle w:val="a9"/>
        <w:spacing w:line="-320" w:lineRule="auto"/>
        <w:rPr>
          <w:lang w:val="en-US"/>
        </w:rPr>
      </w:pPr>
      <w:r>
        <w:rPr>
          <w:rStyle w:val="ab"/>
        </w:rPr>
        <w:footnoteRef/>
      </w:r>
      <w:r w:rsidRPr="009C0036">
        <w:rPr>
          <w:lang w:val="en-US"/>
        </w:rPr>
        <w:t xml:space="preserve"> </w:t>
      </w:r>
      <w:r>
        <w:rPr>
          <w:lang w:val="en-US"/>
        </w:rPr>
        <w:t xml:space="preserve">Ibid, page 18. </w:t>
      </w:r>
    </w:p>
  </w:footnote>
  <w:footnote w:id="74">
    <w:p w14:paraId="32AD77FC" w14:textId="77777777" w:rsidR="00F80DE7" w:rsidRPr="00944D84" w:rsidRDefault="00F80DE7" w:rsidP="007B06D3">
      <w:pPr>
        <w:pStyle w:val="a9"/>
        <w:spacing w:line="-320" w:lineRule="auto"/>
        <w:rPr>
          <w:lang w:val="en-US"/>
        </w:rPr>
      </w:pPr>
      <w:r>
        <w:rPr>
          <w:rStyle w:val="ab"/>
        </w:rPr>
        <w:footnoteRef/>
      </w:r>
      <w:r w:rsidRPr="00944D84">
        <w:rPr>
          <w:lang w:val="en-US"/>
        </w:rPr>
        <w:t xml:space="preserve"> </w:t>
      </w:r>
      <w:hyperlink r:id="rId55" w:history="1">
        <w:r w:rsidRPr="009730F0">
          <w:rPr>
            <w:rStyle w:val="a7"/>
            <w:lang w:val="en-US"/>
          </w:rPr>
          <w:t>European Parliament resolution on the situation of women with disabilities</w:t>
        </w:r>
      </w:hyperlink>
      <w:r w:rsidRPr="00944D84">
        <w:rPr>
          <w:lang w:val="en-US"/>
        </w:rPr>
        <w:t xml:space="preserve"> (2018/2685(RSP)).</w:t>
      </w:r>
    </w:p>
  </w:footnote>
  <w:footnote w:id="75">
    <w:p w14:paraId="08D3587E" w14:textId="77777777" w:rsidR="00F80DE7" w:rsidRPr="00DE7924" w:rsidRDefault="00F80DE7" w:rsidP="007B06D3">
      <w:pPr>
        <w:pStyle w:val="a9"/>
        <w:spacing w:line="-320" w:lineRule="auto"/>
      </w:pPr>
      <w:r>
        <w:rPr>
          <w:rStyle w:val="ab"/>
        </w:rPr>
        <w:footnoteRef/>
      </w:r>
      <w:r>
        <w:t xml:space="preserve"> More information under Article 13 on access to justice. </w:t>
      </w:r>
    </w:p>
  </w:footnote>
  <w:footnote w:id="76">
    <w:p w14:paraId="5CD52EF3" w14:textId="77777777" w:rsidR="00383E7E" w:rsidRPr="00333424" w:rsidRDefault="00383E7E" w:rsidP="007B06D3">
      <w:pPr>
        <w:pStyle w:val="a9"/>
        <w:spacing w:line="-320" w:lineRule="auto"/>
      </w:pPr>
      <w:r>
        <w:rPr>
          <w:rStyle w:val="ab"/>
        </w:rPr>
        <w:footnoteRef/>
      </w:r>
      <w:r>
        <w:t xml:space="preserve"> </w:t>
      </w:r>
      <w:r w:rsidRPr="00333424">
        <w:t>As mentioned under Article 6, the EU and 6 of its member states have still not ratified the Council of Europe’s Convention on preventing and combatting violence against women and domestic violence (Istanbul Convention). Ratification of the Convention would require member states to criminalise forced abortion and sterilisation. Currently, not all members of the EU criminalise those abuses.</w:t>
      </w:r>
      <w:r>
        <w:t xml:space="preserve"> </w:t>
      </w:r>
    </w:p>
  </w:footnote>
  <w:footnote w:id="77">
    <w:p w14:paraId="4C8F81FA" w14:textId="77777777" w:rsidR="00383E7E" w:rsidRPr="00EB5DEF" w:rsidRDefault="00383E7E" w:rsidP="007B06D3">
      <w:pPr>
        <w:pStyle w:val="a9"/>
        <w:spacing w:line="-320" w:lineRule="auto"/>
      </w:pPr>
      <w:r>
        <w:rPr>
          <w:rStyle w:val="ab"/>
        </w:rPr>
        <w:footnoteRef/>
      </w:r>
      <w:r>
        <w:t xml:space="preserve"> </w:t>
      </w:r>
      <w:r w:rsidRPr="00EB5DEF">
        <w:t>FRA report from page 50 -51:</w:t>
      </w:r>
      <w:r>
        <w:t xml:space="preserve"> </w:t>
      </w:r>
      <w:r w:rsidRPr="00EB5DEF">
        <w:t>“The EU has acknowledged that official and comparable data on children with disabilities’ enjoyment of their rights in EU Member States is lacking. (….) Despite the CRPD’s obligations, a significant gap in knowledge about the prevalence and extent of violence</w:t>
      </w:r>
      <w:r>
        <w:t xml:space="preserve"> </w:t>
      </w:r>
      <w:r w:rsidRPr="00EB5DEF">
        <w:t>against children with disabilities remains. Some countries have established mechanisms for collecting</w:t>
      </w:r>
      <w:r>
        <w:t xml:space="preserve"> </w:t>
      </w:r>
      <w:r w:rsidRPr="00EB5DEF">
        <w:t>data on violence against persons with disabilities, but do not disaggregate according to age; others</w:t>
      </w:r>
      <w:r>
        <w:t xml:space="preserve"> </w:t>
      </w:r>
      <w:r w:rsidRPr="00EB5DEF">
        <w:t>have mechanisms for collecting data on violence against children in general, but do not collect</w:t>
      </w:r>
      <w:r>
        <w:t xml:space="preserve"> </w:t>
      </w:r>
      <w:r w:rsidRPr="00EB5DEF">
        <w:t>information on whether or not the children have disabilities.</w:t>
      </w:r>
      <w:r>
        <w:t xml:space="preserve">” </w:t>
      </w:r>
    </w:p>
  </w:footnote>
  <w:footnote w:id="78">
    <w:p w14:paraId="5A8B1D8F" w14:textId="77777777" w:rsidR="00383E7E" w:rsidRPr="00176D03" w:rsidRDefault="00383E7E" w:rsidP="007B06D3">
      <w:pPr>
        <w:pStyle w:val="a9"/>
        <w:spacing w:line="-320" w:lineRule="auto"/>
      </w:pPr>
      <w:bookmarkStart w:id="7" w:name="_Hlk93422285"/>
      <w:r w:rsidRPr="00176D03">
        <w:rPr>
          <w:rStyle w:val="ab"/>
        </w:rPr>
        <w:footnoteRef/>
      </w:r>
      <w:r w:rsidRPr="00176D03">
        <w:t xml:space="preserve"> </w:t>
      </w:r>
      <w:r>
        <w:t>See page 9 of the guidelines</w:t>
      </w:r>
      <w:r w:rsidRPr="00176D03">
        <w:t>: “</w:t>
      </w:r>
      <w:r w:rsidRPr="004424AF">
        <w:t>For children (or other persons unable to give informed consent, e.g., certain elderly populations, persons judged as lacking mental capacity), the consent must be obtained from the parents/legally authorised representative and it must be ensured that they have sufficient information to enable them to provide this on behalf and in the best interests of the children.</w:t>
      </w:r>
      <w:r>
        <w:t>”</w:t>
      </w:r>
      <w:r w:rsidRPr="004424AF">
        <w:t xml:space="preserve"> </w:t>
      </w:r>
      <w:r>
        <w:t xml:space="preserve">For medical activities or other activities involving humans requiring informed consent, the guidelines require to follow the procedures for informed consent that are described in the </w:t>
      </w:r>
      <w:hyperlink r:id="rId56" w:history="1">
        <w:r w:rsidRPr="00F7077A">
          <w:rPr>
            <w:rStyle w:val="a7"/>
          </w:rPr>
          <w:t>Declaration of Helsinki</w:t>
        </w:r>
      </w:hyperlink>
      <w:r>
        <w:t xml:space="preserve"> and the </w:t>
      </w:r>
      <w:hyperlink r:id="rId57" w:history="1">
        <w:r w:rsidRPr="00F7077A">
          <w:rPr>
            <w:rStyle w:val="a7"/>
          </w:rPr>
          <w:t>Oviedo Bioethics Convention</w:t>
        </w:r>
      </w:hyperlink>
      <w:r>
        <w:t xml:space="preserve">. </w:t>
      </w:r>
      <w:r w:rsidRPr="00BA1F26">
        <w:t>The two Conventions do not comply with the CRPD as their provision on informed consent are based on substituted decision making.</w:t>
      </w:r>
    </w:p>
    <w:bookmarkEnd w:id="7"/>
  </w:footnote>
  <w:footnote w:id="79">
    <w:p w14:paraId="25F9D536" w14:textId="77777777" w:rsidR="00383E7E" w:rsidRPr="00B1645E" w:rsidRDefault="00383E7E" w:rsidP="007B06D3">
      <w:pPr>
        <w:pStyle w:val="a9"/>
        <w:spacing w:line="-320" w:lineRule="auto"/>
      </w:pPr>
      <w:r>
        <w:rPr>
          <w:rStyle w:val="ab"/>
        </w:rPr>
        <w:footnoteRef/>
      </w:r>
      <w:r>
        <w:t xml:space="preserve"> </w:t>
      </w:r>
      <w:r w:rsidRPr="00B1645E">
        <w:t xml:space="preserve">The problem also lies in the fact that some persons with disabilities, without the adequate support, are unable to give informed consent. For example, due to the lack of government funded interpreting hours, some of the </w:t>
      </w:r>
      <w:r>
        <w:t>D</w:t>
      </w:r>
      <w:r w:rsidRPr="00B1645E">
        <w:t xml:space="preserve">eafblind, </w:t>
      </w:r>
      <w:r>
        <w:t>D</w:t>
      </w:r>
      <w:r w:rsidRPr="00B1645E">
        <w:t xml:space="preserve">eaf, </w:t>
      </w:r>
      <w:r>
        <w:t>or hard of hearing persons</w:t>
      </w:r>
      <w:r w:rsidRPr="00B1645E">
        <w:t xml:space="preserve"> have substituted interpreting </w:t>
      </w:r>
      <w:r>
        <w:t xml:space="preserve">(e.g., </w:t>
      </w:r>
      <w:r w:rsidRPr="00B1645E">
        <w:t>family members, friends,</w:t>
      </w:r>
      <w:r>
        <w:t xml:space="preserve">) </w:t>
      </w:r>
      <w:r w:rsidRPr="00B1645E">
        <w:t xml:space="preserve">which can be problematic since some of them are probably not competent to interpret the official situations and/or some of them may even work in their own interest, and not represent the interest of the disabled person. </w:t>
      </w:r>
    </w:p>
  </w:footnote>
  <w:footnote w:id="80">
    <w:p w14:paraId="696ED4B3" w14:textId="77777777" w:rsidR="00383E7E" w:rsidRPr="00831EF3" w:rsidRDefault="00383E7E" w:rsidP="00383E7E">
      <w:pPr>
        <w:pStyle w:val="a9"/>
      </w:pPr>
      <w:r>
        <w:rPr>
          <w:rStyle w:val="ab"/>
        </w:rPr>
        <w:footnoteRef/>
      </w:r>
      <w:r>
        <w:t xml:space="preserve"> </w:t>
      </w:r>
      <w:hyperlink r:id="rId58" w:history="1">
        <w:r w:rsidRPr="00831EF3">
          <w:rPr>
            <w:rStyle w:val="a7"/>
          </w:rPr>
          <w:t>European Parliament resolution 2018/2685(RSP)</w:t>
        </w:r>
      </w:hyperlink>
    </w:p>
  </w:footnote>
  <w:footnote w:id="81">
    <w:p w14:paraId="1911E386" w14:textId="77777777" w:rsidR="00383E7E" w:rsidRPr="00831EF3" w:rsidRDefault="00383E7E" w:rsidP="007B06D3">
      <w:pPr>
        <w:pStyle w:val="a9"/>
        <w:spacing w:line="-320" w:lineRule="auto"/>
      </w:pPr>
      <w:r>
        <w:rPr>
          <w:rStyle w:val="ab"/>
        </w:rPr>
        <w:footnoteRef/>
      </w:r>
      <w:r>
        <w:t xml:space="preserve"> </w:t>
      </w:r>
      <w:r w:rsidRPr="00831EF3">
        <w:t>The CRPD Committee raised concerns over the fact that several EU Member States still authorise forced sterilisation and abortion in their legislation, including in Croatia, Czechia, Germany, Lithuania, Slovakia, and Spain.</w:t>
      </w:r>
    </w:p>
  </w:footnote>
  <w:footnote w:id="82">
    <w:p w14:paraId="3509C796" w14:textId="77777777" w:rsidR="00383E7E" w:rsidRPr="002C3FFC" w:rsidRDefault="00383E7E" w:rsidP="007B06D3">
      <w:pPr>
        <w:pStyle w:val="a9"/>
        <w:spacing w:line="-320" w:lineRule="auto"/>
        <w:rPr>
          <w:lang w:val="en-US"/>
        </w:rPr>
      </w:pPr>
      <w:r>
        <w:rPr>
          <w:rStyle w:val="ab"/>
        </w:rPr>
        <w:footnoteRef/>
      </w:r>
      <w:r>
        <w:t xml:space="preserve"> </w:t>
      </w:r>
      <w:r w:rsidRPr="002C3FFC">
        <w:t xml:space="preserve">Available at: </w:t>
      </w:r>
      <w:hyperlink r:id="rId59" w:history="1">
        <w:r w:rsidRPr="002C3FFC">
          <w:rPr>
            <w:rStyle w:val="a7"/>
          </w:rPr>
          <w:t>https://europa.eu/euandme/passion/work-and-live-abroad_en</w:t>
        </w:r>
      </w:hyperlink>
    </w:p>
  </w:footnote>
  <w:footnote w:id="83">
    <w:p w14:paraId="04D07471" w14:textId="77777777" w:rsidR="00A463EC" w:rsidRPr="00AC4052" w:rsidRDefault="00A463EC" w:rsidP="007B06D3">
      <w:pPr>
        <w:pStyle w:val="a9"/>
        <w:spacing w:line="-320" w:lineRule="auto"/>
      </w:pPr>
      <w:r>
        <w:rPr>
          <w:rStyle w:val="ab"/>
        </w:rPr>
        <w:footnoteRef/>
      </w:r>
      <w:r>
        <w:t xml:space="preserve"> F</w:t>
      </w:r>
      <w:r w:rsidRPr="00AC4052">
        <w:t>lagship initiative, mentioned on page 9</w:t>
      </w:r>
      <w:r>
        <w:t xml:space="preserve"> of the Strategy. </w:t>
      </w:r>
    </w:p>
  </w:footnote>
  <w:footnote w:id="84">
    <w:p w14:paraId="3E2D803B" w14:textId="77777777" w:rsidR="00A463EC" w:rsidRPr="0084581E" w:rsidRDefault="00A463EC" w:rsidP="007B06D3">
      <w:pPr>
        <w:pStyle w:val="a9"/>
        <w:spacing w:line="-320" w:lineRule="auto"/>
        <w:rPr>
          <w:lang w:val="en-US"/>
        </w:rPr>
      </w:pPr>
      <w:r>
        <w:rPr>
          <w:rStyle w:val="ab"/>
        </w:rPr>
        <w:footnoteRef/>
      </w:r>
      <w:r>
        <w:t xml:space="preserve"> </w:t>
      </w:r>
      <w:hyperlink r:id="rId60" w:history="1">
        <w:r w:rsidRPr="00872352">
          <w:rPr>
            <w:rStyle w:val="a7"/>
          </w:rPr>
          <w:t>https://deinstitutionalisationdotcom.files.wordpress.com/2017/07/guidelines-final-english.pdf</w:t>
        </w:r>
      </w:hyperlink>
    </w:p>
  </w:footnote>
  <w:footnote w:id="85">
    <w:p w14:paraId="25D529A4" w14:textId="77777777" w:rsidR="00A463EC" w:rsidRPr="00581377" w:rsidRDefault="00A463EC" w:rsidP="007B06D3">
      <w:pPr>
        <w:pStyle w:val="a9"/>
        <w:spacing w:line="-320" w:lineRule="auto"/>
      </w:pPr>
      <w:r>
        <w:rPr>
          <w:rStyle w:val="ab"/>
        </w:rPr>
        <w:footnoteRef/>
      </w:r>
      <w:r>
        <w:t xml:space="preserve"> Discrepancy across the railway companies regarding the right to travel with a personal assistant: for example on </w:t>
      </w:r>
      <w:hyperlink r:id="rId61" w:history="1">
        <w:r w:rsidRPr="00581377">
          <w:rPr>
            <w:rStyle w:val="a7"/>
          </w:rPr>
          <w:t>Thalys website</w:t>
        </w:r>
      </w:hyperlink>
      <w:r>
        <w:t xml:space="preserve"> (trains between Belgium, France, Germany and the Netherlands), it is clearly mentioned that (only) wheelchair users can benefit from a reduced fee for their assistant, w</w:t>
      </w:r>
      <w:r w:rsidRPr="00581377">
        <w:t xml:space="preserve">hile with </w:t>
      </w:r>
      <w:hyperlink r:id="rId62" w:history="1">
        <w:r w:rsidRPr="00581377">
          <w:rPr>
            <w:rStyle w:val="a7"/>
          </w:rPr>
          <w:t>SNCF</w:t>
        </w:r>
      </w:hyperlink>
      <w:r w:rsidRPr="00581377">
        <w:t xml:space="preserve"> </w:t>
      </w:r>
      <w:r>
        <w:t xml:space="preserve">(train in France) </w:t>
      </w:r>
      <w:r w:rsidRPr="00581377">
        <w:t xml:space="preserve">it is based on the % of disability and does not discriminate according to </w:t>
      </w:r>
      <w:r>
        <w:t xml:space="preserve">the type of disability. </w:t>
      </w:r>
    </w:p>
  </w:footnote>
  <w:footnote w:id="86">
    <w:p w14:paraId="2467BA0A" w14:textId="77777777" w:rsidR="00A463EC" w:rsidRPr="00AE05A0" w:rsidRDefault="00A463EC" w:rsidP="007B06D3">
      <w:pPr>
        <w:pStyle w:val="a9"/>
        <w:spacing w:line="-320" w:lineRule="auto"/>
      </w:pPr>
      <w:r>
        <w:rPr>
          <w:rStyle w:val="ab"/>
        </w:rPr>
        <w:footnoteRef/>
      </w:r>
      <w:r>
        <w:t xml:space="preserve"> The regulations and </w:t>
      </w:r>
      <w:r w:rsidRPr="00AE05A0">
        <w:t>rules are uneven among the Member states which makes it difficult for persons with disabilities to plan the travels and places to go to</w:t>
      </w:r>
      <w:r>
        <w:t xml:space="preserve">, impacting their freedom of movement within the EU. </w:t>
      </w:r>
    </w:p>
  </w:footnote>
  <w:footnote w:id="87">
    <w:p w14:paraId="7695CE8E" w14:textId="77777777" w:rsidR="00D735AD" w:rsidRPr="00305878" w:rsidRDefault="00D735AD" w:rsidP="007B06D3">
      <w:pPr>
        <w:pStyle w:val="a9"/>
        <w:spacing w:line="-320" w:lineRule="auto"/>
      </w:pPr>
      <w:r>
        <w:rPr>
          <w:rStyle w:val="ab"/>
        </w:rPr>
        <w:footnoteRef/>
      </w:r>
      <w:r>
        <w:t xml:space="preserve"> </w:t>
      </w:r>
      <w:hyperlink r:id="rId63" w:history="1">
        <w:r w:rsidRPr="00305878">
          <w:rPr>
            <w:rStyle w:val="a7"/>
          </w:rPr>
          <w:t>Regulation (EU) No 1177/2010 of the European Parliament and of the Council of 24 November 2010 concerning the rights of passengers when travelling by sea and inland waterway and amending Regulation (EC) No 2006/2004 Text with EEA relevance</w:t>
        </w:r>
      </w:hyperlink>
    </w:p>
  </w:footnote>
  <w:footnote w:id="88">
    <w:p w14:paraId="13400C00" w14:textId="77777777" w:rsidR="00D735AD" w:rsidRPr="004D3DC5" w:rsidRDefault="00D735AD" w:rsidP="007B06D3">
      <w:pPr>
        <w:pStyle w:val="a9"/>
        <w:spacing w:line="-320" w:lineRule="auto"/>
      </w:pPr>
      <w:r>
        <w:rPr>
          <w:rStyle w:val="ab"/>
        </w:rPr>
        <w:footnoteRef/>
      </w:r>
      <w:r>
        <w:t xml:space="preserve"> </w:t>
      </w:r>
      <w:hyperlink r:id="rId64" w:history="1">
        <w:r w:rsidRPr="004D3DC5">
          <w:rPr>
            <w:rStyle w:val="a7"/>
          </w:rPr>
          <w:t>Regulation (EC) No 1107/2006 of the European Parliament and of the Council of 5 July 2006 concerning the rights of disabled persons and persons with reduced mobility when travelling by air</w:t>
        </w:r>
      </w:hyperlink>
    </w:p>
  </w:footnote>
  <w:footnote w:id="89">
    <w:p w14:paraId="7899D2AE" w14:textId="77777777" w:rsidR="00D735AD" w:rsidRPr="001A7F00" w:rsidRDefault="00D735AD" w:rsidP="007B06D3">
      <w:pPr>
        <w:pStyle w:val="a9"/>
        <w:spacing w:line="-320" w:lineRule="auto"/>
      </w:pPr>
      <w:r>
        <w:rPr>
          <w:rStyle w:val="ab"/>
        </w:rPr>
        <w:footnoteRef/>
      </w:r>
      <w:r>
        <w:t xml:space="preserve"> Such </w:t>
      </w:r>
      <w:r w:rsidRPr="001A7F00">
        <w:t>the</w:t>
      </w:r>
      <w:r>
        <w:t xml:space="preserve"> transposition and implementation of the</w:t>
      </w:r>
      <w:r w:rsidRPr="001A7F00">
        <w:t xml:space="preserve"> Web Directive, the Accessibility Act, Marrake</w:t>
      </w:r>
      <w:r>
        <w:t>s</w:t>
      </w:r>
      <w:r w:rsidRPr="001A7F00">
        <w:t>h Treaty, and the Audiovisual Media Services Directive and the Electronic Communications Code</w:t>
      </w:r>
      <w:r>
        <w:t xml:space="preserve">. </w:t>
      </w:r>
    </w:p>
  </w:footnote>
  <w:footnote w:id="90">
    <w:p w14:paraId="706DD2B8" w14:textId="77777777" w:rsidR="00D735AD" w:rsidRPr="008E0D73" w:rsidRDefault="00D735AD" w:rsidP="007B06D3">
      <w:pPr>
        <w:pStyle w:val="a9"/>
        <w:spacing w:line="-320" w:lineRule="auto"/>
      </w:pPr>
      <w:r>
        <w:rPr>
          <w:rStyle w:val="ab"/>
        </w:rPr>
        <w:footnoteRef/>
      </w:r>
      <w:r>
        <w:t xml:space="preserve"> See under article 11. </w:t>
      </w:r>
    </w:p>
  </w:footnote>
  <w:footnote w:id="91">
    <w:p w14:paraId="6EC2F9F2" w14:textId="77777777" w:rsidR="00D735AD" w:rsidRPr="003D6309" w:rsidRDefault="00D735AD" w:rsidP="007B06D3">
      <w:pPr>
        <w:pStyle w:val="a9"/>
        <w:spacing w:line="-320" w:lineRule="auto"/>
      </w:pPr>
      <w:r>
        <w:rPr>
          <w:rStyle w:val="ab"/>
        </w:rPr>
        <w:footnoteRef/>
      </w:r>
      <w:r>
        <w:t xml:space="preserve"> For more information see </w:t>
      </w:r>
      <w:hyperlink r:id="rId65" w:history="1">
        <w:r w:rsidRPr="003D6309">
          <w:rPr>
            <w:rStyle w:val="a7"/>
          </w:rPr>
          <w:t>EDF paper on assistive technologies in the EU</w:t>
        </w:r>
      </w:hyperlink>
      <w:r>
        <w:t>.</w:t>
      </w:r>
    </w:p>
  </w:footnote>
  <w:footnote w:id="92">
    <w:p w14:paraId="40DF25EC" w14:textId="77777777" w:rsidR="00D735AD" w:rsidRPr="00590BF9" w:rsidRDefault="00D735AD" w:rsidP="007B06D3">
      <w:pPr>
        <w:spacing w:line="-320" w:lineRule="auto"/>
        <w:rPr>
          <w:rFonts w:cstheme="minorHAnsi"/>
          <w:sz w:val="20"/>
          <w:szCs w:val="20"/>
        </w:rPr>
      </w:pPr>
      <w:r w:rsidRPr="00590BF9">
        <w:rPr>
          <w:rStyle w:val="ab"/>
          <w:sz w:val="20"/>
          <w:szCs w:val="20"/>
        </w:rPr>
        <w:footnoteRef/>
      </w:r>
      <w:r w:rsidRPr="00590BF9">
        <w:rPr>
          <w:sz w:val="20"/>
          <w:szCs w:val="20"/>
        </w:rPr>
        <w:t xml:space="preserve"> </w:t>
      </w:r>
      <w:hyperlink r:id="rId66" w:history="1">
        <w:r w:rsidRPr="00590BF9">
          <w:rPr>
            <w:rStyle w:val="a7"/>
            <w:rFonts w:cs="Arial"/>
            <w:sz w:val="20"/>
            <w:szCs w:val="20"/>
          </w:rPr>
          <w:t>European Disability Forum 'Plug and Pray' report</w:t>
        </w:r>
      </w:hyperlink>
      <w:r w:rsidRPr="00590BF9">
        <w:rPr>
          <w:rStyle w:val="a7"/>
          <w:rFonts w:cs="Arial"/>
          <w:sz w:val="20"/>
          <w:szCs w:val="20"/>
        </w:rPr>
        <w:t xml:space="preserve"> on emerging technology</w:t>
      </w:r>
      <w:r w:rsidRPr="00590BF9">
        <w:rPr>
          <w:rFonts w:cstheme="minorHAnsi"/>
          <w:sz w:val="20"/>
          <w:szCs w:val="20"/>
        </w:rPr>
        <w:t xml:space="preserve"> highlighted some of the concerns raised by persons with disabilities. </w:t>
      </w:r>
    </w:p>
  </w:footnote>
  <w:footnote w:id="93">
    <w:p w14:paraId="09531DF1" w14:textId="77777777" w:rsidR="00D735AD" w:rsidRPr="00B07DF8" w:rsidRDefault="00D735AD" w:rsidP="007B06D3">
      <w:pPr>
        <w:pStyle w:val="a9"/>
        <w:spacing w:line="-320" w:lineRule="auto"/>
        <w:rPr>
          <w:rFonts w:cs="Arial"/>
        </w:rPr>
      </w:pPr>
      <w:r w:rsidRPr="00590BF9">
        <w:rPr>
          <w:rStyle w:val="ab"/>
          <w:rFonts w:cs="Arial"/>
        </w:rPr>
        <w:footnoteRef/>
      </w:r>
      <w:r w:rsidRPr="00590BF9">
        <w:rPr>
          <w:rFonts w:cs="Arial"/>
        </w:rPr>
        <w:t xml:space="preserve"> See </w:t>
      </w:r>
      <w:hyperlink r:id="rId67" w:history="1">
        <w:r w:rsidRPr="00590BF9">
          <w:rPr>
            <w:rStyle w:val="a7"/>
            <w:rFonts w:cs="Arial"/>
          </w:rPr>
          <w:t>https://www.joedolson.com/2014/03/detecting-assistive-technology/</w:t>
        </w:r>
      </w:hyperlink>
    </w:p>
  </w:footnote>
  <w:footnote w:id="94">
    <w:p w14:paraId="0E461427" w14:textId="77777777" w:rsidR="001D660A" w:rsidRPr="00B07DF8" w:rsidRDefault="001D660A" w:rsidP="007B06D3">
      <w:pPr>
        <w:pStyle w:val="a9"/>
        <w:spacing w:line="-320" w:lineRule="auto"/>
        <w:rPr>
          <w:rFonts w:cs="Arial"/>
        </w:rPr>
      </w:pPr>
      <w:r w:rsidRPr="00B07DF8">
        <w:rPr>
          <w:rStyle w:val="ab"/>
          <w:rFonts w:cs="Arial"/>
        </w:rPr>
        <w:footnoteRef/>
      </w:r>
      <w:r w:rsidRPr="00B07DF8">
        <w:rPr>
          <w:rFonts w:cs="Arial"/>
        </w:rPr>
        <w:t xml:space="preserve"> The European Federation of Hard of Hearing People told EDF that hearing care professionals often activate data login in hearing aids and cochlear implants without specific consent from their patients.</w:t>
      </w:r>
    </w:p>
  </w:footnote>
  <w:footnote w:id="95">
    <w:p w14:paraId="617332F7" w14:textId="77777777" w:rsidR="001D660A" w:rsidRPr="00B07DF8" w:rsidRDefault="001D660A" w:rsidP="007B06D3">
      <w:pPr>
        <w:pStyle w:val="a9"/>
        <w:spacing w:line="-320" w:lineRule="auto"/>
        <w:rPr>
          <w:rFonts w:cs="Arial"/>
        </w:rPr>
      </w:pPr>
      <w:r w:rsidRPr="00B07DF8">
        <w:rPr>
          <w:rStyle w:val="ab"/>
          <w:rFonts w:cs="Arial"/>
        </w:rPr>
        <w:footnoteRef/>
      </w:r>
      <w:r w:rsidRPr="00B07DF8">
        <w:rPr>
          <w:rFonts w:cs="Arial"/>
        </w:rPr>
        <w:t xml:space="preserve"> Privacy and data protection related to health status and disability are especially sensitive for persons with disabilities. A person’s disability can be detected by their use of assistive technology (e.g., screen-reader) when accessing a website. Revelation of one’s disability or health status against their will is not only violation of the right to privacy of the person but can also lead to discrimination, for example from potential employers or service providers. It can also lead to ‘algorithmic discrimination’ when Artificial Intelligence-based advertisement systems for example could avoid or target persons with disabilities.</w:t>
      </w:r>
    </w:p>
  </w:footnote>
  <w:footnote w:id="96">
    <w:p w14:paraId="2BD79C14" w14:textId="77777777" w:rsidR="001D660A" w:rsidRPr="00B07DF8" w:rsidRDefault="001D660A" w:rsidP="007B06D3">
      <w:pPr>
        <w:pStyle w:val="a9"/>
        <w:spacing w:line="-320" w:lineRule="auto"/>
        <w:rPr>
          <w:rFonts w:cs="Arial"/>
        </w:rPr>
      </w:pPr>
      <w:r w:rsidRPr="00544BA4">
        <w:rPr>
          <w:rStyle w:val="ab"/>
          <w:rFonts w:cs="Arial"/>
        </w:rPr>
        <w:footnoteRef/>
      </w:r>
      <w:r w:rsidRPr="00544BA4">
        <w:rPr>
          <w:rFonts w:cs="Arial"/>
        </w:rPr>
        <w:t xml:space="preserve"> See </w:t>
      </w:r>
      <w:hyperlink r:id="rId68" w:history="1">
        <w:r w:rsidRPr="00544BA4">
          <w:rPr>
            <w:rStyle w:val="a7"/>
            <w:rFonts w:cs="Arial"/>
          </w:rPr>
          <w:t>EDF Position on Regulating Artificial Intelligence (AI) in the EU</w:t>
        </w:r>
      </w:hyperlink>
      <w:r w:rsidRPr="00544BA4">
        <w:rPr>
          <w:rFonts w:cs="Arial"/>
        </w:rPr>
        <w:t>.</w:t>
      </w:r>
      <w:r w:rsidRPr="00B07DF8">
        <w:rPr>
          <w:rFonts w:cs="Arial"/>
        </w:rPr>
        <w:t xml:space="preserve"> </w:t>
      </w:r>
    </w:p>
  </w:footnote>
  <w:footnote w:id="97">
    <w:p w14:paraId="675E7CA2" w14:textId="77777777" w:rsidR="00025352" w:rsidRPr="005415B4" w:rsidRDefault="00025352" w:rsidP="007B06D3">
      <w:pPr>
        <w:pStyle w:val="a9"/>
        <w:spacing w:line="-320" w:lineRule="auto"/>
      </w:pPr>
      <w:r>
        <w:rPr>
          <w:rStyle w:val="ab"/>
        </w:rPr>
        <w:footnoteRef/>
      </w:r>
      <w:r>
        <w:t xml:space="preserve"> </w:t>
      </w:r>
      <w:hyperlink r:id="rId69" w:history="1">
        <w:r w:rsidRPr="00DE6AFF">
          <w:rPr>
            <w:rStyle w:val="a7"/>
          </w:rPr>
          <w:t>https://www.european-agency.org/data/cross-country-reports</w:t>
        </w:r>
      </w:hyperlink>
      <w:r>
        <w:t xml:space="preserve"> </w:t>
      </w:r>
    </w:p>
  </w:footnote>
  <w:footnote w:id="98">
    <w:p w14:paraId="702325FD" w14:textId="77777777" w:rsidR="00025352" w:rsidRPr="006A66A4" w:rsidRDefault="00025352" w:rsidP="007B06D3">
      <w:pPr>
        <w:pStyle w:val="a9"/>
        <w:spacing w:line="-320" w:lineRule="auto"/>
        <w:rPr>
          <w:rFonts w:cs="Arial"/>
        </w:rPr>
      </w:pPr>
      <w:r w:rsidRPr="006A66A4">
        <w:rPr>
          <w:rStyle w:val="ab"/>
          <w:rFonts w:cs="Arial"/>
        </w:rPr>
        <w:footnoteRef/>
      </w:r>
      <w:r w:rsidRPr="006A66A4">
        <w:rPr>
          <w:rFonts w:cs="Arial"/>
        </w:rPr>
        <w:t xml:space="preserve"> European Agency for Special Needs and Inclusive Education, 2018. European Agency Statistics on Inclusive Education: 2016 Dataset Cross-Country Report</w:t>
      </w:r>
    </w:p>
  </w:footnote>
  <w:footnote w:id="99">
    <w:p w14:paraId="1EEB3D07" w14:textId="77777777" w:rsidR="00025352" w:rsidRPr="006A66A4" w:rsidRDefault="00025352" w:rsidP="007B06D3">
      <w:pPr>
        <w:pStyle w:val="a9"/>
        <w:spacing w:line="-320" w:lineRule="auto"/>
        <w:rPr>
          <w:rFonts w:cs="Arial"/>
        </w:rPr>
      </w:pPr>
      <w:r w:rsidRPr="006A66A4">
        <w:rPr>
          <w:rStyle w:val="ab"/>
          <w:rFonts w:cs="Arial"/>
        </w:rPr>
        <w:footnoteRef/>
      </w:r>
      <w:r w:rsidRPr="006A66A4">
        <w:rPr>
          <w:rFonts w:cs="Arial"/>
        </w:rPr>
        <w:t xml:space="preserve"> See </w:t>
      </w:r>
      <w:hyperlink r:id="rId70" w:history="1">
        <w:r w:rsidRPr="006A66A4">
          <w:rPr>
            <w:rStyle w:val="a7"/>
            <w:rFonts w:cs="Arial"/>
          </w:rPr>
          <w:t>Annex III 3 of EC proposal for Regulating AI</w:t>
        </w:r>
      </w:hyperlink>
      <w:r w:rsidRPr="006A66A4">
        <w:rPr>
          <w:rFonts w:cs="Arial"/>
        </w:rPr>
        <w:t xml:space="preserve">. </w:t>
      </w:r>
    </w:p>
  </w:footnote>
  <w:footnote w:id="100">
    <w:p w14:paraId="4D5F0157" w14:textId="77777777" w:rsidR="00EF593B" w:rsidRPr="005A6823" w:rsidRDefault="00EF593B" w:rsidP="007B06D3">
      <w:pPr>
        <w:pStyle w:val="a9"/>
        <w:spacing w:line="-320" w:lineRule="auto"/>
      </w:pPr>
      <w:r>
        <w:rPr>
          <w:rStyle w:val="ab"/>
        </w:rPr>
        <w:footnoteRef/>
      </w:r>
      <w:r>
        <w:t xml:space="preserve"> For example, possibility to request grants for prefinancing and </w:t>
      </w:r>
      <w:r w:rsidRPr="006764B7">
        <w:rPr>
          <w:lang w:val="en-US"/>
        </w:rPr>
        <w:t>the obligation to all member states to develop their own Inclusion and Diversity strategies</w:t>
      </w:r>
      <w:r>
        <w:rPr>
          <w:lang w:val="en-US"/>
        </w:rPr>
        <w:t xml:space="preserve">. </w:t>
      </w:r>
    </w:p>
  </w:footnote>
  <w:footnote w:id="101">
    <w:p w14:paraId="505817DE" w14:textId="77777777" w:rsidR="00EF593B" w:rsidRPr="00DA5148" w:rsidRDefault="00EF593B" w:rsidP="007B06D3">
      <w:pPr>
        <w:pStyle w:val="a9"/>
        <w:spacing w:line="-320" w:lineRule="auto"/>
      </w:pPr>
      <w:r>
        <w:rPr>
          <w:rStyle w:val="ab"/>
        </w:rPr>
        <w:footnoteRef/>
      </w:r>
      <w:r>
        <w:t xml:space="preserve"> </w:t>
      </w:r>
      <w:r w:rsidRPr="00211290">
        <w:t>Just over half of the Member States prohibit disability discrimination and require providing reasonable accommodation in the field of healthcare. A quarter of Member States only prohibit disability discrimination, but do not provide reasonable accommodation obligation, in the field of healthcare, while nearly a quarter do not have any requirement in this respect. One Member State does not prohibit disability discrimination in the field of healthcare but requires the provision of reasonable accommodation.</w:t>
      </w:r>
    </w:p>
  </w:footnote>
  <w:footnote w:id="102">
    <w:p w14:paraId="238BDFA6" w14:textId="77777777" w:rsidR="00EF593B" w:rsidRPr="00EA14D5" w:rsidRDefault="00EF593B" w:rsidP="007B06D3">
      <w:pPr>
        <w:pStyle w:val="a9"/>
        <w:spacing w:line="-320" w:lineRule="auto"/>
      </w:pPr>
      <w:r>
        <w:rPr>
          <w:rStyle w:val="ab"/>
        </w:rPr>
        <w:footnoteRef/>
      </w:r>
      <w:r>
        <w:t xml:space="preserve"> We note a decrease comparing to the </w:t>
      </w:r>
      <w:hyperlink r:id="rId71" w:history="1">
        <w:r w:rsidRPr="00EA14D5">
          <w:rPr>
            <w:rStyle w:val="a7"/>
          </w:rPr>
          <w:t>Gender Equality Index 2020</w:t>
        </w:r>
      </w:hyperlink>
      <w:r>
        <w:t xml:space="preserve"> where </w:t>
      </w:r>
      <w:r w:rsidRPr="00EA14D5">
        <w:t>20.2% of women with disabilities and 22.8% of men with disabilities perceived themselves as in good or very good health, comparing to 83.8% of women without disabilities and 85.5% of men without disabilities</w:t>
      </w:r>
      <w:r>
        <w:t xml:space="preserve">. </w:t>
      </w:r>
    </w:p>
  </w:footnote>
  <w:footnote w:id="103">
    <w:p w14:paraId="7809D6E8" w14:textId="77777777" w:rsidR="00EF593B" w:rsidRPr="00F945BC" w:rsidRDefault="00EF593B" w:rsidP="007B06D3">
      <w:pPr>
        <w:pStyle w:val="a9"/>
        <w:spacing w:line="-320" w:lineRule="auto"/>
      </w:pPr>
      <w:r>
        <w:rPr>
          <w:rStyle w:val="ab"/>
        </w:rPr>
        <w:footnoteRef/>
      </w:r>
      <w:r>
        <w:t xml:space="preserve"> </w:t>
      </w:r>
      <w:r w:rsidRPr="00F945BC">
        <w:t xml:space="preserve">More information is available in </w:t>
      </w:r>
      <w:hyperlink r:id="rId72" w:history="1">
        <w:r w:rsidRPr="00F945BC">
          <w:rPr>
            <w:rStyle w:val="a7"/>
          </w:rPr>
          <w:t>EDF’s Human Rights Report on COVID-19</w:t>
        </w:r>
      </w:hyperlink>
      <w:r w:rsidRPr="00F945BC">
        <w:t>.</w:t>
      </w:r>
    </w:p>
  </w:footnote>
  <w:footnote w:id="104">
    <w:p w14:paraId="698E4A92" w14:textId="77777777" w:rsidR="00EF593B" w:rsidRPr="0020051B" w:rsidRDefault="00EF593B" w:rsidP="007B06D3">
      <w:pPr>
        <w:pStyle w:val="a9"/>
        <w:spacing w:line="-320" w:lineRule="auto"/>
      </w:pPr>
      <w:r>
        <w:rPr>
          <w:rStyle w:val="ab"/>
        </w:rPr>
        <w:footnoteRef/>
      </w:r>
      <w:r>
        <w:t xml:space="preserve"> </w:t>
      </w:r>
      <w:r w:rsidRPr="0020051B">
        <w:t>The European Centre for Disease Prevention and Control (ECDC), an EU agency aimed at strengthening Europe's defences against infectious diseases, played an important role in monitoring the spread of COVID-19 and giving guidance to Member States. Despite its important role, the ECDC does not appear to have a focal point on disability and did not sufficiently consult organisations of persons with disabilities during the COVID-19 crisis.</w:t>
      </w:r>
    </w:p>
  </w:footnote>
  <w:footnote w:id="105">
    <w:p w14:paraId="2C8E4644" w14:textId="77777777" w:rsidR="00EF593B" w:rsidRPr="0020051B" w:rsidRDefault="00EF593B" w:rsidP="007B06D3">
      <w:pPr>
        <w:pStyle w:val="a9"/>
        <w:spacing w:line="-320" w:lineRule="auto"/>
      </w:pPr>
      <w:r>
        <w:rPr>
          <w:rStyle w:val="ab"/>
        </w:rPr>
        <w:footnoteRef/>
      </w:r>
      <w:r>
        <w:t xml:space="preserve"> </w:t>
      </w:r>
      <w:r w:rsidRPr="00F945BC">
        <w:t>The communication to the European Parliament and Council on ‘</w:t>
      </w:r>
      <w:hyperlink r:id="rId73" w:history="1">
        <w:r w:rsidRPr="00F945BC">
          <w:rPr>
            <w:rStyle w:val="a7"/>
          </w:rPr>
          <w:t>Preparedness for COVID-19 vaccination strategies and vaccine deployment</w:t>
        </w:r>
      </w:hyperlink>
      <w:r w:rsidRPr="00F945BC">
        <w:t>’ adopted on 15 October</w:t>
      </w:r>
      <w:r>
        <w:t xml:space="preserve"> 2020</w:t>
      </w:r>
      <w:r w:rsidRPr="00F945BC">
        <w:t xml:space="preserve"> made no explicit mention of persons with disabilities. On </w:t>
      </w:r>
      <w:r>
        <w:t>28 October 2020</w:t>
      </w:r>
      <w:r w:rsidRPr="00F945BC">
        <w:t xml:space="preserve">, the Commission’s </w:t>
      </w:r>
      <w:hyperlink r:id="rId74" w:history="1">
        <w:r w:rsidRPr="00F945BC">
          <w:rPr>
            <w:rStyle w:val="a7"/>
          </w:rPr>
          <w:t>recommendation on testing</w:t>
        </w:r>
      </w:hyperlink>
      <w:r w:rsidRPr="00F945BC">
        <w:t xml:space="preserve"> also completely excludes persons with disabilities.</w:t>
      </w:r>
    </w:p>
  </w:footnote>
  <w:footnote w:id="106">
    <w:p w14:paraId="394808AA" w14:textId="77777777" w:rsidR="00EF593B" w:rsidRPr="006B2E03" w:rsidRDefault="00EF593B" w:rsidP="007B06D3">
      <w:pPr>
        <w:pStyle w:val="a9"/>
        <w:spacing w:line="-320" w:lineRule="auto"/>
      </w:pPr>
      <w:r>
        <w:rPr>
          <w:rStyle w:val="ab"/>
        </w:rPr>
        <w:footnoteRef/>
      </w:r>
      <w:r>
        <w:t xml:space="preserve"> </w:t>
      </w:r>
      <w:r w:rsidRPr="006B2E03">
        <w:t xml:space="preserve">EDF sent </w:t>
      </w:r>
      <w:hyperlink r:id="rId75" w:history="1">
        <w:r w:rsidRPr="006B2E03">
          <w:rPr>
            <w:rStyle w:val="a7"/>
          </w:rPr>
          <w:t>recommendations on the European Health Union Package</w:t>
        </w:r>
      </w:hyperlink>
      <w:r w:rsidRPr="006B2E03">
        <w:t xml:space="preserve"> presented in 2021, focusing on: involvement of representative organisations of persons with disabilities, right to life, equality and non-discrimination, preparedness and response, accessibility, data collection and EU’s external actions.</w:t>
      </w:r>
    </w:p>
  </w:footnote>
  <w:footnote w:id="107">
    <w:p w14:paraId="68F739B8" w14:textId="77777777" w:rsidR="00EF593B" w:rsidRPr="00354F55" w:rsidRDefault="00EF593B" w:rsidP="007B06D3">
      <w:pPr>
        <w:pStyle w:val="a9"/>
        <w:spacing w:line="-320" w:lineRule="auto"/>
      </w:pPr>
      <w:r w:rsidRPr="00354F55">
        <w:rPr>
          <w:rStyle w:val="ab"/>
        </w:rPr>
        <w:footnoteRef/>
      </w:r>
      <w:r w:rsidRPr="00354F55">
        <w:t xml:space="preserve"> More detailed information on the Directive is available in </w:t>
      </w:r>
      <w:hyperlink r:id="rId76" w:history="1">
        <w:r w:rsidRPr="00354F55">
          <w:rPr>
            <w:rStyle w:val="a7"/>
          </w:rPr>
          <w:t>EDF report on access to cross-border healthcare by patients with disabilities in the EU</w:t>
        </w:r>
      </w:hyperlink>
      <w:r w:rsidRPr="00354F55">
        <w:t>.</w:t>
      </w:r>
    </w:p>
  </w:footnote>
  <w:footnote w:id="108">
    <w:p w14:paraId="3A77A5C2" w14:textId="77777777" w:rsidR="00EF593B" w:rsidRPr="00354F55" w:rsidRDefault="00EF593B" w:rsidP="007B06D3">
      <w:pPr>
        <w:pStyle w:val="a9"/>
        <w:spacing w:line="-320" w:lineRule="auto"/>
      </w:pPr>
      <w:r w:rsidRPr="00354F55">
        <w:rPr>
          <w:rStyle w:val="ab"/>
        </w:rPr>
        <w:footnoteRef/>
      </w:r>
      <w:r w:rsidRPr="00354F55">
        <w:t xml:space="preserve"> IF, </w:t>
      </w:r>
      <w:hyperlink r:id="rId77" w:history="1">
        <w:r w:rsidRPr="00354F55">
          <w:rPr>
            <w:rStyle w:val="a7"/>
          </w:rPr>
          <w:t>Impact of cross-border healthcare on persons with disabilities and chronic conditions</w:t>
        </w:r>
      </w:hyperlink>
      <w:r w:rsidRPr="00354F55">
        <w:t xml:space="preserve"> (2016), 3, 15. </w:t>
      </w:r>
    </w:p>
  </w:footnote>
  <w:footnote w:id="109">
    <w:p w14:paraId="3DFB826A" w14:textId="77777777" w:rsidR="0087507C" w:rsidRPr="00C55A6B" w:rsidRDefault="0087507C" w:rsidP="007B06D3">
      <w:pPr>
        <w:pStyle w:val="a9"/>
        <w:spacing w:line="-320" w:lineRule="auto"/>
        <w:rPr>
          <w:lang w:val="fr-BE"/>
        </w:rPr>
      </w:pPr>
      <w:r w:rsidRPr="00354F55">
        <w:rPr>
          <w:rStyle w:val="ab"/>
        </w:rPr>
        <w:footnoteRef/>
      </w:r>
      <w:r w:rsidRPr="00C55A6B">
        <w:rPr>
          <w:lang w:val="fr-BE"/>
        </w:rPr>
        <w:t xml:space="preserve"> </w:t>
      </w:r>
      <w:hyperlink r:id="rId78" w:history="1">
        <w:r w:rsidRPr="00F56AED">
          <w:rPr>
            <w:rStyle w:val="a7"/>
            <w:lang w:val="fr-BE"/>
          </w:rPr>
          <w:t>Joint Employment Report 2021</w:t>
        </w:r>
      </w:hyperlink>
    </w:p>
  </w:footnote>
  <w:footnote w:id="110">
    <w:p w14:paraId="09438C32" w14:textId="77777777" w:rsidR="0087507C" w:rsidRPr="00C55A6B" w:rsidRDefault="0087507C" w:rsidP="007B06D3">
      <w:pPr>
        <w:pStyle w:val="a9"/>
        <w:spacing w:line="-320" w:lineRule="auto"/>
        <w:rPr>
          <w:lang w:val="fr-BE"/>
        </w:rPr>
      </w:pPr>
      <w:r>
        <w:rPr>
          <w:rStyle w:val="ab"/>
        </w:rPr>
        <w:footnoteRef/>
      </w:r>
      <w:r w:rsidRPr="00C55A6B">
        <w:rPr>
          <w:lang w:val="fr-BE"/>
        </w:rPr>
        <w:t xml:space="preserve"> EU SILC 2017</w:t>
      </w:r>
    </w:p>
  </w:footnote>
  <w:footnote w:id="111">
    <w:p w14:paraId="057BA665" w14:textId="77777777" w:rsidR="0087507C" w:rsidRPr="00907268" w:rsidRDefault="0087507C" w:rsidP="007B06D3">
      <w:pPr>
        <w:pStyle w:val="a9"/>
        <w:spacing w:line="-320" w:lineRule="auto"/>
      </w:pPr>
      <w:r>
        <w:rPr>
          <w:rStyle w:val="ab"/>
        </w:rPr>
        <w:footnoteRef/>
      </w:r>
      <w:r>
        <w:t xml:space="preserve"> </w:t>
      </w:r>
      <w:hyperlink r:id="rId79" w:history="1">
        <w:r w:rsidRPr="00907268">
          <w:rPr>
            <w:rStyle w:val="a7"/>
          </w:rPr>
          <w:t>Gender Equality Index 2020</w:t>
        </w:r>
      </w:hyperlink>
      <w:r>
        <w:t xml:space="preserve">, Work </w:t>
      </w:r>
    </w:p>
  </w:footnote>
  <w:footnote w:id="112">
    <w:p w14:paraId="5A380B3C" w14:textId="77777777" w:rsidR="0087507C" w:rsidRPr="00354F55" w:rsidRDefault="0087507C" w:rsidP="007B06D3">
      <w:pPr>
        <w:pStyle w:val="a9"/>
        <w:spacing w:line="-320" w:lineRule="auto"/>
      </w:pPr>
      <w:r>
        <w:rPr>
          <w:rStyle w:val="ab"/>
        </w:rPr>
        <w:footnoteRef/>
      </w:r>
      <w:r>
        <w:t xml:space="preserve"> </w:t>
      </w:r>
      <w:r w:rsidRPr="00354F55">
        <w:t>For example, the EU has invested directly in projects to assist in the integration of persons with disabilities into the labour market, notably using the EU Social Fund. The EU also facilitates, by means of an EU Regulation, the use of State Aid in the Member States to support inclusive employment, subsidise wages and provide reasonable accommodation. The General Block Exemption Regulation (EU) No 651/2014 declares certain this category of aid compatible with the internal market in application of Articles 107 and 108 of the Treaty on the Functioning of the EU. Finally, the EU Directive (Council Directive 2000/78/EC) establishes a general framework for equal treatment in employment, vocational guidance, and training.</w:t>
      </w:r>
    </w:p>
  </w:footnote>
  <w:footnote w:id="113">
    <w:p w14:paraId="0D4C1D1E" w14:textId="77777777" w:rsidR="003C0284" w:rsidRPr="0023331D" w:rsidRDefault="003C0284" w:rsidP="007B06D3">
      <w:pPr>
        <w:pStyle w:val="a9"/>
        <w:spacing w:line="-320" w:lineRule="auto"/>
      </w:pPr>
      <w:r>
        <w:rPr>
          <w:rStyle w:val="ab"/>
        </w:rPr>
        <w:footnoteRef/>
      </w:r>
      <w:r>
        <w:t xml:space="preserve"> The mean monthly earning, </w:t>
      </w:r>
      <w:r w:rsidRPr="0023331D">
        <w:t>besides earnings from paid work</w:t>
      </w:r>
      <w:r>
        <w:t>,</w:t>
      </w:r>
      <w:r w:rsidRPr="0023331D">
        <w:t xml:space="preserve"> includes pensions, investments, benefits, and any other source of income</w:t>
      </w:r>
      <w:r>
        <w:t>. It is e</w:t>
      </w:r>
      <w:r w:rsidRPr="0023331D">
        <w:t>xpressed in the purchasing power standard (PPS), which is an artificial currency that accounts for differences in price levels between Member States.</w:t>
      </w:r>
    </w:p>
  </w:footnote>
  <w:footnote w:id="114">
    <w:p w14:paraId="34C1F782" w14:textId="77777777" w:rsidR="003C0284" w:rsidRPr="00000B75" w:rsidRDefault="003C0284" w:rsidP="007B06D3">
      <w:pPr>
        <w:pStyle w:val="a9"/>
        <w:spacing w:line="-320" w:lineRule="auto"/>
      </w:pPr>
      <w:r>
        <w:rPr>
          <w:rStyle w:val="ab"/>
        </w:rPr>
        <w:footnoteRef/>
      </w:r>
      <w:r>
        <w:t xml:space="preserve"> See </w:t>
      </w:r>
      <w:hyperlink r:id="rId80" w:history="1">
        <w:r w:rsidRPr="00000B75">
          <w:rPr>
            <w:rStyle w:val="a7"/>
          </w:rPr>
          <w:t>EDF proposals for amendments to the Pay Transparency Directive</w:t>
        </w:r>
      </w:hyperlink>
    </w:p>
  </w:footnote>
  <w:footnote w:id="115">
    <w:p w14:paraId="0FEDC9F3" w14:textId="77777777" w:rsidR="003C0284" w:rsidRDefault="003C0284" w:rsidP="007B06D3">
      <w:pPr>
        <w:pStyle w:val="a9"/>
        <w:spacing w:line="-320" w:lineRule="auto"/>
      </w:pPr>
      <w:r>
        <w:rPr>
          <w:rStyle w:val="ab"/>
        </w:rPr>
        <w:footnoteRef/>
      </w:r>
      <w:r>
        <w:t xml:space="preserve"> See </w:t>
      </w:r>
      <w:hyperlink r:id="rId81" w:history="1">
        <w:r w:rsidRPr="00AF6C5A">
          <w:rPr>
            <w:rStyle w:val="a7"/>
          </w:rPr>
          <w:t xml:space="preserve">Annex III </w:t>
        </w:r>
        <w:r>
          <w:rPr>
            <w:rStyle w:val="a7"/>
          </w:rPr>
          <w:t>4</w:t>
        </w:r>
        <w:r w:rsidRPr="00AF6C5A">
          <w:rPr>
            <w:rStyle w:val="a7"/>
          </w:rPr>
          <w:t xml:space="preserve"> of EC proposal for Regulating AI</w:t>
        </w:r>
      </w:hyperlink>
      <w:r>
        <w:t xml:space="preserve">. </w:t>
      </w:r>
    </w:p>
  </w:footnote>
  <w:footnote w:id="116">
    <w:p w14:paraId="73EE9816" w14:textId="77777777" w:rsidR="003C0284" w:rsidRDefault="003C0284" w:rsidP="007B06D3">
      <w:pPr>
        <w:pStyle w:val="a9"/>
        <w:spacing w:line="-320" w:lineRule="auto"/>
      </w:pPr>
      <w:r>
        <w:rPr>
          <w:rStyle w:val="ab"/>
        </w:rPr>
        <w:footnoteRef/>
      </w:r>
      <w:r>
        <w:t xml:space="preserve"> </w:t>
      </w:r>
      <w:hyperlink r:id="rId82" w:history="1">
        <w:r w:rsidRPr="006A6948">
          <w:rPr>
            <w:rStyle w:val="a7"/>
          </w:rPr>
          <w:t>HireVue</w:t>
        </w:r>
      </w:hyperlink>
      <w:r w:rsidRPr="006A6948">
        <w:t xml:space="preserve">, an AI-powered video-interviewing system used by large firms such as Goldman Sachs and Unilever, was found to massively discriminate against many persons with disabilities who have out of the ‘norm’ facial expressions and voice. Among others, this affected </w:t>
      </w:r>
      <w:r>
        <w:t>D</w:t>
      </w:r>
      <w:r w:rsidRPr="006A6948">
        <w:t xml:space="preserve">eaf, blind, and </w:t>
      </w:r>
      <w:r>
        <w:t>D</w:t>
      </w:r>
      <w:r w:rsidRPr="006A6948">
        <w:t>eafblind persons, as well as those with speech impairments and people who survived a stroke.</w:t>
      </w:r>
      <w:r>
        <w:t xml:space="preserve"> </w:t>
      </w:r>
      <w:hyperlink r:id="rId83" w:history="1">
        <w:r w:rsidRPr="006A6948">
          <w:rPr>
            <w:rStyle w:val="a7"/>
            <w:lang w:val="en-US"/>
          </w:rPr>
          <w:t>AI systems are widely deployed in the US to use personality characteristics</w:t>
        </w:r>
      </w:hyperlink>
      <w:r w:rsidRPr="006A6948">
        <w:rPr>
          <w:lang w:val="en-US"/>
        </w:rPr>
        <w:t xml:space="preserve"> as a signal of job success for specific kinds of roles, even though studies have shown they have no correlation with job performance. These tests tend to disproportionately screen out people with disabilities, specifically persons with psychosocial disabilities.</w:t>
      </w:r>
      <w:r>
        <w:rPr>
          <w:lang w:val="en-US"/>
        </w:rPr>
        <w:t xml:space="preserve"> </w:t>
      </w:r>
      <w:hyperlink r:id="rId84" w:history="1">
        <w:r w:rsidRPr="006A6948">
          <w:rPr>
            <w:rStyle w:val="a7"/>
            <w:lang w:val="en-US"/>
          </w:rPr>
          <w:t>AI-based application screening tools often negatively score gaps in candidates’ employment</w:t>
        </w:r>
      </w:hyperlink>
      <w:r w:rsidRPr="006A6948">
        <w:rPr>
          <w:lang w:val="en-US"/>
        </w:rPr>
        <w:t xml:space="preserve">. This can result in a lower score for a candidate with disability who might have taken a break from work due to health reasons. Gaps in employment is a proxy that also tends to discriminate against women (connected to having children), which means women with disabilities are even at greater risk of being discriminated as women and as persons with disabilities. </w:t>
      </w:r>
      <w:r w:rsidRPr="006A6948">
        <w:t xml:space="preserve">Persons with disabilities who have intersecting identities, for example trans* persons with disabilities, are also subject to discrimination risk even if not on the ground of disability, as in </w:t>
      </w:r>
      <w:hyperlink r:id="rId85" w:history="1">
        <w:r w:rsidRPr="006A6948">
          <w:rPr>
            <w:rStyle w:val="a7"/>
          </w:rPr>
          <w:t>the case of Uber suspending trans* drivers’ accounts</w:t>
        </w:r>
      </w:hyperlink>
      <w:r w:rsidRPr="006A6948">
        <w:t>. The Uber security feature that required drivers to take a selfie to verify their identity. If the photo did not match to other photos on file, it was flagged, and driver’s account was suspended. This type of security software can also discriminate against a person who acquired a scar due to a burn</w:t>
      </w:r>
      <w:r>
        <w:t>,</w:t>
      </w:r>
      <w:r w:rsidRPr="006A6948">
        <w:t xml:space="preserve"> for example</w:t>
      </w:r>
      <w:r>
        <w:t xml:space="preserve">, or has undergone a facial reconstruction surgery. </w:t>
      </w:r>
    </w:p>
  </w:footnote>
  <w:footnote w:id="117">
    <w:p w14:paraId="1B0DAF32" w14:textId="77777777" w:rsidR="003C0284" w:rsidRDefault="003C0284" w:rsidP="007B06D3">
      <w:pPr>
        <w:pStyle w:val="a9"/>
        <w:spacing w:line="-320" w:lineRule="auto"/>
      </w:pPr>
      <w:r w:rsidRPr="004D5904">
        <w:rPr>
          <w:rStyle w:val="ab"/>
        </w:rPr>
        <w:footnoteRef/>
      </w:r>
      <w:r w:rsidRPr="004D5904">
        <w:t xml:space="preserve"> See </w:t>
      </w:r>
      <w:hyperlink r:id="rId86" w:history="1">
        <w:r w:rsidRPr="004D5904">
          <w:rPr>
            <w:rStyle w:val="a7"/>
          </w:rPr>
          <w:t>EDF position paper on Regulating Artificial Intelligence (AI) in the EU</w:t>
        </w:r>
      </w:hyperlink>
      <w:r w:rsidRPr="004D5904">
        <w:t>.</w:t>
      </w:r>
      <w:r>
        <w:t xml:space="preserve"> </w:t>
      </w:r>
    </w:p>
  </w:footnote>
  <w:footnote w:id="118">
    <w:p w14:paraId="5304021A" w14:textId="77777777" w:rsidR="003C0284" w:rsidRPr="00974C3D" w:rsidRDefault="003C0284" w:rsidP="007B06D3">
      <w:pPr>
        <w:spacing w:line="-320" w:lineRule="auto"/>
        <w:rPr>
          <w:sz w:val="20"/>
          <w:szCs w:val="20"/>
        </w:rPr>
      </w:pPr>
      <w:r w:rsidRPr="009D432F">
        <w:rPr>
          <w:rStyle w:val="ab"/>
          <w:sz w:val="20"/>
          <w:szCs w:val="20"/>
        </w:rPr>
        <w:footnoteRef/>
      </w:r>
      <w:r w:rsidRPr="00974C3D">
        <w:rPr>
          <w:sz w:val="20"/>
          <w:szCs w:val="20"/>
        </w:rPr>
        <w:t xml:space="preserve"> </w:t>
      </w:r>
      <w:hyperlink r:id="rId87" w:history="1">
        <w:r w:rsidRPr="00974C3D">
          <w:rPr>
            <w:rStyle w:val="a7"/>
            <w:sz w:val="20"/>
            <w:szCs w:val="20"/>
          </w:rPr>
          <w:t>EU SILC 2019</w:t>
        </w:r>
      </w:hyperlink>
    </w:p>
  </w:footnote>
  <w:footnote w:id="119">
    <w:p w14:paraId="1CAC7E44" w14:textId="77777777" w:rsidR="005574E9" w:rsidRPr="002B7269" w:rsidRDefault="005574E9" w:rsidP="007B06D3">
      <w:pPr>
        <w:pStyle w:val="a9"/>
        <w:spacing w:line="-320" w:lineRule="auto"/>
      </w:pPr>
      <w:r w:rsidRPr="009D432F">
        <w:rPr>
          <w:rStyle w:val="ab"/>
        </w:rPr>
        <w:footnoteRef/>
      </w:r>
      <w:r w:rsidRPr="009D432F">
        <w:t xml:space="preserve"> Including the United Kingdom at the time of creating this report.</w:t>
      </w:r>
    </w:p>
  </w:footnote>
  <w:footnote w:id="120">
    <w:p w14:paraId="4FF95114" w14:textId="77777777" w:rsidR="005574E9" w:rsidRPr="00CB7F1D" w:rsidRDefault="005574E9" w:rsidP="007B06D3">
      <w:pPr>
        <w:pStyle w:val="a9"/>
        <w:spacing w:line="-320" w:lineRule="auto"/>
        <w:rPr>
          <w:color w:val="0000FF"/>
          <w:u w:val="single"/>
        </w:rPr>
      </w:pPr>
      <w:r>
        <w:rPr>
          <w:rStyle w:val="ab"/>
        </w:rPr>
        <w:footnoteRef/>
      </w:r>
      <w:r w:rsidRPr="005539E2">
        <w:rPr>
          <w:lang w:val="es-ES"/>
        </w:rPr>
        <w:t xml:space="preserve"> Antón, J.I., Braña. F.J. and Muñoz de Bustillo, R. (2014). </w:t>
      </w:r>
      <w:hyperlink r:id="rId88" w:history="1">
        <w:r w:rsidRPr="00CB7F1D">
          <w:rPr>
            <w:rStyle w:val="a7"/>
          </w:rPr>
          <w:t>An analysis of the cost</w:t>
        </w:r>
        <w:r>
          <w:rPr>
            <w:rStyle w:val="a7"/>
          </w:rPr>
          <w:t xml:space="preserve"> </w:t>
        </w:r>
        <w:r w:rsidRPr="00CB7F1D">
          <w:rPr>
            <w:rStyle w:val="a7"/>
          </w:rPr>
          <w:t>of disability across Europe using the standard of living approach</w:t>
        </w:r>
      </w:hyperlink>
      <w:r>
        <w:t xml:space="preserve">. </w:t>
      </w:r>
    </w:p>
  </w:footnote>
  <w:footnote w:id="121">
    <w:p w14:paraId="51C61090" w14:textId="77777777" w:rsidR="005574E9" w:rsidRPr="001A203F" w:rsidRDefault="005574E9" w:rsidP="007B06D3">
      <w:pPr>
        <w:pStyle w:val="a9"/>
        <w:spacing w:line="-320" w:lineRule="auto"/>
      </w:pPr>
      <w:r>
        <w:rPr>
          <w:rStyle w:val="ab"/>
        </w:rPr>
        <w:footnoteRef/>
      </w:r>
      <w:r>
        <w:t xml:space="preserve"> </w:t>
      </w:r>
      <w:r w:rsidRPr="00185AE4">
        <w:t>In 8 Member States certain persons with disabilities are automatically excluded from political participation and thus denied the right to vote. This is the case in Bulgaria, Cyprus, Estonia, Greece, Lithuania, Luxembourg, Poland, and Romania.</w:t>
      </w:r>
      <w:r>
        <w:t xml:space="preserve"> </w:t>
      </w:r>
      <w:r w:rsidRPr="00185AE4">
        <w:t>In 6 countries, placing a person under guardianship does not automatically mean the loss of voting rights, but the court or authority taking the decision to place somebody under guardianship may also decide to restrict the voting rights. This may happen in Belgium, the Czech Republic, Hungary, Malta, Portugal, and Slovenia. Positively, recent progress in implementing the CRPD increased the number of countries in which under no circumstances may an individual be deprived of the right to vote. These 13 Member States are Austria, Croatia, Denmark, Finland, France, Germany, Ireland, Italy, Latvia, the Netherlands, Slovakia, Spain, and Sweden.</w:t>
      </w:r>
    </w:p>
  </w:footnote>
  <w:footnote w:id="122">
    <w:p w14:paraId="5CD5CEA6" w14:textId="77777777" w:rsidR="005574E9" w:rsidRPr="00011AB8" w:rsidRDefault="005574E9" w:rsidP="007B06D3">
      <w:pPr>
        <w:pStyle w:val="a9"/>
        <w:spacing w:line="-320" w:lineRule="auto"/>
      </w:pPr>
      <w:r>
        <w:rPr>
          <w:rStyle w:val="ab"/>
        </w:rPr>
        <w:footnoteRef/>
      </w:r>
      <w:r>
        <w:t xml:space="preserve"> </w:t>
      </w:r>
      <w:r w:rsidRPr="00011AB8">
        <w:t>A</w:t>
      </w:r>
      <w:r>
        <w:t>ustria, Denmark, Spain, Croatia, Italy, Netherlands, and Sweden.</w:t>
      </w:r>
    </w:p>
  </w:footnote>
  <w:footnote w:id="123">
    <w:p w14:paraId="2165E682" w14:textId="77777777" w:rsidR="005574E9" w:rsidRPr="00A81584" w:rsidRDefault="005574E9" w:rsidP="007B06D3">
      <w:pPr>
        <w:pStyle w:val="a9"/>
        <w:spacing w:line="-320" w:lineRule="auto"/>
        <w:rPr>
          <w:rFonts w:cs="Arial"/>
        </w:rPr>
      </w:pPr>
      <w:r w:rsidRPr="00A81584">
        <w:rPr>
          <w:rStyle w:val="ab"/>
          <w:rFonts w:cs="Arial"/>
        </w:rPr>
        <w:footnoteRef/>
      </w:r>
      <w:r w:rsidRPr="00A81584">
        <w:rPr>
          <w:rFonts w:cs="Arial"/>
        </w:rPr>
        <w:t xml:space="preserve"> The Directive only requires Member States to encourage action plans developed by service providers to achieve accessibility and leaves the concrete steps and timelines to achieve this to the will of the service providers. </w:t>
      </w:r>
    </w:p>
  </w:footnote>
  <w:footnote w:id="124">
    <w:p w14:paraId="46FFBFCF" w14:textId="77777777" w:rsidR="005574E9" w:rsidRPr="001123C1" w:rsidRDefault="005574E9" w:rsidP="007B06D3">
      <w:pPr>
        <w:pStyle w:val="a9"/>
        <w:spacing w:line="-320" w:lineRule="auto"/>
      </w:pPr>
      <w:r>
        <w:rPr>
          <w:rStyle w:val="ab"/>
        </w:rPr>
        <w:footnoteRef/>
      </w:r>
      <w:r>
        <w:t xml:space="preserve"> During the transposition EDF has tried to advocate for obligatory quotas and quality standards for audiovisual content prescribed by national law.</w:t>
      </w:r>
      <w:r w:rsidRPr="00A81584">
        <w:rPr>
          <w:rFonts w:cs="Arial"/>
        </w:rPr>
        <w:t xml:space="preserve"> See </w:t>
      </w:r>
      <w:hyperlink r:id="rId89" w:history="1">
        <w:r w:rsidRPr="00A81584">
          <w:rPr>
            <w:rStyle w:val="a7"/>
            <w:rFonts w:cs="Arial"/>
          </w:rPr>
          <w:t>EDF toolkit on transposition of the AVMSD</w:t>
        </w:r>
      </w:hyperlink>
      <w:r w:rsidRPr="00A81584">
        <w:rPr>
          <w:rFonts w:cs="Arial"/>
        </w:rPr>
        <w:t>.</w:t>
      </w:r>
    </w:p>
  </w:footnote>
  <w:footnote w:id="125">
    <w:p w14:paraId="0492B675" w14:textId="77777777" w:rsidR="004E7E02" w:rsidRPr="00A81584" w:rsidRDefault="004E7E02" w:rsidP="007B06D3">
      <w:pPr>
        <w:pStyle w:val="a9"/>
        <w:spacing w:line="-320" w:lineRule="auto"/>
        <w:rPr>
          <w:rFonts w:cs="Arial"/>
        </w:rPr>
      </w:pPr>
      <w:r w:rsidRPr="00A81584">
        <w:rPr>
          <w:rStyle w:val="ab"/>
          <w:rFonts w:cs="Arial"/>
        </w:rPr>
        <w:footnoteRef/>
      </w:r>
      <w:r w:rsidRPr="00A81584">
        <w:rPr>
          <w:rFonts w:cs="Arial"/>
        </w:rPr>
        <w:t xml:space="preserve"> As noted under Article 9, the European Accessibility Act does not ensure accessibility of the built environment, because transposing the relevant built environment requirements (Annex III) are voluntary for Member States. Only if those are transposed in national legislation they will need to be complied with. However, there is little motivation from most Member States to go beyond what the Act requires them, and even if some Member States do it (and others do not) this will create a fragmented picture for accessibility of the built environment for persons with disabilities. </w:t>
      </w:r>
    </w:p>
  </w:footnote>
  <w:footnote w:id="126">
    <w:p w14:paraId="3D3B0F39" w14:textId="77777777" w:rsidR="004E7E02" w:rsidRPr="009521A6" w:rsidRDefault="004E7E02" w:rsidP="007B06D3">
      <w:pPr>
        <w:pStyle w:val="a9"/>
        <w:spacing w:line="-320" w:lineRule="auto"/>
      </w:pPr>
      <w:r>
        <w:rPr>
          <w:rStyle w:val="ab"/>
        </w:rPr>
        <w:footnoteRef/>
      </w:r>
      <w:r>
        <w:t xml:space="preserve"> See under article 18 in the report. </w:t>
      </w:r>
    </w:p>
  </w:footnote>
  <w:footnote w:id="127">
    <w:p w14:paraId="48D2B303" w14:textId="77777777" w:rsidR="004E7E02" w:rsidRPr="007051DA" w:rsidRDefault="004E7E02" w:rsidP="007B06D3">
      <w:pPr>
        <w:pStyle w:val="a9"/>
        <w:spacing w:line="-320" w:lineRule="auto"/>
      </w:pPr>
      <w:r>
        <w:rPr>
          <w:rStyle w:val="ab"/>
        </w:rPr>
        <w:footnoteRef/>
      </w:r>
      <w:r>
        <w:t xml:space="preserve"> Unlike the </w:t>
      </w:r>
      <w:hyperlink r:id="rId90" w:history="1">
        <w:r w:rsidRPr="007051DA">
          <w:rPr>
            <w:rStyle w:val="a7"/>
          </w:rPr>
          <w:t>New European Bauhaus Prizes</w:t>
        </w:r>
      </w:hyperlink>
      <w:r>
        <w:t>.</w:t>
      </w:r>
    </w:p>
  </w:footnote>
  <w:footnote w:id="128">
    <w:p w14:paraId="6896E7C6" w14:textId="77777777" w:rsidR="004E7E02" w:rsidRPr="00A37FAF" w:rsidRDefault="004E7E02" w:rsidP="007B06D3">
      <w:pPr>
        <w:pStyle w:val="FootnoteRM"/>
        <w:spacing w:line="-320" w:lineRule="auto"/>
        <w:rPr>
          <w:lang w:val="en-GB"/>
        </w:rPr>
      </w:pPr>
      <w:r w:rsidRPr="00A81584">
        <w:rPr>
          <w:rStyle w:val="ab"/>
          <w:rFonts w:ascii="Arial" w:hAnsi="Arial" w:cs="Arial"/>
          <w:sz w:val="20"/>
          <w:szCs w:val="20"/>
        </w:rPr>
        <w:footnoteRef/>
      </w:r>
      <w:r w:rsidRPr="00A81584">
        <w:rPr>
          <w:rFonts w:ascii="Arial" w:hAnsi="Arial" w:cs="Arial"/>
          <w:sz w:val="20"/>
          <w:szCs w:val="20"/>
          <w:lang w:val="en-GB"/>
        </w:rPr>
        <w:t xml:space="preserve"> The programme is governed by Regulation No. 99/2013 of the Parliament and the Council of 15 January 2013 on the European statistical programme. It has been extended to 2020 by </w:t>
      </w:r>
      <w:r w:rsidRPr="00A81584">
        <w:rPr>
          <w:rStyle w:val="a7"/>
          <w:rFonts w:ascii="Arial" w:hAnsi="Arial" w:cs="Arial"/>
          <w:sz w:val="20"/>
          <w:szCs w:val="20"/>
          <w:lang w:val="en-GB"/>
        </w:rPr>
        <w:t>Regulation (EU) 1951/2017 2017/1951 of the European Parliament and of the Council of 25 October 2017.</w:t>
      </w:r>
    </w:p>
  </w:footnote>
  <w:footnote w:id="129">
    <w:p w14:paraId="0CA2888E" w14:textId="77777777" w:rsidR="004E7E02" w:rsidRPr="005F5AC5" w:rsidRDefault="004E7E02" w:rsidP="007B06D3">
      <w:pPr>
        <w:pStyle w:val="a9"/>
        <w:spacing w:line="-320" w:lineRule="auto"/>
      </w:pPr>
      <w:r w:rsidRPr="005F5AC5">
        <w:rPr>
          <w:rStyle w:val="ab"/>
        </w:rPr>
        <w:footnoteRef/>
      </w:r>
      <w:r w:rsidRPr="005F5AC5">
        <w:t xml:space="preserve"> Agency of the European Union aimed at strengthening Europe’s defences against infectious diseases</w:t>
      </w:r>
    </w:p>
  </w:footnote>
  <w:footnote w:id="130">
    <w:p w14:paraId="75D34C05" w14:textId="77777777" w:rsidR="004E7E02" w:rsidRPr="00F072B9" w:rsidRDefault="004E7E02" w:rsidP="007B06D3">
      <w:pPr>
        <w:spacing w:line="-320" w:lineRule="auto"/>
        <w:rPr>
          <w:rFonts w:ascii="Times New Roman" w:hAnsi="Times New Roman"/>
        </w:rPr>
      </w:pPr>
      <w:r w:rsidRPr="005F5AC5">
        <w:rPr>
          <w:rStyle w:val="ab"/>
          <w:sz w:val="20"/>
          <w:szCs w:val="20"/>
        </w:rPr>
        <w:footnoteRef/>
      </w:r>
      <w:r w:rsidRPr="005F5AC5">
        <w:rPr>
          <w:sz w:val="20"/>
          <w:szCs w:val="20"/>
        </w:rPr>
        <w:t xml:space="preserve"> EU Fundamental Rights Agency, The right to political participation for persons with disabilities: human rights indicators, 2014</w:t>
      </w:r>
    </w:p>
  </w:footnote>
  <w:footnote w:id="131">
    <w:p w14:paraId="56C1167E" w14:textId="77777777" w:rsidR="00C75EE9" w:rsidRDefault="00C75EE9" w:rsidP="007B06D3">
      <w:pPr>
        <w:pStyle w:val="a9"/>
        <w:spacing w:line="-320" w:lineRule="auto"/>
      </w:pPr>
      <w:r>
        <w:rPr>
          <w:rStyle w:val="ab"/>
        </w:rPr>
        <w:footnoteRef/>
      </w:r>
      <w:r>
        <w:t xml:space="preserve"> The </w:t>
      </w:r>
      <w:hyperlink r:id="rId91" w:history="1">
        <w:r w:rsidRPr="001F43D0">
          <w:rPr>
            <w:rStyle w:val="a7"/>
          </w:rPr>
          <w:t>EU Gender Action Plan III</w:t>
        </w:r>
      </w:hyperlink>
      <w:r>
        <w:t xml:space="preserve"> 2021-2025 and the </w:t>
      </w:r>
      <w:hyperlink r:id="rId92" w:history="1">
        <w:r w:rsidRPr="001F43D0">
          <w:rPr>
            <w:rStyle w:val="a7"/>
          </w:rPr>
          <w:t>EU Action Plan on Human Rights and Democracy 2020-2024</w:t>
        </w:r>
      </w:hyperlink>
    </w:p>
  </w:footnote>
  <w:footnote w:id="132">
    <w:p w14:paraId="4D3834BA" w14:textId="77777777" w:rsidR="00C75EE9" w:rsidRPr="00030873" w:rsidRDefault="00C75EE9" w:rsidP="007B06D3">
      <w:pPr>
        <w:pStyle w:val="a9"/>
        <w:spacing w:line="-320" w:lineRule="auto"/>
      </w:pPr>
      <w:r>
        <w:rPr>
          <w:rStyle w:val="ab"/>
        </w:rPr>
        <w:footnoteRef/>
      </w:r>
      <w:r>
        <w:t xml:space="preserve"> </w:t>
      </w:r>
      <w:r w:rsidRPr="002D1FC7">
        <w:t xml:space="preserve">See Regulation (EEC, Euratom, ECSC) No 259/68 of the Council, as amended by </w:t>
      </w:r>
      <w:hyperlink r:id="rId93" w:history="1">
        <w:r w:rsidRPr="002D1FC7">
          <w:rPr>
            <w:rStyle w:val="a7"/>
            <w:lang w:val="en-US"/>
          </w:rPr>
          <w:t>Regulation (EU, Euratom) No 1023/2013 of the European Parliament and of the Council.</w:t>
        </w:r>
      </w:hyperlink>
    </w:p>
  </w:footnote>
  <w:footnote w:id="133">
    <w:p w14:paraId="49892C2C" w14:textId="77777777" w:rsidR="00CC2F4A" w:rsidRPr="00386FE9" w:rsidRDefault="00CC2F4A" w:rsidP="007B06D3">
      <w:pPr>
        <w:pStyle w:val="a9"/>
        <w:spacing w:line="-320" w:lineRule="auto"/>
      </w:pPr>
      <w:r>
        <w:rPr>
          <w:rStyle w:val="ab"/>
        </w:rPr>
        <w:footnoteRef/>
      </w:r>
      <w:r>
        <w:t xml:space="preserve"> See article 1d(4) of the Regulations.</w:t>
      </w:r>
    </w:p>
  </w:footnote>
  <w:footnote w:id="134">
    <w:p w14:paraId="266B8F94" w14:textId="77777777" w:rsidR="00CC2F4A" w:rsidRPr="008B21FD" w:rsidRDefault="00CC2F4A" w:rsidP="007B06D3">
      <w:pPr>
        <w:pStyle w:val="a9"/>
        <w:spacing w:line="-320" w:lineRule="auto"/>
      </w:pPr>
      <w:r>
        <w:rPr>
          <w:rStyle w:val="ab"/>
        </w:rPr>
        <w:footnoteRef/>
      </w:r>
      <w:r>
        <w:t xml:space="preserve"> The implementation of positive actions for persons with disabilities still requires improvement. </w:t>
      </w:r>
      <w:r w:rsidRPr="009A5EA7">
        <w:t xml:space="preserve">Only inequalities relating </w:t>
      </w:r>
      <w:r w:rsidRPr="004E5E29">
        <w:rPr>
          <w:i/>
        </w:rPr>
        <w:t>de facto</w:t>
      </w:r>
      <w:r w:rsidRPr="009A5EA7">
        <w:t xml:space="preserve"> to women are explicitly mentioned in the Staff Regulations. </w:t>
      </w:r>
      <w:r>
        <w:t>According to the Commission,</w:t>
      </w:r>
      <w:r w:rsidRPr="009A5EA7">
        <w:t xml:space="preserve"> this does not prevent positive measures relating to persons with disabilities but neither does it require such measures: “Although not expressly required by the Staff Regulations, some institutions have also adopted implementing rules on the following matters dealt with in Title I of the Staff Regulations: equal opportunities, disability, measures of a social nature, health and safety standards and transfer. (</w:t>
      </w:r>
      <w:hyperlink r:id="rId94" w:history="1">
        <w:r w:rsidRPr="004E5E29">
          <w:rPr>
            <w:rStyle w:val="a7"/>
          </w:rPr>
          <w:t>COM/2021/258 final</w:t>
        </w:r>
      </w:hyperlink>
      <w:r>
        <w:t>)</w:t>
      </w:r>
      <w:r w:rsidRPr="009A5EA7">
        <w:t>.</w:t>
      </w:r>
    </w:p>
  </w:footnote>
  <w:footnote w:id="135">
    <w:p w14:paraId="04876202" w14:textId="77777777" w:rsidR="00CC2F4A" w:rsidRPr="00505463" w:rsidRDefault="00CC2F4A" w:rsidP="007B06D3">
      <w:pPr>
        <w:pStyle w:val="a9"/>
        <w:spacing w:line="-320" w:lineRule="auto"/>
      </w:pPr>
      <w:r>
        <w:rPr>
          <w:rStyle w:val="ab"/>
        </w:rPr>
        <w:footnoteRef/>
      </w:r>
      <w:r>
        <w:t xml:space="preserve"> </w:t>
      </w:r>
      <w:r w:rsidRPr="004E5E29">
        <w:t>See article 28e, chapter 3 article 12.2e, chapter 3 article 82.2e, chapter 3 article 128.2d of the regulation.</w:t>
      </w:r>
    </w:p>
  </w:footnote>
  <w:footnote w:id="136">
    <w:p w14:paraId="14347D03" w14:textId="77777777" w:rsidR="00CC2F4A" w:rsidRPr="00867DF5" w:rsidRDefault="00CC2F4A" w:rsidP="007B06D3">
      <w:pPr>
        <w:pStyle w:val="a9"/>
        <w:spacing w:line="-320" w:lineRule="auto"/>
      </w:pPr>
      <w:r>
        <w:rPr>
          <w:rStyle w:val="ab"/>
        </w:rPr>
        <w:footnoteRef/>
      </w:r>
      <w:r>
        <w:t xml:space="preserve"> </w:t>
      </w:r>
      <w:r w:rsidRPr="00030873">
        <w:rPr>
          <w:lang w:val="en-US"/>
        </w:rPr>
        <w:t>See</w:t>
      </w:r>
      <w:r>
        <w:rPr>
          <w:lang w:val="en-US"/>
        </w:rPr>
        <w:t xml:space="preserve"> article 33 </w:t>
      </w:r>
    </w:p>
  </w:footnote>
  <w:footnote w:id="137">
    <w:p w14:paraId="7321E0C9" w14:textId="77777777" w:rsidR="00E73239" w:rsidRPr="00ED754A" w:rsidRDefault="00E73239" w:rsidP="007B06D3">
      <w:pPr>
        <w:pStyle w:val="a9"/>
        <w:spacing w:line="-320" w:lineRule="auto"/>
      </w:pPr>
      <w:r>
        <w:rPr>
          <w:rStyle w:val="ab"/>
        </w:rPr>
        <w:footnoteRef/>
      </w:r>
      <w:r>
        <w:t xml:space="preserve"> Section 8.1 of the strategy - </w:t>
      </w:r>
      <w:r w:rsidRPr="00D92798">
        <w:t xml:space="preserve">but no further information is available as to how it should look like. The European Parliament </w:t>
      </w:r>
      <w:r>
        <w:t xml:space="preserve">for example </w:t>
      </w:r>
      <w:r w:rsidRPr="00D92798">
        <w:t xml:space="preserve">has not provided a new </w:t>
      </w:r>
      <w:r>
        <w:t>human resources</w:t>
      </w:r>
      <w:r w:rsidRPr="00D92798">
        <w:t xml:space="preserve"> policy yet.</w:t>
      </w:r>
    </w:p>
  </w:footnote>
  <w:footnote w:id="138">
    <w:p w14:paraId="61F6D76E" w14:textId="77777777" w:rsidR="00E73239" w:rsidRPr="00ED754A" w:rsidRDefault="00E73239" w:rsidP="007B06D3">
      <w:pPr>
        <w:pStyle w:val="a9"/>
        <w:spacing w:line="-320" w:lineRule="auto"/>
      </w:pPr>
      <w:r>
        <w:rPr>
          <w:rStyle w:val="ab"/>
        </w:rPr>
        <w:footnoteRef/>
      </w:r>
      <w:r>
        <w:t xml:space="preserve"> Section 8.2 of the strategy </w:t>
      </w:r>
    </w:p>
  </w:footnote>
  <w:footnote w:id="139">
    <w:p w14:paraId="4A035ABE" w14:textId="77777777" w:rsidR="00E73239" w:rsidRPr="005F3DF9" w:rsidRDefault="00E73239" w:rsidP="007B06D3">
      <w:pPr>
        <w:pStyle w:val="a9"/>
        <w:spacing w:line="-320" w:lineRule="auto"/>
      </w:pPr>
      <w:r>
        <w:rPr>
          <w:rStyle w:val="ab"/>
        </w:rPr>
        <w:footnoteRef/>
      </w:r>
      <w:r>
        <w:t xml:space="preserve"> Section 5.3 of the strategy </w:t>
      </w:r>
    </w:p>
  </w:footnote>
  <w:footnote w:id="140">
    <w:p w14:paraId="4E8DF35B" w14:textId="77777777" w:rsidR="00E73239" w:rsidRPr="00002675" w:rsidRDefault="00E73239" w:rsidP="007B06D3">
      <w:pPr>
        <w:pStyle w:val="a9"/>
        <w:spacing w:line="-320" w:lineRule="auto"/>
      </w:pPr>
      <w:r>
        <w:rPr>
          <w:rStyle w:val="ab"/>
        </w:rPr>
        <w:footnoteRef/>
      </w:r>
      <w:r>
        <w:t xml:space="preserve"> </w:t>
      </w:r>
      <w:r w:rsidRPr="00002675">
        <w:rPr>
          <w:lang w:val="en-US"/>
        </w:rPr>
        <w:t>An example of lack of consultation is the</w:t>
      </w:r>
      <w:r w:rsidRPr="00F40772">
        <w:t xml:space="preserve"> ‘Autism Spectrum Disorder: Summary Sheet’ adopted in 2020 by the Inter-Institutional Medical Council of the EU Institutions in relation to the reimbursement of expenses for “therapy and Autism spectrum disorders”. The Medical Council restricted the recognition as “serious illness” and the corresponding ceiling of reimbursement to a limited number of cases of autism. It was reported that it had far-reaching implications EU institutions staff carers and their dependents on the autism spectrum, primarily children. The process that led to the adoption of the Medical Council’s Opinion lacked transparency and there was no prior consultation with the staff groups representing persons with disabilities. It should also be noted that autism should be considered as a disability and not an illness</w:t>
      </w:r>
      <w:r w:rsidRPr="00002675">
        <w:t>.</w:t>
      </w:r>
    </w:p>
  </w:footnote>
  <w:footnote w:id="141">
    <w:p w14:paraId="79EB0A4F" w14:textId="77777777" w:rsidR="00E73239" w:rsidRPr="00F6132B" w:rsidRDefault="00E73239" w:rsidP="007B06D3">
      <w:pPr>
        <w:pStyle w:val="a9"/>
        <w:spacing w:line="-320" w:lineRule="auto"/>
      </w:pPr>
      <w:r>
        <w:rPr>
          <w:rStyle w:val="ab"/>
        </w:rPr>
        <w:footnoteRef/>
      </w:r>
      <w:r>
        <w:t xml:space="preserve"> </w:t>
      </w:r>
      <w:r w:rsidRPr="00F6132B">
        <w:t xml:space="preserve">See resolutions </w:t>
      </w:r>
      <w:hyperlink r:id="rId95" w:history="1">
        <w:r w:rsidRPr="00F6132B">
          <w:rPr>
            <w:rStyle w:val="a7"/>
          </w:rPr>
          <w:t>2015/2258(INI)</w:t>
        </w:r>
      </w:hyperlink>
      <w:r w:rsidRPr="00F6132B">
        <w:t xml:space="preserve">, </w:t>
      </w:r>
      <w:hyperlink r:id="rId96" w:history="1">
        <w:r w:rsidRPr="00F6132B">
          <w:rPr>
            <w:rStyle w:val="a7"/>
          </w:rPr>
          <w:t>2017/2127(INI)</w:t>
        </w:r>
      </w:hyperlink>
      <w:r w:rsidRPr="00F6132B">
        <w:t xml:space="preserve"> and </w:t>
      </w:r>
      <w:hyperlink r:id="rId97" w:history="1">
        <w:r w:rsidRPr="00F6132B">
          <w:rPr>
            <w:rStyle w:val="a7"/>
          </w:rPr>
          <w:t>2019/2975(RSP)</w:t>
        </w:r>
      </w:hyperlink>
      <w:r w:rsidRPr="00F6132B">
        <w:t xml:space="preserve">, as well as Report on the Equal Employment Directive </w:t>
      </w:r>
      <w:hyperlink r:id="rId98" w:history="1">
        <w:r w:rsidRPr="00F6132B">
          <w:rPr>
            <w:rStyle w:val="a7"/>
          </w:rPr>
          <w:t>2020/2086(INI)</w:t>
        </w:r>
      </w:hyperlink>
      <w:r w:rsidRPr="00F6132B">
        <w:t xml:space="preserve"> of March 2021 (pt. 39) and Report on the protection of persons with disabilities through petitions: lessons learnt </w:t>
      </w:r>
      <w:hyperlink r:id="rId99" w:history="1">
        <w:r w:rsidRPr="00F6132B">
          <w:rPr>
            <w:rStyle w:val="a7"/>
          </w:rPr>
          <w:t>2020/2209(INI)</w:t>
        </w:r>
      </w:hyperlink>
      <w:r w:rsidRPr="00F6132B">
        <w:t xml:space="preserve"> of June 2021. </w:t>
      </w:r>
    </w:p>
    <w:p w14:paraId="48F76FD6" w14:textId="77777777" w:rsidR="00E73239" w:rsidRPr="00F30D12" w:rsidRDefault="00E73239" w:rsidP="007B06D3">
      <w:pPr>
        <w:pStyle w:val="a9"/>
        <w:spacing w:line="-320" w:lineRule="auto"/>
      </w:pPr>
      <w:r w:rsidRPr="00F6132B">
        <w:t xml:space="preserve"> and June 2020, plus the Langensiepen Report on the Equal Employment Directive of March 2021 (pt. 39) and the Agius Saliba Report on the protection of persons with disabilities through petitions: lessons learnt, June 2021</w:t>
      </w:r>
    </w:p>
  </w:footnote>
  <w:footnote w:id="142">
    <w:p w14:paraId="46E5C9A6" w14:textId="77777777" w:rsidR="00E73239" w:rsidRPr="00D07637" w:rsidRDefault="00E73239" w:rsidP="00617FDD">
      <w:pPr>
        <w:pStyle w:val="a9"/>
        <w:spacing w:line="320" w:lineRule="exact"/>
      </w:pPr>
      <w:r>
        <w:rPr>
          <w:rStyle w:val="ab"/>
        </w:rPr>
        <w:footnoteRef/>
      </w:r>
      <w:r>
        <w:t xml:space="preserve"> </w:t>
      </w:r>
      <w:r w:rsidRPr="00D07637">
        <w:t xml:space="preserve">In the European Parliament, </w:t>
      </w:r>
      <w:r>
        <w:t>it was reported</w:t>
      </w:r>
      <w:r w:rsidRPr="00D07637">
        <w:t xml:space="preserve"> cases of staff with long-term health conditions, or those with family members at higher risk to COVID-19 or its health or socioeconomic consequences, not initially being granted any accommodation to decrease their risk of exposure or other health or socioeconomic consequences of the pandemic. Some of these gaps are related to pre-crisis requirements for permission to telework in the Parliament staff regulations. For instance, before teleworking became mandatory for all staff, a request for teleworking would not necessarily be possible for parents whose child is in palliative care outside the home, hospitalised, or institutionalised, or for a staff member living with a person who is recognised as vulnerable but is not a direct relative. Further concerns on reasonable accommodation were raised in terms of teleworking, which has not been officially recognised as an area where reasonable accommodation apply, and return-to-work policies. </w:t>
      </w:r>
      <w:r w:rsidRPr="00447968">
        <w:t>Special COVID measures to support staff and carers kicked in extremely late, due to missing structures,</w:t>
      </w:r>
      <w:r>
        <w:t xml:space="preserve"> i.e. focal point</w:t>
      </w:r>
      <w:r w:rsidRPr="00447968">
        <w:t>.</w:t>
      </w:r>
    </w:p>
  </w:footnote>
  <w:footnote w:id="143">
    <w:p w14:paraId="498BBC4F" w14:textId="77777777" w:rsidR="00A77BF1" w:rsidRPr="00396348" w:rsidRDefault="00A77BF1" w:rsidP="00617FDD">
      <w:pPr>
        <w:autoSpaceDE w:val="0"/>
        <w:autoSpaceDN w:val="0"/>
        <w:adjustRightInd w:val="0"/>
        <w:spacing w:line="320" w:lineRule="exact"/>
        <w:rPr>
          <w:rFonts w:cs="Arial"/>
          <w:color w:val="000000"/>
          <w:sz w:val="20"/>
          <w:szCs w:val="20"/>
        </w:rPr>
      </w:pPr>
      <w:r w:rsidRPr="004E5E29">
        <w:rPr>
          <w:rStyle w:val="ab"/>
          <w:rFonts w:cs="Arial"/>
          <w:sz w:val="20"/>
          <w:szCs w:val="20"/>
        </w:rPr>
        <w:footnoteRef/>
      </w:r>
      <w:r w:rsidRPr="004E5E29">
        <w:rPr>
          <w:rFonts w:cs="Arial"/>
          <w:sz w:val="20"/>
          <w:szCs w:val="20"/>
          <w:lang w:val="de-DE"/>
        </w:rPr>
        <w:t xml:space="preserve"> </w:t>
      </w:r>
      <w:r w:rsidRPr="004E5E29">
        <w:rPr>
          <w:rFonts w:cs="Arial"/>
          <w:color w:val="000000"/>
          <w:sz w:val="20"/>
          <w:szCs w:val="20"/>
          <w:lang w:val="de-DE"/>
        </w:rPr>
        <w:t>Projektbüro Mobilität und Verkehr (Prof. Dr.rer.nat. habil. Wilfried Echterhoff) Studie Über Den Zugang Von Behinderten Menschen</w:t>
      </w:r>
      <w:r w:rsidRPr="004E5E29">
        <w:rPr>
          <w:rFonts w:cs="Arial"/>
          <w:kern w:val="1"/>
          <w:sz w:val="20"/>
          <w:szCs w:val="20"/>
          <w:lang w:val="de-DE"/>
        </w:rPr>
        <w:t xml:space="preserve"> </w:t>
      </w:r>
      <w:r>
        <w:rPr>
          <w:rFonts w:cs="Arial"/>
          <w:color w:val="000000"/>
          <w:sz w:val="20"/>
          <w:szCs w:val="20"/>
          <w:lang w:val="de-DE"/>
        </w:rPr>
        <w:t>z</w:t>
      </w:r>
      <w:r w:rsidRPr="004E5E29">
        <w:rPr>
          <w:rFonts w:cs="Arial"/>
          <w:color w:val="000000"/>
          <w:sz w:val="20"/>
          <w:szCs w:val="20"/>
          <w:lang w:val="de-DE"/>
        </w:rPr>
        <w:t xml:space="preserve">u </w:t>
      </w:r>
      <w:r>
        <w:rPr>
          <w:rFonts w:cs="Arial"/>
          <w:color w:val="000000"/>
          <w:sz w:val="20"/>
          <w:szCs w:val="20"/>
          <w:lang w:val="de-DE"/>
        </w:rPr>
        <w:t>d</w:t>
      </w:r>
      <w:r w:rsidRPr="004E5E29">
        <w:rPr>
          <w:rFonts w:cs="Arial"/>
          <w:color w:val="000000"/>
          <w:sz w:val="20"/>
          <w:szCs w:val="20"/>
          <w:lang w:val="de-DE"/>
        </w:rPr>
        <w:t xml:space="preserve">en Europäischen Institutionen, Abschlussbericht vom 31. </w:t>
      </w:r>
      <w:r w:rsidRPr="00396348">
        <w:rPr>
          <w:rFonts w:cs="Arial"/>
          <w:color w:val="000000"/>
          <w:sz w:val="20"/>
          <w:szCs w:val="20"/>
        </w:rPr>
        <w:t>August 2003. Europäisches Parlament Abteilung Gebäudeverwaltung L-2929 Luxemburg. Vergabenummer: 2002/S 193-151877.</w:t>
      </w:r>
    </w:p>
    <w:p w14:paraId="10C40E13" w14:textId="77777777" w:rsidR="00A77BF1" w:rsidRPr="00DA5448" w:rsidRDefault="00A77BF1" w:rsidP="00617FDD">
      <w:pPr>
        <w:autoSpaceDE w:val="0"/>
        <w:autoSpaceDN w:val="0"/>
        <w:adjustRightInd w:val="0"/>
        <w:spacing w:line="320" w:lineRule="exact"/>
        <w:rPr>
          <w:rFonts w:cs="Arial"/>
          <w:color w:val="000000"/>
          <w:sz w:val="20"/>
          <w:szCs w:val="20"/>
        </w:rPr>
      </w:pPr>
      <w:r w:rsidRPr="004E5E29">
        <w:rPr>
          <w:rFonts w:cs="Arial"/>
          <w:bCs/>
          <w:color w:val="000000"/>
          <w:sz w:val="20"/>
          <w:szCs w:val="20"/>
        </w:rPr>
        <w:t xml:space="preserve">European Commission Office for Infrastructure and Logistics in Brussels </w:t>
      </w:r>
      <w:hyperlink r:id="rId100" w:history="1">
        <w:r w:rsidRPr="004E5E29">
          <w:rPr>
            <w:rStyle w:val="a7"/>
            <w:rFonts w:cs="Arial"/>
            <w:bCs/>
            <w:sz w:val="20"/>
            <w:szCs w:val="20"/>
          </w:rPr>
          <w:t>Manual of Standard Building Specifications</w:t>
        </w:r>
      </w:hyperlink>
      <w:r w:rsidRPr="004E5E29">
        <w:rPr>
          <w:rFonts w:cs="Arial"/>
          <w:bCs/>
          <w:color w:val="000000"/>
          <w:sz w:val="20"/>
          <w:szCs w:val="20"/>
        </w:rPr>
        <w:t xml:space="preserve"> Version 05/04/2019 v1.1: </w:t>
      </w:r>
      <w:r w:rsidRPr="004E5E29">
        <w:rPr>
          <w:rFonts w:cs="Arial"/>
          <w:color w:val="000000"/>
          <w:sz w:val="20"/>
          <w:szCs w:val="20"/>
        </w:rPr>
        <w:t xml:space="preserve">Improvements in the performance of renovated buildings (partial or major renovation, etc.) or redeveloped buildings must be appropriate, consistent and proportionate to the scope of the work, taking into account any existing legal, functional, technical and budgetary constraints and </w:t>
      </w:r>
      <w:r w:rsidRPr="00DA5448">
        <w:rPr>
          <w:rFonts w:cs="Arial"/>
          <w:color w:val="000000"/>
          <w:sz w:val="20"/>
          <w:szCs w:val="20"/>
        </w:rPr>
        <w:t>deadlines.</w:t>
      </w:r>
      <w:r>
        <w:rPr>
          <w:rFonts w:ascii="Calibri Light" w:hAnsi="Calibri Light" w:cs="Calibri Light"/>
          <w:sz w:val="30"/>
          <w:szCs w:val="30"/>
        </w:rPr>
        <w:t xml:space="preserve"> </w:t>
      </w:r>
      <w:r w:rsidRPr="00DA5448">
        <w:rPr>
          <w:rFonts w:cs="Arial"/>
          <w:color w:val="000000"/>
          <w:sz w:val="20"/>
          <w:szCs w:val="20"/>
        </w:rPr>
        <w:t xml:space="preserve">Both the caveats and the limited scope of accessibility requirements make this fall short of the </w:t>
      </w:r>
      <w:hyperlink r:id="rId101" w:history="1">
        <w:r w:rsidRPr="00DA5448">
          <w:rPr>
            <w:rStyle w:val="a7"/>
            <w:rFonts w:cs="Arial"/>
            <w:sz w:val="20"/>
            <w:szCs w:val="20"/>
          </w:rPr>
          <w:t xml:space="preserve">CRPD Committee’s General Comment </w:t>
        </w:r>
        <w:r>
          <w:rPr>
            <w:rStyle w:val="a7"/>
            <w:rFonts w:cs="Arial"/>
            <w:sz w:val="20"/>
            <w:szCs w:val="20"/>
          </w:rPr>
          <w:t>N</w:t>
        </w:r>
        <w:r w:rsidRPr="00DA5448">
          <w:rPr>
            <w:rStyle w:val="a7"/>
            <w:rFonts w:cs="Arial"/>
            <w:sz w:val="20"/>
            <w:szCs w:val="20"/>
          </w:rPr>
          <w:t>o 2</w:t>
        </w:r>
      </w:hyperlink>
      <w:r w:rsidRPr="00DA5448">
        <w:rPr>
          <w:rFonts w:cs="Arial"/>
          <w:color w:val="000000"/>
          <w:sz w:val="20"/>
          <w:szCs w:val="20"/>
        </w:rPr>
        <w:t xml:space="preserve"> on Article 9, Accessibility.</w:t>
      </w:r>
    </w:p>
    <w:p w14:paraId="4C5CAD8B" w14:textId="77777777" w:rsidR="00A77BF1" w:rsidRPr="004E5E29" w:rsidRDefault="00A77BF1" w:rsidP="00A77BF1">
      <w:pPr>
        <w:autoSpaceDE w:val="0"/>
        <w:autoSpaceDN w:val="0"/>
        <w:adjustRightInd w:val="0"/>
        <w:rPr>
          <w:rFonts w:cs="Arial"/>
          <w:bCs/>
          <w:color w:val="000000"/>
          <w:sz w:val="20"/>
          <w:szCs w:val="20"/>
        </w:rPr>
      </w:pPr>
    </w:p>
  </w:footnote>
  <w:footnote w:id="144">
    <w:p w14:paraId="303E2E27" w14:textId="77777777" w:rsidR="00A77BF1" w:rsidRPr="004E5E29" w:rsidRDefault="00A77BF1" w:rsidP="00617FDD">
      <w:pPr>
        <w:pStyle w:val="a9"/>
        <w:spacing w:line="-320" w:lineRule="auto"/>
        <w:rPr>
          <w:rFonts w:cs="Arial"/>
        </w:rPr>
      </w:pPr>
      <w:r w:rsidRPr="004E5E29">
        <w:rPr>
          <w:rStyle w:val="ab"/>
          <w:rFonts w:cs="Arial"/>
        </w:rPr>
        <w:footnoteRef/>
      </w:r>
      <w:r w:rsidRPr="004E5E29">
        <w:rPr>
          <w:rFonts w:cs="Arial"/>
        </w:rPr>
        <w:t xml:space="preserve"> Contrary to the Commission’s procurement guidelines which state that </w:t>
      </w:r>
      <w:r>
        <w:rPr>
          <w:rFonts w:cs="Arial"/>
        </w:rPr>
        <w:t>“</w:t>
      </w:r>
      <w:r w:rsidRPr="004E5E29">
        <w:rPr>
          <w:rFonts w:cs="Arial"/>
        </w:rPr>
        <w:t>for event organisation, the conference building should be accessible and the information should be accessible to all (e.g. sign language translator).” VADE-MECUM on Public Procurement in the Commission (updated January 2020).</w:t>
      </w:r>
    </w:p>
  </w:footnote>
  <w:footnote w:id="145">
    <w:p w14:paraId="2B12826E" w14:textId="77777777" w:rsidR="00A77BF1" w:rsidRPr="004E5E29" w:rsidRDefault="00A77BF1" w:rsidP="00617FDD">
      <w:pPr>
        <w:pStyle w:val="a9"/>
        <w:spacing w:line="-320" w:lineRule="auto"/>
        <w:rPr>
          <w:rFonts w:cs="Arial"/>
        </w:rPr>
      </w:pPr>
      <w:r w:rsidRPr="004E5E29">
        <w:rPr>
          <w:rStyle w:val="ab"/>
          <w:rFonts w:cs="Arial"/>
        </w:rPr>
        <w:footnoteRef/>
      </w:r>
      <w:r w:rsidRPr="004E5E29">
        <w:rPr>
          <w:rFonts w:cs="Arial"/>
        </w:rPr>
        <w:t xml:space="preserve"> This also included the ‘AGM’ platform used by the European Commission for expert meetings, which is inaccessible. </w:t>
      </w:r>
    </w:p>
  </w:footnote>
  <w:footnote w:id="146">
    <w:p w14:paraId="00227C79" w14:textId="77777777" w:rsidR="00A77BF1" w:rsidRDefault="00A77BF1" w:rsidP="00617FDD">
      <w:pPr>
        <w:pStyle w:val="a9"/>
        <w:spacing w:line="-320" w:lineRule="auto"/>
      </w:pPr>
      <w:r w:rsidRPr="004E5E29">
        <w:rPr>
          <w:rStyle w:val="ab"/>
          <w:rFonts w:cs="Arial"/>
        </w:rPr>
        <w:footnoteRef/>
      </w:r>
      <w:r w:rsidRPr="004E5E29">
        <w:rPr>
          <w:rFonts w:cs="Arial"/>
        </w:rPr>
        <w:t xml:space="preserve"> For example, the regular meetings of the </w:t>
      </w:r>
      <w:hyperlink r:id="rId102" w:history="1">
        <w:r w:rsidRPr="004E5E29">
          <w:rPr>
            <w:rStyle w:val="a7"/>
            <w:rFonts w:cs="Arial"/>
          </w:rPr>
          <w:t>Multi-Stakeholder Platform on ICT standardisation, which was set up by a Commission decision to advise on matters related to the implementation of ICT standardisation policies</w:t>
        </w:r>
      </w:hyperlink>
      <w:r w:rsidRPr="004E5E29">
        <w:rPr>
          <w:rFonts w:cs="Arial"/>
        </w:rPr>
        <w:t>, do not provide access services such as captioning or sign language interpretation.</w:t>
      </w:r>
      <w:r>
        <w:t xml:space="preserve"> </w:t>
      </w:r>
    </w:p>
  </w:footnote>
  <w:footnote w:id="147">
    <w:p w14:paraId="6A8A1420" w14:textId="77777777" w:rsidR="00A77BF1" w:rsidRPr="008663EF" w:rsidRDefault="00A77BF1" w:rsidP="00617FDD">
      <w:pPr>
        <w:pStyle w:val="a9"/>
        <w:spacing w:line="-320" w:lineRule="auto"/>
      </w:pPr>
      <w:r>
        <w:rPr>
          <w:rStyle w:val="ab"/>
        </w:rPr>
        <w:footnoteRef/>
      </w:r>
      <w:r>
        <w:t xml:space="preserve"> European Schools are intergovernmental schools principally designed for children of employees of EU institutions. The European Schools Board is made up of representatives of the EU Member States and the European Commission.</w:t>
      </w:r>
    </w:p>
  </w:footnote>
  <w:footnote w:id="148">
    <w:p w14:paraId="73545A28" w14:textId="77777777" w:rsidR="00336081" w:rsidRPr="008663EF" w:rsidRDefault="00336081" w:rsidP="00617FDD">
      <w:pPr>
        <w:pStyle w:val="a9"/>
        <w:spacing w:line="-320" w:lineRule="auto"/>
      </w:pPr>
      <w:r>
        <w:rPr>
          <w:rStyle w:val="ab"/>
        </w:rPr>
        <w:footnoteRef/>
      </w:r>
      <w:r>
        <w:t xml:space="preserve"> Schola Europaea, </w:t>
      </w:r>
      <w:hyperlink r:id="rId103" w:history="1">
        <w:r w:rsidRPr="008663EF">
          <w:rPr>
            <w:rStyle w:val="a7"/>
          </w:rPr>
          <w:t>Facts and figures on the beginning of the 2018-2019 school year in the European Schools</w:t>
        </w:r>
      </w:hyperlink>
      <w:r>
        <w:t xml:space="preserve"> (December 2018).</w:t>
      </w:r>
    </w:p>
  </w:footnote>
  <w:footnote w:id="149">
    <w:p w14:paraId="026CCDA3" w14:textId="77777777" w:rsidR="00336081" w:rsidRPr="00306327" w:rsidRDefault="00336081" w:rsidP="00617FDD">
      <w:pPr>
        <w:pStyle w:val="a9"/>
        <w:spacing w:line="-320" w:lineRule="auto"/>
      </w:pPr>
      <w:r>
        <w:rPr>
          <w:rStyle w:val="ab"/>
        </w:rPr>
        <w:footnoteRef/>
      </w:r>
      <w:r>
        <w:t xml:space="preserve"> </w:t>
      </w:r>
      <w:r w:rsidRPr="00306327">
        <w:t>There are two forms of intensive support. For children with disabilities only type A is relevant. Type B is only short term for students new to the school and having to quickly access a foreign language.</w:t>
      </w:r>
    </w:p>
  </w:footnote>
  <w:footnote w:id="150">
    <w:p w14:paraId="18AA6564" w14:textId="77777777" w:rsidR="00336081" w:rsidRPr="008663EF" w:rsidRDefault="00336081" w:rsidP="00617FDD">
      <w:pPr>
        <w:pStyle w:val="a9"/>
        <w:spacing w:line="-320" w:lineRule="auto"/>
      </w:pPr>
      <w:r>
        <w:rPr>
          <w:rStyle w:val="ab"/>
        </w:rPr>
        <w:footnoteRef/>
      </w:r>
      <w:r>
        <w:t xml:space="preserve"> Schola Europea, </w:t>
      </w:r>
      <w:hyperlink r:id="rId104" w:history="1">
        <w:r w:rsidRPr="008663EF">
          <w:rPr>
            <w:rStyle w:val="a7"/>
          </w:rPr>
          <w:t>Statistic Report on the Educational Support and on the Integration of Pupils with Special Educational Needs into the European Schools in the Year 2018-2019</w:t>
        </w:r>
      </w:hyperlink>
      <w:r>
        <w:t xml:space="preserve"> (May 2020).</w:t>
      </w:r>
    </w:p>
  </w:footnote>
  <w:footnote w:id="151">
    <w:p w14:paraId="232DE2A9" w14:textId="77777777" w:rsidR="00336081" w:rsidRPr="000854F6" w:rsidRDefault="00336081" w:rsidP="00617FDD">
      <w:pPr>
        <w:pStyle w:val="a9"/>
        <w:spacing w:line="-320" w:lineRule="auto"/>
      </w:pPr>
      <w:r>
        <w:rPr>
          <w:rStyle w:val="ab"/>
        </w:rPr>
        <w:footnoteRef/>
      </w:r>
      <w:r>
        <w:t xml:space="preserve"> S</w:t>
      </w:r>
      <w:r w:rsidRPr="00F27B3B">
        <w:t xml:space="preserve">ee </w:t>
      </w:r>
      <w:hyperlink r:id="rId105" w:history="1">
        <w:r w:rsidRPr="00F27B3B">
          <w:rPr>
            <w:rStyle w:val="a7"/>
          </w:rPr>
          <w:t>UNIA report</w:t>
        </w:r>
      </w:hyperlink>
      <w:r w:rsidRPr="00F27B3B">
        <w:t xml:space="preserve"> </w:t>
      </w:r>
      <w:r>
        <w:t>(</w:t>
      </w:r>
      <w:r w:rsidRPr="00F27B3B">
        <w:t>2021</w:t>
      </w:r>
      <w:r>
        <w:t xml:space="preserve">) </w:t>
      </w:r>
    </w:p>
  </w:footnote>
  <w:footnote w:id="152">
    <w:p w14:paraId="54B7A234" w14:textId="77777777" w:rsidR="00336081" w:rsidRPr="006E1FE3" w:rsidRDefault="00336081" w:rsidP="00617FDD">
      <w:pPr>
        <w:pStyle w:val="a9"/>
      </w:pPr>
      <w:r>
        <w:rPr>
          <w:rStyle w:val="ab"/>
        </w:rPr>
        <w:footnoteRef/>
      </w:r>
      <w:r>
        <w:t xml:space="preserve"> </w:t>
      </w:r>
      <w:r w:rsidRPr="006E1FE3">
        <w:t xml:space="preserve">European Schools offer a single, highly academic curriculum leading to the European Baccalaureate. There is no other certificate prior to the Baccalaureate cycle (last two school years). The curriculum leading to the European Baccalaureate does not offer any flexibility to adapt to the needs, potential, and learning style of children with disabilities (e.g., students with dyscalculia must pass mathematics in the Baccalaureate). All European Baccalaureate candidates must have followed the full S6 and S7 curriculum to qualify for award of the Baccalaureate diploma. </w:t>
      </w:r>
    </w:p>
  </w:footnote>
  <w:footnote w:id="153">
    <w:p w14:paraId="798A5D7D" w14:textId="77777777" w:rsidR="00336081" w:rsidRPr="006E1FE3" w:rsidRDefault="00336081" w:rsidP="00617FDD">
      <w:pPr>
        <w:pStyle w:val="a9"/>
        <w:spacing w:line="-320" w:lineRule="auto"/>
      </w:pPr>
      <w:r>
        <w:rPr>
          <w:rStyle w:val="ab"/>
        </w:rPr>
        <w:footnoteRef/>
      </w:r>
      <w:r>
        <w:t xml:space="preserve"> </w:t>
      </w:r>
      <w:r w:rsidRPr="006E1FE3">
        <w:t xml:space="preserve">While the European Schools adopted in 2020 some new recommendations regarding the qualifications of support teachers and support coordinators, it remains unclear how those will be applied by schools. The Secretariat General of the European Schools does not foresee a proper monitoring to ensure that in the future all support teachers and support coordinators will have a relevant special qualification in inclusive education. </w:t>
      </w:r>
    </w:p>
  </w:footnote>
  <w:footnote w:id="154">
    <w:p w14:paraId="489DEBF9" w14:textId="77777777" w:rsidR="00336081" w:rsidRPr="00DE3E7C" w:rsidRDefault="00336081" w:rsidP="00617FDD">
      <w:pPr>
        <w:pStyle w:val="a9"/>
        <w:spacing w:line="-320" w:lineRule="auto"/>
      </w:pPr>
      <w:r>
        <w:rPr>
          <w:rStyle w:val="ab"/>
        </w:rPr>
        <w:footnoteRef/>
      </w:r>
      <w:r>
        <w:t xml:space="preserve"> </w:t>
      </w:r>
      <w:r w:rsidRPr="001E028F">
        <w:t xml:space="preserve">Parents of a child with </w:t>
      </w:r>
      <w:r w:rsidRPr="00DE3E7C">
        <w:t xml:space="preserve">disabilities </w:t>
      </w:r>
      <w:r w:rsidRPr="001E028F">
        <w:t xml:space="preserve">can only appeal to the Complaint Board when an application for enrolment or integration is rejected by the Director of a European School. However, there is no proper mechanism to challenge and to appeal other decisions of school directors affecting the education of a child with a disability such as decision to move a child to progression, refusal of applications for reasonable accommodation (related to classroom learning situations or to exams) or of support measures (type or hours of support). </w:t>
      </w:r>
    </w:p>
  </w:footnote>
  <w:footnote w:id="155">
    <w:p w14:paraId="45C6A6BA" w14:textId="77777777" w:rsidR="00336081" w:rsidRPr="006827FF" w:rsidRDefault="00336081" w:rsidP="00617FDD">
      <w:pPr>
        <w:pStyle w:val="a9"/>
        <w:spacing w:line="-320" w:lineRule="auto"/>
      </w:pPr>
      <w:r>
        <w:rPr>
          <w:rStyle w:val="ab"/>
        </w:rPr>
        <w:footnoteRef/>
      </w:r>
      <w:r>
        <w:t xml:space="preserve"> Raised in March 2020 by Union Syndicale Fédérale in </w:t>
      </w:r>
      <w:hyperlink r:id="rId106" w:history="1">
        <w:r w:rsidRPr="006827FF">
          <w:rPr>
            <w:rStyle w:val="a7"/>
          </w:rPr>
          <w:t>The Joint Sickness Insurance Scheme and COVID-19 – time to act</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18"/>
    <w:rsid w:val="00001580"/>
    <w:rsid w:val="00002BDA"/>
    <w:rsid w:val="00005A1B"/>
    <w:rsid w:val="00012EF5"/>
    <w:rsid w:val="000130EF"/>
    <w:rsid w:val="00014F0F"/>
    <w:rsid w:val="00017DD1"/>
    <w:rsid w:val="00022782"/>
    <w:rsid w:val="00025352"/>
    <w:rsid w:val="0002644B"/>
    <w:rsid w:val="000315FC"/>
    <w:rsid w:val="00031A6F"/>
    <w:rsid w:val="00033596"/>
    <w:rsid w:val="0003470E"/>
    <w:rsid w:val="00050632"/>
    <w:rsid w:val="00054DAA"/>
    <w:rsid w:val="0006121D"/>
    <w:rsid w:val="00061CA0"/>
    <w:rsid w:val="00066C0B"/>
    <w:rsid w:val="000730D6"/>
    <w:rsid w:val="00074514"/>
    <w:rsid w:val="00075412"/>
    <w:rsid w:val="00076B0C"/>
    <w:rsid w:val="00081346"/>
    <w:rsid w:val="0008306C"/>
    <w:rsid w:val="00083B75"/>
    <w:rsid w:val="00094240"/>
    <w:rsid w:val="000A0D86"/>
    <w:rsid w:val="000A2697"/>
    <w:rsid w:val="000A653B"/>
    <w:rsid w:val="000A6DC1"/>
    <w:rsid w:val="000A7319"/>
    <w:rsid w:val="000B167A"/>
    <w:rsid w:val="000B5492"/>
    <w:rsid w:val="000B587F"/>
    <w:rsid w:val="000B611E"/>
    <w:rsid w:val="000B6F7F"/>
    <w:rsid w:val="000B7166"/>
    <w:rsid w:val="000C0C31"/>
    <w:rsid w:val="000D2A2C"/>
    <w:rsid w:val="000D3562"/>
    <w:rsid w:val="000D5C82"/>
    <w:rsid w:val="000D6262"/>
    <w:rsid w:val="000E43E0"/>
    <w:rsid w:val="000E4EBC"/>
    <w:rsid w:val="000E5504"/>
    <w:rsid w:val="000E74CB"/>
    <w:rsid w:val="00101408"/>
    <w:rsid w:val="001161FE"/>
    <w:rsid w:val="00116C3C"/>
    <w:rsid w:val="00117BF6"/>
    <w:rsid w:val="00124CE3"/>
    <w:rsid w:val="001261D9"/>
    <w:rsid w:val="001270B0"/>
    <w:rsid w:val="0013040A"/>
    <w:rsid w:val="00130582"/>
    <w:rsid w:val="00131FE9"/>
    <w:rsid w:val="001411A2"/>
    <w:rsid w:val="00150999"/>
    <w:rsid w:val="00153A29"/>
    <w:rsid w:val="001622A8"/>
    <w:rsid w:val="00170248"/>
    <w:rsid w:val="00175964"/>
    <w:rsid w:val="00177554"/>
    <w:rsid w:val="00187355"/>
    <w:rsid w:val="00193350"/>
    <w:rsid w:val="001A5A86"/>
    <w:rsid w:val="001A7038"/>
    <w:rsid w:val="001B08FD"/>
    <w:rsid w:val="001B35CB"/>
    <w:rsid w:val="001B4295"/>
    <w:rsid w:val="001C2EDC"/>
    <w:rsid w:val="001D6109"/>
    <w:rsid w:val="001D660A"/>
    <w:rsid w:val="001E7429"/>
    <w:rsid w:val="00201A1D"/>
    <w:rsid w:val="00201EE3"/>
    <w:rsid w:val="00210962"/>
    <w:rsid w:val="00210966"/>
    <w:rsid w:val="00210B9A"/>
    <w:rsid w:val="00210D5D"/>
    <w:rsid w:val="00212531"/>
    <w:rsid w:val="00215B9A"/>
    <w:rsid w:val="00217190"/>
    <w:rsid w:val="00233869"/>
    <w:rsid w:val="00236C28"/>
    <w:rsid w:val="002423D3"/>
    <w:rsid w:val="00244681"/>
    <w:rsid w:val="002463A7"/>
    <w:rsid w:val="002500D0"/>
    <w:rsid w:val="00251897"/>
    <w:rsid w:val="002523D9"/>
    <w:rsid w:val="00253E5A"/>
    <w:rsid w:val="002677F7"/>
    <w:rsid w:val="00267C86"/>
    <w:rsid w:val="002700E0"/>
    <w:rsid w:val="00270E70"/>
    <w:rsid w:val="00276960"/>
    <w:rsid w:val="002820ED"/>
    <w:rsid w:val="002821E0"/>
    <w:rsid w:val="00291C48"/>
    <w:rsid w:val="00294C68"/>
    <w:rsid w:val="002962FD"/>
    <w:rsid w:val="00296C53"/>
    <w:rsid w:val="002A065E"/>
    <w:rsid w:val="002A5506"/>
    <w:rsid w:val="002A62B2"/>
    <w:rsid w:val="002C0983"/>
    <w:rsid w:val="002D2333"/>
    <w:rsid w:val="002D2D90"/>
    <w:rsid w:val="002D4A98"/>
    <w:rsid w:val="002D57ED"/>
    <w:rsid w:val="002D7E57"/>
    <w:rsid w:val="002E149E"/>
    <w:rsid w:val="002E1608"/>
    <w:rsid w:val="002E62B3"/>
    <w:rsid w:val="002F28ED"/>
    <w:rsid w:val="00303E54"/>
    <w:rsid w:val="00304C26"/>
    <w:rsid w:val="00304C93"/>
    <w:rsid w:val="00312D6B"/>
    <w:rsid w:val="00317679"/>
    <w:rsid w:val="00324232"/>
    <w:rsid w:val="00324F60"/>
    <w:rsid w:val="003251DE"/>
    <w:rsid w:val="00325AAA"/>
    <w:rsid w:val="00326986"/>
    <w:rsid w:val="0032772D"/>
    <w:rsid w:val="00331F19"/>
    <w:rsid w:val="00336081"/>
    <w:rsid w:val="00344186"/>
    <w:rsid w:val="00346AEB"/>
    <w:rsid w:val="00347FD4"/>
    <w:rsid w:val="00356EF4"/>
    <w:rsid w:val="00357286"/>
    <w:rsid w:val="00363230"/>
    <w:rsid w:val="00372B28"/>
    <w:rsid w:val="0037547A"/>
    <w:rsid w:val="00383E7E"/>
    <w:rsid w:val="00386B40"/>
    <w:rsid w:val="00390A00"/>
    <w:rsid w:val="00392A88"/>
    <w:rsid w:val="00394475"/>
    <w:rsid w:val="003A0DE8"/>
    <w:rsid w:val="003A2D26"/>
    <w:rsid w:val="003A4594"/>
    <w:rsid w:val="003A692D"/>
    <w:rsid w:val="003B22C7"/>
    <w:rsid w:val="003B314C"/>
    <w:rsid w:val="003B3360"/>
    <w:rsid w:val="003B7A3C"/>
    <w:rsid w:val="003C0284"/>
    <w:rsid w:val="003C1803"/>
    <w:rsid w:val="003C1B92"/>
    <w:rsid w:val="003C7F27"/>
    <w:rsid w:val="003D68A5"/>
    <w:rsid w:val="003E6416"/>
    <w:rsid w:val="003F3732"/>
    <w:rsid w:val="003F506C"/>
    <w:rsid w:val="003F71BF"/>
    <w:rsid w:val="004002FB"/>
    <w:rsid w:val="00400606"/>
    <w:rsid w:val="00410C6F"/>
    <w:rsid w:val="0041290F"/>
    <w:rsid w:val="00414077"/>
    <w:rsid w:val="00423589"/>
    <w:rsid w:val="00426B79"/>
    <w:rsid w:val="004304AD"/>
    <w:rsid w:val="004313FC"/>
    <w:rsid w:val="00440D51"/>
    <w:rsid w:val="00442EA0"/>
    <w:rsid w:val="00447D84"/>
    <w:rsid w:val="004523CF"/>
    <w:rsid w:val="004546D5"/>
    <w:rsid w:val="004556B2"/>
    <w:rsid w:val="004638CA"/>
    <w:rsid w:val="00464546"/>
    <w:rsid w:val="00464996"/>
    <w:rsid w:val="00464ED8"/>
    <w:rsid w:val="0047080F"/>
    <w:rsid w:val="00470915"/>
    <w:rsid w:val="0047265D"/>
    <w:rsid w:val="00474231"/>
    <w:rsid w:val="00475F0F"/>
    <w:rsid w:val="004760B4"/>
    <w:rsid w:val="00482402"/>
    <w:rsid w:val="00483E20"/>
    <w:rsid w:val="00491C35"/>
    <w:rsid w:val="004965AE"/>
    <w:rsid w:val="004A28CC"/>
    <w:rsid w:val="004A33F2"/>
    <w:rsid w:val="004B4E87"/>
    <w:rsid w:val="004B7639"/>
    <w:rsid w:val="004B7E32"/>
    <w:rsid w:val="004C52A1"/>
    <w:rsid w:val="004C6767"/>
    <w:rsid w:val="004C6B66"/>
    <w:rsid w:val="004D2F58"/>
    <w:rsid w:val="004D32F7"/>
    <w:rsid w:val="004D5069"/>
    <w:rsid w:val="004D7508"/>
    <w:rsid w:val="004E7E02"/>
    <w:rsid w:val="004F172E"/>
    <w:rsid w:val="004F395D"/>
    <w:rsid w:val="004F59BE"/>
    <w:rsid w:val="004F61C9"/>
    <w:rsid w:val="00510C86"/>
    <w:rsid w:val="0051261E"/>
    <w:rsid w:val="00517180"/>
    <w:rsid w:val="00520FA3"/>
    <w:rsid w:val="00524FFD"/>
    <w:rsid w:val="00525D2E"/>
    <w:rsid w:val="00527172"/>
    <w:rsid w:val="00530017"/>
    <w:rsid w:val="005311F8"/>
    <w:rsid w:val="00532957"/>
    <w:rsid w:val="005453A6"/>
    <w:rsid w:val="00552394"/>
    <w:rsid w:val="00556112"/>
    <w:rsid w:val="005574E9"/>
    <w:rsid w:val="00561E8E"/>
    <w:rsid w:val="0056250F"/>
    <w:rsid w:val="00565457"/>
    <w:rsid w:val="00575EB3"/>
    <w:rsid w:val="0057648A"/>
    <w:rsid w:val="00576EB4"/>
    <w:rsid w:val="00577EA8"/>
    <w:rsid w:val="0059018C"/>
    <w:rsid w:val="0059100F"/>
    <w:rsid w:val="00595FC4"/>
    <w:rsid w:val="005A0206"/>
    <w:rsid w:val="005A72FB"/>
    <w:rsid w:val="005A7DC1"/>
    <w:rsid w:val="005B1CC0"/>
    <w:rsid w:val="005B3282"/>
    <w:rsid w:val="005B3FDA"/>
    <w:rsid w:val="005B50B6"/>
    <w:rsid w:val="005C72E8"/>
    <w:rsid w:val="005C736D"/>
    <w:rsid w:val="005D0334"/>
    <w:rsid w:val="005D0DBF"/>
    <w:rsid w:val="005D4786"/>
    <w:rsid w:val="005E2065"/>
    <w:rsid w:val="005E5955"/>
    <w:rsid w:val="005E67A8"/>
    <w:rsid w:val="005F0971"/>
    <w:rsid w:val="00602A84"/>
    <w:rsid w:val="00606845"/>
    <w:rsid w:val="00612847"/>
    <w:rsid w:val="00613E37"/>
    <w:rsid w:val="00614676"/>
    <w:rsid w:val="00615759"/>
    <w:rsid w:val="00617FDD"/>
    <w:rsid w:val="00617FE6"/>
    <w:rsid w:val="00625E3B"/>
    <w:rsid w:val="00627446"/>
    <w:rsid w:val="00632E07"/>
    <w:rsid w:val="0063525A"/>
    <w:rsid w:val="00636D33"/>
    <w:rsid w:val="0064326B"/>
    <w:rsid w:val="006509E5"/>
    <w:rsid w:val="00654C07"/>
    <w:rsid w:val="00655676"/>
    <w:rsid w:val="00656193"/>
    <w:rsid w:val="0065699F"/>
    <w:rsid w:val="006576AF"/>
    <w:rsid w:val="006636B6"/>
    <w:rsid w:val="00667FE7"/>
    <w:rsid w:val="00670A44"/>
    <w:rsid w:val="00671EAC"/>
    <w:rsid w:val="006738CE"/>
    <w:rsid w:val="0067402B"/>
    <w:rsid w:val="006764B7"/>
    <w:rsid w:val="00677E19"/>
    <w:rsid w:val="00682EC0"/>
    <w:rsid w:val="00684608"/>
    <w:rsid w:val="0068545E"/>
    <w:rsid w:val="0068671F"/>
    <w:rsid w:val="0068679B"/>
    <w:rsid w:val="00697AEB"/>
    <w:rsid w:val="006A708E"/>
    <w:rsid w:val="006B4DD5"/>
    <w:rsid w:val="006B77BD"/>
    <w:rsid w:val="006B7BD9"/>
    <w:rsid w:val="006C02EB"/>
    <w:rsid w:val="006C0380"/>
    <w:rsid w:val="006C13DB"/>
    <w:rsid w:val="006E12DD"/>
    <w:rsid w:val="006F382B"/>
    <w:rsid w:val="006F58AF"/>
    <w:rsid w:val="007055DB"/>
    <w:rsid w:val="00707EC5"/>
    <w:rsid w:val="007113B4"/>
    <w:rsid w:val="00724B08"/>
    <w:rsid w:val="00727DC4"/>
    <w:rsid w:val="00730F17"/>
    <w:rsid w:val="00734C84"/>
    <w:rsid w:val="007423C3"/>
    <w:rsid w:val="00742486"/>
    <w:rsid w:val="00742912"/>
    <w:rsid w:val="00746D60"/>
    <w:rsid w:val="00753F45"/>
    <w:rsid w:val="00754847"/>
    <w:rsid w:val="00754B1B"/>
    <w:rsid w:val="00760515"/>
    <w:rsid w:val="00760809"/>
    <w:rsid w:val="00763137"/>
    <w:rsid w:val="007648A4"/>
    <w:rsid w:val="00765300"/>
    <w:rsid w:val="00765815"/>
    <w:rsid w:val="00771AF8"/>
    <w:rsid w:val="00772AA5"/>
    <w:rsid w:val="00786C06"/>
    <w:rsid w:val="00790BCA"/>
    <w:rsid w:val="007A18E1"/>
    <w:rsid w:val="007A22DF"/>
    <w:rsid w:val="007A325E"/>
    <w:rsid w:val="007A63E6"/>
    <w:rsid w:val="007B06D3"/>
    <w:rsid w:val="007B28D8"/>
    <w:rsid w:val="007B3D39"/>
    <w:rsid w:val="007C1E48"/>
    <w:rsid w:val="007C2904"/>
    <w:rsid w:val="007C4FA1"/>
    <w:rsid w:val="007C59A6"/>
    <w:rsid w:val="007D4319"/>
    <w:rsid w:val="007E135E"/>
    <w:rsid w:val="007E2914"/>
    <w:rsid w:val="007F00C8"/>
    <w:rsid w:val="0080202A"/>
    <w:rsid w:val="008026F5"/>
    <w:rsid w:val="0080421C"/>
    <w:rsid w:val="00804B24"/>
    <w:rsid w:val="00805831"/>
    <w:rsid w:val="00806552"/>
    <w:rsid w:val="008103AB"/>
    <w:rsid w:val="00810417"/>
    <w:rsid w:val="008214D2"/>
    <w:rsid w:val="008321FC"/>
    <w:rsid w:val="00840A07"/>
    <w:rsid w:val="00843B05"/>
    <w:rsid w:val="008712D1"/>
    <w:rsid w:val="0087507C"/>
    <w:rsid w:val="0087700A"/>
    <w:rsid w:val="00877E55"/>
    <w:rsid w:val="00883F94"/>
    <w:rsid w:val="00890B05"/>
    <w:rsid w:val="008A187F"/>
    <w:rsid w:val="008A5E0A"/>
    <w:rsid w:val="008B0CDA"/>
    <w:rsid w:val="008B30B7"/>
    <w:rsid w:val="008B63EF"/>
    <w:rsid w:val="008C13C0"/>
    <w:rsid w:val="008C1614"/>
    <w:rsid w:val="008C6EB8"/>
    <w:rsid w:val="008C7B3E"/>
    <w:rsid w:val="008D348F"/>
    <w:rsid w:val="008D6E86"/>
    <w:rsid w:val="008E5213"/>
    <w:rsid w:val="008F3FC0"/>
    <w:rsid w:val="00906D0D"/>
    <w:rsid w:val="00910DBA"/>
    <w:rsid w:val="00924644"/>
    <w:rsid w:val="009263CD"/>
    <w:rsid w:val="0093059A"/>
    <w:rsid w:val="00934968"/>
    <w:rsid w:val="009364D9"/>
    <w:rsid w:val="00936790"/>
    <w:rsid w:val="00942338"/>
    <w:rsid w:val="0094382E"/>
    <w:rsid w:val="00950345"/>
    <w:rsid w:val="0095295A"/>
    <w:rsid w:val="009561BE"/>
    <w:rsid w:val="00964FFA"/>
    <w:rsid w:val="00970BE4"/>
    <w:rsid w:val="00975851"/>
    <w:rsid w:val="0098152A"/>
    <w:rsid w:val="00984AE6"/>
    <w:rsid w:val="009A0564"/>
    <w:rsid w:val="009A75AD"/>
    <w:rsid w:val="009B40B1"/>
    <w:rsid w:val="009B5851"/>
    <w:rsid w:val="009B5961"/>
    <w:rsid w:val="009C06BF"/>
    <w:rsid w:val="009C0C7D"/>
    <w:rsid w:val="009C2E85"/>
    <w:rsid w:val="009D312E"/>
    <w:rsid w:val="009D5DD7"/>
    <w:rsid w:val="009E11DA"/>
    <w:rsid w:val="009E1247"/>
    <w:rsid w:val="009F03BF"/>
    <w:rsid w:val="009F0BC0"/>
    <w:rsid w:val="00A01076"/>
    <w:rsid w:val="00A01A07"/>
    <w:rsid w:val="00A03658"/>
    <w:rsid w:val="00A068B1"/>
    <w:rsid w:val="00A160AD"/>
    <w:rsid w:val="00A161C0"/>
    <w:rsid w:val="00A32C1A"/>
    <w:rsid w:val="00A36868"/>
    <w:rsid w:val="00A422B3"/>
    <w:rsid w:val="00A42E73"/>
    <w:rsid w:val="00A45DE8"/>
    <w:rsid w:val="00A463EC"/>
    <w:rsid w:val="00A5202E"/>
    <w:rsid w:val="00A7174B"/>
    <w:rsid w:val="00A72681"/>
    <w:rsid w:val="00A755C6"/>
    <w:rsid w:val="00A75A98"/>
    <w:rsid w:val="00A77BF1"/>
    <w:rsid w:val="00A77C5B"/>
    <w:rsid w:val="00A81B75"/>
    <w:rsid w:val="00A86F92"/>
    <w:rsid w:val="00A9189A"/>
    <w:rsid w:val="00A94FF9"/>
    <w:rsid w:val="00A973F1"/>
    <w:rsid w:val="00AA16B8"/>
    <w:rsid w:val="00AA1D71"/>
    <w:rsid w:val="00AA26A7"/>
    <w:rsid w:val="00AA3825"/>
    <w:rsid w:val="00AA60FD"/>
    <w:rsid w:val="00AA7E86"/>
    <w:rsid w:val="00AB35F8"/>
    <w:rsid w:val="00AC1827"/>
    <w:rsid w:val="00AC5F4F"/>
    <w:rsid w:val="00AD0797"/>
    <w:rsid w:val="00AD5603"/>
    <w:rsid w:val="00AE11A4"/>
    <w:rsid w:val="00AE6056"/>
    <w:rsid w:val="00AE7DCC"/>
    <w:rsid w:val="00B0085C"/>
    <w:rsid w:val="00B0142B"/>
    <w:rsid w:val="00B04EFF"/>
    <w:rsid w:val="00B15F7A"/>
    <w:rsid w:val="00B24DBA"/>
    <w:rsid w:val="00B27E3E"/>
    <w:rsid w:val="00B41F58"/>
    <w:rsid w:val="00B42AF4"/>
    <w:rsid w:val="00B43724"/>
    <w:rsid w:val="00B50286"/>
    <w:rsid w:val="00B53405"/>
    <w:rsid w:val="00B605EA"/>
    <w:rsid w:val="00B6780E"/>
    <w:rsid w:val="00B72DB8"/>
    <w:rsid w:val="00B743BD"/>
    <w:rsid w:val="00B77A6B"/>
    <w:rsid w:val="00B77D5F"/>
    <w:rsid w:val="00B85F49"/>
    <w:rsid w:val="00B93607"/>
    <w:rsid w:val="00B9465F"/>
    <w:rsid w:val="00B95F16"/>
    <w:rsid w:val="00BB0314"/>
    <w:rsid w:val="00BB0592"/>
    <w:rsid w:val="00BB6026"/>
    <w:rsid w:val="00BB77A4"/>
    <w:rsid w:val="00BD0ECA"/>
    <w:rsid w:val="00BD3DD9"/>
    <w:rsid w:val="00BD4A2C"/>
    <w:rsid w:val="00BF0F56"/>
    <w:rsid w:val="00BF4B40"/>
    <w:rsid w:val="00C025DF"/>
    <w:rsid w:val="00C0334C"/>
    <w:rsid w:val="00C03E9E"/>
    <w:rsid w:val="00C058D2"/>
    <w:rsid w:val="00C129B6"/>
    <w:rsid w:val="00C164CE"/>
    <w:rsid w:val="00C2776D"/>
    <w:rsid w:val="00C31EC8"/>
    <w:rsid w:val="00C32DB2"/>
    <w:rsid w:val="00C35084"/>
    <w:rsid w:val="00C36B6F"/>
    <w:rsid w:val="00C402B7"/>
    <w:rsid w:val="00C41E5C"/>
    <w:rsid w:val="00C42918"/>
    <w:rsid w:val="00C45432"/>
    <w:rsid w:val="00C46CEC"/>
    <w:rsid w:val="00C4749B"/>
    <w:rsid w:val="00C474FC"/>
    <w:rsid w:val="00C6054A"/>
    <w:rsid w:val="00C60B0A"/>
    <w:rsid w:val="00C74ED0"/>
    <w:rsid w:val="00C75EE9"/>
    <w:rsid w:val="00C80213"/>
    <w:rsid w:val="00C81E78"/>
    <w:rsid w:val="00C9189F"/>
    <w:rsid w:val="00C91E7B"/>
    <w:rsid w:val="00C93309"/>
    <w:rsid w:val="00CA1FAA"/>
    <w:rsid w:val="00CA6362"/>
    <w:rsid w:val="00CB4EB3"/>
    <w:rsid w:val="00CC2F4A"/>
    <w:rsid w:val="00CC46C4"/>
    <w:rsid w:val="00CD1E39"/>
    <w:rsid w:val="00CD2F4B"/>
    <w:rsid w:val="00CE5740"/>
    <w:rsid w:val="00D014FD"/>
    <w:rsid w:val="00D02ACB"/>
    <w:rsid w:val="00D04616"/>
    <w:rsid w:val="00D0617C"/>
    <w:rsid w:val="00D22226"/>
    <w:rsid w:val="00D247AF"/>
    <w:rsid w:val="00D256EB"/>
    <w:rsid w:val="00D26CE2"/>
    <w:rsid w:val="00D3407E"/>
    <w:rsid w:val="00D37289"/>
    <w:rsid w:val="00D37F98"/>
    <w:rsid w:val="00D4070C"/>
    <w:rsid w:val="00D44CE0"/>
    <w:rsid w:val="00D511BB"/>
    <w:rsid w:val="00D51A37"/>
    <w:rsid w:val="00D64612"/>
    <w:rsid w:val="00D735AD"/>
    <w:rsid w:val="00D750BF"/>
    <w:rsid w:val="00D849E8"/>
    <w:rsid w:val="00D859E7"/>
    <w:rsid w:val="00D87937"/>
    <w:rsid w:val="00D91CB3"/>
    <w:rsid w:val="00D920BC"/>
    <w:rsid w:val="00D9766D"/>
    <w:rsid w:val="00DA1231"/>
    <w:rsid w:val="00DB4022"/>
    <w:rsid w:val="00DD26EB"/>
    <w:rsid w:val="00DD5257"/>
    <w:rsid w:val="00DE7C6C"/>
    <w:rsid w:val="00DF6D1C"/>
    <w:rsid w:val="00E03FA9"/>
    <w:rsid w:val="00E04085"/>
    <w:rsid w:val="00E230F3"/>
    <w:rsid w:val="00E24866"/>
    <w:rsid w:val="00E24E15"/>
    <w:rsid w:val="00E2538D"/>
    <w:rsid w:val="00E3184D"/>
    <w:rsid w:val="00E32500"/>
    <w:rsid w:val="00E334FD"/>
    <w:rsid w:val="00E36222"/>
    <w:rsid w:val="00E5358A"/>
    <w:rsid w:val="00E60BD3"/>
    <w:rsid w:val="00E61432"/>
    <w:rsid w:val="00E62716"/>
    <w:rsid w:val="00E649A4"/>
    <w:rsid w:val="00E66F7B"/>
    <w:rsid w:val="00E70700"/>
    <w:rsid w:val="00E72234"/>
    <w:rsid w:val="00E7240E"/>
    <w:rsid w:val="00E73239"/>
    <w:rsid w:val="00E75106"/>
    <w:rsid w:val="00E773F7"/>
    <w:rsid w:val="00E81C36"/>
    <w:rsid w:val="00E871B4"/>
    <w:rsid w:val="00E95324"/>
    <w:rsid w:val="00EA1B18"/>
    <w:rsid w:val="00EB14DF"/>
    <w:rsid w:val="00EB5A71"/>
    <w:rsid w:val="00EC57E6"/>
    <w:rsid w:val="00ED50FD"/>
    <w:rsid w:val="00EE0C3D"/>
    <w:rsid w:val="00EE1B72"/>
    <w:rsid w:val="00EE3A1F"/>
    <w:rsid w:val="00EE5C5A"/>
    <w:rsid w:val="00EF0A13"/>
    <w:rsid w:val="00EF1F53"/>
    <w:rsid w:val="00EF593B"/>
    <w:rsid w:val="00F0482E"/>
    <w:rsid w:val="00F04FDD"/>
    <w:rsid w:val="00F0568A"/>
    <w:rsid w:val="00F10106"/>
    <w:rsid w:val="00F13F0F"/>
    <w:rsid w:val="00F33E55"/>
    <w:rsid w:val="00F355FC"/>
    <w:rsid w:val="00F3746B"/>
    <w:rsid w:val="00F42766"/>
    <w:rsid w:val="00F43493"/>
    <w:rsid w:val="00F52987"/>
    <w:rsid w:val="00F532DA"/>
    <w:rsid w:val="00F63342"/>
    <w:rsid w:val="00F642D5"/>
    <w:rsid w:val="00F65244"/>
    <w:rsid w:val="00F728DD"/>
    <w:rsid w:val="00F73EF6"/>
    <w:rsid w:val="00F76082"/>
    <w:rsid w:val="00F80DE7"/>
    <w:rsid w:val="00F81CA5"/>
    <w:rsid w:val="00F86AA2"/>
    <w:rsid w:val="00F9001C"/>
    <w:rsid w:val="00F94D67"/>
    <w:rsid w:val="00FA7EE7"/>
    <w:rsid w:val="00FC2393"/>
    <w:rsid w:val="00FC340D"/>
    <w:rsid w:val="00FC6DDB"/>
    <w:rsid w:val="00FC6FA2"/>
    <w:rsid w:val="00FD068E"/>
    <w:rsid w:val="00FD2905"/>
    <w:rsid w:val="00FD6B52"/>
    <w:rsid w:val="00FE0639"/>
    <w:rsid w:val="00FE093D"/>
    <w:rsid w:val="00FE0A63"/>
    <w:rsid w:val="00FF3050"/>
    <w:rsid w:val="00FF49FC"/>
    <w:rsid w:val="00FF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0DB85"/>
  <w15:docId w15:val="{2B609C2C-7EEF-4B4D-AFF4-A224DBA8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231"/>
    <w:pPr>
      <w:tabs>
        <w:tab w:val="center" w:pos="4252"/>
        <w:tab w:val="right" w:pos="8504"/>
      </w:tabs>
      <w:snapToGrid w:val="0"/>
    </w:pPr>
  </w:style>
  <w:style w:type="character" w:customStyle="1" w:styleId="a4">
    <w:name w:val="ヘッダー (文字)"/>
    <w:basedOn w:val="a0"/>
    <w:link w:val="a3"/>
    <w:uiPriority w:val="99"/>
    <w:rsid w:val="00474231"/>
  </w:style>
  <w:style w:type="paragraph" w:styleId="a5">
    <w:name w:val="footer"/>
    <w:basedOn w:val="a"/>
    <w:link w:val="a6"/>
    <w:uiPriority w:val="99"/>
    <w:unhideWhenUsed/>
    <w:rsid w:val="00474231"/>
    <w:pPr>
      <w:tabs>
        <w:tab w:val="center" w:pos="4252"/>
        <w:tab w:val="right" w:pos="8504"/>
      </w:tabs>
      <w:snapToGrid w:val="0"/>
    </w:pPr>
  </w:style>
  <w:style w:type="character" w:customStyle="1" w:styleId="a6">
    <w:name w:val="フッター (文字)"/>
    <w:basedOn w:val="a0"/>
    <w:link w:val="a5"/>
    <w:uiPriority w:val="99"/>
    <w:rsid w:val="00474231"/>
  </w:style>
  <w:style w:type="character" w:styleId="a7">
    <w:name w:val="Hyperlink"/>
    <w:basedOn w:val="a0"/>
    <w:uiPriority w:val="99"/>
    <w:unhideWhenUsed/>
    <w:rsid w:val="007E2914"/>
    <w:rPr>
      <w:color w:val="0563C1" w:themeColor="hyperlink"/>
      <w:u w:val="single"/>
    </w:rPr>
  </w:style>
  <w:style w:type="character" w:styleId="a8">
    <w:name w:val="Unresolved Mention"/>
    <w:basedOn w:val="a0"/>
    <w:uiPriority w:val="99"/>
    <w:semiHidden/>
    <w:unhideWhenUsed/>
    <w:rsid w:val="007E2914"/>
    <w:rPr>
      <w:color w:val="605E5C"/>
      <w:shd w:val="clear" w:color="auto" w:fill="E1DFDD"/>
    </w:rPr>
  </w:style>
  <w:style w:type="paragraph" w:styleId="a9">
    <w:name w:val="footnote text"/>
    <w:basedOn w:val="a"/>
    <w:link w:val="aa"/>
    <w:uiPriority w:val="99"/>
    <w:unhideWhenUsed/>
    <w:qFormat/>
    <w:rsid w:val="001B08FD"/>
    <w:pPr>
      <w:widowControl/>
      <w:jc w:val="left"/>
    </w:pPr>
    <w:rPr>
      <w:rFonts w:ascii="Arial" w:hAnsi="Arial"/>
      <w:kern w:val="0"/>
      <w:sz w:val="20"/>
      <w:szCs w:val="20"/>
      <w:lang w:val="en-GB" w:eastAsia="en-US"/>
    </w:rPr>
  </w:style>
  <w:style w:type="character" w:customStyle="1" w:styleId="aa">
    <w:name w:val="脚注文字列 (文字)"/>
    <w:basedOn w:val="a0"/>
    <w:link w:val="a9"/>
    <w:uiPriority w:val="99"/>
    <w:qFormat/>
    <w:rsid w:val="001B08FD"/>
    <w:rPr>
      <w:rFonts w:ascii="Arial" w:hAnsi="Arial"/>
      <w:kern w:val="0"/>
      <w:sz w:val="20"/>
      <w:szCs w:val="20"/>
      <w:lang w:val="en-GB" w:eastAsia="en-US"/>
    </w:rPr>
  </w:style>
  <w:style w:type="character" w:styleId="ab">
    <w:name w:val="footnote reference"/>
    <w:aliases w:val="Footnote Reference (Alt+R),ftref,Ref,de nota al pie,4_G"/>
    <w:basedOn w:val="a0"/>
    <w:uiPriority w:val="99"/>
    <w:unhideWhenUsed/>
    <w:qFormat/>
    <w:rsid w:val="001B08FD"/>
    <w:rPr>
      <w:vertAlign w:val="superscript"/>
    </w:rPr>
  </w:style>
  <w:style w:type="character" w:styleId="ac">
    <w:name w:val="FollowedHyperlink"/>
    <w:basedOn w:val="a0"/>
    <w:uiPriority w:val="99"/>
    <w:semiHidden/>
    <w:unhideWhenUsed/>
    <w:rsid w:val="003C1803"/>
    <w:rPr>
      <w:color w:val="954F72" w:themeColor="followedHyperlink"/>
      <w:u w:val="single"/>
    </w:rPr>
  </w:style>
  <w:style w:type="character" w:customStyle="1" w:styleId="FootnoteRMChar">
    <w:name w:val="FootnoteRM Char"/>
    <w:basedOn w:val="a0"/>
    <w:link w:val="FootnoteRM"/>
    <w:locked/>
    <w:rsid w:val="004E7E02"/>
    <w:rPr>
      <w:rFonts w:cstheme="minorHAnsi"/>
      <w:sz w:val="18"/>
      <w:szCs w:val="18"/>
    </w:rPr>
  </w:style>
  <w:style w:type="paragraph" w:customStyle="1" w:styleId="FootnoteRM">
    <w:name w:val="FootnoteRM"/>
    <w:basedOn w:val="a9"/>
    <w:link w:val="FootnoteRMChar"/>
    <w:qFormat/>
    <w:rsid w:val="004E7E02"/>
    <w:pPr>
      <w:jc w:val="both"/>
    </w:pPr>
    <w:rPr>
      <w:rFonts w:asciiTheme="minorHAnsi" w:hAnsiTheme="minorHAnsi" w:cstheme="minorHAnsi"/>
      <w:kern w:val="2"/>
      <w:sz w:val="18"/>
      <w:szCs w:val="18"/>
      <w:lang w:val="en-US" w:eastAsia="ja-JP"/>
    </w:rPr>
  </w:style>
  <w:style w:type="table" w:styleId="ad">
    <w:name w:val="Table Grid"/>
    <w:basedOn w:val="a1"/>
    <w:uiPriority w:val="59"/>
    <w:rsid w:val="0047080F"/>
    <w:rPr>
      <w:kern w:val="0"/>
      <w:sz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preventionweb.net/files/43291_sendaiframeworkfordrren.pdf" TargetMode="External"/><Relationship Id="rId21" Type="http://schemas.openxmlformats.org/officeDocument/2006/relationships/hyperlink" Target="https://digital-strategy.ec.europa.eu/en/policies/european-approach-artificial-intelligence" TargetMode="External"/><Relationship Id="rId42" Type="http://schemas.openxmlformats.org/officeDocument/2006/relationships/hyperlink" Target="https://digital-strategy.ec.europa.eu/en/activities/digital-programme" TargetMode="External"/><Relationship Id="rId47" Type="http://schemas.openxmlformats.org/officeDocument/2006/relationships/hyperlink" Target="https://www.ombudsman.europa.eu/en/decision/en/119185" TargetMode="External"/><Relationship Id="rId63" Type="http://schemas.openxmlformats.org/officeDocument/2006/relationships/hyperlink" Target="https://eur-lex.europa.eu/legal-content/EN/TXT/?qid=1591720698631&amp;uri=CELEX%3A52020DC0522" TargetMode="External"/><Relationship Id="rId68" Type="http://schemas.openxmlformats.org/officeDocument/2006/relationships/hyperlink" Target="https://eige.europa.eu/gender-equality-index/2021/domain/health/disability" TargetMode="External"/><Relationship Id="rId84" Type="http://schemas.openxmlformats.org/officeDocument/2006/relationships/hyperlink" Target="https://eige.europa.eu/" TargetMode="External"/><Relationship Id="rId89" Type="http://schemas.openxmlformats.org/officeDocument/2006/relationships/hyperlink" Target="https://eur-lex.europa.eu/legal-content/EN/TXT/?uri=CELEX%3A01962R0031-20210101" TargetMode="External"/><Relationship Id="rId16" Type="http://schemas.openxmlformats.org/officeDocument/2006/relationships/hyperlink" Target="https://www.spotlightinitiative.org/" TargetMode="External"/><Relationship Id="rId11" Type="http://schemas.openxmlformats.org/officeDocument/2006/relationships/hyperlink" Target="https://www.edf-feph.org/content/uploads/2021/03/KE0221257ENN_002-proof-2.pdf" TargetMode="External"/><Relationship Id="rId32" Type="http://schemas.openxmlformats.org/officeDocument/2006/relationships/hyperlink" Target="https://eur-lex.europa.eu/legal-content/EN/TXT/?uri=CELEX:52020DC0258" TargetMode="External"/><Relationship Id="rId37" Type="http://schemas.openxmlformats.org/officeDocument/2006/relationships/hyperlink" Target="https://www.consilium.europa.eu/media/40644/guidelines-st12107-en19.pdf" TargetMode="External"/><Relationship Id="rId53" Type="http://schemas.openxmlformats.org/officeDocument/2006/relationships/hyperlink" Target="https://eur-lex.europa.eu/legal-content/EN/ALL/?uri=celex%3A32010R1177" TargetMode="External"/><Relationship Id="rId58" Type="http://schemas.openxmlformats.org/officeDocument/2006/relationships/hyperlink" Target="https://eur-lex.europa.eu/legal-content/EN/TXT/?uri=CELEX%3A32013R1315&amp;qid=1633957304628" TargetMode="External"/><Relationship Id="rId74" Type="http://schemas.openxmlformats.org/officeDocument/2006/relationships/hyperlink" Target="https://europa.eu/youth/solidarity_en" TargetMode="External"/><Relationship Id="rId79" Type="http://schemas.openxmlformats.org/officeDocument/2006/relationships/hyperlink" Target="https://ec.europa.eu/eurostat" TargetMode="External"/><Relationship Id="rId102"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s://ec.europa.eu/info/law/better-regulation/have-your-say_en" TargetMode="External"/><Relationship Id="rId95" Type="http://schemas.openxmlformats.org/officeDocument/2006/relationships/hyperlink" Target="https://www.hrw.org/sites/default/files/report_pdf/eu1218_web2_0.pdf" TargetMode="External"/><Relationship Id="rId22" Type="http://schemas.openxmlformats.org/officeDocument/2006/relationships/hyperlink" Target="http://www.socioforum.sk/index.php/aktuality/35-aktuality/325-vyhlasenie-sociofora-k-tragickemu-poiaru-v-osadnom" TargetMode="External"/><Relationship Id="rId27" Type="http://schemas.openxmlformats.org/officeDocument/2006/relationships/hyperlink" Target="https://eur-lex.europa.eu/legal-content/EN/TXT/HTML/?uri=CELEX:52021DC0082&amp;from=EN" TargetMode="External"/><Relationship Id="rId43" Type="http://schemas.openxmlformats.org/officeDocument/2006/relationships/hyperlink" Target="https://ec.europa.eu/defence-industry-space/eu-defence-industry/european-defence-fund-edf_fr" TargetMode="External"/><Relationship Id="rId48" Type="http://schemas.openxmlformats.org/officeDocument/2006/relationships/hyperlink" Target="https://ec.europa.eu/regional_policy/en/policy/what/glossary/e/european-code-of-conduct" TargetMode="External"/><Relationship Id="rId64" Type="http://schemas.openxmlformats.org/officeDocument/2006/relationships/hyperlink" Target="https://op.europa.eu/webpub/empl/european-pillar-of-social-rights/en/" TargetMode="External"/><Relationship Id="rId69" Type="http://schemas.openxmlformats.org/officeDocument/2006/relationships/hyperlink" Target="https://ec.europa.eu/info/strategy/priorities-2019-2024/promoting-our-european-way-life/european-health-union_en" TargetMode="External"/><Relationship Id="rId80" Type="http://schemas.openxmlformats.org/officeDocument/2006/relationships/hyperlink" Target="https://ec.europa.eu/eurostat/web/microdata/european-union-statistics-on-income-and-living-conditions" TargetMode="External"/><Relationship Id="rId85" Type="http://schemas.openxmlformats.org/officeDocument/2006/relationships/hyperlink" Target="https://eige.europa.eu/gender-equality-index/2020/domain/power" TargetMode="External"/><Relationship Id="rId12" Type="http://schemas.openxmlformats.org/officeDocument/2006/relationships/hyperlink" Target="https://www.consilium.europa.eu/en/council-eu/preparatory-bodies/" TargetMode="External"/><Relationship Id="rId17" Type="http://schemas.openxmlformats.org/officeDocument/2006/relationships/hyperlink" Target="https://ec.europa.eu/commission/presscorner/detail/en/IP_21_4747" TargetMode="External"/><Relationship Id="rId25" Type="http://schemas.openxmlformats.org/officeDocument/2006/relationships/hyperlink" Target="https://www.preventionweb.net/files/43291_sendaiframeworkfordrren.pdf" TargetMode="External"/><Relationship Id="rId33" Type="http://schemas.openxmlformats.org/officeDocument/2006/relationships/hyperlink" Target="https://eur-lex.europa.eu/legal-content/EN/ALL/?uri=COM:2020:710:FIN" TargetMode="External"/><Relationship Id="rId38" Type="http://schemas.openxmlformats.org/officeDocument/2006/relationships/hyperlink" Target="https://eige.europa.eu/" TargetMode="External"/><Relationship Id="rId46" Type="http://schemas.openxmlformats.org/officeDocument/2006/relationships/hyperlink" Target="https://europa.eu/youreurope/citizens/travel/transport-disability/parking-card-disabilities-people/index_en.htm" TargetMode="External"/><Relationship Id="rId59" Type="http://schemas.openxmlformats.org/officeDocument/2006/relationships/hyperlink" Target="https://ec.europa.eu/info/law/law-topic/data-protection/data-protection-eu_en" TargetMode="External"/><Relationship Id="rId67" Type="http://schemas.openxmlformats.org/officeDocument/2006/relationships/hyperlink" Target="https://erasmus-plus.ec.europa.eu/fr" TargetMode="External"/><Relationship Id="rId103" Type="http://schemas.openxmlformats.org/officeDocument/2006/relationships/fontTable" Target="fontTable.xml"/><Relationship Id="rId20" Type="http://schemas.openxmlformats.org/officeDocument/2006/relationships/hyperlink" Target="https://ec.europa.eu/info/strategy/priorities-2019-2024/europe-fit-digital-age/digital-markets-act-ensuring-fair-and-open-digital-markets_en" TargetMode="External"/><Relationship Id="rId41" Type="http://schemas.openxmlformats.org/officeDocument/2006/relationships/hyperlink" Target="https://ec.europa.eu/info/research-and-innovation/funding/funding-opportunities/funding-programmes-and-open-calls/horizon-europe_en" TargetMode="External"/><Relationship Id="rId54" Type="http://schemas.openxmlformats.org/officeDocument/2006/relationships/hyperlink" Target="https://eur-lex.europa.eu/legal-content/EN/TXT/?uri=uriserv%3AOJ.L_.2021.172.01.0001.01.ENG&amp;toc=OJ%3AL%3A2021%3A172%3ATOC" TargetMode="External"/><Relationship Id="rId62" Type="http://schemas.openxmlformats.org/officeDocument/2006/relationships/hyperlink" Target="https://eur-lex.europa.eu/legal-content/EN/TXT/?qid=1591720698631&amp;uri=CELEX%3A52020DC0509" TargetMode="External"/><Relationship Id="rId70" Type="http://schemas.openxmlformats.org/officeDocument/2006/relationships/hyperlink" Target="https://ec.europa.eu/info/strategy/priorities-2019-2024/promoting-our-european-way-life/european-health-union/cancer-plan-europe_en" TargetMode="External"/><Relationship Id="rId75" Type="http://schemas.openxmlformats.org/officeDocument/2006/relationships/hyperlink" Target="https://www.eesc.europa.eu/en/our-work/opinions-information-reports/opinions/need-guarantee-real-rights-persons-disabilities-vote-european-parliament-elections-additional-opinion" TargetMode="External"/><Relationship Id="rId83" Type="http://schemas.openxmlformats.org/officeDocument/2006/relationships/hyperlink" Target="https://composite-indicators.jrc.ec.europa.eu/social-scoreboard" TargetMode="External"/><Relationship Id="rId88" Type="http://schemas.openxmlformats.org/officeDocument/2006/relationships/hyperlink" Target="https://ec.europa.eu/transparency/expert-groups-register/screen/expert-groups/consult?lang=en&amp;groupID=3820" TargetMode="External"/><Relationship Id="rId91" Type="http://schemas.openxmlformats.org/officeDocument/2006/relationships/hyperlink" Target="https://eur-lex.europa.eu/legal-content/en/TXT/?uri=CELEX%3A32016L2102" TargetMode="External"/><Relationship Id="rId96" Type="http://schemas.openxmlformats.org/officeDocument/2006/relationships/hyperlink" Target="https://www.eursc.eu/Documents/2018-12-D-34-en-5.pdf"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coe.int/fr/web/conventions/full-list/-/conventions/rms/090000168008482e" TargetMode="External"/><Relationship Id="rId23" Type="http://schemas.openxmlformats.org/officeDocument/2006/relationships/hyperlink" Target="https://interagencystandingcommittee.org/iasc-task-team-inclusion-persons-disabilities-humanitarian-action/documents/iasc-guidelines" TargetMode="External"/><Relationship Id="rId28" Type="http://schemas.openxmlformats.org/officeDocument/2006/relationships/hyperlink" Target="https://ec.europa.eu/commission/presscorner/detail/en/inf_19_4251" TargetMode="External"/><Relationship Id="rId36" Type="http://schemas.openxmlformats.org/officeDocument/2006/relationships/hyperlink" Target="https://www.europarl.europa.eu/doceo/document/TA-8-2017-0385_EN.html?redirect" TargetMode="External"/><Relationship Id="rId49" Type="http://schemas.openxmlformats.org/officeDocument/2006/relationships/hyperlink" Target="https://eur-lex.europa.eu/legal-content/EN/TXT/?uri=CELEX%3A32021R1060" TargetMode="External"/><Relationship Id="rId57" Type="http://schemas.openxmlformats.org/officeDocument/2006/relationships/hyperlink" Target="https://eur-lex.europa.eu/legal-content/EN/TXT/?uri=CELEX%3A32014R1300&amp;qid=1633957251906" TargetMode="External"/><Relationship Id="rId10" Type="http://schemas.openxmlformats.org/officeDocument/2006/relationships/hyperlink" Target="https://eur-lex.europa.eu/legal-content/EN/TXT/?qid=1461849314755&amp;uri=CELEX:32014R1300" TargetMode="External"/><Relationship Id="rId31" Type="http://schemas.openxmlformats.org/officeDocument/2006/relationships/hyperlink" Target="https://www.edf-feph.org/new-study-and-un-statement-on-the-hague-convention-on-the-protection-of-adults/" TargetMode="External"/><Relationship Id="rId44" Type="http://schemas.openxmlformats.org/officeDocument/2006/relationships/hyperlink" Target="https://ec.europa.eu/info/funding-tenders/opportunities/docs/2021-2027/common/guidance/how-to-complete-your-ethics-self-assessment_en.pdf" TargetMode="External"/><Relationship Id="rId52" Type="http://schemas.openxmlformats.org/officeDocument/2006/relationships/hyperlink" Target="https://deinstitutionalisationdotcom.files.wordpress.com/2019/11/eeg_checklist_onlineoffice.pdf" TargetMode="External"/><Relationship Id="rId60" Type="http://schemas.openxmlformats.org/officeDocument/2006/relationships/hyperlink" Target="https://ec.europa.eu/smart-regulation/roadmaps/docs/2015_just_012_new_initiative_replacing_maternity_leave_directive_en.pdf" TargetMode="External"/><Relationship Id="rId65" Type="http://schemas.openxmlformats.org/officeDocument/2006/relationships/hyperlink" Target="https://ec.europa.eu/education/sites/default/files/document-library-docs/deap-communication-sept2020_en.pdf" TargetMode="External"/><Relationship Id="rId73" Type="http://schemas.openxmlformats.org/officeDocument/2006/relationships/hyperlink" Target="https://eige.europa.eu/gender-equality-index/2021/domain/money/disability" TargetMode="External"/><Relationship Id="rId78" Type="http://schemas.openxmlformats.org/officeDocument/2006/relationships/hyperlink" Target="https://ec.europa.eu/culture/fr/node/821" TargetMode="External"/><Relationship Id="rId81" Type="http://schemas.openxmlformats.org/officeDocument/2006/relationships/hyperlink" Target="https://www.washingtongroup-disability.com/question-sets/wg-short-set-on-functioning-wg-ss/" TargetMode="External"/><Relationship Id="rId86" Type="http://schemas.openxmlformats.org/officeDocument/2006/relationships/hyperlink" Target="https://drmkc.jrc.ec.europa.eu/" TargetMode="External"/><Relationship Id="rId94" Type="http://schemas.openxmlformats.org/officeDocument/2006/relationships/hyperlink" Target="https://ec.europa.eu/info/funding-tenders/opportunities/portal/screen/home" TargetMode="External"/><Relationship Id="rId99" Type="http://schemas.openxmlformats.org/officeDocument/2006/relationships/hyperlink" Target="https://www.europarl.europa.eu/committees/en/peti/about" TargetMode="External"/><Relationship Id="rId101" Type="http://schemas.openxmlformats.org/officeDocument/2006/relationships/hyperlink" Target="https://www.edf-feph.org/the-platform-of-the-conference-on-the-future-of-europe-must-fix-its-accessibility-problems/" TargetMode="External"/><Relationship Id="rId4" Type="http://schemas.openxmlformats.org/officeDocument/2006/relationships/footnotes" Target="footnotes.xml"/><Relationship Id="rId9" Type="http://schemas.openxmlformats.org/officeDocument/2006/relationships/hyperlink" Target="https://eur-lex.europa.eu/legal-content/EN/TXT/?qid=1461848271915&amp;uri=CELEX:32006R1107" TargetMode="External"/><Relationship Id="rId13" Type="http://schemas.openxmlformats.org/officeDocument/2006/relationships/hyperlink" Target="https://ec.europa.eu/info/policies/justice-and-fundamental-rights/gender-equality/gender-equality-strategy_en" TargetMode="External"/><Relationship Id="rId18" Type="http://schemas.openxmlformats.org/officeDocument/2006/relationships/hyperlink" Target="https://eur-lex.europa.eu/legal-content/EN/TXT/?uri=celex%3A32014L0024" TargetMode="External"/><Relationship Id="rId39" Type="http://schemas.openxmlformats.org/officeDocument/2006/relationships/hyperlink" Target="https://eige.europa.eu/gender-statistics/dgs/browse/genvio" TargetMode="External"/><Relationship Id="rId34" Type="http://schemas.openxmlformats.org/officeDocument/2006/relationships/hyperlink" Target="https://rm.coe.int/16804e437b" TargetMode="External"/><Relationship Id="rId50" Type="http://schemas.openxmlformats.org/officeDocument/2006/relationships/hyperlink" Target="https://ec.europa.eu/info/business-economy-euro/economic-and-fiscal-policy-coordination/eueconomyexplained/recovery-and-resilience-facility_en" TargetMode="External"/><Relationship Id="rId55" Type="http://schemas.openxmlformats.org/officeDocument/2006/relationships/hyperlink" Target="https://eur-lex.europa.eu/legal-content/EN/TXT/?uri=CELEX%3A32004R0261&amp;qid=1633956992568" TargetMode="External"/><Relationship Id="rId76" Type="http://schemas.openxmlformats.org/officeDocument/2006/relationships/hyperlink" Target="https://www.edf-feph.org/the-platform-of-the-conference-on-the-future-of-europe-must-fix-its-accessibility-problems/" TargetMode="External"/><Relationship Id="rId97" Type="http://schemas.openxmlformats.org/officeDocument/2006/relationships/hyperlink" Target="https://www.eursc.eu/Documents/2021-02-D-38-en-3.pdf" TargetMode="External"/><Relationship Id="rId104" Type="http://schemas.openxmlformats.org/officeDocument/2006/relationships/theme" Target="theme/theme1.xml"/><Relationship Id="rId7" Type="http://schemas.openxmlformats.org/officeDocument/2006/relationships/hyperlink" Target="https://europa.eu/european-union/about-eu/countries/member-countries_en" TargetMode="External"/><Relationship Id="rId71" Type="http://schemas.openxmlformats.org/officeDocument/2006/relationships/hyperlink" Target="https://eur-lex.europa.eu/legal-content/EN/ALL/?uri=celex%3A32011L0024" TargetMode="External"/><Relationship Id="rId92" Type="http://schemas.openxmlformats.org/officeDocument/2006/relationships/hyperlink" Target="https://www.ombudsman.europa.eu/en/decision/en/107967" TargetMode="External"/><Relationship Id="rId2" Type="http://schemas.openxmlformats.org/officeDocument/2006/relationships/settings" Target="settings.xml"/><Relationship Id="rId29" Type="http://schemas.openxmlformats.org/officeDocument/2006/relationships/hyperlink" Target="https://eur-lex.europa.eu/eli/dir/2018/1808/oj" TargetMode="External"/><Relationship Id="rId24" Type="http://schemas.openxmlformats.org/officeDocument/2006/relationships/hyperlink" Target="https://www.dgecho-partners-helpdesk.eu/reference-documents-ngo" TargetMode="External"/><Relationship Id="rId40" Type="http://schemas.openxmlformats.org/officeDocument/2006/relationships/hyperlink" Target="https://eige.europa.eu/gender-based-violence" TargetMode="External"/><Relationship Id="rId45" Type="http://schemas.openxmlformats.org/officeDocument/2006/relationships/hyperlink" Target="https://eur-lex.europa.eu/legal-content/EN/TXT/?uri=celex%3A12012M%2FTXT" TargetMode="External"/><Relationship Id="rId66" Type="http://schemas.openxmlformats.org/officeDocument/2006/relationships/hyperlink" Target="https://eur-lex.europa.eu/legal-content/EN/TXT/?uri=celex%3A32000L0078" TargetMode="External"/><Relationship Id="rId87" Type="http://schemas.openxmlformats.org/officeDocument/2006/relationships/hyperlink" Target="https://ec.europa.eu/jrc/en" TargetMode="External"/><Relationship Id="rId61" Type="http://schemas.openxmlformats.org/officeDocument/2006/relationships/hyperlink" Target="https://ec.europa.eu/social/main.jsp?catId=1311&amp;langId=en" TargetMode="External"/><Relationship Id="rId82" Type="http://schemas.openxmlformats.org/officeDocument/2006/relationships/hyperlink" Target="https://ec.europa.eu/eurostat/web/microdata/european-union-labour-force-survey" TargetMode="External"/><Relationship Id="rId19" Type="http://schemas.openxmlformats.org/officeDocument/2006/relationships/hyperlink" Target="https://ec.europa.eu/info/strategy/priorities-2019-2024/europe-fit-digital-age/digital-services-act-ensuring-safe-and-accountable-online-environment_en" TargetMode="External"/><Relationship Id="rId14" Type="http://schemas.openxmlformats.org/officeDocument/2006/relationships/hyperlink" Target="https://ec.europa.eu/info/policies/justice-and-fundamental-rights/gender-equality/gender-equality-strategy_en" TargetMode="External"/><Relationship Id="rId30" Type="http://schemas.openxmlformats.org/officeDocument/2006/relationships/hyperlink" Target="https://www.mhe-sme.org/mapping-exclusion/" TargetMode="External"/><Relationship Id="rId35" Type="http://schemas.openxmlformats.org/officeDocument/2006/relationships/hyperlink" Target="https://ec.europa.eu/info/law/better-regulation/have-your-say/initiatives/13173-Recommendation-of-the-Commission-on-detention_en" TargetMode="External"/><Relationship Id="rId56" Type="http://schemas.openxmlformats.org/officeDocument/2006/relationships/hyperlink" Target="https://eur-lex.europa.eu/legal-content/EN/TXT/?qid=1461848271915&amp;uri=CELEX:32006R1107" TargetMode="External"/><Relationship Id="rId77" Type="http://schemas.openxmlformats.org/officeDocument/2006/relationships/hyperlink" Target="https://citizenstakeover.eu/blog/ctoe-sounds-the-alarm-the-conference-risks-excluding-already-marginalised-communities/" TargetMode="External"/><Relationship Id="rId100" Type="http://schemas.openxmlformats.org/officeDocument/2006/relationships/hyperlink" Target="https://petiport.secure.europarl.europa.eu/petitions/fr/registration/register" TargetMode="External"/><Relationship Id="rId8" Type="http://schemas.openxmlformats.org/officeDocument/2006/relationships/hyperlink" Target="https://ec.europa.eu/commission/commissioners/2019-2024_en" TargetMode="External"/><Relationship Id="rId51" Type="http://schemas.openxmlformats.org/officeDocument/2006/relationships/hyperlink" Target="https://deinstitutionalisation.com/" TargetMode="External"/><Relationship Id="rId72" Type="http://schemas.openxmlformats.org/officeDocument/2006/relationships/hyperlink" Target="https://eur-lex.europa.eu/legal-content/EN/TXT/?uri=CELEX%3A32021R1057" TargetMode="External"/><Relationship Id="rId93" Type="http://schemas.openxmlformats.org/officeDocument/2006/relationships/hyperlink" Target="https://siteimprove.com/media/5009/accessible-report-eu-democracy.pdf" TargetMode="External"/><Relationship Id="rId98" Type="http://schemas.openxmlformats.org/officeDocument/2006/relationships/hyperlink" Target="https://www.ombudsman.europa.eu/en/decision/en/112191" TargetMode="External"/><Relationship Id="rId3"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6" Type="http://schemas.openxmlformats.org/officeDocument/2006/relationships/hyperlink" Target="https://www.edf-feph.org/publications/disability-perspective-on-regulating-artificial-intelligence/" TargetMode="External"/><Relationship Id="rId21" Type="http://schemas.openxmlformats.org/officeDocument/2006/relationships/hyperlink" Target="https://ec.europa.eu/info/business-economy-euro/economic-and-fiscal-policy-coordination/eu-economic-governance-monitoring-prevention-correction/european-semester_en" TargetMode="External"/><Relationship Id="rId42" Type="http://schemas.openxmlformats.org/officeDocument/2006/relationships/hyperlink" Target="https://ec.europa.eu/info/files/eu-justice-scoreboard-2021" TargetMode="External"/><Relationship Id="rId47" Type="http://schemas.openxmlformats.org/officeDocument/2006/relationships/hyperlink" Target="https://assembly.coe.int/nw/xml/XRef/Xref-XML2HTML-en.asp?fileid=24756&amp;lang=en" TargetMode="External"/><Relationship Id="rId63" Type="http://schemas.openxmlformats.org/officeDocument/2006/relationships/hyperlink" Target="https://eur-lex.europa.eu/legal-content/en/ALL/?uri=CELEX:32010R1177" TargetMode="External"/><Relationship Id="rId68" Type="http://schemas.openxmlformats.org/officeDocument/2006/relationships/hyperlink" Target="https://www.edf-feph.org/publications/disability-perspective-on-regulating-artificial-intelligence/" TargetMode="External"/><Relationship Id="rId84" Type="http://schemas.openxmlformats.org/officeDocument/2006/relationships/hyperlink" Target="https://benetech.org/wp-content/uploads/2018/11/Tech-and-Disability-Employment-Report-November-2018.pdf" TargetMode="External"/><Relationship Id="rId89" Type="http://schemas.openxmlformats.org/officeDocument/2006/relationships/hyperlink" Target="https://www.edf-feph.org/publications/accessibility-of-audiovisual-media/" TargetMode="External"/><Relationship Id="rId16" Type="http://schemas.openxmlformats.org/officeDocument/2006/relationships/hyperlink" Target="https://www.edf-feph.org/publications/disability-perspective-on-regulating-artificial-intelligence/" TargetMode="External"/><Relationship Id="rId11" Type="http://schemas.openxmlformats.org/officeDocument/2006/relationships/hyperlink" Target="https://eur-lex.europa.eu/legal-content/EN/TXT/?uri=celex%3A32000L0078" TargetMode="External"/><Relationship Id="rId32" Type="http://schemas.openxmlformats.org/officeDocument/2006/relationships/hyperlink" Target="https://www.mhe-sme.org/mapping-exclusion/" TargetMode="External"/><Relationship Id="rId37" Type="http://schemas.openxmlformats.org/officeDocument/2006/relationships/hyperlink" Target="https://www.uildm.org/wp-content/uploads/2011/11/2ndmanifestoEN.pdf" TargetMode="External"/><Relationship Id="rId53" Type="http://schemas.openxmlformats.org/officeDocument/2006/relationships/hyperlink" Target="https://www.edf-feph.org/publications/edf-position-paper-on-violence-against-women-and-girls-with-disabilities-in-the-european-union/" TargetMode="External"/><Relationship Id="rId58" Type="http://schemas.openxmlformats.org/officeDocument/2006/relationships/hyperlink" Target="https://www.europarl.europa.eu/doceo/document/TA-8-2018-0484_EN.html" TargetMode="External"/><Relationship Id="rId74" Type="http://schemas.openxmlformats.org/officeDocument/2006/relationships/hyperlink" Target="https://ec.europa.eu/health/sites/health/files/preparedness_response/docs/covid19_testingstrategies_recommendation_en.pdf" TargetMode="External"/><Relationship Id="rId79" Type="http://schemas.openxmlformats.org/officeDocument/2006/relationships/hyperlink" Target="https://eige.europa.eu/gender-equality-index/2020/domain/work/disability" TargetMode="External"/><Relationship Id="rId102" Type="http://schemas.openxmlformats.org/officeDocument/2006/relationships/hyperlink" Target="https://digital-strategy.ec.europa.eu/en/policies/multi-stakeholder-platform-ict-standardisation" TargetMode="External"/><Relationship Id="rId5" Type="http://schemas.openxmlformats.org/officeDocument/2006/relationships/hyperlink" Target="https://www.edf-feph.org/the-platform-of-the-conference-on-the-future-of-europe-must-fix-its-accessibility-problems/" TargetMode="External"/><Relationship Id="rId90" Type="http://schemas.openxmlformats.org/officeDocument/2006/relationships/hyperlink" Target="https://europa.eu/new-european-bauhaus/2021-prizes_en" TargetMode="External"/><Relationship Id="rId95" Type="http://schemas.openxmlformats.org/officeDocument/2006/relationships/hyperlink" Target="https://oeil.secure.europarl.europa.eu/oeil/popups/ficheprocedure.do?lang=en&amp;reference=2015/2258(INI)" TargetMode="External"/><Relationship Id="rId22" Type="http://schemas.openxmlformats.org/officeDocument/2006/relationships/hyperlink" Target="https://eur-lex.europa.eu/legal-content/EN/TXT/?uri=uriserv%3AOJ.C_.2019.301.01.0086.01.ENG&amp;toc=OJ%3AC%3A2019%3A301%3ATOC" TargetMode="External"/><Relationship Id="rId27" Type="http://schemas.openxmlformats.org/officeDocument/2006/relationships/hyperlink" Target="https://de.euronews.com/2021/04/29/potsdam-4-tote-in-behindertenwohnstaette-mitarbeiterin-51-festgenommen" TargetMode="External"/><Relationship Id="rId43" Type="http://schemas.openxmlformats.org/officeDocument/2006/relationships/hyperlink" Target="https://www.edf-feph.org/publications/edf-recommendations-on-the-2022-eu-justice-scoreboard/" TargetMode="External"/><Relationship Id="rId48" Type="http://schemas.openxmlformats.org/officeDocument/2006/relationships/hyperlink" Target="http://www.eesc.europa.eu/?i=portal.en.news.40684" TargetMode="External"/><Relationship Id="rId64" Type="http://schemas.openxmlformats.org/officeDocument/2006/relationships/hyperlink" Target="https://eur-lex.europa.eu/legal-content/EN/ALL/?uri=celex%3A32006R1107" TargetMode="External"/><Relationship Id="rId69" Type="http://schemas.openxmlformats.org/officeDocument/2006/relationships/hyperlink" Target="https://www.european-agency.org/data/cross-country-reports" TargetMode="External"/><Relationship Id="rId80" Type="http://schemas.openxmlformats.org/officeDocument/2006/relationships/hyperlink" Target="https://www.edf-feph.org/publications/edf-proposals-for-amendments-to-the-pay-transparency-directive/" TargetMode="External"/><Relationship Id="rId85" Type="http://schemas.openxmlformats.org/officeDocument/2006/relationships/hyperlink" Target="https://www.cnbc.com/2018/08/08/transgender-uber-driver-suspended-tech-oversight-facial-recognition.html" TargetMode="External"/><Relationship Id="rId12" Type="http://schemas.openxmlformats.org/officeDocument/2006/relationships/hyperlink" Target="https://eur-lex.europa.eu/legal-content/EN/TXT/PDF/?uri=CONSIL:ST_10740_2019_INIT&amp;from=EN" TargetMode="External"/><Relationship Id="rId17" Type="http://schemas.openxmlformats.org/officeDocument/2006/relationships/hyperlink" Target="https://edri.org/wp-content/uploads/2021/08/European-Digital-Rights-EDRi-submission-to-European-Commission-adoption-consultation-on-the-Artificial-Intelligence-Act-August-2021.pdf" TargetMode="External"/><Relationship Id="rId33" Type="http://schemas.openxmlformats.org/officeDocument/2006/relationships/hyperlink" Target="https://www.mhe-sme.org/mapping-exclusion/" TargetMode="External"/><Relationship Id="rId38" Type="http://schemas.openxmlformats.org/officeDocument/2006/relationships/hyperlink" Target="https://eur-lex.europa.eu/legal-content/EN/TXT/?uri=celex:32003L0008" TargetMode="External"/><Relationship Id="rId59" Type="http://schemas.openxmlformats.org/officeDocument/2006/relationships/hyperlink" Target="https://europa.eu/euandme/passion/work-and-live-abroad_en" TargetMode="External"/><Relationship Id="rId103" Type="http://schemas.openxmlformats.org/officeDocument/2006/relationships/hyperlink" Target="https://www.eursc.eu/Documents/2018-10-D-17-en-3.pdf" TargetMode="External"/><Relationship Id="rId20" Type="http://schemas.openxmlformats.org/officeDocument/2006/relationships/hyperlink" Target="https://eur-lex.europa.eu/legal-content/EN/TXT/?uri=LEGISSUM%3Al33131" TargetMode="External"/><Relationship Id="rId41" Type="http://schemas.openxmlformats.org/officeDocument/2006/relationships/hyperlink" Target="https://www.edf-feph.org/content/uploads/2021/03/KE0221257ENN_002-proof-2.pdf" TargetMode="External"/><Relationship Id="rId54" Type="http://schemas.openxmlformats.org/officeDocument/2006/relationships/hyperlink" Target="https://fra.europa.eu/sites/default/files/fra_uploads/fra-2021-crime-safety-victims-rights_en.pdf" TargetMode="External"/><Relationship Id="rId62" Type="http://schemas.openxmlformats.org/officeDocument/2006/relationships/hyperlink" Target="https://www.sncf.com/fr/offres-voyageurs/voyager-en-toute-situation/situation-handicap/priorite-reductions" TargetMode="External"/><Relationship Id="rId70" Type="http://schemas.openxmlformats.org/officeDocument/2006/relationships/hyperlink" Target="https://eur-lex.europa.eu/legal-content/EN/TXT/?qid=1623335154975&amp;uri=CELEX%3A52021PC0206" TargetMode="External"/><Relationship Id="rId75" Type="http://schemas.openxmlformats.org/officeDocument/2006/relationships/hyperlink" Target="https://www.edf-feph.org/publications/european-health-union-package/" TargetMode="External"/><Relationship Id="rId83" Type="http://schemas.openxmlformats.org/officeDocument/2006/relationships/hyperlink" Target="https://benetech.org/wp-content/uploads/2018/11/Tech-and-Disability-Employment-Report-November-2018.pdf" TargetMode="External"/><Relationship Id="rId88" Type="http://schemas.openxmlformats.org/officeDocument/2006/relationships/hyperlink" Target="https://link.springer.com/content/pdf/10.1007%2Fs13209-016-0146-5.pdf" TargetMode="External"/><Relationship Id="rId91" Type="http://schemas.openxmlformats.org/officeDocument/2006/relationships/hyperlink" Target="https://ec.europa.eu/commission/presscorner/detail/en/IP_20_2184" TargetMode="External"/><Relationship Id="rId96" Type="http://schemas.openxmlformats.org/officeDocument/2006/relationships/hyperlink" Target="https://oeil.secure.europarl.europa.eu/oeil/popups/ficheprocedure.do?lang=en&amp;reference=2017/2127(INI)" TargetMode="External"/><Relationship Id="rId1" Type="http://schemas.openxmlformats.org/officeDocument/2006/relationships/hyperlink" Target="https://www.wipo.int/marrakesh_treaty/en/" TargetMode="External"/><Relationship Id="rId6" Type="http://schemas.openxmlformats.org/officeDocument/2006/relationships/hyperlink" Target="https://eur-lex.europa.eu/legal-content/EN/TXT/PDF/?uri=CELEX:32010D0048&amp;from=PL" TargetMode="External"/><Relationship Id="rId15" Type="http://schemas.openxmlformats.org/officeDocument/2006/relationships/hyperlink" Target="https://ec.europa.eu/info/law/better-regulation/have-your-say/initiatives/13098-Equality-bodies-binding-standards/public-consultation_en" TargetMode="External"/><Relationship Id="rId23" Type="http://schemas.openxmlformats.org/officeDocument/2006/relationships/hyperlink" Target="https://anec.eu/" TargetMode="External"/><Relationship Id="rId28" Type="http://schemas.openxmlformats.org/officeDocument/2006/relationships/hyperlink" Target="https://www.autismeurope.org/wp-content/uploads/2020/12/Impact-of-COVID-19_report-_Autism-Europe_December-2020.pdf" TargetMode="External"/><Relationship Id="rId36" Type="http://schemas.openxmlformats.org/officeDocument/2006/relationships/hyperlink" Target="https://eur-lex.europa.eu/legal-content/EN/TXT/?uri=CELEX%3A32016L0800" TargetMode="External"/><Relationship Id="rId49" Type="http://schemas.openxmlformats.org/officeDocument/2006/relationships/hyperlink" Target="http://www.eesc.europa.eu/" TargetMode="External"/><Relationship Id="rId57" Type="http://schemas.openxmlformats.org/officeDocument/2006/relationships/hyperlink" Target="https://www.coe.int/en/web/conventions/full-list?module=treaty-detail&amp;treatynum=164" TargetMode="External"/><Relationship Id="rId106" Type="http://schemas.openxmlformats.org/officeDocument/2006/relationships/hyperlink" Target="https://unionsyndicale.eu/en/jsis-covid19-time-to-act/" TargetMode="External"/><Relationship Id="rId10" Type="http://schemas.openxmlformats.org/officeDocument/2006/relationships/hyperlink" Target="https://fra.europa.eu/sites/default/files/fra_uploads/fra-2021-crime-safety-victims-rights_en.pdf" TargetMode="External"/><Relationship Id="rId31" Type="http://schemas.openxmlformats.org/officeDocument/2006/relationships/hyperlink" Target="https://fra.europa.eu/en/publication/2019/who-will-not-get-vote-2019-european-parliament-elections" TargetMode="External"/><Relationship Id="rId44" Type="http://schemas.openxmlformats.org/officeDocument/2006/relationships/hyperlink" Target="https://www.coe.int/en/web/about-us/our-member-states" TargetMode="External"/><Relationship Id="rId52" Type="http://schemas.openxmlformats.org/officeDocument/2006/relationships/hyperlink" Target="http://www.edf-feph.org/newsroom/news/did-eu-know-infringement-procedures" TargetMode="External"/><Relationship Id="rId60" Type="http://schemas.openxmlformats.org/officeDocument/2006/relationships/hyperlink" Target="https://deinstitutionalisationdotcom.files.wordpress.com/2017/07/guidelines-final-english.pdf" TargetMode="External"/><Relationship Id="rId65" Type="http://schemas.openxmlformats.org/officeDocument/2006/relationships/hyperlink" Target="https://www.edf-feph.org/publications/at/" TargetMode="External"/><Relationship Id="rId73" Type="http://schemas.openxmlformats.org/officeDocument/2006/relationships/hyperlink" Target="https://ec.europa.eu/health/sites/health/files/vaccination/docs/2020_strategies_deployment_en.pdf" TargetMode="External"/><Relationship Id="rId78" Type="http://schemas.openxmlformats.org/officeDocument/2006/relationships/hyperlink" Target="https://www.google.com/url?sa=t&amp;rct=j&amp;q=&amp;esrc=s&amp;source=web&amp;cd=&amp;ved=2ahUKEwjUx9zVzuDyAhXEgv0HHZ9SCR4QFnoECAkQAQ&amp;url=https%3A%2F%2Fec.europa.eu%2Fsocial%2FBlobServlet%3FdocId%3D23156%26langId%3Den&amp;usg=AOvVaw3j3irWoQzueCfrnmXkLcex" TargetMode="External"/><Relationship Id="rId81" Type="http://schemas.openxmlformats.org/officeDocument/2006/relationships/hyperlink" Target="https://eur-lex.europa.eu/legal-content/EN/TXT/?qid=1623335154975&amp;uri=CELEX%3A52021PC0206" TargetMode="External"/><Relationship Id="rId86" Type="http://schemas.openxmlformats.org/officeDocument/2006/relationships/hyperlink" Target="https://www.edf-feph.org/publications/disability-perspective-on-regulating-artificial-intelligence/" TargetMode="External"/><Relationship Id="rId94" Type="http://schemas.openxmlformats.org/officeDocument/2006/relationships/hyperlink" Target="https://eur-lex.europa.eu/legal-content/EN/TXT/?uri=CELEX%3A52021DC0258" TargetMode="External"/><Relationship Id="rId99" Type="http://schemas.openxmlformats.org/officeDocument/2006/relationships/hyperlink" Target="https://oeil.secure.europarl.europa.eu/oeil/popups/ficheprocedure.do?lang=en&amp;reference=2020/2209(INI)" TargetMode="External"/><Relationship Id="rId101" Type="http://schemas.openxmlformats.org/officeDocument/2006/relationships/hyperlink" Target="https://tbinternet.ohchr.org/_layouts/15/treatybodyexternal/Download.aspx?symbolno=CRPD/C/GC/2&amp;Lang=en" TargetMode="External"/><Relationship Id="rId4" Type="http://schemas.openxmlformats.org/officeDocument/2006/relationships/hyperlink" Target="https://www.coe.int/en/web/conventions/full-list?module=treaty-detail&amp;treatynum=210" TargetMode="External"/><Relationship Id="rId9" Type="http://schemas.openxmlformats.org/officeDocument/2006/relationships/hyperlink" Target="https://www.mirovni-institut.si/en/projects/arvid-advancing-access-to-rights-under-victims-directive-for-persons-with-disabilities/" TargetMode="External"/><Relationship Id="rId13" Type="http://schemas.openxmlformats.org/officeDocument/2006/relationships/hyperlink" Target="https://data.consilium.europa.eu/doc/document/ST-8549-2021-INIT/en/pdf" TargetMode="External"/><Relationship Id="rId18" Type="http://schemas.openxmlformats.org/officeDocument/2006/relationships/hyperlink" Target="https://www.europarl.europa.eu/doceo/document/TA-8-2018-0484_EN.html" TargetMode="External"/><Relationship Id="rId39" Type="http://schemas.openxmlformats.org/officeDocument/2006/relationships/hyperlink" Target="https://ec.europa.eu/info/strategy/priorities-2019-2024/europe-fit-digital-age/europes-digital-decade-digital-targets-2030_en" TargetMode="External"/><Relationship Id="rId34" Type="http://schemas.openxmlformats.org/officeDocument/2006/relationships/hyperlink" Target="https://ec.europa.eu/info/law/better-regulation/have-your-say/initiatives/12965-Civil-judicial-cooperation-EU-wide-protection-for-vulnerable-adults" TargetMode="External"/><Relationship Id="rId50" Type="http://schemas.openxmlformats.org/officeDocument/2006/relationships/hyperlink" Target="http://www.eesc.europa.eu/?i=portal.en.news.40684" TargetMode="External"/><Relationship Id="rId55" Type="http://schemas.openxmlformats.org/officeDocument/2006/relationships/hyperlink" Target="https://www.europarl.europa.eu/doceo/document/TA-8-2018-0484_EN.html" TargetMode="External"/><Relationship Id="rId76" Type="http://schemas.openxmlformats.org/officeDocument/2006/relationships/hyperlink" Target="https://www.edf-feph.org/publications/access-to-cross-border-healthcare-by-patients-with-disabilities-in-the-european-union/" TargetMode="External"/><Relationship Id="rId97" Type="http://schemas.openxmlformats.org/officeDocument/2006/relationships/hyperlink" Target="https://oeil.secure.europarl.europa.eu/oeil/popups/ficheprocedure.do?lang=en&amp;reference=2019/2975(RSP)" TargetMode="External"/><Relationship Id="rId104" Type="http://schemas.openxmlformats.org/officeDocument/2006/relationships/hyperlink" Target="https://www.eursc.eu/Documents/2019-11-D-11-en-5.pdf" TargetMode="External"/><Relationship Id="rId7" Type="http://schemas.openxmlformats.org/officeDocument/2006/relationships/hyperlink" Target="https://ec.europa.eu/info/law/law-making-process/planning-and-proposing-law/impact-assessments_en" TargetMode="External"/><Relationship Id="rId71" Type="http://schemas.openxmlformats.org/officeDocument/2006/relationships/hyperlink" Target="https://eige.europa.eu/gender-equality-index/2020/domain/health/disability" TargetMode="External"/><Relationship Id="rId92" Type="http://schemas.openxmlformats.org/officeDocument/2006/relationships/hyperlink" Target="https://www.consilium.europa.eu/media/46838/st12848-en20.pdf" TargetMode="External"/><Relationship Id="rId2" Type="http://schemas.openxmlformats.org/officeDocument/2006/relationships/hyperlink" Target="https://eur-lex.europa.eu/legal-content/EN/TXT/?uri=CELEX%3A32014R1300" TargetMode="External"/><Relationship Id="rId29" Type="http://schemas.openxmlformats.org/officeDocument/2006/relationships/hyperlink" Target="https://ltccovid.org/2020/04/12/mortality-associated-with-covid-19-outbreaks-in-care-homes-early-international-evidence/" TargetMode="External"/><Relationship Id="rId24" Type="http://schemas.openxmlformats.org/officeDocument/2006/relationships/hyperlink" Target="https://www.edf-feph.org/publications/edf-position-paper-on-european-commissions-draft-standardisation-request-for-the-european-accessibility-act/" TargetMode="External"/><Relationship Id="rId40" Type="http://schemas.openxmlformats.org/officeDocument/2006/relationships/hyperlink" Target="https://cyberpsychology.eu/article/view/6767/6262" TargetMode="External"/><Relationship Id="rId45" Type="http://schemas.openxmlformats.org/officeDocument/2006/relationships/hyperlink" Target="https://www.edf-feph.org/content/uploads/2019/06/EDF-21-49-YV-MU-Letter-COSCE-draft-additional-protocol-to-the-Oviedo-Convention-1.pdf" TargetMode="External"/><Relationship Id="rId66" Type="http://schemas.openxmlformats.org/officeDocument/2006/relationships/hyperlink" Target="https://www.edf-feph.org/publications/plug-and-pray-2018/" TargetMode="External"/><Relationship Id="rId87" Type="http://schemas.openxmlformats.org/officeDocument/2006/relationships/hyperlink" Target="http://appsso.eurostat.ec.europa.eu/nui/show.do?dataset=hlth_dpe010&amp;lang=en" TargetMode="External"/><Relationship Id="rId61" Type="http://schemas.openxmlformats.org/officeDocument/2006/relationships/hyperlink" Target="https://www.thalys.com/fr/fr/promos-tarifs/le-tarif-accompagnateur-de-thalys" TargetMode="External"/><Relationship Id="rId82" Type="http://schemas.openxmlformats.org/officeDocument/2006/relationships/hyperlink" Target="https://ainowinstitute.org/disabilitybiasai-2019.pdf" TargetMode="External"/><Relationship Id="rId19" Type="http://schemas.openxmlformats.org/officeDocument/2006/relationships/hyperlink" Target="https://www.ladepeche.fr/2021/03/31/incestehandicap-les-enfants-handicapes-victimes-dinceste-un-sujet-encore-tabou-qui-manque-de-temoignages-9461244.php" TargetMode="External"/><Relationship Id="rId14" Type="http://schemas.openxmlformats.org/officeDocument/2006/relationships/hyperlink" Target="https://equineteurope.org/what-are-equality-bodies/" TargetMode="External"/><Relationship Id="rId30" Type="http://schemas.openxmlformats.org/officeDocument/2006/relationships/hyperlink" Target="https://www.alzheimer-europe.org/policy/positions/wellbeing-people-dementia-and-carers-during-covid-19-pandemic" TargetMode="External"/><Relationship Id="rId35" Type="http://schemas.openxmlformats.org/officeDocument/2006/relationships/hyperlink" Target="https://eur-lex.europa.eu/legal-content/EN/TXT/?qid=1421925131614&amp;uri=CELEX:32012L0029" TargetMode="External"/><Relationship Id="rId56" Type="http://schemas.openxmlformats.org/officeDocument/2006/relationships/hyperlink" Target="https://www.wma.net/policies-post/wma-declaration-of-helsinki-ethical-principles-for-medical-research-involving-human-subjects/" TargetMode="External"/><Relationship Id="rId77" Type="http://schemas.openxmlformats.org/officeDocument/2006/relationships/hyperlink" Target="https://www.ifglobal.org/publications/if-report-impact-of-cross-border-healthcare-on-persons-with-disabilities-and-chronic-conditions/" TargetMode="External"/><Relationship Id="rId100" Type="http://schemas.openxmlformats.org/officeDocument/2006/relationships/hyperlink" Target="https://ec.europa.eu/info/sites/default/files/mit-1-performance-and-technical-performance-specification_en.pdf" TargetMode="External"/><Relationship Id="rId105" Type="http://schemas.openxmlformats.org/officeDocument/2006/relationships/hyperlink" Target="https://www.unia.be/en/publications-statistics/publications/parallel-report-to-the-committee-on-the-rights-of-persons-with-disabilities-crpd-2021" TargetMode="External"/><Relationship Id="rId8" Type="http://schemas.openxmlformats.org/officeDocument/2006/relationships/hyperlink" Target="file:///\\192.168.254.21\new%20folder%20structure\Policy\Human%20Rights%20and%20Non-Discrimination\EU%20review%202022\2021\3rd%20human%20rights%20report%20on%20equality%20and%20non-discrimination" TargetMode="External"/><Relationship Id="rId51" Type="http://schemas.openxmlformats.org/officeDocument/2006/relationships/hyperlink" Target="https://www.hrw.org/news/2017/01/18/greece-refugees-disabilities-overlooked-underserved" TargetMode="External"/><Relationship Id="rId72" Type="http://schemas.openxmlformats.org/officeDocument/2006/relationships/hyperlink" Target="https://www.edf-feph.org/publications/human-rights-report-2021-impact-of-covid19-on-persons-with-disabilities/" TargetMode="External"/><Relationship Id="rId93" Type="http://schemas.openxmlformats.org/officeDocument/2006/relationships/hyperlink" Target="https://eur-lex.europa.eu/legal-content/EN/TXT/?uri=celex%3A32013R1023" TargetMode="External"/><Relationship Id="rId98" Type="http://schemas.openxmlformats.org/officeDocument/2006/relationships/hyperlink" Target="https://oeil.secure.europarl.europa.eu/oeil/popups/ficheprocedure.do?lang=en&amp;reference=2020/2086(INI)" TargetMode="External"/><Relationship Id="rId3" Type="http://schemas.openxmlformats.org/officeDocument/2006/relationships/hyperlink" Target="https://eur-lex.europa.eu/eli/dir/2018/1808/oj" TargetMode="External"/><Relationship Id="rId25" Type="http://schemas.openxmlformats.org/officeDocument/2006/relationships/hyperlink" Target="https://www.edf-feph.org/access-denied-eu-must-ensure-accessible-digital-services-for-persons-with-disabilities/" TargetMode="External"/><Relationship Id="rId46" Type="http://schemas.openxmlformats.org/officeDocument/2006/relationships/hyperlink" Target="https://www.edf-feph.org/withdrawoviedo-joint-letter-from-meps-to-the-council-of-europe-against-the-adoption-of-the-additional-protocol/" TargetMode="External"/><Relationship Id="rId67" Type="http://schemas.openxmlformats.org/officeDocument/2006/relationships/hyperlink" Target="https://www.joedolson.com/2014/03/detecting-assistive-technolog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12248</Words>
  <Characters>69814</Characters>
  <Application>Microsoft Office Word</Application>
  <DocSecurity>4</DocSecurity>
  <Lines>581</Lines>
  <Paragraphs>163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araki</cp:lastModifiedBy>
  <cp:revision>2</cp:revision>
  <cp:lastPrinted>2022-04-06T02:48:00Z</cp:lastPrinted>
  <dcterms:created xsi:type="dcterms:W3CDTF">2022-06-24T06:13:00Z</dcterms:created>
  <dcterms:modified xsi:type="dcterms:W3CDTF">2022-06-24T06:13:00Z</dcterms:modified>
</cp:coreProperties>
</file>