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0007F" w14:textId="3685315C" w:rsidR="002D26B6" w:rsidRPr="002D26B6" w:rsidRDefault="002D26B6" w:rsidP="00630C22">
      <w:pPr>
        <w:rPr>
          <w:rFonts w:ascii="ＭＳ ゴシック" w:eastAsia="ＭＳ ゴシック" w:hAnsi="ＭＳ ゴシック"/>
          <w:sz w:val="28"/>
          <w:szCs w:val="28"/>
        </w:rPr>
      </w:pPr>
      <w:r w:rsidRPr="002D26B6">
        <w:rPr>
          <w:rFonts w:ascii="ＭＳ ゴシック" w:eastAsia="ＭＳ ゴシック" w:hAnsi="ＭＳ ゴシック" w:hint="eastAsia"/>
          <w:sz w:val="28"/>
          <w:szCs w:val="28"/>
        </w:rPr>
        <w:t>ドイツ　第2</w:t>
      </w:r>
      <w:bookmarkStart w:id="0" w:name="_GoBack"/>
      <w:bookmarkEnd w:id="0"/>
      <w:r w:rsidR="00D87FD6">
        <w:rPr>
          <w:rFonts w:ascii="ＭＳ ゴシック" w:eastAsia="ＭＳ ゴシック" w:hAnsi="ＭＳ ゴシック" w:hint="eastAsia"/>
          <w:sz w:val="28"/>
          <w:szCs w:val="28"/>
        </w:rPr>
        <w:t>－</w:t>
      </w:r>
      <w:r w:rsidRPr="002D26B6">
        <w:rPr>
          <w:rFonts w:ascii="ＭＳ ゴシック" w:eastAsia="ＭＳ ゴシック" w:hAnsi="ＭＳ ゴシック" w:hint="eastAsia"/>
          <w:sz w:val="28"/>
          <w:szCs w:val="28"/>
        </w:rPr>
        <w:t>3回合併締約国報告の前の事前質問事項</w:t>
      </w:r>
      <w:r w:rsidRPr="002D26B6">
        <w:rPr>
          <w:rFonts w:ascii="ＭＳ ゴシック" w:eastAsia="ＭＳ ゴシック" w:hAnsi="ＭＳ ゴシック" w:hint="eastAsia"/>
          <w:sz w:val="24"/>
          <w:szCs w:val="24"/>
        </w:rPr>
        <w:t>（JD仮訳）</w:t>
      </w:r>
    </w:p>
    <w:p w14:paraId="7AA8EB43" w14:textId="77777777" w:rsidR="008E76D0" w:rsidRPr="002D26B6" w:rsidRDefault="008E76D0" w:rsidP="008E76D0">
      <w:pPr>
        <w:rPr>
          <w:rFonts w:ascii="ＭＳ ゴシック" w:eastAsia="ＭＳ ゴシック" w:hAnsi="ＭＳ ゴシック"/>
          <w:sz w:val="24"/>
          <w:szCs w:val="24"/>
        </w:rPr>
      </w:pPr>
      <w:r w:rsidRPr="002D26B6">
        <w:rPr>
          <w:rFonts w:ascii="ＭＳ ゴシック" w:eastAsia="ＭＳ ゴシック" w:hAnsi="ＭＳ ゴシック" w:hint="eastAsia"/>
          <w:sz w:val="24"/>
          <w:szCs w:val="24"/>
        </w:rPr>
        <w:t>2018年9月</w:t>
      </w:r>
    </w:p>
    <w:p w14:paraId="405C5AFF" w14:textId="2B279618" w:rsidR="002D26B6" w:rsidRPr="002D26B6" w:rsidRDefault="002D26B6" w:rsidP="00630C22">
      <w:pPr>
        <w:rPr>
          <w:rFonts w:ascii="ＭＳ ゴシック" w:eastAsia="ＭＳ ゴシック" w:hAnsi="ＭＳ ゴシック"/>
          <w:sz w:val="28"/>
          <w:szCs w:val="28"/>
        </w:rPr>
      </w:pPr>
      <w:r w:rsidRPr="002D26B6">
        <w:rPr>
          <w:rFonts w:ascii="ＭＳ ゴシック" w:eastAsia="ＭＳ ゴシック" w:hAnsi="ＭＳ ゴシック" w:hint="eastAsia"/>
          <w:sz w:val="28"/>
          <w:szCs w:val="28"/>
        </w:rPr>
        <w:t>障害者権利委員会</w:t>
      </w:r>
    </w:p>
    <w:p w14:paraId="76FB9FA1" w14:textId="49F14C3F" w:rsidR="002D26B6" w:rsidRPr="002D26B6" w:rsidRDefault="002D26B6" w:rsidP="00630C22">
      <w:pPr>
        <w:rPr>
          <w:rFonts w:ascii="Times New Roman" w:hAnsi="Times New Roman" w:cs="Times New Roman"/>
          <w:szCs w:val="21"/>
        </w:rPr>
      </w:pPr>
      <w:r w:rsidRPr="002D26B6">
        <w:rPr>
          <w:rFonts w:ascii="Times New Roman" w:eastAsia="ＭＳ 明朝" w:hAnsi="Times New Roman" w:cs="Times New Roman"/>
          <w:kern w:val="0"/>
          <w:szCs w:val="21"/>
          <w:lang w:val="en-GB" w:eastAsia="en-US"/>
        </w:rPr>
        <w:t xml:space="preserve">List of issues prior to submission of the combined second and third periodic report of </w:t>
      </w:r>
      <w:r w:rsidRPr="002D26B6">
        <w:rPr>
          <w:rFonts w:ascii="Times New Roman" w:eastAsia="ＭＳ 明朝" w:hAnsi="Times New Roman" w:cs="Times New Roman"/>
          <w:bCs/>
          <w:kern w:val="0"/>
          <w:szCs w:val="21"/>
          <w:lang w:val="en-GB" w:eastAsia="en-US"/>
        </w:rPr>
        <w:t>Germany</w:t>
      </w:r>
    </w:p>
    <w:p w14:paraId="7D8B9EFD" w14:textId="63A310E1" w:rsidR="002D26B6" w:rsidRPr="002D26B6" w:rsidRDefault="002D26B6" w:rsidP="00630C22">
      <w:pPr>
        <w:rPr>
          <w:rFonts w:ascii="Times New Roman" w:hAnsi="Times New Roman" w:cs="Times New Roman"/>
          <w:szCs w:val="21"/>
        </w:rPr>
      </w:pPr>
      <w:r w:rsidRPr="002D26B6">
        <w:rPr>
          <w:rFonts w:ascii="Times New Roman" w:hAnsi="Times New Roman" w:cs="Times New Roman"/>
          <w:szCs w:val="21"/>
        </w:rPr>
        <w:t>Committee on the Rights of Persons with Disabilities</w:t>
      </w:r>
    </w:p>
    <w:p w14:paraId="11B9CF7F" w14:textId="2059E686" w:rsidR="002D26B6" w:rsidRDefault="002D26B6" w:rsidP="00630C22"/>
    <w:p w14:paraId="33ED5CAD" w14:textId="77777777" w:rsidR="002D26B6" w:rsidRDefault="002D26B6" w:rsidP="00630C22"/>
    <w:p w14:paraId="0CA3CDDC" w14:textId="04981F84" w:rsidR="00630C22" w:rsidRPr="00332B0C" w:rsidRDefault="00630C22" w:rsidP="00630C22">
      <w:pPr>
        <w:rPr>
          <w:rFonts w:ascii="ＭＳ ゴシック" w:eastAsia="ＭＳ ゴシック" w:hAnsi="ＭＳ ゴシック"/>
          <w:b/>
          <w:bCs/>
        </w:rPr>
      </w:pPr>
      <w:r w:rsidRPr="00332B0C">
        <w:rPr>
          <w:rFonts w:ascii="ＭＳ ゴシック" w:eastAsia="ＭＳ ゴシック" w:hAnsi="ＭＳ ゴシック"/>
          <w:b/>
          <w:bCs/>
        </w:rPr>
        <w:t>A.</w:t>
      </w:r>
      <w:r w:rsidR="00CD2AAF" w:rsidRPr="00332B0C">
        <w:rPr>
          <w:rFonts w:ascii="ＭＳ ゴシック" w:eastAsia="ＭＳ ゴシック" w:hAnsi="ＭＳ ゴシック"/>
          <w:b/>
          <w:bCs/>
        </w:rPr>
        <w:t xml:space="preserve"> </w:t>
      </w:r>
      <w:r w:rsidRPr="00332B0C">
        <w:rPr>
          <w:rFonts w:ascii="ＭＳ ゴシック" w:eastAsia="ＭＳ ゴシック" w:hAnsi="ＭＳ ゴシック"/>
          <w:b/>
          <w:bCs/>
        </w:rPr>
        <w:t>目的と一般的な義務（第1条～第4条</w:t>
      </w:r>
      <w:r w:rsidR="00232D11" w:rsidRPr="00332B0C">
        <w:rPr>
          <w:rFonts w:ascii="ＭＳ ゴシック" w:eastAsia="ＭＳ ゴシック" w:hAnsi="ＭＳ ゴシック"/>
          <w:b/>
          <w:bCs/>
        </w:rPr>
        <w:t>）</w:t>
      </w:r>
      <w:r w:rsidRPr="00332B0C">
        <w:rPr>
          <w:rFonts w:ascii="ＭＳ ゴシック" w:eastAsia="ＭＳ ゴシック" w:hAnsi="ＭＳ ゴシック"/>
          <w:b/>
          <w:bCs/>
        </w:rPr>
        <w:t xml:space="preserve"> </w:t>
      </w:r>
    </w:p>
    <w:p w14:paraId="031D3B2E" w14:textId="520F6430" w:rsidR="00630C22" w:rsidRDefault="00630C22" w:rsidP="00630C22">
      <w:r>
        <w:t>1.</w:t>
      </w:r>
      <w:r w:rsidR="00CD2AAF">
        <w:t xml:space="preserve"> </w:t>
      </w:r>
      <w:r>
        <w:t>以下のための措置について情報を提供してください。</w:t>
      </w:r>
    </w:p>
    <w:p w14:paraId="1374076A" w14:textId="77A6F55D" w:rsidR="00630C22" w:rsidRDefault="00630C22" w:rsidP="00630C22">
      <w:r>
        <w:t>(a) 条約の</w:t>
      </w:r>
      <w:r w:rsidR="00962A11">
        <w:rPr>
          <w:rFonts w:hint="eastAsia"/>
        </w:rPr>
        <w:t>確実な</w:t>
      </w:r>
      <w:r>
        <w:t>遵守</w:t>
      </w:r>
      <w:r w:rsidR="00962A11">
        <w:rPr>
          <w:rFonts w:hint="eastAsia"/>
        </w:rPr>
        <w:t>のた</w:t>
      </w:r>
      <w:r>
        <w:t>め、既存</w:t>
      </w:r>
      <w:r w:rsidR="00962A11">
        <w:rPr>
          <w:rFonts w:hint="eastAsia"/>
        </w:rPr>
        <w:t>の法律</w:t>
      </w:r>
      <w:r>
        <w:t>および提案</w:t>
      </w:r>
      <w:r w:rsidR="008E76D0">
        <w:rPr>
          <w:rFonts w:hint="eastAsia"/>
        </w:rPr>
        <w:t>中の</w:t>
      </w:r>
      <w:r>
        <w:t>法案の見直しと審査を迅速に行う。</w:t>
      </w:r>
    </w:p>
    <w:p w14:paraId="654D2DB9" w14:textId="54143D5B" w:rsidR="00630C22" w:rsidRDefault="00630C22" w:rsidP="00630C22">
      <w:r>
        <w:t>(b) 条約の実施を監視するための指標を作成し、配分された予算</w:t>
      </w:r>
      <w:r w:rsidR="00394E6C">
        <w:rPr>
          <w:rFonts w:hint="eastAsia"/>
        </w:rPr>
        <w:t>の</w:t>
      </w:r>
      <w:r>
        <w:t>情報を提供する。</w:t>
      </w:r>
    </w:p>
    <w:p w14:paraId="5CDFF63C" w14:textId="72CED2B1" w:rsidR="00630C22" w:rsidRDefault="00630C22" w:rsidP="00630C22">
      <w:r>
        <w:t>(c) 条約、持続可能な開発目標を実施するための新たな政策、戦略、規制、</w:t>
      </w:r>
      <w:r w:rsidR="008E76D0">
        <w:t>行程表</w:t>
      </w:r>
      <w:r>
        <w:t>の開発と実施、および</w:t>
      </w:r>
      <w:r w:rsidR="00962A11">
        <w:t>障害のある人</w:t>
      </w:r>
      <w:r>
        <w:t>に関係するその他の意思決定プロセスについて、</w:t>
      </w:r>
      <w:r w:rsidR="00332B0C">
        <w:t>障害のある人</w:t>
      </w:r>
      <w:r>
        <w:t>の代表組織との有意義な協議と参加を確保する。</w:t>
      </w:r>
    </w:p>
    <w:p w14:paraId="16F64872" w14:textId="48EA94E9" w:rsidR="00630C22" w:rsidRDefault="00630C22" w:rsidP="00630C22">
      <w:r>
        <w:t>(d) 民間行為</w:t>
      </w:r>
      <w:r w:rsidR="00381B90">
        <w:rPr>
          <w:rFonts w:hint="eastAsia"/>
        </w:rPr>
        <w:t>主体</w:t>
      </w:r>
      <w:r>
        <w:t>を含むすべての行為</w:t>
      </w:r>
      <w:r w:rsidR="00381B90">
        <w:rPr>
          <w:rFonts w:hint="eastAsia"/>
        </w:rPr>
        <w:t>主体</w:t>
      </w:r>
      <w:r>
        <w:t>による障害に基づく差別、特に合理的</w:t>
      </w:r>
      <w:r w:rsidR="00962A11">
        <w:rPr>
          <w:rFonts w:hint="eastAsia"/>
        </w:rPr>
        <w:t>配慮</w:t>
      </w:r>
      <w:r>
        <w:t>の拒否を禁止し、法的・行政的な保障措置、効果的な救済措置、および</w:t>
      </w:r>
      <w:r w:rsidR="00394E6C">
        <w:rPr>
          <w:rFonts w:hint="eastAsia"/>
        </w:rPr>
        <w:t>不履行への</w:t>
      </w:r>
      <w:r>
        <w:t>制裁方法を示す。</w:t>
      </w:r>
    </w:p>
    <w:p w14:paraId="4009C6D0" w14:textId="77777777" w:rsidR="00CD2AAF" w:rsidRDefault="00CD2AAF" w:rsidP="00630C22"/>
    <w:p w14:paraId="0145FF6E" w14:textId="6C92B354" w:rsidR="00630C22" w:rsidRPr="00332B0C" w:rsidRDefault="00630C22" w:rsidP="00630C22">
      <w:pPr>
        <w:rPr>
          <w:rFonts w:ascii="ＭＳ ゴシック" w:eastAsia="ＭＳ ゴシック" w:hAnsi="ＭＳ ゴシック"/>
          <w:b/>
          <w:bCs/>
        </w:rPr>
      </w:pPr>
      <w:r w:rsidRPr="00332B0C">
        <w:rPr>
          <w:rFonts w:ascii="ＭＳ ゴシック" w:eastAsia="ＭＳ ゴシック" w:hAnsi="ＭＳ ゴシック"/>
          <w:b/>
          <w:bCs/>
        </w:rPr>
        <w:t>B.</w:t>
      </w:r>
      <w:r w:rsidR="002C2CD2">
        <w:rPr>
          <w:rFonts w:ascii="ＭＳ ゴシック" w:eastAsia="ＭＳ ゴシック" w:hAnsi="ＭＳ ゴシック" w:hint="eastAsia"/>
          <w:b/>
          <w:bCs/>
        </w:rPr>
        <w:t>具体的な</w:t>
      </w:r>
      <w:r w:rsidRPr="00332B0C">
        <w:rPr>
          <w:rFonts w:ascii="ＭＳ ゴシック" w:eastAsia="ＭＳ ゴシック" w:hAnsi="ＭＳ ゴシック"/>
          <w:b/>
          <w:bCs/>
        </w:rPr>
        <w:t>権利（第5-30条</w:t>
      </w:r>
      <w:r w:rsidR="00232D11" w:rsidRPr="00332B0C">
        <w:rPr>
          <w:rFonts w:ascii="ＭＳ ゴシック" w:eastAsia="ＭＳ ゴシック" w:hAnsi="ＭＳ ゴシック" w:hint="eastAsia"/>
          <w:b/>
          <w:bCs/>
        </w:rPr>
        <w:t>）</w:t>
      </w:r>
      <w:r w:rsidRPr="00332B0C">
        <w:rPr>
          <w:rFonts w:ascii="ＭＳ ゴシック" w:eastAsia="ＭＳ ゴシック" w:hAnsi="ＭＳ ゴシック"/>
          <w:b/>
          <w:bCs/>
        </w:rPr>
        <w:t xml:space="preserve"> </w:t>
      </w:r>
    </w:p>
    <w:p w14:paraId="7564D368" w14:textId="62CE2523" w:rsidR="00630C22" w:rsidRPr="00332B0C" w:rsidRDefault="00630C22" w:rsidP="002D26B6">
      <w:pPr>
        <w:jc w:val="left"/>
        <w:rPr>
          <w:rFonts w:ascii="ＭＳ ゴシック" w:eastAsia="ＭＳ ゴシック" w:hAnsi="ＭＳ ゴシック"/>
          <w:b/>
          <w:bCs/>
        </w:rPr>
      </w:pPr>
      <w:r w:rsidRPr="00332B0C">
        <w:rPr>
          <w:rFonts w:ascii="ＭＳ ゴシック" w:eastAsia="ＭＳ ゴシック" w:hAnsi="ＭＳ ゴシック"/>
          <w:b/>
          <w:bCs/>
        </w:rPr>
        <w:t>平等と無差別（第5条</w:t>
      </w:r>
      <w:r w:rsidR="00232D11" w:rsidRPr="00332B0C">
        <w:rPr>
          <w:rFonts w:ascii="ＭＳ ゴシック" w:eastAsia="ＭＳ ゴシック" w:hAnsi="ＭＳ ゴシック" w:hint="eastAsia"/>
          <w:b/>
          <w:bCs/>
        </w:rPr>
        <w:t>）</w:t>
      </w:r>
    </w:p>
    <w:p w14:paraId="380F42AE" w14:textId="09B12080" w:rsidR="00630C22" w:rsidRDefault="00630C22" w:rsidP="00630C22">
      <w:r>
        <w:t>2.</w:t>
      </w:r>
      <w:r w:rsidR="00CD2AAF">
        <w:t xml:space="preserve"> </w:t>
      </w:r>
      <w:r>
        <w:t>次の項目について、国および</w:t>
      </w:r>
      <w:r w:rsidR="006419C3">
        <w:rPr>
          <w:rFonts w:hint="eastAsia"/>
        </w:rPr>
        <w:t>州</w:t>
      </w:r>
      <w:r>
        <w:t>レベルで</w:t>
      </w:r>
      <w:r w:rsidR="00394E6C">
        <w:rPr>
          <w:rFonts w:hint="eastAsia"/>
        </w:rPr>
        <w:t>の</w:t>
      </w:r>
      <w:r>
        <w:t>情報を提供してください。</w:t>
      </w:r>
    </w:p>
    <w:p w14:paraId="3C7DE301" w14:textId="46669A3D" w:rsidR="00630C22" w:rsidRDefault="00630C22" w:rsidP="00630C22">
      <w:r w:rsidRPr="00B81C2F">
        <w:t xml:space="preserve">(a) </w:t>
      </w:r>
      <w:r w:rsidR="00332B0C" w:rsidRPr="00B81C2F">
        <w:t>障害のある人</w:t>
      </w:r>
      <w:r w:rsidRPr="00B81C2F">
        <w:t>のための平等</w:t>
      </w:r>
      <w:r w:rsidR="00B81C2F">
        <w:rPr>
          <w:rFonts w:hint="eastAsia"/>
        </w:rPr>
        <w:t>・</w:t>
      </w:r>
      <w:r w:rsidRPr="00B81C2F">
        <w:t>差別</w:t>
      </w:r>
      <w:r w:rsidR="00B81C2F">
        <w:rPr>
          <w:rFonts w:hint="eastAsia"/>
        </w:rPr>
        <w:t>禁止</w:t>
      </w:r>
      <w:r w:rsidRPr="00B81C2F">
        <w:t>法とその実施に向けた統一的なアプローチを確保するための戦略</w:t>
      </w:r>
      <w:r w:rsidR="00B81C2F">
        <w:rPr>
          <w:rFonts w:hint="eastAsia"/>
        </w:rPr>
        <w:t>。</w:t>
      </w:r>
      <w:r>
        <w:t xml:space="preserve"> </w:t>
      </w:r>
    </w:p>
    <w:p w14:paraId="447A7661" w14:textId="7042F278" w:rsidR="00630C22" w:rsidRDefault="00630C22" w:rsidP="00630C22">
      <w:r>
        <w:t xml:space="preserve">(b) </w:t>
      </w:r>
      <w:r w:rsidR="00332B0C">
        <w:t>障害のある人</w:t>
      </w:r>
      <w:r w:rsidR="00B81C2F">
        <w:rPr>
          <w:rFonts w:hint="eastAsia"/>
        </w:rPr>
        <w:t>を</w:t>
      </w:r>
      <w:r>
        <w:t>差別</w:t>
      </w:r>
      <w:r w:rsidR="00B81C2F">
        <w:rPr>
          <w:rFonts w:hint="eastAsia"/>
        </w:rPr>
        <w:t>する</w:t>
      </w:r>
      <w:r>
        <w:t>法律や慣行に異議を唱えるため</w:t>
      </w:r>
      <w:r w:rsidR="008E76D0">
        <w:rPr>
          <w:rFonts w:hint="eastAsia"/>
        </w:rPr>
        <w:t>に</w:t>
      </w:r>
      <w:r>
        <w:t>利用</w:t>
      </w:r>
      <w:r w:rsidR="00B81C2F">
        <w:rPr>
          <w:rFonts w:hint="eastAsia"/>
        </w:rPr>
        <w:t>できる</w:t>
      </w:r>
      <w:r>
        <w:t>法的手段</w:t>
      </w:r>
      <w:r w:rsidR="00B81C2F">
        <w:rPr>
          <w:rFonts w:hint="eastAsia"/>
        </w:rPr>
        <w:t>。</w:t>
      </w:r>
    </w:p>
    <w:p w14:paraId="291C38FD" w14:textId="3F614B48" w:rsidR="00630C22" w:rsidRDefault="00630C22" w:rsidP="00630C22">
      <w:r>
        <w:t>(c) 前回の</w:t>
      </w:r>
      <w:r w:rsidR="00B81C2F">
        <w:rPr>
          <w:rFonts w:hint="eastAsia"/>
        </w:rPr>
        <w:t>総括所見</w:t>
      </w:r>
      <w:r>
        <w:t>以降</w:t>
      </w:r>
      <w:r w:rsidR="00B81C2F">
        <w:rPr>
          <w:rFonts w:hint="eastAsia"/>
        </w:rPr>
        <w:t>の</w:t>
      </w:r>
      <w:r>
        <w:t>、官民の関係者</w:t>
      </w:r>
      <w:r w:rsidR="00B81C2F">
        <w:rPr>
          <w:rFonts w:hint="eastAsia"/>
        </w:rPr>
        <w:t>による</w:t>
      </w:r>
      <w:r w:rsidR="00962A11">
        <w:t>合理的</w:t>
      </w:r>
      <w:r w:rsidR="00962A11">
        <w:rPr>
          <w:rFonts w:hint="eastAsia"/>
        </w:rPr>
        <w:t>配慮</w:t>
      </w:r>
      <w:r>
        <w:t>の拒否と障害に基づく差別からの保護</w:t>
      </w:r>
      <w:r w:rsidR="00B81C2F">
        <w:rPr>
          <w:rFonts w:hint="eastAsia"/>
        </w:rPr>
        <w:t>に関する</w:t>
      </w:r>
      <w:r>
        <w:t>報告件数</w:t>
      </w:r>
      <w:r w:rsidR="00B81C2F">
        <w:rPr>
          <w:rFonts w:hint="eastAsia"/>
        </w:rPr>
        <w:t>の</w:t>
      </w:r>
      <w:r>
        <w:t>データ</w:t>
      </w:r>
      <w:r w:rsidR="00B81C2F">
        <w:rPr>
          <w:rFonts w:hint="eastAsia"/>
        </w:rPr>
        <w:t>（</w:t>
      </w:r>
      <w:r w:rsidR="00B81C2F">
        <w:t>適用された制裁措置と</w:t>
      </w:r>
      <w:r w:rsidR="00B81C2F">
        <w:rPr>
          <w:rFonts w:hint="eastAsia"/>
        </w:rPr>
        <w:t>与えられた</w:t>
      </w:r>
      <w:r w:rsidR="00B81C2F">
        <w:t>補償を含む</w:t>
      </w:r>
      <w:r w:rsidR="00B81C2F">
        <w:rPr>
          <w:rFonts w:hint="eastAsia"/>
        </w:rPr>
        <w:t>）</w:t>
      </w:r>
      <w:r>
        <w:t>。</w:t>
      </w:r>
    </w:p>
    <w:p w14:paraId="3C1163D3" w14:textId="77777777" w:rsidR="00CD2AAF" w:rsidRDefault="00CD2AAF" w:rsidP="00630C22"/>
    <w:p w14:paraId="3AC2FBE8" w14:textId="2F0AFBB6" w:rsidR="00630C22" w:rsidRDefault="00630C22" w:rsidP="00630C22">
      <w:r>
        <w:t>3.</w:t>
      </w:r>
      <w:r w:rsidR="00CD2AAF">
        <w:t xml:space="preserve"> </w:t>
      </w:r>
      <w:r>
        <w:t>一般</w:t>
      </w:r>
      <w:r w:rsidR="00B106C9">
        <w:rPr>
          <w:rFonts w:hint="eastAsia"/>
        </w:rPr>
        <w:t>機会</w:t>
      </w:r>
      <w:r>
        <w:t>均等法（AGG）の改革、および民間</w:t>
      </w:r>
      <w:r w:rsidR="00B106C9">
        <w:rPr>
          <w:rFonts w:hint="eastAsia"/>
        </w:rPr>
        <w:t>の</w:t>
      </w:r>
      <w:r>
        <w:t>すべての</w:t>
      </w:r>
      <w:r w:rsidR="00B106C9">
        <w:rPr>
          <w:rFonts w:hint="eastAsia"/>
        </w:rPr>
        <w:t>分野</w:t>
      </w:r>
      <w:r>
        <w:t>に</w:t>
      </w:r>
      <w:r w:rsidR="00B106C9">
        <w:rPr>
          <w:rFonts w:hint="eastAsia"/>
        </w:rPr>
        <w:t>対する</w:t>
      </w:r>
      <w:r w:rsidR="00962A11">
        <w:t>合理的</w:t>
      </w:r>
      <w:r w:rsidR="00962A11">
        <w:rPr>
          <w:rFonts w:hint="eastAsia"/>
        </w:rPr>
        <w:t>配慮</w:t>
      </w:r>
      <w:r>
        <w:t>の</w:t>
      </w:r>
      <w:r w:rsidR="00B106C9">
        <w:rPr>
          <w:rFonts w:hint="eastAsia"/>
        </w:rPr>
        <w:t>規制</w:t>
      </w:r>
      <w:r>
        <w:t>と適用について、委員会に最新情報を提供してください。改革がどの部門を対象とするかを</w:t>
      </w:r>
      <w:r w:rsidR="00D34352">
        <w:rPr>
          <w:rFonts w:hint="eastAsia"/>
        </w:rPr>
        <w:t>具体的に示し</w:t>
      </w:r>
      <w:r>
        <w:t>、取り組みの</w:t>
      </w:r>
      <w:r w:rsidR="00B106C9">
        <w:rPr>
          <w:rFonts w:hint="eastAsia"/>
        </w:rPr>
        <w:t>行程表</w:t>
      </w:r>
      <w:r>
        <w:t>と資金を示してください。</w:t>
      </w:r>
    </w:p>
    <w:p w14:paraId="5669639C" w14:textId="77777777" w:rsidR="00CD2AAF" w:rsidRDefault="00CD2AAF" w:rsidP="00630C22"/>
    <w:p w14:paraId="6546BD62" w14:textId="1817717C" w:rsidR="00630C22" w:rsidRPr="00332B0C" w:rsidRDefault="00630C22" w:rsidP="00630C22">
      <w:pPr>
        <w:rPr>
          <w:rFonts w:ascii="ＭＳ ゴシック" w:eastAsia="ＭＳ ゴシック" w:hAnsi="ＭＳ ゴシック"/>
          <w:b/>
          <w:bCs/>
        </w:rPr>
      </w:pPr>
      <w:r w:rsidRPr="00332B0C">
        <w:rPr>
          <w:rFonts w:ascii="ＭＳ ゴシック" w:eastAsia="ＭＳ ゴシック" w:hAnsi="ＭＳ ゴシック"/>
          <w:b/>
          <w:bCs/>
        </w:rPr>
        <w:t>障害のある女性（第6条</w:t>
      </w:r>
      <w:r w:rsidR="00232D11" w:rsidRPr="00332B0C">
        <w:rPr>
          <w:rFonts w:ascii="ＭＳ ゴシック" w:eastAsia="ＭＳ ゴシック" w:hAnsi="ＭＳ ゴシック" w:hint="eastAsia"/>
          <w:b/>
          <w:bCs/>
        </w:rPr>
        <w:t>）</w:t>
      </w:r>
    </w:p>
    <w:p w14:paraId="65DC4B17" w14:textId="74C3BE15" w:rsidR="00630C22" w:rsidRDefault="00630C22" w:rsidP="00630C22">
      <w:bookmarkStart w:id="1" w:name="_Hlk36298573"/>
      <w:r>
        <w:t>4.</w:t>
      </w:r>
      <w:r w:rsidR="00B106C9">
        <w:rPr>
          <w:rFonts w:hint="eastAsia"/>
        </w:rPr>
        <w:t xml:space="preserve"> </w:t>
      </w:r>
      <w:r>
        <w:t>障害のある女性および</w:t>
      </w:r>
      <w:r w:rsidR="00381B90">
        <w:rPr>
          <w:rFonts w:hint="eastAsia"/>
        </w:rPr>
        <w:t>少女</w:t>
      </w:r>
      <w:r>
        <w:t>の積極的な参加、および条約の下での権利、特に教育、雇用、健康</w:t>
      </w:r>
      <w:r w:rsidR="00D34352">
        <w:rPr>
          <w:rFonts w:hint="eastAsia"/>
        </w:rPr>
        <w:t>（</w:t>
      </w:r>
      <w:r>
        <w:t>性と生殖の健康と権利を含む</w:t>
      </w:r>
      <w:r w:rsidR="00D34352">
        <w:rPr>
          <w:rFonts w:hint="eastAsia"/>
        </w:rPr>
        <w:t>）を含む</w:t>
      </w:r>
      <w:r>
        <w:t>彼らの権利の完全な享受のための戦略と法的措置、および性とジェンダーに基づく暴力から保護されるための情報を提供してください。性</w:t>
      </w:r>
      <w:r>
        <w:lastRenderedPageBreak/>
        <w:t>別に特化したデータや統計、</w:t>
      </w:r>
      <w:r w:rsidR="00D34352">
        <w:rPr>
          <w:rFonts w:hint="eastAsia"/>
        </w:rPr>
        <w:t>および</w:t>
      </w:r>
      <w:r>
        <w:t>障害のある女性と</w:t>
      </w:r>
      <w:r w:rsidR="00381B90">
        <w:rPr>
          <w:rFonts w:hint="eastAsia"/>
        </w:rPr>
        <w:t>少女</w:t>
      </w:r>
      <w:r>
        <w:t>の利益を保護する目的で</w:t>
      </w:r>
      <w:r w:rsidR="00D34352">
        <w:rPr>
          <w:rFonts w:hint="eastAsia"/>
        </w:rPr>
        <w:t>の</w:t>
      </w:r>
      <w:r>
        <w:t>、障害のある女性と</w:t>
      </w:r>
      <w:r w:rsidR="00381B90">
        <w:rPr>
          <w:rFonts w:hint="eastAsia"/>
        </w:rPr>
        <w:t>少女</w:t>
      </w:r>
      <w:r>
        <w:t>の組織との協力の例を提示してください。</w:t>
      </w:r>
    </w:p>
    <w:bookmarkEnd w:id="1"/>
    <w:p w14:paraId="5B5C6487" w14:textId="77777777" w:rsidR="00CD2AAF" w:rsidRDefault="00CD2AAF" w:rsidP="00630C22"/>
    <w:p w14:paraId="4F39A02C" w14:textId="102DFBD4" w:rsidR="00630C22" w:rsidRDefault="00630C22" w:rsidP="00630C22">
      <w:bookmarkStart w:id="2" w:name="_Hlk36298632"/>
      <w:r>
        <w:t>5.</w:t>
      </w:r>
      <w:r w:rsidR="00CD2AAF">
        <w:t xml:space="preserve"> </w:t>
      </w:r>
      <w:r>
        <w:t>障害のある母親</w:t>
      </w:r>
      <w:r w:rsidR="00D34352">
        <w:rPr>
          <w:rFonts w:hint="eastAsia"/>
        </w:rPr>
        <w:t>および</w:t>
      </w:r>
      <w:r>
        <w:t>障害のある子</w:t>
      </w:r>
      <w:r w:rsidR="00D34352">
        <w:rPr>
          <w:rFonts w:hint="eastAsia"/>
        </w:rPr>
        <w:t>の</w:t>
      </w:r>
      <w:r>
        <w:t>母親が雇用を獲得し、維持する</w:t>
      </w:r>
      <w:r w:rsidR="00D34352">
        <w:rPr>
          <w:rFonts w:hint="eastAsia"/>
        </w:rPr>
        <w:t>力を持つこと</w:t>
      </w:r>
      <w:r>
        <w:t>ができるようにするため</w:t>
      </w:r>
      <w:r w:rsidR="00D34352">
        <w:rPr>
          <w:rFonts w:hint="eastAsia"/>
        </w:rPr>
        <w:t>の</w:t>
      </w:r>
      <w:r>
        <w:t>措置と利用</w:t>
      </w:r>
      <w:r w:rsidR="00D34352">
        <w:rPr>
          <w:rFonts w:hint="eastAsia"/>
        </w:rPr>
        <w:t>できる</w:t>
      </w:r>
      <w:r>
        <w:t>有意義な支援について説明してください。</w:t>
      </w:r>
    </w:p>
    <w:bookmarkEnd w:id="2"/>
    <w:p w14:paraId="5ED14EEF" w14:textId="77777777" w:rsidR="00CD2AAF" w:rsidRDefault="00630C22" w:rsidP="00630C22">
      <w:r>
        <w:tab/>
      </w:r>
      <w:r>
        <w:tab/>
      </w:r>
    </w:p>
    <w:p w14:paraId="70C2AA9F" w14:textId="2CF8C604" w:rsidR="00630C22" w:rsidRPr="00332B0C" w:rsidRDefault="00630C22" w:rsidP="00630C22">
      <w:pPr>
        <w:rPr>
          <w:rFonts w:ascii="ＭＳ ゴシック" w:eastAsia="ＭＳ ゴシック" w:hAnsi="ＭＳ ゴシック"/>
          <w:b/>
          <w:bCs/>
        </w:rPr>
      </w:pPr>
      <w:r w:rsidRPr="00332B0C">
        <w:rPr>
          <w:rFonts w:ascii="ＭＳ ゴシック" w:eastAsia="ＭＳ ゴシック" w:hAnsi="ＭＳ ゴシック"/>
          <w:b/>
          <w:bCs/>
        </w:rPr>
        <w:t>障害のある子ども（第７条</w:t>
      </w:r>
      <w:r w:rsidR="00232D11" w:rsidRPr="00332B0C">
        <w:rPr>
          <w:rFonts w:ascii="ＭＳ ゴシック" w:eastAsia="ＭＳ ゴシック" w:hAnsi="ＭＳ ゴシック" w:hint="eastAsia"/>
          <w:b/>
          <w:bCs/>
        </w:rPr>
        <w:t>）</w:t>
      </w:r>
      <w:r w:rsidRPr="00332B0C">
        <w:rPr>
          <w:rFonts w:ascii="ＭＳ ゴシック" w:eastAsia="ＭＳ ゴシック" w:hAnsi="ＭＳ ゴシック"/>
          <w:b/>
          <w:bCs/>
        </w:rPr>
        <w:t xml:space="preserve"> </w:t>
      </w:r>
    </w:p>
    <w:p w14:paraId="77189284" w14:textId="49AF9098" w:rsidR="00630C22" w:rsidRDefault="00630C22" w:rsidP="00630C22">
      <w:bookmarkStart w:id="3" w:name="_Hlk36298749"/>
      <w:r>
        <w:t>6.</w:t>
      </w:r>
      <w:r w:rsidR="00CD2AAF">
        <w:t xml:space="preserve"> </w:t>
      </w:r>
      <w:r>
        <w:t>障害のある子ども</w:t>
      </w:r>
      <w:r w:rsidR="00D34352">
        <w:rPr>
          <w:rFonts w:hint="eastAsia"/>
        </w:rPr>
        <w:t>に</w:t>
      </w:r>
      <w:r>
        <w:t>、家庭や裁判</w:t>
      </w:r>
      <w:r w:rsidR="00D34352">
        <w:rPr>
          <w:rFonts w:hint="eastAsia"/>
        </w:rPr>
        <w:t>手続き</w:t>
      </w:r>
      <w:r>
        <w:t>を含めて有意義な自己表現や表現の自由を保障するための既存の仕組みを明らかにし、経済的支援やその他の支援についての情報を提供してください。障害のある子どもの</w:t>
      </w:r>
      <w:r w:rsidR="00381B90">
        <w:rPr>
          <w:rFonts w:hint="eastAsia"/>
        </w:rPr>
        <w:t>支援</w:t>
      </w:r>
      <w:r>
        <w:t>団体がどのように相談を受け、このプロセスに関与しているかをお知らせください。</w:t>
      </w:r>
    </w:p>
    <w:bookmarkEnd w:id="3"/>
    <w:p w14:paraId="465BCC86" w14:textId="77777777" w:rsidR="00CD2AAF" w:rsidRDefault="00CD2AAF" w:rsidP="00630C22"/>
    <w:p w14:paraId="04B9BC6E" w14:textId="0FB719B5" w:rsidR="00630C22" w:rsidRPr="00332B0C" w:rsidRDefault="002C2CD2" w:rsidP="00630C22">
      <w:pPr>
        <w:rPr>
          <w:rFonts w:ascii="ＭＳ ゴシック" w:eastAsia="ＭＳ ゴシック" w:hAnsi="ＭＳ ゴシック"/>
          <w:b/>
          <w:bCs/>
        </w:rPr>
      </w:pPr>
      <w:r w:rsidRPr="002C2CD2">
        <w:rPr>
          <w:rFonts w:ascii="ＭＳ ゴシック" w:eastAsia="ＭＳ ゴシック" w:hAnsi="ＭＳ ゴシック" w:hint="eastAsia"/>
          <w:b/>
          <w:bCs/>
        </w:rPr>
        <w:t>意識の向上</w:t>
      </w:r>
      <w:r w:rsidR="00630C22" w:rsidRPr="00332B0C">
        <w:rPr>
          <w:rFonts w:ascii="ＭＳ ゴシック" w:eastAsia="ＭＳ ゴシック" w:hAnsi="ＭＳ ゴシック"/>
          <w:b/>
          <w:bCs/>
        </w:rPr>
        <w:t>（第8条</w:t>
      </w:r>
      <w:r w:rsidR="00232D11" w:rsidRPr="00332B0C">
        <w:rPr>
          <w:rFonts w:ascii="ＭＳ ゴシック" w:eastAsia="ＭＳ ゴシック" w:hAnsi="ＭＳ ゴシック" w:hint="eastAsia"/>
          <w:b/>
          <w:bCs/>
        </w:rPr>
        <w:t>）</w:t>
      </w:r>
    </w:p>
    <w:p w14:paraId="647E7FC8" w14:textId="35F4720F" w:rsidR="00630C22" w:rsidRDefault="00630C22" w:rsidP="00630C22">
      <w:bookmarkStart w:id="4" w:name="_Hlk36298830"/>
      <w:r>
        <w:t>7.</w:t>
      </w:r>
      <w:r w:rsidR="00CD2AAF">
        <w:t xml:space="preserve"> </w:t>
      </w:r>
      <w:r>
        <w:t>条約の適用を促進し、</w:t>
      </w:r>
      <w:r w:rsidR="00332B0C">
        <w:t>障害のある人</w:t>
      </w:r>
      <w:r>
        <w:t>に対する偏見や有害な</w:t>
      </w:r>
      <w:r w:rsidR="00D34352">
        <w:rPr>
          <w:rFonts w:hint="eastAsia"/>
        </w:rPr>
        <w:t>固定観念</w:t>
      </w:r>
      <w:r>
        <w:t>と闘うために、特に法執行官、メディア、教育</w:t>
      </w:r>
      <w:r w:rsidR="00D34352">
        <w:rPr>
          <w:rFonts w:hint="eastAsia"/>
        </w:rPr>
        <w:t>制度</w:t>
      </w:r>
      <w:r>
        <w:t>内の関係者を含むすべての公的機関や意思決定者の間で実施された、または</w:t>
      </w:r>
      <w:r w:rsidR="00D34352">
        <w:rPr>
          <w:rFonts w:hint="eastAsia"/>
        </w:rPr>
        <w:t>予定</w:t>
      </w:r>
      <w:r>
        <w:t>されている体系的な措置について報告してください。</w:t>
      </w:r>
    </w:p>
    <w:bookmarkEnd w:id="4"/>
    <w:p w14:paraId="29028637" w14:textId="77777777" w:rsidR="00CD2AAF" w:rsidRDefault="00CD2AAF" w:rsidP="00CD2AAF"/>
    <w:p w14:paraId="206D0008" w14:textId="0EC81F4B" w:rsidR="00324E9B" w:rsidRDefault="00630C22" w:rsidP="00CD2AAF">
      <w:bookmarkStart w:id="5" w:name="_Hlk36299191"/>
      <w:r>
        <w:t>8.</w:t>
      </w:r>
      <w:r w:rsidR="00CD2AAF">
        <w:t xml:space="preserve"> </w:t>
      </w:r>
      <w:r>
        <w:t>ドイツ語への正確な翻訳を含め、この条約の概念と理解が、行政上の決定や、国レベル、特に州レベルでの統一的な政策や立法の策定において、どのように考慮され、適用されているかについての情報を提供してください。</w:t>
      </w:r>
    </w:p>
    <w:bookmarkEnd w:id="5"/>
    <w:p w14:paraId="59AF508C" w14:textId="35B1F08A" w:rsidR="00630C22" w:rsidRDefault="00630C22" w:rsidP="00630C22"/>
    <w:p w14:paraId="4D64FE67" w14:textId="2E653705" w:rsidR="00630C22" w:rsidRPr="00332B0C" w:rsidRDefault="00630C22" w:rsidP="00630C22">
      <w:pPr>
        <w:rPr>
          <w:rFonts w:ascii="ＭＳ ゴシック" w:eastAsia="ＭＳ ゴシック" w:hAnsi="ＭＳ ゴシック"/>
          <w:b/>
          <w:bCs/>
        </w:rPr>
      </w:pPr>
      <w:r w:rsidRPr="00332B0C">
        <w:rPr>
          <w:rFonts w:ascii="ＭＳ ゴシック" w:eastAsia="ＭＳ ゴシック" w:hAnsi="ＭＳ ゴシック"/>
          <w:b/>
          <w:bCs/>
        </w:rPr>
        <w:t>アクセシビリティ (第9条)</w:t>
      </w:r>
    </w:p>
    <w:p w14:paraId="368094F4" w14:textId="1F987288" w:rsidR="00630C22" w:rsidRDefault="00630C22" w:rsidP="00630C22">
      <w:bookmarkStart w:id="6" w:name="_Hlk36299302"/>
      <w:r>
        <w:t>9.</w:t>
      </w:r>
      <w:r w:rsidR="00CD2AAF">
        <w:t xml:space="preserve"> </w:t>
      </w:r>
      <w:r w:rsidR="00D34352">
        <w:t>国および</w:t>
      </w:r>
      <w:bookmarkStart w:id="7" w:name="_Hlk36074493"/>
      <w:r w:rsidR="00D34352">
        <w:rPr>
          <w:rFonts w:hint="eastAsia"/>
        </w:rPr>
        <w:t>州</w:t>
      </w:r>
      <w:bookmarkEnd w:id="7"/>
      <w:r w:rsidR="00D34352">
        <w:t>レベルで</w:t>
      </w:r>
      <w:r w:rsidR="00D34352">
        <w:rPr>
          <w:rFonts w:hint="eastAsia"/>
        </w:rPr>
        <w:t>の</w:t>
      </w:r>
      <w:r w:rsidR="00D34352">
        <w:t>障害のある人のためのあらゆる部門での施設やサービス</w:t>
      </w:r>
      <w:r w:rsidR="00D34352">
        <w:rPr>
          <w:rFonts w:hint="eastAsia"/>
        </w:rPr>
        <w:t>が、</w:t>
      </w:r>
      <w:r w:rsidR="00962A11">
        <w:t>合理的</w:t>
      </w:r>
      <w:r w:rsidR="00962A11">
        <w:rPr>
          <w:rFonts w:hint="eastAsia"/>
        </w:rPr>
        <w:t>配慮</w:t>
      </w:r>
      <w:r>
        <w:t>に基づ</w:t>
      </w:r>
      <w:r w:rsidR="00D34352">
        <w:rPr>
          <w:rFonts w:hint="eastAsia"/>
        </w:rPr>
        <w:t>いて、</w:t>
      </w:r>
      <w:r w:rsidR="00E43F8A">
        <w:rPr>
          <w:rFonts w:hint="eastAsia"/>
        </w:rPr>
        <w:t>そして</w:t>
      </w:r>
      <w:r>
        <w:t>ユニバーサルデザインの原則に基づ</w:t>
      </w:r>
      <w:r w:rsidR="00E43F8A">
        <w:rPr>
          <w:rFonts w:hint="eastAsia"/>
        </w:rPr>
        <w:t>いて</w:t>
      </w:r>
      <w:r>
        <w:t>アクセシビリティを確保するための</w:t>
      </w:r>
      <w:r w:rsidR="00E43F8A">
        <w:rPr>
          <w:rFonts w:hint="eastAsia"/>
        </w:rPr>
        <w:t>、</w:t>
      </w:r>
      <w:r>
        <w:t>国の政策、戦略、および効果的な救済策についての情報を提供してください。また、以下についても情報を提供してください。</w:t>
      </w:r>
    </w:p>
    <w:p w14:paraId="7DDF35D2" w14:textId="77777777" w:rsidR="00630C22" w:rsidRDefault="00630C22" w:rsidP="00630C22">
      <w:r>
        <w:t>(a) すべてのレベルで適切に実施するために割り当てられた資源</w:t>
      </w:r>
    </w:p>
    <w:p w14:paraId="7720A9AE" w14:textId="77777777" w:rsidR="00630C22" w:rsidRDefault="00630C22" w:rsidP="00630C22">
      <w:r>
        <w:t>(b) デジタルサービスへの平等なアクセスを確保するための措置</w:t>
      </w:r>
    </w:p>
    <w:p w14:paraId="3B1A63BC" w14:textId="366E9DD4" w:rsidR="00630C22" w:rsidRDefault="00630C22" w:rsidP="00630C22">
      <w:r>
        <w:t>(c) モノ</w:t>
      </w:r>
      <w:r w:rsidR="00D34352">
        <w:rPr>
          <w:rFonts w:hint="eastAsia"/>
        </w:rPr>
        <w:t>と</w:t>
      </w:r>
      <w:r>
        <w:t>サービスの</w:t>
      </w:r>
      <w:r w:rsidR="00D34352">
        <w:t>提供者</w:t>
      </w:r>
      <w:r w:rsidR="00D34352">
        <w:rPr>
          <w:rFonts w:hint="eastAsia"/>
        </w:rPr>
        <w:t>について、</w:t>
      </w:r>
      <w:r>
        <w:t>民間と公共の</w:t>
      </w:r>
      <w:r w:rsidR="00D34352">
        <w:rPr>
          <w:rFonts w:hint="eastAsia"/>
        </w:rPr>
        <w:t>間の</w:t>
      </w:r>
      <w:r>
        <w:t>区別をなくすために取られた措置</w:t>
      </w:r>
    </w:p>
    <w:p w14:paraId="7E70EFF2" w14:textId="77777777" w:rsidR="00630C22" w:rsidRDefault="00630C22" w:rsidP="00630C22">
      <w:bookmarkStart w:id="8" w:name="_Hlk36299435"/>
      <w:bookmarkEnd w:id="6"/>
      <w:r>
        <w:t>(d) イノベーション及び研究政策の枠組みの中で、ユニバーサルデザインによるアクセシビリティへの配慮について、産業界と有意義に協議するために取られた措置</w:t>
      </w:r>
    </w:p>
    <w:p w14:paraId="4DB21026" w14:textId="14A6A593" w:rsidR="00630C22" w:rsidRDefault="00630C22" w:rsidP="00630C22">
      <w:bookmarkStart w:id="9" w:name="_Hlk36299481"/>
      <w:bookmarkEnd w:id="8"/>
      <w:r>
        <w:t>(e) 前回の</w:t>
      </w:r>
      <w:r w:rsidR="00D34352">
        <w:rPr>
          <w:rFonts w:hint="eastAsia"/>
        </w:rPr>
        <w:t>最終所見</w:t>
      </w:r>
      <w:r>
        <w:t>以降、アクセシビリティ基準の</w:t>
      </w:r>
      <w:r w:rsidR="00206F89">
        <w:rPr>
          <w:rFonts w:hint="eastAsia"/>
        </w:rPr>
        <w:t>違反</w:t>
      </w:r>
      <w:r>
        <w:t>に対して課された金銭的制裁を含む制裁措置</w:t>
      </w:r>
    </w:p>
    <w:bookmarkEnd w:id="9"/>
    <w:p w14:paraId="4E061291" w14:textId="77777777" w:rsidR="00CD2AAF" w:rsidRDefault="00CD2AAF" w:rsidP="00630C22"/>
    <w:p w14:paraId="432257BF" w14:textId="664454DE" w:rsidR="00630C22" w:rsidRDefault="00630C22" w:rsidP="00630C22">
      <w:bookmarkStart w:id="10" w:name="_Hlk36299518"/>
      <w:r>
        <w:t>10.</w:t>
      </w:r>
      <w:r w:rsidR="00CD2AAF">
        <w:t xml:space="preserve"> </w:t>
      </w:r>
      <w:r>
        <w:t>バリアフリーの</w:t>
      </w:r>
      <w:r w:rsidR="00206F89">
        <w:rPr>
          <w:rFonts w:hint="eastAsia"/>
        </w:rPr>
        <w:t>移動</w:t>
      </w:r>
      <w:r>
        <w:t>と交通インフラを国、州、</w:t>
      </w:r>
      <w:r w:rsidR="00206F89">
        <w:rPr>
          <w:rFonts w:hint="eastAsia"/>
        </w:rPr>
        <w:t>市町村</w:t>
      </w:r>
      <w:r>
        <w:t>レベルで</w:t>
      </w:r>
      <w:r w:rsidR="00206F89">
        <w:rPr>
          <w:rFonts w:hint="eastAsia"/>
        </w:rPr>
        <w:t>改善</w:t>
      </w:r>
      <w:r>
        <w:t>し、2022 年</w:t>
      </w:r>
      <w:r w:rsidR="00206F89">
        <w:t>の期限まで</w:t>
      </w:r>
      <w:r>
        <w:t>にアクセシブルな公共交通機関を</w:t>
      </w:r>
      <w:r w:rsidR="00E43F8A">
        <w:rPr>
          <w:rFonts w:hint="eastAsia"/>
        </w:rPr>
        <w:t>実現</w:t>
      </w:r>
      <w:r>
        <w:t>するための具体的な行動に関する最新の情報を</w:t>
      </w:r>
      <w:r>
        <w:lastRenderedPageBreak/>
        <w:t xml:space="preserve">提供してください。 </w:t>
      </w:r>
      <w:r w:rsidR="002C2CD2">
        <w:rPr>
          <w:rFonts w:hint="eastAsia"/>
        </w:rPr>
        <w:t xml:space="preserve">　</w:t>
      </w:r>
    </w:p>
    <w:bookmarkEnd w:id="10"/>
    <w:p w14:paraId="711D5826" w14:textId="77777777" w:rsidR="00CD2AAF" w:rsidRDefault="00CD2AAF" w:rsidP="00630C22"/>
    <w:p w14:paraId="178D2157" w14:textId="5B2E5A74" w:rsidR="00630C22" w:rsidRPr="00332B0C" w:rsidRDefault="002C2CD2" w:rsidP="00630C22">
      <w:pPr>
        <w:rPr>
          <w:rFonts w:ascii="ＭＳ ゴシック" w:eastAsia="ＭＳ ゴシック" w:hAnsi="ＭＳ ゴシック"/>
          <w:b/>
          <w:bCs/>
        </w:rPr>
      </w:pPr>
      <w:r w:rsidRPr="002C2CD2">
        <w:rPr>
          <w:rFonts w:ascii="ＭＳ ゴシック" w:eastAsia="ＭＳ ゴシック" w:hAnsi="ＭＳ ゴシック" w:hint="eastAsia"/>
          <w:b/>
          <w:bCs/>
        </w:rPr>
        <w:t>危険な状況及び人道上の緊急事態</w:t>
      </w:r>
      <w:r w:rsidR="00630C22" w:rsidRPr="00332B0C">
        <w:rPr>
          <w:rFonts w:ascii="ＭＳ ゴシック" w:eastAsia="ＭＳ ゴシック" w:hAnsi="ＭＳ ゴシック"/>
          <w:b/>
          <w:bCs/>
        </w:rPr>
        <w:t>（第11条</w:t>
      </w:r>
      <w:r w:rsidR="00CD2AAF" w:rsidRPr="00332B0C">
        <w:rPr>
          <w:rFonts w:ascii="ＭＳ ゴシック" w:eastAsia="ＭＳ ゴシック" w:hAnsi="ＭＳ ゴシック" w:hint="eastAsia"/>
          <w:b/>
          <w:bCs/>
        </w:rPr>
        <w:t>）</w:t>
      </w:r>
    </w:p>
    <w:p w14:paraId="1C44D01D" w14:textId="576D8233" w:rsidR="00630C22" w:rsidRDefault="00630C22" w:rsidP="00630C22">
      <w:bookmarkStart w:id="11" w:name="_Hlk36303346"/>
      <w:r>
        <w:t>11.</w:t>
      </w:r>
      <w:r w:rsidR="00CD2AAF">
        <w:t xml:space="preserve"> </w:t>
      </w:r>
      <w:r w:rsidR="00206F89">
        <w:rPr>
          <w:rFonts w:hint="eastAsia"/>
        </w:rPr>
        <w:t>次のこと</w:t>
      </w:r>
      <w:r>
        <w:t>に関する情報を提供してください。</w:t>
      </w:r>
    </w:p>
    <w:p w14:paraId="16F0A348" w14:textId="531D9311" w:rsidR="00630C22" w:rsidRDefault="00630C22" w:rsidP="00630C22">
      <w:r>
        <w:t>(a) 「バリアフリー緊急アプリ」について</w:t>
      </w:r>
      <w:r w:rsidR="00206F89">
        <w:rPr>
          <w:rFonts w:hint="eastAsia"/>
        </w:rPr>
        <w:t>の説明と</w:t>
      </w:r>
      <w:r>
        <w:t>、</w:t>
      </w:r>
      <w:r w:rsidR="00206F89">
        <w:rPr>
          <w:rFonts w:hint="eastAsia"/>
        </w:rPr>
        <w:t>機能</w:t>
      </w:r>
      <w:r>
        <w:t>障害の</w:t>
      </w:r>
      <w:r w:rsidR="00206F89">
        <w:rPr>
          <w:rFonts w:hint="eastAsia"/>
        </w:rPr>
        <w:t>種類</w:t>
      </w:r>
      <w:r>
        <w:t>にかかわらず、</w:t>
      </w:r>
      <w:r w:rsidR="00206F89">
        <w:rPr>
          <w:rFonts w:hint="eastAsia"/>
        </w:rPr>
        <w:t>全国どこででも</w:t>
      </w:r>
      <w:r>
        <w:t>すべての</w:t>
      </w:r>
      <w:r w:rsidR="00332B0C">
        <w:t>障害のある人</w:t>
      </w:r>
      <w:r>
        <w:t>が</w:t>
      </w:r>
      <w:r w:rsidR="00E43F8A">
        <w:rPr>
          <w:rFonts w:hint="eastAsia"/>
        </w:rPr>
        <w:t>、これに</w:t>
      </w:r>
      <w:r w:rsidR="00206F89">
        <w:rPr>
          <w:rFonts w:hint="eastAsia"/>
        </w:rPr>
        <w:t>毎日</w:t>
      </w:r>
      <w:r>
        <w:t xml:space="preserve">24 時間無料でアクセス可能であるかどうかを明らかにしてください。 </w:t>
      </w:r>
    </w:p>
    <w:p w14:paraId="28B4C438" w14:textId="74B8DD81" w:rsidR="00630C22" w:rsidRDefault="00630C22" w:rsidP="00630C22">
      <w:bookmarkStart w:id="12" w:name="_Hlk36303655"/>
      <w:bookmarkEnd w:id="11"/>
      <w:r>
        <w:t>(b) 災害リスク軽減戦略および人道的救済の設計および実施における障害者団体の有意義な協議および</w:t>
      </w:r>
      <w:r w:rsidR="00206F89">
        <w:rPr>
          <w:rFonts w:hint="eastAsia"/>
        </w:rPr>
        <w:t>参加について説明してください。</w:t>
      </w:r>
      <w:r>
        <w:t>条約に沿った実際の実施状況を測定するための基準を用いて、どのように</w:t>
      </w:r>
      <w:r w:rsidR="00206F89">
        <w:rPr>
          <w:rFonts w:hint="eastAsia"/>
        </w:rPr>
        <w:t>監視</w:t>
      </w:r>
      <w:r>
        <w:t>されているかを説明</w:t>
      </w:r>
      <w:r w:rsidR="00206F89">
        <w:rPr>
          <w:rFonts w:hint="eastAsia"/>
        </w:rPr>
        <w:t>してください</w:t>
      </w:r>
      <w:r>
        <w:t>。</w:t>
      </w:r>
    </w:p>
    <w:p w14:paraId="39D861A0" w14:textId="7DF5946E" w:rsidR="00630C22" w:rsidRDefault="00630C22" w:rsidP="00630C22">
      <w:bookmarkStart w:id="13" w:name="_Hlk36303707"/>
      <w:bookmarkEnd w:id="12"/>
      <w:r>
        <w:t>(c) 国および</w:t>
      </w:r>
      <w:r w:rsidR="006419C3">
        <w:rPr>
          <w:rFonts w:hint="eastAsia"/>
        </w:rPr>
        <w:t>州</w:t>
      </w:r>
      <w:r>
        <w:t>レベルで、</w:t>
      </w:r>
      <w:r w:rsidR="00206F89">
        <w:rPr>
          <w:rFonts w:hint="eastAsia"/>
        </w:rPr>
        <w:t>障害のある亡命希望者</w:t>
      </w:r>
      <w:r>
        <w:t>および難民</w:t>
      </w:r>
      <w:r w:rsidR="00206F89">
        <w:rPr>
          <w:rFonts w:hint="eastAsia"/>
        </w:rPr>
        <w:t>を</w:t>
      </w:r>
      <w:r>
        <w:t>迅速</w:t>
      </w:r>
      <w:r w:rsidR="00206F89">
        <w:rPr>
          <w:rFonts w:hint="eastAsia"/>
        </w:rPr>
        <w:t>に</w:t>
      </w:r>
      <w:r>
        <w:t>確認</w:t>
      </w:r>
      <w:r w:rsidR="00206F89">
        <w:rPr>
          <w:rFonts w:hint="eastAsia"/>
        </w:rPr>
        <w:t>し、必要な</w:t>
      </w:r>
      <w:r>
        <w:t xml:space="preserve">場合には、アクセシブルな宿泊施設および支援サービスを提供するための法的措置およびその他の措置。 </w:t>
      </w:r>
    </w:p>
    <w:bookmarkEnd w:id="13"/>
    <w:p w14:paraId="2743598F" w14:textId="77777777" w:rsidR="00CD2AAF" w:rsidRDefault="00630C22" w:rsidP="00630C22">
      <w:r>
        <w:tab/>
      </w:r>
      <w:r>
        <w:tab/>
      </w:r>
    </w:p>
    <w:p w14:paraId="3D260354" w14:textId="7DD4AF62" w:rsidR="00630C22" w:rsidRPr="00332B0C" w:rsidRDefault="00630C22" w:rsidP="00630C22">
      <w:pPr>
        <w:rPr>
          <w:rFonts w:ascii="ＭＳ ゴシック" w:eastAsia="ＭＳ ゴシック" w:hAnsi="ＭＳ ゴシック"/>
          <w:b/>
          <w:bCs/>
        </w:rPr>
      </w:pPr>
      <w:r w:rsidRPr="00332B0C">
        <w:rPr>
          <w:rFonts w:ascii="ＭＳ ゴシック" w:eastAsia="ＭＳ ゴシック" w:hAnsi="ＭＳ ゴシック"/>
          <w:b/>
          <w:bCs/>
        </w:rPr>
        <w:t>法の下での平等な</w:t>
      </w:r>
      <w:r w:rsidR="002C2CD2">
        <w:rPr>
          <w:rFonts w:ascii="ＭＳ ゴシック" w:eastAsia="ＭＳ ゴシック" w:hAnsi="ＭＳ ゴシック" w:hint="eastAsia"/>
          <w:b/>
          <w:bCs/>
        </w:rPr>
        <w:t>認識</w:t>
      </w:r>
      <w:r w:rsidRPr="00332B0C">
        <w:rPr>
          <w:rFonts w:ascii="ＭＳ ゴシック" w:eastAsia="ＭＳ ゴシック" w:hAnsi="ＭＳ ゴシック"/>
          <w:b/>
          <w:bCs/>
        </w:rPr>
        <w:t>（第12条</w:t>
      </w:r>
      <w:r w:rsidR="00CD2AAF" w:rsidRPr="00332B0C">
        <w:rPr>
          <w:rFonts w:ascii="ＭＳ ゴシック" w:eastAsia="ＭＳ ゴシック" w:hAnsi="ＭＳ ゴシック" w:hint="eastAsia"/>
          <w:b/>
          <w:bCs/>
        </w:rPr>
        <w:t>）</w:t>
      </w:r>
    </w:p>
    <w:p w14:paraId="765A7CF0" w14:textId="52BC88B0" w:rsidR="00630C22" w:rsidRDefault="00630C22" w:rsidP="00630C22">
      <w:bookmarkStart w:id="14" w:name="_Hlk36303836"/>
      <w:r>
        <w:t>12.</w:t>
      </w:r>
      <w:r w:rsidR="00CD2AAF">
        <w:t xml:space="preserve"> </w:t>
      </w:r>
      <w:r>
        <w:t>以下についての情報を提供してください。</w:t>
      </w:r>
    </w:p>
    <w:p w14:paraId="0877F1B6" w14:textId="4733B9E5" w:rsidR="00630C22" w:rsidRDefault="00630C22" w:rsidP="00630C22">
      <w:r>
        <w:t>(a) あらゆる形態の</w:t>
      </w:r>
      <w:r w:rsidR="00206F89">
        <w:rPr>
          <w:rFonts w:hint="eastAsia"/>
        </w:rPr>
        <w:t>代理</w:t>
      </w:r>
      <w:r>
        <w:t>意思決定を廃止し、意思決定体制が条約に沿ったものになるようにするための</w:t>
      </w:r>
      <w:r w:rsidR="00206F89">
        <w:rPr>
          <w:rFonts w:hint="eastAsia"/>
        </w:rPr>
        <w:t>法改正</w:t>
      </w:r>
      <w:r>
        <w:t>その他の戦略。特に現行の後見法の改革過程に、</w:t>
      </w:r>
      <w:r w:rsidR="00962A11">
        <w:t>障害のある人</w:t>
      </w:r>
      <w:r>
        <w:t>の代表組織がどのように有意義に参加しているかを説明してください。</w:t>
      </w:r>
    </w:p>
    <w:p w14:paraId="7C808398" w14:textId="24DAC598" w:rsidR="00630C22" w:rsidRDefault="00630C22" w:rsidP="00630C22">
      <w:bookmarkStart w:id="15" w:name="_Hlk36303912"/>
      <w:bookmarkEnd w:id="14"/>
      <w:r>
        <w:t>(b) 2015年以降も法定後見の対象となっている</w:t>
      </w:r>
      <w:r w:rsidR="00962A11">
        <w:t>障害のある人</w:t>
      </w:r>
      <w:r>
        <w:t>に関する動向の</w:t>
      </w:r>
      <w:r w:rsidR="003B75CB">
        <w:rPr>
          <w:rFonts w:hint="eastAsia"/>
        </w:rPr>
        <w:t>分類された</w:t>
      </w:r>
      <w:r>
        <w:t>データ（性別、</w:t>
      </w:r>
      <w:r w:rsidR="003B75CB">
        <w:rPr>
          <w:rFonts w:hint="eastAsia"/>
        </w:rPr>
        <w:t>機能</w:t>
      </w:r>
      <w:r>
        <w:t>障害の種類</w:t>
      </w:r>
      <w:r w:rsidR="00E43F8A">
        <w:rPr>
          <w:rFonts w:hint="eastAsia"/>
        </w:rPr>
        <w:t>別</w:t>
      </w:r>
      <w:r>
        <w:t>、州別）。</w:t>
      </w:r>
    </w:p>
    <w:p w14:paraId="69454C10" w14:textId="1F4C134D" w:rsidR="00630C22" w:rsidRDefault="00630C22" w:rsidP="00630C22">
      <w:bookmarkStart w:id="16" w:name="_Hlk36303940"/>
      <w:bookmarkEnd w:id="15"/>
      <w:r>
        <w:t>(c) 後見裁判所の裁判官、専門後見人、社会・保健分野の公務員を含む関連専門家を対象とした、障害者の権利と</w:t>
      </w:r>
      <w:r w:rsidR="003B75CB">
        <w:rPr>
          <w:rFonts w:hint="eastAsia"/>
        </w:rPr>
        <w:t>障害者権利</w:t>
      </w:r>
      <w:r>
        <w:t>条約に関する体系的な研修と教育。</w:t>
      </w:r>
    </w:p>
    <w:bookmarkEnd w:id="16"/>
    <w:p w14:paraId="69B69C4F" w14:textId="77777777" w:rsidR="00CD2AAF" w:rsidRDefault="00630C22" w:rsidP="00630C22">
      <w:r>
        <w:tab/>
      </w:r>
      <w:r>
        <w:tab/>
      </w:r>
    </w:p>
    <w:p w14:paraId="2283E6BE" w14:textId="25D4A47A" w:rsidR="00630C22" w:rsidRPr="00332B0C" w:rsidRDefault="00630C22" w:rsidP="00630C22">
      <w:pPr>
        <w:rPr>
          <w:rFonts w:ascii="ＭＳ ゴシック" w:eastAsia="ＭＳ ゴシック" w:hAnsi="ＭＳ ゴシック"/>
          <w:b/>
          <w:bCs/>
        </w:rPr>
      </w:pPr>
      <w:r w:rsidRPr="00332B0C">
        <w:rPr>
          <w:rFonts w:ascii="ＭＳ ゴシック" w:eastAsia="ＭＳ ゴシック" w:hAnsi="ＭＳ ゴシック"/>
          <w:b/>
          <w:bCs/>
        </w:rPr>
        <w:t>司法へのアクセス（第 13 条</w:t>
      </w:r>
      <w:r w:rsidR="00CD2AAF" w:rsidRPr="00332B0C">
        <w:rPr>
          <w:rFonts w:ascii="ＭＳ ゴシック" w:eastAsia="ＭＳ ゴシック" w:hAnsi="ＭＳ ゴシック" w:hint="eastAsia"/>
          <w:b/>
          <w:bCs/>
        </w:rPr>
        <w:t>）</w:t>
      </w:r>
    </w:p>
    <w:p w14:paraId="3937D433" w14:textId="463F089E" w:rsidR="00630C22" w:rsidRDefault="00630C22" w:rsidP="00630C22">
      <w:bookmarkStart w:id="17" w:name="_Hlk36304003"/>
      <w:r>
        <w:t>13.</w:t>
      </w:r>
      <w:r w:rsidR="00CD2AAF">
        <w:t xml:space="preserve"> </w:t>
      </w:r>
      <w:r w:rsidR="003B75CB">
        <w:rPr>
          <w:rFonts w:hint="eastAsia"/>
        </w:rPr>
        <w:t>条約に関して</w:t>
      </w:r>
      <w:r>
        <w:t>司法制度に特別に割り当てられた人的・財政的資源、および、司法、検察、警察、</w:t>
      </w:r>
      <w:r w:rsidR="003B75CB">
        <w:rPr>
          <w:rFonts w:hint="eastAsia"/>
        </w:rPr>
        <w:t>刑務所</w:t>
      </w:r>
      <w:r>
        <w:t>の職員に対して、締約国が定期的に提供している条約に関する</w:t>
      </w:r>
      <w:r w:rsidR="003B75CB">
        <w:rPr>
          <w:rFonts w:hint="eastAsia"/>
        </w:rPr>
        <w:t>以下の</w:t>
      </w:r>
      <w:r>
        <w:t>教育・研修のための人的・財政的資源について教えてください。</w:t>
      </w:r>
    </w:p>
    <w:p w14:paraId="2DD485D1" w14:textId="5E1F5951" w:rsidR="00630C22" w:rsidRDefault="00630C22" w:rsidP="00630C22">
      <w:r>
        <w:t>(a) 国及び州レベルでの</w:t>
      </w:r>
      <w:r w:rsidR="003B75CB">
        <w:rPr>
          <w:rFonts w:hint="eastAsia"/>
        </w:rPr>
        <w:t>、</w:t>
      </w:r>
      <w:r>
        <w:t>障害の種類及び程度にかかわらずすべての</w:t>
      </w:r>
      <w:r w:rsidR="00962A11">
        <w:t>障害のある人</w:t>
      </w:r>
      <w:r>
        <w:t>の</w:t>
      </w:r>
      <w:r w:rsidR="003B75CB">
        <w:rPr>
          <w:rFonts w:hint="eastAsia"/>
        </w:rPr>
        <w:t>、</w:t>
      </w:r>
      <w:r>
        <w:t>法の下での平等な承認及び司法へのアクセス。</w:t>
      </w:r>
    </w:p>
    <w:p w14:paraId="4D1E5BDF" w14:textId="4F132136" w:rsidR="00630C22" w:rsidRDefault="00630C22" w:rsidP="00630C22">
      <w:r>
        <w:t xml:space="preserve">(b) </w:t>
      </w:r>
      <w:r w:rsidR="003B75CB">
        <w:t>平易な言語を含む情報へのアクセ</w:t>
      </w:r>
      <w:r w:rsidR="003B75CB">
        <w:rPr>
          <w:rFonts w:hint="eastAsia"/>
        </w:rPr>
        <w:t>シビリテイ、および</w:t>
      </w:r>
      <w:r w:rsidR="00962A11">
        <w:t>障害のある人</w:t>
      </w:r>
      <w:r>
        <w:t>、特に心理社会的又は知的</w:t>
      </w:r>
      <w:r w:rsidR="00962A11">
        <w:t>障害のある人</w:t>
      </w:r>
      <w:r>
        <w:t>との対話</w:t>
      </w:r>
      <w:r w:rsidR="003B75CB">
        <w:rPr>
          <w:rFonts w:hint="eastAsia"/>
        </w:rPr>
        <w:t>。</w:t>
      </w:r>
    </w:p>
    <w:p w14:paraId="0665A445" w14:textId="6F4AE0F2" w:rsidR="00630C22" w:rsidRDefault="00630C22" w:rsidP="00630C22">
      <w:r>
        <w:t>(c) 手続き</w:t>
      </w:r>
      <w:r w:rsidR="003B75CB">
        <w:rPr>
          <w:rFonts w:hint="eastAsia"/>
        </w:rPr>
        <w:t>的配慮およ</w:t>
      </w:r>
      <w:r>
        <w:t>び年齢に応じた</w:t>
      </w:r>
      <w:r w:rsidR="003B75CB">
        <w:rPr>
          <w:rFonts w:hint="eastAsia"/>
        </w:rPr>
        <w:t>配慮</w:t>
      </w:r>
      <w:r>
        <w:t>の提供</w:t>
      </w:r>
      <w:r w:rsidR="00381B90">
        <w:rPr>
          <w:rFonts w:hint="eastAsia"/>
        </w:rPr>
        <w:t>。</w:t>
      </w:r>
    </w:p>
    <w:bookmarkEnd w:id="17"/>
    <w:p w14:paraId="06ED426B" w14:textId="5719B3B9" w:rsidR="00630C22" w:rsidRDefault="00630C22" w:rsidP="00630C22"/>
    <w:p w14:paraId="32D1B0B5" w14:textId="36DE9B71" w:rsidR="00630C22" w:rsidRPr="00332B0C" w:rsidRDefault="002C2CD2" w:rsidP="00630C22">
      <w:pPr>
        <w:rPr>
          <w:rFonts w:ascii="ＭＳ ゴシック" w:eastAsia="ＭＳ ゴシック" w:hAnsi="ＭＳ ゴシック"/>
          <w:b/>
          <w:bCs/>
        </w:rPr>
      </w:pPr>
      <w:r>
        <w:rPr>
          <w:rFonts w:ascii="ＭＳ ゴシック" w:eastAsia="ＭＳ ゴシック" w:hAnsi="ＭＳ ゴシック" w:hint="eastAsia"/>
          <w:b/>
          <w:bCs/>
        </w:rPr>
        <w:t>身体</w:t>
      </w:r>
      <w:r w:rsidR="00630C22" w:rsidRPr="00332B0C">
        <w:rPr>
          <w:rFonts w:ascii="ＭＳ ゴシック" w:eastAsia="ＭＳ ゴシック" w:hAnsi="ＭＳ ゴシック" w:hint="eastAsia"/>
          <w:b/>
          <w:bCs/>
        </w:rPr>
        <w:t>の自由及び安全（第</w:t>
      </w:r>
      <w:r w:rsidR="00630C22" w:rsidRPr="00332B0C">
        <w:rPr>
          <w:rFonts w:ascii="ＭＳ ゴシック" w:eastAsia="ＭＳ ゴシック" w:hAnsi="ＭＳ ゴシック"/>
          <w:b/>
          <w:bCs/>
        </w:rPr>
        <w:t>14条）及び拷問、残酷、非人道的若しくは品位を傷つけるような扱い又は刑罰からの自由（第15条）。</w:t>
      </w:r>
    </w:p>
    <w:p w14:paraId="3174CCF9" w14:textId="7FE2CA7C" w:rsidR="00630C22" w:rsidRDefault="00630C22" w:rsidP="00630C22">
      <w:bookmarkStart w:id="18" w:name="_Hlk36304154"/>
      <w:r w:rsidRPr="00B73DAA">
        <w:lastRenderedPageBreak/>
        <w:t>14.</w:t>
      </w:r>
      <w:r w:rsidR="00CD2AAF" w:rsidRPr="00B73DAA">
        <w:t xml:space="preserve"> </w:t>
      </w:r>
      <w:r w:rsidRPr="00B73DAA">
        <w:t>以下のために取られた国</w:t>
      </w:r>
      <w:r w:rsidR="003B75CB" w:rsidRPr="00B73DAA">
        <w:rPr>
          <w:rFonts w:hint="eastAsia"/>
        </w:rPr>
        <w:t>・</w:t>
      </w:r>
      <w:r w:rsidRPr="00B73DAA">
        <w:t>州レベルでの法的措置</w:t>
      </w:r>
      <w:r w:rsidR="003B75CB" w:rsidRPr="00B73DAA">
        <w:rPr>
          <w:rFonts w:hint="eastAsia"/>
        </w:rPr>
        <w:t>と</w:t>
      </w:r>
      <w:r w:rsidRPr="00B73DAA">
        <w:t>その他の措置を説明してください。</w:t>
      </w:r>
    </w:p>
    <w:p w14:paraId="68E83DAD" w14:textId="21AD162A" w:rsidR="00630C22" w:rsidRDefault="00630C22" w:rsidP="00630C22">
      <w:r>
        <w:t xml:space="preserve">(a) </w:t>
      </w:r>
      <w:r w:rsidR="00962A11">
        <w:t>障害のある人</w:t>
      </w:r>
      <w:r>
        <w:t>の自由を剥奪し、同意なしに</w:t>
      </w:r>
      <w:r w:rsidR="00962A11">
        <w:t>障害のある人</w:t>
      </w:r>
      <w:r w:rsidR="003B75CB">
        <w:rPr>
          <w:rFonts w:hint="eastAsia"/>
        </w:rPr>
        <w:t>に代わって</w:t>
      </w:r>
      <w:r>
        <w:t>行動することを可能にするすべての法律（ドイツ民法第 1906 条第 4 項を含む）を改革する。</w:t>
      </w:r>
    </w:p>
    <w:p w14:paraId="30931228" w14:textId="475576CB" w:rsidR="00630C22" w:rsidRDefault="00630C22" w:rsidP="00630C22">
      <w:r>
        <w:t xml:space="preserve">(b) </w:t>
      </w:r>
      <w:r w:rsidR="003B75CB">
        <w:t>特に障害</w:t>
      </w:r>
      <w:r w:rsidR="00E43F8A">
        <w:rPr>
          <w:rFonts w:hint="eastAsia"/>
        </w:rPr>
        <w:t>のある子ども</w:t>
      </w:r>
      <w:r w:rsidR="003B75CB">
        <w:t>および心理社会的障害のある人</w:t>
      </w:r>
      <w:r w:rsidR="003B75CB">
        <w:rPr>
          <w:rFonts w:hint="eastAsia"/>
        </w:rPr>
        <w:t>の、機能</w:t>
      </w:r>
      <w:r>
        <w:t>障害を理由とする非自発的な入院または強制的な施設入所を防止し、排除し、</w:t>
      </w:r>
      <w:r w:rsidR="003B75CB">
        <w:rPr>
          <w:rFonts w:hint="eastAsia"/>
        </w:rPr>
        <w:t>その</w:t>
      </w:r>
      <w:r>
        <w:t>代替手段を促進する。</w:t>
      </w:r>
    </w:p>
    <w:p w14:paraId="152C491F" w14:textId="1FC65F84" w:rsidR="00630C22" w:rsidRDefault="00630C22" w:rsidP="00630C22">
      <w:r>
        <w:t>(c) 医療処置、電気</w:t>
      </w:r>
      <w:r w:rsidR="00B73DAA">
        <w:rPr>
          <w:rFonts w:hint="eastAsia"/>
        </w:rPr>
        <w:t>ショック</w:t>
      </w:r>
      <w:r>
        <w:t>療法、隔離、</w:t>
      </w:r>
      <w:r w:rsidR="003B75CB">
        <w:rPr>
          <w:rFonts w:hint="eastAsia"/>
        </w:rPr>
        <w:t>および</w:t>
      </w:r>
      <w:r>
        <w:t>化学的、機械的、</w:t>
      </w:r>
      <w:r w:rsidR="003B75CB">
        <w:rPr>
          <w:rFonts w:hint="eastAsia"/>
        </w:rPr>
        <w:t>身体</w:t>
      </w:r>
      <w:r>
        <w:t>的拘束の使用を含</w:t>
      </w:r>
      <w:r w:rsidR="003B75CB">
        <w:rPr>
          <w:rFonts w:hint="eastAsia"/>
        </w:rPr>
        <w:t>め</w:t>
      </w:r>
      <w:r>
        <w:t>、</w:t>
      </w:r>
      <w:r w:rsidR="00962A11">
        <w:t>障害のある人</w:t>
      </w:r>
      <w:r w:rsidR="003B75CB">
        <w:rPr>
          <w:rFonts w:hint="eastAsia"/>
        </w:rPr>
        <w:t>に対する</w:t>
      </w:r>
      <w:r>
        <w:t>自由かつインフォームド・コンセントなしの介入を効果的に禁止し、</w:t>
      </w:r>
      <w:r w:rsidR="003B75CB">
        <w:rPr>
          <w:rFonts w:hint="eastAsia"/>
        </w:rPr>
        <w:t>安全を確保する。</w:t>
      </w:r>
    </w:p>
    <w:p w14:paraId="5EFDF3C4" w14:textId="4DBD57FA" w:rsidR="00630C22" w:rsidRDefault="00630C22" w:rsidP="00630C22">
      <w:r>
        <w:t xml:space="preserve">(d) 2018年7月24日のドイツ最高裁判所の判決（2 </w:t>
      </w:r>
      <w:proofErr w:type="spellStart"/>
      <w:r>
        <w:t>BvR</w:t>
      </w:r>
      <w:proofErr w:type="spellEnd"/>
      <w:r>
        <w:t xml:space="preserve"> 309/15 2 </w:t>
      </w:r>
      <w:proofErr w:type="spellStart"/>
      <w:r>
        <w:t>BvR</w:t>
      </w:r>
      <w:proofErr w:type="spellEnd"/>
      <w:r>
        <w:t xml:space="preserve"> 502/16）に照らして、委員会の勧告（CRPD/C/DEU/CO/1、</w:t>
      </w:r>
      <w:r w:rsidR="003B75CB">
        <w:rPr>
          <w:rFonts w:hint="eastAsia"/>
        </w:rPr>
        <w:t>第</w:t>
      </w:r>
      <w:r>
        <w:t>34</w:t>
      </w:r>
      <w:r w:rsidR="003B75CB">
        <w:rPr>
          <w:rFonts w:hint="eastAsia"/>
        </w:rPr>
        <w:t>項</w:t>
      </w:r>
      <w:r>
        <w:t>）及び拷問その他の残酷、非人道的又は品位を傷つけるような処遇又は処罰に関する特別報告者の勧告（A/HRC/22/53、</w:t>
      </w:r>
      <w:r w:rsidR="003B75CB">
        <w:rPr>
          <w:rFonts w:hint="eastAsia"/>
        </w:rPr>
        <w:t>第</w:t>
      </w:r>
      <w:r>
        <w:t>68</w:t>
      </w:r>
      <w:r w:rsidR="003B75CB">
        <w:rPr>
          <w:rFonts w:hint="eastAsia"/>
        </w:rPr>
        <w:t>項</w:t>
      </w:r>
      <w:r>
        <w:t>）を実施する。</w:t>
      </w:r>
    </w:p>
    <w:bookmarkEnd w:id="18"/>
    <w:p w14:paraId="5E0E02F7" w14:textId="77777777" w:rsidR="00CD2AAF" w:rsidRDefault="00CD2AAF" w:rsidP="00630C22"/>
    <w:p w14:paraId="4F7D874F" w14:textId="14282F74" w:rsidR="00630C22" w:rsidRPr="00332B0C" w:rsidRDefault="00630C22" w:rsidP="00630C22">
      <w:pPr>
        <w:rPr>
          <w:rFonts w:ascii="ＭＳ ゴシック" w:eastAsia="ＭＳ ゴシック" w:hAnsi="ＭＳ ゴシック"/>
          <w:b/>
          <w:bCs/>
        </w:rPr>
      </w:pPr>
      <w:r w:rsidRPr="00332B0C">
        <w:rPr>
          <w:rFonts w:ascii="ＭＳ ゴシック" w:eastAsia="ＭＳ ゴシック" w:hAnsi="ＭＳ ゴシック"/>
          <w:b/>
          <w:bCs/>
        </w:rPr>
        <w:t>搾取、暴力及び虐待からの自由（第16条</w:t>
      </w:r>
      <w:r w:rsidR="00CD2AAF" w:rsidRPr="00332B0C">
        <w:rPr>
          <w:rFonts w:ascii="ＭＳ ゴシック" w:eastAsia="ＭＳ ゴシック" w:hAnsi="ＭＳ ゴシック" w:hint="eastAsia"/>
          <w:b/>
          <w:bCs/>
        </w:rPr>
        <w:t>）</w:t>
      </w:r>
      <w:r w:rsidRPr="00332B0C">
        <w:rPr>
          <w:rFonts w:ascii="ＭＳ ゴシック" w:eastAsia="ＭＳ ゴシック" w:hAnsi="ＭＳ ゴシック"/>
          <w:b/>
          <w:bCs/>
        </w:rPr>
        <w:t xml:space="preserve"> </w:t>
      </w:r>
    </w:p>
    <w:p w14:paraId="1DBCCB20" w14:textId="7A9590E5" w:rsidR="00630C22" w:rsidRDefault="00630C22" w:rsidP="00630C22">
      <w:bookmarkStart w:id="19" w:name="_Hlk36304413"/>
      <w:r>
        <w:t>15.</w:t>
      </w:r>
      <w:r w:rsidR="00CD2AAF">
        <w:t xml:space="preserve"> </w:t>
      </w:r>
      <w:r>
        <w:t>以下について情報を提供してください。</w:t>
      </w:r>
    </w:p>
    <w:p w14:paraId="6EC953E7" w14:textId="51935D8E" w:rsidR="00630C22" w:rsidRDefault="00630C22" w:rsidP="00630C22">
      <w:r>
        <w:t>(a) まだ</w:t>
      </w:r>
      <w:r w:rsidR="00A83775">
        <w:rPr>
          <w:rFonts w:hint="eastAsia"/>
        </w:rPr>
        <w:t>居住</w:t>
      </w:r>
      <w:r>
        <w:t>施設にいる</w:t>
      </w:r>
      <w:r w:rsidR="00962A11">
        <w:t>障害のある人</w:t>
      </w:r>
      <w:r>
        <w:t>を含め、搾取、暴力、虐待からの</w:t>
      </w:r>
      <w:r w:rsidR="00962A11">
        <w:t>障害のある人</w:t>
      </w:r>
      <w:r>
        <w:t xml:space="preserve">の保護を確保するために取られた法的措置を含むすべての措置。 </w:t>
      </w:r>
    </w:p>
    <w:p w14:paraId="3CA4B77C" w14:textId="25227D1E" w:rsidR="00630C22" w:rsidRDefault="00630C22" w:rsidP="00630C22">
      <w:r>
        <w:t>(b)暴力や虐待の被害者</w:t>
      </w:r>
      <w:r w:rsidR="00A83775">
        <w:rPr>
          <w:rFonts w:hint="eastAsia"/>
        </w:rPr>
        <w:t>となった</w:t>
      </w:r>
      <w:r w:rsidR="00962A11">
        <w:t>障害のある人</w:t>
      </w:r>
      <w:r>
        <w:t>のための、</w:t>
      </w:r>
      <w:r w:rsidR="00A83775">
        <w:rPr>
          <w:rFonts w:hint="eastAsia"/>
        </w:rPr>
        <w:t>避難所</w:t>
      </w:r>
      <w:r>
        <w:t>を含む施設やサービス</w:t>
      </w:r>
      <w:r w:rsidR="00A83775">
        <w:rPr>
          <w:rFonts w:hint="eastAsia"/>
        </w:rPr>
        <w:t>にかかわる、</w:t>
      </w:r>
      <w:r>
        <w:t>独立した監視、資金、</w:t>
      </w:r>
      <w:r w:rsidR="00A83775">
        <w:rPr>
          <w:rFonts w:hint="eastAsia"/>
        </w:rPr>
        <w:t>アクセシビリテイ</w:t>
      </w:r>
      <w:r>
        <w:t>。</w:t>
      </w:r>
    </w:p>
    <w:p w14:paraId="161FDF8C" w14:textId="1EE67D4D" w:rsidR="00630C22" w:rsidRDefault="00630C22" w:rsidP="00630C22">
      <w:r>
        <w:t>(c) 障害のある女性や子どもに対する暴力の防止と保護のための</w:t>
      </w:r>
      <w:r w:rsidR="00A83775">
        <w:rPr>
          <w:rFonts w:hint="eastAsia"/>
        </w:rPr>
        <w:t>期限付きの</w:t>
      </w:r>
      <w:r>
        <w:t>包括的な戦略</w:t>
      </w:r>
      <w:r w:rsidR="00A83775">
        <w:rPr>
          <w:rFonts w:hint="eastAsia"/>
        </w:rPr>
        <w:t>（</w:t>
      </w:r>
      <w:r>
        <w:t>特にまだ精神保健施設で生活していて、自身</w:t>
      </w:r>
      <w:r w:rsidR="00A83775">
        <w:rPr>
          <w:rFonts w:hint="eastAsia"/>
        </w:rPr>
        <w:t>で意見を表明</w:t>
      </w:r>
      <w:r>
        <w:t>できない人たち</w:t>
      </w:r>
      <w:r w:rsidR="00A83775">
        <w:rPr>
          <w:rFonts w:hint="eastAsia"/>
        </w:rPr>
        <w:t>について）</w:t>
      </w:r>
      <w:r>
        <w:t>。</w:t>
      </w:r>
    </w:p>
    <w:p w14:paraId="5FCFCCFB" w14:textId="76BD9DB5" w:rsidR="00630C22" w:rsidRDefault="00630C22" w:rsidP="00630C22">
      <w:bookmarkStart w:id="20" w:name="_Hlk36304521"/>
      <w:bookmarkEnd w:id="19"/>
      <w:r>
        <w:t>(d) 国や</w:t>
      </w:r>
      <w:r w:rsidR="006419C3">
        <w:rPr>
          <w:rFonts w:hint="eastAsia"/>
        </w:rPr>
        <w:t>州</w:t>
      </w:r>
      <w:r>
        <w:t>レベルで、</w:t>
      </w:r>
      <w:r w:rsidR="00A83775">
        <w:rPr>
          <w:rFonts w:hint="eastAsia"/>
        </w:rPr>
        <w:t>障害のある</w:t>
      </w:r>
      <w:r>
        <w:t>暴力の加害者や潜在的な加害者を対象とした</w:t>
      </w:r>
      <w:r w:rsidR="00A83775">
        <w:rPr>
          <w:rFonts w:hint="eastAsia"/>
        </w:rPr>
        <w:t>、</w:t>
      </w:r>
      <w:r>
        <w:t>治療的・予防的な取り組み、あるいは</w:t>
      </w:r>
      <w:r w:rsidR="00A83775">
        <w:rPr>
          <w:rFonts w:hint="eastAsia"/>
        </w:rPr>
        <w:t>その</w:t>
      </w:r>
      <w:r>
        <w:t>計画。</w:t>
      </w:r>
    </w:p>
    <w:bookmarkEnd w:id="20"/>
    <w:p w14:paraId="1CF0A75A" w14:textId="77777777" w:rsidR="00CD2AAF" w:rsidRDefault="00CD2AAF" w:rsidP="00630C22"/>
    <w:p w14:paraId="41F7B231" w14:textId="5425C600" w:rsidR="00630C22" w:rsidRPr="00332B0C" w:rsidRDefault="002C2CD2" w:rsidP="00630C22">
      <w:pPr>
        <w:rPr>
          <w:rFonts w:ascii="ＭＳ ゴシック" w:eastAsia="ＭＳ ゴシック" w:hAnsi="ＭＳ ゴシック"/>
          <w:b/>
          <w:bCs/>
        </w:rPr>
      </w:pPr>
      <w:r w:rsidRPr="002C2CD2">
        <w:rPr>
          <w:rFonts w:ascii="ＭＳ ゴシック" w:eastAsia="ＭＳ ゴシック" w:hAnsi="ＭＳ ゴシック" w:hint="eastAsia"/>
          <w:b/>
          <w:bCs/>
        </w:rPr>
        <w:t>個人をそのままの状態で保護すること</w:t>
      </w:r>
      <w:r w:rsidR="00630C22" w:rsidRPr="00332B0C">
        <w:rPr>
          <w:rFonts w:ascii="ＭＳ ゴシック" w:eastAsia="ＭＳ ゴシック" w:hAnsi="ＭＳ ゴシック"/>
          <w:b/>
          <w:bCs/>
        </w:rPr>
        <w:t>（第17条</w:t>
      </w:r>
      <w:r w:rsidR="00CD2AAF" w:rsidRPr="00332B0C">
        <w:rPr>
          <w:rFonts w:ascii="ＭＳ ゴシック" w:eastAsia="ＭＳ ゴシック" w:hAnsi="ＭＳ ゴシック" w:hint="eastAsia"/>
          <w:b/>
          <w:bCs/>
        </w:rPr>
        <w:t>）</w:t>
      </w:r>
    </w:p>
    <w:p w14:paraId="567BE90D" w14:textId="40FCE77F" w:rsidR="00630C22" w:rsidRDefault="00630C22" w:rsidP="00630C22">
      <w:bookmarkStart w:id="21" w:name="_Hlk36304562"/>
      <w:r w:rsidRPr="00B31418">
        <w:t>16.</w:t>
      </w:r>
      <w:r w:rsidR="00332B0C" w:rsidRPr="00B31418">
        <w:t xml:space="preserve"> </w:t>
      </w:r>
      <w:r w:rsidRPr="00B31418">
        <w:t>以下について委員会に報告してください。</w:t>
      </w:r>
    </w:p>
    <w:p w14:paraId="6AA87D19" w14:textId="7A844812" w:rsidR="00630C22" w:rsidRDefault="00630C22" w:rsidP="00630C22">
      <w:r>
        <w:t>(a) 本人の同意なしに第三者の同意</w:t>
      </w:r>
      <w:r w:rsidR="00B31418">
        <w:rPr>
          <w:rFonts w:hint="eastAsia"/>
        </w:rPr>
        <w:t>で</w:t>
      </w:r>
      <w:r>
        <w:t>人</w:t>
      </w:r>
      <w:r w:rsidR="0010678D">
        <w:rPr>
          <w:rFonts w:hint="eastAsia"/>
        </w:rPr>
        <w:t>への</w:t>
      </w:r>
      <w:r>
        <w:t>不妊</w:t>
      </w:r>
      <w:r w:rsidR="00B31418">
        <w:rPr>
          <w:rFonts w:hint="eastAsia"/>
        </w:rPr>
        <w:t>手術を</w:t>
      </w:r>
      <w:r>
        <w:t>いまだに認めている法律を廃止するための措置。</w:t>
      </w:r>
    </w:p>
    <w:p w14:paraId="5CD41F11" w14:textId="1BA0F614" w:rsidR="00630C22" w:rsidRDefault="00630C22" w:rsidP="00630C22">
      <w:bookmarkStart w:id="22" w:name="_Hlk36304621"/>
      <w:bookmarkEnd w:id="21"/>
      <w:r>
        <w:t xml:space="preserve">(b) インターセックスの子どもに関する勧告（CRPD/C/DEU/CO/1, </w:t>
      </w:r>
      <w:r w:rsidR="0010678D">
        <w:rPr>
          <w:rFonts w:hint="eastAsia"/>
        </w:rPr>
        <w:t>第</w:t>
      </w:r>
      <w:r>
        <w:t xml:space="preserve"> 38</w:t>
      </w:r>
      <w:r w:rsidR="0010678D">
        <w:rPr>
          <w:rFonts w:hint="eastAsia"/>
        </w:rPr>
        <w:t>項</w:t>
      </w:r>
      <w:r>
        <w:t xml:space="preserve"> (d)）を実施するための取り組み。</w:t>
      </w:r>
    </w:p>
    <w:bookmarkEnd w:id="22"/>
    <w:p w14:paraId="5678EB3F" w14:textId="77777777" w:rsidR="00332B0C" w:rsidRDefault="00332B0C" w:rsidP="00630C22"/>
    <w:p w14:paraId="50B8BA19" w14:textId="483FE675" w:rsidR="00630C22" w:rsidRPr="00332B0C" w:rsidRDefault="00630C22" w:rsidP="00630C22">
      <w:pPr>
        <w:rPr>
          <w:rFonts w:ascii="ＭＳ ゴシック" w:eastAsia="ＭＳ ゴシック" w:hAnsi="ＭＳ ゴシック"/>
          <w:b/>
          <w:bCs/>
        </w:rPr>
      </w:pPr>
      <w:r w:rsidRPr="00332B0C">
        <w:rPr>
          <w:rFonts w:ascii="ＭＳ ゴシック" w:eastAsia="ＭＳ ゴシック" w:hAnsi="ＭＳ ゴシック"/>
          <w:b/>
          <w:bCs/>
        </w:rPr>
        <w:t>移動及び国籍の自由（第18条</w:t>
      </w:r>
      <w:r w:rsidR="00CD2AAF" w:rsidRPr="00332B0C">
        <w:rPr>
          <w:rFonts w:ascii="ＭＳ ゴシック" w:eastAsia="ＭＳ ゴシック" w:hAnsi="ＭＳ ゴシック" w:hint="eastAsia"/>
          <w:b/>
          <w:bCs/>
        </w:rPr>
        <w:t>）</w:t>
      </w:r>
    </w:p>
    <w:p w14:paraId="59C832A3" w14:textId="00578B89" w:rsidR="00630C22" w:rsidRDefault="00630C22" w:rsidP="00630C22">
      <w:bookmarkStart w:id="23" w:name="_Hlk36304658"/>
      <w:r>
        <w:t>17.</w:t>
      </w:r>
      <w:r w:rsidR="00332B0C">
        <w:t xml:space="preserve"> </w:t>
      </w:r>
      <w:r>
        <w:t>「受入れセンター」が、アクセス可能な宿泊施設や情報をすべてのアクセス可能な形式で保証しているかどうか、また、 医療サービス、リハビリテーション、適切な個別支援サービスへのアクセスを保証しているかどうかを明確にしてください。国際保護のための申請者の受け入れ基準に関する指令 2013/33/EU、特に</w:t>
      </w:r>
      <w:r w:rsidR="00962A11">
        <w:t>障害のある人</w:t>
      </w:r>
      <w:r>
        <w:t>に関する第 21 条を実</w:t>
      </w:r>
      <w:r>
        <w:lastRenderedPageBreak/>
        <w:t>施するための措置について教えてください。</w:t>
      </w:r>
    </w:p>
    <w:bookmarkEnd w:id="23"/>
    <w:p w14:paraId="6135646C" w14:textId="77777777" w:rsidR="00332B0C" w:rsidRDefault="00332B0C" w:rsidP="00630C22"/>
    <w:p w14:paraId="704B8415" w14:textId="080C711F" w:rsidR="00630C22" w:rsidRPr="00332B0C" w:rsidRDefault="00630C22" w:rsidP="00630C22">
      <w:pPr>
        <w:rPr>
          <w:rFonts w:ascii="ＭＳ ゴシック" w:eastAsia="ＭＳ ゴシック" w:hAnsi="ＭＳ ゴシック"/>
          <w:b/>
          <w:bCs/>
        </w:rPr>
      </w:pPr>
      <w:r w:rsidRPr="00332B0C">
        <w:rPr>
          <w:rFonts w:ascii="ＭＳ ゴシック" w:eastAsia="ＭＳ ゴシック" w:hAnsi="ＭＳ ゴシック"/>
          <w:b/>
          <w:bCs/>
        </w:rPr>
        <w:t>自立生活と地域社会への</w:t>
      </w:r>
      <w:r w:rsidR="002C2CD2">
        <w:rPr>
          <w:rFonts w:ascii="ＭＳ ゴシック" w:eastAsia="ＭＳ ゴシック" w:hAnsi="ＭＳ ゴシック" w:hint="eastAsia"/>
          <w:b/>
          <w:bCs/>
        </w:rPr>
        <w:t>インクルージョン</w:t>
      </w:r>
      <w:r w:rsidRPr="00332B0C">
        <w:rPr>
          <w:rFonts w:ascii="ＭＳ ゴシック" w:eastAsia="ＭＳ ゴシック" w:hAnsi="ＭＳ ゴシック"/>
          <w:b/>
          <w:bCs/>
        </w:rPr>
        <w:t xml:space="preserve">（第19条 </w:t>
      </w:r>
      <w:r w:rsidR="00CD2AAF" w:rsidRPr="00332B0C">
        <w:rPr>
          <w:rFonts w:ascii="ＭＳ ゴシック" w:eastAsia="ＭＳ ゴシック" w:hAnsi="ＭＳ ゴシック" w:hint="eastAsia"/>
          <w:b/>
          <w:bCs/>
        </w:rPr>
        <w:t>）</w:t>
      </w:r>
    </w:p>
    <w:p w14:paraId="1C1716E9" w14:textId="4192ED78" w:rsidR="00630C22" w:rsidRDefault="00630C22" w:rsidP="00630C22">
      <w:bookmarkStart w:id="24" w:name="_Hlk36305003"/>
      <w:r>
        <w:t>18.</w:t>
      </w:r>
      <w:r w:rsidR="00332B0C">
        <w:t xml:space="preserve"> </w:t>
      </w:r>
      <w:r>
        <w:t>以下のために採択された法的、政策的その他の措置、および</w:t>
      </w:r>
      <w:r w:rsidR="001806E0">
        <w:rPr>
          <w:rFonts w:hint="eastAsia"/>
        </w:rPr>
        <w:t>あてはまる</w:t>
      </w:r>
      <w:r>
        <w:t>場合にはその実施のための具体的な</w:t>
      </w:r>
      <w:r w:rsidR="001806E0">
        <w:rPr>
          <w:rFonts w:hint="eastAsia"/>
        </w:rPr>
        <w:t>行程表</w:t>
      </w:r>
      <w:r>
        <w:t>について、国および</w:t>
      </w:r>
      <w:r w:rsidR="006419C3" w:rsidRPr="006419C3">
        <w:rPr>
          <w:rFonts w:hint="eastAsia"/>
        </w:rPr>
        <w:t>州</w:t>
      </w:r>
      <w:r>
        <w:t>レベル</w:t>
      </w:r>
      <w:r w:rsidR="001806E0">
        <w:rPr>
          <w:rFonts w:hint="eastAsia"/>
        </w:rPr>
        <w:t>の</w:t>
      </w:r>
      <w:r>
        <w:t>情報を提供してください。</w:t>
      </w:r>
    </w:p>
    <w:p w14:paraId="3CD6B718" w14:textId="190BAC89" w:rsidR="00630C22" w:rsidRDefault="00630C22" w:rsidP="00630C22">
      <w:r>
        <w:t>(a) 国、州、市町村レベルで、地域社会の中での個別の自立生活のために、十分な数のアクセス可能で手ごろな価格の住宅の選択肢を含</w:t>
      </w:r>
      <w:r w:rsidR="001806E0">
        <w:rPr>
          <w:rFonts w:hint="eastAsia"/>
        </w:rPr>
        <w:t>め</w:t>
      </w:r>
      <w:r>
        <w:t>、十分で持続可能な長期的な資金と支援を確保する。</w:t>
      </w:r>
    </w:p>
    <w:p w14:paraId="143AF461" w14:textId="0B9D0760" w:rsidR="00630C22" w:rsidRDefault="00630C22" w:rsidP="00630C22">
      <w:r>
        <w:t>(b) 特に知的</w:t>
      </w:r>
      <w:r w:rsidR="00962A11">
        <w:t>障害のある人</w:t>
      </w:r>
      <w:r>
        <w:t>の</w:t>
      </w:r>
      <w:r w:rsidR="001806E0">
        <w:rPr>
          <w:rFonts w:hint="eastAsia"/>
        </w:rPr>
        <w:t>施設からの地域移行を</w:t>
      </w:r>
      <w:r>
        <w:t>促進する。</w:t>
      </w:r>
    </w:p>
    <w:p w14:paraId="34BDECDA" w14:textId="02CC73D6" w:rsidR="00630C22" w:rsidRDefault="00630C22" w:rsidP="00630C22">
      <w:bookmarkStart w:id="25" w:name="_Hlk36305114"/>
      <w:r>
        <w:t>(c) 現在、統合支援サービスによって提供される共同住宅に住んでいる</w:t>
      </w:r>
      <w:r w:rsidR="00962A11">
        <w:t>障害のある人</w:t>
      </w:r>
      <w:r>
        <w:t>の介護保険給付への平等なアクセスを確保</w:t>
      </w:r>
      <w:r w:rsidR="001806E0">
        <w:rPr>
          <w:rFonts w:hint="eastAsia"/>
        </w:rPr>
        <w:t>する。そして、</w:t>
      </w:r>
      <w:r>
        <w:t>自立して生活し、地域社会に参加するための自由な選択を保証するための措置を説明</w:t>
      </w:r>
      <w:r w:rsidR="001806E0">
        <w:rPr>
          <w:rFonts w:hint="eastAsia"/>
        </w:rPr>
        <w:t>してください。</w:t>
      </w:r>
    </w:p>
    <w:bookmarkEnd w:id="25"/>
    <w:p w14:paraId="75344933" w14:textId="71A968F9" w:rsidR="00630C22" w:rsidRDefault="00630C22" w:rsidP="00630C22">
      <w:r>
        <w:t xml:space="preserve">(d) </w:t>
      </w:r>
      <w:r w:rsidR="00962A11">
        <w:t>障害のある人</w:t>
      </w:r>
      <w:r>
        <w:t>の特性、状況、</w:t>
      </w:r>
      <w:r w:rsidR="006B2A18">
        <w:rPr>
          <w:rFonts w:hint="eastAsia"/>
        </w:rPr>
        <w:t>要求の</w:t>
      </w:r>
      <w:r>
        <w:t>評価</w:t>
      </w:r>
      <w:r w:rsidR="006B2A18">
        <w:rPr>
          <w:rFonts w:hint="eastAsia"/>
        </w:rPr>
        <w:t>に基づいて</w:t>
      </w:r>
      <w:r w:rsidR="006B2A18">
        <w:t>対人援助サービスを提供する。</w:t>
      </w:r>
      <w:r w:rsidR="006B2A18">
        <w:rPr>
          <w:rFonts w:hint="eastAsia"/>
        </w:rPr>
        <w:t>そして</w:t>
      </w:r>
      <w:r>
        <w:t>「</w:t>
      </w:r>
      <w:r w:rsidR="006B2A18">
        <w:rPr>
          <w:rFonts w:hint="eastAsia"/>
        </w:rPr>
        <w:t>機能</w:t>
      </w:r>
      <w:r>
        <w:t>障害の種類」、</w:t>
      </w:r>
      <w:r w:rsidR="00962A11">
        <w:t>障害のある人</w:t>
      </w:r>
      <w:r>
        <w:t>の収入や家族の収入がこの評価に影響を与えるかどうか</w:t>
      </w:r>
      <w:r w:rsidR="006B2A18">
        <w:rPr>
          <w:rFonts w:hint="eastAsia"/>
        </w:rPr>
        <w:t>説明願います。</w:t>
      </w:r>
      <w:r>
        <w:t>このような規定について、国レベルと州レベルで違いがあれば、それぞれ明記してください。</w:t>
      </w:r>
    </w:p>
    <w:bookmarkEnd w:id="24"/>
    <w:p w14:paraId="6F568408" w14:textId="77777777" w:rsidR="00332B0C" w:rsidRDefault="00332B0C" w:rsidP="00630C22"/>
    <w:p w14:paraId="71E919D8" w14:textId="6EB1F419" w:rsidR="00630C22" w:rsidRDefault="00630C22" w:rsidP="00630C22">
      <w:bookmarkStart w:id="26" w:name="_Hlk36305209"/>
      <w:r>
        <w:t>19.</w:t>
      </w:r>
      <w:r w:rsidR="00332B0C">
        <w:t xml:space="preserve"> </w:t>
      </w:r>
      <w:r>
        <w:t>欧州司法裁判所判決（Case C 679/16）</w:t>
      </w:r>
      <w:r w:rsidR="00C05FC8" w:rsidRPr="00C05FC8">
        <w:rPr>
          <w:rStyle w:val="ab"/>
          <w:b/>
          <w:bCs/>
          <w:color w:val="333333"/>
          <w:sz w:val="21"/>
          <w:szCs w:val="21"/>
          <w:shd w:val="clear" w:color="auto" w:fill="FFFFFF"/>
        </w:rPr>
        <w:footnoteReference w:id="1"/>
      </w:r>
      <w:r>
        <w:t>に沿っ</w:t>
      </w:r>
      <w:r w:rsidR="006B2A18">
        <w:rPr>
          <w:rFonts w:hint="eastAsia"/>
        </w:rPr>
        <w:t>た</w:t>
      </w:r>
      <w:r>
        <w:t>、</w:t>
      </w:r>
      <w:r w:rsidR="00962A11">
        <w:t>障害のある人</w:t>
      </w:r>
      <w:r>
        <w:t>の</w:t>
      </w:r>
      <w:r w:rsidR="006B2A18">
        <w:rPr>
          <w:rFonts w:hint="eastAsia"/>
        </w:rPr>
        <w:t>地域社会での</w:t>
      </w:r>
      <w:r>
        <w:t>完全な移動の自由と</w:t>
      </w:r>
      <w:r w:rsidR="006B2A18">
        <w:rPr>
          <w:rFonts w:hint="eastAsia"/>
        </w:rPr>
        <w:t>インクルージョン</w:t>
      </w:r>
      <w:r>
        <w:t>を確保するための計画的な取り組みを示してください。</w:t>
      </w:r>
    </w:p>
    <w:bookmarkEnd w:id="26"/>
    <w:p w14:paraId="25DF5449" w14:textId="77777777" w:rsidR="00332B0C" w:rsidRDefault="00332B0C" w:rsidP="00630C22"/>
    <w:p w14:paraId="1010AA89" w14:textId="1ACEAD37" w:rsidR="00630C22" w:rsidRDefault="00630C22" w:rsidP="00630C22">
      <w:bookmarkStart w:id="27" w:name="_Hlk36305252"/>
      <w:r>
        <w:t>20.</w:t>
      </w:r>
      <w:r w:rsidR="00332B0C">
        <w:t xml:space="preserve"> </w:t>
      </w:r>
      <w:r>
        <w:t>高齢者向け住宅や介護施設に入居している 60 歳未満の</w:t>
      </w:r>
      <w:r w:rsidR="00962A11">
        <w:t>障害のある人</w:t>
      </w:r>
      <w:r>
        <w:t>の</w:t>
      </w:r>
      <w:r w:rsidR="006B2A18">
        <w:rPr>
          <w:rFonts w:hint="eastAsia"/>
        </w:rPr>
        <w:t>州および市町村レベルの</w:t>
      </w:r>
      <w:r>
        <w:t>数を、年齢、</w:t>
      </w:r>
      <w:r w:rsidR="006B2A18">
        <w:rPr>
          <w:rFonts w:hint="eastAsia"/>
        </w:rPr>
        <w:t>機能</w:t>
      </w:r>
      <w:r>
        <w:t>障害、性別に集計したデータ</w:t>
      </w:r>
      <w:r w:rsidR="006B2A18">
        <w:rPr>
          <w:rFonts w:hint="eastAsia"/>
        </w:rPr>
        <w:t>で</w:t>
      </w:r>
      <w:r>
        <w:t>提供してください。</w:t>
      </w:r>
    </w:p>
    <w:bookmarkEnd w:id="27"/>
    <w:p w14:paraId="00B9FD3C" w14:textId="7A34AA87" w:rsidR="00630C22" w:rsidRDefault="00630C22" w:rsidP="00630C22"/>
    <w:p w14:paraId="2338F1AE" w14:textId="77777777" w:rsidR="00630C22" w:rsidRPr="00332B0C" w:rsidRDefault="00630C22" w:rsidP="00630C22">
      <w:pPr>
        <w:rPr>
          <w:rFonts w:ascii="ＭＳ ゴシック" w:eastAsia="ＭＳ ゴシック" w:hAnsi="ＭＳ ゴシック"/>
          <w:b/>
          <w:bCs/>
        </w:rPr>
      </w:pPr>
      <w:r w:rsidRPr="00332B0C">
        <w:rPr>
          <w:rFonts w:ascii="ＭＳ ゴシック" w:eastAsia="ＭＳ ゴシック" w:hAnsi="ＭＳ ゴシック" w:hint="eastAsia"/>
          <w:b/>
          <w:bCs/>
        </w:rPr>
        <w:t>個人の移動</w:t>
      </w:r>
      <w:r w:rsidRPr="00332B0C">
        <w:rPr>
          <w:rFonts w:ascii="ＭＳ ゴシック" w:eastAsia="ＭＳ ゴシック" w:hAnsi="ＭＳ ゴシック"/>
          <w:b/>
          <w:bCs/>
        </w:rPr>
        <w:t xml:space="preserve"> (第20条)</w:t>
      </w:r>
    </w:p>
    <w:p w14:paraId="5A9C672B" w14:textId="6E8B4878" w:rsidR="00630C22" w:rsidRDefault="00630C22" w:rsidP="00630C22">
      <w:bookmarkStart w:id="28" w:name="_Hlk36305324"/>
      <w:r>
        <w:t>21.</w:t>
      </w:r>
      <w:r w:rsidR="00332B0C">
        <w:t xml:space="preserve"> </w:t>
      </w:r>
      <w:r w:rsidR="003A380A">
        <w:rPr>
          <w:rFonts w:hint="eastAsia"/>
        </w:rPr>
        <w:t>電動</w:t>
      </w:r>
      <w:r>
        <w:t>式移動支援装置を使用する者を含む</w:t>
      </w:r>
      <w:r w:rsidR="00962A11">
        <w:t>障害のある人</w:t>
      </w:r>
      <w:r>
        <w:t>が公共交通機関にアクセスし、利用するために提供されている措置について説明してください。また、</w:t>
      </w:r>
      <w:r w:rsidR="00324E9B">
        <w:t>サービスの</w:t>
      </w:r>
      <w:r w:rsidR="00324E9B">
        <w:rPr>
          <w:rFonts w:hint="eastAsia"/>
        </w:rPr>
        <w:t>運休</w:t>
      </w:r>
      <w:r w:rsidR="00324E9B">
        <w:t>に関する情報を</w:t>
      </w:r>
      <w:r w:rsidR="00324E9B">
        <w:rPr>
          <w:rFonts w:hint="eastAsia"/>
        </w:rPr>
        <w:t>、</w:t>
      </w:r>
      <w:r>
        <w:t>すべての</w:t>
      </w:r>
      <w:r w:rsidR="00962A11">
        <w:t>障害のある人</w:t>
      </w:r>
      <w:r>
        <w:t>が利用しやすい形で提供するための取り組みについても説明してください。</w:t>
      </w:r>
    </w:p>
    <w:bookmarkEnd w:id="28"/>
    <w:p w14:paraId="2F1D2898" w14:textId="77777777" w:rsidR="00332B0C" w:rsidRDefault="00332B0C" w:rsidP="00630C22"/>
    <w:p w14:paraId="3D2EB6FC" w14:textId="5320E9B5" w:rsidR="00630C22" w:rsidRPr="00332B0C" w:rsidRDefault="00630C22" w:rsidP="00630C22">
      <w:pPr>
        <w:rPr>
          <w:rFonts w:ascii="ＭＳ ゴシック" w:eastAsia="ＭＳ ゴシック" w:hAnsi="ＭＳ ゴシック"/>
          <w:b/>
          <w:bCs/>
        </w:rPr>
      </w:pPr>
      <w:r w:rsidRPr="00332B0C">
        <w:rPr>
          <w:rFonts w:ascii="ＭＳ ゴシック" w:eastAsia="ＭＳ ゴシック" w:hAnsi="ＭＳ ゴシック"/>
          <w:b/>
          <w:bCs/>
        </w:rPr>
        <w:t>表現・意見の自由</w:t>
      </w:r>
      <w:r w:rsidR="002C2CD2">
        <w:rPr>
          <w:rFonts w:ascii="ＭＳ ゴシック" w:eastAsia="ＭＳ ゴシック" w:hAnsi="ＭＳ ゴシック" w:hint="eastAsia"/>
          <w:b/>
          <w:bCs/>
        </w:rPr>
        <w:t>および</w:t>
      </w:r>
      <w:r w:rsidRPr="00332B0C">
        <w:rPr>
          <w:rFonts w:ascii="ＭＳ ゴシック" w:eastAsia="ＭＳ ゴシック" w:hAnsi="ＭＳ ゴシック"/>
          <w:b/>
          <w:bCs/>
        </w:rPr>
        <w:t>情報へのアクセス（第21条</w:t>
      </w:r>
      <w:r w:rsidR="00CD2AAF" w:rsidRPr="00332B0C">
        <w:rPr>
          <w:rFonts w:ascii="ＭＳ ゴシック" w:eastAsia="ＭＳ ゴシック" w:hAnsi="ＭＳ ゴシック" w:hint="eastAsia"/>
          <w:b/>
          <w:bCs/>
        </w:rPr>
        <w:t>）</w:t>
      </w:r>
    </w:p>
    <w:p w14:paraId="442EBDA2" w14:textId="45B71664" w:rsidR="00630C22" w:rsidRDefault="00630C22" w:rsidP="00630C22">
      <w:bookmarkStart w:id="29" w:name="_Hlk36305542"/>
      <w:r>
        <w:t>22.</w:t>
      </w:r>
      <w:r w:rsidR="00332B0C">
        <w:t xml:space="preserve"> </w:t>
      </w:r>
      <w:r w:rsidR="00962A11">
        <w:t>障害のある人</w:t>
      </w:r>
      <w:r>
        <w:t>のためのウェブサイト、テレビ、さまざまな公共・民間メディア、ソーシャルメディアを含む公共情報の利用可能性と</w:t>
      </w:r>
      <w:r w:rsidR="003A380A">
        <w:rPr>
          <w:rFonts w:hint="eastAsia"/>
        </w:rPr>
        <w:t>アクセシビリティ</w:t>
      </w:r>
      <w:r>
        <w:t>に関する戦略と行動計画、およびその具体的な</w:t>
      </w:r>
      <w:r w:rsidR="003A380A">
        <w:rPr>
          <w:rFonts w:hint="eastAsia"/>
        </w:rPr>
        <w:t>行程表</w:t>
      </w:r>
      <w:r>
        <w:t>を説明してください。字幕および/または手話</w:t>
      </w:r>
      <w:r w:rsidR="003A380A">
        <w:rPr>
          <w:rFonts w:hint="eastAsia"/>
        </w:rPr>
        <w:t>言語</w:t>
      </w:r>
      <w:r>
        <w:t>や音声</w:t>
      </w:r>
      <w:r w:rsidR="003A380A">
        <w:rPr>
          <w:rFonts w:hint="eastAsia"/>
        </w:rPr>
        <w:t>解説</w:t>
      </w:r>
      <w:r>
        <w:t>を</w:t>
      </w:r>
      <w:r>
        <w:lastRenderedPageBreak/>
        <w:t>含む成人および子</w:t>
      </w:r>
      <w:r w:rsidR="00324E9B">
        <w:rPr>
          <w:rFonts w:hint="eastAsia"/>
        </w:rPr>
        <w:t>ども</w:t>
      </w:r>
      <w:r>
        <w:t>向け公共放送のテレビ番組の割合</w:t>
      </w:r>
      <w:r w:rsidR="003A380A">
        <w:rPr>
          <w:rFonts w:hint="eastAsia"/>
        </w:rPr>
        <w:t>の</w:t>
      </w:r>
      <w:r>
        <w:t>最新データを提供してください。</w:t>
      </w:r>
    </w:p>
    <w:bookmarkEnd w:id="29"/>
    <w:p w14:paraId="6DAB8BE3" w14:textId="77777777" w:rsidR="00332B0C" w:rsidRDefault="00630C22" w:rsidP="00630C22">
      <w:r>
        <w:tab/>
      </w:r>
      <w:r>
        <w:tab/>
      </w:r>
    </w:p>
    <w:p w14:paraId="502DD2C2" w14:textId="5B1271FB" w:rsidR="00630C22" w:rsidRPr="00332B0C" w:rsidRDefault="00630C22" w:rsidP="00630C22">
      <w:pPr>
        <w:rPr>
          <w:rFonts w:ascii="ＭＳ ゴシック" w:eastAsia="ＭＳ ゴシック" w:hAnsi="ＭＳ ゴシック"/>
          <w:b/>
          <w:bCs/>
        </w:rPr>
      </w:pPr>
      <w:r w:rsidRPr="00332B0C">
        <w:rPr>
          <w:rFonts w:ascii="ＭＳ ゴシック" w:eastAsia="ＭＳ ゴシック" w:hAnsi="ＭＳ ゴシック"/>
          <w:b/>
          <w:bCs/>
        </w:rPr>
        <w:t>家庭と家族の尊重（第23条</w:t>
      </w:r>
      <w:r w:rsidR="00CD2AAF" w:rsidRPr="00332B0C">
        <w:rPr>
          <w:rFonts w:ascii="ＭＳ ゴシック" w:eastAsia="ＭＳ ゴシック" w:hAnsi="ＭＳ ゴシック" w:hint="eastAsia"/>
          <w:b/>
          <w:bCs/>
        </w:rPr>
        <w:t>）</w:t>
      </w:r>
    </w:p>
    <w:p w14:paraId="08FB2D54" w14:textId="5F99103C" w:rsidR="00630C22" w:rsidRDefault="00630C22" w:rsidP="00630C22">
      <w:bookmarkStart w:id="30" w:name="_Hlk36305650"/>
      <w:r>
        <w:t>23.</w:t>
      </w:r>
      <w:r w:rsidR="00332B0C">
        <w:t xml:space="preserve"> </w:t>
      </w:r>
      <w:r w:rsidR="00705F3D">
        <w:rPr>
          <w:rFonts w:hint="eastAsia"/>
        </w:rPr>
        <w:t>両親</w:t>
      </w:r>
      <w:r>
        <w:t>の片方または両方の障害を理由とした子どもの</w:t>
      </w:r>
      <w:r w:rsidR="00705F3D">
        <w:rPr>
          <w:rFonts w:hint="eastAsia"/>
        </w:rPr>
        <w:t>分離</w:t>
      </w:r>
      <w:r>
        <w:t>が法律で禁止されるのを早めるための措置や、障害のある子どもの</w:t>
      </w:r>
      <w:r w:rsidR="00705F3D">
        <w:rPr>
          <w:rFonts w:hint="eastAsia"/>
        </w:rPr>
        <w:t>両親</w:t>
      </w:r>
      <w:r>
        <w:t>や家族への地域での支援策</w:t>
      </w:r>
      <w:r w:rsidR="00705F3D">
        <w:rPr>
          <w:rFonts w:hint="eastAsia"/>
        </w:rPr>
        <w:t>を</w:t>
      </w:r>
      <w:r>
        <w:t>知らせ</w:t>
      </w:r>
      <w:r w:rsidR="00705F3D">
        <w:rPr>
          <w:rFonts w:hint="eastAsia"/>
        </w:rPr>
        <w:t>て</w:t>
      </w:r>
      <w:r>
        <w:t>ください。</w:t>
      </w:r>
      <w:bookmarkEnd w:id="30"/>
    </w:p>
    <w:p w14:paraId="65784161" w14:textId="77777777" w:rsidR="00332B0C" w:rsidRDefault="00630C22" w:rsidP="00630C22">
      <w:r>
        <w:tab/>
      </w:r>
      <w:r>
        <w:tab/>
      </w:r>
    </w:p>
    <w:p w14:paraId="2706A29E" w14:textId="6CED44E0" w:rsidR="00630C22" w:rsidRPr="00332B0C" w:rsidRDefault="00630C22" w:rsidP="00630C22">
      <w:pPr>
        <w:rPr>
          <w:rFonts w:ascii="ＭＳ ゴシック" w:eastAsia="ＭＳ ゴシック" w:hAnsi="ＭＳ ゴシック"/>
          <w:b/>
          <w:bCs/>
        </w:rPr>
      </w:pPr>
      <w:r w:rsidRPr="00332B0C">
        <w:rPr>
          <w:rFonts w:ascii="ＭＳ ゴシック" w:eastAsia="ＭＳ ゴシック" w:hAnsi="ＭＳ ゴシック"/>
          <w:b/>
          <w:bCs/>
        </w:rPr>
        <w:t>教育（第24条</w:t>
      </w:r>
      <w:r w:rsidR="00CD2AAF" w:rsidRPr="00332B0C">
        <w:rPr>
          <w:rFonts w:ascii="ＭＳ ゴシック" w:eastAsia="ＭＳ ゴシック" w:hAnsi="ＭＳ ゴシック" w:hint="eastAsia"/>
          <w:b/>
          <w:bCs/>
        </w:rPr>
        <w:t>）</w:t>
      </w:r>
    </w:p>
    <w:p w14:paraId="44995C98" w14:textId="7AA92811" w:rsidR="00630C22" w:rsidRDefault="00630C22" w:rsidP="00630C22">
      <w:bookmarkStart w:id="31" w:name="_Hlk36305727"/>
      <w:r>
        <w:t>24.</w:t>
      </w:r>
      <w:r w:rsidR="00332B0C">
        <w:t xml:space="preserve"> </w:t>
      </w:r>
      <w:r>
        <w:t>以下について情報を提供してください。</w:t>
      </w:r>
    </w:p>
    <w:p w14:paraId="4A81FADA" w14:textId="31CFE964" w:rsidR="00630C22" w:rsidRDefault="00630C22" w:rsidP="00630C22">
      <w:r>
        <w:t>(a) 質の高いインクルーシブ教育に</w:t>
      </w:r>
      <w:r w:rsidR="00705F3D">
        <w:rPr>
          <w:rFonts w:hint="eastAsia"/>
        </w:rPr>
        <w:t>役立てる</w:t>
      </w:r>
      <w:r>
        <w:t>ために、教育</w:t>
      </w:r>
      <w:r w:rsidR="00705F3D">
        <w:rPr>
          <w:rFonts w:hint="eastAsia"/>
        </w:rPr>
        <w:t>制度</w:t>
      </w:r>
      <w:r>
        <w:t>内およびその周辺のすべての専門家が十分に認識し、適切な研修を受けられるようにするための努力と</w:t>
      </w:r>
      <w:r w:rsidR="00705F3D">
        <w:rPr>
          <w:rFonts w:hint="eastAsia"/>
        </w:rPr>
        <w:t>行程表</w:t>
      </w:r>
      <w:r>
        <w:t xml:space="preserve">。 </w:t>
      </w:r>
    </w:p>
    <w:p w14:paraId="7781498B" w14:textId="1CA151F6" w:rsidR="00630C22" w:rsidRDefault="00630C22" w:rsidP="00630C22">
      <w:bookmarkStart w:id="32" w:name="_Hlk36305797"/>
      <w:bookmarkEnd w:id="31"/>
      <w:r>
        <w:t>(b) 高等教育やスポーツ活動を含め、</w:t>
      </w:r>
      <w:r w:rsidR="00705F3D">
        <w:rPr>
          <w:rFonts w:hint="eastAsia"/>
        </w:rPr>
        <w:t>通常</w:t>
      </w:r>
      <w:r>
        <w:t>の学校で障害のある生徒への支援を保証するための適切なスタッフ、監督、研修を確保するために利用</w:t>
      </w:r>
      <w:r w:rsidR="00705F3D">
        <w:rPr>
          <w:rFonts w:hint="eastAsia"/>
        </w:rPr>
        <w:t>できる</w:t>
      </w:r>
      <w:r>
        <w:t>特定可能な資源。</w:t>
      </w:r>
    </w:p>
    <w:p w14:paraId="35EF5D39" w14:textId="603275C5" w:rsidR="00630C22" w:rsidRDefault="00630C22" w:rsidP="00630C22">
      <w:bookmarkStart w:id="33" w:name="_Hlk36305859"/>
      <w:bookmarkEnd w:id="32"/>
      <w:r>
        <w:t xml:space="preserve">(c) </w:t>
      </w:r>
      <w:r w:rsidR="00705F3D">
        <w:rPr>
          <w:rFonts w:hint="eastAsia"/>
        </w:rPr>
        <w:t>通常</w:t>
      </w:r>
      <w:r>
        <w:t>の学校における障害のある教員</w:t>
      </w:r>
      <w:r w:rsidR="00B73DAA">
        <w:rPr>
          <w:rFonts w:hint="eastAsia"/>
        </w:rPr>
        <w:t>・</w:t>
      </w:r>
      <w:r>
        <w:t>補助者の雇用を促進するための取り組み</w:t>
      </w:r>
      <w:r w:rsidR="00705F3D">
        <w:rPr>
          <w:rFonts w:hint="eastAsia"/>
        </w:rPr>
        <w:t>。</w:t>
      </w:r>
      <w:r>
        <w:t xml:space="preserve"> </w:t>
      </w:r>
    </w:p>
    <w:p w14:paraId="3AD813C5" w14:textId="7E9F971F" w:rsidR="00630C22" w:rsidRDefault="00630C22" w:rsidP="00630C22">
      <w:bookmarkStart w:id="34" w:name="_Hlk36305896"/>
      <w:bookmarkEnd w:id="33"/>
      <w:r>
        <w:t>(d) 2009年以降、インクルーシブな環境への転換が行われた教育施設（数／割合／種類</w:t>
      </w:r>
      <w:r w:rsidR="00705F3D">
        <w:rPr>
          <w:rFonts w:hint="eastAsia"/>
        </w:rPr>
        <w:t>）</w:t>
      </w:r>
    </w:p>
    <w:p w14:paraId="0E7B5206" w14:textId="621DF670" w:rsidR="00630C22" w:rsidRDefault="00630C22" w:rsidP="00630C22">
      <w:bookmarkStart w:id="35" w:name="_Hlk36305926"/>
      <w:bookmarkEnd w:id="34"/>
      <w:r>
        <w:t xml:space="preserve">(e) </w:t>
      </w:r>
      <w:r w:rsidR="00962A11">
        <w:t>障害のある人</w:t>
      </w:r>
      <w:r>
        <w:t>が</w:t>
      </w:r>
      <w:r w:rsidR="00962A11">
        <w:t>合理的</w:t>
      </w:r>
      <w:r w:rsidR="00962A11">
        <w:rPr>
          <w:rFonts w:hint="eastAsia"/>
        </w:rPr>
        <w:t>配慮</w:t>
      </w:r>
      <w:r>
        <w:t>を利用して</w:t>
      </w:r>
      <w:r w:rsidR="00705F3D">
        <w:rPr>
          <w:rFonts w:hint="eastAsia"/>
        </w:rPr>
        <w:t>通常</w:t>
      </w:r>
      <w:r>
        <w:t>学校に通う権利を、</w:t>
      </w:r>
      <w:r w:rsidR="00B73DAA">
        <w:rPr>
          <w:rFonts w:hint="eastAsia"/>
        </w:rPr>
        <w:t>保障措置</w:t>
      </w:r>
      <w:r>
        <w:t xml:space="preserve">付きの法的権利として保証している州 </w:t>
      </w:r>
    </w:p>
    <w:bookmarkEnd w:id="35"/>
    <w:p w14:paraId="4820DC24" w14:textId="77777777" w:rsidR="00332B0C" w:rsidRDefault="00630C22" w:rsidP="00630C22">
      <w:r>
        <w:tab/>
      </w:r>
      <w:r>
        <w:tab/>
      </w:r>
    </w:p>
    <w:p w14:paraId="2C066169" w14:textId="46731607" w:rsidR="00630C22" w:rsidRPr="00332B0C" w:rsidRDefault="00630C22" w:rsidP="00630C22">
      <w:pPr>
        <w:rPr>
          <w:rFonts w:ascii="ＭＳ ゴシック" w:eastAsia="ＭＳ ゴシック" w:hAnsi="ＭＳ ゴシック"/>
          <w:b/>
          <w:bCs/>
        </w:rPr>
      </w:pPr>
      <w:r w:rsidRPr="00332B0C">
        <w:rPr>
          <w:rFonts w:ascii="ＭＳ ゴシック" w:eastAsia="ＭＳ ゴシック" w:hAnsi="ＭＳ ゴシック"/>
          <w:b/>
          <w:bCs/>
        </w:rPr>
        <w:t>健康（第 25 条</w:t>
      </w:r>
      <w:r w:rsidR="00CD2AAF" w:rsidRPr="00332B0C">
        <w:rPr>
          <w:rFonts w:ascii="ＭＳ ゴシック" w:eastAsia="ＭＳ ゴシック" w:hAnsi="ＭＳ ゴシック" w:hint="eastAsia"/>
          <w:b/>
          <w:bCs/>
        </w:rPr>
        <w:t>）</w:t>
      </w:r>
    </w:p>
    <w:p w14:paraId="0BD3B996" w14:textId="33272C2B" w:rsidR="00630C22" w:rsidRDefault="00630C22" w:rsidP="00630C22">
      <w:bookmarkStart w:id="36" w:name="_Hlk36305958"/>
      <w:r w:rsidRPr="00F32CCF">
        <w:t>25.</w:t>
      </w:r>
      <w:r w:rsidR="00332B0C" w:rsidRPr="00F32CCF">
        <w:t xml:space="preserve"> </w:t>
      </w:r>
      <w:r w:rsidRPr="00F32CCF">
        <w:t>社会</w:t>
      </w:r>
      <w:r w:rsidR="00F32CCF">
        <w:rPr>
          <w:rFonts w:hint="eastAsia"/>
        </w:rPr>
        <w:t>法典</w:t>
      </w:r>
      <w:r w:rsidRPr="00F32CCF">
        <w:t>、特に第 63b 項第 4 項 SGB XII の既存の規定に照らして、</w:t>
      </w:r>
      <w:r w:rsidR="00962A11">
        <w:t>障害のある人</w:t>
      </w:r>
      <w:r>
        <w:t>のための医療施設やサービス</w:t>
      </w:r>
      <w:r w:rsidR="00C05FC8">
        <w:rPr>
          <w:rFonts w:hint="eastAsia"/>
        </w:rPr>
        <w:t>（</w:t>
      </w:r>
      <w:r w:rsidR="00C05FC8" w:rsidRPr="00F32CCF">
        <w:t>地域社会</w:t>
      </w:r>
      <w:r w:rsidR="00C05FC8">
        <w:rPr>
          <w:rFonts w:hint="eastAsia"/>
        </w:rPr>
        <w:t>内のものを含む）</w:t>
      </w:r>
      <w:r>
        <w:t>への手ごろな価格での完全かつ平等なアクセスを確保するために取られた</w:t>
      </w:r>
      <w:r w:rsidR="00F32CCF">
        <w:rPr>
          <w:rFonts w:hint="eastAsia"/>
        </w:rPr>
        <w:t>措置</w:t>
      </w:r>
      <w:r>
        <w:t>を説明してください。</w:t>
      </w:r>
    </w:p>
    <w:bookmarkEnd w:id="36"/>
    <w:p w14:paraId="714D75D9" w14:textId="77777777" w:rsidR="00332B0C" w:rsidRDefault="00332B0C" w:rsidP="00630C22"/>
    <w:p w14:paraId="54836B0F" w14:textId="57B1EBED" w:rsidR="00630C22" w:rsidRDefault="00630C22" w:rsidP="00630C22">
      <w:bookmarkStart w:id="37" w:name="_Hlk36306035"/>
      <w:r>
        <w:t>26.</w:t>
      </w:r>
      <w:r w:rsidR="00C05FC8">
        <w:t xml:space="preserve"> </w:t>
      </w:r>
      <w:r w:rsidR="00C05FC8">
        <w:rPr>
          <w:rFonts w:hint="eastAsia"/>
        </w:rPr>
        <w:t>次の事項を</w:t>
      </w:r>
      <w:r>
        <w:t>明確にしてください。</w:t>
      </w:r>
    </w:p>
    <w:p w14:paraId="50AF07CC" w14:textId="77777777" w:rsidR="00630C22" w:rsidRDefault="00630C22" w:rsidP="00630C22">
      <w:r>
        <w:t>(a) 健康に関する情報や教育が、すべてのアクセシブルな形式で利用できるかどうか。</w:t>
      </w:r>
    </w:p>
    <w:p w14:paraId="65CB05C8" w14:textId="6C16627C" w:rsidR="00630C22" w:rsidRDefault="00630C22" w:rsidP="00630C22">
      <w:bookmarkStart w:id="38" w:name="_Hlk36306066"/>
      <w:bookmarkEnd w:id="37"/>
      <w:r>
        <w:t>(b) 障害に対する人権に基づくアプローチについて医療専門家や支援要員を訓練し、</w:t>
      </w:r>
      <w:r w:rsidR="00962A11">
        <w:t>障害のある人</w:t>
      </w:r>
      <w:r>
        <w:t>、特に心理社会的または知的障害のある人に対する差別的で否定的な態度や</w:t>
      </w:r>
      <w:r w:rsidR="00C05FC8">
        <w:rPr>
          <w:rFonts w:hint="eastAsia"/>
        </w:rPr>
        <w:t>固定観念</w:t>
      </w:r>
      <w:r>
        <w:t>を回避するための措置。</w:t>
      </w:r>
    </w:p>
    <w:p w14:paraId="38A9C058" w14:textId="478B0C50" w:rsidR="00630C22" w:rsidRDefault="00630C22" w:rsidP="00630C22">
      <w:bookmarkStart w:id="39" w:name="_Hlk36306111"/>
      <w:bookmarkEnd w:id="38"/>
      <w:r>
        <w:t xml:space="preserve">(c) </w:t>
      </w:r>
      <w:r w:rsidR="00962A11">
        <w:t>障害のある人</w:t>
      </w:r>
      <w:r w:rsidR="00A66DF5">
        <w:rPr>
          <w:rFonts w:hint="eastAsia"/>
        </w:rPr>
        <w:t>、</w:t>
      </w:r>
      <w:r w:rsidR="00A66DF5">
        <w:t>特に障害のある女性及び</w:t>
      </w:r>
      <w:r w:rsidR="00B73DAA">
        <w:rPr>
          <w:rFonts w:hint="eastAsia"/>
        </w:rPr>
        <w:t>少女</w:t>
      </w:r>
      <w:r>
        <w:t>に対</w:t>
      </w:r>
      <w:r w:rsidR="00C05FC8">
        <w:rPr>
          <w:rFonts w:hint="eastAsia"/>
        </w:rPr>
        <w:t>す</w:t>
      </w:r>
      <w:r>
        <w:t>る医療処置が、</w:t>
      </w:r>
      <w:r w:rsidR="00962A11">
        <w:t>障害のある人</w:t>
      </w:r>
      <w:r>
        <w:t>の自由</w:t>
      </w:r>
      <w:r w:rsidR="00C05FC8">
        <w:rPr>
          <w:rFonts w:hint="eastAsia"/>
        </w:rPr>
        <w:t>な</w:t>
      </w:r>
      <w:r>
        <w:t>インフォームド・コンセントを得た上で行われることを確保するため</w:t>
      </w:r>
      <w:r w:rsidR="00C05FC8">
        <w:rPr>
          <w:rFonts w:hint="eastAsia"/>
        </w:rPr>
        <w:t>の保護策</w:t>
      </w:r>
      <w:r>
        <w:t>（侵害</w:t>
      </w:r>
      <w:r w:rsidR="00C05FC8">
        <w:rPr>
          <w:rFonts w:hint="eastAsia"/>
        </w:rPr>
        <w:t>への</w:t>
      </w:r>
      <w:r>
        <w:t>効果的な監視</w:t>
      </w:r>
      <w:r w:rsidR="00C05FC8">
        <w:rPr>
          <w:rFonts w:hint="eastAsia"/>
        </w:rPr>
        <w:t>と告発の仕組み</w:t>
      </w:r>
      <w:r>
        <w:t>を含む）。</w:t>
      </w:r>
      <w:bookmarkEnd w:id="39"/>
      <w:r>
        <w:t xml:space="preserve"> </w:t>
      </w:r>
    </w:p>
    <w:p w14:paraId="6344BF04" w14:textId="6828DE8C" w:rsidR="00630C22" w:rsidRDefault="00630C22" w:rsidP="00630C22">
      <w:bookmarkStart w:id="40" w:name="_Hlk36306171"/>
      <w:r>
        <w:t xml:space="preserve">(d) 一般差別禁止法（CRPD/C/DEU/1, </w:t>
      </w:r>
      <w:r w:rsidR="00A66DF5">
        <w:rPr>
          <w:rFonts w:hint="eastAsia"/>
        </w:rPr>
        <w:t>第</w:t>
      </w:r>
      <w:r>
        <w:t>213</w:t>
      </w:r>
      <w:r w:rsidR="00A66DF5">
        <w:rPr>
          <w:rFonts w:hint="eastAsia"/>
        </w:rPr>
        <w:t>項</w:t>
      </w:r>
      <w:r>
        <w:t>）第 19 条などで、</w:t>
      </w:r>
      <w:r w:rsidR="00962A11">
        <w:t>障害のある人</w:t>
      </w:r>
      <w:r>
        <w:t>が民間の健康保険へのアクセスを拒否される条件</w:t>
      </w:r>
      <w:r w:rsidR="00A66DF5">
        <w:rPr>
          <w:rFonts w:hint="eastAsia"/>
        </w:rPr>
        <w:t>。</w:t>
      </w:r>
      <w:r>
        <w:t>障害や</w:t>
      </w:r>
      <w:r w:rsidR="00A66DF5">
        <w:rPr>
          <w:rFonts w:hint="eastAsia"/>
        </w:rPr>
        <w:t>機能</w:t>
      </w:r>
      <w:r>
        <w:t>障害に関連した費用が法定の健康保険制度を通じてどの程度カバーされているか。国レベルと</w:t>
      </w:r>
      <w:r w:rsidR="006419C3" w:rsidRPr="006419C3">
        <w:rPr>
          <w:rFonts w:hint="eastAsia"/>
        </w:rPr>
        <w:t>州</w:t>
      </w:r>
      <w:r>
        <w:t>レベルでの違いがあれば説明してください。</w:t>
      </w:r>
    </w:p>
    <w:bookmarkEnd w:id="40"/>
    <w:p w14:paraId="2C847939" w14:textId="77777777" w:rsidR="00332B0C" w:rsidRDefault="00630C22" w:rsidP="00630C22">
      <w:r>
        <w:tab/>
      </w:r>
      <w:r>
        <w:tab/>
      </w:r>
    </w:p>
    <w:p w14:paraId="5F60EE7E" w14:textId="1840898A" w:rsidR="00630C22" w:rsidRPr="00332B0C" w:rsidRDefault="00630C22" w:rsidP="00630C22">
      <w:pPr>
        <w:rPr>
          <w:rFonts w:ascii="ＭＳ ゴシック" w:eastAsia="ＭＳ ゴシック" w:hAnsi="ＭＳ ゴシック"/>
          <w:b/>
          <w:bCs/>
        </w:rPr>
      </w:pPr>
      <w:r w:rsidRPr="00332B0C">
        <w:rPr>
          <w:rFonts w:ascii="ＭＳ ゴシック" w:eastAsia="ＭＳ ゴシック" w:hAnsi="ＭＳ ゴシック"/>
          <w:b/>
          <w:bCs/>
        </w:rPr>
        <w:t>ハビリテーションおよびリハビリテーション（第 26 条</w:t>
      </w:r>
      <w:r w:rsidR="00CD2AAF" w:rsidRPr="00332B0C">
        <w:rPr>
          <w:rFonts w:ascii="ＭＳ ゴシック" w:eastAsia="ＭＳ ゴシック" w:hAnsi="ＭＳ ゴシック" w:hint="eastAsia"/>
          <w:b/>
          <w:bCs/>
        </w:rPr>
        <w:t>）</w:t>
      </w:r>
    </w:p>
    <w:p w14:paraId="24AA4326" w14:textId="51E83B6E" w:rsidR="00630C22" w:rsidRDefault="00630C22" w:rsidP="00630C22">
      <w:bookmarkStart w:id="41" w:name="_Hlk36306250"/>
      <w:r>
        <w:lastRenderedPageBreak/>
        <w:t>27.</w:t>
      </w:r>
      <w:r w:rsidR="00332B0C">
        <w:t xml:space="preserve"> </w:t>
      </w:r>
      <w:r>
        <w:t>個</w:t>
      </w:r>
      <w:r w:rsidR="00A66DF5">
        <w:rPr>
          <w:rFonts w:hint="eastAsia"/>
        </w:rPr>
        <w:t>別</w:t>
      </w:r>
      <w:r>
        <w:t>的かつ適切なハビリテーションおよびリハビリテーションサービスが、生活形態にかかわらず、</w:t>
      </w:r>
      <w:r w:rsidR="00962A11">
        <w:t>障害のある人</w:t>
      </w:r>
      <w:r>
        <w:t>が生涯を通じてアクセシブルで手ごろな価格で利用できるようにするために採用された法的保護措置および適用される基準と戦略について説明してください。また、</w:t>
      </w:r>
      <w:r w:rsidR="00962A11">
        <w:t>障害のある人</w:t>
      </w:r>
      <w:r>
        <w:t xml:space="preserve">の長期失業対策のためのハビリテーション／リハビリテーション対策についても説明してください。 </w:t>
      </w:r>
    </w:p>
    <w:bookmarkEnd w:id="41"/>
    <w:p w14:paraId="4590E119" w14:textId="77777777" w:rsidR="00332B0C" w:rsidRDefault="00630C22" w:rsidP="00630C22">
      <w:r>
        <w:tab/>
      </w:r>
      <w:r>
        <w:tab/>
      </w:r>
    </w:p>
    <w:p w14:paraId="32DEC772" w14:textId="2D0C5BBD" w:rsidR="00630C22" w:rsidRPr="00332B0C" w:rsidRDefault="002C2CD2" w:rsidP="00630C22">
      <w:pPr>
        <w:rPr>
          <w:rFonts w:ascii="ＭＳ ゴシック" w:eastAsia="ＭＳ ゴシック" w:hAnsi="ＭＳ ゴシック"/>
          <w:b/>
          <w:bCs/>
        </w:rPr>
      </w:pPr>
      <w:r>
        <w:rPr>
          <w:rFonts w:ascii="ＭＳ ゴシック" w:eastAsia="ＭＳ ゴシック" w:hAnsi="ＭＳ ゴシック" w:hint="eastAsia"/>
          <w:b/>
          <w:bCs/>
        </w:rPr>
        <w:t>労働</w:t>
      </w:r>
      <w:r w:rsidR="00630C22" w:rsidRPr="00332B0C">
        <w:rPr>
          <w:rFonts w:ascii="ＭＳ ゴシック" w:eastAsia="ＭＳ ゴシック" w:hAnsi="ＭＳ ゴシック"/>
          <w:b/>
          <w:bCs/>
        </w:rPr>
        <w:t>と雇用（第27条</w:t>
      </w:r>
      <w:r w:rsidR="00CD2AAF" w:rsidRPr="00332B0C">
        <w:rPr>
          <w:rFonts w:ascii="ＭＳ ゴシック" w:eastAsia="ＭＳ ゴシック" w:hAnsi="ＭＳ ゴシック" w:hint="eastAsia"/>
          <w:b/>
          <w:bCs/>
        </w:rPr>
        <w:t>）</w:t>
      </w:r>
    </w:p>
    <w:p w14:paraId="2796348F" w14:textId="1DD6DC5A" w:rsidR="00630C22" w:rsidRDefault="00630C22" w:rsidP="00630C22">
      <w:bookmarkStart w:id="42" w:name="_Hlk36306326"/>
      <w:r>
        <w:t>28.</w:t>
      </w:r>
      <w:r w:rsidR="00332B0C">
        <w:t xml:space="preserve"> </w:t>
      </w:r>
      <w:r>
        <w:t>以下について情報を提供してください。</w:t>
      </w:r>
    </w:p>
    <w:p w14:paraId="486B2B1D" w14:textId="32AE8BB5" w:rsidR="00630C22" w:rsidRDefault="00630C22" w:rsidP="00630C22">
      <w:r>
        <w:t>(a) 公共部門及び民間部門における開放的な労働市場における</w:t>
      </w:r>
      <w:r w:rsidR="00962A11">
        <w:t>障害のある人</w:t>
      </w:r>
      <w:r>
        <w:t>の雇用率を高めることを目的とした、前回の</w:t>
      </w:r>
      <w:r w:rsidR="00A66DF5">
        <w:rPr>
          <w:rFonts w:hint="eastAsia"/>
        </w:rPr>
        <w:t>総括所見</w:t>
      </w:r>
      <w:r>
        <w:t>以降の政策及び成果（具体的な措置及び職業訓練を含む）。</w:t>
      </w:r>
    </w:p>
    <w:p w14:paraId="5261D738" w14:textId="1CF557FC" w:rsidR="00630C22" w:rsidRDefault="00630C22" w:rsidP="00630C22">
      <w:bookmarkStart w:id="43" w:name="_Hlk36306475"/>
      <w:bookmarkEnd w:id="42"/>
      <w:r>
        <w:t>(b) 働く権利と雇用に関する制度の監視と評価</w:t>
      </w:r>
      <w:r w:rsidR="004F1783">
        <w:rPr>
          <w:rFonts w:hint="eastAsia"/>
        </w:rPr>
        <w:t>の</w:t>
      </w:r>
      <w:r>
        <w:t>担当</w:t>
      </w:r>
      <w:r w:rsidR="004F1783">
        <w:rPr>
          <w:rFonts w:hint="eastAsia"/>
        </w:rPr>
        <w:t>者として</w:t>
      </w:r>
      <w:r>
        <w:t>任命</w:t>
      </w:r>
      <w:r w:rsidR="004F1783">
        <w:rPr>
          <w:rFonts w:hint="eastAsia"/>
        </w:rPr>
        <w:t>された</w:t>
      </w:r>
      <w:r>
        <w:t xml:space="preserve">者 </w:t>
      </w:r>
    </w:p>
    <w:p w14:paraId="0E8A5776" w14:textId="2EFAFDB1" w:rsidR="00630C22" w:rsidRDefault="00630C22" w:rsidP="00630C22">
      <w:bookmarkStart w:id="44" w:name="_Hlk36306535"/>
      <w:bookmarkEnd w:id="43"/>
      <w:r>
        <w:t>(c) 2017年に連邦参加法（BTHG）が</w:t>
      </w:r>
      <w:r w:rsidR="004F1783">
        <w:rPr>
          <w:rFonts w:hint="eastAsia"/>
        </w:rPr>
        <w:t>実施</w:t>
      </w:r>
      <w:r>
        <w:t>されて以来、現在民間企業が採用し、常用雇用している障害</w:t>
      </w:r>
      <w:r w:rsidR="004F1783">
        <w:rPr>
          <w:rFonts w:hint="eastAsia"/>
        </w:rPr>
        <w:t>のある</w:t>
      </w:r>
      <w:r>
        <w:t>労働者の数。</w:t>
      </w:r>
    </w:p>
    <w:p w14:paraId="6C4A14B8" w14:textId="77C18CD0" w:rsidR="00630C22" w:rsidRDefault="00630C22" w:rsidP="00630C22">
      <w:bookmarkStart w:id="45" w:name="_Hlk36306556"/>
      <w:bookmarkEnd w:id="44"/>
      <w:r>
        <w:t>(d) 職場への</w:t>
      </w:r>
      <w:r w:rsidR="004F1783">
        <w:rPr>
          <w:rFonts w:hint="eastAsia"/>
        </w:rPr>
        <w:t>アクセシビリティ</w:t>
      </w:r>
      <w:r>
        <w:t>。これには、法的措置や</w:t>
      </w:r>
      <w:r w:rsidR="004F1783">
        <w:rPr>
          <w:rFonts w:hint="eastAsia"/>
        </w:rPr>
        <w:t>保護策</w:t>
      </w:r>
      <w:r>
        <w:t>を伴う苦情処理</w:t>
      </w:r>
      <w:r w:rsidR="004F1783">
        <w:rPr>
          <w:rFonts w:hint="eastAsia"/>
        </w:rPr>
        <w:t>の仕組み</w:t>
      </w:r>
      <w:r>
        <w:t>に関する情報とその普及、統計、および</w:t>
      </w:r>
      <w:r w:rsidR="004F1783">
        <w:rPr>
          <w:rFonts w:hint="eastAsia"/>
        </w:rPr>
        <w:t>割り当て雇用</w:t>
      </w:r>
      <w:r>
        <w:t>などの拘束力のある法律や政策への</w:t>
      </w:r>
      <w:r w:rsidR="004F1783">
        <w:rPr>
          <w:rFonts w:hint="eastAsia"/>
        </w:rPr>
        <w:t>違反</w:t>
      </w:r>
      <w:r>
        <w:t>に対する効果的な制裁措置が含まれる。</w:t>
      </w:r>
    </w:p>
    <w:p w14:paraId="517F050A" w14:textId="7DCE4D46" w:rsidR="00630C22" w:rsidRDefault="00630C22" w:rsidP="00630C22">
      <w:bookmarkStart w:id="46" w:name="_Hlk36306591"/>
      <w:bookmarkEnd w:id="45"/>
      <w:r>
        <w:t>(e) 失業や保護作業所での雇用から、</w:t>
      </w:r>
      <w:r w:rsidR="00962A11">
        <w:t>障害のある人</w:t>
      </w:r>
      <w:r>
        <w:t>のための開放的な雇用への移行、雇用</w:t>
      </w:r>
      <w:r w:rsidR="004F1783">
        <w:rPr>
          <w:rFonts w:hint="eastAsia"/>
        </w:rPr>
        <w:t>主が</w:t>
      </w:r>
      <w:r>
        <w:t>利用</w:t>
      </w:r>
      <w:r w:rsidR="004F1783">
        <w:rPr>
          <w:rFonts w:hint="eastAsia"/>
        </w:rPr>
        <w:t>できる</w:t>
      </w:r>
      <w:r>
        <w:t>インセンティブ、および、</w:t>
      </w:r>
      <w:r w:rsidR="00311CB2">
        <w:rPr>
          <w:rFonts w:hint="eastAsia"/>
        </w:rPr>
        <w:t>一般労働市場に移行する</w:t>
      </w:r>
      <w:r w:rsidR="00962A11">
        <w:t>障害のある</w:t>
      </w:r>
      <w:r w:rsidR="00311CB2">
        <w:rPr>
          <w:rFonts w:hint="eastAsia"/>
        </w:rPr>
        <w:t>労働者の割合に関する統計。</w:t>
      </w:r>
    </w:p>
    <w:p w14:paraId="361B6D66" w14:textId="27EA2ADE" w:rsidR="00630C22" w:rsidRDefault="00311CB2" w:rsidP="00630C22">
      <w:bookmarkStart w:id="47" w:name="_Hlk36306660"/>
      <w:bookmarkEnd w:id="46"/>
      <w:r w:rsidRPr="00311CB2">
        <w:t>(f) 労働関連事項への障害</w:t>
      </w:r>
      <w:r>
        <w:rPr>
          <w:rFonts w:hint="eastAsia"/>
        </w:rPr>
        <w:t>者</w:t>
      </w:r>
      <w:r w:rsidRPr="00311CB2">
        <w:t>団体の有意義な関与、協議、</w:t>
      </w:r>
      <w:r>
        <w:rPr>
          <w:rFonts w:hint="eastAsia"/>
        </w:rPr>
        <w:t>代弁。</w:t>
      </w:r>
    </w:p>
    <w:bookmarkEnd w:id="47"/>
    <w:p w14:paraId="45804F04" w14:textId="77777777" w:rsidR="00311CB2" w:rsidRDefault="00311CB2" w:rsidP="00630C22"/>
    <w:p w14:paraId="5D0DFCD5" w14:textId="678300F0" w:rsidR="00630C22" w:rsidRPr="00332B0C" w:rsidRDefault="002C2CD2" w:rsidP="00630C22">
      <w:pPr>
        <w:rPr>
          <w:rFonts w:ascii="ＭＳ ゴシック" w:eastAsia="ＭＳ ゴシック" w:hAnsi="ＭＳ ゴシック"/>
          <w:b/>
          <w:bCs/>
        </w:rPr>
      </w:pPr>
      <w:r>
        <w:rPr>
          <w:rFonts w:ascii="ＭＳ ゴシック" w:eastAsia="ＭＳ ゴシック" w:hAnsi="ＭＳ ゴシック" w:hint="eastAsia"/>
          <w:b/>
          <w:bCs/>
        </w:rPr>
        <w:t>相当</w:t>
      </w:r>
      <w:r w:rsidR="00630C22" w:rsidRPr="00332B0C">
        <w:rPr>
          <w:rFonts w:ascii="ＭＳ ゴシック" w:eastAsia="ＭＳ ゴシック" w:hAnsi="ＭＳ ゴシック"/>
          <w:b/>
          <w:bCs/>
        </w:rPr>
        <w:t>な生活水準と社会的保護（第28条</w:t>
      </w:r>
      <w:r w:rsidR="00CD2AAF" w:rsidRPr="00332B0C">
        <w:rPr>
          <w:rFonts w:ascii="ＭＳ ゴシック" w:eastAsia="ＭＳ ゴシック" w:hAnsi="ＭＳ ゴシック" w:hint="eastAsia"/>
          <w:b/>
          <w:bCs/>
        </w:rPr>
        <w:t>）</w:t>
      </w:r>
    </w:p>
    <w:p w14:paraId="7CA969B7" w14:textId="1C6886D5" w:rsidR="00630C22" w:rsidRDefault="00630C22" w:rsidP="00630C22">
      <w:bookmarkStart w:id="48" w:name="_Hlk36306693"/>
      <w:r>
        <w:t>29.</w:t>
      </w:r>
      <w:r w:rsidR="00332B0C">
        <w:t xml:space="preserve"> </w:t>
      </w:r>
      <w:r>
        <w:t>以下の情報を提供してください。</w:t>
      </w:r>
    </w:p>
    <w:p w14:paraId="0A4998BB" w14:textId="72104026" w:rsidR="00630C22" w:rsidRDefault="00630C22" w:rsidP="00630C22">
      <w:r>
        <w:t xml:space="preserve">(a) </w:t>
      </w:r>
      <w:r w:rsidR="00962A11">
        <w:t>障害のある人</w:t>
      </w:r>
      <w:r>
        <w:t>、特に障害のある子どもや親</w:t>
      </w:r>
      <w:r w:rsidR="00311CB2">
        <w:rPr>
          <w:rFonts w:hint="eastAsia"/>
        </w:rPr>
        <w:t>のいる</w:t>
      </w:r>
      <w:r>
        <w:t>家族のための、障害に関連した追加的な費用をなくすための社会的保護措置。</w:t>
      </w:r>
    </w:p>
    <w:p w14:paraId="4474EC2A" w14:textId="3C642DCF" w:rsidR="00630C22" w:rsidRDefault="00630C22" w:rsidP="00630C22">
      <w:bookmarkStart w:id="49" w:name="_Hlk36306808"/>
      <w:bookmarkEnd w:id="48"/>
      <w:r>
        <w:t>b）貧困の危険にさらされている、あるいは貧困の中で生活している家庭の</w:t>
      </w:r>
      <w:r w:rsidR="00311CB2">
        <w:t>障害のある</w:t>
      </w:r>
      <w:r>
        <w:t>女性、若者、子どもを国の貧困削減戦略</w:t>
      </w:r>
      <w:r w:rsidR="00311CB2">
        <w:rPr>
          <w:rFonts w:hint="eastAsia"/>
        </w:rPr>
        <w:t>の対象とする</w:t>
      </w:r>
      <w:r>
        <w:t>ための措置</w:t>
      </w:r>
      <w:r w:rsidR="00B73DAA">
        <w:rPr>
          <w:rFonts w:hint="eastAsia"/>
        </w:rPr>
        <w:t>。</w:t>
      </w:r>
    </w:p>
    <w:p w14:paraId="5494E3DE" w14:textId="6A3E2262" w:rsidR="00630C22" w:rsidRDefault="00630C22" w:rsidP="00630C22">
      <w:bookmarkStart w:id="50" w:name="_Hlk36306852"/>
      <w:bookmarkEnd w:id="49"/>
      <w:r>
        <w:t>(c) 障害者統合支援給付金の請求に関する</w:t>
      </w:r>
      <w:r w:rsidR="00B00D30">
        <w:t>2017</w:t>
      </w:r>
      <w:r w:rsidR="00B00D30">
        <w:rPr>
          <w:rFonts w:hint="eastAsia"/>
        </w:rPr>
        <w:t>年</w:t>
      </w:r>
      <w:r w:rsidR="00B00D30">
        <w:t>連邦参加法（BTHG）</w:t>
      </w:r>
      <w:r w:rsidR="00311CB2">
        <w:rPr>
          <w:rFonts w:hint="eastAsia"/>
        </w:rPr>
        <w:t>の結果</w:t>
      </w:r>
      <w:r w:rsidR="00B73DAA">
        <w:rPr>
          <w:rFonts w:hint="eastAsia"/>
        </w:rPr>
        <w:t>。</w:t>
      </w:r>
    </w:p>
    <w:p w14:paraId="6EF6A8F7" w14:textId="6CB9EEAD" w:rsidR="00630C22" w:rsidRDefault="00630C22" w:rsidP="00630C22">
      <w:bookmarkStart w:id="51" w:name="_Hlk36306899"/>
      <w:bookmarkEnd w:id="50"/>
      <w:r>
        <w:t>(d) 年齢に関係なく、特に65歳以上の障害のある成人に対する平等かつ同等の社会的・支援サービスの提供</w:t>
      </w:r>
      <w:r w:rsidR="00B73DAA">
        <w:rPr>
          <w:rFonts w:hint="eastAsia"/>
        </w:rPr>
        <w:t>。</w:t>
      </w:r>
    </w:p>
    <w:p w14:paraId="07BD0C76" w14:textId="77777777" w:rsidR="00630C22" w:rsidRDefault="00630C22" w:rsidP="00630C22">
      <w:bookmarkStart w:id="52" w:name="_Hlk36306947"/>
      <w:bookmarkEnd w:id="51"/>
      <w:r>
        <w:t xml:space="preserve">(e) 特に人口密度の高い都市部において、アクセスしやすく手頃な価格の住宅が不足していることに対処するための措置。 </w:t>
      </w:r>
    </w:p>
    <w:bookmarkEnd w:id="52"/>
    <w:p w14:paraId="0D74581F" w14:textId="77777777" w:rsidR="00332B0C" w:rsidRDefault="00630C22" w:rsidP="00630C22">
      <w:r>
        <w:tab/>
      </w:r>
      <w:r>
        <w:tab/>
      </w:r>
    </w:p>
    <w:p w14:paraId="7A93C0BD" w14:textId="4449977B" w:rsidR="00630C22" w:rsidRPr="00332B0C" w:rsidRDefault="00630C22" w:rsidP="00630C22">
      <w:pPr>
        <w:rPr>
          <w:rFonts w:ascii="ＭＳ ゴシック" w:eastAsia="ＭＳ ゴシック" w:hAnsi="ＭＳ ゴシック"/>
          <w:b/>
          <w:bCs/>
        </w:rPr>
      </w:pPr>
      <w:r w:rsidRPr="00332B0C">
        <w:rPr>
          <w:rFonts w:ascii="ＭＳ ゴシック" w:eastAsia="ＭＳ ゴシック" w:hAnsi="ＭＳ ゴシック"/>
          <w:b/>
          <w:bCs/>
        </w:rPr>
        <w:t>政治的及び</w:t>
      </w:r>
      <w:r w:rsidR="002C2CD2">
        <w:rPr>
          <w:rFonts w:ascii="ＭＳ ゴシック" w:eastAsia="ＭＳ ゴシック" w:hAnsi="ＭＳ ゴシック" w:hint="eastAsia"/>
          <w:b/>
          <w:bCs/>
        </w:rPr>
        <w:t>公的活動</w:t>
      </w:r>
      <w:r w:rsidRPr="00332B0C">
        <w:rPr>
          <w:rFonts w:ascii="ＭＳ ゴシック" w:eastAsia="ＭＳ ゴシック" w:hAnsi="ＭＳ ゴシック"/>
          <w:b/>
          <w:bCs/>
        </w:rPr>
        <w:t>への参加（第29条</w:t>
      </w:r>
      <w:r w:rsidR="00CD2AAF" w:rsidRPr="00332B0C">
        <w:rPr>
          <w:rFonts w:ascii="ＭＳ ゴシック" w:eastAsia="ＭＳ ゴシック" w:hAnsi="ＭＳ ゴシック" w:hint="eastAsia"/>
          <w:b/>
          <w:bCs/>
        </w:rPr>
        <w:t>）</w:t>
      </w:r>
    </w:p>
    <w:p w14:paraId="11560381" w14:textId="09360AE7" w:rsidR="00630C22" w:rsidRDefault="00630C22" w:rsidP="00630C22">
      <w:bookmarkStart w:id="53" w:name="_Hlk36307043"/>
      <w:r>
        <w:t>30.</w:t>
      </w:r>
      <w:r w:rsidR="00332B0C">
        <w:t xml:space="preserve"> </w:t>
      </w:r>
      <w:r>
        <w:t>すべての</w:t>
      </w:r>
      <w:r w:rsidR="00962A11">
        <w:t>障害のある人</w:t>
      </w:r>
      <w:r w:rsidR="00B00D30">
        <w:rPr>
          <w:rFonts w:hint="eastAsia"/>
        </w:rPr>
        <w:t>に</w:t>
      </w:r>
      <w:r>
        <w:t>選挙を含む政治的・公的生活に参加する権利を保証</w:t>
      </w:r>
      <w:r w:rsidR="00B00D30">
        <w:rPr>
          <w:rFonts w:hint="eastAsia"/>
        </w:rPr>
        <w:t>するために</w:t>
      </w:r>
      <w:r>
        <w:t>、</w:t>
      </w:r>
      <w:r w:rsidR="00B00D30">
        <w:rPr>
          <w:rFonts w:hint="eastAsia"/>
        </w:rPr>
        <w:lastRenderedPageBreak/>
        <w:t>とくに</w:t>
      </w:r>
      <w:r>
        <w:t>欧州、国政、州政、</w:t>
      </w:r>
      <w:r w:rsidR="00B00D30">
        <w:rPr>
          <w:rFonts w:hint="eastAsia"/>
        </w:rPr>
        <w:t>市町村</w:t>
      </w:r>
      <w:r>
        <w:t>の選挙で他の人と対等に投票する権利を保証するために</w:t>
      </w:r>
      <w:r w:rsidR="00B00D30">
        <w:rPr>
          <w:rFonts w:hint="eastAsia"/>
        </w:rPr>
        <w:t>、</w:t>
      </w:r>
      <w:r>
        <w:t>採択された立法措置およびその他の措置を明記してください。</w:t>
      </w:r>
    </w:p>
    <w:bookmarkEnd w:id="53"/>
    <w:p w14:paraId="40879FCF" w14:textId="77777777" w:rsidR="00332B0C" w:rsidRDefault="00332B0C" w:rsidP="00630C22"/>
    <w:p w14:paraId="2BD1349F" w14:textId="143D93AB" w:rsidR="00630C22" w:rsidRDefault="00630C22" w:rsidP="00630C22">
      <w:bookmarkStart w:id="54" w:name="_Hlk36307073"/>
      <w:r>
        <w:t>31.</w:t>
      </w:r>
      <w:r w:rsidR="00332B0C">
        <w:t xml:space="preserve"> </w:t>
      </w:r>
      <w:r>
        <w:t>政治的・公的な意思決定の場における</w:t>
      </w:r>
      <w:r w:rsidR="00962A11">
        <w:t>障害のある人</w:t>
      </w:r>
      <w:r>
        <w:t>、特に</w:t>
      </w:r>
      <w:r w:rsidR="00B00D30">
        <w:rPr>
          <w:rFonts w:hint="eastAsia"/>
        </w:rPr>
        <w:t>障害のある</w:t>
      </w:r>
      <w:r>
        <w:t>女性の効果的な</w:t>
      </w:r>
      <w:r w:rsidR="00B00D30">
        <w:rPr>
          <w:rFonts w:hint="eastAsia"/>
        </w:rPr>
        <w:t>参画</w:t>
      </w:r>
      <w:r>
        <w:t>を確保するための措置について教えてください。</w:t>
      </w:r>
    </w:p>
    <w:bookmarkEnd w:id="54"/>
    <w:p w14:paraId="1AD58CFF" w14:textId="77777777" w:rsidR="00332B0C" w:rsidRDefault="00630C22" w:rsidP="00630C22">
      <w:r>
        <w:tab/>
      </w:r>
    </w:p>
    <w:p w14:paraId="13DC798D" w14:textId="26E5A2AC" w:rsidR="00630C22" w:rsidRPr="00332B0C" w:rsidRDefault="00630C22" w:rsidP="00630C22">
      <w:pPr>
        <w:rPr>
          <w:rFonts w:ascii="ＭＳ ゴシック" w:eastAsia="ＭＳ ゴシック" w:hAnsi="ＭＳ ゴシック"/>
          <w:b/>
          <w:bCs/>
        </w:rPr>
      </w:pPr>
      <w:r w:rsidRPr="00332B0C">
        <w:rPr>
          <w:rFonts w:ascii="ＭＳ ゴシック" w:eastAsia="ＭＳ ゴシック" w:hAnsi="ＭＳ ゴシック"/>
          <w:b/>
          <w:bCs/>
        </w:rPr>
        <w:t>C.</w:t>
      </w:r>
      <w:r w:rsidR="00332B0C" w:rsidRPr="00332B0C">
        <w:rPr>
          <w:rFonts w:ascii="ＭＳ ゴシック" w:eastAsia="ＭＳ ゴシック" w:hAnsi="ＭＳ ゴシック"/>
          <w:b/>
          <w:bCs/>
        </w:rPr>
        <w:t xml:space="preserve"> </w:t>
      </w:r>
      <w:r w:rsidR="002C2CD2">
        <w:rPr>
          <w:rFonts w:ascii="ＭＳ ゴシック" w:eastAsia="ＭＳ ゴシック" w:hAnsi="ＭＳ ゴシック" w:hint="eastAsia"/>
          <w:b/>
          <w:bCs/>
        </w:rPr>
        <w:t>特定の</w:t>
      </w:r>
      <w:r w:rsidRPr="00332B0C">
        <w:rPr>
          <w:rFonts w:ascii="ＭＳ ゴシック" w:eastAsia="ＭＳ ゴシック" w:hAnsi="ＭＳ ゴシック"/>
          <w:b/>
          <w:bCs/>
        </w:rPr>
        <w:t>義務（31～33条</w:t>
      </w:r>
      <w:r w:rsidR="00CD2AAF" w:rsidRPr="00332B0C">
        <w:rPr>
          <w:rFonts w:ascii="ＭＳ ゴシック" w:eastAsia="ＭＳ ゴシック" w:hAnsi="ＭＳ ゴシック" w:hint="eastAsia"/>
          <w:b/>
          <w:bCs/>
        </w:rPr>
        <w:t>）</w:t>
      </w:r>
    </w:p>
    <w:p w14:paraId="0C2FDC22" w14:textId="1333A6A1" w:rsidR="00630C22" w:rsidRPr="00332B0C" w:rsidRDefault="00630C22" w:rsidP="00630C22">
      <w:pPr>
        <w:rPr>
          <w:rFonts w:ascii="ＭＳ ゴシック" w:eastAsia="ＭＳ ゴシック" w:hAnsi="ＭＳ ゴシック"/>
          <w:b/>
          <w:bCs/>
        </w:rPr>
      </w:pPr>
      <w:r w:rsidRPr="00332B0C">
        <w:rPr>
          <w:rFonts w:ascii="ＭＳ ゴシック" w:eastAsia="ＭＳ ゴシック" w:hAnsi="ＭＳ ゴシック"/>
          <w:b/>
          <w:bCs/>
        </w:rPr>
        <w:t xml:space="preserve">統計とデータ収集 (第31条) </w:t>
      </w:r>
    </w:p>
    <w:p w14:paraId="231CC9E3" w14:textId="6FD2FC1E" w:rsidR="00630C22" w:rsidRDefault="00630C22" w:rsidP="00630C22">
      <w:bookmarkStart w:id="55" w:name="_Hlk36307169"/>
      <w:r>
        <w:t>32.</w:t>
      </w:r>
      <w:r w:rsidR="00332B0C">
        <w:t xml:space="preserve"> </w:t>
      </w:r>
      <w:r>
        <w:t>特に持続可能な開発目標</w:t>
      </w:r>
      <w:r w:rsidR="00B00D30">
        <w:rPr>
          <w:rFonts w:hint="eastAsia"/>
        </w:rPr>
        <w:t>のターゲット</w:t>
      </w:r>
      <w:r>
        <w:t>17.18およびワシントン障害者統計グループの</w:t>
      </w:r>
      <w:r w:rsidR="00B00D30">
        <w:rPr>
          <w:rFonts w:hint="eastAsia"/>
        </w:rPr>
        <w:t>短縮版</w:t>
      </w:r>
      <w:r>
        <w:t>の質問を考慮に入れ、ジェンダー別のデータを含むすべての</w:t>
      </w:r>
      <w:r w:rsidR="00962A11">
        <w:t>障害のある人</w:t>
      </w:r>
      <w:r>
        <w:t>に関する適切な統計を確保するために計画されている障害者</w:t>
      </w:r>
      <w:r w:rsidR="00013C82">
        <w:rPr>
          <w:rFonts w:hint="eastAsia"/>
        </w:rPr>
        <w:t>サンプル</w:t>
      </w:r>
      <w:r>
        <w:t>調査（2017年～2021年）を補完するための既存の対策について説明してください。</w:t>
      </w:r>
    </w:p>
    <w:bookmarkEnd w:id="55"/>
    <w:p w14:paraId="2CA23D18" w14:textId="77777777" w:rsidR="00332B0C" w:rsidRDefault="00332B0C" w:rsidP="00630C22"/>
    <w:p w14:paraId="2279D286" w14:textId="0DCAF444" w:rsidR="00630C22" w:rsidRDefault="00630C22" w:rsidP="00630C22">
      <w:bookmarkStart w:id="56" w:name="_Hlk36307231"/>
      <w:r>
        <w:t>33.</w:t>
      </w:r>
      <w:r w:rsidR="00013C82">
        <w:t xml:space="preserve"> </w:t>
      </w:r>
      <w:r w:rsidR="00962A11">
        <w:t>障害のある人</w:t>
      </w:r>
      <w:r>
        <w:t>のための既存の社会・支援サービスに関する最新のデータを、雇用／非雇用の状況、年齢、性別に分類して提供してください。</w:t>
      </w:r>
    </w:p>
    <w:bookmarkEnd w:id="56"/>
    <w:p w14:paraId="0B9EA62D" w14:textId="77777777" w:rsidR="00332B0C" w:rsidRDefault="00630C22" w:rsidP="00630C22">
      <w:r>
        <w:tab/>
      </w:r>
      <w:r>
        <w:tab/>
      </w:r>
    </w:p>
    <w:p w14:paraId="368E15FA" w14:textId="7AD65598" w:rsidR="00630C22" w:rsidRPr="00332B0C" w:rsidRDefault="00630C22" w:rsidP="00630C22">
      <w:pPr>
        <w:rPr>
          <w:rFonts w:ascii="ＭＳ ゴシック" w:eastAsia="ＭＳ ゴシック" w:hAnsi="ＭＳ ゴシック"/>
          <w:b/>
          <w:bCs/>
        </w:rPr>
      </w:pPr>
      <w:r w:rsidRPr="00332B0C">
        <w:rPr>
          <w:rFonts w:ascii="ＭＳ ゴシック" w:eastAsia="ＭＳ ゴシック" w:hAnsi="ＭＳ ゴシック"/>
          <w:b/>
          <w:bCs/>
        </w:rPr>
        <w:t>国際協力（第 32 条</w:t>
      </w:r>
      <w:r w:rsidR="00CD2AAF" w:rsidRPr="00332B0C">
        <w:rPr>
          <w:rFonts w:ascii="ＭＳ ゴシック" w:eastAsia="ＭＳ ゴシック" w:hAnsi="ＭＳ ゴシック" w:hint="eastAsia"/>
          <w:b/>
          <w:bCs/>
        </w:rPr>
        <w:t>）</w:t>
      </w:r>
    </w:p>
    <w:p w14:paraId="03EDF39D" w14:textId="0240DF80" w:rsidR="00630C22" w:rsidRDefault="00630C22" w:rsidP="00630C22">
      <w:bookmarkStart w:id="57" w:name="_Hlk36307293"/>
      <w:r>
        <w:t>34.</w:t>
      </w:r>
      <w:r w:rsidR="00013C82">
        <w:t xml:space="preserve"> </w:t>
      </w:r>
      <w:r>
        <w:t>情報提供をお願いします。</w:t>
      </w:r>
    </w:p>
    <w:p w14:paraId="5AA76EB4" w14:textId="773A4778" w:rsidR="00630C22" w:rsidRDefault="00630C22" w:rsidP="00630C22">
      <w:r>
        <w:t>(a) 現行の欧州障害戦略を実施し、評価し、</w:t>
      </w:r>
      <w:r w:rsidR="00013C82">
        <w:rPr>
          <w:rFonts w:hint="eastAsia"/>
        </w:rPr>
        <w:t>それに</w:t>
      </w:r>
      <w:r>
        <w:t>貢献するための取り組み。</w:t>
      </w:r>
    </w:p>
    <w:p w14:paraId="644ED0B8" w14:textId="753A363A" w:rsidR="00630C22" w:rsidRDefault="00630C22" w:rsidP="00630C22">
      <w:bookmarkStart w:id="58" w:name="_Hlk36307329"/>
      <w:bookmarkEnd w:id="57"/>
      <w:r>
        <w:t>(b) 持続可能な開発目標の実施を含む「</w:t>
      </w:r>
      <w:r w:rsidR="00962A11">
        <w:t>障害のある人</w:t>
      </w:r>
      <w:r>
        <w:t xml:space="preserve">のインクルージョンのための行動計画（2017年）の評価」の結論と勧告に取り組むための取り組み </w:t>
      </w:r>
    </w:p>
    <w:p w14:paraId="3EAA212C" w14:textId="45E3F313" w:rsidR="00630C22" w:rsidRDefault="00630C22" w:rsidP="00630C22">
      <w:bookmarkStart w:id="59" w:name="_Hlk36307379"/>
      <w:bookmarkEnd w:id="58"/>
      <w:r>
        <w:t>(c) すべての国際協力プロジェクトにおいて、</w:t>
      </w:r>
      <w:r w:rsidR="00962A11">
        <w:t>障害のある人</w:t>
      </w:r>
      <w:r>
        <w:t>の権利を体系的に分析し、</w:t>
      </w:r>
      <w:r w:rsidR="00962A11">
        <w:t>障害のある人</w:t>
      </w:r>
      <w:r>
        <w:t>がどの程度利益を受け</w:t>
      </w:r>
      <w:r w:rsidR="00013C82">
        <w:rPr>
          <w:rFonts w:hint="eastAsia"/>
        </w:rPr>
        <w:t>ている</w:t>
      </w:r>
      <w:r>
        <w:t>かを評価し、</w:t>
      </w:r>
      <w:r w:rsidR="00962A11">
        <w:t>障害のある人</w:t>
      </w:r>
      <w:r>
        <w:t>の代表組織との連携を</w:t>
      </w:r>
      <w:r w:rsidR="00013C82">
        <w:rPr>
          <w:rFonts w:hint="eastAsia"/>
        </w:rPr>
        <w:t>評価する</w:t>
      </w:r>
      <w:r>
        <w:t>ための措置</w:t>
      </w:r>
    </w:p>
    <w:p w14:paraId="1FC77844" w14:textId="77777777" w:rsidR="00630C22" w:rsidRDefault="00630C22" w:rsidP="00630C22">
      <w:bookmarkStart w:id="60" w:name="_Hlk36307442"/>
      <w:bookmarkEnd w:id="59"/>
      <w:r>
        <w:t>d）プロジェクトや研究におけるインクルーシブな開発協力を確保するための予算</w:t>
      </w:r>
    </w:p>
    <w:bookmarkEnd w:id="60"/>
    <w:p w14:paraId="7033E984" w14:textId="77777777" w:rsidR="00332B0C" w:rsidRDefault="00630C22" w:rsidP="00630C22">
      <w:r>
        <w:tab/>
      </w:r>
      <w:r>
        <w:tab/>
      </w:r>
    </w:p>
    <w:p w14:paraId="425D9608" w14:textId="7F5864C4" w:rsidR="00630C22" w:rsidRPr="00332B0C" w:rsidRDefault="00630C22" w:rsidP="00630C22">
      <w:pPr>
        <w:rPr>
          <w:rFonts w:ascii="ＭＳ ゴシック" w:eastAsia="ＭＳ ゴシック" w:hAnsi="ＭＳ ゴシック"/>
          <w:b/>
          <w:bCs/>
        </w:rPr>
      </w:pPr>
      <w:r w:rsidRPr="00332B0C">
        <w:rPr>
          <w:rFonts w:ascii="ＭＳ ゴシック" w:eastAsia="ＭＳ ゴシック" w:hAnsi="ＭＳ ゴシック"/>
          <w:b/>
          <w:bCs/>
        </w:rPr>
        <w:t>国</w:t>
      </w:r>
      <w:r w:rsidR="002C2CD2">
        <w:rPr>
          <w:rFonts w:ascii="ＭＳ ゴシック" w:eastAsia="ＭＳ ゴシック" w:hAnsi="ＭＳ ゴシック" w:hint="eastAsia"/>
          <w:b/>
          <w:bCs/>
        </w:rPr>
        <w:t>内</w:t>
      </w:r>
      <w:r w:rsidRPr="00332B0C">
        <w:rPr>
          <w:rFonts w:ascii="ＭＳ ゴシック" w:eastAsia="ＭＳ ゴシック" w:hAnsi="ＭＳ ゴシック"/>
          <w:b/>
          <w:bCs/>
        </w:rPr>
        <w:t>実施と</w:t>
      </w:r>
      <w:r w:rsidR="002C2CD2">
        <w:rPr>
          <w:rFonts w:ascii="ＭＳ ゴシック" w:eastAsia="ＭＳ ゴシック" w:hAnsi="ＭＳ ゴシック" w:hint="eastAsia"/>
          <w:b/>
          <w:bCs/>
        </w:rPr>
        <w:t>監視</w:t>
      </w:r>
      <w:r w:rsidRPr="00332B0C">
        <w:rPr>
          <w:rFonts w:ascii="ＭＳ ゴシック" w:eastAsia="ＭＳ ゴシック" w:hAnsi="ＭＳ ゴシック"/>
          <w:b/>
          <w:bCs/>
        </w:rPr>
        <w:t>（第33条</w:t>
      </w:r>
      <w:r w:rsidR="00CD2AAF" w:rsidRPr="00332B0C">
        <w:rPr>
          <w:rFonts w:ascii="ＭＳ ゴシック" w:eastAsia="ＭＳ ゴシック" w:hAnsi="ＭＳ ゴシック" w:hint="eastAsia"/>
          <w:b/>
          <w:bCs/>
        </w:rPr>
        <w:t>）</w:t>
      </w:r>
    </w:p>
    <w:p w14:paraId="1B5175C5" w14:textId="0740CD0A" w:rsidR="00630C22" w:rsidRDefault="00630C22" w:rsidP="00630C22">
      <w:bookmarkStart w:id="61" w:name="_Hlk36307522"/>
      <w:r>
        <w:t>35.</w:t>
      </w:r>
      <w:r w:rsidR="00332B0C">
        <w:t xml:space="preserve"> </w:t>
      </w:r>
      <w:r>
        <w:t>指定された州の</w:t>
      </w:r>
      <w:r w:rsidR="00E02D6E">
        <w:rPr>
          <w:rFonts w:hint="eastAsia"/>
        </w:rPr>
        <w:t>連絡先と</w:t>
      </w:r>
      <w:r>
        <w:t>の調整と協力、および、国内および州レベルでの条約の実施に向けた努力における障害者団体の有意義な協議と関与に</w:t>
      </w:r>
      <w:r w:rsidR="00E02D6E">
        <w:rPr>
          <w:rFonts w:hint="eastAsia"/>
        </w:rPr>
        <w:t>関する</w:t>
      </w:r>
      <w:r>
        <w:t>情報を提供してください。またこれら</w:t>
      </w:r>
      <w:r w:rsidR="00E02D6E">
        <w:rPr>
          <w:rFonts w:hint="eastAsia"/>
        </w:rPr>
        <w:t>連絡先の活動</w:t>
      </w:r>
      <w:r>
        <w:t>と結果を評価するための努力について情報を提供してください。</w:t>
      </w:r>
      <w:bookmarkEnd w:id="61"/>
    </w:p>
    <w:p w14:paraId="37DB2D87" w14:textId="77777777" w:rsidR="00332B0C" w:rsidRDefault="00332B0C" w:rsidP="00630C22"/>
    <w:p w14:paraId="2F38B495" w14:textId="7F18C02B" w:rsidR="00630C22" w:rsidRDefault="00630C22" w:rsidP="00630C22">
      <w:bookmarkStart w:id="62" w:name="_Hlk36307603"/>
      <w:r>
        <w:t>36.</w:t>
      </w:r>
      <w:r w:rsidR="00332B0C">
        <w:t xml:space="preserve"> </w:t>
      </w:r>
      <w:r>
        <w:t>長期的な資金提供と支援を通じて独立した</w:t>
      </w:r>
      <w:r w:rsidR="002B6EE0">
        <w:rPr>
          <w:rFonts w:hint="eastAsia"/>
        </w:rPr>
        <w:t>国立監視機構</w:t>
      </w:r>
      <w:r>
        <w:t>の能力を強化するための、各州レベルでの措置について説明してください。</w:t>
      </w:r>
    </w:p>
    <w:bookmarkEnd w:id="62"/>
    <w:p w14:paraId="7791E1AD" w14:textId="39228CF8" w:rsidR="00E02D6E" w:rsidRPr="00E02D6E" w:rsidRDefault="00E02D6E" w:rsidP="00E02D6E">
      <w:pPr>
        <w:jc w:val="right"/>
        <w:rPr>
          <w:rFonts w:ascii="ＭＳ ゴシック" w:eastAsia="ＭＳ ゴシック" w:hAnsi="ＭＳ ゴシック"/>
          <w:b/>
          <w:bCs/>
        </w:rPr>
      </w:pPr>
      <w:r w:rsidRPr="00E02D6E">
        <w:rPr>
          <w:rFonts w:ascii="ＭＳ ゴシック" w:eastAsia="ＭＳ ゴシック" w:hAnsi="ＭＳ ゴシック" w:hint="eastAsia"/>
          <w:b/>
          <w:bCs/>
        </w:rPr>
        <w:t>（翻訳：佐藤久夫・</w:t>
      </w:r>
      <w:r w:rsidR="002B6EE0">
        <w:rPr>
          <w:rFonts w:ascii="ＭＳ ゴシック" w:eastAsia="ＭＳ ゴシック" w:hAnsi="ＭＳ ゴシック" w:hint="eastAsia"/>
          <w:b/>
          <w:bCs/>
        </w:rPr>
        <w:t>岡本明</w:t>
      </w:r>
      <w:r w:rsidRPr="00E02D6E">
        <w:rPr>
          <w:rFonts w:ascii="ＭＳ ゴシック" w:eastAsia="ＭＳ ゴシック" w:hAnsi="ＭＳ ゴシック" w:hint="eastAsia"/>
          <w:b/>
          <w:bCs/>
        </w:rPr>
        <w:t>）</w:t>
      </w:r>
    </w:p>
    <w:p w14:paraId="0BA5043E" w14:textId="77777777" w:rsidR="00E02D6E" w:rsidRPr="00E02D6E" w:rsidRDefault="00E02D6E" w:rsidP="00630C22"/>
    <w:sectPr w:rsidR="00E02D6E" w:rsidRPr="00E02D6E">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ED95B4" w14:textId="77777777" w:rsidR="00324E9B" w:rsidRDefault="00324E9B" w:rsidP="00630C22">
      <w:r>
        <w:separator/>
      </w:r>
    </w:p>
  </w:endnote>
  <w:endnote w:type="continuationSeparator" w:id="0">
    <w:p w14:paraId="724B463F" w14:textId="77777777" w:rsidR="00324E9B" w:rsidRDefault="00324E9B" w:rsidP="00630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8226403"/>
      <w:docPartObj>
        <w:docPartGallery w:val="Page Numbers (Bottom of Page)"/>
        <w:docPartUnique/>
      </w:docPartObj>
    </w:sdtPr>
    <w:sdtEndPr/>
    <w:sdtContent>
      <w:p w14:paraId="4DD2BD0C" w14:textId="5134F03D" w:rsidR="00324E9B" w:rsidRDefault="00324E9B">
        <w:pPr>
          <w:pStyle w:val="a5"/>
        </w:pPr>
        <w:r>
          <w:fldChar w:fldCharType="begin"/>
        </w:r>
        <w:r>
          <w:instrText>PAGE   \* MERGEFORMAT</w:instrText>
        </w:r>
        <w:r>
          <w:fldChar w:fldCharType="separate"/>
        </w:r>
        <w:r>
          <w:rPr>
            <w:lang w:val="ja-JP"/>
          </w:rPr>
          <w:t>2</w:t>
        </w:r>
        <w:r>
          <w:fldChar w:fldCharType="end"/>
        </w:r>
      </w:p>
    </w:sdtContent>
  </w:sdt>
  <w:p w14:paraId="2820DDBF" w14:textId="77777777" w:rsidR="00324E9B" w:rsidRDefault="00324E9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B8143" w14:textId="77777777" w:rsidR="00324E9B" w:rsidRDefault="00324E9B" w:rsidP="00630C22">
      <w:r>
        <w:separator/>
      </w:r>
    </w:p>
  </w:footnote>
  <w:footnote w:type="continuationSeparator" w:id="0">
    <w:p w14:paraId="2A200E8D" w14:textId="77777777" w:rsidR="00324E9B" w:rsidRDefault="00324E9B" w:rsidP="00630C22">
      <w:r>
        <w:continuationSeparator/>
      </w:r>
    </w:p>
  </w:footnote>
  <w:footnote w:id="1">
    <w:p w14:paraId="124B2C5E" w14:textId="77777777" w:rsidR="00324E9B" w:rsidRPr="00A755FD" w:rsidRDefault="00324E9B" w:rsidP="00C05FC8">
      <w:pPr>
        <w:pStyle w:val="ac"/>
      </w:pPr>
      <w:r>
        <w:tab/>
      </w:r>
      <w:r>
        <w:rPr>
          <w:rStyle w:val="ab"/>
        </w:rPr>
        <w:footnoteRef/>
      </w:r>
      <w:r>
        <w:t xml:space="preserve"> </w:t>
      </w:r>
      <w:r w:rsidRPr="00A755FD">
        <w:t>http://curia.europa.eu/juris/document/document.jsf?text&amp;docid=204403&amp;pageIndex=0&amp;doclang=EN&amp;mode=req&amp;dir&amp;occ=first&amp;part=1&amp;cid=742060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C22"/>
    <w:rsid w:val="00013C82"/>
    <w:rsid w:val="000572EF"/>
    <w:rsid w:val="00087E2B"/>
    <w:rsid w:val="0010678D"/>
    <w:rsid w:val="001806E0"/>
    <w:rsid w:val="00206F89"/>
    <w:rsid w:val="00232D11"/>
    <w:rsid w:val="002B6EE0"/>
    <w:rsid w:val="002C2CD2"/>
    <w:rsid w:val="002D26B6"/>
    <w:rsid w:val="00311CB2"/>
    <w:rsid w:val="00324E9B"/>
    <w:rsid w:val="00332B0C"/>
    <w:rsid w:val="0033389B"/>
    <w:rsid w:val="00381B90"/>
    <w:rsid w:val="00394E6C"/>
    <w:rsid w:val="003A380A"/>
    <w:rsid w:val="003B75CB"/>
    <w:rsid w:val="004F1783"/>
    <w:rsid w:val="004F2BAB"/>
    <w:rsid w:val="00630C22"/>
    <w:rsid w:val="006419C3"/>
    <w:rsid w:val="006B2A18"/>
    <w:rsid w:val="00705F3D"/>
    <w:rsid w:val="00806038"/>
    <w:rsid w:val="008E76D0"/>
    <w:rsid w:val="0090635C"/>
    <w:rsid w:val="00962A11"/>
    <w:rsid w:val="00A32C54"/>
    <w:rsid w:val="00A66DF5"/>
    <w:rsid w:val="00A83775"/>
    <w:rsid w:val="00B00D30"/>
    <w:rsid w:val="00B106C9"/>
    <w:rsid w:val="00B31418"/>
    <w:rsid w:val="00B73DAA"/>
    <w:rsid w:val="00B81C2F"/>
    <w:rsid w:val="00C05FC8"/>
    <w:rsid w:val="00CD2AAF"/>
    <w:rsid w:val="00CF5D49"/>
    <w:rsid w:val="00D22363"/>
    <w:rsid w:val="00D34352"/>
    <w:rsid w:val="00D87FD6"/>
    <w:rsid w:val="00E02D6E"/>
    <w:rsid w:val="00E43F8A"/>
    <w:rsid w:val="00F32CCF"/>
    <w:rsid w:val="00FA1B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0C3CE09"/>
  <w15:chartTrackingRefBased/>
  <w15:docId w15:val="{E318902A-EB17-41C3-907B-7ECE53AE5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0C22"/>
    <w:pPr>
      <w:tabs>
        <w:tab w:val="center" w:pos="4252"/>
        <w:tab w:val="right" w:pos="8504"/>
      </w:tabs>
      <w:snapToGrid w:val="0"/>
    </w:pPr>
  </w:style>
  <w:style w:type="character" w:customStyle="1" w:styleId="a4">
    <w:name w:val="ヘッダー (文字)"/>
    <w:basedOn w:val="a0"/>
    <w:link w:val="a3"/>
    <w:uiPriority w:val="99"/>
    <w:rsid w:val="00630C22"/>
  </w:style>
  <w:style w:type="paragraph" w:styleId="a5">
    <w:name w:val="footer"/>
    <w:basedOn w:val="a"/>
    <w:link w:val="a6"/>
    <w:uiPriority w:val="99"/>
    <w:unhideWhenUsed/>
    <w:rsid w:val="00630C22"/>
    <w:pPr>
      <w:tabs>
        <w:tab w:val="center" w:pos="4252"/>
        <w:tab w:val="right" w:pos="8504"/>
      </w:tabs>
      <w:snapToGrid w:val="0"/>
    </w:pPr>
  </w:style>
  <w:style w:type="character" w:customStyle="1" w:styleId="a6">
    <w:name w:val="フッター (文字)"/>
    <w:basedOn w:val="a0"/>
    <w:link w:val="a5"/>
    <w:uiPriority w:val="99"/>
    <w:rsid w:val="00630C22"/>
  </w:style>
  <w:style w:type="paragraph" w:styleId="a7">
    <w:name w:val="Balloon Text"/>
    <w:basedOn w:val="a"/>
    <w:link w:val="a8"/>
    <w:uiPriority w:val="99"/>
    <w:semiHidden/>
    <w:unhideWhenUsed/>
    <w:rsid w:val="002D26B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D26B6"/>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2D26B6"/>
  </w:style>
  <w:style w:type="character" w:customStyle="1" w:styleId="aa">
    <w:name w:val="日付 (文字)"/>
    <w:basedOn w:val="a0"/>
    <w:link w:val="a9"/>
    <w:uiPriority w:val="99"/>
    <w:semiHidden/>
    <w:rsid w:val="002D26B6"/>
  </w:style>
  <w:style w:type="character" w:styleId="ab">
    <w:name w:val="footnote reference"/>
    <w:aliases w:val="4_G"/>
    <w:basedOn w:val="a0"/>
    <w:qFormat/>
    <w:rsid w:val="00C05FC8"/>
    <w:rPr>
      <w:rFonts w:ascii="Times New Roman" w:hAnsi="Times New Roman"/>
      <w:sz w:val="18"/>
      <w:vertAlign w:val="superscript"/>
    </w:rPr>
  </w:style>
  <w:style w:type="paragraph" w:styleId="ac">
    <w:name w:val="footnote text"/>
    <w:aliases w:val="5_G"/>
    <w:basedOn w:val="a"/>
    <w:link w:val="ad"/>
    <w:qFormat/>
    <w:rsid w:val="00C05FC8"/>
    <w:pPr>
      <w:widowControl/>
      <w:tabs>
        <w:tab w:val="right" w:pos="1021"/>
      </w:tabs>
      <w:suppressAutoHyphens/>
      <w:spacing w:line="220" w:lineRule="exact"/>
      <w:ind w:left="1134" w:right="1134" w:hanging="1134"/>
      <w:jc w:val="left"/>
    </w:pPr>
    <w:rPr>
      <w:rFonts w:ascii="Times New Roman" w:hAnsi="Times New Roman" w:cs="Times New Roman"/>
      <w:kern w:val="0"/>
      <w:sz w:val="18"/>
      <w:szCs w:val="20"/>
      <w:lang w:val="en-GB" w:eastAsia="en-US"/>
    </w:rPr>
  </w:style>
  <w:style w:type="character" w:customStyle="1" w:styleId="ad">
    <w:name w:val="脚注文字列 (文字)"/>
    <w:aliases w:val="5_G (文字)"/>
    <w:basedOn w:val="a0"/>
    <w:link w:val="ac"/>
    <w:rsid w:val="00C05FC8"/>
    <w:rPr>
      <w:rFonts w:ascii="Times New Roman" w:hAnsi="Times New Roman" w:cs="Times New Roman"/>
      <w:kern w:val="0"/>
      <w:sz w:val="1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1211</Words>
  <Characters>6907</Characters>
  <Application>Microsoft Office Word</Application>
  <DocSecurity>4</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佐藤久夫</dc:creator>
  <cp:keywords/>
  <dc:description/>
  <cp:lastModifiedBy>荒木</cp:lastModifiedBy>
  <cp:revision>2</cp:revision>
  <cp:lastPrinted>2020-03-27T11:39:00Z</cp:lastPrinted>
  <dcterms:created xsi:type="dcterms:W3CDTF">2020-06-11T01:10:00Z</dcterms:created>
  <dcterms:modified xsi:type="dcterms:W3CDTF">2020-06-11T01:10:00Z</dcterms:modified>
</cp:coreProperties>
</file>