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5942" w14:textId="47F904FE" w:rsidR="001C3B4D" w:rsidRPr="005464BC" w:rsidRDefault="00BE04D5" w:rsidP="00DB0D87">
      <w:pPr>
        <w:pStyle w:val="FormatKennung"/>
        <w:rPr>
          <w:color w:val="000000" w:themeColor="text1"/>
          <w:lang w:eastAsia="ja-JP"/>
        </w:rPr>
      </w:pPr>
      <w:r w:rsidRPr="005464BC">
        <w:rPr>
          <w:color w:val="000000" w:themeColor="text1"/>
          <w:lang w:eastAsia="ja-JP"/>
        </w:rPr>
        <w:t>CRPD</w:t>
      </w:r>
      <w:r w:rsidR="00AC294E" w:rsidRPr="005464BC">
        <w:rPr>
          <w:color w:val="000000" w:themeColor="text1"/>
          <w:lang w:eastAsia="ja-JP"/>
        </w:rPr>
        <w:t>国内</w:t>
      </w:r>
      <w:r w:rsidR="00AC294E" w:rsidRPr="005464BC">
        <w:rPr>
          <w:rFonts w:hint="eastAsia"/>
          <w:color w:val="000000" w:themeColor="text1"/>
          <w:lang w:eastAsia="ja-JP"/>
        </w:rPr>
        <w:t>監視機関</w:t>
      </w:r>
      <w:r w:rsidR="007F1CED" w:rsidRPr="005464BC">
        <w:rPr>
          <w:rFonts w:hint="eastAsia"/>
          <w:color w:val="000000" w:themeColor="text1"/>
          <w:lang w:eastAsia="ja-JP"/>
        </w:rPr>
        <w:t>(GIHR</w:t>
      </w:r>
      <w:r w:rsidR="00677F04" w:rsidRPr="005464BC">
        <w:rPr>
          <w:rFonts w:hint="eastAsia"/>
          <w:color w:val="000000" w:themeColor="text1"/>
          <w:lang w:eastAsia="ja-JP"/>
        </w:rPr>
        <w:t>：</w:t>
      </w:r>
      <w:r w:rsidR="00051E20" w:rsidRPr="005464BC">
        <w:rPr>
          <w:color w:val="000000" w:themeColor="text1"/>
          <w:lang w:val="en-US"/>
        </w:rPr>
        <w:t>German Institute for Human Rights</w:t>
      </w:r>
      <w:r w:rsidR="00051E20" w:rsidRPr="005464BC">
        <w:rPr>
          <w:rFonts w:hint="eastAsia"/>
          <w:color w:val="000000" w:themeColor="text1"/>
          <w:lang w:val="en-US" w:eastAsia="ja-JP"/>
        </w:rPr>
        <w:t xml:space="preserve">　</w:t>
      </w:r>
      <w:r w:rsidR="00677F04" w:rsidRPr="005464BC">
        <w:rPr>
          <w:rFonts w:hint="eastAsia"/>
          <w:color w:val="000000" w:themeColor="text1"/>
          <w:lang w:eastAsia="ja-JP"/>
        </w:rPr>
        <w:t>ドイツ人権機関</w:t>
      </w:r>
      <w:r w:rsidR="00DB0D87" w:rsidRPr="005464BC">
        <w:rPr>
          <w:rFonts w:hint="eastAsia"/>
          <w:color w:val="000000" w:themeColor="text1"/>
          <w:lang w:eastAsia="ja-JP"/>
        </w:rPr>
        <w:t>)</w:t>
      </w:r>
    </w:p>
    <w:p w14:paraId="4F0FEF7B" w14:textId="77777777" w:rsidR="00D5173E" w:rsidRPr="005464BC" w:rsidRDefault="00D5173E" w:rsidP="00D5173E">
      <w:pPr>
        <w:rPr>
          <w:color w:val="000000" w:themeColor="text1"/>
          <w:lang w:eastAsia="ja-JP"/>
        </w:rPr>
      </w:pPr>
    </w:p>
    <w:p w14:paraId="659838B8" w14:textId="2AD0C9E6" w:rsidR="008C03D1" w:rsidRPr="005464BC" w:rsidRDefault="00BE04D5">
      <w:pPr>
        <w:pStyle w:val="af4"/>
        <w:rPr>
          <w:iCs/>
          <w:color w:val="000000" w:themeColor="text1"/>
          <w:lang w:eastAsia="ja-JP"/>
        </w:rPr>
      </w:pPr>
      <w:r w:rsidRPr="005464BC">
        <w:rPr>
          <w:iCs/>
          <w:color w:val="000000" w:themeColor="text1"/>
          <w:lang w:eastAsia="ja-JP"/>
        </w:rPr>
        <w:t>パラレルレポート</w:t>
      </w:r>
    </w:p>
    <w:p w14:paraId="1BC4DBD7" w14:textId="7F0E6B65" w:rsidR="008C03D1" w:rsidRPr="005464BC" w:rsidRDefault="00AC294E" w:rsidP="00442374">
      <w:pPr>
        <w:pStyle w:val="af0"/>
        <w:ind w:rightChars="-1332" w:right="-2664"/>
        <w:rPr>
          <w:color w:val="000000" w:themeColor="text1"/>
          <w:lang w:eastAsia="ja-JP"/>
        </w:rPr>
      </w:pPr>
      <w:r w:rsidRPr="005464BC">
        <w:rPr>
          <w:color w:val="000000" w:themeColor="text1"/>
          <w:lang w:eastAsia="ja-JP"/>
        </w:rPr>
        <w:t>国連障害者権利委員会へ</w:t>
      </w:r>
      <w:r w:rsidRPr="005464BC">
        <w:rPr>
          <w:rFonts w:hint="eastAsia"/>
          <w:color w:val="000000" w:themeColor="text1"/>
          <w:lang w:eastAsia="ja-JP"/>
        </w:rPr>
        <w:t>（</w:t>
      </w:r>
      <w:r w:rsidR="00BE04D5" w:rsidRPr="005464BC">
        <w:rPr>
          <w:color w:val="000000" w:themeColor="text1"/>
          <w:lang w:eastAsia="ja-JP"/>
        </w:rPr>
        <w:t>ドイツの第</w:t>
      </w:r>
      <w:r w:rsidR="00BE04D5" w:rsidRPr="005464BC">
        <w:rPr>
          <w:color w:val="000000" w:themeColor="text1"/>
          <w:lang w:eastAsia="ja-JP"/>
        </w:rPr>
        <w:t>2</w:t>
      </w:r>
      <w:r w:rsidRPr="005464BC">
        <w:rPr>
          <w:rFonts w:hint="eastAsia"/>
          <w:color w:val="000000" w:themeColor="text1"/>
          <w:lang w:eastAsia="ja-JP"/>
        </w:rPr>
        <w:t>・</w:t>
      </w:r>
      <w:r w:rsidR="00BE04D5" w:rsidRPr="005464BC">
        <w:rPr>
          <w:color w:val="000000" w:themeColor="text1"/>
          <w:lang w:eastAsia="ja-JP"/>
        </w:rPr>
        <w:t>3</w:t>
      </w:r>
      <w:r w:rsidR="00BE04D5" w:rsidRPr="005464BC">
        <w:rPr>
          <w:color w:val="000000" w:themeColor="text1"/>
          <w:lang w:eastAsia="ja-JP"/>
        </w:rPr>
        <w:t>回</w:t>
      </w:r>
      <w:r w:rsidR="000D18D4" w:rsidRPr="005464BC">
        <w:rPr>
          <w:color w:val="000000" w:themeColor="text1"/>
          <w:lang w:eastAsia="ja-JP"/>
        </w:rPr>
        <w:t>締約国</w:t>
      </w:r>
      <w:r w:rsidR="00BE04D5" w:rsidRPr="005464BC">
        <w:rPr>
          <w:color w:val="000000" w:themeColor="text1"/>
          <w:lang w:eastAsia="ja-JP"/>
        </w:rPr>
        <w:t>審査手続きに</w:t>
      </w:r>
      <w:r w:rsidRPr="005464BC">
        <w:rPr>
          <w:rFonts w:hint="eastAsia"/>
          <w:color w:val="000000" w:themeColor="text1"/>
          <w:lang w:eastAsia="ja-JP"/>
        </w:rPr>
        <w:t>関して）</w:t>
      </w:r>
    </w:p>
    <w:p w14:paraId="6A327748" w14:textId="77777777" w:rsidR="008C03D1" w:rsidRPr="005464BC" w:rsidRDefault="00BE04D5">
      <w:pPr>
        <w:pStyle w:val="ZwischenberschriftDATUM"/>
        <w:rPr>
          <w:color w:val="000000" w:themeColor="text1"/>
          <w:lang w:eastAsia="ja-JP"/>
        </w:rPr>
      </w:pPr>
      <w:r w:rsidRPr="005464BC">
        <w:rPr>
          <w:color w:val="000000" w:themeColor="text1"/>
          <w:lang w:val="en-US" w:eastAsia="ja-JP"/>
        </w:rPr>
        <w:t>2023</w:t>
      </w:r>
      <w:r w:rsidRPr="005464BC">
        <w:rPr>
          <w:color w:val="000000" w:themeColor="text1"/>
          <w:lang w:val="en-US" w:eastAsia="ja-JP"/>
        </w:rPr>
        <w:t>年</w:t>
      </w:r>
      <w:r w:rsidRPr="005464BC">
        <w:rPr>
          <w:color w:val="000000" w:themeColor="text1"/>
          <w:lang w:val="en-US" w:eastAsia="ja-JP"/>
        </w:rPr>
        <w:t>7</w:t>
      </w:r>
      <w:r w:rsidRPr="005464BC">
        <w:rPr>
          <w:color w:val="000000" w:themeColor="text1"/>
          <w:lang w:val="en-US" w:eastAsia="ja-JP"/>
        </w:rPr>
        <w:t>月</w:t>
      </w:r>
    </w:p>
    <w:p w14:paraId="2D16FD7E" w14:textId="77777777" w:rsidR="00C71842" w:rsidRPr="005464BC" w:rsidRDefault="00C71842" w:rsidP="00941F42">
      <w:pPr>
        <w:rPr>
          <w:iCs/>
          <w:color w:val="000000" w:themeColor="text1"/>
          <w:lang w:val="en-US" w:eastAsia="ja-JP"/>
        </w:rPr>
      </w:pPr>
    </w:p>
    <w:p w14:paraId="660799AC" w14:textId="77777777" w:rsidR="00D520EA" w:rsidRPr="005464BC" w:rsidRDefault="00D520EA" w:rsidP="00941F42">
      <w:pPr>
        <w:rPr>
          <w:iCs/>
          <w:color w:val="000000" w:themeColor="text1"/>
          <w:lang w:val="en-US" w:eastAsia="ja-JP"/>
        </w:rPr>
        <w:sectPr w:rsidR="00D520EA" w:rsidRPr="005464BC" w:rsidSect="004936B8">
          <w:headerReference w:type="even" r:id="rId8"/>
          <w:headerReference w:type="default" r:id="rId9"/>
          <w:footerReference w:type="default" r:id="rId10"/>
          <w:headerReference w:type="first" r:id="rId11"/>
          <w:pgSz w:w="11906" w:h="16838" w:code="9"/>
          <w:pgMar w:top="4380" w:right="4676" w:bottom="992" w:left="680" w:header="992" w:footer="709" w:gutter="0"/>
          <w:cols w:space="708"/>
          <w:titlePg/>
          <w:docGrid w:linePitch="360"/>
        </w:sectPr>
      </w:pPr>
    </w:p>
    <w:p w14:paraId="1457511C" w14:textId="6C6A0B0E" w:rsidR="008C03D1" w:rsidRPr="005464BC" w:rsidRDefault="00D94F92">
      <w:pPr>
        <w:pStyle w:val="MStKennung"/>
        <w:rPr>
          <w:color w:val="000000" w:themeColor="text1"/>
          <w:lang w:eastAsia="ja-JP"/>
        </w:rPr>
      </w:pPr>
      <w:r w:rsidRPr="005464BC">
        <w:rPr>
          <w:rFonts w:hint="eastAsia"/>
          <w:color w:val="000000" w:themeColor="text1"/>
          <w:lang w:val="en-US" w:eastAsia="ja-JP"/>
        </w:rPr>
        <w:t>本</w:t>
      </w:r>
      <w:r w:rsidR="00AC294E" w:rsidRPr="005464BC">
        <w:rPr>
          <w:rFonts w:hint="eastAsia"/>
          <w:color w:val="000000" w:themeColor="text1"/>
          <w:lang w:val="en-US" w:eastAsia="ja-JP"/>
        </w:rPr>
        <w:t>機関について</w:t>
      </w:r>
    </w:p>
    <w:p w14:paraId="74CF5D0F" w14:textId="696C76B3" w:rsidR="008C03D1" w:rsidRPr="005464BC" w:rsidRDefault="00BE04D5" w:rsidP="00AC294E">
      <w:pPr>
        <w:ind w:firstLineChars="100" w:firstLine="200"/>
        <w:rPr>
          <w:rFonts w:asciiTheme="majorHAnsi" w:hAnsiTheme="majorHAnsi"/>
          <w:iCs/>
          <w:color w:val="000000" w:themeColor="text1"/>
          <w:lang w:eastAsia="ja-JP"/>
        </w:rPr>
      </w:pPr>
      <w:r w:rsidRPr="005464BC">
        <w:rPr>
          <w:rFonts w:asciiTheme="majorHAnsi" w:hAnsiTheme="majorHAnsi"/>
          <w:iCs/>
          <w:color w:val="000000" w:themeColor="text1"/>
          <w:lang w:val="en-US" w:eastAsia="ja-JP"/>
        </w:rPr>
        <w:t>ドイツ人権</w:t>
      </w:r>
      <w:r w:rsidR="00AC294E" w:rsidRPr="005464BC">
        <w:rPr>
          <w:rFonts w:asciiTheme="majorHAnsi" w:hAnsiTheme="majorHAnsi" w:hint="eastAsia"/>
          <w:iCs/>
          <w:color w:val="000000" w:themeColor="text1"/>
          <w:lang w:val="en-US" w:eastAsia="ja-JP"/>
        </w:rPr>
        <w:t>機関</w:t>
      </w:r>
      <w:r w:rsidR="00051E20" w:rsidRPr="005464BC">
        <w:rPr>
          <w:rFonts w:hint="eastAsia"/>
          <w:color w:val="000000" w:themeColor="text1"/>
          <w:lang w:val="en-US" w:eastAsia="ja-JP"/>
        </w:rPr>
        <w:t>（</w:t>
      </w:r>
      <w:r w:rsidR="00051E20" w:rsidRPr="005464BC">
        <w:rPr>
          <w:color w:val="000000" w:themeColor="text1"/>
          <w:lang w:val="en-US"/>
        </w:rPr>
        <w:t>German Institute for Human Rights</w:t>
      </w:r>
      <w:r w:rsidR="00051E20" w:rsidRPr="005464BC">
        <w:rPr>
          <w:rFonts w:hint="eastAsia"/>
          <w:color w:val="000000" w:themeColor="text1"/>
          <w:lang w:val="en-US" w:eastAsia="ja-JP"/>
        </w:rPr>
        <w:t>）</w:t>
      </w:r>
      <w:r w:rsidRPr="005464BC">
        <w:rPr>
          <w:rFonts w:asciiTheme="majorHAnsi" w:hAnsiTheme="majorHAnsi"/>
          <w:iCs/>
          <w:color w:val="000000" w:themeColor="text1"/>
          <w:lang w:val="en-US" w:eastAsia="ja-JP"/>
        </w:rPr>
        <w:t>は、ドイツの独立した国内人権</w:t>
      </w:r>
      <w:r w:rsidR="00AA10E3" w:rsidRPr="005464BC">
        <w:rPr>
          <w:rFonts w:asciiTheme="majorHAnsi" w:hAnsiTheme="majorHAnsi" w:hint="eastAsia"/>
          <w:iCs/>
          <w:color w:val="000000" w:themeColor="text1"/>
          <w:lang w:val="en-US" w:eastAsia="ja-JP"/>
        </w:rPr>
        <w:t>機関</w:t>
      </w:r>
      <w:r w:rsidRPr="005464BC">
        <w:rPr>
          <w:rFonts w:asciiTheme="majorHAnsi" w:hAnsiTheme="majorHAnsi"/>
          <w:iCs/>
          <w:color w:val="000000" w:themeColor="text1"/>
          <w:lang w:val="en-US" w:eastAsia="ja-JP"/>
        </w:rPr>
        <w:t>である（</w:t>
      </w:r>
      <w:r w:rsidRPr="005464BC">
        <w:rPr>
          <w:rFonts w:asciiTheme="majorHAnsi" w:hAnsiTheme="majorHAnsi"/>
          <w:iCs/>
          <w:color w:val="000000" w:themeColor="text1"/>
          <w:lang w:val="en-US" w:eastAsia="ja-JP"/>
        </w:rPr>
        <w:t>GIHR</w:t>
      </w:r>
      <w:r w:rsidRPr="005464BC">
        <w:rPr>
          <w:rFonts w:asciiTheme="majorHAnsi" w:hAnsiTheme="majorHAnsi"/>
          <w:iCs/>
          <w:color w:val="000000" w:themeColor="text1"/>
          <w:lang w:val="en-US" w:eastAsia="ja-JP"/>
        </w:rPr>
        <w:t>法第</w:t>
      </w:r>
      <w:r w:rsidRPr="005464BC">
        <w:rPr>
          <w:rFonts w:asciiTheme="majorHAnsi" w:hAnsiTheme="majorHAnsi"/>
          <w:iCs/>
          <w:color w:val="000000" w:themeColor="text1"/>
          <w:lang w:val="en-US" w:eastAsia="ja-JP"/>
        </w:rPr>
        <w:t>1</w:t>
      </w:r>
      <w:r w:rsidRPr="005464BC">
        <w:rPr>
          <w:rFonts w:asciiTheme="majorHAnsi" w:hAnsiTheme="majorHAnsi"/>
          <w:iCs/>
          <w:color w:val="000000" w:themeColor="text1"/>
          <w:lang w:val="en-US" w:eastAsia="ja-JP"/>
        </w:rPr>
        <w:t>条）。国連のパリ原則に従って認定されている</w:t>
      </w:r>
      <w:r w:rsidR="00AC294E" w:rsidRPr="005464BC">
        <w:rPr>
          <w:rFonts w:asciiTheme="majorHAnsi" w:hAnsiTheme="majorHAnsi"/>
          <w:iCs/>
          <w:color w:val="000000" w:themeColor="text1"/>
          <w:lang w:val="en-US" w:eastAsia="ja-JP"/>
        </w:rPr>
        <w:t>（</w:t>
      </w:r>
      <w:r w:rsidR="00AC294E" w:rsidRPr="005464BC">
        <w:rPr>
          <w:rFonts w:asciiTheme="majorHAnsi" w:hAnsiTheme="majorHAnsi"/>
          <w:iCs/>
          <w:color w:val="000000" w:themeColor="text1"/>
          <w:lang w:val="en-US" w:eastAsia="ja-JP"/>
        </w:rPr>
        <w:t>A</w:t>
      </w:r>
      <w:r w:rsidR="00AC294E" w:rsidRPr="005464BC">
        <w:rPr>
          <w:rFonts w:asciiTheme="majorHAnsi" w:hAnsiTheme="majorHAnsi"/>
          <w:iCs/>
          <w:color w:val="000000" w:themeColor="text1"/>
          <w:lang w:val="en-US" w:eastAsia="ja-JP"/>
        </w:rPr>
        <w:t>ステータス）</w:t>
      </w:r>
      <w:r w:rsidRPr="005464BC">
        <w:rPr>
          <w:rFonts w:asciiTheme="majorHAnsi" w:hAnsiTheme="majorHAnsi"/>
          <w:iCs/>
          <w:color w:val="000000" w:themeColor="text1"/>
          <w:lang w:val="en-US" w:eastAsia="ja-JP"/>
        </w:rPr>
        <w:t>。</w:t>
      </w:r>
      <w:r w:rsidR="00AC294E" w:rsidRPr="005464BC">
        <w:rPr>
          <w:rFonts w:asciiTheme="majorHAnsi" w:hAnsiTheme="majorHAnsi" w:hint="eastAsia"/>
          <w:iCs/>
          <w:color w:val="000000" w:themeColor="text1"/>
          <w:lang w:val="en-US" w:eastAsia="ja-JP"/>
        </w:rPr>
        <w:t>この機関</w:t>
      </w:r>
      <w:r w:rsidRPr="005464BC">
        <w:rPr>
          <w:rFonts w:asciiTheme="majorHAnsi" w:hAnsiTheme="majorHAnsi"/>
          <w:iCs/>
          <w:color w:val="000000" w:themeColor="text1"/>
          <w:lang w:val="en-US" w:eastAsia="ja-JP"/>
        </w:rPr>
        <w:t>の活動は、政策問題への助言、人権教育、情報提供</w:t>
      </w:r>
      <w:r w:rsidR="00AC294E" w:rsidRPr="005464BC">
        <w:rPr>
          <w:rFonts w:asciiTheme="majorHAnsi" w:hAnsiTheme="majorHAnsi" w:hint="eastAsia"/>
          <w:iCs/>
          <w:color w:val="000000" w:themeColor="text1"/>
          <w:lang w:val="en-US" w:eastAsia="ja-JP"/>
        </w:rPr>
        <w:t>と記録</w:t>
      </w:r>
      <w:r w:rsidRPr="005464BC">
        <w:rPr>
          <w:rFonts w:asciiTheme="majorHAnsi" w:hAnsiTheme="majorHAnsi"/>
          <w:iCs/>
          <w:color w:val="000000" w:themeColor="text1"/>
          <w:lang w:val="en-US" w:eastAsia="ja-JP"/>
        </w:rPr>
        <w:t>、人権問題に関する応用研究、国際機関との協力などである。ドイツ連邦議会の支援を受けている。国連障害者権利条約および国連子どもの権利条約の実施状況を監視することが義務づけられており、そのための監視機関を設置している。</w:t>
      </w:r>
    </w:p>
    <w:p w14:paraId="52320A00" w14:textId="0F48F948" w:rsidR="008C03D1" w:rsidRPr="005464BC" w:rsidRDefault="002329D2">
      <w:pPr>
        <w:pStyle w:val="MStKennung"/>
        <w:rPr>
          <w:color w:val="000000" w:themeColor="text1"/>
          <w:lang w:eastAsia="ja-JP"/>
        </w:rPr>
      </w:pPr>
      <w:r w:rsidRPr="005464BC">
        <w:rPr>
          <w:rFonts w:hint="eastAsia"/>
          <w:color w:val="000000" w:themeColor="text1"/>
          <w:lang w:eastAsia="ja-JP"/>
        </w:rPr>
        <w:t>注</w:t>
      </w:r>
    </w:p>
    <w:p w14:paraId="64B67E16" w14:textId="5E99C5E5" w:rsidR="008C03D1" w:rsidRPr="005464BC" w:rsidRDefault="00BE04D5" w:rsidP="00AC294E">
      <w:pPr>
        <w:ind w:firstLineChars="100" w:firstLine="200"/>
        <w:rPr>
          <w:iCs/>
          <w:color w:val="000000" w:themeColor="text1"/>
          <w:lang w:eastAsia="ja-JP"/>
        </w:rPr>
      </w:pPr>
      <w:r w:rsidRPr="005464BC">
        <w:rPr>
          <w:iCs/>
          <w:color w:val="000000" w:themeColor="text1"/>
          <w:lang w:eastAsia="ja-JP"/>
        </w:rPr>
        <w:t>この報告は、</w:t>
      </w:r>
      <w:r w:rsidR="002329D2" w:rsidRPr="005464BC">
        <w:rPr>
          <w:iCs/>
          <w:color w:val="000000" w:themeColor="text1"/>
          <w:lang w:eastAsia="ja-JP"/>
        </w:rPr>
        <w:t>CRPD</w:t>
      </w:r>
      <w:r w:rsidR="001330A9" w:rsidRPr="005464BC">
        <w:rPr>
          <w:iCs/>
          <w:color w:val="000000" w:themeColor="text1"/>
          <w:lang w:eastAsia="ja-JP"/>
        </w:rPr>
        <w:t>国内</w:t>
      </w:r>
      <w:r w:rsidR="002329D2" w:rsidRPr="005464BC">
        <w:rPr>
          <w:rFonts w:hint="eastAsia"/>
          <w:iCs/>
          <w:color w:val="000000" w:themeColor="text1"/>
          <w:lang w:eastAsia="ja-JP"/>
        </w:rPr>
        <w:t>監視機関</w:t>
      </w:r>
      <w:r w:rsidR="001330A9" w:rsidRPr="005464BC">
        <w:rPr>
          <w:iCs/>
          <w:color w:val="000000" w:themeColor="text1"/>
          <w:lang w:eastAsia="ja-JP"/>
        </w:rPr>
        <w:t>のチームによって</w:t>
      </w:r>
      <w:r w:rsidRPr="005464BC">
        <w:rPr>
          <w:iCs/>
          <w:color w:val="000000" w:themeColor="text1"/>
          <w:lang w:eastAsia="ja-JP"/>
        </w:rPr>
        <w:t>作成された</w:t>
      </w:r>
      <w:r w:rsidR="00CE7C35" w:rsidRPr="005464BC">
        <w:rPr>
          <w:iCs/>
          <w:color w:val="000000" w:themeColor="text1"/>
          <w:lang w:eastAsia="ja-JP"/>
        </w:rPr>
        <w:t>：</w:t>
      </w:r>
    </w:p>
    <w:p w14:paraId="480FF4E6" w14:textId="449E0C31" w:rsidR="008C03D1" w:rsidRPr="005464BC" w:rsidRDefault="00BE04D5">
      <w:pPr>
        <w:rPr>
          <w:iCs/>
          <w:color w:val="000000" w:themeColor="text1"/>
        </w:rPr>
      </w:pPr>
      <w:r w:rsidRPr="005464BC">
        <w:rPr>
          <w:iCs/>
          <w:color w:val="000000" w:themeColor="text1"/>
        </w:rPr>
        <w:t xml:space="preserve">Ezgi </w:t>
      </w:r>
      <w:proofErr w:type="spellStart"/>
      <w:r w:rsidRPr="005464BC">
        <w:rPr>
          <w:iCs/>
          <w:color w:val="000000" w:themeColor="text1"/>
        </w:rPr>
        <w:t>Aydınlık</w:t>
      </w:r>
      <w:proofErr w:type="spellEnd"/>
      <w:r w:rsidR="002329D2" w:rsidRPr="005464BC">
        <w:rPr>
          <w:rFonts w:hint="eastAsia"/>
          <w:iCs/>
          <w:color w:val="000000" w:themeColor="text1"/>
          <w:lang w:eastAsia="ja-JP"/>
        </w:rPr>
        <w:t>氏</w:t>
      </w:r>
      <w:r w:rsidR="00A4005B" w:rsidRPr="005464BC">
        <w:rPr>
          <w:iCs/>
          <w:color w:val="000000" w:themeColor="text1"/>
        </w:rPr>
        <w:t>、</w:t>
      </w:r>
      <w:r w:rsidR="00A4005B" w:rsidRPr="005464BC">
        <w:rPr>
          <w:iCs/>
          <w:color w:val="000000" w:themeColor="text1"/>
        </w:rPr>
        <w:t>Sabine Bernot</w:t>
      </w:r>
      <w:proofErr w:type="spellStart"/>
      <w:r w:rsidR="00A4005B"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Catharina Hübner</w:t>
      </w:r>
      <w:proofErr w:type="spellStart"/>
      <w:r w:rsidR="003E43E0"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Cathrin Kameni</w:t>
      </w:r>
      <w:r w:rsidR="002329D2" w:rsidRPr="005464BC">
        <w:rPr>
          <w:rFonts w:hint="eastAsia"/>
          <w:iCs/>
          <w:color w:val="000000" w:themeColor="text1"/>
        </w:rPr>
        <w:t>氏</w:t>
      </w:r>
      <w:r w:rsidR="00A4005B" w:rsidRPr="005464BC">
        <w:rPr>
          <w:iCs/>
          <w:color w:val="000000" w:themeColor="text1"/>
        </w:rPr>
        <w:t>、</w:t>
      </w:r>
      <w:r w:rsidR="00A4005B" w:rsidRPr="005464BC">
        <w:rPr>
          <w:iCs/>
          <w:color w:val="000000" w:themeColor="text1"/>
        </w:rPr>
        <w:t xml:space="preserve">Susann </w:t>
      </w:r>
      <w:proofErr w:type="spellStart"/>
      <w:r w:rsidR="00A4005B" w:rsidRPr="005464BC">
        <w:rPr>
          <w:iCs/>
          <w:color w:val="000000" w:themeColor="text1"/>
        </w:rPr>
        <w:t>Kroworsch</w:t>
      </w:r>
      <w:r w:rsidR="003E43E0"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 xml:space="preserve">Frieder </w:t>
      </w:r>
      <w:proofErr w:type="spellStart"/>
      <w:r w:rsidR="00A4005B" w:rsidRPr="005464BC">
        <w:rPr>
          <w:iCs/>
          <w:color w:val="000000" w:themeColor="text1"/>
        </w:rPr>
        <w:t>Kurbjeweit</w:t>
      </w:r>
      <w:proofErr w:type="spellEnd"/>
      <w:r w:rsidR="002329D2" w:rsidRPr="005464BC">
        <w:rPr>
          <w:rFonts w:hint="eastAsia"/>
          <w:iCs/>
          <w:color w:val="000000" w:themeColor="text1"/>
          <w:lang w:eastAsia="ja-JP"/>
        </w:rPr>
        <w:t>氏</w:t>
      </w:r>
      <w:r w:rsidR="00A4005B" w:rsidRPr="005464BC">
        <w:rPr>
          <w:iCs/>
          <w:color w:val="000000" w:themeColor="text1"/>
        </w:rPr>
        <w:t>、</w:t>
      </w:r>
      <w:r w:rsidR="00A4005B" w:rsidRPr="005464BC">
        <w:rPr>
          <w:iCs/>
          <w:color w:val="000000" w:themeColor="text1"/>
        </w:rPr>
        <w:t xml:space="preserve">Peter </w:t>
      </w:r>
      <w:proofErr w:type="spellStart"/>
      <w:r w:rsidR="00A4005B" w:rsidRPr="005464BC">
        <w:rPr>
          <w:iCs/>
          <w:color w:val="000000" w:themeColor="text1"/>
        </w:rPr>
        <w:t>Litschke</w:t>
      </w:r>
      <w:proofErr w:type="spellEnd"/>
      <w:r w:rsidR="002329D2" w:rsidRPr="005464BC">
        <w:rPr>
          <w:rFonts w:hint="eastAsia"/>
          <w:iCs/>
          <w:color w:val="000000" w:themeColor="text1"/>
          <w:lang w:eastAsia="ja-JP"/>
        </w:rPr>
        <w:t>氏</w:t>
      </w:r>
      <w:r w:rsidR="00A4005B" w:rsidRPr="005464BC">
        <w:rPr>
          <w:iCs/>
          <w:color w:val="000000" w:themeColor="text1"/>
        </w:rPr>
        <w:t>、</w:t>
      </w:r>
      <w:r w:rsidR="00A4005B" w:rsidRPr="005464BC">
        <w:rPr>
          <w:iCs/>
          <w:color w:val="000000" w:themeColor="text1"/>
        </w:rPr>
        <w:t xml:space="preserve">Jana </w:t>
      </w:r>
      <w:proofErr w:type="spellStart"/>
      <w:r w:rsidR="00A4005B" w:rsidRPr="005464BC">
        <w:rPr>
          <w:iCs/>
          <w:color w:val="000000" w:themeColor="text1"/>
        </w:rPr>
        <w:t>Offergeld</w:t>
      </w:r>
      <w:r w:rsidR="003E43E0"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 xml:space="preserve">Leander </w:t>
      </w:r>
      <w:proofErr w:type="spellStart"/>
      <w:r w:rsidR="00A4005B" w:rsidRPr="005464BC">
        <w:rPr>
          <w:iCs/>
          <w:color w:val="000000" w:themeColor="text1"/>
        </w:rPr>
        <w:t>Palleit</w:t>
      </w:r>
      <w:r w:rsidR="003E43E0"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 xml:space="preserve">Viktoria </w:t>
      </w:r>
      <w:proofErr w:type="spellStart"/>
      <w:r w:rsidR="00A4005B" w:rsidRPr="005464BC">
        <w:rPr>
          <w:iCs/>
          <w:color w:val="000000" w:themeColor="text1"/>
        </w:rPr>
        <w:t>Przytulla</w:t>
      </w:r>
      <w:r w:rsidR="003E43E0"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Britta Schlegel</w:t>
      </w:r>
      <w:proofErr w:type="spellStart"/>
      <w:r w:rsidR="003E43E0"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 xml:space="preserve">Judith </w:t>
      </w:r>
      <w:proofErr w:type="spellStart"/>
      <w:r w:rsidR="00A4005B" w:rsidRPr="005464BC">
        <w:rPr>
          <w:iCs/>
          <w:color w:val="000000" w:themeColor="text1"/>
        </w:rPr>
        <w:t>Striek</w:t>
      </w:r>
      <w:r w:rsidR="003E43E0" w:rsidRPr="005464BC">
        <w:rPr>
          <w:iCs/>
          <w:color w:val="000000" w:themeColor="text1"/>
        </w:rPr>
        <w:t>博士</w:t>
      </w:r>
      <w:proofErr w:type="spellEnd"/>
      <w:r w:rsidR="00A4005B" w:rsidRPr="005464BC">
        <w:rPr>
          <w:iCs/>
          <w:color w:val="000000" w:themeColor="text1"/>
        </w:rPr>
        <w:t>、</w:t>
      </w:r>
      <w:r w:rsidR="00A4005B" w:rsidRPr="005464BC">
        <w:rPr>
          <w:iCs/>
          <w:color w:val="000000" w:themeColor="text1"/>
        </w:rPr>
        <w:t>Freda Wagner</w:t>
      </w:r>
      <w:r w:rsidR="002329D2" w:rsidRPr="005464BC">
        <w:rPr>
          <w:rFonts w:hint="eastAsia"/>
          <w:iCs/>
          <w:color w:val="000000" w:themeColor="text1"/>
          <w:lang w:eastAsia="ja-JP"/>
        </w:rPr>
        <w:t>氏</w:t>
      </w:r>
      <w:r w:rsidR="00A4005B" w:rsidRPr="005464BC">
        <w:rPr>
          <w:iCs/>
          <w:color w:val="000000" w:themeColor="text1"/>
        </w:rPr>
        <w:t>。</w:t>
      </w:r>
    </w:p>
    <w:p w14:paraId="67A404E1" w14:textId="5EFE04F1" w:rsidR="008C03D1" w:rsidRPr="005464BC" w:rsidRDefault="002329D2" w:rsidP="00677F04">
      <w:pPr>
        <w:pStyle w:val="11"/>
        <w:rPr>
          <w:color w:val="000000" w:themeColor="text1"/>
        </w:rPr>
      </w:pPr>
      <w:r w:rsidRPr="005464BC">
        <w:rPr>
          <w:rFonts w:hint="eastAsia"/>
          <w:color w:val="000000" w:themeColor="text1"/>
          <w:lang w:eastAsia="ja-JP"/>
        </w:rPr>
        <w:t>目次</w:t>
      </w:r>
    </w:p>
    <w:p w14:paraId="1A5C274C" w14:textId="497C1F56" w:rsidR="008C03D1" w:rsidRPr="005464BC" w:rsidRDefault="00E202BD" w:rsidP="00677F04">
      <w:pPr>
        <w:pStyle w:val="11"/>
        <w:rPr>
          <w:noProof/>
          <w:color w:val="000000" w:themeColor="text1"/>
          <w:kern w:val="2"/>
          <w:sz w:val="22"/>
          <w:lang w:val="de-DE" w:eastAsia="de-DE"/>
          <w14:ligatures w14:val="standardContextual"/>
        </w:rPr>
      </w:pPr>
      <w:r w:rsidRPr="005464BC">
        <w:rPr>
          <w:rFonts w:eastAsiaTheme="minorHAnsi"/>
          <w:color w:val="000000" w:themeColor="text1"/>
        </w:rPr>
        <w:fldChar w:fldCharType="begin"/>
      </w:r>
      <w:r w:rsidR="00BE04D5" w:rsidRPr="005464BC">
        <w:rPr>
          <w:color w:val="000000" w:themeColor="text1"/>
        </w:rPr>
        <w:instrText xml:space="preserve"> TOC \o "1-2" \h \z \u </w:instrText>
      </w:r>
      <w:r w:rsidRPr="005464BC">
        <w:rPr>
          <w:rFonts w:eastAsiaTheme="minorHAnsi"/>
          <w:color w:val="000000" w:themeColor="text1"/>
        </w:rPr>
        <w:fldChar w:fldCharType="separate"/>
      </w:r>
      <w:hyperlink w:anchor="_Toc140742248" w:history="1">
        <w:r w:rsidR="005A2952" w:rsidRPr="005464BC">
          <w:rPr>
            <w:rStyle w:val="af"/>
            <w:iCs/>
            <w:noProof/>
            <w:color w:val="000000" w:themeColor="text1"/>
          </w:rPr>
          <w:t>要旨</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_Toc140742248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3</w:t>
        </w:r>
        <w:r w:rsidR="005A2952" w:rsidRPr="005464BC">
          <w:rPr>
            <w:noProof/>
            <w:webHidden/>
            <w:color w:val="000000" w:themeColor="text1"/>
          </w:rPr>
          <w:fldChar w:fldCharType="end"/>
        </w:r>
      </w:hyperlink>
    </w:p>
    <w:p w14:paraId="5C5C563D" w14:textId="79688E49" w:rsidR="008C03D1" w:rsidRPr="005464BC" w:rsidRDefault="00B44DE9" w:rsidP="00677F04">
      <w:pPr>
        <w:pStyle w:val="11"/>
        <w:rPr>
          <w:noProof/>
          <w:color w:val="000000" w:themeColor="text1"/>
          <w:kern w:val="2"/>
          <w:sz w:val="22"/>
          <w:lang w:val="de-DE" w:eastAsia="de-DE"/>
          <w14:ligatures w14:val="standardContextual"/>
        </w:rPr>
      </w:pPr>
      <w:hyperlink w:anchor="_Toc140742249" w:history="1">
        <w:r w:rsidR="005A2952" w:rsidRPr="005464BC">
          <w:rPr>
            <w:rStyle w:val="af"/>
            <w:iCs/>
            <w:noProof/>
            <w:color w:val="000000" w:themeColor="text1"/>
          </w:rPr>
          <w:t>はじめに</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_Toc140742249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4</w:t>
        </w:r>
        <w:r w:rsidR="005A2952" w:rsidRPr="005464BC">
          <w:rPr>
            <w:noProof/>
            <w:webHidden/>
            <w:color w:val="000000" w:themeColor="text1"/>
          </w:rPr>
          <w:fldChar w:fldCharType="end"/>
        </w:r>
      </w:hyperlink>
    </w:p>
    <w:p w14:paraId="5D6554E0" w14:textId="747CAEFE" w:rsidR="008C03D1" w:rsidRPr="005464BC" w:rsidRDefault="00B44DE9" w:rsidP="00677F04">
      <w:pPr>
        <w:pStyle w:val="11"/>
        <w:rPr>
          <w:noProof/>
          <w:color w:val="000000" w:themeColor="text1"/>
          <w:kern w:val="2"/>
          <w:sz w:val="22"/>
          <w:lang w:val="de-DE" w:eastAsia="de-DE"/>
          <w14:ligatures w14:val="standardContextual"/>
        </w:rPr>
      </w:pPr>
      <w:hyperlink w:anchor="_Toc140742250" w:history="1">
        <w:r w:rsidR="005A2952" w:rsidRPr="005464BC">
          <w:rPr>
            <w:rStyle w:val="af"/>
            <w:iCs/>
            <w:noProof/>
            <w:color w:val="000000" w:themeColor="text1"/>
          </w:rPr>
          <w:t>第</w:t>
        </w:r>
        <w:r w:rsidR="005A2952" w:rsidRPr="005464BC">
          <w:rPr>
            <w:rStyle w:val="af"/>
            <w:iCs/>
            <w:noProof/>
            <w:color w:val="000000" w:themeColor="text1"/>
          </w:rPr>
          <w:t>4</w:t>
        </w:r>
        <w:r w:rsidR="005A2952" w:rsidRPr="005464BC">
          <w:rPr>
            <w:rStyle w:val="af"/>
            <w:iCs/>
            <w:noProof/>
            <w:color w:val="000000" w:themeColor="text1"/>
          </w:rPr>
          <w:t>条：一般</w:t>
        </w:r>
        <w:r w:rsidR="002329D2" w:rsidRPr="005464BC">
          <w:rPr>
            <w:rStyle w:val="af"/>
            <w:rFonts w:hint="eastAsia"/>
            <w:iCs/>
            <w:noProof/>
            <w:color w:val="000000" w:themeColor="text1"/>
            <w:lang w:eastAsia="ja-JP"/>
          </w:rPr>
          <w:t>的義務</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_Toc140742250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5</w:t>
        </w:r>
        <w:r w:rsidR="005A2952" w:rsidRPr="005464BC">
          <w:rPr>
            <w:noProof/>
            <w:webHidden/>
            <w:color w:val="000000" w:themeColor="text1"/>
          </w:rPr>
          <w:fldChar w:fldCharType="end"/>
        </w:r>
      </w:hyperlink>
    </w:p>
    <w:p w14:paraId="1375F2BD" w14:textId="61B4D2B0" w:rsidR="008C03D1" w:rsidRPr="005464BC" w:rsidRDefault="00B44DE9" w:rsidP="0085396F">
      <w:pPr>
        <w:pStyle w:val="25"/>
        <w:rPr>
          <w:noProof/>
          <w:color w:val="000000" w:themeColor="text1"/>
          <w:kern w:val="2"/>
          <w:sz w:val="22"/>
          <w:lang w:val="de-DE" w:eastAsia="de-DE"/>
          <w14:ligatures w14:val="standardContextual"/>
        </w:rPr>
      </w:pPr>
      <w:hyperlink w:anchor="_Toc140742251" w:history="1">
        <w:r w:rsidR="005A2952" w:rsidRPr="005464BC">
          <w:rPr>
            <w:rStyle w:val="af"/>
            <w:iCs/>
            <w:noProof/>
            <w:color w:val="000000" w:themeColor="text1"/>
          </w:rPr>
          <w:t>参加</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_Toc140742251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5</w:t>
        </w:r>
        <w:r w:rsidR="005A2952" w:rsidRPr="005464BC">
          <w:rPr>
            <w:noProof/>
            <w:webHidden/>
            <w:color w:val="000000" w:themeColor="text1"/>
          </w:rPr>
          <w:fldChar w:fldCharType="end"/>
        </w:r>
      </w:hyperlink>
    </w:p>
    <w:p w14:paraId="2EEDFC93" w14:textId="32E28CED" w:rsidR="008C03D1" w:rsidRPr="005464BC" w:rsidRDefault="00B44DE9" w:rsidP="0085396F">
      <w:pPr>
        <w:pStyle w:val="25"/>
        <w:rPr>
          <w:noProof/>
          <w:color w:val="000000" w:themeColor="text1"/>
          <w:kern w:val="2"/>
          <w:sz w:val="22"/>
          <w:lang w:val="de-DE" w:eastAsia="de-DE"/>
          <w14:ligatures w14:val="standardContextual"/>
        </w:rPr>
      </w:pPr>
      <w:hyperlink w:anchor="_Toc140742252" w:history="1">
        <w:r w:rsidR="005A2952" w:rsidRPr="005464BC">
          <w:rPr>
            <w:rStyle w:val="af"/>
            <w:iCs/>
            <w:noProof/>
            <w:color w:val="000000" w:themeColor="text1"/>
          </w:rPr>
          <w:t>現行法を体系的に見直し、人権に</w:t>
        </w:r>
        <w:r w:rsidR="002329D2" w:rsidRPr="005464BC">
          <w:rPr>
            <w:rStyle w:val="af"/>
            <w:rFonts w:hint="eastAsia"/>
            <w:iCs/>
            <w:noProof/>
            <w:color w:val="000000" w:themeColor="text1"/>
            <w:lang w:eastAsia="ja-JP"/>
          </w:rPr>
          <w:t>沿った法律にする</w:t>
        </w:r>
        <w:r w:rsidR="005A2952" w:rsidRPr="005464BC">
          <w:rPr>
            <w:rStyle w:val="af"/>
            <w:iCs/>
            <w:noProof/>
            <w:color w:val="000000" w:themeColor="text1"/>
          </w:rPr>
          <w:t>。</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_Toc140742252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6</w:t>
        </w:r>
        <w:r w:rsidR="005A2952" w:rsidRPr="005464BC">
          <w:rPr>
            <w:noProof/>
            <w:webHidden/>
            <w:color w:val="000000" w:themeColor="text1"/>
          </w:rPr>
          <w:fldChar w:fldCharType="end"/>
        </w:r>
      </w:hyperlink>
    </w:p>
    <w:p w14:paraId="7AFF6AEA" w14:textId="515C8E6A" w:rsidR="008C03D1" w:rsidRPr="005464BC" w:rsidRDefault="00B44DE9" w:rsidP="0085396F">
      <w:pPr>
        <w:pStyle w:val="25"/>
        <w:rPr>
          <w:noProof/>
          <w:color w:val="000000" w:themeColor="text1"/>
          <w:kern w:val="2"/>
          <w:sz w:val="22"/>
          <w:lang w:val="de-DE" w:eastAsia="de-DE"/>
          <w14:ligatures w14:val="standardContextual"/>
        </w:rPr>
      </w:pPr>
      <w:hyperlink w:anchor="_Toc140742253" w:history="1">
        <w:r w:rsidR="005A2952" w:rsidRPr="005464BC">
          <w:rPr>
            <w:rStyle w:val="af"/>
            <w:iCs/>
            <w:noProof/>
            <w:color w:val="000000" w:themeColor="text1"/>
          </w:rPr>
          <w:t>社会的認識／出生前診断に</w:t>
        </w:r>
        <w:r w:rsidR="00E93559" w:rsidRPr="005464BC">
          <w:rPr>
            <w:rStyle w:val="af"/>
            <w:rFonts w:hint="eastAsia"/>
            <w:iCs/>
            <w:noProof/>
            <w:color w:val="000000" w:themeColor="text1"/>
            <w:lang w:eastAsia="ja-JP"/>
          </w:rPr>
          <w:t>関する</w:t>
        </w:r>
        <w:r w:rsidR="005A2952" w:rsidRPr="005464BC">
          <w:rPr>
            <w:rStyle w:val="af"/>
            <w:iCs/>
            <w:noProof/>
            <w:color w:val="000000" w:themeColor="text1"/>
          </w:rPr>
          <w:t>有害な</w:t>
        </w:r>
        <w:r w:rsidR="00E93559" w:rsidRPr="005464BC">
          <w:rPr>
            <w:rStyle w:val="af"/>
            <w:rFonts w:hint="eastAsia"/>
            <w:iCs/>
            <w:noProof/>
            <w:color w:val="000000" w:themeColor="text1"/>
            <w:lang w:eastAsia="ja-JP"/>
          </w:rPr>
          <w:t>進展</w:t>
        </w:r>
        <w:r w:rsidR="005A2952" w:rsidRPr="005464BC">
          <w:rPr>
            <w:rStyle w:val="af"/>
            <w:iCs/>
            <w:noProof/>
            <w:color w:val="000000" w:themeColor="text1"/>
          </w:rPr>
          <w:t>の奨励をやめる</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_Toc140742253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6</w:t>
        </w:r>
        <w:r w:rsidR="005A2952" w:rsidRPr="005464BC">
          <w:rPr>
            <w:noProof/>
            <w:webHidden/>
            <w:color w:val="000000" w:themeColor="text1"/>
          </w:rPr>
          <w:fldChar w:fldCharType="end"/>
        </w:r>
      </w:hyperlink>
    </w:p>
    <w:p w14:paraId="33B59935" w14:textId="5F72C355" w:rsidR="008C03D1" w:rsidRPr="005464BC" w:rsidRDefault="00B44DE9" w:rsidP="00677F04">
      <w:pPr>
        <w:pStyle w:val="11"/>
        <w:rPr>
          <w:noProof/>
          <w:color w:val="000000" w:themeColor="text1"/>
          <w:kern w:val="2"/>
          <w:sz w:val="22"/>
          <w:lang w:val="de-DE" w:eastAsia="de-DE"/>
          <w14:ligatures w14:val="standardContextual"/>
        </w:rPr>
      </w:pPr>
      <w:hyperlink w:anchor="_Toc140742254" w:history="1">
        <w:r w:rsidR="005A2952" w:rsidRPr="005464BC">
          <w:rPr>
            <w:rStyle w:val="af"/>
            <w:iCs/>
            <w:noProof/>
            <w:color w:val="000000" w:themeColor="text1"/>
          </w:rPr>
          <w:t>第</w:t>
        </w:r>
        <w:r w:rsidR="005A2952" w:rsidRPr="005464BC">
          <w:rPr>
            <w:rStyle w:val="af"/>
            <w:iCs/>
            <w:noProof/>
            <w:color w:val="000000" w:themeColor="text1"/>
          </w:rPr>
          <w:t>5</w:t>
        </w:r>
        <w:r w:rsidR="005A2952" w:rsidRPr="005464BC">
          <w:rPr>
            <w:rStyle w:val="af"/>
            <w:iCs/>
            <w:noProof/>
            <w:color w:val="000000" w:themeColor="text1"/>
          </w:rPr>
          <w:t>条：</w:t>
        </w:r>
        <w:r w:rsidR="0085396F" w:rsidRPr="005464BC">
          <w:rPr>
            <w:rStyle w:val="af"/>
            <w:rFonts w:hint="eastAsia"/>
            <w:iCs/>
            <w:noProof/>
            <w:color w:val="000000" w:themeColor="text1"/>
            <w:lang w:eastAsia="ja-JP"/>
          </w:rPr>
          <w:t xml:space="preserve"> </w:t>
        </w:r>
        <w:r w:rsidR="0085396F" w:rsidRPr="005464BC">
          <w:rPr>
            <w:rFonts w:ascii="メイリオ" w:hAnsi="メイリオ" w:cs="ＭＳ Ｐゴシック" w:hint="eastAsia"/>
            <w:bCs/>
            <w:color w:val="000000" w:themeColor="text1"/>
            <w:kern w:val="36"/>
            <w:szCs w:val="21"/>
          </w:rPr>
          <w:t>平等及び無差別</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_Toc140742254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7</w:t>
        </w:r>
        <w:r w:rsidR="005A2952" w:rsidRPr="005464BC">
          <w:rPr>
            <w:noProof/>
            <w:webHidden/>
            <w:color w:val="000000" w:themeColor="text1"/>
          </w:rPr>
          <w:fldChar w:fldCharType="end"/>
        </w:r>
      </w:hyperlink>
    </w:p>
    <w:p w14:paraId="58C34604" w14:textId="69FD642A" w:rsidR="008C03D1" w:rsidRPr="005464BC" w:rsidRDefault="00B44DE9" w:rsidP="0085396F">
      <w:pPr>
        <w:pStyle w:val="25"/>
        <w:rPr>
          <w:noProof/>
          <w:color w:val="000000" w:themeColor="text1"/>
          <w:kern w:val="2"/>
          <w:sz w:val="22"/>
          <w:lang w:val="de-DE" w:eastAsia="de-DE"/>
          <w14:ligatures w14:val="standardContextual"/>
        </w:rPr>
      </w:pPr>
      <w:hyperlink w:anchor="_Toc140742255" w:history="1">
        <w:r w:rsidR="005A2952" w:rsidRPr="005464BC">
          <w:rPr>
            <w:rStyle w:val="af"/>
            <w:iCs/>
            <w:noProof/>
            <w:color w:val="000000" w:themeColor="text1"/>
          </w:rPr>
          <w:t>差別に対する法的保護、強制力、合理的配慮の確立</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_Toc140742255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7</w:t>
        </w:r>
        <w:r w:rsidR="005A2952" w:rsidRPr="005464BC">
          <w:rPr>
            <w:noProof/>
            <w:webHidden/>
            <w:color w:val="000000" w:themeColor="text1"/>
          </w:rPr>
          <w:fldChar w:fldCharType="end"/>
        </w:r>
      </w:hyperlink>
    </w:p>
    <w:p w14:paraId="5661F765" w14:textId="34A887F0" w:rsidR="008C03D1" w:rsidRPr="005464BC" w:rsidRDefault="00B44DE9" w:rsidP="00677F04">
      <w:pPr>
        <w:pStyle w:val="11"/>
        <w:rPr>
          <w:noProof/>
          <w:color w:val="000000" w:themeColor="text1"/>
          <w:kern w:val="2"/>
          <w:sz w:val="22"/>
          <w:lang w:val="de-DE" w:eastAsia="de-DE"/>
          <w14:ligatures w14:val="standardContextual"/>
        </w:rPr>
      </w:pPr>
      <w:hyperlink w:anchor="_Toc140742256" w:history="1">
        <w:r w:rsidR="005A2952" w:rsidRPr="005464BC">
          <w:rPr>
            <w:rStyle w:val="af"/>
            <w:iCs/>
            <w:noProof/>
            <w:color w:val="000000" w:themeColor="text1"/>
          </w:rPr>
          <w:t>第</w:t>
        </w:r>
        <w:r w:rsidR="005A2952" w:rsidRPr="005464BC">
          <w:rPr>
            <w:rStyle w:val="af"/>
            <w:iCs/>
            <w:noProof/>
            <w:color w:val="000000" w:themeColor="text1"/>
          </w:rPr>
          <w:t>6</w:t>
        </w:r>
        <w:r w:rsidR="005A2952" w:rsidRPr="005464BC">
          <w:rPr>
            <w:rStyle w:val="af"/>
            <w:iCs/>
            <w:noProof/>
            <w:color w:val="000000" w:themeColor="text1"/>
          </w:rPr>
          <w:t>条：障害のある女性</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_Toc140742256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8</w:t>
        </w:r>
        <w:r w:rsidR="005A2952" w:rsidRPr="005464BC">
          <w:rPr>
            <w:noProof/>
            <w:webHidden/>
            <w:color w:val="000000" w:themeColor="text1"/>
          </w:rPr>
          <w:fldChar w:fldCharType="end"/>
        </w:r>
      </w:hyperlink>
    </w:p>
    <w:p w14:paraId="075CC5C5" w14:textId="35BBE203" w:rsidR="008C03D1" w:rsidRPr="005464BC" w:rsidRDefault="00B44DE9" w:rsidP="0085396F">
      <w:pPr>
        <w:pStyle w:val="25"/>
        <w:rPr>
          <w:noProof/>
          <w:color w:val="000000" w:themeColor="text1"/>
          <w:kern w:val="2"/>
          <w:sz w:val="22"/>
          <w:lang w:val="de-DE" w:eastAsia="de-DE"/>
          <w14:ligatures w14:val="standardContextual"/>
        </w:rPr>
      </w:pPr>
      <w:hyperlink w:anchor="_Toc140742257" w:history="1">
        <w:r w:rsidR="005A2952" w:rsidRPr="005464BC">
          <w:rPr>
            <w:rStyle w:val="af"/>
            <w:iCs/>
            <w:noProof/>
            <w:color w:val="000000" w:themeColor="text1"/>
          </w:rPr>
          <w:t>エンパワーメントと自己</w:t>
        </w:r>
        <w:r w:rsidR="00E93559" w:rsidRPr="005464BC">
          <w:rPr>
            <w:rStyle w:val="af"/>
            <w:rFonts w:hint="eastAsia"/>
            <w:iCs/>
            <w:noProof/>
            <w:color w:val="000000" w:themeColor="text1"/>
            <w:lang w:eastAsia="ja-JP"/>
          </w:rPr>
          <w:t>権利擁護</w:t>
        </w:r>
        <w:r w:rsidR="005A2952" w:rsidRPr="005464BC">
          <w:rPr>
            <w:rStyle w:val="af"/>
            <w:iCs/>
            <w:noProof/>
            <w:color w:val="000000" w:themeColor="text1"/>
          </w:rPr>
          <w:t>の促進、差別リスク</w:t>
        </w:r>
        <w:r w:rsidR="0052041B" w:rsidRPr="005464BC">
          <w:rPr>
            <w:rStyle w:val="af"/>
            <w:rFonts w:hint="eastAsia"/>
            <w:iCs/>
            <w:noProof/>
            <w:color w:val="000000" w:themeColor="text1"/>
            <w:lang w:eastAsia="ja-JP"/>
          </w:rPr>
          <w:t>に関する</w:t>
        </w:r>
        <w:r w:rsidR="005A2952" w:rsidRPr="005464BC">
          <w:rPr>
            <w:rStyle w:val="af"/>
            <w:iCs/>
            <w:noProof/>
            <w:color w:val="000000" w:themeColor="text1"/>
          </w:rPr>
          <w:t>データ収集</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_Toc140742257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8</w:t>
        </w:r>
        <w:r w:rsidR="005A2952" w:rsidRPr="005464BC">
          <w:rPr>
            <w:noProof/>
            <w:webHidden/>
            <w:color w:val="000000" w:themeColor="text1"/>
          </w:rPr>
          <w:fldChar w:fldCharType="end"/>
        </w:r>
      </w:hyperlink>
    </w:p>
    <w:p w14:paraId="0D1BD582" w14:textId="6B415A6D" w:rsidR="008C03D1" w:rsidRPr="005464BC" w:rsidRDefault="00B44DE9" w:rsidP="00677F04">
      <w:pPr>
        <w:pStyle w:val="11"/>
        <w:rPr>
          <w:noProof/>
          <w:color w:val="000000" w:themeColor="text1"/>
          <w:kern w:val="2"/>
          <w:sz w:val="22"/>
          <w:lang w:val="de-DE" w:eastAsia="de-DE"/>
          <w14:ligatures w14:val="standardContextual"/>
        </w:rPr>
      </w:pPr>
      <w:hyperlink w:anchor="_Toc140742258" w:history="1">
        <w:r w:rsidR="005A2952" w:rsidRPr="005464BC">
          <w:rPr>
            <w:rStyle w:val="af"/>
            <w:iCs/>
            <w:noProof/>
            <w:color w:val="000000" w:themeColor="text1"/>
          </w:rPr>
          <w:t>第</w:t>
        </w:r>
        <w:r w:rsidR="005A2952" w:rsidRPr="005464BC">
          <w:rPr>
            <w:rStyle w:val="af"/>
            <w:iCs/>
            <w:noProof/>
            <w:color w:val="000000" w:themeColor="text1"/>
          </w:rPr>
          <w:t>7</w:t>
        </w:r>
        <w:r w:rsidR="005A2952" w:rsidRPr="005464BC">
          <w:rPr>
            <w:rStyle w:val="af"/>
            <w:iCs/>
            <w:noProof/>
            <w:color w:val="000000" w:themeColor="text1"/>
          </w:rPr>
          <w:t>条：障害のある子ども</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_Toc140742258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9</w:t>
        </w:r>
        <w:r w:rsidR="005A2952" w:rsidRPr="005464BC">
          <w:rPr>
            <w:noProof/>
            <w:webHidden/>
            <w:color w:val="000000" w:themeColor="text1"/>
          </w:rPr>
          <w:fldChar w:fldCharType="end"/>
        </w:r>
      </w:hyperlink>
    </w:p>
    <w:p w14:paraId="7FDAA5E1" w14:textId="6875B4C6" w:rsidR="008C03D1" w:rsidRPr="005464BC" w:rsidRDefault="00B44DE9" w:rsidP="0085396F">
      <w:pPr>
        <w:pStyle w:val="25"/>
        <w:rPr>
          <w:noProof/>
          <w:color w:val="000000" w:themeColor="text1"/>
          <w:kern w:val="2"/>
          <w:sz w:val="22"/>
          <w:lang w:val="de-DE" w:eastAsia="de-DE"/>
          <w14:ligatures w14:val="standardContextual"/>
        </w:rPr>
      </w:pPr>
      <w:hyperlink w:anchor="_Toc140742259" w:history="1">
        <w:r w:rsidR="00E93559" w:rsidRPr="005464BC">
          <w:rPr>
            <w:rStyle w:val="af"/>
            <w:rFonts w:hint="eastAsia"/>
            <w:iCs/>
            <w:noProof/>
            <w:color w:val="000000" w:themeColor="text1"/>
            <w:lang w:eastAsia="ja-JP"/>
          </w:rPr>
          <w:t>包摂</w:t>
        </w:r>
        <w:r w:rsidR="005A2952" w:rsidRPr="005464BC">
          <w:rPr>
            <w:rStyle w:val="af"/>
            <w:iCs/>
            <w:noProof/>
            <w:color w:val="000000" w:themeColor="text1"/>
          </w:rPr>
          <w:t>的な児童・青少年サービス</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_Toc140742259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9</w:t>
        </w:r>
        <w:r w:rsidR="005A2952" w:rsidRPr="005464BC">
          <w:rPr>
            <w:noProof/>
            <w:webHidden/>
            <w:color w:val="000000" w:themeColor="text1"/>
          </w:rPr>
          <w:fldChar w:fldCharType="end"/>
        </w:r>
      </w:hyperlink>
    </w:p>
    <w:p w14:paraId="021A97C9" w14:textId="01D98306" w:rsidR="008C03D1" w:rsidRPr="005464BC" w:rsidRDefault="00B44DE9" w:rsidP="00677F04">
      <w:pPr>
        <w:pStyle w:val="11"/>
        <w:rPr>
          <w:noProof/>
          <w:color w:val="000000" w:themeColor="text1"/>
          <w:kern w:val="2"/>
          <w:sz w:val="22"/>
          <w:lang w:val="de-DE" w:eastAsia="de-DE"/>
          <w14:ligatures w14:val="standardContextual"/>
        </w:rPr>
      </w:pPr>
      <w:hyperlink w:anchor="_Toc140742260" w:history="1">
        <w:r w:rsidR="005A2952" w:rsidRPr="005464BC">
          <w:rPr>
            <w:rStyle w:val="af"/>
            <w:iCs/>
            <w:noProof/>
            <w:color w:val="000000" w:themeColor="text1"/>
          </w:rPr>
          <w:t>第</w:t>
        </w:r>
        <w:r w:rsidR="005A2952" w:rsidRPr="005464BC">
          <w:rPr>
            <w:rStyle w:val="af"/>
            <w:iCs/>
            <w:noProof/>
            <w:color w:val="000000" w:themeColor="text1"/>
          </w:rPr>
          <w:t>9</w:t>
        </w:r>
        <w:r w:rsidR="005A2952" w:rsidRPr="005464BC">
          <w:rPr>
            <w:rStyle w:val="af"/>
            <w:iCs/>
            <w:noProof/>
            <w:color w:val="000000" w:themeColor="text1"/>
          </w:rPr>
          <w:t>条：アクセシビリティ</w:t>
        </w:r>
        <w:r w:rsidR="0085396F" w:rsidRPr="005464BC">
          <w:rPr>
            <w:rStyle w:val="af"/>
            <w:rFonts w:hint="eastAsia"/>
            <w:iCs/>
            <w:noProof/>
            <w:color w:val="000000" w:themeColor="text1"/>
            <w:lang w:eastAsia="ja-JP"/>
          </w:rPr>
          <w:t xml:space="preserve"> </w:t>
        </w:r>
        <w:r w:rsidR="00023BAE" w:rsidRPr="005464BC">
          <w:rPr>
            <w:rStyle w:val="af"/>
            <w:rFonts w:hint="eastAsia"/>
            <w:iCs/>
            <w:noProof/>
            <w:color w:val="000000" w:themeColor="text1"/>
            <w:lang w:eastAsia="ja-JP"/>
          </w:rPr>
          <w:t>（</w:t>
        </w:r>
        <w:r w:rsidR="0085396F" w:rsidRPr="005464BC">
          <w:rPr>
            <w:rFonts w:ascii="メイリオ" w:hAnsi="メイリオ" w:cs="ＭＳ Ｐゴシック" w:hint="eastAsia"/>
            <w:bCs/>
            <w:color w:val="000000" w:themeColor="text1"/>
            <w:kern w:val="36"/>
            <w:szCs w:val="21"/>
          </w:rPr>
          <w:t>施設及びサービス等の利用の容易さ</w:t>
        </w:r>
        <w:r w:rsidR="00023BAE" w:rsidRPr="005464BC">
          <w:rPr>
            <w:rFonts w:ascii="メイリオ" w:hAnsi="メイリオ" w:cs="ＭＳ Ｐゴシック" w:hint="eastAsia"/>
            <w:bCs/>
            <w:color w:val="000000" w:themeColor="text1"/>
            <w:kern w:val="36"/>
            <w:szCs w:val="21"/>
            <w:lang w:eastAsia="ja-JP"/>
          </w:rPr>
          <w:t>）</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_Toc140742260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10</w:t>
        </w:r>
        <w:r w:rsidR="005A2952" w:rsidRPr="005464BC">
          <w:rPr>
            <w:noProof/>
            <w:webHidden/>
            <w:color w:val="000000" w:themeColor="text1"/>
          </w:rPr>
          <w:fldChar w:fldCharType="end"/>
        </w:r>
      </w:hyperlink>
    </w:p>
    <w:p w14:paraId="513DB4FD" w14:textId="3A87CBFE" w:rsidR="008C03D1" w:rsidRPr="005464BC" w:rsidRDefault="00B44DE9" w:rsidP="0085396F">
      <w:pPr>
        <w:pStyle w:val="25"/>
        <w:rPr>
          <w:noProof/>
          <w:color w:val="000000" w:themeColor="text1"/>
          <w:kern w:val="2"/>
          <w:sz w:val="22"/>
          <w:lang w:val="de-DE" w:eastAsia="de-DE"/>
          <w14:ligatures w14:val="standardContextual"/>
        </w:rPr>
      </w:pPr>
      <w:hyperlink w:anchor="_Toc140742261" w:history="1">
        <w:r w:rsidR="00E93559" w:rsidRPr="005464BC">
          <w:rPr>
            <w:rStyle w:val="af"/>
            <w:rFonts w:hint="eastAsia"/>
            <w:iCs/>
            <w:noProof/>
            <w:color w:val="000000" w:themeColor="text1"/>
            <w:lang w:eastAsia="ja-JP"/>
          </w:rPr>
          <w:t>商品</w:t>
        </w:r>
        <w:r w:rsidR="005A2952" w:rsidRPr="005464BC">
          <w:rPr>
            <w:rStyle w:val="af"/>
            <w:iCs/>
            <w:noProof/>
            <w:color w:val="000000" w:themeColor="text1"/>
          </w:rPr>
          <w:t>とサービス</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_Toc140742261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10</w:t>
        </w:r>
        <w:r w:rsidR="005A2952" w:rsidRPr="005464BC">
          <w:rPr>
            <w:noProof/>
            <w:webHidden/>
            <w:color w:val="000000" w:themeColor="text1"/>
          </w:rPr>
          <w:fldChar w:fldCharType="end"/>
        </w:r>
      </w:hyperlink>
    </w:p>
    <w:p w14:paraId="475525E1" w14:textId="31F27B70" w:rsidR="008C03D1" w:rsidRPr="005464BC" w:rsidRDefault="00B44DE9" w:rsidP="0085396F">
      <w:pPr>
        <w:pStyle w:val="25"/>
        <w:rPr>
          <w:noProof/>
          <w:color w:val="000000" w:themeColor="text1"/>
          <w:kern w:val="2"/>
          <w:sz w:val="22"/>
          <w:lang w:val="de-DE" w:eastAsia="de-DE"/>
          <w14:ligatures w14:val="standardContextual"/>
        </w:rPr>
      </w:pPr>
      <w:hyperlink w:anchor="_Toc140742262" w:history="1">
        <w:r w:rsidR="005A2952" w:rsidRPr="005464BC">
          <w:rPr>
            <w:rStyle w:val="af"/>
            <w:iCs/>
            <w:noProof/>
            <w:color w:val="000000" w:themeColor="text1"/>
          </w:rPr>
          <w:t>住宅建設</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_Toc140742262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10</w:t>
        </w:r>
        <w:r w:rsidR="005A2952" w:rsidRPr="005464BC">
          <w:rPr>
            <w:noProof/>
            <w:webHidden/>
            <w:color w:val="000000" w:themeColor="text1"/>
          </w:rPr>
          <w:fldChar w:fldCharType="end"/>
        </w:r>
      </w:hyperlink>
    </w:p>
    <w:p w14:paraId="289AFCA9" w14:textId="5A900BD2" w:rsidR="008C03D1" w:rsidRPr="005464BC" w:rsidRDefault="00B44DE9" w:rsidP="00677F04">
      <w:pPr>
        <w:pStyle w:val="11"/>
        <w:rPr>
          <w:noProof/>
          <w:color w:val="000000" w:themeColor="text1"/>
          <w:kern w:val="2"/>
          <w:sz w:val="22"/>
          <w:lang w:val="de-DE" w:eastAsia="de-DE"/>
          <w14:ligatures w14:val="standardContextual"/>
        </w:rPr>
      </w:pPr>
      <w:hyperlink w:anchor="_Toc140742263" w:history="1">
        <w:r w:rsidR="005A2952" w:rsidRPr="005464BC">
          <w:rPr>
            <w:rStyle w:val="af"/>
            <w:iCs/>
            <w:noProof/>
            <w:color w:val="000000" w:themeColor="text1"/>
          </w:rPr>
          <w:t>第</w:t>
        </w:r>
        <w:r w:rsidR="005A2952" w:rsidRPr="005464BC">
          <w:rPr>
            <w:rStyle w:val="af"/>
            <w:iCs/>
            <w:noProof/>
            <w:color w:val="000000" w:themeColor="text1"/>
          </w:rPr>
          <w:t>10</w:t>
        </w:r>
        <w:r w:rsidR="005A2952" w:rsidRPr="005464BC">
          <w:rPr>
            <w:rStyle w:val="af"/>
            <w:iCs/>
            <w:noProof/>
            <w:color w:val="000000" w:themeColor="text1"/>
          </w:rPr>
          <w:t>条：</w:t>
        </w:r>
        <w:r w:rsidR="0085396F" w:rsidRPr="005464BC">
          <w:rPr>
            <w:rStyle w:val="af"/>
            <w:rFonts w:hint="eastAsia"/>
            <w:iCs/>
            <w:noProof/>
            <w:color w:val="000000" w:themeColor="text1"/>
            <w:lang w:eastAsia="ja-JP"/>
          </w:rPr>
          <w:t xml:space="preserve"> </w:t>
        </w:r>
        <w:r w:rsidR="0085396F" w:rsidRPr="005464BC">
          <w:rPr>
            <w:rFonts w:ascii="メイリオ" w:hAnsi="メイリオ" w:cs="ＭＳ Ｐゴシック" w:hint="eastAsia"/>
            <w:bCs/>
            <w:color w:val="000000" w:themeColor="text1"/>
            <w:kern w:val="36"/>
            <w:szCs w:val="21"/>
          </w:rPr>
          <w:t>生命に対する権利</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_Toc140742263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11</w:t>
        </w:r>
        <w:r w:rsidR="005A2952" w:rsidRPr="005464BC">
          <w:rPr>
            <w:noProof/>
            <w:webHidden/>
            <w:color w:val="000000" w:themeColor="text1"/>
          </w:rPr>
          <w:fldChar w:fldCharType="end"/>
        </w:r>
      </w:hyperlink>
    </w:p>
    <w:p w14:paraId="5CDBA3A7" w14:textId="36B76EDA" w:rsidR="008C03D1" w:rsidRPr="005464BC" w:rsidRDefault="00B44DE9" w:rsidP="0085396F">
      <w:pPr>
        <w:pStyle w:val="25"/>
        <w:rPr>
          <w:noProof/>
          <w:color w:val="000000" w:themeColor="text1"/>
          <w:kern w:val="2"/>
          <w:sz w:val="22"/>
          <w:lang w:val="de-DE" w:eastAsia="de-DE"/>
          <w14:ligatures w14:val="standardContextual"/>
        </w:rPr>
      </w:pPr>
      <w:hyperlink w:anchor="_Toc140742264" w:history="1">
        <w:r w:rsidR="005A2952" w:rsidRPr="005464BC">
          <w:rPr>
            <w:rStyle w:val="af"/>
            <w:iCs/>
            <w:noProof/>
            <w:color w:val="000000" w:themeColor="text1"/>
          </w:rPr>
          <w:t>パンデミックによる供給不足時のトリアージ</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_Toc140742264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11</w:t>
        </w:r>
        <w:r w:rsidR="005A2952" w:rsidRPr="005464BC">
          <w:rPr>
            <w:noProof/>
            <w:webHidden/>
            <w:color w:val="000000" w:themeColor="text1"/>
          </w:rPr>
          <w:fldChar w:fldCharType="end"/>
        </w:r>
      </w:hyperlink>
    </w:p>
    <w:p w14:paraId="712229B6" w14:textId="2D99FC16" w:rsidR="008C03D1" w:rsidRPr="005464BC" w:rsidRDefault="00B44DE9" w:rsidP="00677F04">
      <w:pPr>
        <w:pStyle w:val="11"/>
        <w:rPr>
          <w:noProof/>
          <w:color w:val="000000" w:themeColor="text1"/>
          <w:kern w:val="2"/>
          <w:sz w:val="22"/>
          <w:lang w:val="de-DE" w:eastAsia="de-DE"/>
          <w14:ligatures w14:val="standardContextual"/>
        </w:rPr>
      </w:pPr>
      <w:hyperlink w:anchor="_Toc140742265" w:history="1">
        <w:r w:rsidR="005A2952" w:rsidRPr="005464BC">
          <w:rPr>
            <w:rStyle w:val="af"/>
            <w:iCs/>
            <w:noProof/>
            <w:color w:val="000000" w:themeColor="text1"/>
            <w:lang w:val="en-US"/>
          </w:rPr>
          <w:t>第</w:t>
        </w:r>
        <w:r w:rsidR="005A2952" w:rsidRPr="005464BC">
          <w:rPr>
            <w:rStyle w:val="af"/>
            <w:iCs/>
            <w:noProof/>
            <w:color w:val="000000" w:themeColor="text1"/>
            <w:lang w:val="en-US"/>
          </w:rPr>
          <w:t>11</w:t>
        </w:r>
        <w:r w:rsidR="005A2952" w:rsidRPr="005464BC">
          <w:rPr>
            <w:rStyle w:val="af"/>
            <w:iCs/>
            <w:noProof/>
            <w:color w:val="000000" w:themeColor="text1"/>
            <w:lang w:val="en-US"/>
          </w:rPr>
          <w:t>条：</w:t>
        </w:r>
        <w:r w:rsidR="009204F3" w:rsidRPr="005464BC">
          <w:rPr>
            <w:rStyle w:val="af"/>
            <w:rFonts w:hint="eastAsia"/>
            <w:iCs/>
            <w:dstrike/>
            <w:noProof/>
            <w:color w:val="000000" w:themeColor="text1"/>
            <w:lang w:val="en-US" w:eastAsia="ja-JP"/>
          </w:rPr>
          <w:t xml:space="preserve"> </w:t>
        </w:r>
        <w:r w:rsidR="0085396F" w:rsidRPr="005464BC">
          <w:rPr>
            <w:rFonts w:ascii="メイリオ" w:hAnsi="メイリオ" w:cs="ＭＳ Ｐゴシック" w:hint="eastAsia"/>
            <w:bCs/>
            <w:color w:val="000000" w:themeColor="text1"/>
            <w:kern w:val="36"/>
            <w:szCs w:val="21"/>
          </w:rPr>
          <w:t>危険な状況及び人道上の緊急事態</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_Toc140742265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12</w:t>
        </w:r>
        <w:r w:rsidR="005A2952" w:rsidRPr="005464BC">
          <w:rPr>
            <w:noProof/>
            <w:webHidden/>
            <w:color w:val="000000" w:themeColor="text1"/>
          </w:rPr>
          <w:fldChar w:fldCharType="end"/>
        </w:r>
      </w:hyperlink>
    </w:p>
    <w:p w14:paraId="46A72879" w14:textId="52BAF53F" w:rsidR="008C03D1" w:rsidRPr="005464BC" w:rsidRDefault="00B44DE9" w:rsidP="0085396F">
      <w:pPr>
        <w:pStyle w:val="25"/>
        <w:rPr>
          <w:noProof/>
          <w:color w:val="000000" w:themeColor="text1"/>
          <w:kern w:val="2"/>
          <w:sz w:val="22"/>
          <w:lang w:val="de-DE" w:eastAsia="de-DE"/>
          <w14:ligatures w14:val="standardContextual"/>
        </w:rPr>
      </w:pPr>
      <w:hyperlink w:anchor="_Toc140742266" w:history="1">
        <w:r w:rsidR="00E93559" w:rsidRPr="005464BC">
          <w:rPr>
            <w:rStyle w:val="af"/>
            <w:rFonts w:hint="eastAsia"/>
            <w:iCs/>
            <w:noProof/>
            <w:color w:val="000000" w:themeColor="text1"/>
            <w:lang w:eastAsia="ja-JP"/>
          </w:rPr>
          <w:t>アクセシブルな</w:t>
        </w:r>
        <w:r w:rsidR="005A2952" w:rsidRPr="005464BC">
          <w:rPr>
            <w:rStyle w:val="af"/>
            <w:iCs/>
            <w:noProof/>
            <w:color w:val="000000" w:themeColor="text1"/>
          </w:rPr>
          <w:t>緊急通報サービスと災害管理</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_Toc140742266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12</w:t>
        </w:r>
        <w:r w:rsidR="005A2952" w:rsidRPr="005464BC">
          <w:rPr>
            <w:noProof/>
            <w:webHidden/>
            <w:color w:val="000000" w:themeColor="text1"/>
          </w:rPr>
          <w:fldChar w:fldCharType="end"/>
        </w:r>
      </w:hyperlink>
    </w:p>
    <w:p w14:paraId="15C87F74" w14:textId="0725790A" w:rsidR="008C03D1" w:rsidRPr="005464BC" w:rsidRDefault="00B44DE9" w:rsidP="00677F04">
      <w:pPr>
        <w:pStyle w:val="11"/>
        <w:rPr>
          <w:noProof/>
          <w:color w:val="000000" w:themeColor="text1"/>
          <w:kern w:val="2"/>
          <w:sz w:val="22"/>
          <w:lang w:val="de-DE" w:eastAsia="de-DE"/>
          <w14:ligatures w14:val="standardContextual"/>
        </w:rPr>
      </w:pPr>
      <w:hyperlink w:anchor="_Toc140742267" w:history="1">
        <w:r w:rsidR="005A2952" w:rsidRPr="005464BC">
          <w:rPr>
            <w:rStyle w:val="af"/>
            <w:iCs/>
            <w:noProof/>
            <w:color w:val="000000" w:themeColor="text1"/>
            <w:lang w:val="en-US"/>
          </w:rPr>
          <w:t>第</w:t>
        </w:r>
        <w:r w:rsidR="005A2952" w:rsidRPr="005464BC">
          <w:rPr>
            <w:rStyle w:val="af"/>
            <w:iCs/>
            <w:noProof/>
            <w:color w:val="000000" w:themeColor="text1"/>
            <w:lang w:val="en-US"/>
          </w:rPr>
          <w:t>12</w:t>
        </w:r>
        <w:r w:rsidR="005A2952" w:rsidRPr="005464BC">
          <w:rPr>
            <w:rStyle w:val="af"/>
            <w:iCs/>
            <w:noProof/>
            <w:color w:val="000000" w:themeColor="text1"/>
            <w:lang w:val="en-US"/>
          </w:rPr>
          <w:t>条：</w:t>
        </w:r>
        <w:r w:rsidR="0085396F" w:rsidRPr="005464BC">
          <w:rPr>
            <w:rStyle w:val="af"/>
            <w:rFonts w:hint="eastAsia"/>
            <w:iCs/>
            <w:noProof/>
            <w:color w:val="000000" w:themeColor="text1"/>
            <w:lang w:val="en-US" w:eastAsia="ja-JP"/>
          </w:rPr>
          <w:t xml:space="preserve"> </w:t>
        </w:r>
        <w:r w:rsidR="0085396F" w:rsidRPr="005464BC">
          <w:rPr>
            <w:rFonts w:ascii="メイリオ" w:hAnsi="メイリオ" w:cs="ＭＳ Ｐゴシック" w:hint="eastAsia"/>
            <w:bCs/>
            <w:color w:val="000000" w:themeColor="text1"/>
            <w:kern w:val="36"/>
            <w:szCs w:val="21"/>
          </w:rPr>
          <w:t>法律の前にひとしく認められる権利</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_Toc140742267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13</w:t>
        </w:r>
        <w:r w:rsidR="005A2952" w:rsidRPr="005464BC">
          <w:rPr>
            <w:noProof/>
            <w:webHidden/>
            <w:color w:val="000000" w:themeColor="text1"/>
          </w:rPr>
          <w:fldChar w:fldCharType="end"/>
        </w:r>
      </w:hyperlink>
    </w:p>
    <w:p w14:paraId="47CE4248" w14:textId="1A3BB873" w:rsidR="008C03D1" w:rsidRPr="005464BC" w:rsidRDefault="00B44DE9" w:rsidP="0085396F">
      <w:pPr>
        <w:pStyle w:val="25"/>
        <w:rPr>
          <w:noProof/>
          <w:color w:val="000000" w:themeColor="text1"/>
          <w:kern w:val="2"/>
          <w:sz w:val="22"/>
          <w:lang w:val="de-DE" w:eastAsia="de-DE"/>
          <w14:ligatures w14:val="standardContextual"/>
        </w:rPr>
      </w:pPr>
      <w:hyperlink w:anchor="_Toc140742268" w:history="1">
        <w:r w:rsidR="005A2952" w:rsidRPr="005464BC">
          <w:rPr>
            <w:rStyle w:val="af"/>
            <w:iCs/>
            <w:noProof/>
            <w:color w:val="000000" w:themeColor="text1"/>
            <w:lang w:eastAsia="ja-JP"/>
          </w:rPr>
          <w:t>後見法</w:t>
        </w:r>
        <w:r w:rsidR="00F85CEB" w:rsidRPr="005464BC">
          <w:rPr>
            <w:rStyle w:val="af"/>
            <w:rFonts w:hint="eastAsia"/>
            <w:iCs/>
            <w:noProof/>
            <w:color w:val="000000" w:themeColor="text1"/>
            <w:lang w:eastAsia="ja-JP"/>
          </w:rPr>
          <w:t>（</w:t>
        </w:r>
        <w:r w:rsidR="00F85CEB" w:rsidRPr="005464BC">
          <w:rPr>
            <w:rStyle w:val="af"/>
            <w:rFonts w:hint="eastAsia"/>
            <w:iCs/>
            <w:noProof/>
            <w:color w:val="000000" w:themeColor="text1"/>
            <w:lang w:eastAsia="ja-JP"/>
          </w:rPr>
          <w:t>Guardianship law</w:t>
        </w:r>
        <w:r w:rsidR="00F85CEB" w:rsidRPr="005464BC">
          <w:rPr>
            <w:rStyle w:val="af"/>
            <w:rFonts w:hint="eastAsia"/>
            <w:iCs/>
            <w:noProof/>
            <w:color w:val="000000" w:themeColor="text1"/>
            <w:lang w:eastAsia="ja-JP"/>
          </w:rPr>
          <w:t>）</w:t>
        </w:r>
        <w:r w:rsidR="005A2952" w:rsidRPr="005464BC">
          <w:rPr>
            <w:noProof/>
            <w:webHidden/>
            <w:color w:val="000000" w:themeColor="text1"/>
            <w:lang w:eastAsia="ja-JP"/>
          </w:rPr>
          <w:tab/>
        </w:r>
        <w:r w:rsidR="005A2952" w:rsidRPr="005464BC">
          <w:rPr>
            <w:noProof/>
            <w:webHidden/>
            <w:color w:val="000000" w:themeColor="text1"/>
          </w:rPr>
          <w:fldChar w:fldCharType="begin"/>
        </w:r>
        <w:r w:rsidR="005A2952" w:rsidRPr="005464BC">
          <w:rPr>
            <w:noProof/>
            <w:webHidden/>
            <w:color w:val="000000" w:themeColor="text1"/>
            <w:lang w:eastAsia="ja-JP"/>
          </w:rPr>
          <w:instrText xml:space="preserve"> PAGEREF _Toc140742268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lang w:eastAsia="ja-JP"/>
          </w:rPr>
          <w:t>13</w:t>
        </w:r>
        <w:r w:rsidR="005A2952" w:rsidRPr="005464BC">
          <w:rPr>
            <w:noProof/>
            <w:webHidden/>
            <w:color w:val="000000" w:themeColor="text1"/>
          </w:rPr>
          <w:fldChar w:fldCharType="end"/>
        </w:r>
      </w:hyperlink>
    </w:p>
    <w:p w14:paraId="54F278FC" w14:textId="77777777" w:rsidR="0077745B" w:rsidRPr="005464BC" w:rsidRDefault="005A2952" w:rsidP="0077745B">
      <w:pPr>
        <w:snapToGrid w:val="0"/>
        <w:spacing w:after="0" w:line="240" w:lineRule="auto"/>
        <w:ind w:left="116" w:hangingChars="58" w:hanging="116"/>
        <w:rPr>
          <w:b/>
          <w:bCs/>
          <w:noProof/>
          <w:color w:val="000000" w:themeColor="text1"/>
        </w:rPr>
      </w:pPr>
      <w:hyperlink w:anchor="_Toc140742269" w:history="1">
        <w:r w:rsidRPr="005464BC">
          <w:rPr>
            <w:rStyle w:val="af"/>
            <w:b/>
            <w:bCs/>
            <w:iCs/>
            <w:noProof/>
            <w:color w:val="000000" w:themeColor="text1"/>
            <w:lang w:val="en-US"/>
          </w:rPr>
          <w:t>第</w:t>
        </w:r>
        <w:r w:rsidRPr="005464BC">
          <w:rPr>
            <w:rStyle w:val="af"/>
            <w:b/>
            <w:bCs/>
            <w:iCs/>
            <w:noProof/>
            <w:color w:val="000000" w:themeColor="text1"/>
            <w:lang w:val="en-US"/>
          </w:rPr>
          <w:t>14</w:t>
        </w:r>
        <w:r w:rsidRPr="005464BC">
          <w:rPr>
            <w:rStyle w:val="af"/>
            <w:b/>
            <w:bCs/>
            <w:iCs/>
            <w:noProof/>
            <w:color w:val="000000" w:themeColor="text1"/>
            <w:lang w:val="en-US"/>
          </w:rPr>
          <w:t>条および第</w:t>
        </w:r>
        <w:r w:rsidRPr="005464BC">
          <w:rPr>
            <w:rStyle w:val="af"/>
            <w:b/>
            <w:bCs/>
            <w:iCs/>
            <w:noProof/>
            <w:color w:val="000000" w:themeColor="text1"/>
            <w:lang w:val="en-US"/>
          </w:rPr>
          <w:t>15</w:t>
        </w:r>
        <w:r w:rsidRPr="005464BC">
          <w:rPr>
            <w:rStyle w:val="af"/>
            <w:b/>
            <w:bCs/>
            <w:iCs/>
            <w:noProof/>
            <w:color w:val="000000" w:themeColor="text1"/>
            <w:lang w:val="en-US"/>
          </w:rPr>
          <w:t>条：</w:t>
        </w:r>
        <w:r w:rsidR="009204F3" w:rsidRPr="005464BC">
          <w:rPr>
            <w:rStyle w:val="af"/>
            <w:rFonts w:hint="eastAsia"/>
            <w:b/>
            <w:bCs/>
            <w:iCs/>
            <w:dstrike/>
            <w:noProof/>
            <w:color w:val="000000" w:themeColor="text1"/>
            <w:lang w:val="en-US" w:eastAsia="ja-JP"/>
          </w:rPr>
          <w:t xml:space="preserve"> </w:t>
        </w:r>
        <w:r w:rsidR="0085396F" w:rsidRPr="005464BC">
          <w:rPr>
            <w:rFonts w:ascii="メイリオ" w:hAnsi="メイリオ" w:cs="ＭＳ Ｐゴシック" w:hint="eastAsia"/>
            <w:b/>
            <w:bCs/>
            <w:color w:val="000000" w:themeColor="text1"/>
            <w:kern w:val="36"/>
            <w:szCs w:val="21"/>
          </w:rPr>
          <w:t>身体の自由及び安全</w:t>
        </w:r>
        <w:r w:rsidRPr="005464BC">
          <w:rPr>
            <w:rStyle w:val="af"/>
            <w:b/>
            <w:bCs/>
            <w:iCs/>
            <w:noProof/>
            <w:color w:val="000000" w:themeColor="text1"/>
            <w:lang w:val="en-US"/>
          </w:rPr>
          <w:t>／</w:t>
        </w:r>
        <w:r w:rsidR="0085396F" w:rsidRPr="005464BC">
          <w:rPr>
            <w:rFonts w:ascii="メイリオ" w:hAnsi="メイリオ" w:cs="ＭＳ Ｐゴシック" w:hint="eastAsia"/>
            <w:b/>
            <w:bCs/>
            <w:color w:val="000000" w:themeColor="text1"/>
            <w:kern w:val="36"/>
            <w:szCs w:val="21"/>
          </w:rPr>
          <w:t>拷問又は残虐な、非人道的な若しくは品位を傷つける取扱い若しくは刑罰からの自由</w:t>
        </w:r>
        <w:r w:rsidR="0077745B" w:rsidRPr="005464BC">
          <w:rPr>
            <w:rFonts w:ascii="メイリオ" w:hAnsi="メイリオ" w:cs="ＭＳ Ｐゴシック" w:hint="eastAsia"/>
            <w:b/>
            <w:bCs/>
            <w:color w:val="000000" w:themeColor="text1"/>
            <w:kern w:val="36"/>
            <w:szCs w:val="21"/>
            <w:lang w:eastAsia="ja-JP"/>
          </w:rPr>
          <w:t xml:space="preserve">　　　　　　　　　　　　　　　　　　　　　　　　　　　　　　　　</w:t>
        </w:r>
        <w:r w:rsidRPr="005464BC">
          <w:rPr>
            <w:b/>
            <w:bCs/>
            <w:noProof/>
            <w:webHidden/>
            <w:color w:val="000000" w:themeColor="text1"/>
          </w:rPr>
          <w:tab/>
        </w:r>
        <w:r w:rsidRPr="005464BC">
          <w:rPr>
            <w:b/>
            <w:bCs/>
            <w:noProof/>
            <w:webHidden/>
            <w:color w:val="000000" w:themeColor="text1"/>
          </w:rPr>
          <w:fldChar w:fldCharType="begin"/>
        </w:r>
        <w:r w:rsidRPr="005464BC">
          <w:rPr>
            <w:b/>
            <w:bCs/>
            <w:noProof/>
            <w:webHidden/>
            <w:color w:val="000000" w:themeColor="text1"/>
          </w:rPr>
          <w:instrText xml:space="preserve"> PAGEREF _Toc140742269 \h </w:instrText>
        </w:r>
        <w:r w:rsidRPr="005464BC">
          <w:rPr>
            <w:b/>
            <w:bCs/>
            <w:noProof/>
            <w:webHidden/>
            <w:color w:val="000000" w:themeColor="text1"/>
          </w:rPr>
        </w:r>
        <w:r w:rsidRPr="005464BC">
          <w:rPr>
            <w:b/>
            <w:bCs/>
            <w:noProof/>
            <w:webHidden/>
            <w:color w:val="000000" w:themeColor="text1"/>
          </w:rPr>
          <w:fldChar w:fldCharType="separate"/>
        </w:r>
        <w:r w:rsidR="002F01A8" w:rsidRPr="005464BC">
          <w:rPr>
            <w:b/>
            <w:bCs/>
            <w:noProof/>
            <w:webHidden/>
            <w:color w:val="000000" w:themeColor="text1"/>
          </w:rPr>
          <w:t>14</w:t>
        </w:r>
        <w:r w:rsidRPr="005464BC">
          <w:rPr>
            <w:b/>
            <w:bCs/>
            <w:noProof/>
            <w:webHidden/>
            <w:color w:val="000000" w:themeColor="text1"/>
          </w:rPr>
          <w:fldChar w:fldCharType="end"/>
        </w:r>
      </w:hyperlink>
    </w:p>
    <w:p w14:paraId="5BE902D3" w14:textId="0036E4C1" w:rsidR="008C03D1" w:rsidRPr="005464BC" w:rsidRDefault="00E93559" w:rsidP="0077745B">
      <w:pPr>
        <w:snapToGrid w:val="0"/>
        <w:spacing w:after="0" w:line="240" w:lineRule="auto"/>
        <w:ind w:left="116" w:firstLineChars="200" w:firstLine="400"/>
        <w:rPr>
          <w:noProof/>
          <w:color w:val="000000" w:themeColor="text1"/>
          <w:kern w:val="2"/>
          <w:sz w:val="22"/>
          <w:lang w:val="de-DE" w:eastAsia="de-DE"/>
          <w14:ligatures w14:val="standardContextual"/>
        </w:rPr>
      </w:pPr>
      <w:r w:rsidRPr="005464BC">
        <w:rPr>
          <w:rFonts w:hint="eastAsia"/>
          <w:color w:val="000000" w:themeColor="text1"/>
          <w:lang w:eastAsia="ja-JP"/>
        </w:rPr>
        <w:t>機能</w:t>
      </w:r>
      <w:r w:rsidRPr="005464BC">
        <w:rPr>
          <w:color w:val="000000" w:themeColor="text1"/>
        </w:rPr>
        <w:fldChar w:fldCharType="begin"/>
      </w:r>
      <w:r w:rsidRPr="005464BC">
        <w:rPr>
          <w:color w:val="000000" w:themeColor="text1"/>
        </w:rPr>
        <w:instrText>HYPERLINK \l "_Toc140742270"</w:instrText>
      </w:r>
      <w:r w:rsidRPr="005464BC">
        <w:rPr>
          <w:color w:val="000000" w:themeColor="text1"/>
        </w:rPr>
      </w:r>
      <w:r w:rsidRPr="005464BC">
        <w:rPr>
          <w:color w:val="000000" w:themeColor="text1"/>
        </w:rPr>
        <w:fldChar w:fldCharType="separate"/>
      </w:r>
      <w:r w:rsidR="005A2952" w:rsidRPr="005464BC">
        <w:rPr>
          <w:rStyle w:val="af"/>
          <w:iCs/>
          <w:noProof/>
          <w:color w:val="000000" w:themeColor="text1"/>
        </w:rPr>
        <w:t>障害を理由とする強制</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_Toc140742270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14</w:t>
      </w:r>
      <w:r w:rsidR="005A2952" w:rsidRPr="005464BC">
        <w:rPr>
          <w:noProof/>
          <w:webHidden/>
          <w:color w:val="000000" w:themeColor="text1"/>
        </w:rPr>
        <w:fldChar w:fldCharType="end"/>
      </w:r>
      <w:r w:rsidRPr="005464BC">
        <w:rPr>
          <w:noProof/>
          <w:color w:val="000000" w:themeColor="text1"/>
        </w:rPr>
        <w:fldChar w:fldCharType="end"/>
      </w:r>
    </w:p>
    <w:p w14:paraId="151E30D9" w14:textId="5B87D92D" w:rsidR="008C03D1" w:rsidRPr="005464BC" w:rsidRDefault="00B44DE9" w:rsidP="00677F04">
      <w:pPr>
        <w:pStyle w:val="11"/>
        <w:rPr>
          <w:noProof/>
          <w:color w:val="000000" w:themeColor="text1"/>
          <w:kern w:val="2"/>
          <w:sz w:val="22"/>
          <w:lang w:val="de-DE" w:eastAsia="de-DE"/>
          <w14:ligatures w14:val="standardContextual"/>
        </w:rPr>
      </w:pPr>
      <w:hyperlink w:anchor="_Toc140742271" w:history="1">
        <w:r w:rsidR="005A2952" w:rsidRPr="005464BC">
          <w:rPr>
            <w:rStyle w:val="af"/>
            <w:iCs/>
            <w:noProof/>
            <w:color w:val="000000" w:themeColor="text1"/>
            <w:lang w:val="en-US"/>
          </w:rPr>
          <w:t>第</w:t>
        </w:r>
        <w:r w:rsidR="005A2952" w:rsidRPr="005464BC">
          <w:rPr>
            <w:rStyle w:val="af"/>
            <w:iCs/>
            <w:noProof/>
            <w:color w:val="000000" w:themeColor="text1"/>
            <w:lang w:val="en-US"/>
          </w:rPr>
          <w:t>16</w:t>
        </w:r>
        <w:r w:rsidR="005A2952" w:rsidRPr="005464BC">
          <w:rPr>
            <w:rStyle w:val="af"/>
            <w:iCs/>
            <w:noProof/>
            <w:color w:val="000000" w:themeColor="text1"/>
            <w:lang w:val="en-US"/>
          </w:rPr>
          <w:t>条：</w:t>
        </w:r>
        <w:r w:rsidR="0085396F" w:rsidRPr="005464BC">
          <w:rPr>
            <w:rStyle w:val="af"/>
            <w:rFonts w:hint="eastAsia"/>
            <w:iCs/>
            <w:noProof/>
            <w:color w:val="000000" w:themeColor="text1"/>
            <w:lang w:val="en-US" w:eastAsia="ja-JP"/>
          </w:rPr>
          <w:t xml:space="preserve"> </w:t>
        </w:r>
        <w:r w:rsidR="0085396F" w:rsidRPr="005464BC">
          <w:rPr>
            <w:rFonts w:ascii="メイリオ" w:hAnsi="メイリオ" w:cs="ＭＳ Ｐゴシック" w:hint="eastAsia"/>
            <w:bCs/>
            <w:color w:val="000000" w:themeColor="text1"/>
            <w:kern w:val="36"/>
            <w:szCs w:val="21"/>
          </w:rPr>
          <w:t>搾取、暴力及び虐待からの自由</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_Toc140742271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15</w:t>
        </w:r>
        <w:r w:rsidR="005A2952" w:rsidRPr="005464BC">
          <w:rPr>
            <w:noProof/>
            <w:webHidden/>
            <w:color w:val="000000" w:themeColor="text1"/>
          </w:rPr>
          <w:fldChar w:fldCharType="end"/>
        </w:r>
      </w:hyperlink>
    </w:p>
    <w:p w14:paraId="4244A04A" w14:textId="6944A03F" w:rsidR="008C03D1" w:rsidRPr="005464BC" w:rsidRDefault="00B44DE9" w:rsidP="0085396F">
      <w:pPr>
        <w:pStyle w:val="25"/>
        <w:rPr>
          <w:noProof/>
          <w:color w:val="000000" w:themeColor="text1"/>
          <w:kern w:val="2"/>
          <w:sz w:val="22"/>
          <w:lang w:val="de-DE" w:eastAsia="de-DE"/>
          <w14:ligatures w14:val="standardContextual"/>
        </w:rPr>
      </w:pPr>
      <w:hyperlink w:anchor="_Toc140742272" w:history="1">
        <w:r w:rsidR="005A2952" w:rsidRPr="005464BC">
          <w:rPr>
            <w:rStyle w:val="af"/>
            <w:iCs/>
            <w:noProof/>
            <w:color w:val="000000" w:themeColor="text1"/>
          </w:rPr>
          <w:t>暴力からの保護</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_Toc140742272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15</w:t>
        </w:r>
        <w:r w:rsidR="005A2952" w:rsidRPr="005464BC">
          <w:rPr>
            <w:noProof/>
            <w:webHidden/>
            <w:color w:val="000000" w:themeColor="text1"/>
          </w:rPr>
          <w:fldChar w:fldCharType="end"/>
        </w:r>
      </w:hyperlink>
    </w:p>
    <w:p w14:paraId="5DC61E35" w14:textId="74B1D70C" w:rsidR="008C03D1" w:rsidRPr="005464BC" w:rsidRDefault="00B44DE9" w:rsidP="00677F04">
      <w:pPr>
        <w:pStyle w:val="11"/>
        <w:rPr>
          <w:noProof/>
          <w:color w:val="000000" w:themeColor="text1"/>
          <w:kern w:val="2"/>
          <w:sz w:val="22"/>
          <w:lang w:val="de-DE" w:eastAsia="de-DE"/>
          <w14:ligatures w14:val="standardContextual"/>
        </w:rPr>
      </w:pPr>
      <w:hyperlink w:anchor="_Toc140742273" w:history="1">
        <w:r w:rsidR="005A2952" w:rsidRPr="005464BC">
          <w:rPr>
            <w:rStyle w:val="af"/>
            <w:iCs/>
            <w:noProof/>
            <w:color w:val="000000" w:themeColor="text1"/>
            <w:lang w:val="en-US"/>
          </w:rPr>
          <w:t>第</w:t>
        </w:r>
        <w:r w:rsidR="005A2952" w:rsidRPr="005464BC">
          <w:rPr>
            <w:rStyle w:val="af"/>
            <w:iCs/>
            <w:noProof/>
            <w:color w:val="000000" w:themeColor="text1"/>
            <w:lang w:val="en-US"/>
          </w:rPr>
          <w:t>17</w:t>
        </w:r>
        <w:r w:rsidR="005A2952" w:rsidRPr="005464BC">
          <w:rPr>
            <w:rStyle w:val="af"/>
            <w:iCs/>
            <w:noProof/>
            <w:color w:val="000000" w:themeColor="text1"/>
            <w:lang w:val="en-US"/>
          </w:rPr>
          <w:t>条：個人</w:t>
        </w:r>
        <w:r w:rsidR="00F43F17" w:rsidRPr="005464BC">
          <w:rPr>
            <w:rStyle w:val="af"/>
            <w:rFonts w:hint="eastAsia"/>
            <w:iCs/>
            <w:noProof/>
            <w:color w:val="000000" w:themeColor="text1"/>
            <w:lang w:val="en-US" w:eastAsia="ja-JP"/>
          </w:rPr>
          <w:t>をそのままの状態で保護すること</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_Toc140742273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16</w:t>
        </w:r>
        <w:r w:rsidR="005A2952" w:rsidRPr="005464BC">
          <w:rPr>
            <w:noProof/>
            <w:webHidden/>
            <w:color w:val="000000" w:themeColor="text1"/>
          </w:rPr>
          <w:fldChar w:fldCharType="end"/>
        </w:r>
      </w:hyperlink>
    </w:p>
    <w:p w14:paraId="1481C39A" w14:textId="73AEED82" w:rsidR="008C03D1" w:rsidRPr="005464BC" w:rsidRDefault="00B44DE9" w:rsidP="0085396F">
      <w:pPr>
        <w:pStyle w:val="25"/>
        <w:rPr>
          <w:noProof/>
          <w:color w:val="000000" w:themeColor="text1"/>
          <w:kern w:val="2"/>
          <w:sz w:val="22"/>
          <w:lang w:val="de-DE" w:eastAsia="de-DE"/>
          <w14:ligatures w14:val="standardContextual"/>
        </w:rPr>
      </w:pPr>
      <w:hyperlink w:anchor="_Toc140742274" w:history="1">
        <w:r w:rsidR="005A2952" w:rsidRPr="005464BC">
          <w:rPr>
            <w:rStyle w:val="af"/>
            <w:iCs/>
            <w:noProof/>
            <w:color w:val="000000" w:themeColor="text1"/>
          </w:rPr>
          <w:t>障害のある女性の</w:t>
        </w:r>
        <w:r w:rsidR="00F43F17" w:rsidRPr="005464BC">
          <w:rPr>
            <w:rStyle w:val="af"/>
            <w:rFonts w:hint="eastAsia"/>
            <w:iCs/>
            <w:noProof/>
            <w:color w:val="000000" w:themeColor="text1"/>
            <w:lang w:eastAsia="ja-JP"/>
          </w:rPr>
          <w:t>生殖の権利</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_Toc140742274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16</w:t>
        </w:r>
        <w:r w:rsidR="005A2952" w:rsidRPr="005464BC">
          <w:rPr>
            <w:noProof/>
            <w:webHidden/>
            <w:color w:val="000000" w:themeColor="text1"/>
          </w:rPr>
          <w:fldChar w:fldCharType="end"/>
        </w:r>
      </w:hyperlink>
    </w:p>
    <w:p w14:paraId="5139B772" w14:textId="135ABED9" w:rsidR="008C03D1" w:rsidRPr="005464BC" w:rsidRDefault="00B44DE9" w:rsidP="00677F04">
      <w:pPr>
        <w:pStyle w:val="11"/>
        <w:rPr>
          <w:noProof/>
          <w:color w:val="000000" w:themeColor="text1"/>
          <w:kern w:val="2"/>
          <w:sz w:val="22"/>
          <w:lang w:val="de-DE" w:eastAsia="de-DE"/>
          <w14:ligatures w14:val="standardContextual"/>
        </w:rPr>
      </w:pPr>
      <w:hyperlink w:anchor="_Toc140742275" w:history="1">
        <w:r w:rsidR="005A2952" w:rsidRPr="005464BC">
          <w:rPr>
            <w:rStyle w:val="af"/>
            <w:iCs/>
            <w:noProof/>
            <w:color w:val="000000" w:themeColor="text1"/>
            <w:lang w:val="en-US"/>
          </w:rPr>
          <w:t>第</w:t>
        </w:r>
        <w:r w:rsidR="005A2952" w:rsidRPr="005464BC">
          <w:rPr>
            <w:rStyle w:val="af"/>
            <w:iCs/>
            <w:noProof/>
            <w:color w:val="000000" w:themeColor="text1"/>
            <w:lang w:val="en-US"/>
          </w:rPr>
          <w:t>18</w:t>
        </w:r>
        <w:r w:rsidR="005A2952" w:rsidRPr="005464BC">
          <w:rPr>
            <w:rStyle w:val="af"/>
            <w:iCs/>
            <w:noProof/>
            <w:color w:val="000000" w:themeColor="text1"/>
            <w:lang w:val="en-US"/>
          </w:rPr>
          <w:t>条：</w:t>
        </w:r>
        <w:r w:rsidR="0085396F" w:rsidRPr="005464BC">
          <w:rPr>
            <w:rStyle w:val="af"/>
            <w:rFonts w:hint="eastAsia"/>
            <w:iCs/>
            <w:noProof/>
            <w:color w:val="000000" w:themeColor="text1"/>
            <w:lang w:val="en-US" w:eastAsia="ja-JP"/>
          </w:rPr>
          <w:t xml:space="preserve"> </w:t>
        </w:r>
        <w:r w:rsidR="0085396F" w:rsidRPr="005464BC">
          <w:rPr>
            <w:rFonts w:ascii="メイリオ" w:hAnsi="メイリオ" w:cs="ＭＳ Ｐゴシック" w:hint="eastAsia"/>
            <w:bCs/>
            <w:color w:val="000000" w:themeColor="text1"/>
            <w:kern w:val="36"/>
            <w:szCs w:val="21"/>
          </w:rPr>
          <w:t>移動の自由及び国籍についての権利</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_Toc140742275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17</w:t>
        </w:r>
        <w:r w:rsidR="005A2952" w:rsidRPr="005464BC">
          <w:rPr>
            <w:noProof/>
            <w:webHidden/>
            <w:color w:val="000000" w:themeColor="text1"/>
          </w:rPr>
          <w:fldChar w:fldCharType="end"/>
        </w:r>
      </w:hyperlink>
    </w:p>
    <w:p w14:paraId="2E3F7BB6" w14:textId="2483410D" w:rsidR="008C03D1" w:rsidRPr="005464BC" w:rsidRDefault="00B44DE9" w:rsidP="0085396F">
      <w:pPr>
        <w:pStyle w:val="25"/>
        <w:rPr>
          <w:noProof/>
          <w:color w:val="000000" w:themeColor="text1"/>
          <w:kern w:val="2"/>
          <w:sz w:val="22"/>
          <w:lang w:val="de-DE" w:eastAsia="de-DE"/>
          <w14:ligatures w14:val="standardContextual"/>
        </w:rPr>
      </w:pPr>
      <w:hyperlink w:anchor="_Toc140742276" w:history="1">
        <w:r w:rsidR="005A2952" w:rsidRPr="005464BC">
          <w:rPr>
            <w:rStyle w:val="af"/>
            <w:iCs/>
            <w:noProof/>
            <w:color w:val="000000" w:themeColor="text1"/>
          </w:rPr>
          <w:t>障害</w:t>
        </w:r>
        <w:r w:rsidR="00F43F17" w:rsidRPr="005464BC">
          <w:rPr>
            <w:rStyle w:val="af"/>
            <w:rFonts w:hint="eastAsia"/>
            <w:iCs/>
            <w:noProof/>
            <w:color w:val="000000" w:themeColor="text1"/>
            <w:lang w:eastAsia="ja-JP"/>
          </w:rPr>
          <w:t>のある</w:t>
        </w:r>
        <w:r w:rsidR="005A2952" w:rsidRPr="005464BC">
          <w:rPr>
            <w:rStyle w:val="af"/>
            <w:iCs/>
            <w:noProof/>
            <w:color w:val="000000" w:themeColor="text1"/>
          </w:rPr>
          <w:t>難民の特定、</w:t>
        </w:r>
        <w:r w:rsidR="00F43F17" w:rsidRPr="005464BC">
          <w:rPr>
            <w:rStyle w:val="af"/>
            <w:rFonts w:hint="eastAsia"/>
            <w:iCs/>
            <w:noProof/>
            <w:color w:val="000000" w:themeColor="text1"/>
            <w:lang w:eastAsia="ja-JP"/>
          </w:rPr>
          <w:t>宿泊の場</w:t>
        </w:r>
        <w:r w:rsidR="005A2952" w:rsidRPr="005464BC">
          <w:rPr>
            <w:rStyle w:val="af"/>
            <w:iCs/>
            <w:noProof/>
            <w:color w:val="000000" w:themeColor="text1"/>
          </w:rPr>
          <w:t>、ケア</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_Toc140742276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17</w:t>
        </w:r>
        <w:r w:rsidR="005A2952" w:rsidRPr="005464BC">
          <w:rPr>
            <w:noProof/>
            <w:webHidden/>
            <w:color w:val="000000" w:themeColor="text1"/>
          </w:rPr>
          <w:fldChar w:fldCharType="end"/>
        </w:r>
      </w:hyperlink>
    </w:p>
    <w:p w14:paraId="5479D327" w14:textId="32657007" w:rsidR="008C03D1" w:rsidRPr="005464BC" w:rsidRDefault="00B44DE9" w:rsidP="00677F04">
      <w:pPr>
        <w:pStyle w:val="11"/>
        <w:rPr>
          <w:noProof/>
          <w:color w:val="000000" w:themeColor="text1"/>
          <w:kern w:val="2"/>
          <w:sz w:val="22"/>
          <w:lang w:val="de-DE" w:eastAsia="de-DE"/>
          <w14:ligatures w14:val="standardContextual"/>
        </w:rPr>
      </w:pPr>
      <w:hyperlink w:anchor="_Toc140742277" w:history="1">
        <w:r w:rsidR="005A2952" w:rsidRPr="005464BC">
          <w:rPr>
            <w:rStyle w:val="af"/>
            <w:iCs/>
            <w:noProof/>
            <w:color w:val="000000" w:themeColor="text1"/>
            <w:lang w:val="en-US"/>
          </w:rPr>
          <w:t>第</w:t>
        </w:r>
        <w:r w:rsidR="005A2952" w:rsidRPr="005464BC">
          <w:rPr>
            <w:rStyle w:val="af"/>
            <w:iCs/>
            <w:noProof/>
            <w:color w:val="000000" w:themeColor="text1"/>
            <w:lang w:val="en-US"/>
          </w:rPr>
          <w:t>19</w:t>
        </w:r>
        <w:r w:rsidR="005A2952" w:rsidRPr="005464BC">
          <w:rPr>
            <w:rStyle w:val="af"/>
            <w:iCs/>
            <w:noProof/>
            <w:color w:val="000000" w:themeColor="text1"/>
            <w:lang w:val="en-US"/>
          </w:rPr>
          <w:t>条：自立した生活と地域社会への</w:t>
        </w:r>
        <w:r w:rsidR="00F43F17" w:rsidRPr="005464BC">
          <w:rPr>
            <w:rStyle w:val="af"/>
            <w:rFonts w:hint="eastAsia"/>
            <w:iCs/>
            <w:noProof/>
            <w:color w:val="000000" w:themeColor="text1"/>
            <w:lang w:val="en-US" w:eastAsia="ja-JP"/>
          </w:rPr>
          <w:t>包摂</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_Toc140742277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18</w:t>
        </w:r>
        <w:r w:rsidR="005A2952" w:rsidRPr="005464BC">
          <w:rPr>
            <w:noProof/>
            <w:webHidden/>
            <w:color w:val="000000" w:themeColor="text1"/>
          </w:rPr>
          <w:fldChar w:fldCharType="end"/>
        </w:r>
      </w:hyperlink>
    </w:p>
    <w:p w14:paraId="60A6576F" w14:textId="05A69382" w:rsidR="008C03D1" w:rsidRPr="005464BC" w:rsidRDefault="00B44DE9" w:rsidP="0085396F">
      <w:pPr>
        <w:pStyle w:val="25"/>
        <w:rPr>
          <w:noProof/>
          <w:color w:val="000000" w:themeColor="text1"/>
          <w:kern w:val="2"/>
          <w:sz w:val="22"/>
          <w:lang w:val="de-DE" w:eastAsia="de-DE"/>
          <w14:ligatures w14:val="standardContextual"/>
        </w:rPr>
      </w:pPr>
      <w:hyperlink w:anchor="_Toc140742278" w:history="1">
        <w:r w:rsidR="005A2952" w:rsidRPr="005464BC">
          <w:rPr>
            <w:rStyle w:val="af"/>
            <w:iCs/>
            <w:noProof/>
            <w:color w:val="000000" w:themeColor="text1"/>
          </w:rPr>
          <w:t>脱施設化と本人中心の援助</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_Toc140742278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18</w:t>
        </w:r>
        <w:r w:rsidR="005A2952" w:rsidRPr="005464BC">
          <w:rPr>
            <w:noProof/>
            <w:webHidden/>
            <w:color w:val="000000" w:themeColor="text1"/>
          </w:rPr>
          <w:fldChar w:fldCharType="end"/>
        </w:r>
      </w:hyperlink>
    </w:p>
    <w:p w14:paraId="6875161D" w14:textId="55391DD6" w:rsidR="008C03D1" w:rsidRPr="005464BC" w:rsidRDefault="00B44DE9" w:rsidP="00677F04">
      <w:pPr>
        <w:pStyle w:val="11"/>
        <w:rPr>
          <w:noProof/>
          <w:color w:val="000000" w:themeColor="text1"/>
          <w:kern w:val="2"/>
          <w:sz w:val="22"/>
          <w:lang w:val="de-DE" w:eastAsia="de-DE"/>
          <w14:ligatures w14:val="standardContextual"/>
        </w:rPr>
      </w:pPr>
      <w:hyperlink w:anchor="_Toc140742279" w:history="1">
        <w:r w:rsidR="005A2952" w:rsidRPr="005464BC">
          <w:rPr>
            <w:rStyle w:val="af"/>
            <w:iCs/>
            <w:noProof/>
            <w:color w:val="000000" w:themeColor="text1"/>
          </w:rPr>
          <w:t>第</w:t>
        </w:r>
        <w:r w:rsidR="005A2952" w:rsidRPr="005464BC">
          <w:rPr>
            <w:rStyle w:val="af"/>
            <w:iCs/>
            <w:noProof/>
            <w:color w:val="000000" w:themeColor="text1"/>
          </w:rPr>
          <w:t>20</w:t>
        </w:r>
        <w:r w:rsidR="005A2952" w:rsidRPr="005464BC">
          <w:rPr>
            <w:rStyle w:val="af"/>
            <w:iCs/>
            <w:noProof/>
            <w:color w:val="000000" w:themeColor="text1"/>
          </w:rPr>
          <w:t>条：</w:t>
        </w:r>
        <w:r w:rsidR="0085396F" w:rsidRPr="005464BC">
          <w:rPr>
            <w:rStyle w:val="af"/>
            <w:rFonts w:hint="eastAsia"/>
            <w:iCs/>
            <w:noProof/>
            <w:color w:val="000000" w:themeColor="text1"/>
            <w:lang w:eastAsia="ja-JP"/>
          </w:rPr>
          <w:t xml:space="preserve"> </w:t>
        </w:r>
        <w:r w:rsidR="0085396F" w:rsidRPr="005464BC">
          <w:rPr>
            <w:rFonts w:ascii="メイリオ" w:hAnsi="メイリオ" w:cs="ＭＳ Ｐゴシック" w:hint="eastAsia"/>
            <w:bCs/>
            <w:color w:val="000000" w:themeColor="text1"/>
            <w:kern w:val="36"/>
            <w:szCs w:val="21"/>
          </w:rPr>
          <w:t>個人の移動を容易にすること</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_Toc140742279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19</w:t>
        </w:r>
        <w:r w:rsidR="005A2952" w:rsidRPr="005464BC">
          <w:rPr>
            <w:noProof/>
            <w:webHidden/>
            <w:color w:val="000000" w:themeColor="text1"/>
          </w:rPr>
          <w:fldChar w:fldCharType="end"/>
        </w:r>
      </w:hyperlink>
    </w:p>
    <w:p w14:paraId="6EDE39BD" w14:textId="5D943E6B" w:rsidR="008C03D1" w:rsidRPr="005464BC" w:rsidRDefault="00B44DE9" w:rsidP="0085396F">
      <w:pPr>
        <w:pStyle w:val="25"/>
        <w:rPr>
          <w:noProof/>
          <w:color w:val="000000" w:themeColor="text1"/>
          <w:kern w:val="2"/>
          <w:sz w:val="22"/>
          <w:lang w:val="de-DE" w:eastAsia="de-DE"/>
          <w14:ligatures w14:val="standardContextual"/>
        </w:rPr>
      </w:pPr>
      <w:hyperlink w:anchor="_Toc140742280" w:history="1">
        <w:r w:rsidR="005A2952" w:rsidRPr="005464BC">
          <w:rPr>
            <w:rStyle w:val="af"/>
            <w:iCs/>
            <w:noProof/>
            <w:color w:val="000000" w:themeColor="text1"/>
          </w:rPr>
          <w:t>アクセシブル</w:t>
        </w:r>
        <w:r w:rsidR="00F43F17" w:rsidRPr="005464BC">
          <w:rPr>
            <w:rStyle w:val="af"/>
            <w:rFonts w:hint="eastAsia"/>
            <w:iCs/>
            <w:noProof/>
            <w:color w:val="000000" w:themeColor="text1"/>
            <w:lang w:eastAsia="ja-JP"/>
          </w:rPr>
          <w:t>な移動</w:t>
        </w:r>
        <w:r w:rsidR="005A2952" w:rsidRPr="005464BC">
          <w:rPr>
            <w:rStyle w:val="af"/>
            <w:iCs/>
            <w:noProof/>
            <w:color w:val="000000" w:themeColor="text1"/>
          </w:rPr>
          <w:t>への一歩</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_Toc140742280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19</w:t>
        </w:r>
        <w:r w:rsidR="005A2952" w:rsidRPr="005464BC">
          <w:rPr>
            <w:noProof/>
            <w:webHidden/>
            <w:color w:val="000000" w:themeColor="text1"/>
          </w:rPr>
          <w:fldChar w:fldCharType="end"/>
        </w:r>
      </w:hyperlink>
    </w:p>
    <w:p w14:paraId="5E59F461" w14:textId="6E707C5A" w:rsidR="008C03D1" w:rsidRPr="005464BC" w:rsidRDefault="00B44DE9" w:rsidP="00677F04">
      <w:pPr>
        <w:pStyle w:val="11"/>
        <w:rPr>
          <w:noProof/>
          <w:color w:val="000000" w:themeColor="text1"/>
          <w:kern w:val="2"/>
          <w:sz w:val="22"/>
          <w:lang w:val="de-DE" w:eastAsia="de-DE"/>
          <w14:ligatures w14:val="standardContextual"/>
        </w:rPr>
      </w:pPr>
      <w:hyperlink w:anchor="_Toc140742281" w:history="1">
        <w:r w:rsidR="005A2952" w:rsidRPr="005464BC">
          <w:rPr>
            <w:rStyle w:val="af"/>
            <w:iCs/>
            <w:noProof/>
            <w:color w:val="000000" w:themeColor="text1"/>
            <w:lang w:val="en-US"/>
          </w:rPr>
          <w:t>第</w:t>
        </w:r>
        <w:r w:rsidR="005A2952" w:rsidRPr="005464BC">
          <w:rPr>
            <w:rStyle w:val="af"/>
            <w:iCs/>
            <w:noProof/>
            <w:color w:val="000000" w:themeColor="text1"/>
            <w:lang w:val="en-US"/>
          </w:rPr>
          <w:t>21</w:t>
        </w:r>
        <w:r w:rsidR="005A2952" w:rsidRPr="005464BC">
          <w:rPr>
            <w:rStyle w:val="af"/>
            <w:iCs/>
            <w:noProof/>
            <w:color w:val="000000" w:themeColor="text1"/>
            <w:lang w:val="en-US"/>
          </w:rPr>
          <w:t>条：表現と意見の自由、情報へのアクセス</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_Toc140742281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20</w:t>
        </w:r>
        <w:r w:rsidR="005A2952" w:rsidRPr="005464BC">
          <w:rPr>
            <w:noProof/>
            <w:webHidden/>
            <w:color w:val="000000" w:themeColor="text1"/>
          </w:rPr>
          <w:fldChar w:fldCharType="end"/>
        </w:r>
      </w:hyperlink>
    </w:p>
    <w:p w14:paraId="3C011CA8" w14:textId="25844ECA" w:rsidR="008C03D1" w:rsidRPr="005464BC" w:rsidRDefault="00B44DE9" w:rsidP="0085396F">
      <w:pPr>
        <w:pStyle w:val="25"/>
        <w:rPr>
          <w:noProof/>
          <w:color w:val="000000" w:themeColor="text1"/>
          <w:kern w:val="2"/>
          <w:sz w:val="22"/>
          <w:lang w:val="de-DE" w:eastAsia="de-DE"/>
          <w14:ligatures w14:val="standardContextual"/>
        </w:rPr>
      </w:pPr>
      <w:hyperlink w:anchor="_Toc140742282" w:history="1">
        <w:r w:rsidR="005A2952" w:rsidRPr="005464BC">
          <w:rPr>
            <w:rStyle w:val="af"/>
            <w:iCs/>
            <w:noProof/>
            <w:color w:val="000000" w:themeColor="text1"/>
          </w:rPr>
          <w:t>情報サービスのアクセシビリティ</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_Toc140742282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20</w:t>
        </w:r>
        <w:r w:rsidR="005A2952" w:rsidRPr="005464BC">
          <w:rPr>
            <w:noProof/>
            <w:webHidden/>
            <w:color w:val="000000" w:themeColor="text1"/>
          </w:rPr>
          <w:fldChar w:fldCharType="end"/>
        </w:r>
      </w:hyperlink>
    </w:p>
    <w:p w14:paraId="11B536B2" w14:textId="32E273A0" w:rsidR="008C03D1" w:rsidRPr="005464BC" w:rsidRDefault="00B44DE9" w:rsidP="00677F04">
      <w:pPr>
        <w:pStyle w:val="11"/>
        <w:rPr>
          <w:noProof/>
          <w:color w:val="000000" w:themeColor="text1"/>
          <w:kern w:val="2"/>
          <w:sz w:val="22"/>
          <w:lang w:val="de-DE" w:eastAsia="de-DE"/>
          <w14:ligatures w14:val="standardContextual"/>
        </w:rPr>
      </w:pPr>
      <w:hyperlink w:anchor="_Toc140742283" w:history="1">
        <w:r w:rsidR="005A2952" w:rsidRPr="005464BC">
          <w:rPr>
            <w:rStyle w:val="af"/>
            <w:iCs/>
            <w:noProof/>
            <w:color w:val="000000" w:themeColor="text1"/>
          </w:rPr>
          <w:t>第</w:t>
        </w:r>
        <w:r w:rsidR="005A2952" w:rsidRPr="005464BC">
          <w:rPr>
            <w:rStyle w:val="af"/>
            <w:iCs/>
            <w:noProof/>
            <w:color w:val="000000" w:themeColor="text1"/>
          </w:rPr>
          <w:t>24</w:t>
        </w:r>
        <w:r w:rsidR="005A2952" w:rsidRPr="005464BC">
          <w:rPr>
            <w:rStyle w:val="af"/>
            <w:iCs/>
            <w:noProof/>
            <w:color w:val="000000" w:themeColor="text1"/>
          </w:rPr>
          <w:t>条：教育</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_Toc140742283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21</w:t>
        </w:r>
        <w:r w:rsidR="005A2952" w:rsidRPr="005464BC">
          <w:rPr>
            <w:noProof/>
            <w:webHidden/>
            <w:color w:val="000000" w:themeColor="text1"/>
          </w:rPr>
          <w:fldChar w:fldCharType="end"/>
        </w:r>
      </w:hyperlink>
    </w:p>
    <w:p w14:paraId="70000016" w14:textId="5B842AD6" w:rsidR="008C03D1" w:rsidRPr="005464BC" w:rsidRDefault="00B44DE9" w:rsidP="0085396F">
      <w:pPr>
        <w:pStyle w:val="25"/>
        <w:rPr>
          <w:noProof/>
          <w:color w:val="000000" w:themeColor="text1"/>
          <w:kern w:val="2"/>
          <w:sz w:val="22"/>
          <w:lang w:val="de-DE" w:eastAsia="de-DE"/>
          <w14:ligatures w14:val="standardContextual"/>
        </w:rPr>
      </w:pPr>
      <w:hyperlink w:anchor="_Toc140742284" w:history="1">
        <w:r w:rsidR="005A2952" w:rsidRPr="005464BC">
          <w:rPr>
            <w:rStyle w:val="af"/>
            <w:iCs/>
            <w:noProof/>
            <w:color w:val="000000" w:themeColor="text1"/>
          </w:rPr>
          <w:t>インクルーシブ</w:t>
        </w:r>
        <w:r w:rsidR="00F43F17" w:rsidRPr="005464BC">
          <w:rPr>
            <w:rStyle w:val="af"/>
            <w:rFonts w:hint="eastAsia"/>
            <w:iCs/>
            <w:noProof/>
            <w:color w:val="000000" w:themeColor="text1"/>
            <w:lang w:eastAsia="ja-JP"/>
          </w:rPr>
          <w:t>な学校</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_Toc140742284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21</w:t>
        </w:r>
        <w:r w:rsidR="005A2952" w:rsidRPr="005464BC">
          <w:rPr>
            <w:noProof/>
            <w:webHidden/>
            <w:color w:val="000000" w:themeColor="text1"/>
          </w:rPr>
          <w:fldChar w:fldCharType="end"/>
        </w:r>
      </w:hyperlink>
    </w:p>
    <w:p w14:paraId="4B103963" w14:textId="6B8A62DD" w:rsidR="008C03D1" w:rsidRPr="005464BC" w:rsidRDefault="00B44DE9" w:rsidP="00677F04">
      <w:pPr>
        <w:pStyle w:val="11"/>
        <w:rPr>
          <w:noProof/>
          <w:color w:val="000000" w:themeColor="text1"/>
          <w:kern w:val="2"/>
          <w:sz w:val="22"/>
          <w:lang w:val="de-DE" w:eastAsia="de-DE"/>
          <w14:ligatures w14:val="standardContextual"/>
        </w:rPr>
      </w:pPr>
      <w:hyperlink w:anchor="_Toc140742285" w:history="1">
        <w:r w:rsidR="005A2952" w:rsidRPr="005464BC">
          <w:rPr>
            <w:rStyle w:val="af"/>
            <w:iCs/>
            <w:noProof/>
            <w:color w:val="000000" w:themeColor="text1"/>
          </w:rPr>
          <w:t>第</w:t>
        </w:r>
        <w:r w:rsidR="005A2952" w:rsidRPr="005464BC">
          <w:rPr>
            <w:rStyle w:val="af"/>
            <w:iCs/>
            <w:noProof/>
            <w:color w:val="000000" w:themeColor="text1"/>
          </w:rPr>
          <w:t>25</w:t>
        </w:r>
        <w:r w:rsidR="005A2952" w:rsidRPr="005464BC">
          <w:rPr>
            <w:rStyle w:val="af"/>
            <w:iCs/>
            <w:noProof/>
            <w:color w:val="000000" w:themeColor="text1"/>
          </w:rPr>
          <w:t>条</w:t>
        </w:r>
        <w:r w:rsidR="00F43F17" w:rsidRPr="005464BC">
          <w:rPr>
            <w:rStyle w:val="af"/>
            <w:rFonts w:hint="eastAsia"/>
            <w:iCs/>
            <w:noProof/>
            <w:color w:val="000000" w:themeColor="text1"/>
            <w:lang w:eastAsia="ja-JP"/>
          </w:rPr>
          <w:t>：</w:t>
        </w:r>
        <w:r w:rsidR="005A2952" w:rsidRPr="005464BC">
          <w:rPr>
            <w:rStyle w:val="af"/>
            <w:iCs/>
            <w:noProof/>
            <w:color w:val="000000" w:themeColor="text1"/>
          </w:rPr>
          <w:t>健康</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_Toc140742285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22</w:t>
        </w:r>
        <w:r w:rsidR="005A2952" w:rsidRPr="005464BC">
          <w:rPr>
            <w:noProof/>
            <w:webHidden/>
            <w:color w:val="000000" w:themeColor="text1"/>
          </w:rPr>
          <w:fldChar w:fldCharType="end"/>
        </w:r>
      </w:hyperlink>
    </w:p>
    <w:p w14:paraId="48766C4C" w14:textId="0A1EF321" w:rsidR="008C03D1" w:rsidRPr="005464BC" w:rsidRDefault="00F43F17" w:rsidP="0085396F">
      <w:pPr>
        <w:pStyle w:val="25"/>
        <w:rPr>
          <w:noProof/>
          <w:color w:val="000000" w:themeColor="text1"/>
          <w:kern w:val="2"/>
          <w:sz w:val="22"/>
          <w:lang w:val="de-DE" w:eastAsia="de-DE"/>
          <w14:ligatures w14:val="standardContextual"/>
        </w:rPr>
      </w:pPr>
      <w:r w:rsidRPr="005464BC">
        <w:rPr>
          <w:rFonts w:hint="eastAsia"/>
          <w:color w:val="000000" w:themeColor="text1"/>
          <w:lang w:eastAsia="ja-JP"/>
        </w:rPr>
        <w:t>包摂</w:t>
      </w:r>
      <w:hyperlink w:anchor="_Toc140742286" w:history="1">
        <w:r w:rsidR="005A2952" w:rsidRPr="005464BC">
          <w:rPr>
            <w:rStyle w:val="af"/>
            <w:iCs/>
            <w:noProof/>
            <w:color w:val="000000" w:themeColor="text1"/>
          </w:rPr>
          <w:t>的医療</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_Toc140742286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22</w:t>
        </w:r>
        <w:r w:rsidR="005A2952" w:rsidRPr="005464BC">
          <w:rPr>
            <w:noProof/>
            <w:webHidden/>
            <w:color w:val="000000" w:themeColor="text1"/>
          </w:rPr>
          <w:fldChar w:fldCharType="end"/>
        </w:r>
      </w:hyperlink>
    </w:p>
    <w:p w14:paraId="02257794" w14:textId="26691209" w:rsidR="008C03D1" w:rsidRPr="005464BC" w:rsidRDefault="00B44DE9" w:rsidP="00677F04">
      <w:pPr>
        <w:pStyle w:val="11"/>
        <w:rPr>
          <w:noProof/>
          <w:color w:val="000000" w:themeColor="text1"/>
          <w:kern w:val="2"/>
          <w:sz w:val="22"/>
          <w:lang w:val="de-DE" w:eastAsia="de-DE"/>
          <w14:ligatures w14:val="standardContextual"/>
        </w:rPr>
      </w:pPr>
      <w:hyperlink w:anchor="_Toc140742287" w:history="1">
        <w:r w:rsidR="005A2952" w:rsidRPr="005464BC">
          <w:rPr>
            <w:rStyle w:val="af"/>
            <w:iCs/>
            <w:noProof/>
            <w:color w:val="000000" w:themeColor="text1"/>
          </w:rPr>
          <w:t>第</w:t>
        </w:r>
        <w:r w:rsidR="005A2952" w:rsidRPr="005464BC">
          <w:rPr>
            <w:rStyle w:val="af"/>
            <w:iCs/>
            <w:noProof/>
            <w:color w:val="000000" w:themeColor="text1"/>
          </w:rPr>
          <w:t>27</w:t>
        </w:r>
        <w:r w:rsidR="005A2952" w:rsidRPr="005464BC">
          <w:rPr>
            <w:rStyle w:val="af"/>
            <w:iCs/>
            <w:noProof/>
            <w:color w:val="000000" w:themeColor="text1"/>
          </w:rPr>
          <w:t>条</w:t>
        </w:r>
        <w:r w:rsidR="00F43F17" w:rsidRPr="005464BC">
          <w:rPr>
            <w:rStyle w:val="af"/>
            <w:rFonts w:hint="eastAsia"/>
            <w:iCs/>
            <w:noProof/>
            <w:color w:val="000000" w:themeColor="text1"/>
            <w:lang w:eastAsia="ja-JP"/>
          </w:rPr>
          <w:t>：</w:t>
        </w:r>
        <w:r w:rsidR="0085396F" w:rsidRPr="005464BC">
          <w:rPr>
            <w:rStyle w:val="af"/>
            <w:rFonts w:hint="eastAsia"/>
            <w:iCs/>
            <w:noProof/>
            <w:color w:val="000000" w:themeColor="text1"/>
            <w:lang w:eastAsia="ja-JP"/>
          </w:rPr>
          <w:t xml:space="preserve"> </w:t>
        </w:r>
        <w:r w:rsidR="0085396F" w:rsidRPr="005464BC">
          <w:rPr>
            <w:rFonts w:ascii="メイリオ" w:hAnsi="メイリオ" w:cs="ＭＳ Ｐゴシック" w:hint="eastAsia"/>
            <w:bCs/>
            <w:color w:val="000000" w:themeColor="text1"/>
            <w:kern w:val="36"/>
            <w:szCs w:val="21"/>
          </w:rPr>
          <w:t>労働及び雇用</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_Toc140742287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23</w:t>
        </w:r>
        <w:r w:rsidR="005A2952" w:rsidRPr="005464BC">
          <w:rPr>
            <w:noProof/>
            <w:webHidden/>
            <w:color w:val="000000" w:themeColor="text1"/>
          </w:rPr>
          <w:fldChar w:fldCharType="end"/>
        </w:r>
      </w:hyperlink>
    </w:p>
    <w:p w14:paraId="726925AE" w14:textId="31082A34" w:rsidR="008C03D1" w:rsidRPr="005464BC" w:rsidRDefault="00B44DE9" w:rsidP="0085396F">
      <w:pPr>
        <w:pStyle w:val="25"/>
        <w:rPr>
          <w:noProof/>
          <w:color w:val="000000" w:themeColor="text1"/>
          <w:kern w:val="2"/>
          <w:sz w:val="22"/>
          <w:lang w:val="de-DE" w:eastAsia="de-DE"/>
          <w14:ligatures w14:val="standardContextual"/>
        </w:rPr>
      </w:pPr>
      <w:hyperlink w:anchor="_Toc140742288" w:history="1">
        <w:r w:rsidR="005A2952" w:rsidRPr="005464BC">
          <w:rPr>
            <w:rStyle w:val="af"/>
            <w:iCs/>
            <w:noProof/>
            <w:color w:val="000000" w:themeColor="text1"/>
          </w:rPr>
          <w:t>職業訓練と一般労働市場</w:t>
        </w:r>
        <w:r w:rsidR="00F43F17" w:rsidRPr="005464BC">
          <w:rPr>
            <w:rStyle w:val="af"/>
            <w:iCs/>
            <w:noProof/>
            <w:color w:val="000000" w:themeColor="text1"/>
          </w:rPr>
          <w:t>へのアクセス</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_Toc140742288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23</w:t>
        </w:r>
        <w:r w:rsidR="005A2952" w:rsidRPr="005464BC">
          <w:rPr>
            <w:noProof/>
            <w:webHidden/>
            <w:color w:val="000000" w:themeColor="text1"/>
          </w:rPr>
          <w:fldChar w:fldCharType="end"/>
        </w:r>
      </w:hyperlink>
    </w:p>
    <w:p w14:paraId="46D777E7" w14:textId="5AD0AF1E" w:rsidR="008C03D1" w:rsidRPr="005464BC" w:rsidRDefault="00B44DE9" w:rsidP="00677F04">
      <w:pPr>
        <w:pStyle w:val="11"/>
        <w:rPr>
          <w:noProof/>
          <w:color w:val="000000" w:themeColor="text1"/>
          <w:kern w:val="2"/>
          <w:sz w:val="22"/>
          <w:lang w:val="de-DE" w:eastAsia="de-DE"/>
          <w14:ligatures w14:val="standardContextual"/>
        </w:rPr>
      </w:pPr>
      <w:hyperlink w:anchor="_Toc140742289" w:history="1">
        <w:r w:rsidR="005A2952" w:rsidRPr="005464BC">
          <w:rPr>
            <w:rStyle w:val="af"/>
            <w:iCs/>
            <w:noProof/>
            <w:color w:val="000000" w:themeColor="text1"/>
            <w:lang w:val="en-US"/>
          </w:rPr>
          <w:t>第</w:t>
        </w:r>
        <w:r w:rsidR="005A2952" w:rsidRPr="005464BC">
          <w:rPr>
            <w:rStyle w:val="af"/>
            <w:iCs/>
            <w:noProof/>
            <w:color w:val="000000" w:themeColor="text1"/>
            <w:lang w:val="en-US"/>
          </w:rPr>
          <w:t>28</w:t>
        </w:r>
        <w:r w:rsidR="005A2952" w:rsidRPr="005464BC">
          <w:rPr>
            <w:rStyle w:val="af"/>
            <w:iCs/>
            <w:noProof/>
            <w:color w:val="000000" w:themeColor="text1"/>
            <w:lang w:val="en-US"/>
          </w:rPr>
          <w:t>条</w:t>
        </w:r>
        <w:r w:rsidR="00F43F17" w:rsidRPr="005464BC">
          <w:rPr>
            <w:rStyle w:val="af"/>
            <w:rFonts w:hint="eastAsia"/>
            <w:iCs/>
            <w:noProof/>
            <w:color w:val="000000" w:themeColor="text1"/>
            <w:lang w:val="en-US" w:eastAsia="ja-JP"/>
          </w:rPr>
          <w:t>：</w:t>
        </w:r>
        <w:r w:rsidR="0085396F" w:rsidRPr="005464BC">
          <w:rPr>
            <w:rStyle w:val="af"/>
            <w:rFonts w:hint="eastAsia"/>
            <w:iCs/>
            <w:noProof/>
            <w:color w:val="000000" w:themeColor="text1"/>
            <w:lang w:val="en-US" w:eastAsia="ja-JP"/>
          </w:rPr>
          <w:t xml:space="preserve"> </w:t>
        </w:r>
        <w:r w:rsidR="0085396F" w:rsidRPr="005464BC">
          <w:rPr>
            <w:rFonts w:ascii="メイリオ" w:hAnsi="メイリオ" w:cs="ＭＳ Ｐゴシック" w:hint="eastAsia"/>
            <w:bCs/>
            <w:color w:val="000000" w:themeColor="text1"/>
            <w:kern w:val="36"/>
            <w:szCs w:val="21"/>
          </w:rPr>
          <w:t>相当な生活水準及び社会的な保障</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_Toc140742289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25</w:t>
        </w:r>
        <w:r w:rsidR="005A2952" w:rsidRPr="005464BC">
          <w:rPr>
            <w:noProof/>
            <w:webHidden/>
            <w:color w:val="000000" w:themeColor="text1"/>
          </w:rPr>
          <w:fldChar w:fldCharType="end"/>
        </w:r>
      </w:hyperlink>
    </w:p>
    <w:p w14:paraId="531FB4DB" w14:textId="76474429" w:rsidR="008C03D1" w:rsidRPr="005464BC" w:rsidRDefault="00B44DE9" w:rsidP="0085396F">
      <w:pPr>
        <w:pStyle w:val="25"/>
        <w:rPr>
          <w:noProof/>
          <w:color w:val="000000" w:themeColor="text1"/>
          <w:kern w:val="2"/>
          <w:sz w:val="22"/>
          <w:lang w:val="de-DE" w:eastAsia="de-DE"/>
          <w14:ligatures w14:val="standardContextual"/>
        </w:rPr>
      </w:pPr>
      <w:hyperlink w:anchor="_Toc140742290" w:history="1">
        <w:r w:rsidR="005A2952" w:rsidRPr="005464BC">
          <w:rPr>
            <w:rStyle w:val="af"/>
            <w:iCs/>
            <w:noProof/>
            <w:color w:val="000000" w:themeColor="text1"/>
          </w:rPr>
          <w:t>貧困のリスクと貧困</w:t>
        </w:r>
        <w:r w:rsidR="00B22A6C" w:rsidRPr="005464BC">
          <w:rPr>
            <w:rStyle w:val="af"/>
            <w:rFonts w:hint="eastAsia"/>
            <w:iCs/>
            <w:noProof/>
            <w:color w:val="000000" w:themeColor="text1"/>
            <w:lang w:eastAsia="ja-JP"/>
          </w:rPr>
          <w:t>の</w:t>
        </w:r>
        <w:r w:rsidR="005A2952" w:rsidRPr="005464BC">
          <w:rPr>
            <w:rStyle w:val="af"/>
            <w:iCs/>
            <w:noProof/>
            <w:color w:val="000000" w:themeColor="text1"/>
          </w:rPr>
          <w:t>報告</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_Toc140742290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25</w:t>
        </w:r>
        <w:r w:rsidR="005A2952" w:rsidRPr="005464BC">
          <w:rPr>
            <w:noProof/>
            <w:webHidden/>
            <w:color w:val="000000" w:themeColor="text1"/>
          </w:rPr>
          <w:fldChar w:fldCharType="end"/>
        </w:r>
      </w:hyperlink>
    </w:p>
    <w:p w14:paraId="026A0A88" w14:textId="003DFF50" w:rsidR="008C03D1" w:rsidRPr="005464BC" w:rsidRDefault="00B44DE9" w:rsidP="00677F04">
      <w:pPr>
        <w:pStyle w:val="11"/>
        <w:rPr>
          <w:noProof/>
          <w:color w:val="000000" w:themeColor="text1"/>
          <w:kern w:val="2"/>
          <w:sz w:val="22"/>
          <w:lang w:val="de-DE" w:eastAsia="de-DE"/>
          <w14:ligatures w14:val="standardContextual"/>
        </w:rPr>
      </w:pPr>
      <w:hyperlink w:anchor="_Toc140742291" w:history="1">
        <w:r w:rsidR="005A2952" w:rsidRPr="005464BC">
          <w:rPr>
            <w:rStyle w:val="af"/>
            <w:iCs/>
            <w:noProof/>
            <w:color w:val="000000" w:themeColor="text1"/>
            <w:lang w:val="en-US"/>
          </w:rPr>
          <w:t>第</w:t>
        </w:r>
        <w:r w:rsidR="005A2952" w:rsidRPr="005464BC">
          <w:rPr>
            <w:rStyle w:val="af"/>
            <w:iCs/>
            <w:noProof/>
            <w:color w:val="000000" w:themeColor="text1"/>
            <w:lang w:val="en-US"/>
          </w:rPr>
          <w:t>29</w:t>
        </w:r>
        <w:r w:rsidR="005A2952" w:rsidRPr="005464BC">
          <w:rPr>
            <w:rStyle w:val="af"/>
            <w:iCs/>
            <w:noProof/>
            <w:color w:val="000000" w:themeColor="text1"/>
            <w:lang w:val="en-US"/>
          </w:rPr>
          <w:t>条</w:t>
        </w:r>
        <w:r w:rsidR="00F43F17" w:rsidRPr="005464BC">
          <w:rPr>
            <w:rStyle w:val="af"/>
            <w:rFonts w:hint="eastAsia"/>
            <w:iCs/>
            <w:noProof/>
            <w:color w:val="000000" w:themeColor="text1"/>
            <w:lang w:val="en-US" w:eastAsia="ja-JP"/>
          </w:rPr>
          <w:t>：</w:t>
        </w:r>
        <w:r w:rsidR="0085396F" w:rsidRPr="005464BC">
          <w:rPr>
            <w:rStyle w:val="af"/>
            <w:rFonts w:hint="eastAsia"/>
            <w:iCs/>
            <w:noProof/>
            <w:color w:val="000000" w:themeColor="text1"/>
            <w:lang w:val="en-US" w:eastAsia="ja-JP"/>
          </w:rPr>
          <w:t xml:space="preserve"> </w:t>
        </w:r>
        <w:r w:rsidR="0085396F" w:rsidRPr="005464BC">
          <w:rPr>
            <w:rFonts w:ascii="メイリオ" w:hAnsi="メイリオ" w:cs="ＭＳ Ｐゴシック" w:hint="eastAsia"/>
            <w:bCs/>
            <w:color w:val="000000" w:themeColor="text1"/>
            <w:kern w:val="36"/>
            <w:szCs w:val="21"/>
          </w:rPr>
          <w:t>政治的及び公的活動への参加</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_Toc140742291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26</w:t>
        </w:r>
        <w:r w:rsidR="005A2952" w:rsidRPr="005464BC">
          <w:rPr>
            <w:noProof/>
            <w:webHidden/>
            <w:color w:val="000000" w:themeColor="text1"/>
          </w:rPr>
          <w:fldChar w:fldCharType="end"/>
        </w:r>
      </w:hyperlink>
    </w:p>
    <w:p w14:paraId="3922B622" w14:textId="536ECF36" w:rsidR="008C03D1" w:rsidRPr="005464BC" w:rsidRDefault="00B44DE9" w:rsidP="0085396F">
      <w:pPr>
        <w:pStyle w:val="25"/>
        <w:rPr>
          <w:noProof/>
          <w:color w:val="000000" w:themeColor="text1"/>
          <w:kern w:val="2"/>
          <w:sz w:val="22"/>
          <w:lang w:val="de-DE" w:eastAsia="de-DE"/>
          <w14:ligatures w14:val="standardContextual"/>
        </w:rPr>
      </w:pPr>
      <w:hyperlink w:anchor="_Toc140742292" w:history="1">
        <w:r w:rsidR="00F43F17" w:rsidRPr="005464BC">
          <w:rPr>
            <w:rStyle w:val="af"/>
            <w:rFonts w:hint="eastAsia"/>
            <w:iCs/>
            <w:noProof/>
            <w:color w:val="000000" w:themeColor="text1"/>
            <w:lang w:eastAsia="ja-JP"/>
          </w:rPr>
          <w:t>包摂</w:t>
        </w:r>
        <w:r w:rsidR="005A2952" w:rsidRPr="005464BC">
          <w:rPr>
            <w:rStyle w:val="af"/>
            <w:iCs/>
            <w:noProof/>
            <w:color w:val="000000" w:themeColor="text1"/>
          </w:rPr>
          <w:t>的選挙権と</w:t>
        </w:r>
        <w:r w:rsidR="00F43F17" w:rsidRPr="005464BC">
          <w:rPr>
            <w:rStyle w:val="af"/>
            <w:rFonts w:hint="eastAsia"/>
            <w:iCs/>
            <w:noProof/>
            <w:color w:val="000000" w:themeColor="text1"/>
            <w:lang w:eastAsia="ja-JP"/>
          </w:rPr>
          <w:t>常勤のおよびボラン</w:t>
        </w:r>
        <w:r w:rsidR="005A4A1D" w:rsidRPr="005464BC">
          <w:rPr>
            <w:rStyle w:val="af"/>
            <w:rFonts w:hint="eastAsia"/>
            <w:iCs/>
            <w:noProof/>
            <w:color w:val="000000" w:themeColor="text1"/>
            <w:lang w:eastAsia="ja-JP"/>
          </w:rPr>
          <w:t>ティアとしての</w:t>
        </w:r>
        <w:r w:rsidR="00F43F17" w:rsidRPr="005464BC">
          <w:rPr>
            <w:rStyle w:val="af"/>
            <w:rFonts w:hint="eastAsia"/>
            <w:iCs/>
            <w:noProof/>
            <w:color w:val="000000" w:themeColor="text1"/>
            <w:lang w:eastAsia="ja-JP"/>
          </w:rPr>
          <w:t>政治</w:t>
        </w:r>
        <w:r w:rsidR="005A2952" w:rsidRPr="005464BC">
          <w:rPr>
            <w:rStyle w:val="af"/>
            <w:iCs/>
            <w:noProof/>
            <w:color w:val="000000" w:themeColor="text1"/>
          </w:rPr>
          <w:t>活動</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_Toc140742292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26</w:t>
        </w:r>
        <w:r w:rsidR="005A2952" w:rsidRPr="005464BC">
          <w:rPr>
            <w:noProof/>
            <w:webHidden/>
            <w:color w:val="000000" w:themeColor="text1"/>
          </w:rPr>
          <w:fldChar w:fldCharType="end"/>
        </w:r>
      </w:hyperlink>
    </w:p>
    <w:p w14:paraId="03B20F13" w14:textId="51503749" w:rsidR="008C03D1" w:rsidRPr="005464BC" w:rsidRDefault="00B44DE9" w:rsidP="00677F04">
      <w:pPr>
        <w:pStyle w:val="11"/>
        <w:rPr>
          <w:noProof/>
          <w:color w:val="000000" w:themeColor="text1"/>
          <w:kern w:val="2"/>
          <w:sz w:val="22"/>
          <w:lang w:val="de-DE" w:eastAsia="de-DE"/>
          <w14:ligatures w14:val="standardContextual"/>
        </w:rPr>
      </w:pPr>
      <w:hyperlink w:anchor="_Toc140742293" w:history="1">
        <w:r w:rsidR="005A2952" w:rsidRPr="005464BC">
          <w:rPr>
            <w:rStyle w:val="af"/>
            <w:iCs/>
            <w:noProof/>
            <w:color w:val="000000" w:themeColor="text1"/>
            <w:lang w:val="en-US"/>
          </w:rPr>
          <w:t>第</w:t>
        </w:r>
        <w:r w:rsidR="005A2952" w:rsidRPr="005464BC">
          <w:rPr>
            <w:rStyle w:val="af"/>
            <w:iCs/>
            <w:noProof/>
            <w:color w:val="000000" w:themeColor="text1"/>
            <w:lang w:val="en-US"/>
          </w:rPr>
          <w:t>30</w:t>
        </w:r>
        <w:r w:rsidR="005A2952" w:rsidRPr="005464BC">
          <w:rPr>
            <w:rStyle w:val="af"/>
            <w:iCs/>
            <w:noProof/>
            <w:color w:val="000000" w:themeColor="text1"/>
            <w:lang w:val="en-US"/>
          </w:rPr>
          <w:t>条</w:t>
        </w:r>
        <w:r w:rsidR="00F43F17" w:rsidRPr="005464BC">
          <w:rPr>
            <w:rStyle w:val="af"/>
            <w:rFonts w:hint="eastAsia"/>
            <w:iCs/>
            <w:noProof/>
            <w:color w:val="000000" w:themeColor="text1"/>
            <w:lang w:val="en-US" w:eastAsia="ja-JP"/>
          </w:rPr>
          <w:t>：</w:t>
        </w:r>
        <w:r w:rsidR="0085396F" w:rsidRPr="005464BC">
          <w:rPr>
            <w:rStyle w:val="af"/>
            <w:rFonts w:hint="eastAsia"/>
            <w:iCs/>
            <w:noProof/>
            <w:color w:val="000000" w:themeColor="text1"/>
            <w:lang w:val="en-US" w:eastAsia="ja-JP"/>
          </w:rPr>
          <w:t xml:space="preserve"> </w:t>
        </w:r>
        <w:r w:rsidR="0085396F" w:rsidRPr="005464BC">
          <w:rPr>
            <w:rFonts w:ascii="メイリオ" w:hAnsi="メイリオ" w:cs="ＭＳ Ｐゴシック" w:hint="eastAsia"/>
            <w:bCs/>
            <w:color w:val="000000" w:themeColor="text1"/>
            <w:kern w:val="36"/>
            <w:szCs w:val="21"/>
          </w:rPr>
          <w:t>文化的な生活、レクリエーション、余暇及びスポーツへの参加</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_Toc140742293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27</w:t>
        </w:r>
        <w:r w:rsidR="005A2952" w:rsidRPr="005464BC">
          <w:rPr>
            <w:noProof/>
            <w:webHidden/>
            <w:color w:val="000000" w:themeColor="text1"/>
          </w:rPr>
          <w:fldChar w:fldCharType="end"/>
        </w:r>
      </w:hyperlink>
    </w:p>
    <w:p w14:paraId="60F8F26A" w14:textId="142BCDC7" w:rsidR="008C03D1" w:rsidRPr="005464BC" w:rsidRDefault="00B44DE9" w:rsidP="0085396F">
      <w:pPr>
        <w:pStyle w:val="25"/>
        <w:rPr>
          <w:noProof/>
          <w:color w:val="000000" w:themeColor="text1"/>
          <w:kern w:val="2"/>
          <w:sz w:val="22"/>
          <w:lang w:val="de-DE" w:eastAsia="de-DE"/>
          <w14:ligatures w14:val="standardContextual"/>
        </w:rPr>
      </w:pPr>
      <w:hyperlink w:anchor="_Toc140742294" w:history="1">
        <w:r w:rsidR="005A2952" w:rsidRPr="005464BC">
          <w:rPr>
            <w:rStyle w:val="af"/>
            <w:iCs/>
            <w:noProof/>
            <w:color w:val="000000" w:themeColor="text1"/>
          </w:rPr>
          <w:t>文化</w:t>
        </w:r>
        <w:r w:rsidR="00F43F17" w:rsidRPr="005464BC">
          <w:rPr>
            <w:rStyle w:val="af"/>
            <w:rFonts w:hint="eastAsia"/>
            <w:iCs/>
            <w:noProof/>
            <w:color w:val="000000" w:themeColor="text1"/>
            <w:lang w:eastAsia="ja-JP"/>
          </w:rPr>
          <w:t>的</w:t>
        </w:r>
        <w:r w:rsidR="005A2952" w:rsidRPr="005464BC">
          <w:rPr>
            <w:rStyle w:val="af"/>
            <w:iCs/>
            <w:noProof/>
            <w:color w:val="000000" w:themeColor="text1"/>
          </w:rPr>
          <w:t>生活への参加</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_Toc140742294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27</w:t>
        </w:r>
        <w:r w:rsidR="005A2952" w:rsidRPr="005464BC">
          <w:rPr>
            <w:noProof/>
            <w:webHidden/>
            <w:color w:val="000000" w:themeColor="text1"/>
          </w:rPr>
          <w:fldChar w:fldCharType="end"/>
        </w:r>
      </w:hyperlink>
    </w:p>
    <w:p w14:paraId="4978B449" w14:textId="6B4DE3C2" w:rsidR="008C03D1" w:rsidRPr="005464BC" w:rsidRDefault="00B44DE9" w:rsidP="0085396F">
      <w:pPr>
        <w:pStyle w:val="25"/>
        <w:rPr>
          <w:noProof/>
          <w:color w:val="000000" w:themeColor="text1"/>
          <w:kern w:val="2"/>
          <w:sz w:val="22"/>
          <w:lang w:val="de-DE" w:eastAsia="de-DE"/>
          <w14:ligatures w14:val="standardContextual"/>
        </w:rPr>
      </w:pPr>
      <w:hyperlink w:anchor="_Toc140742295" w:history="1">
        <w:r w:rsidR="005A2952" w:rsidRPr="005464BC">
          <w:rPr>
            <w:rStyle w:val="af"/>
            <w:iCs/>
            <w:noProof/>
            <w:color w:val="000000" w:themeColor="text1"/>
          </w:rPr>
          <w:t>ろう者の文化的・言語的アイデンティティの促進</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_Toc140742295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27</w:t>
        </w:r>
        <w:r w:rsidR="005A2952" w:rsidRPr="005464BC">
          <w:rPr>
            <w:noProof/>
            <w:webHidden/>
            <w:color w:val="000000" w:themeColor="text1"/>
          </w:rPr>
          <w:fldChar w:fldCharType="end"/>
        </w:r>
      </w:hyperlink>
    </w:p>
    <w:p w14:paraId="36A91DF3" w14:textId="54DCB556" w:rsidR="008C03D1" w:rsidRPr="005464BC" w:rsidRDefault="00B44DE9" w:rsidP="00677F04">
      <w:pPr>
        <w:pStyle w:val="11"/>
        <w:rPr>
          <w:noProof/>
          <w:color w:val="000000" w:themeColor="text1"/>
          <w:kern w:val="2"/>
          <w:sz w:val="22"/>
          <w:lang w:val="de-DE" w:eastAsia="de-DE"/>
          <w14:ligatures w14:val="standardContextual"/>
        </w:rPr>
      </w:pPr>
      <w:hyperlink w:anchor="_Toc140742296" w:history="1">
        <w:r w:rsidR="005A2952" w:rsidRPr="005464BC">
          <w:rPr>
            <w:rStyle w:val="af"/>
            <w:iCs/>
            <w:noProof/>
            <w:color w:val="000000" w:themeColor="text1"/>
          </w:rPr>
          <w:t>第</w:t>
        </w:r>
        <w:r w:rsidR="005A2952" w:rsidRPr="005464BC">
          <w:rPr>
            <w:rStyle w:val="af"/>
            <w:iCs/>
            <w:noProof/>
            <w:color w:val="000000" w:themeColor="text1"/>
          </w:rPr>
          <w:t>32</w:t>
        </w:r>
        <w:r w:rsidR="005A2952" w:rsidRPr="005464BC">
          <w:rPr>
            <w:rStyle w:val="af"/>
            <w:iCs/>
            <w:noProof/>
            <w:color w:val="000000" w:themeColor="text1"/>
          </w:rPr>
          <w:t>条</w:t>
        </w:r>
        <w:r w:rsidR="00F43F17" w:rsidRPr="005464BC">
          <w:rPr>
            <w:rStyle w:val="af"/>
            <w:rFonts w:hint="eastAsia"/>
            <w:iCs/>
            <w:noProof/>
            <w:color w:val="000000" w:themeColor="text1"/>
            <w:lang w:eastAsia="ja-JP"/>
          </w:rPr>
          <w:t>：</w:t>
        </w:r>
        <w:r w:rsidR="005A2952" w:rsidRPr="005464BC">
          <w:rPr>
            <w:rStyle w:val="af"/>
            <w:iCs/>
            <w:noProof/>
            <w:color w:val="000000" w:themeColor="text1"/>
          </w:rPr>
          <w:t>国際協力</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_Toc140742296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28</w:t>
        </w:r>
        <w:r w:rsidR="005A2952" w:rsidRPr="005464BC">
          <w:rPr>
            <w:noProof/>
            <w:webHidden/>
            <w:color w:val="000000" w:themeColor="text1"/>
          </w:rPr>
          <w:fldChar w:fldCharType="end"/>
        </w:r>
      </w:hyperlink>
    </w:p>
    <w:p w14:paraId="10EECD6B" w14:textId="66F7B40B" w:rsidR="008C03D1" w:rsidRPr="005464BC" w:rsidRDefault="00B44DE9" w:rsidP="0085396F">
      <w:pPr>
        <w:pStyle w:val="25"/>
        <w:rPr>
          <w:noProof/>
          <w:color w:val="000000" w:themeColor="text1"/>
          <w:kern w:val="2"/>
          <w:sz w:val="22"/>
          <w:lang w:val="de-DE" w:eastAsia="de-DE"/>
          <w14:ligatures w14:val="standardContextual"/>
        </w:rPr>
      </w:pPr>
      <w:hyperlink w:anchor="_Toc140742297" w:history="1">
        <w:r w:rsidR="005A2952" w:rsidRPr="005464BC">
          <w:rPr>
            <w:rStyle w:val="af"/>
            <w:iCs/>
            <w:noProof/>
            <w:color w:val="000000" w:themeColor="text1"/>
          </w:rPr>
          <w:t>障害マーカー、パフォーマンス・プロフィール</w:t>
        </w:r>
        <w:r w:rsidR="005A2952" w:rsidRPr="005464BC">
          <w:rPr>
            <w:rStyle w:val="af"/>
            <w:iCs/>
            <w:noProof/>
            <w:color w:val="000000" w:themeColor="text1"/>
          </w:rPr>
          <w:t xml:space="preserve"> </w:t>
        </w:r>
        <w:r w:rsidR="008D1307" w:rsidRPr="005464BC">
          <w:rPr>
            <w:rStyle w:val="af"/>
            <w:rFonts w:hint="eastAsia"/>
            <w:iCs/>
            <w:noProof/>
            <w:color w:val="000000" w:themeColor="text1"/>
            <w:lang w:eastAsia="ja-JP"/>
          </w:rPr>
          <w:t>「</w:t>
        </w:r>
        <w:r w:rsidR="005A2952" w:rsidRPr="005464BC">
          <w:rPr>
            <w:rStyle w:val="af"/>
            <w:iCs/>
            <w:noProof/>
            <w:color w:val="000000" w:themeColor="text1"/>
          </w:rPr>
          <w:t>人権、ジェンダー平等、</w:t>
        </w:r>
        <w:r w:rsidR="007B2C23" w:rsidRPr="005464BC">
          <w:rPr>
            <w:rStyle w:val="af"/>
            <w:rFonts w:hint="eastAsia"/>
            <w:iCs/>
            <w:noProof/>
            <w:color w:val="000000" w:themeColor="text1"/>
            <w:lang w:eastAsia="ja-JP"/>
          </w:rPr>
          <w:t>包摂</w:t>
        </w:r>
        <w:r w:rsidR="008D1307" w:rsidRPr="005464BC">
          <w:rPr>
            <w:rStyle w:val="af"/>
            <w:rFonts w:hint="eastAsia"/>
            <w:iCs/>
            <w:noProof/>
            <w:color w:val="000000" w:themeColor="text1"/>
            <w:lang w:eastAsia="ja-JP"/>
          </w:rPr>
          <w:t>」</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_Toc140742297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28</w:t>
        </w:r>
        <w:r w:rsidR="005A2952" w:rsidRPr="005464BC">
          <w:rPr>
            <w:noProof/>
            <w:webHidden/>
            <w:color w:val="000000" w:themeColor="text1"/>
          </w:rPr>
          <w:fldChar w:fldCharType="end"/>
        </w:r>
      </w:hyperlink>
    </w:p>
    <w:p w14:paraId="344B490E" w14:textId="1ED00AB2" w:rsidR="008C03D1" w:rsidRPr="005464BC" w:rsidRDefault="00B44DE9" w:rsidP="00677F04">
      <w:pPr>
        <w:pStyle w:val="11"/>
        <w:rPr>
          <w:noProof/>
          <w:color w:val="000000" w:themeColor="text1"/>
          <w:kern w:val="2"/>
          <w:sz w:val="22"/>
          <w:lang w:val="de-DE" w:eastAsia="de-DE"/>
          <w14:ligatures w14:val="standardContextual"/>
        </w:rPr>
      </w:pPr>
      <w:hyperlink w:anchor="_Toc140742298" w:history="1">
        <w:r w:rsidR="005A2952" w:rsidRPr="005464BC">
          <w:rPr>
            <w:rStyle w:val="af"/>
            <w:iCs/>
            <w:noProof/>
            <w:color w:val="000000" w:themeColor="text1"/>
          </w:rPr>
          <w:t>第</w:t>
        </w:r>
        <w:r w:rsidR="005A2952" w:rsidRPr="005464BC">
          <w:rPr>
            <w:rStyle w:val="af"/>
            <w:iCs/>
            <w:noProof/>
            <w:color w:val="000000" w:themeColor="text1"/>
          </w:rPr>
          <w:t>33</w:t>
        </w:r>
        <w:r w:rsidR="005A2952" w:rsidRPr="005464BC">
          <w:rPr>
            <w:rStyle w:val="af"/>
            <w:iCs/>
            <w:noProof/>
            <w:color w:val="000000" w:themeColor="text1"/>
          </w:rPr>
          <w:t>条</w:t>
        </w:r>
        <w:r w:rsidR="00F43F17" w:rsidRPr="005464BC">
          <w:rPr>
            <w:rStyle w:val="af"/>
            <w:rFonts w:hint="eastAsia"/>
            <w:iCs/>
            <w:noProof/>
            <w:color w:val="000000" w:themeColor="text1"/>
            <w:lang w:eastAsia="ja-JP"/>
          </w:rPr>
          <w:t>：</w:t>
        </w:r>
        <w:r w:rsidR="0085396F" w:rsidRPr="005464BC">
          <w:rPr>
            <w:rStyle w:val="af"/>
            <w:rFonts w:hint="eastAsia"/>
            <w:iCs/>
            <w:noProof/>
            <w:color w:val="000000" w:themeColor="text1"/>
            <w:lang w:eastAsia="ja-JP"/>
          </w:rPr>
          <w:t xml:space="preserve"> </w:t>
        </w:r>
        <w:r w:rsidR="0085396F" w:rsidRPr="005464BC">
          <w:rPr>
            <w:rFonts w:ascii="メイリオ" w:hAnsi="メイリオ" w:cs="ＭＳ Ｐゴシック" w:hint="eastAsia"/>
            <w:bCs/>
            <w:color w:val="000000" w:themeColor="text1"/>
            <w:kern w:val="36"/>
            <w:szCs w:val="21"/>
          </w:rPr>
          <w:t>国内における実施及び監視</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_Toc140742298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29</w:t>
        </w:r>
        <w:r w:rsidR="005A2952" w:rsidRPr="005464BC">
          <w:rPr>
            <w:noProof/>
            <w:webHidden/>
            <w:color w:val="000000" w:themeColor="text1"/>
          </w:rPr>
          <w:fldChar w:fldCharType="end"/>
        </w:r>
      </w:hyperlink>
    </w:p>
    <w:p w14:paraId="69BDBA05" w14:textId="7FCD0962" w:rsidR="005F7FBE" w:rsidRPr="005464BC" w:rsidRDefault="00B44DE9" w:rsidP="0077745B">
      <w:pPr>
        <w:pStyle w:val="25"/>
        <w:rPr>
          <w:color w:val="000000" w:themeColor="text1"/>
          <w:lang w:eastAsia="ja-JP"/>
        </w:rPr>
      </w:pPr>
      <w:hyperlink w:anchor="_Toc140742299" w:history="1">
        <w:r w:rsidR="005A2952" w:rsidRPr="005464BC">
          <w:rPr>
            <w:rStyle w:val="af"/>
            <w:iCs/>
            <w:noProof/>
            <w:color w:val="000000" w:themeColor="text1"/>
          </w:rPr>
          <w:t>州の</w:t>
        </w:r>
        <w:r w:rsidR="005A2952" w:rsidRPr="005464BC">
          <w:rPr>
            <w:rStyle w:val="af"/>
            <w:iCs/>
            <w:noProof/>
            <w:color w:val="000000" w:themeColor="text1"/>
          </w:rPr>
          <w:t>CRPD</w:t>
        </w:r>
        <w:r w:rsidR="005A2952" w:rsidRPr="005464BC">
          <w:rPr>
            <w:rStyle w:val="af"/>
            <w:iCs/>
            <w:noProof/>
            <w:color w:val="000000" w:themeColor="text1"/>
          </w:rPr>
          <w:t>行動計画における</w:t>
        </w:r>
        <w:r w:rsidR="00533943" w:rsidRPr="005464BC">
          <w:rPr>
            <w:rStyle w:val="af"/>
            <w:rFonts w:hint="eastAsia"/>
            <w:iCs/>
            <w:noProof/>
            <w:color w:val="000000" w:themeColor="text1"/>
            <w:lang w:eastAsia="ja-JP"/>
          </w:rPr>
          <w:t>中央</w:t>
        </w:r>
        <w:r w:rsidR="005F7FBE" w:rsidRPr="005464BC">
          <w:rPr>
            <w:rFonts w:hint="eastAsia"/>
            <w:iCs/>
            <w:color w:val="000000" w:themeColor="text1"/>
            <w:lang w:eastAsia="ja-JP"/>
          </w:rPr>
          <w:t>連絡先</w:t>
        </w:r>
        <w:r w:rsidR="005A2952" w:rsidRPr="005464BC">
          <w:rPr>
            <w:rStyle w:val="af"/>
            <w:iCs/>
            <w:noProof/>
            <w:color w:val="000000" w:themeColor="text1"/>
          </w:rPr>
          <w:t>の役割と参加</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_Toc140742299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29</w:t>
        </w:r>
        <w:r w:rsidR="005A2952" w:rsidRPr="005464BC">
          <w:rPr>
            <w:noProof/>
            <w:webHidden/>
            <w:color w:val="000000" w:themeColor="text1"/>
          </w:rPr>
          <w:fldChar w:fldCharType="end"/>
        </w:r>
      </w:hyperlink>
    </w:p>
    <w:p w14:paraId="4001EDFF" w14:textId="78F47A98" w:rsidR="008C03D1" w:rsidRPr="005464BC" w:rsidRDefault="00B44DE9" w:rsidP="0085396F">
      <w:pPr>
        <w:pStyle w:val="25"/>
        <w:rPr>
          <w:noProof/>
          <w:color w:val="000000" w:themeColor="text1"/>
        </w:rPr>
      </w:pPr>
      <w:hyperlink w:anchor="_Toc140742300" w:history="1">
        <w:r w:rsidR="008D1307" w:rsidRPr="005464BC">
          <w:rPr>
            <w:rStyle w:val="af"/>
            <w:rFonts w:hint="eastAsia"/>
            <w:iCs/>
            <w:noProof/>
            <w:color w:val="000000" w:themeColor="text1"/>
            <w:lang w:eastAsia="ja-JP"/>
          </w:rPr>
          <w:t>州</w:t>
        </w:r>
        <w:r w:rsidR="005A2952" w:rsidRPr="005464BC">
          <w:rPr>
            <w:rStyle w:val="af"/>
            <w:iCs/>
            <w:noProof/>
            <w:color w:val="000000" w:themeColor="text1"/>
          </w:rPr>
          <w:t>レベルでの独立した監視</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_Toc140742300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29</w:t>
        </w:r>
        <w:r w:rsidR="005A2952" w:rsidRPr="005464BC">
          <w:rPr>
            <w:noProof/>
            <w:webHidden/>
            <w:color w:val="000000" w:themeColor="text1"/>
          </w:rPr>
          <w:fldChar w:fldCharType="end"/>
        </w:r>
      </w:hyperlink>
    </w:p>
    <w:p w14:paraId="251433AB" w14:textId="43D428BC" w:rsidR="008C03D1" w:rsidRPr="005464BC" w:rsidRDefault="00CD51BE" w:rsidP="00677F04">
      <w:pPr>
        <w:pStyle w:val="11"/>
        <w:rPr>
          <w:noProof/>
          <w:color w:val="000000" w:themeColor="text1"/>
          <w:kern w:val="2"/>
          <w:sz w:val="22"/>
          <w:lang w:val="de-DE" w:eastAsia="de-DE"/>
          <w14:ligatures w14:val="standardContextual"/>
        </w:rPr>
      </w:pPr>
      <w:r w:rsidRPr="005464BC">
        <w:rPr>
          <w:rFonts w:hint="eastAsia"/>
          <w:color w:val="000000" w:themeColor="text1"/>
          <w:lang w:eastAsia="ja-JP"/>
        </w:rPr>
        <w:t>付録</w:t>
      </w:r>
      <w:r w:rsidRPr="005464BC">
        <w:rPr>
          <w:color w:val="000000" w:themeColor="text1"/>
        </w:rPr>
        <w:fldChar w:fldCharType="begin"/>
      </w:r>
      <w:r w:rsidRPr="005464BC">
        <w:rPr>
          <w:color w:val="000000" w:themeColor="text1"/>
        </w:rPr>
        <w:instrText>HYPERLINK \l "_Toc140742301"</w:instrText>
      </w:r>
      <w:r w:rsidRPr="005464BC">
        <w:rPr>
          <w:color w:val="000000" w:themeColor="text1"/>
        </w:rPr>
      </w:r>
      <w:r w:rsidRPr="005464BC">
        <w:rPr>
          <w:color w:val="000000" w:themeColor="text1"/>
        </w:rPr>
        <w:fldChar w:fldCharType="separate"/>
      </w:r>
      <w:r w:rsidR="008D1307" w:rsidRPr="005464BC">
        <w:rPr>
          <w:rStyle w:val="af"/>
          <w:rFonts w:hint="eastAsia"/>
          <w:iCs/>
          <w:noProof/>
          <w:color w:val="000000" w:themeColor="text1"/>
          <w:lang w:eastAsia="ja-JP"/>
        </w:rPr>
        <w:t xml:space="preserve">　</w:t>
      </w:r>
      <w:r w:rsidR="005A2952" w:rsidRPr="005464BC">
        <w:rPr>
          <w:rStyle w:val="af"/>
          <w:iCs/>
          <w:noProof/>
          <w:color w:val="000000" w:themeColor="text1"/>
        </w:rPr>
        <w:t>1</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_Toc140742301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30</w:t>
      </w:r>
      <w:r w:rsidR="005A2952" w:rsidRPr="005464BC">
        <w:rPr>
          <w:noProof/>
          <w:webHidden/>
          <w:color w:val="000000" w:themeColor="text1"/>
        </w:rPr>
        <w:fldChar w:fldCharType="end"/>
      </w:r>
      <w:r w:rsidRPr="005464BC">
        <w:rPr>
          <w:noProof/>
          <w:color w:val="000000" w:themeColor="text1"/>
        </w:rPr>
        <w:fldChar w:fldCharType="end"/>
      </w:r>
    </w:p>
    <w:p w14:paraId="130EED68" w14:textId="4C9F3360" w:rsidR="008C03D1" w:rsidRPr="005464BC" w:rsidRDefault="00B44DE9" w:rsidP="0085396F">
      <w:pPr>
        <w:pStyle w:val="25"/>
        <w:rPr>
          <w:noProof/>
          <w:color w:val="000000" w:themeColor="text1"/>
          <w:kern w:val="2"/>
          <w:sz w:val="22"/>
          <w:lang w:val="de-DE" w:eastAsia="de-DE"/>
          <w14:ligatures w14:val="standardContextual"/>
        </w:rPr>
      </w:pPr>
      <w:hyperlink w:anchor="_Toc140742302" w:history="1">
        <w:r w:rsidR="005A2952" w:rsidRPr="005464BC">
          <w:rPr>
            <w:rStyle w:val="af"/>
            <w:iCs/>
            <w:noProof/>
            <w:color w:val="000000" w:themeColor="text1"/>
          </w:rPr>
          <w:t>委員会の</w:t>
        </w:r>
        <w:r w:rsidR="008D1307" w:rsidRPr="005464BC">
          <w:rPr>
            <w:rStyle w:val="af"/>
            <w:rFonts w:hint="eastAsia"/>
            <w:iCs/>
            <w:noProof/>
            <w:color w:val="000000" w:themeColor="text1"/>
            <w:lang w:eastAsia="ja-JP"/>
          </w:rPr>
          <w:t>総括所見への本</w:t>
        </w:r>
        <w:r w:rsidR="005A2952" w:rsidRPr="005464BC">
          <w:rPr>
            <w:rStyle w:val="af"/>
            <w:iCs/>
            <w:noProof/>
            <w:color w:val="000000" w:themeColor="text1"/>
          </w:rPr>
          <w:t>監視</w:t>
        </w:r>
        <w:r w:rsidR="008D1307" w:rsidRPr="005464BC">
          <w:rPr>
            <w:rStyle w:val="af"/>
            <w:rFonts w:hint="eastAsia"/>
            <w:iCs/>
            <w:noProof/>
            <w:color w:val="000000" w:themeColor="text1"/>
            <w:lang w:eastAsia="ja-JP"/>
          </w:rPr>
          <w:t>機関</w:t>
        </w:r>
        <w:r w:rsidR="005A2952" w:rsidRPr="005464BC">
          <w:rPr>
            <w:rStyle w:val="af"/>
            <w:iCs/>
            <w:noProof/>
            <w:color w:val="000000" w:themeColor="text1"/>
          </w:rPr>
          <w:t>による</w:t>
        </w:r>
        <w:r w:rsidR="008D1307" w:rsidRPr="005464BC">
          <w:rPr>
            <w:rStyle w:val="af"/>
            <w:rFonts w:hint="eastAsia"/>
            <w:iCs/>
            <w:noProof/>
            <w:color w:val="000000" w:themeColor="text1"/>
            <w:lang w:eastAsia="ja-JP"/>
          </w:rPr>
          <w:t>提案</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_Toc140742302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30</w:t>
        </w:r>
        <w:r w:rsidR="005A2952" w:rsidRPr="005464BC">
          <w:rPr>
            <w:noProof/>
            <w:webHidden/>
            <w:color w:val="000000" w:themeColor="text1"/>
          </w:rPr>
          <w:fldChar w:fldCharType="end"/>
        </w:r>
      </w:hyperlink>
    </w:p>
    <w:p w14:paraId="3EB670CB" w14:textId="3EBD6817" w:rsidR="008C03D1" w:rsidRPr="005464BC" w:rsidRDefault="00CD51BE" w:rsidP="00677F04">
      <w:pPr>
        <w:pStyle w:val="11"/>
        <w:rPr>
          <w:noProof/>
          <w:color w:val="000000" w:themeColor="text1"/>
          <w:kern w:val="2"/>
          <w:sz w:val="22"/>
          <w:lang w:val="de-DE" w:eastAsia="de-DE"/>
          <w14:ligatures w14:val="standardContextual"/>
        </w:rPr>
      </w:pPr>
      <w:r w:rsidRPr="005464BC">
        <w:rPr>
          <w:rFonts w:hint="eastAsia"/>
          <w:color w:val="000000" w:themeColor="text1"/>
          <w:lang w:eastAsia="ja-JP"/>
        </w:rPr>
        <w:t>付録</w:t>
      </w:r>
      <w:hyperlink w:anchor="_Toc140742303" w:history="1">
        <w:r w:rsidR="008D1307" w:rsidRPr="005464BC">
          <w:rPr>
            <w:rStyle w:val="af"/>
            <w:rFonts w:hint="eastAsia"/>
            <w:iCs/>
            <w:noProof/>
            <w:color w:val="000000" w:themeColor="text1"/>
            <w:lang w:eastAsia="ja-JP"/>
          </w:rPr>
          <w:t xml:space="preserve">　</w:t>
        </w:r>
        <w:r w:rsidR="005A2952" w:rsidRPr="005464BC">
          <w:rPr>
            <w:rStyle w:val="af"/>
            <w:iCs/>
            <w:noProof/>
            <w:color w:val="000000" w:themeColor="text1"/>
          </w:rPr>
          <w:t>2</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_Toc140742303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38</w:t>
        </w:r>
        <w:r w:rsidR="005A2952" w:rsidRPr="005464BC">
          <w:rPr>
            <w:noProof/>
            <w:webHidden/>
            <w:color w:val="000000" w:themeColor="text1"/>
          </w:rPr>
          <w:fldChar w:fldCharType="end"/>
        </w:r>
      </w:hyperlink>
    </w:p>
    <w:p w14:paraId="7811F68E" w14:textId="0C92AAA8" w:rsidR="008C03D1" w:rsidRPr="005464BC" w:rsidRDefault="00B44DE9" w:rsidP="0085396F">
      <w:pPr>
        <w:pStyle w:val="25"/>
        <w:rPr>
          <w:noProof/>
          <w:color w:val="000000" w:themeColor="text1"/>
          <w:kern w:val="2"/>
          <w:sz w:val="22"/>
          <w:lang w:val="de-DE" w:eastAsia="de-DE"/>
          <w14:ligatures w14:val="standardContextual"/>
        </w:rPr>
      </w:pPr>
      <w:hyperlink w:anchor="_Toc140742304" w:history="1">
        <w:r w:rsidR="005A2952" w:rsidRPr="005464BC">
          <w:rPr>
            <w:rStyle w:val="af"/>
            <w:iCs/>
            <w:noProof/>
            <w:color w:val="000000" w:themeColor="text1"/>
          </w:rPr>
          <w:t>略語表</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_Toc140742304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38</w:t>
        </w:r>
        <w:r w:rsidR="005A2952" w:rsidRPr="005464BC">
          <w:rPr>
            <w:noProof/>
            <w:webHidden/>
            <w:color w:val="000000" w:themeColor="text1"/>
          </w:rPr>
          <w:fldChar w:fldCharType="end"/>
        </w:r>
      </w:hyperlink>
    </w:p>
    <w:p w14:paraId="642CAB7B" w14:textId="15E005F8" w:rsidR="008C03D1" w:rsidRPr="005464BC" w:rsidRDefault="00B44DE9" w:rsidP="00677F04">
      <w:pPr>
        <w:pStyle w:val="11"/>
        <w:rPr>
          <w:noProof/>
          <w:color w:val="000000" w:themeColor="text1"/>
          <w:kern w:val="2"/>
          <w:sz w:val="22"/>
          <w:lang w:val="de-DE" w:eastAsia="de-DE"/>
          <w14:ligatures w14:val="standardContextual"/>
        </w:rPr>
      </w:pPr>
      <w:hyperlink w:anchor="_Toc140742305" w:history="1">
        <w:r w:rsidR="00CD51BE" w:rsidRPr="005464BC">
          <w:rPr>
            <w:rStyle w:val="af"/>
            <w:rFonts w:hint="eastAsia"/>
            <w:iCs/>
            <w:noProof/>
            <w:color w:val="000000" w:themeColor="text1"/>
            <w:lang w:val="de-DE" w:eastAsia="ja-JP"/>
          </w:rPr>
          <w:t>付録</w:t>
        </w:r>
        <w:r w:rsidR="008D1307" w:rsidRPr="005464BC">
          <w:rPr>
            <w:rStyle w:val="af"/>
            <w:rFonts w:hint="eastAsia"/>
            <w:iCs/>
            <w:noProof/>
            <w:color w:val="000000" w:themeColor="text1"/>
            <w:lang w:val="de-DE" w:eastAsia="ja-JP"/>
          </w:rPr>
          <w:t xml:space="preserve">　</w:t>
        </w:r>
        <w:r w:rsidR="005A2952" w:rsidRPr="005464BC">
          <w:rPr>
            <w:rStyle w:val="af"/>
            <w:iCs/>
            <w:noProof/>
            <w:color w:val="000000" w:themeColor="text1"/>
            <w:lang w:val="de-DE"/>
          </w:rPr>
          <w:t>3</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_Toc140742305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39</w:t>
        </w:r>
        <w:r w:rsidR="005A2952" w:rsidRPr="005464BC">
          <w:rPr>
            <w:noProof/>
            <w:webHidden/>
            <w:color w:val="000000" w:themeColor="text1"/>
          </w:rPr>
          <w:fldChar w:fldCharType="end"/>
        </w:r>
      </w:hyperlink>
    </w:p>
    <w:p w14:paraId="20BB7E4E" w14:textId="316BC8A4" w:rsidR="008C03D1" w:rsidRPr="005464BC" w:rsidRDefault="00B44DE9" w:rsidP="0085396F">
      <w:pPr>
        <w:pStyle w:val="25"/>
        <w:rPr>
          <w:noProof/>
          <w:color w:val="000000" w:themeColor="text1"/>
          <w:kern w:val="2"/>
          <w:sz w:val="22"/>
          <w:lang w:val="de-DE" w:eastAsia="de-DE"/>
          <w14:ligatures w14:val="standardContextual"/>
        </w:rPr>
      </w:pPr>
      <w:hyperlink w:anchor="_Toc140742306" w:history="1">
        <w:r w:rsidR="008D1307" w:rsidRPr="005464BC">
          <w:rPr>
            <w:rStyle w:val="af"/>
            <w:rFonts w:hint="eastAsia"/>
            <w:iCs/>
            <w:noProof/>
            <w:color w:val="000000" w:themeColor="text1"/>
            <w:lang w:val="de-DE" w:eastAsia="ja-JP"/>
          </w:rPr>
          <w:t>文献</w:t>
        </w:r>
        <w:r w:rsidR="005A2952" w:rsidRPr="005464BC">
          <w:rPr>
            <w:noProof/>
            <w:webHidden/>
            <w:color w:val="000000" w:themeColor="text1"/>
          </w:rPr>
          <w:tab/>
        </w:r>
        <w:r w:rsidR="005A2952" w:rsidRPr="005464BC">
          <w:rPr>
            <w:noProof/>
            <w:webHidden/>
            <w:color w:val="000000" w:themeColor="text1"/>
          </w:rPr>
          <w:fldChar w:fldCharType="begin"/>
        </w:r>
        <w:r w:rsidR="005A2952" w:rsidRPr="005464BC">
          <w:rPr>
            <w:noProof/>
            <w:webHidden/>
            <w:color w:val="000000" w:themeColor="text1"/>
          </w:rPr>
          <w:instrText xml:space="preserve"> PAGEREF _Toc140742306 \h </w:instrText>
        </w:r>
        <w:r w:rsidR="005A2952" w:rsidRPr="005464BC">
          <w:rPr>
            <w:noProof/>
            <w:webHidden/>
            <w:color w:val="000000" w:themeColor="text1"/>
          </w:rPr>
        </w:r>
        <w:r w:rsidR="005A2952" w:rsidRPr="005464BC">
          <w:rPr>
            <w:noProof/>
            <w:webHidden/>
            <w:color w:val="000000" w:themeColor="text1"/>
          </w:rPr>
          <w:fldChar w:fldCharType="separate"/>
        </w:r>
        <w:r w:rsidR="002F01A8" w:rsidRPr="005464BC">
          <w:rPr>
            <w:noProof/>
            <w:webHidden/>
            <w:color w:val="000000" w:themeColor="text1"/>
          </w:rPr>
          <w:t>39</w:t>
        </w:r>
        <w:r w:rsidR="005A2952" w:rsidRPr="005464BC">
          <w:rPr>
            <w:noProof/>
            <w:webHidden/>
            <w:color w:val="000000" w:themeColor="text1"/>
          </w:rPr>
          <w:fldChar w:fldCharType="end"/>
        </w:r>
      </w:hyperlink>
    </w:p>
    <w:p w14:paraId="53E92A09" w14:textId="71AAB9B4" w:rsidR="00A91FA4" w:rsidRPr="005464BC" w:rsidRDefault="00E202BD" w:rsidP="002329D2">
      <w:pPr>
        <w:pStyle w:val="Titel3Inhaltsverzeichnis"/>
        <w:spacing w:before="0"/>
        <w:jc w:val="right"/>
        <w:rPr>
          <w:b w:val="0"/>
          <w:bCs/>
          <w:iCs/>
          <w:color w:val="000000" w:themeColor="text1"/>
          <w:sz w:val="20"/>
          <w:szCs w:val="20"/>
          <w:lang w:eastAsia="ja-JP"/>
        </w:rPr>
      </w:pPr>
      <w:r w:rsidRPr="005464BC">
        <w:rPr>
          <w:iCs/>
          <w:color w:val="000000" w:themeColor="text1"/>
        </w:rPr>
        <w:fldChar w:fldCharType="end"/>
      </w:r>
      <w:r w:rsidR="002329D2" w:rsidRPr="005464BC">
        <w:rPr>
          <w:rFonts w:hint="eastAsia"/>
          <w:b w:val="0"/>
          <w:bCs/>
          <w:iCs/>
          <w:color w:val="000000" w:themeColor="text1"/>
          <w:sz w:val="20"/>
          <w:szCs w:val="20"/>
          <w:lang w:eastAsia="ja-JP"/>
        </w:rPr>
        <w:t>（訳注　翻訳によりページ数は</w:t>
      </w:r>
      <w:r w:rsidR="00897538" w:rsidRPr="005464BC">
        <w:rPr>
          <w:rFonts w:hint="eastAsia"/>
          <w:b w:val="0"/>
          <w:bCs/>
          <w:iCs/>
          <w:color w:val="000000" w:themeColor="text1"/>
          <w:sz w:val="20"/>
          <w:szCs w:val="20"/>
          <w:lang w:eastAsia="ja-JP"/>
        </w:rPr>
        <w:t>原文と異なっている</w:t>
      </w:r>
      <w:r w:rsidR="002329D2" w:rsidRPr="005464BC">
        <w:rPr>
          <w:rFonts w:hint="eastAsia"/>
          <w:b w:val="0"/>
          <w:bCs/>
          <w:iCs/>
          <w:color w:val="000000" w:themeColor="text1"/>
          <w:sz w:val="20"/>
          <w:szCs w:val="20"/>
          <w:lang w:eastAsia="ja-JP"/>
        </w:rPr>
        <w:t>。）</w:t>
      </w:r>
    </w:p>
    <w:p w14:paraId="32FE81D9" w14:textId="77777777" w:rsidR="008C03D1" w:rsidRPr="005464BC" w:rsidRDefault="00BE04D5">
      <w:pPr>
        <w:pStyle w:val="1"/>
        <w:numPr>
          <w:ilvl w:val="0"/>
          <w:numId w:val="0"/>
        </w:numPr>
        <w:rPr>
          <w:iCs/>
          <w:color w:val="000000" w:themeColor="text1"/>
          <w:lang w:eastAsia="ja-JP"/>
        </w:rPr>
      </w:pPr>
      <w:bookmarkStart w:id="0" w:name="_Toc140742248"/>
      <w:r w:rsidRPr="005464BC">
        <w:rPr>
          <w:iCs/>
          <w:color w:val="000000" w:themeColor="text1"/>
          <w:lang w:eastAsia="ja-JP"/>
        </w:rPr>
        <w:t>要旨</w:t>
      </w:r>
      <w:bookmarkEnd w:id="0"/>
    </w:p>
    <w:p w14:paraId="68C82EDB" w14:textId="50A22D70" w:rsidR="008C03D1" w:rsidRPr="005464BC" w:rsidRDefault="00BE04D5" w:rsidP="008D1307">
      <w:pPr>
        <w:ind w:firstLineChars="100" w:firstLine="200"/>
        <w:rPr>
          <w:iCs/>
          <w:color w:val="000000" w:themeColor="text1"/>
          <w:lang w:eastAsia="ja-JP"/>
        </w:rPr>
      </w:pPr>
      <w:bookmarkStart w:id="1" w:name="_Toc455234326"/>
      <w:r w:rsidRPr="005464BC">
        <w:rPr>
          <w:iCs/>
          <w:color w:val="000000" w:themeColor="text1"/>
          <w:lang w:eastAsia="ja-JP"/>
        </w:rPr>
        <w:t>2015</w:t>
      </w:r>
      <w:r w:rsidRPr="005464BC">
        <w:rPr>
          <w:iCs/>
          <w:color w:val="000000" w:themeColor="text1"/>
          <w:lang w:eastAsia="ja-JP"/>
        </w:rPr>
        <w:t>年、国連障害者権利委員会は、ドイツの国連障害者権利条約（</w:t>
      </w:r>
      <w:r w:rsidRPr="005464BC">
        <w:rPr>
          <w:iCs/>
          <w:color w:val="000000" w:themeColor="text1"/>
          <w:lang w:eastAsia="ja-JP"/>
        </w:rPr>
        <w:t>CRPD</w:t>
      </w:r>
      <w:r w:rsidRPr="005464BC">
        <w:rPr>
          <w:iCs/>
          <w:color w:val="000000" w:themeColor="text1"/>
          <w:lang w:eastAsia="ja-JP"/>
        </w:rPr>
        <w:t>）の履行状況を初めて審査した。その後、いくつかの進展があった。例えば、</w:t>
      </w:r>
      <w:r w:rsidRPr="005464BC">
        <w:rPr>
          <w:iCs/>
          <w:color w:val="000000" w:themeColor="text1"/>
          <w:lang w:eastAsia="ja-JP"/>
        </w:rPr>
        <w:t>CRPD</w:t>
      </w:r>
      <w:r w:rsidRPr="005464BC">
        <w:rPr>
          <w:iCs/>
          <w:color w:val="000000" w:themeColor="text1"/>
          <w:lang w:eastAsia="ja-JP"/>
        </w:rPr>
        <w:t>の実施行動計画</w:t>
      </w:r>
      <w:r w:rsidR="000E5361" w:rsidRPr="005464BC">
        <w:rPr>
          <w:rFonts w:hint="eastAsia"/>
          <w:iCs/>
          <w:color w:val="000000" w:themeColor="text1"/>
          <w:lang w:eastAsia="ja-JP"/>
        </w:rPr>
        <w:t>の</w:t>
      </w:r>
      <w:r w:rsidR="000E5361" w:rsidRPr="005464BC">
        <w:rPr>
          <w:iCs/>
          <w:color w:val="000000" w:themeColor="text1"/>
          <w:lang w:eastAsia="ja-JP"/>
        </w:rPr>
        <w:t>採択</w:t>
      </w:r>
      <w:r w:rsidRPr="005464BC">
        <w:rPr>
          <w:iCs/>
          <w:color w:val="000000" w:themeColor="text1"/>
          <w:lang w:eastAsia="ja-JP"/>
        </w:rPr>
        <w:t>、障害者調査、社会法</w:t>
      </w:r>
      <w:r w:rsidR="000E5361" w:rsidRPr="005464BC">
        <w:rPr>
          <w:rFonts w:hint="eastAsia"/>
          <w:iCs/>
          <w:color w:val="000000" w:themeColor="text1"/>
          <w:lang w:eastAsia="ja-JP"/>
        </w:rPr>
        <w:t>・</w:t>
      </w:r>
      <w:r w:rsidRPr="005464BC">
        <w:rPr>
          <w:iCs/>
          <w:color w:val="000000" w:themeColor="text1"/>
          <w:lang w:eastAsia="ja-JP"/>
        </w:rPr>
        <w:t>平等法</w:t>
      </w:r>
      <w:r w:rsidR="000E5361" w:rsidRPr="005464BC">
        <w:rPr>
          <w:rFonts w:hint="eastAsia"/>
          <w:iCs/>
          <w:color w:val="000000" w:themeColor="text1"/>
          <w:lang w:eastAsia="ja-JP"/>
        </w:rPr>
        <w:t>・</w:t>
      </w:r>
      <w:r w:rsidRPr="005464BC">
        <w:rPr>
          <w:iCs/>
          <w:color w:val="000000" w:themeColor="text1"/>
          <w:lang w:eastAsia="ja-JP"/>
        </w:rPr>
        <w:t>後見法</w:t>
      </w:r>
      <w:r w:rsidR="000E5361" w:rsidRPr="005464BC">
        <w:rPr>
          <w:rFonts w:hint="eastAsia"/>
          <w:iCs/>
          <w:color w:val="000000" w:themeColor="text1"/>
          <w:lang w:eastAsia="ja-JP"/>
        </w:rPr>
        <w:t>・</w:t>
      </w:r>
      <w:r w:rsidRPr="005464BC">
        <w:rPr>
          <w:iCs/>
          <w:color w:val="000000" w:themeColor="text1"/>
          <w:lang w:eastAsia="ja-JP"/>
        </w:rPr>
        <w:t>選挙法の</w:t>
      </w:r>
      <w:r w:rsidR="000E5361" w:rsidRPr="005464BC">
        <w:rPr>
          <w:rFonts w:hint="eastAsia"/>
          <w:iCs/>
          <w:color w:val="000000" w:themeColor="text1"/>
          <w:lang w:eastAsia="ja-JP"/>
        </w:rPr>
        <w:t>改正</w:t>
      </w:r>
      <w:r w:rsidRPr="005464BC">
        <w:rPr>
          <w:iCs/>
          <w:color w:val="000000" w:themeColor="text1"/>
          <w:lang w:eastAsia="ja-JP"/>
        </w:rPr>
        <w:t>などである。</w:t>
      </w:r>
      <w:r w:rsidRPr="005464BC">
        <w:rPr>
          <w:iCs/>
          <w:color w:val="000000" w:themeColor="text1"/>
          <w:lang w:eastAsia="ja-JP"/>
        </w:rPr>
        <w:t xml:space="preserve"> </w:t>
      </w:r>
    </w:p>
    <w:p w14:paraId="62BA7D45" w14:textId="6C6E62FE" w:rsidR="008C03D1" w:rsidRPr="005464BC" w:rsidRDefault="00BE04D5" w:rsidP="008D1307">
      <w:pPr>
        <w:ind w:firstLineChars="100" w:firstLine="200"/>
        <w:rPr>
          <w:iCs/>
          <w:color w:val="000000" w:themeColor="text1"/>
          <w:lang w:eastAsia="ja-JP"/>
        </w:rPr>
      </w:pPr>
      <w:r w:rsidRPr="005464BC">
        <w:rPr>
          <w:iCs/>
          <w:color w:val="000000" w:themeColor="text1"/>
          <w:lang w:eastAsia="ja-JP"/>
        </w:rPr>
        <w:t>しかし、当初の</w:t>
      </w:r>
      <w:r w:rsidRPr="005464BC">
        <w:rPr>
          <w:rFonts w:hint="eastAsia"/>
          <w:iCs/>
          <w:color w:val="000000" w:themeColor="text1"/>
          <w:lang w:eastAsia="ja-JP"/>
        </w:rPr>
        <w:t>実施の</w:t>
      </w:r>
      <w:r w:rsidRPr="005464BC">
        <w:rPr>
          <w:iCs/>
          <w:color w:val="000000" w:themeColor="text1"/>
          <w:lang w:eastAsia="ja-JP"/>
        </w:rPr>
        <w:t>勢いはその後、連邦、州、地方レベルでかなり弱まっており、さまざまな政治的優先順位を天秤にかける過程で、条約の重要性は著しく低下している。</w:t>
      </w:r>
      <w:r w:rsidRPr="005464BC">
        <w:rPr>
          <w:iCs/>
          <w:color w:val="000000" w:themeColor="text1"/>
          <w:lang w:eastAsia="ja-JP"/>
        </w:rPr>
        <w:t>CRPD</w:t>
      </w:r>
      <w:r w:rsidRPr="005464BC">
        <w:rPr>
          <w:iCs/>
          <w:color w:val="000000" w:themeColor="text1"/>
          <w:lang w:eastAsia="ja-JP"/>
        </w:rPr>
        <w:t>が発効して</w:t>
      </w:r>
      <w:r w:rsidRPr="005464BC">
        <w:rPr>
          <w:iCs/>
          <w:color w:val="000000" w:themeColor="text1"/>
          <w:lang w:eastAsia="ja-JP"/>
        </w:rPr>
        <w:t>14</w:t>
      </w:r>
      <w:r w:rsidRPr="005464BC">
        <w:rPr>
          <w:iCs/>
          <w:color w:val="000000" w:themeColor="text1"/>
          <w:lang w:eastAsia="ja-JP"/>
        </w:rPr>
        <w:t>年が経つが、インクルージョン</w:t>
      </w:r>
      <w:r w:rsidR="00646B9F" w:rsidRPr="005464BC">
        <w:rPr>
          <w:rFonts w:hint="eastAsia"/>
          <w:iCs/>
          <w:color w:val="000000" w:themeColor="text1"/>
          <w:lang w:eastAsia="ja-JP"/>
        </w:rPr>
        <w:t>（包摂）</w:t>
      </w:r>
      <w:r w:rsidRPr="005464BC">
        <w:rPr>
          <w:iCs/>
          <w:color w:val="000000" w:themeColor="text1"/>
          <w:lang w:eastAsia="ja-JP"/>
        </w:rPr>
        <w:t>と自己決定に向けての政治的、社会的パラダイムシフトは起こっていない。それどころか</w:t>
      </w:r>
      <w:r w:rsidR="00FC0AD9" w:rsidRPr="005464BC">
        <w:rPr>
          <w:rFonts w:hint="eastAsia"/>
          <w:iCs/>
          <w:color w:val="000000" w:themeColor="text1"/>
          <w:lang w:eastAsia="ja-JP"/>
        </w:rPr>
        <w:t>、</w:t>
      </w:r>
      <w:r w:rsidRPr="005464BC">
        <w:rPr>
          <w:iCs/>
          <w:color w:val="000000" w:themeColor="text1"/>
          <w:lang w:eastAsia="ja-JP"/>
        </w:rPr>
        <w:t>ドイツではいまだに、学校教育、</w:t>
      </w:r>
      <w:r w:rsidR="00646B9F" w:rsidRPr="005464BC">
        <w:rPr>
          <w:rFonts w:hint="eastAsia"/>
          <w:iCs/>
          <w:color w:val="000000" w:themeColor="text1"/>
          <w:lang w:eastAsia="ja-JP"/>
        </w:rPr>
        <w:t>保護作業所（</w:t>
      </w:r>
      <w:r w:rsidR="00646B9F" w:rsidRPr="005464BC">
        <w:rPr>
          <w:iCs/>
          <w:color w:val="000000" w:themeColor="text1"/>
          <w:lang w:eastAsia="ja-JP"/>
        </w:rPr>
        <w:t>sheltered workshop</w:t>
      </w:r>
      <w:r w:rsidR="00646B9F" w:rsidRPr="005464BC">
        <w:rPr>
          <w:rFonts w:hint="eastAsia"/>
          <w:iCs/>
          <w:color w:val="000000" w:themeColor="text1"/>
          <w:lang w:eastAsia="ja-JP"/>
        </w:rPr>
        <w:t>）</w:t>
      </w:r>
      <w:r w:rsidRPr="005464BC">
        <w:rPr>
          <w:iCs/>
          <w:color w:val="000000" w:themeColor="text1"/>
          <w:lang w:eastAsia="ja-JP"/>
        </w:rPr>
        <w:t>、大規模な居住施設など、</w:t>
      </w:r>
      <w:r w:rsidR="009E02E8" w:rsidRPr="005464BC">
        <w:rPr>
          <w:iCs/>
          <w:color w:val="000000" w:themeColor="text1"/>
          <w:lang w:eastAsia="ja-JP"/>
        </w:rPr>
        <w:t>隔離</w:t>
      </w:r>
      <w:r w:rsidRPr="005464BC">
        <w:rPr>
          <w:iCs/>
          <w:color w:val="000000" w:themeColor="text1"/>
          <w:lang w:eastAsia="ja-JP"/>
        </w:rPr>
        <w:t>構造のシステムが高度に発達し</w:t>
      </w:r>
      <w:r w:rsidR="00FC0AD9" w:rsidRPr="005464BC">
        <w:rPr>
          <w:rFonts w:hint="eastAsia"/>
          <w:iCs/>
          <w:color w:val="000000" w:themeColor="text1"/>
          <w:lang w:eastAsia="ja-JP"/>
        </w:rPr>
        <w:t>たままである</w:t>
      </w:r>
      <w:r w:rsidRPr="005464BC">
        <w:rPr>
          <w:iCs/>
          <w:color w:val="000000" w:themeColor="text1"/>
          <w:lang w:eastAsia="ja-JP"/>
        </w:rPr>
        <w:t>。インクルージョンは盛んに議論されているが、一貫して実践されているわけではない。</w:t>
      </w:r>
      <w:r w:rsidRPr="005464BC">
        <w:rPr>
          <w:iCs/>
          <w:color w:val="000000" w:themeColor="text1"/>
          <w:lang w:eastAsia="ja-JP"/>
        </w:rPr>
        <w:t xml:space="preserve"> </w:t>
      </w:r>
    </w:p>
    <w:p w14:paraId="2764A79E" w14:textId="75112FD8" w:rsidR="008C03D1" w:rsidRPr="005464BC" w:rsidRDefault="00BE04D5" w:rsidP="008D1307">
      <w:pPr>
        <w:ind w:firstLineChars="100" w:firstLine="200"/>
        <w:rPr>
          <w:iCs/>
          <w:color w:val="000000" w:themeColor="text1"/>
          <w:lang w:eastAsia="ja-JP"/>
        </w:rPr>
      </w:pPr>
      <w:r w:rsidRPr="005464BC">
        <w:rPr>
          <w:iCs/>
          <w:color w:val="000000" w:themeColor="text1"/>
          <w:lang w:eastAsia="ja-JP"/>
        </w:rPr>
        <w:t>このような状況の中で、</w:t>
      </w:r>
      <w:r w:rsidR="00FC0AD9" w:rsidRPr="005464BC">
        <w:rPr>
          <w:rFonts w:hint="eastAsia"/>
          <w:iCs/>
          <w:color w:val="000000" w:themeColor="text1"/>
          <w:lang w:eastAsia="ja-JP"/>
        </w:rPr>
        <w:t>本</w:t>
      </w:r>
      <w:r w:rsidRPr="005464BC">
        <w:rPr>
          <w:iCs/>
          <w:color w:val="000000" w:themeColor="text1"/>
          <w:lang w:eastAsia="ja-JP"/>
        </w:rPr>
        <w:t>監視</w:t>
      </w:r>
      <w:r w:rsidR="00FC0AD9" w:rsidRPr="005464BC">
        <w:rPr>
          <w:rFonts w:hint="eastAsia"/>
          <w:iCs/>
          <w:color w:val="000000" w:themeColor="text1"/>
          <w:lang w:eastAsia="ja-JP"/>
        </w:rPr>
        <w:t>機関</w:t>
      </w:r>
      <w:r w:rsidRPr="005464BC">
        <w:rPr>
          <w:iCs/>
          <w:color w:val="000000" w:themeColor="text1"/>
          <w:lang w:eastAsia="ja-JP"/>
        </w:rPr>
        <w:t>は、さまざまな政治的・社会的利害関係者が、</w:t>
      </w:r>
      <w:r w:rsidR="009E02E8" w:rsidRPr="005464BC">
        <w:rPr>
          <w:iCs/>
          <w:color w:val="000000" w:themeColor="text1"/>
          <w:lang w:eastAsia="ja-JP"/>
        </w:rPr>
        <w:t>分離された</w:t>
      </w:r>
      <w:r w:rsidRPr="005464BC">
        <w:rPr>
          <w:iCs/>
          <w:color w:val="000000" w:themeColor="text1"/>
          <w:lang w:eastAsia="ja-JP"/>
        </w:rPr>
        <w:t>構造を</w:t>
      </w:r>
      <w:r w:rsidR="00646B9F" w:rsidRPr="005464BC">
        <w:rPr>
          <w:iCs/>
          <w:color w:val="000000" w:themeColor="text1"/>
          <w:lang w:eastAsia="ja-JP"/>
        </w:rPr>
        <w:t>インクルージョン</w:t>
      </w:r>
      <w:r w:rsidRPr="005464BC">
        <w:rPr>
          <w:iCs/>
          <w:color w:val="000000" w:themeColor="text1"/>
          <w:lang w:eastAsia="ja-JP"/>
        </w:rPr>
        <w:t>システムの一部とする、誤った</w:t>
      </w:r>
      <w:r w:rsidR="00646B9F" w:rsidRPr="005464BC">
        <w:rPr>
          <w:rFonts w:hint="eastAsia"/>
          <w:iCs/>
          <w:color w:val="000000" w:themeColor="text1"/>
          <w:lang w:eastAsia="ja-JP"/>
        </w:rPr>
        <w:t>言辞</w:t>
      </w:r>
      <w:r w:rsidRPr="005464BC">
        <w:rPr>
          <w:iCs/>
          <w:color w:val="000000" w:themeColor="text1"/>
          <w:lang w:eastAsia="ja-JP"/>
        </w:rPr>
        <w:t>を懸念をもって観察してきた。重複した</w:t>
      </w:r>
      <w:r w:rsidR="00D9421C" w:rsidRPr="005464BC">
        <w:rPr>
          <w:rFonts w:hint="eastAsia"/>
          <w:iCs/>
          <w:color w:val="000000" w:themeColor="text1"/>
          <w:lang w:eastAsia="ja-JP"/>
        </w:rPr>
        <w:t>（</w:t>
      </w:r>
      <w:r w:rsidR="00D9421C" w:rsidRPr="005464BC">
        <w:rPr>
          <w:rFonts w:hint="eastAsia"/>
          <w:iCs/>
          <w:color w:val="000000" w:themeColor="text1"/>
          <w:lang w:eastAsia="ja-JP"/>
        </w:rPr>
        <w:t>d</w:t>
      </w:r>
      <w:r w:rsidR="00D9421C" w:rsidRPr="005464BC">
        <w:rPr>
          <w:iCs/>
          <w:color w:val="000000" w:themeColor="text1"/>
          <w:lang w:eastAsia="ja-JP"/>
        </w:rPr>
        <w:t>uplicate</w:t>
      </w:r>
      <w:r w:rsidR="00D9421C" w:rsidRPr="005464BC">
        <w:rPr>
          <w:rFonts w:hint="eastAsia"/>
          <w:iCs/>
          <w:color w:val="000000" w:themeColor="text1"/>
          <w:lang w:eastAsia="ja-JP"/>
        </w:rPr>
        <w:t>）</w:t>
      </w:r>
      <w:r w:rsidRPr="005464BC">
        <w:rPr>
          <w:iCs/>
          <w:color w:val="000000" w:themeColor="text1"/>
          <w:lang w:eastAsia="ja-JP"/>
        </w:rPr>
        <w:t>構造は、</w:t>
      </w:r>
      <w:r w:rsidR="00D9421C" w:rsidRPr="005464BC">
        <w:rPr>
          <w:rFonts w:hint="eastAsia"/>
          <w:iCs/>
          <w:color w:val="000000" w:themeColor="text1"/>
          <w:lang w:eastAsia="ja-JP"/>
        </w:rPr>
        <w:t>全体</w:t>
      </w:r>
      <w:r w:rsidRPr="005464BC">
        <w:rPr>
          <w:iCs/>
          <w:color w:val="000000" w:themeColor="text1"/>
          <w:lang w:eastAsia="ja-JP"/>
        </w:rPr>
        <w:t>的に変更されることなく維持されている（第</w:t>
      </w:r>
      <w:r w:rsidRPr="005464BC">
        <w:rPr>
          <w:iCs/>
          <w:color w:val="000000" w:themeColor="text1"/>
          <w:lang w:eastAsia="ja-JP"/>
        </w:rPr>
        <w:t>24</w:t>
      </w:r>
      <w:r w:rsidRPr="005464BC">
        <w:rPr>
          <w:iCs/>
          <w:color w:val="000000" w:themeColor="text1"/>
          <w:lang w:eastAsia="ja-JP"/>
        </w:rPr>
        <w:t>条：インクルーシブな学校制度の要件、第</w:t>
      </w:r>
      <w:r w:rsidRPr="005464BC">
        <w:rPr>
          <w:iCs/>
          <w:color w:val="000000" w:themeColor="text1"/>
          <w:lang w:eastAsia="ja-JP"/>
        </w:rPr>
        <w:t>27</w:t>
      </w:r>
      <w:r w:rsidRPr="005464BC">
        <w:rPr>
          <w:iCs/>
          <w:color w:val="000000" w:themeColor="text1"/>
          <w:lang w:eastAsia="ja-JP"/>
        </w:rPr>
        <w:t>条：職業訓練、</w:t>
      </w:r>
      <w:r w:rsidR="00646B9F" w:rsidRPr="005464BC">
        <w:rPr>
          <w:rFonts w:hint="eastAsia"/>
          <w:iCs/>
          <w:color w:val="000000" w:themeColor="text1"/>
          <w:lang w:eastAsia="ja-JP"/>
        </w:rPr>
        <w:t>保護作業所</w:t>
      </w:r>
      <w:r w:rsidRPr="005464BC">
        <w:rPr>
          <w:iCs/>
          <w:color w:val="000000" w:themeColor="text1"/>
          <w:lang w:eastAsia="ja-JP"/>
        </w:rPr>
        <w:t>での雇用、第</w:t>
      </w:r>
      <w:r w:rsidRPr="005464BC">
        <w:rPr>
          <w:iCs/>
          <w:color w:val="000000" w:themeColor="text1"/>
          <w:lang w:eastAsia="ja-JP"/>
        </w:rPr>
        <w:t>19</w:t>
      </w:r>
      <w:r w:rsidRPr="005464BC">
        <w:rPr>
          <w:iCs/>
          <w:color w:val="000000" w:themeColor="text1"/>
          <w:lang w:eastAsia="ja-JP"/>
        </w:rPr>
        <w:t>条：</w:t>
      </w:r>
      <w:r w:rsidR="00D9421C" w:rsidRPr="005464BC">
        <w:rPr>
          <w:rFonts w:hint="eastAsia"/>
          <w:iCs/>
          <w:color w:val="000000" w:themeColor="text1"/>
          <w:lang w:eastAsia="ja-JP"/>
        </w:rPr>
        <w:t>脱</w:t>
      </w:r>
      <w:r w:rsidRPr="005464BC">
        <w:rPr>
          <w:iCs/>
          <w:color w:val="000000" w:themeColor="text1"/>
          <w:lang w:eastAsia="ja-JP"/>
        </w:rPr>
        <w:t>施設化）。</w:t>
      </w:r>
      <w:r w:rsidR="009E02E8" w:rsidRPr="005464BC">
        <w:rPr>
          <w:iCs/>
          <w:color w:val="000000" w:themeColor="text1"/>
          <w:lang w:eastAsia="ja-JP"/>
        </w:rPr>
        <w:t>隔離された</w:t>
      </w:r>
      <w:r w:rsidRPr="005464BC">
        <w:rPr>
          <w:iCs/>
          <w:color w:val="000000" w:themeColor="text1"/>
          <w:lang w:eastAsia="ja-JP"/>
        </w:rPr>
        <w:t>制度を段階的に解体していくという</w:t>
      </w:r>
      <w:r w:rsidRPr="005464BC">
        <w:rPr>
          <w:iCs/>
          <w:color w:val="000000" w:themeColor="text1"/>
          <w:lang w:eastAsia="ja-JP"/>
        </w:rPr>
        <w:t>2015</w:t>
      </w:r>
      <w:r w:rsidRPr="005464BC">
        <w:rPr>
          <w:iCs/>
          <w:color w:val="000000" w:themeColor="text1"/>
          <w:lang w:eastAsia="ja-JP"/>
        </w:rPr>
        <w:t>年の委員会勧告は、よくて</w:t>
      </w:r>
      <w:r w:rsidR="00646B9F" w:rsidRPr="005464BC">
        <w:rPr>
          <w:rFonts w:hint="eastAsia"/>
          <w:iCs/>
          <w:color w:val="000000" w:themeColor="text1"/>
          <w:lang w:eastAsia="ja-JP"/>
        </w:rPr>
        <w:t>も</w:t>
      </w:r>
      <w:r w:rsidRPr="005464BC">
        <w:rPr>
          <w:iCs/>
          <w:color w:val="000000" w:themeColor="text1"/>
          <w:lang w:eastAsia="ja-JP"/>
        </w:rPr>
        <w:t>ためらいがちに取り上げられ、最悪の場合は否定されている。このことは、</w:t>
      </w:r>
      <w:r w:rsidRPr="005464BC">
        <w:rPr>
          <w:iCs/>
          <w:color w:val="000000" w:themeColor="text1"/>
          <w:lang w:eastAsia="ja-JP"/>
        </w:rPr>
        <w:t>CRPD</w:t>
      </w:r>
      <w:r w:rsidRPr="005464BC">
        <w:rPr>
          <w:iCs/>
          <w:color w:val="000000" w:themeColor="text1"/>
          <w:lang w:eastAsia="ja-JP"/>
        </w:rPr>
        <w:t>とその条項が一貫して人権を遵守して解釈されていないことを示している。その結果、すべての障害児のためのインクルーシブな学校制度を体系的に確立している連邦州はほとんどない。</w:t>
      </w:r>
      <w:r w:rsidR="00646B9F" w:rsidRPr="005464BC">
        <w:rPr>
          <w:rFonts w:hint="eastAsia"/>
          <w:iCs/>
          <w:color w:val="000000" w:themeColor="text1"/>
          <w:lang w:eastAsia="ja-JP"/>
        </w:rPr>
        <w:t>保護作業所</w:t>
      </w:r>
      <w:r w:rsidR="00793C8F" w:rsidRPr="005464BC">
        <w:rPr>
          <w:iCs/>
          <w:color w:val="000000" w:themeColor="text1"/>
          <w:lang w:eastAsia="ja-JP"/>
        </w:rPr>
        <w:t>の</w:t>
      </w:r>
      <w:r w:rsidRPr="005464BC">
        <w:rPr>
          <w:iCs/>
          <w:color w:val="000000" w:themeColor="text1"/>
          <w:lang w:eastAsia="ja-JP"/>
        </w:rPr>
        <w:t>従業員数は依然として多く、特に知的・重複</w:t>
      </w:r>
      <w:r w:rsidR="008333D2" w:rsidRPr="005464BC">
        <w:rPr>
          <w:iCs/>
          <w:color w:val="000000" w:themeColor="text1"/>
          <w:lang w:eastAsia="ja-JP"/>
        </w:rPr>
        <w:t>障害のある人</w:t>
      </w:r>
      <w:r w:rsidR="003D1884" w:rsidRPr="005464BC">
        <w:rPr>
          <w:iCs/>
          <w:color w:val="000000" w:themeColor="text1"/>
          <w:lang w:eastAsia="ja-JP"/>
        </w:rPr>
        <w:t>の</w:t>
      </w:r>
      <w:r w:rsidRPr="005464BC">
        <w:rPr>
          <w:iCs/>
          <w:color w:val="000000" w:themeColor="text1"/>
          <w:lang w:eastAsia="ja-JP"/>
        </w:rPr>
        <w:t>ための</w:t>
      </w:r>
      <w:r w:rsidR="000E7B80" w:rsidRPr="005464BC">
        <w:rPr>
          <w:iCs/>
          <w:color w:val="000000" w:themeColor="text1"/>
          <w:lang w:eastAsia="ja-JP"/>
        </w:rPr>
        <w:t>在宅支援</w:t>
      </w:r>
      <w:r w:rsidRPr="005464BC">
        <w:rPr>
          <w:iCs/>
          <w:color w:val="000000" w:themeColor="text1"/>
          <w:lang w:eastAsia="ja-JP"/>
        </w:rPr>
        <w:t>サービスはほとんどない。</w:t>
      </w:r>
    </w:p>
    <w:p w14:paraId="5B7F3349" w14:textId="2F655ABF" w:rsidR="008C03D1" w:rsidRPr="005464BC" w:rsidRDefault="00BE04D5" w:rsidP="008D1307">
      <w:pPr>
        <w:ind w:firstLineChars="100" w:firstLine="200"/>
        <w:rPr>
          <w:iCs/>
          <w:color w:val="000000" w:themeColor="text1"/>
          <w:lang w:eastAsia="ja-JP"/>
        </w:rPr>
      </w:pPr>
      <w:r w:rsidRPr="005464BC">
        <w:rPr>
          <w:iCs/>
          <w:color w:val="000000" w:themeColor="text1"/>
          <w:lang w:eastAsia="ja-JP"/>
        </w:rPr>
        <w:t>もうひとつの問題は、多くの分野において、</w:t>
      </w:r>
      <w:r w:rsidR="008333D2" w:rsidRPr="005464BC">
        <w:rPr>
          <w:iCs/>
          <w:color w:val="000000" w:themeColor="text1"/>
          <w:lang w:eastAsia="ja-JP"/>
        </w:rPr>
        <w:t>障害のある人</w:t>
      </w:r>
      <w:r w:rsidRPr="005464BC">
        <w:rPr>
          <w:iCs/>
          <w:color w:val="000000" w:themeColor="text1"/>
          <w:lang w:eastAsia="ja-JP"/>
        </w:rPr>
        <w:t>とそのニーズはいまだにほとんど考慮されて</w:t>
      </w:r>
      <w:r w:rsidR="00D46FBF" w:rsidRPr="005464BC">
        <w:rPr>
          <w:rFonts w:hint="eastAsia"/>
          <w:iCs/>
          <w:color w:val="000000" w:themeColor="text1"/>
          <w:lang w:eastAsia="ja-JP"/>
        </w:rPr>
        <w:t>おらず、</w:t>
      </w:r>
      <w:r w:rsidR="00D46FBF" w:rsidRPr="005464BC">
        <w:rPr>
          <w:iCs/>
          <w:color w:val="000000" w:themeColor="text1"/>
          <w:lang w:eastAsia="ja-JP"/>
        </w:rPr>
        <w:t>仮に考慮されていたとしても</w:t>
      </w:r>
      <w:r w:rsidR="00D46FBF" w:rsidRPr="005464BC">
        <w:rPr>
          <w:rFonts w:hint="eastAsia"/>
          <w:iCs/>
          <w:color w:val="000000" w:themeColor="text1"/>
          <w:lang w:eastAsia="ja-JP"/>
        </w:rPr>
        <w:t>わずかでしかないことである</w:t>
      </w:r>
      <w:r w:rsidRPr="005464BC">
        <w:rPr>
          <w:iCs/>
          <w:color w:val="000000" w:themeColor="text1"/>
          <w:lang w:eastAsia="ja-JP"/>
        </w:rPr>
        <w:t>。平等な参加のための基本的な前提条件としてのアクセシビリティに関する普遍的な認識が欠如している（例えば、第</w:t>
      </w:r>
      <w:r w:rsidRPr="005464BC">
        <w:rPr>
          <w:iCs/>
          <w:color w:val="000000" w:themeColor="text1"/>
          <w:lang w:eastAsia="ja-JP"/>
        </w:rPr>
        <w:t>9</w:t>
      </w:r>
      <w:r w:rsidRPr="005464BC">
        <w:rPr>
          <w:iCs/>
          <w:color w:val="000000" w:themeColor="text1"/>
          <w:lang w:eastAsia="ja-JP"/>
        </w:rPr>
        <w:t>条：製品および</w:t>
      </w:r>
      <w:r w:rsidRPr="005464BC">
        <w:rPr>
          <w:iCs/>
          <w:color w:val="000000" w:themeColor="text1"/>
          <w:lang w:eastAsia="ja-JP"/>
        </w:rPr>
        <w:lastRenderedPageBreak/>
        <w:t>サービス、住宅建設、第</w:t>
      </w:r>
      <w:r w:rsidRPr="005464BC">
        <w:rPr>
          <w:iCs/>
          <w:color w:val="000000" w:themeColor="text1"/>
          <w:lang w:eastAsia="ja-JP"/>
        </w:rPr>
        <w:t>11</w:t>
      </w:r>
      <w:r w:rsidRPr="005464BC">
        <w:rPr>
          <w:iCs/>
          <w:color w:val="000000" w:themeColor="text1"/>
          <w:lang w:eastAsia="ja-JP"/>
        </w:rPr>
        <w:t>条：災害管理、第</w:t>
      </w:r>
      <w:r w:rsidRPr="005464BC">
        <w:rPr>
          <w:iCs/>
          <w:color w:val="000000" w:themeColor="text1"/>
          <w:lang w:eastAsia="ja-JP"/>
        </w:rPr>
        <w:t>18</w:t>
      </w:r>
      <w:r w:rsidRPr="005464BC">
        <w:rPr>
          <w:iCs/>
          <w:color w:val="000000" w:themeColor="text1"/>
          <w:lang w:eastAsia="ja-JP"/>
        </w:rPr>
        <w:t>条：障害</w:t>
      </w:r>
      <w:r w:rsidR="00D46FBF" w:rsidRPr="005464BC">
        <w:rPr>
          <w:rFonts w:hint="eastAsia"/>
          <w:iCs/>
          <w:color w:val="000000" w:themeColor="text1"/>
          <w:lang w:eastAsia="ja-JP"/>
        </w:rPr>
        <w:t>のある</w:t>
      </w:r>
      <w:r w:rsidRPr="005464BC">
        <w:rPr>
          <w:iCs/>
          <w:color w:val="000000" w:themeColor="text1"/>
          <w:lang w:eastAsia="ja-JP"/>
        </w:rPr>
        <w:t>難民、第</w:t>
      </w:r>
      <w:r w:rsidRPr="005464BC">
        <w:rPr>
          <w:iCs/>
          <w:color w:val="000000" w:themeColor="text1"/>
          <w:lang w:eastAsia="ja-JP"/>
        </w:rPr>
        <w:t>25</w:t>
      </w:r>
      <w:r w:rsidRPr="005464BC">
        <w:rPr>
          <w:iCs/>
          <w:color w:val="000000" w:themeColor="text1"/>
          <w:lang w:eastAsia="ja-JP"/>
        </w:rPr>
        <w:t>条：医療行為</w:t>
      </w:r>
      <w:r w:rsidR="00D46FBF" w:rsidRPr="005464BC">
        <w:rPr>
          <w:rFonts w:hint="eastAsia"/>
          <w:iCs/>
          <w:color w:val="000000" w:themeColor="text1"/>
          <w:lang w:eastAsia="ja-JP"/>
        </w:rPr>
        <w:t>へ</w:t>
      </w:r>
      <w:r w:rsidRPr="005464BC">
        <w:rPr>
          <w:iCs/>
          <w:color w:val="000000" w:themeColor="text1"/>
          <w:lang w:eastAsia="ja-JP"/>
        </w:rPr>
        <w:t>のアクセシビリティ、第</w:t>
      </w:r>
      <w:r w:rsidRPr="005464BC">
        <w:rPr>
          <w:iCs/>
          <w:color w:val="000000" w:themeColor="text1"/>
          <w:lang w:eastAsia="ja-JP"/>
        </w:rPr>
        <w:t>30</w:t>
      </w:r>
      <w:r w:rsidRPr="005464BC">
        <w:rPr>
          <w:iCs/>
          <w:color w:val="000000" w:themeColor="text1"/>
          <w:lang w:eastAsia="ja-JP"/>
        </w:rPr>
        <w:t>条：文化</w:t>
      </w:r>
      <w:r w:rsidR="00D46FBF" w:rsidRPr="005464BC">
        <w:rPr>
          <w:rFonts w:hint="eastAsia"/>
          <w:iCs/>
          <w:color w:val="000000" w:themeColor="text1"/>
          <w:lang w:eastAsia="ja-JP"/>
        </w:rPr>
        <w:t>への</w:t>
      </w:r>
      <w:r w:rsidRPr="005464BC">
        <w:rPr>
          <w:iCs/>
          <w:color w:val="000000" w:themeColor="text1"/>
          <w:lang w:eastAsia="ja-JP"/>
        </w:rPr>
        <w:t>参加などを参照）。民間部門でアクセシビリティを提供する差別禁止法上の義務がないなどの問題は、以前から認識されていたが、政治的に対処されていない（第</w:t>
      </w:r>
      <w:r w:rsidRPr="005464BC">
        <w:rPr>
          <w:iCs/>
          <w:color w:val="000000" w:themeColor="text1"/>
          <w:lang w:eastAsia="ja-JP"/>
        </w:rPr>
        <w:t>5</w:t>
      </w:r>
      <w:r w:rsidRPr="005464BC">
        <w:rPr>
          <w:iCs/>
          <w:color w:val="000000" w:themeColor="text1"/>
          <w:lang w:eastAsia="ja-JP"/>
        </w:rPr>
        <w:t>条：差別に対する法的保護）。人権に</w:t>
      </w:r>
      <w:r w:rsidR="00FB10AD" w:rsidRPr="005464BC">
        <w:rPr>
          <w:rFonts w:hint="eastAsia"/>
          <w:iCs/>
          <w:color w:val="000000" w:themeColor="text1"/>
          <w:lang w:eastAsia="ja-JP"/>
        </w:rPr>
        <w:t>与えられるべき</w:t>
      </w:r>
      <w:r w:rsidRPr="005464BC">
        <w:rPr>
          <w:iCs/>
          <w:color w:val="000000" w:themeColor="text1"/>
          <w:lang w:eastAsia="ja-JP"/>
        </w:rPr>
        <w:t>政治的な優先順位付けが欠けている。</w:t>
      </w:r>
    </w:p>
    <w:p w14:paraId="39DF5E06" w14:textId="5E570CCE" w:rsidR="008C03D1" w:rsidRPr="005464BC" w:rsidRDefault="00BE04D5" w:rsidP="008D1307">
      <w:pPr>
        <w:ind w:firstLineChars="100" w:firstLine="200"/>
        <w:rPr>
          <w:iCs/>
          <w:color w:val="000000" w:themeColor="text1"/>
          <w:lang w:eastAsia="ja-JP"/>
        </w:rPr>
      </w:pPr>
      <w:r w:rsidRPr="005464BC">
        <w:rPr>
          <w:iCs/>
          <w:color w:val="000000" w:themeColor="text1"/>
          <w:lang w:eastAsia="ja-JP"/>
        </w:rPr>
        <w:t>さらに、取られる措置は、一貫して自己決定の原則に基づいていない。精神科医療はいまだに人権を</w:t>
      </w:r>
      <w:r w:rsidR="0015776A" w:rsidRPr="005464BC">
        <w:rPr>
          <w:iCs/>
          <w:color w:val="000000" w:themeColor="text1"/>
          <w:lang w:eastAsia="ja-JP"/>
        </w:rPr>
        <w:t>考慮していない</w:t>
      </w:r>
      <w:r w:rsidRPr="005464BC">
        <w:rPr>
          <w:iCs/>
          <w:color w:val="000000" w:themeColor="text1"/>
          <w:lang w:eastAsia="ja-JP"/>
        </w:rPr>
        <w:t>（第</w:t>
      </w:r>
      <w:r w:rsidRPr="005464BC">
        <w:rPr>
          <w:iCs/>
          <w:color w:val="000000" w:themeColor="text1"/>
          <w:lang w:eastAsia="ja-JP"/>
        </w:rPr>
        <w:t>14</w:t>
      </w:r>
      <w:r w:rsidRPr="005464BC">
        <w:rPr>
          <w:iCs/>
          <w:color w:val="000000" w:themeColor="text1"/>
          <w:lang w:eastAsia="ja-JP"/>
        </w:rPr>
        <w:t>条と第</w:t>
      </w:r>
      <w:r w:rsidRPr="005464BC">
        <w:rPr>
          <w:iCs/>
          <w:color w:val="000000" w:themeColor="text1"/>
          <w:lang w:eastAsia="ja-JP"/>
        </w:rPr>
        <w:t>15</w:t>
      </w:r>
      <w:r w:rsidRPr="005464BC">
        <w:rPr>
          <w:iCs/>
          <w:color w:val="000000" w:themeColor="text1"/>
          <w:lang w:eastAsia="ja-JP"/>
        </w:rPr>
        <w:t>条：</w:t>
      </w:r>
      <w:r w:rsidR="003F6E78" w:rsidRPr="005464BC">
        <w:rPr>
          <w:rFonts w:hint="eastAsia"/>
          <w:iCs/>
          <w:color w:val="000000" w:themeColor="text1"/>
          <w:lang w:eastAsia="ja-JP"/>
        </w:rPr>
        <w:t>機能</w:t>
      </w:r>
      <w:r w:rsidRPr="005464BC">
        <w:rPr>
          <w:iCs/>
          <w:color w:val="000000" w:themeColor="text1"/>
          <w:lang w:eastAsia="ja-JP"/>
        </w:rPr>
        <w:t>障害を理由とする強制）。</w:t>
      </w:r>
      <w:r w:rsidR="00CD4321" w:rsidRPr="005464BC">
        <w:rPr>
          <w:iCs/>
          <w:color w:val="000000" w:themeColor="text1"/>
          <w:lang w:eastAsia="ja-JP"/>
        </w:rPr>
        <w:t>支援</w:t>
      </w:r>
      <w:r w:rsidR="003F6E78" w:rsidRPr="005464BC">
        <w:rPr>
          <w:rFonts w:hint="eastAsia"/>
          <w:iCs/>
          <w:color w:val="000000" w:themeColor="text1"/>
          <w:lang w:eastAsia="ja-JP"/>
        </w:rPr>
        <w:t>つき</w:t>
      </w:r>
      <w:r w:rsidRPr="005464BC">
        <w:rPr>
          <w:iCs/>
          <w:color w:val="000000" w:themeColor="text1"/>
          <w:lang w:eastAsia="ja-JP"/>
        </w:rPr>
        <w:t>意思決定は事実上知られておらず、体系的に実施されていない（第</w:t>
      </w:r>
      <w:r w:rsidRPr="005464BC">
        <w:rPr>
          <w:iCs/>
          <w:color w:val="000000" w:themeColor="text1"/>
          <w:lang w:eastAsia="ja-JP"/>
        </w:rPr>
        <w:t>12</w:t>
      </w:r>
      <w:r w:rsidRPr="005464BC">
        <w:rPr>
          <w:iCs/>
          <w:color w:val="000000" w:themeColor="text1"/>
          <w:lang w:eastAsia="ja-JP"/>
        </w:rPr>
        <w:t>条：後見法）。</w:t>
      </w:r>
      <w:r w:rsidR="008333D2" w:rsidRPr="005464BC">
        <w:rPr>
          <w:iCs/>
          <w:color w:val="000000" w:themeColor="text1"/>
          <w:lang w:eastAsia="ja-JP"/>
        </w:rPr>
        <w:t>障害のある人</w:t>
      </w:r>
      <w:r w:rsidRPr="005464BC">
        <w:rPr>
          <w:iCs/>
          <w:color w:val="000000" w:themeColor="text1"/>
          <w:lang w:eastAsia="ja-JP"/>
        </w:rPr>
        <w:t>は暴力や虐待から効果的に保護されておらず（第</w:t>
      </w:r>
      <w:r w:rsidRPr="005464BC">
        <w:rPr>
          <w:iCs/>
          <w:color w:val="000000" w:themeColor="text1"/>
          <w:lang w:eastAsia="ja-JP"/>
        </w:rPr>
        <w:t>16</w:t>
      </w:r>
      <w:r w:rsidRPr="005464BC">
        <w:rPr>
          <w:iCs/>
          <w:color w:val="000000" w:themeColor="text1"/>
          <w:lang w:eastAsia="ja-JP"/>
        </w:rPr>
        <w:t>条：暴力からの保護）、障害のある女性は避妊や</w:t>
      </w:r>
      <w:r w:rsidR="003F6E78" w:rsidRPr="005464BC">
        <w:rPr>
          <w:rFonts w:hint="eastAsia"/>
          <w:iCs/>
          <w:color w:val="000000" w:themeColor="text1"/>
          <w:lang w:eastAsia="ja-JP"/>
        </w:rPr>
        <w:t>親となること</w:t>
      </w:r>
      <w:r w:rsidRPr="005464BC">
        <w:rPr>
          <w:iCs/>
          <w:color w:val="000000" w:themeColor="text1"/>
          <w:lang w:eastAsia="ja-JP"/>
        </w:rPr>
        <w:t>について自分で決めることができない</w:t>
      </w:r>
      <w:r w:rsidR="00AA0A9A" w:rsidRPr="005464BC">
        <w:rPr>
          <w:iCs/>
          <w:color w:val="000000" w:themeColor="text1"/>
          <w:lang w:eastAsia="ja-JP"/>
        </w:rPr>
        <w:t>ことが多い</w:t>
      </w:r>
      <w:r w:rsidRPr="005464BC">
        <w:rPr>
          <w:iCs/>
          <w:color w:val="000000" w:themeColor="text1"/>
          <w:lang w:eastAsia="ja-JP"/>
        </w:rPr>
        <w:t>（第</w:t>
      </w:r>
      <w:r w:rsidRPr="005464BC">
        <w:rPr>
          <w:iCs/>
          <w:color w:val="000000" w:themeColor="text1"/>
          <w:lang w:eastAsia="ja-JP"/>
        </w:rPr>
        <w:t>17</w:t>
      </w:r>
      <w:r w:rsidRPr="005464BC">
        <w:rPr>
          <w:iCs/>
          <w:color w:val="000000" w:themeColor="text1"/>
          <w:lang w:eastAsia="ja-JP"/>
        </w:rPr>
        <w:t>条：障害のある女性の生殖に関する権利）。障害の医学モデルに基づく考え方が依然として蔓延している。それが顕著に表れている分野のひとつが保健政策である（第</w:t>
      </w:r>
      <w:r w:rsidRPr="005464BC">
        <w:rPr>
          <w:iCs/>
          <w:color w:val="000000" w:themeColor="text1"/>
          <w:lang w:eastAsia="ja-JP"/>
        </w:rPr>
        <w:t>4</w:t>
      </w:r>
      <w:r w:rsidRPr="005464BC">
        <w:rPr>
          <w:iCs/>
          <w:color w:val="000000" w:themeColor="text1"/>
          <w:lang w:eastAsia="ja-JP"/>
        </w:rPr>
        <w:t>条：出生前診断、第</w:t>
      </w:r>
      <w:r w:rsidRPr="005464BC">
        <w:rPr>
          <w:iCs/>
          <w:color w:val="000000" w:themeColor="text1"/>
          <w:lang w:eastAsia="ja-JP"/>
        </w:rPr>
        <w:t>10</w:t>
      </w:r>
      <w:r w:rsidRPr="005464BC">
        <w:rPr>
          <w:iCs/>
          <w:color w:val="000000" w:themeColor="text1"/>
          <w:lang w:eastAsia="ja-JP"/>
        </w:rPr>
        <w:t>条：パンデミック関連のトリアージ、第</w:t>
      </w:r>
      <w:r w:rsidRPr="005464BC">
        <w:rPr>
          <w:iCs/>
          <w:color w:val="000000" w:themeColor="text1"/>
          <w:lang w:eastAsia="ja-JP"/>
        </w:rPr>
        <w:t>25</w:t>
      </w:r>
      <w:r w:rsidRPr="005464BC">
        <w:rPr>
          <w:iCs/>
          <w:color w:val="000000" w:themeColor="text1"/>
          <w:lang w:eastAsia="ja-JP"/>
        </w:rPr>
        <w:t>条：在宅での集中治療）。</w:t>
      </w:r>
    </w:p>
    <w:p w14:paraId="4926D23D" w14:textId="41C95FCE" w:rsidR="008C03D1" w:rsidRPr="005464BC" w:rsidRDefault="008F7173" w:rsidP="008D1307">
      <w:pPr>
        <w:ind w:firstLineChars="100" w:firstLine="200"/>
        <w:rPr>
          <w:iCs/>
          <w:color w:val="000000" w:themeColor="text1"/>
          <w:lang w:eastAsia="ja-JP"/>
        </w:rPr>
      </w:pPr>
      <w:r w:rsidRPr="005464BC">
        <w:rPr>
          <w:rFonts w:hint="eastAsia"/>
          <w:iCs/>
          <w:color w:val="000000" w:themeColor="text1"/>
          <w:lang w:eastAsia="ja-JP"/>
        </w:rPr>
        <w:t>政策策定には</w:t>
      </w:r>
      <w:r w:rsidR="008333D2" w:rsidRPr="005464BC">
        <w:rPr>
          <w:iCs/>
          <w:color w:val="000000" w:themeColor="text1"/>
          <w:lang w:eastAsia="ja-JP"/>
        </w:rPr>
        <w:t>障害のある人</w:t>
      </w:r>
      <w:r w:rsidR="00A4005B" w:rsidRPr="005464BC">
        <w:rPr>
          <w:iCs/>
          <w:color w:val="000000" w:themeColor="text1"/>
          <w:lang w:eastAsia="ja-JP"/>
        </w:rPr>
        <w:t>とその</w:t>
      </w:r>
      <w:r w:rsidR="009E44FA" w:rsidRPr="005464BC">
        <w:rPr>
          <w:iCs/>
          <w:color w:val="000000" w:themeColor="text1"/>
          <w:lang w:eastAsia="ja-JP"/>
        </w:rPr>
        <w:t>代表組織は</w:t>
      </w:r>
      <w:r w:rsidR="00A4005B" w:rsidRPr="005464BC">
        <w:rPr>
          <w:iCs/>
          <w:color w:val="000000" w:themeColor="text1"/>
          <w:lang w:eastAsia="ja-JP"/>
        </w:rPr>
        <w:t>定期的に参加しているが、常に適切で有意義な形で、またすべての政策分野で参加しているわけではない（第</w:t>
      </w:r>
      <w:r w:rsidR="00A4005B" w:rsidRPr="005464BC">
        <w:rPr>
          <w:iCs/>
          <w:color w:val="000000" w:themeColor="text1"/>
          <w:lang w:eastAsia="ja-JP"/>
        </w:rPr>
        <w:t>4</w:t>
      </w:r>
      <w:r w:rsidR="00A4005B" w:rsidRPr="005464BC">
        <w:rPr>
          <w:iCs/>
          <w:color w:val="000000" w:themeColor="text1"/>
          <w:lang w:eastAsia="ja-JP"/>
        </w:rPr>
        <w:t>条：参加、第</w:t>
      </w:r>
      <w:r w:rsidR="00A4005B" w:rsidRPr="005464BC">
        <w:rPr>
          <w:iCs/>
          <w:color w:val="000000" w:themeColor="text1"/>
          <w:lang w:eastAsia="ja-JP"/>
        </w:rPr>
        <w:t>29</w:t>
      </w:r>
      <w:r w:rsidR="00A4005B" w:rsidRPr="005464BC">
        <w:rPr>
          <w:iCs/>
          <w:color w:val="000000" w:themeColor="text1"/>
          <w:lang w:eastAsia="ja-JP"/>
        </w:rPr>
        <w:t>条：</w:t>
      </w:r>
      <w:r w:rsidR="003F6E78" w:rsidRPr="005464BC">
        <w:rPr>
          <w:rFonts w:hint="eastAsia"/>
          <w:iCs/>
          <w:color w:val="000000" w:themeColor="text1"/>
          <w:lang w:eastAsia="ja-JP"/>
        </w:rPr>
        <w:t>常勤の、およびボランタリーな</w:t>
      </w:r>
      <w:r w:rsidR="00A4005B" w:rsidRPr="005464BC">
        <w:rPr>
          <w:iCs/>
          <w:color w:val="000000" w:themeColor="text1"/>
          <w:lang w:eastAsia="ja-JP"/>
        </w:rPr>
        <w:t>政治活動）。</w:t>
      </w:r>
      <w:r w:rsidR="008333D2" w:rsidRPr="005464BC">
        <w:rPr>
          <w:iCs/>
          <w:color w:val="000000" w:themeColor="text1"/>
          <w:lang w:eastAsia="ja-JP"/>
        </w:rPr>
        <w:t>障害のある人</w:t>
      </w:r>
      <w:r w:rsidR="00EE4A20" w:rsidRPr="005464BC">
        <w:rPr>
          <w:iCs/>
          <w:color w:val="000000" w:themeColor="text1"/>
          <w:lang w:eastAsia="ja-JP"/>
        </w:rPr>
        <w:t>とその代表組織の</w:t>
      </w:r>
      <w:r w:rsidR="00A4005B" w:rsidRPr="005464BC">
        <w:rPr>
          <w:iCs/>
          <w:color w:val="000000" w:themeColor="text1"/>
          <w:lang w:eastAsia="ja-JP"/>
        </w:rPr>
        <w:t>声は、参加プロセスにおいて優先されないことが多い。</w:t>
      </w:r>
    </w:p>
    <w:p w14:paraId="715C41A1" w14:textId="656D3168" w:rsidR="008C03D1" w:rsidRPr="005464BC" w:rsidRDefault="00BE04D5" w:rsidP="008D1307">
      <w:pPr>
        <w:ind w:firstLineChars="100" w:firstLine="200"/>
        <w:rPr>
          <w:iCs/>
          <w:color w:val="000000" w:themeColor="text1"/>
          <w:lang w:eastAsia="ja-JP"/>
        </w:rPr>
      </w:pPr>
      <w:r w:rsidRPr="005464BC">
        <w:rPr>
          <w:iCs/>
          <w:color w:val="000000" w:themeColor="text1"/>
          <w:lang w:eastAsia="ja-JP"/>
        </w:rPr>
        <w:t>全体として言えることは、</w:t>
      </w:r>
      <w:r w:rsidRPr="005464BC">
        <w:rPr>
          <w:iCs/>
          <w:color w:val="000000" w:themeColor="text1"/>
          <w:lang w:eastAsia="ja-JP"/>
        </w:rPr>
        <w:t>2015</w:t>
      </w:r>
      <w:r w:rsidRPr="005464BC">
        <w:rPr>
          <w:iCs/>
          <w:color w:val="000000" w:themeColor="text1"/>
          <w:lang w:eastAsia="ja-JP"/>
        </w:rPr>
        <w:t>年の第</w:t>
      </w:r>
      <w:r w:rsidRPr="005464BC">
        <w:rPr>
          <w:iCs/>
          <w:color w:val="000000" w:themeColor="text1"/>
          <w:lang w:eastAsia="ja-JP"/>
        </w:rPr>
        <w:t>1</w:t>
      </w:r>
      <w:r w:rsidRPr="005464BC">
        <w:rPr>
          <w:iCs/>
          <w:color w:val="000000" w:themeColor="text1"/>
          <w:lang w:eastAsia="ja-JP"/>
        </w:rPr>
        <w:t>回</w:t>
      </w:r>
      <w:r w:rsidR="008F7173" w:rsidRPr="005464BC">
        <w:rPr>
          <w:rFonts w:hint="eastAsia"/>
          <w:iCs/>
          <w:color w:val="000000" w:themeColor="text1"/>
          <w:lang w:eastAsia="ja-JP"/>
        </w:rPr>
        <w:t>締結国</w:t>
      </w:r>
      <w:r w:rsidRPr="005464BC">
        <w:rPr>
          <w:iCs/>
          <w:color w:val="000000" w:themeColor="text1"/>
          <w:lang w:eastAsia="ja-JP"/>
        </w:rPr>
        <w:t>審査に関する</w:t>
      </w:r>
      <w:r w:rsidR="003F6E78" w:rsidRPr="005464BC">
        <w:rPr>
          <w:rFonts w:hint="eastAsia"/>
          <w:iCs/>
          <w:color w:val="000000" w:themeColor="text1"/>
          <w:lang w:eastAsia="ja-JP"/>
        </w:rPr>
        <w:t>パラレル</w:t>
      </w:r>
      <w:r w:rsidRPr="005464BC">
        <w:rPr>
          <w:iCs/>
          <w:color w:val="000000" w:themeColor="text1"/>
          <w:lang w:eastAsia="ja-JP"/>
        </w:rPr>
        <w:t>報告</w:t>
      </w:r>
      <w:r w:rsidRPr="005464BC">
        <w:rPr>
          <w:rStyle w:val="afa"/>
          <w:iCs/>
          <w:color w:val="000000" w:themeColor="text1"/>
        </w:rPr>
        <w:footnoteReference w:id="2"/>
      </w:r>
      <w:r w:rsidRPr="005464BC">
        <w:rPr>
          <w:iCs/>
          <w:color w:val="000000" w:themeColor="text1"/>
          <w:lang w:eastAsia="ja-JP"/>
        </w:rPr>
        <w:t>でも述べられているように、</w:t>
      </w:r>
      <w:r w:rsidR="001B5DF8" w:rsidRPr="005464BC">
        <w:rPr>
          <w:iCs/>
          <w:color w:val="000000" w:themeColor="text1"/>
          <w:lang w:eastAsia="ja-JP"/>
        </w:rPr>
        <w:t>締約国は</w:t>
      </w:r>
      <w:r w:rsidRPr="005464BC">
        <w:rPr>
          <w:iCs/>
          <w:color w:val="000000" w:themeColor="text1"/>
          <w:lang w:eastAsia="ja-JP"/>
        </w:rPr>
        <w:t>この条約を実施するためにできること、すべきことをすべて行っているとは言い難いということである。</w:t>
      </w:r>
      <w:r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4</w:t>
      </w:r>
      <w:r w:rsidRPr="005464BC">
        <w:rPr>
          <w:iCs/>
          <w:color w:val="000000" w:themeColor="text1"/>
          <w:lang w:eastAsia="ja-JP"/>
        </w:rPr>
        <w:t>条</w:t>
      </w:r>
      <w:r w:rsidRPr="005464BC">
        <w:rPr>
          <w:iCs/>
          <w:color w:val="000000" w:themeColor="text1"/>
          <w:lang w:eastAsia="ja-JP"/>
        </w:rPr>
        <w:t>2</w:t>
      </w:r>
      <w:r w:rsidRPr="005464BC">
        <w:rPr>
          <w:iCs/>
          <w:color w:val="000000" w:themeColor="text1"/>
          <w:lang w:eastAsia="ja-JP"/>
        </w:rPr>
        <w:t>に規定されている利用可能な資源は、今もなお使い果たしていない。</w:t>
      </w:r>
    </w:p>
    <w:p w14:paraId="7B4EA4A9" w14:textId="3D9679BF" w:rsidR="008C03D1" w:rsidRPr="005464BC" w:rsidRDefault="00BE04D5" w:rsidP="008D1307">
      <w:pPr>
        <w:ind w:firstLineChars="100" w:firstLine="200"/>
        <w:rPr>
          <w:iCs/>
          <w:color w:val="000000" w:themeColor="text1"/>
          <w:lang w:eastAsia="ja-JP"/>
        </w:rPr>
      </w:pPr>
      <w:r w:rsidRPr="005464BC">
        <w:rPr>
          <w:iCs/>
          <w:color w:val="000000" w:themeColor="text1"/>
          <w:lang w:eastAsia="ja-JP"/>
        </w:rPr>
        <w:t>今回もまた、</w:t>
      </w:r>
      <w:r w:rsidR="00496564" w:rsidRPr="005464BC">
        <w:rPr>
          <w:rFonts w:hint="eastAsia"/>
          <w:iCs/>
          <w:color w:val="000000" w:themeColor="text1"/>
          <w:lang w:eastAsia="ja-JP"/>
        </w:rPr>
        <w:t>本</w:t>
      </w:r>
      <w:r w:rsidRPr="005464BC">
        <w:rPr>
          <w:iCs/>
          <w:color w:val="000000" w:themeColor="text1"/>
          <w:lang w:eastAsia="ja-JP"/>
        </w:rPr>
        <w:t>監視</w:t>
      </w:r>
      <w:r w:rsidR="00496564" w:rsidRPr="005464BC">
        <w:rPr>
          <w:rFonts w:hint="eastAsia"/>
          <w:iCs/>
          <w:color w:val="000000" w:themeColor="text1"/>
          <w:lang w:eastAsia="ja-JP"/>
        </w:rPr>
        <w:t>機関</w:t>
      </w:r>
      <w:r w:rsidRPr="005464BC">
        <w:rPr>
          <w:iCs/>
          <w:color w:val="000000" w:themeColor="text1"/>
          <w:lang w:eastAsia="ja-JP"/>
        </w:rPr>
        <w:t>は、現在の審査</w:t>
      </w:r>
      <w:r w:rsidR="00496564" w:rsidRPr="005464BC">
        <w:rPr>
          <w:rFonts w:hint="eastAsia"/>
          <w:iCs/>
          <w:color w:val="000000" w:themeColor="text1"/>
          <w:lang w:eastAsia="ja-JP"/>
        </w:rPr>
        <w:t>の</w:t>
      </w:r>
      <w:r w:rsidR="003E5FB9" w:rsidRPr="005464BC">
        <w:rPr>
          <w:iCs/>
          <w:color w:val="000000" w:themeColor="text1"/>
          <w:lang w:eastAsia="ja-JP"/>
        </w:rPr>
        <w:t>締約</w:t>
      </w:r>
      <w:r w:rsidR="00865488" w:rsidRPr="005464BC">
        <w:rPr>
          <w:iCs/>
          <w:color w:val="000000" w:themeColor="text1"/>
          <w:lang w:eastAsia="ja-JP"/>
        </w:rPr>
        <w:t>国</w:t>
      </w:r>
      <w:r w:rsidRPr="005464BC">
        <w:rPr>
          <w:iCs/>
          <w:color w:val="000000" w:themeColor="text1"/>
          <w:lang w:eastAsia="ja-JP"/>
        </w:rPr>
        <w:t>報告の中</w:t>
      </w:r>
      <w:r w:rsidR="00496564" w:rsidRPr="005464BC">
        <w:rPr>
          <w:rFonts w:hint="eastAsia"/>
          <w:iCs/>
          <w:color w:val="000000" w:themeColor="text1"/>
          <w:lang w:eastAsia="ja-JP"/>
        </w:rPr>
        <w:t>で</w:t>
      </w:r>
      <w:r w:rsidR="00496564" w:rsidRPr="005464BC">
        <w:rPr>
          <w:rFonts w:hint="eastAsia"/>
          <w:iCs/>
          <w:dstrike/>
          <w:color w:val="000000" w:themeColor="text1"/>
          <w:lang w:eastAsia="ja-JP"/>
        </w:rPr>
        <w:t>、</w:t>
      </w:r>
      <w:r w:rsidRPr="005464BC">
        <w:rPr>
          <w:iCs/>
          <w:color w:val="000000" w:themeColor="text1"/>
          <w:lang w:eastAsia="ja-JP"/>
        </w:rPr>
        <w:t>既存の問題や実施上の欠陥について、自己批判的で綿密な分析が行われた形跡は</w:t>
      </w:r>
      <w:r w:rsidR="00576BC6" w:rsidRPr="005464BC">
        <w:rPr>
          <w:iCs/>
          <w:color w:val="000000" w:themeColor="text1"/>
          <w:lang w:eastAsia="ja-JP"/>
        </w:rPr>
        <w:t>ないと見ている。</w:t>
      </w:r>
      <w:r w:rsidR="00576BC6" w:rsidRPr="005464BC">
        <w:rPr>
          <w:iCs/>
          <w:color w:val="000000" w:themeColor="text1"/>
          <w:lang w:eastAsia="ja-JP"/>
        </w:rPr>
        <w:t xml:space="preserve"> </w:t>
      </w:r>
    </w:p>
    <w:p w14:paraId="324F7C9F" w14:textId="010B75B0" w:rsidR="00442374" w:rsidRPr="005464BC" w:rsidRDefault="00BE04D5" w:rsidP="008D1307">
      <w:pPr>
        <w:ind w:firstLineChars="100" w:firstLine="200"/>
        <w:rPr>
          <w:iCs/>
          <w:color w:val="000000" w:themeColor="text1"/>
          <w:lang w:eastAsia="ja-JP"/>
        </w:rPr>
      </w:pPr>
      <w:r w:rsidRPr="005464BC">
        <w:rPr>
          <w:iCs/>
          <w:color w:val="000000" w:themeColor="text1"/>
          <w:lang w:eastAsia="ja-JP"/>
        </w:rPr>
        <w:t>だからこそ、</w:t>
      </w:r>
      <w:r w:rsidR="00283A6E" w:rsidRPr="005464BC">
        <w:rPr>
          <w:rFonts w:hint="eastAsia"/>
          <w:iCs/>
          <w:color w:val="000000" w:themeColor="text1"/>
          <w:lang w:eastAsia="ja-JP"/>
        </w:rPr>
        <w:t>障害者権利</w:t>
      </w:r>
      <w:r w:rsidRPr="005464BC">
        <w:rPr>
          <w:iCs/>
          <w:color w:val="000000" w:themeColor="text1"/>
          <w:lang w:eastAsia="ja-JP"/>
        </w:rPr>
        <w:t>委員会が新たな</w:t>
      </w:r>
      <w:r w:rsidR="00496564" w:rsidRPr="005464BC">
        <w:rPr>
          <w:rFonts w:hint="eastAsia"/>
          <w:iCs/>
          <w:color w:val="000000" w:themeColor="text1"/>
          <w:lang w:eastAsia="ja-JP"/>
        </w:rPr>
        <w:t>そして強い</w:t>
      </w:r>
      <w:r w:rsidRPr="005464BC">
        <w:rPr>
          <w:iCs/>
          <w:color w:val="000000" w:themeColor="text1"/>
          <w:lang w:eastAsia="ja-JP"/>
        </w:rPr>
        <w:t>推進力を</w:t>
      </w:r>
      <w:r w:rsidR="00496564" w:rsidRPr="005464BC">
        <w:rPr>
          <w:rFonts w:hint="eastAsia"/>
          <w:iCs/>
          <w:color w:val="000000" w:themeColor="text1"/>
          <w:lang w:eastAsia="ja-JP"/>
        </w:rPr>
        <w:t>もたらし</w:t>
      </w:r>
      <w:r w:rsidRPr="005464BC">
        <w:rPr>
          <w:iCs/>
          <w:color w:val="000000" w:themeColor="text1"/>
          <w:lang w:eastAsia="ja-JP"/>
        </w:rPr>
        <w:t>、ドイツにおける条約実施に新たなエネルギーを与え、軌道に乗せることがより重要なのである。</w:t>
      </w:r>
    </w:p>
    <w:p w14:paraId="130FEC3F" w14:textId="2E6CB734" w:rsidR="008C03D1" w:rsidRPr="005464BC" w:rsidRDefault="008C03D1">
      <w:pPr>
        <w:rPr>
          <w:iCs/>
          <w:color w:val="000000" w:themeColor="text1"/>
          <w:lang w:eastAsia="ja-JP"/>
        </w:rPr>
      </w:pPr>
    </w:p>
    <w:p w14:paraId="64E6E24F" w14:textId="77777777" w:rsidR="008C03D1" w:rsidRPr="005464BC" w:rsidRDefault="00BE04D5">
      <w:pPr>
        <w:pStyle w:val="1"/>
        <w:numPr>
          <w:ilvl w:val="0"/>
          <w:numId w:val="0"/>
        </w:numPr>
        <w:rPr>
          <w:iCs/>
          <w:color w:val="000000" w:themeColor="text1"/>
        </w:rPr>
      </w:pPr>
      <w:bookmarkStart w:id="2" w:name="_Toc138928996"/>
      <w:bookmarkStart w:id="3" w:name="_Toc140742249"/>
      <w:proofErr w:type="spellStart"/>
      <w:r w:rsidRPr="005464BC">
        <w:rPr>
          <w:iCs/>
          <w:color w:val="000000" w:themeColor="text1"/>
        </w:rPr>
        <w:t>はじめに</w:t>
      </w:r>
      <w:bookmarkEnd w:id="2"/>
      <w:bookmarkEnd w:id="3"/>
      <w:proofErr w:type="spellEnd"/>
    </w:p>
    <w:p w14:paraId="0884DE19" w14:textId="2FAEA234" w:rsidR="008C03D1" w:rsidRPr="005464BC" w:rsidRDefault="00BE04D5">
      <w:pPr>
        <w:pStyle w:val="StandardNummerierung"/>
        <w:rPr>
          <w:iCs/>
          <w:color w:val="000000" w:themeColor="text1"/>
        </w:rPr>
      </w:pPr>
      <w:proofErr w:type="spellStart"/>
      <w:r w:rsidRPr="005464BC">
        <w:rPr>
          <w:iCs/>
          <w:color w:val="000000" w:themeColor="text1"/>
        </w:rPr>
        <w:t>ドイツ人権</w:t>
      </w:r>
      <w:bookmarkStart w:id="4" w:name="_Hlk161500547"/>
      <w:proofErr w:type="spellEnd"/>
      <w:r w:rsidR="00D97B88" w:rsidRPr="005464BC">
        <w:rPr>
          <w:rFonts w:asciiTheme="majorHAnsi" w:hAnsiTheme="majorHAnsi" w:hint="eastAsia"/>
          <w:iCs/>
          <w:color w:val="000000" w:themeColor="text1"/>
          <w:lang w:val="en-US" w:eastAsia="ja-JP"/>
        </w:rPr>
        <w:t>機関</w:t>
      </w:r>
      <w:bookmarkEnd w:id="4"/>
      <w:r w:rsidRPr="005464BC">
        <w:rPr>
          <w:iCs/>
          <w:color w:val="000000" w:themeColor="text1"/>
        </w:rPr>
        <w:t>（</w:t>
      </w:r>
      <w:r w:rsidRPr="005464BC">
        <w:rPr>
          <w:iCs/>
          <w:color w:val="000000" w:themeColor="text1"/>
        </w:rPr>
        <w:t>GIHR</w:t>
      </w:r>
      <w:r w:rsidRPr="005464BC">
        <w:rPr>
          <w:iCs/>
          <w:color w:val="000000" w:themeColor="text1"/>
        </w:rPr>
        <w:t>）</w:t>
      </w:r>
      <w:proofErr w:type="spellStart"/>
      <w:r w:rsidRPr="005464BC">
        <w:rPr>
          <w:iCs/>
          <w:color w:val="000000" w:themeColor="text1"/>
        </w:rPr>
        <w:t>の国連障害者権利条約監視</w:t>
      </w:r>
      <w:proofErr w:type="spellEnd"/>
      <w:r w:rsidR="008D1307" w:rsidRPr="005464BC">
        <w:rPr>
          <w:rFonts w:hint="eastAsia"/>
          <w:iCs/>
          <w:color w:val="000000" w:themeColor="text1"/>
          <w:lang w:eastAsia="ja-JP"/>
        </w:rPr>
        <w:t>機関</w:t>
      </w:r>
      <w:r w:rsidRPr="005464BC">
        <w:rPr>
          <w:iCs/>
          <w:color w:val="000000" w:themeColor="text1"/>
        </w:rPr>
        <w:t>（</w:t>
      </w:r>
      <w:r w:rsidRPr="005464BC">
        <w:rPr>
          <w:iCs/>
          <w:color w:val="000000" w:themeColor="text1"/>
        </w:rPr>
        <w:t>Monitoring Mechanism</w:t>
      </w:r>
      <w:r w:rsidRPr="005464BC">
        <w:rPr>
          <w:iCs/>
          <w:color w:val="000000" w:themeColor="text1"/>
        </w:rPr>
        <w:t>）</w:t>
      </w:r>
      <w:proofErr w:type="spellStart"/>
      <w:r w:rsidRPr="005464BC">
        <w:rPr>
          <w:iCs/>
          <w:color w:val="000000" w:themeColor="text1"/>
        </w:rPr>
        <w:t>は、国連障害者権利条約</w:t>
      </w:r>
      <w:proofErr w:type="spellEnd"/>
      <w:r w:rsidRPr="005464BC">
        <w:rPr>
          <w:iCs/>
          <w:color w:val="000000" w:themeColor="text1"/>
        </w:rPr>
        <w:t>（</w:t>
      </w:r>
      <w:r w:rsidRPr="005464BC">
        <w:rPr>
          <w:iCs/>
          <w:color w:val="000000" w:themeColor="text1"/>
        </w:rPr>
        <w:t>CRPD</w:t>
      </w:r>
      <w:r w:rsidRPr="005464BC">
        <w:rPr>
          <w:iCs/>
          <w:color w:val="000000" w:themeColor="text1"/>
        </w:rPr>
        <w:t>）第</w:t>
      </w:r>
      <w:r w:rsidRPr="005464BC">
        <w:rPr>
          <w:iCs/>
          <w:color w:val="000000" w:themeColor="text1"/>
        </w:rPr>
        <w:t>33</w:t>
      </w:r>
      <w:r w:rsidRPr="005464BC">
        <w:rPr>
          <w:iCs/>
          <w:color w:val="000000" w:themeColor="text1"/>
        </w:rPr>
        <w:t>条</w:t>
      </w:r>
      <w:r w:rsidRPr="005464BC">
        <w:rPr>
          <w:iCs/>
          <w:color w:val="000000" w:themeColor="text1"/>
        </w:rPr>
        <w:t>2</w:t>
      </w:r>
      <w:proofErr w:type="spellStart"/>
      <w:r w:rsidRPr="005464BC">
        <w:rPr>
          <w:iCs/>
          <w:color w:val="000000" w:themeColor="text1"/>
        </w:rPr>
        <w:t>に規定されるドイツの独立監視</w:t>
      </w:r>
      <w:proofErr w:type="spellEnd"/>
      <w:r w:rsidR="000E5361" w:rsidRPr="005464BC">
        <w:rPr>
          <w:rFonts w:hint="eastAsia"/>
          <w:iCs/>
          <w:color w:val="000000" w:themeColor="text1"/>
          <w:lang w:eastAsia="ja-JP"/>
        </w:rPr>
        <w:t>機関</w:t>
      </w:r>
      <w:proofErr w:type="spellStart"/>
      <w:r w:rsidRPr="005464BC">
        <w:rPr>
          <w:iCs/>
          <w:color w:val="000000" w:themeColor="text1"/>
        </w:rPr>
        <w:t>である</w:t>
      </w:r>
      <w:proofErr w:type="spellEnd"/>
      <w:r w:rsidRPr="005464BC">
        <w:rPr>
          <w:iCs/>
          <w:color w:val="000000" w:themeColor="text1"/>
        </w:rPr>
        <w:t>。</w:t>
      </w:r>
    </w:p>
    <w:p w14:paraId="6C49200C" w14:textId="26B9D577" w:rsidR="008C03D1" w:rsidRPr="005464BC" w:rsidRDefault="00BE04D5">
      <w:pPr>
        <w:pStyle w:val="StandardNummerierung"/>
        <w:rPr>
          <w:iCs/>
          <w:color w:val="000000" w:themeColor="text1"/>
          <w:lang w:eastAsia="ja-JP"/>
        </w:rPr>
      </w:pPr>
      <w:r w:rsidRPr="005464BC">
        <w:rPr>
          <w:iCs/>
          <w:color w:val="000000" w:themeColor="text1"/>
          <w:lang w:eastAsia="ja-JP"/>
        </w:rPr>
        <w:t>このパラレル・レポートで</w:t>
      </w:r>
      <w:r w:rsidR="00AC7094" w:rsidRPr="005464BC">
        <w:rPr>
          <w:rFonts w:hint="eastAsia"/>
          <w:iCs/>
          <w:color w:val="000000" w:themeColor="text1"/>
          <w:lang w:eastAsia="ja-JP"/>
        </w:rPr>
        <w:t>本</w:t>
      </w:r>
      <w:r w:rsidR="00496564" w:rsidRPr="005464BC">
        <w:rPr>
          <w:rFonts w:hint="eastAsia"/>
          <w:iCs/>
          <w:color w:val="000000" w:themeColor="text1"/>
          <w:lang w:eastAsia="ja-JP"/>
        </w:rPr>
        <w:t>監視機関</w:t>
      </w:r>
      <w:r w:rsidR="00AC7094" w:rsidRPr="005464BC">
        <w:rPr>
          <w:rFonts w:hint="eastAsia"/>
          <w:iCs/>
          <w:color w:val="000000" w:themeColor="text1"/>
          <w:lang w:eastAsia="ja-JP"/>
        </w:rPr>
        <w:t>は</w:t>
      </w:r>
      <w:r w:rsidRPr="005464BC">
        <w:rPr>
          <w:iCs/>
          <w:color w:val="000000" w:themeColor="text1"/>
          <w:lang w:eastAsia="ja-JP"/>
        </w:rPr>
        <w:t>、ドイツで問題となっている条約実施</w:t>
      </w:r>
      <w:r w:rsidR="00FB10AD" w:rsidRPr="005464BC">
        <w:rPr>
          <w:rFonts w:hint="eastAsia"/>
          <w:iCs/>
          <w:color w:val="000000" w:themeColor="text1"/>
          <w:lang w:eastAsia="ja-JP"/>
        </w:rPr>
        <w:t>をめぐる諸</w:t>
      </w:r>
      <w:r w:rsidRPr="005464BC">
        <w:rPr>
          <w:iCs/>
          <w:color w:val="000000" w:themeColor="text1"/>
          <w:lang w:eastAsia="ja-JP"/>
        </w:rPr>
        <w:t>側面、</w:t>
      </w:r>
      <w:r w:rsidR="00AC7094" w:rsidRPr="005464BC">
        <w:rPr>
          <w:rFonts w:hint="eastAsia"/>
          <w:iCs/>
          <w:color w:val="000000" w:themeColor="text1"/>
          <w:lang w:eastAsia="ja-JP"/>
        </w:rPr>
        <w:t>そして、</w:t>
      </w:r>
      <w:r w:rsidRPr="005464BC">
        <w:rPr>
          <w:iCs/>
          <w:color w:val="000000" w:themeColor="text1"/>
          <w:lang w:eastAsia="ja-JP"/>
        </w:rPr>
        <w:t>2023</w:t>
      </w:r>
      <w:r w:rsidRPr="005464BC">
        <w:rPr>
          <w:iCs/>
          <w:color w:val="000000" w:themeColor="text1"/>
          <w:lang w:eastAsia="ja-JP"/>
        </w:rPr>
        <w:t>年</w:t>
      </w:r>
      <w:r w:rsidRPr="005464BC">
        <w:rPr>
          <w:iCs/>
          <w:color w:val="000000" w:themeColor="text1"/>
          <w:lang w:eastAsia="ja-JP"/>
        </w:rPr>
        <w:t>8</w:t>
      </w:r>
      <w:r w:rsidRPr="005464BC">
        <w:rPr>
          <w:iCs/>
          <w:color w:val="000000" w:themeColor="text1"/>
          <w:lang w:eastAsia="ja-JP"/>
        </w:rPr>
        <w:t>月に開催される国連障害者権利委員会（委員会）の第</w:t>
      </w:r>
      <w:r w:rsidRPr="005464BC">
        <w:rPr>
          <w:iCs/>
          <w:color w:val="000000" w:themeColor="text1"/>
          <w:lang w:eastAsia="ja-JP"/>
        </w:rPr>
        <w:t>29</w:t>
      </w:r>
      <w:r w:rsidRPr="005464BC">
        <w:rPr>
          <w:iCs/>
          <w:color w:val="000000" w:themeColor="text1"/>
          <w:lang w:eastAsia="ja-JP"/>
        </w:rPr>
        <w:t>会期で焦点を当てるべき</w:t>
      </w:r>
      <w:r w:rsidR="00FB10AD" w:rsidRPr="005464BC">
        <w:rPr>
          <w:rFonts w:hint="eastAsia"/>
          <w:iCs/>
          <w:color w:val="000000" w:themeColor="text1"/>
          <w:lang w:eastAsia="ja-JP"/>
        </w:rPr>
        <w:t>諸</w:t>
      </w:r>
      <w:r w:rsidRPr="005464BC">
        <w:rPr>
          <w:iCs/>
          <w:color w:val="000000" w:themeColor="text1"/>
          <w:lang w:eastAsia="ja-JP"/>
        </w:rPr>
        <w:t>側面</w:t>
      </w:r>
      <w:r w:rsidR="00496564" w:rsidRPr="005464BC">
        <w:rPr>
          <w:rFonts w:hint="eastAsia"/>
          <w:iCs/>
          <w:color w:val="000000" w:themeColor="text1"/>
          <w:lang w:eastAsia="ja-JP"/>
        </w:rPr>
        <w:t>を</w:t>
      </w:r>
      <w:r w:rsidR="00AC7094" w:rsidRPr="005464BC">
        <w:rPr>
          <w:rFonts w:hint="eastAsia"/>
          <w:iCs/>
          <w:color w:val="000000" w:themeColor="text1"/>
          <w:lang w:eastAsia="ja-JP"/>
        </w:rPr>
        <w:t>指摘する</w:t>
      </w:r>
      <w:r w:rsidRPr="005464BC">
        <w:rPr>
          <w:iCs/>
          <w:color w:val="000000" w:themeColor="text1"/>
          <w:lang w:eastAsia="ja-JP"/>
        </w:rPr>
        <w:t>。</w:t>
      </w:r>
    </w:p>
    <w:p w14:paraId="4C5F6AB0" w14:textId="47C1964B" w:rsidR="008C03D1" w:rsidRPr="005464BC" w:rsidRDefault="00BE04D5">
      <w:pPr>
        <w:pStyle w:val="StandardNummerierung"/>
        <w:rPr>
          <w:iCs/>
          <w:color w:val="000000" w:themeColor="text1"/>
          <w:lang w:eastAsia="ja-JP"/>
        </w:rPr>
      </w:pPr>
      <w:r w:rsidRPr="005464BC">
        <w:rPr>
          <w:iCs/>
          <w:color w:val="000000" w:themeColor="text1"/>
          <w:lang w:eastAsia="ja-JP"/>
        </w:rPr>
        <w:t>字数制限があるため、</w:t>
      </w:r>
      <w:r w:rsidR="00AC7094" w:rsidRPr="005464BC">
        <w:rPr>
          <w:rFonts w:hint="eastAsia"/>
          <w:iCs/>
          <w:color w:val="000000" w:themeColor="text1"/>
          <w:lang w:eastAsia="ja-JP"/>
        </w:rPr>
        <w:t>この</w:t>
      </w:r>
      <w:r w:rsidR="00283A6E" w:rsidRPr="005464BC">
        <w:rPr>
          <w:iCs/>
          <w:color w:val="000000" w:themeColor="text1"/>
          <w:lang w:eastAsia="ja-JP"/>
        </w:rPr>
        <w:t>レポート</w:t>
      </w:r>
      <w:r w:rsidRPr="005464BC">
        <w:rPr>
          <w:iCs/>
          <w:color w:val="000000" w:themeColor="text1"/>
          <w:lang w:eastAsia="ja-JP"/>
        </w:rPr>
        <w:t>には条約の全条項に関する記述も、委員会</w:t>
      </w:r>
      <w:r w:rsidR="00AC7094" w:rsidRPr="005464BC">
        <w:rPr>
          <w:rFonts w:hint="eastAsia"/>
          <w:iCs/>
          <w:color w:val="000000" w:themeColor="text1"/>
          <w:lang w:eastAsia="ja-JP"/>
        </w:rPr>
        <w:t>の</w:t>
      </w:r>
      <w:r w:rsidR="00AC7094" w:rsidRPr="005464BC">
        <w:rPr>
          <w:iCs/>
          <w:color w:val="000000" w:themeColor="text1"/>
          <w:lang w:eastAsia="ja-JP"/>
        </w:rPr>
        <w:t>報告前</w:t>
      </w:r>
      <w:r w:rsidR="00AC7094" w:rsidRPr="005464BC">
        <w:rPr>
          <w:rFonts w:hint="eastAsia"/>
          <w:iCs/>
          <w:color w:val="000000" w:themeColor="text1"/>
          <w:lang w:eastAsia="ja-JP"/>
        </w:rPr>
        <w:t>質問事項</w:t>
      </w:r>
      <w:r w:rsidRPr="005464BC">
        <w:rPr>
          <w:iCs/>
          <w:color w:val="000000" w:themeColor="text1"/>
          <w:lang w:eastAsia="ja-JP"/>
        </w:rPr>
        <w:t>で提起されたすべてに対する回答も含まれていない。監視</w:t>
      </w:r>
      <w:r w:rsidR="00AC7094" w:rsidRPr="005464BC">
        <w:rPr>
          <w:rFonts w:hint="eastAsia"/>
          <w:iCs/>
          <w:color w:val="000000" w:themeColor="text1"/>
          <w:lang w:eastAsia="ja-JP"/>
        </w:rPr>
        <w:t>機関</w:t>
      </w:r>
      <w:r w:rsidRPr="005464BC">
        <w:rPr>
          <w:iCs/>
          <w:color w:val="000000" w:themeColor="text1"/>
          <w:lang w:eastAsia="ja-JP"/>
        </w:rPr>
        <w:t>が重要かつ差し迫ったテーマとみなした</w:t>
      </w:r>
      <w:r w:rsidR="00AC7094" w:rsidRPr="005464BC">
        <w:rPr>
          <w:rFonts w:hint="eastAsia"/>
          <w:iCs/>
          <w:color w:val="000000" w:themeColor="text1"/>
          <w:lang w:eastAsia="ja-JP"/>
        </w:rPr>
        <w:t>こと</w:t>
      </w:r>
      <w:r w:rsidRPr="005464BC">
        <w:rPr>
          <w:iCs/>
          <w:color w:val="000000" w:themeColor="text1"/>
          <w:lang w:eastAsia="ja-JP"/>
        </w:rPr>
        <w:t>に焦点を当てている。したがって、ドイツにおける</w:t>
      </w:r>
      <w:r w:rsidRPr="005464BC">
        <w:rPr>
          <w:iCs/>
          <w:color w:val="000000" w:themeColor="text1"/>
          <w:lang w:eastAsia="ja-JP"/>
        </w:rPr>
        <w:t>CRPD</w:t>
      </w:r>
      <w:r w:rsidRPr="005464BC">
        <w:rPr>
          <w:iCs/>
          <w:color w:val="000000" w:themeColor="text1"/>
          <w:lang w:eastAsia="ja-JP"/>
        </w:rPr>
        <w:t>の実施に関する包括的な</w:t>
      </w:r>
      <w:r w:rsidR="00283A6E" w:rsidRPr="005464BC">
        <w:rPr>
          <w:iCs/>
          <w:color w:val="000000" w:themeColor="text1"/>
          <w:lang w:eastAsia="ja-JP"/>
        </w:rPr>
        <w:t>レポート</w:t>
      </w:r>
      <w:r w:rsidRPr="005464BC">
        <w:rPr>
          <w:iCs/>
          <w:color w:val="000000" w:themeColor="text1"/>
          <w:lang w:eastAsia="ja-JP"/>
        </w:rPr>
        <w:t>でも</w:t>
      </w:r>
      <w:r w:rsidR="00AC7094" w:rsidRPr="005464BC">
        <w:rPr>
          <w:rFonts w:hint="eastAsia"/>
          <w:iCs/>
          <w:color w:val="000000" w:themeColor="text1"/>
          <w:lang w:eastAsia="ja-JP"/>
        </w:rPr>
        <w:t>結論</w:t>
      </w:r>
      <w:r w:rsidRPr="005464BC">
        <w:rPr>
          <w:iCs/>
          <w:color w:val="000000" w:themeColor="text1"/>
          <w:lang w:eastAsia="ja-JP"/>
        </w:rPr>
        <w:t>的な</w:t>
      </w:r>
      <w:r w:rsidR="00283A6E" w:rsidRPr="005464BC">
        <w:rPr>
          <w:iCs/>
          <w:color w:val="000000" w:themeColor="text1"/>
          <w:lang w:eastAsia="ja-JP"/>
        </w:rPr>
        <w:t>レポート</w:t>
      </w:r>
      <w:r w:rsidRPr="005464BC">
        <w:rPr>
          <w:iCs/>
          <w:color w:val="000000" w:themeColor="text1"/>
          <w:lang w:eastAsia="ja-JP"/>
        </w:rPr>
        <w:t>でもない。</w:t>
      </w:r>
      <w:r w:rsidR="00283A6E" w:rsidRPr="005464BC">
        <w:rPr>
          <w:rFonts w:hint="eastAsia"/>
          <w:iCs/>
          <w:color w:val="000000" w:themeColor="text1"/>
          <w:lang w:eastAsia="ja-JP"/>
        </w:rPr>
        <w:t>ただし、</w:t>
      </w:r>
      <w:r w:rsidRPr="005464BC">
        <w:rPr>
          <w:iCs/>
          <w:color w:val="000000" w:themeColor="text1"/>
          <w:lang w:eastAsia="ja-JP"/>
        </w:rPr>
        <w:t>議論されていないテーマがあったとしても、それが条約の実施に</w:t>
      </w:r>
      <w:r w:rsidR="00AC7094" w:rsidRPr="005464BC">
        <w:rPr>
          <w:rFonts w:hint="eastAsia"/>
          <w:iCs/>
          <w:color w:val="000000" w:themeColor="text1"/>
          <w:lang w:eastAsia="ja-JP"/>
        </w:rPr>
        <w:t>とって重要ではない</w:t>
      </w:r>
      <w:r w:rsidRPr="005464BC">
        <w:rPr>
          <w:iCs/>
          <w:color w:val="000000" w:themeColor="text1"/>
          <w:lang w:eastAsia="ja-JP"/>
        </w:rPr>
        <w:t>ことを意味するものではない。</w:t>
      </w:r>
    </w:p>
    <w:p w14:paraId="6880DFBE" w14:textId="7116A61B" w:rsidR="00F63536" w:rsidRPr="005464BC" w:rsidRDefault="003F4385" w:rsidP="00F63536">
      <w:pPr>
        <w:pStyle w:val="StandardNummerierung"/>
        <w:rPr>
          <w:iCs/>
          <w:color w:val="000000" w:themeColor="text1"/>
          <w:lang w:eastAsia="ja-JP"/>
        </w:rPr>
      </w:pPr>
      <w:r w:rsidRPr="005464BC">
        <w:rPr>
          <w:rFonts w:hint="eastAsia"/>
          <w:iCs/>
          <w:color w:val="000000" w:themeColor="text1"/>
          <w:lang w:eastAsia="ja-JP"/>
        </w:rPr>
        <w:lastRenderedPageBreak/>
        <w:t>この</w:t>
      </w:r>
      <w:r w:rsidRPr="005464BC">
        <w:rPr>
          <w:iCs/>
          <w:color w:val="000000" w:themeColor="text1"/>
          <w:lang w:eastAsia="ja-JP"/>
        </w:rPr>
        <w:t>パラレル・レポートは、</w:t>
      </w:r>
      <w:r w:rsidR="00BE04D5" w:rsidRPr="005464BC">
        <w:rPr>
          <w:iCs/>
          <w:color w:val="000000" w:themeColor="text1"/>
          <w:lang w:eastAsia="ja-JP"/>
        </w:rPr>
        <w:t>CRPD</w:t>
      </w:r>
      <w:r w:rsidR="00BE04D5" w:rsidRPr="005464BC">
        <w:rPr>
          <w:iCs/>
          <w:color w:val="000000" w:themeColor="text1"/>
          <w:lang w:eastAsia="ja-JP"/>
        </w:rPr>
        <w:t>第</w:t>
      </w:r>
      <w:r w:rsidR="00BE04D5" w:rsidRPr="005464BC">
        <w:rPr>
          <w:iCs/>
          <w:color w:val="000000" w:themeColor="text1"/>
          <w:lang w:eastAsia="ja-JP"/>
        </w:rPr>
        <w:t>33</w:t>
      </w:r>
      <w:r w:rsidR="00BE04D5" w:rsidRPr="005464BC">
        <w:rPr>
          <w:iCs/>
          <w:color w:val="000000" w:themeColor="text1"/>
          <w:lang w:eastAsia="ja-JP"/>
        </w:rPr>
        <w:t>条</w:t>
      </w:r>
      <w:r w:rsidR="00BE04D5" w:rsidRPr="005464BC">
        <w:rPr>
          <w:iCs/>
          <w:color w:val="000000" w:themeColor="text1"/>
          <w:lang w:eastAsia="ja-JP"/>
        </w:rPr>
        <w:t>3</w:t>
      </w:r>
      <w:r w:rsidR="00BE04D5" w:rsidRPr="005464BC">
        <w:rPr>
          <w:iCs/>
          <w:color w:val="000000" w:themeColor="text1"/>
          <w:lang w:eastAsia="ja-JP"/>
        </w:rPr>
        <w:t>を遵守し、</w:t>
      </w:r>
      <w:r w:rsidR="005918FD" w:rsidRPr="005464BC">
        <w:rPr>
          <w:iCs/>
          <w:color w:val="000000" w:themeColor="text1"/>
          <w:lang w:eastAsia="ja-JP"/>
        </w:rPr>
        <w:t>市民社会との</w:t>
      </w:r>
      <w:r w:rsidR="00BE04D5" w:rsidRPr="005464BC">
        <w:rPr>
          <w:iCs/>
          <w:color w:val="000000" w:themeColor="text1"/>
          <w:lang w:eastAsia="ja-JP"/>
        </w:rPr>
        <w:t>協議の中で何度も提示され、議論され</w:t>
      </w:r>
      <w:r w:rsidR="004A29C5" w:rsidRPr="005464BC">
        <w:rPr>
          <w:rFonts w:hint="eastAsia"/>
          <w:iCs/>
          <w:color w:val="000000" w:themeColor="text1"/>
          <w:lang w:eastAsia="ja-JP"/>
        </w:rPr>
        <w:t>、</w:t>
      </w:r>
      <w:r w:rsidR="00AC7094" w:rsidRPr="005464BC">
        <w:rPr>
          <w:rFonts w:hint="eastAsia"/>
          <w:iCs/>
          <w:color w:val="000000" w:themeColor="text1"/>
          <w:lang w:eastAsia="ja-JP"/>
        </w:rPr>
        <w:t>作成された。</w:t>
      </w:r>
      <w:r w:rsidR="00BE04D5" w:rsidRPr="005464BC">
        <w:rPr>
          <w:iCs/>
          <w:color w:val="000000" w:themeColor="text1"/>
          <w:lang w:eastAsia="ja-JP"/>
        </w:rPr>
        <w:t>書面によるフィードバックの機会もあった</w:t>
      </w:r>
      <w:r w:rsidR="00BE04D5" w:rsidRPr="005464BC">
        <w:rPr>
          <w:rStyle w:val="afa"/>
          <w:iCs/>
          <w:color w:val="000000" w:themeColor="text1"/>
        </w:rPr>
        <w:footnoteReference w:id="3"/>
      </w:r>
      <w:r w:rsidR="00AC7094" w:rsidRPr="005464BC">
        <w:rPr>
          <w:iCs/>
          <w:color w:val="000000" w:themeColor="text1"/>
          <w:lang w:eastAsia="ja-JP"/>
        </w:rPr>
        <w:t>。</w:t>
      </w:r>
      <w:r w:rsidR="004A29C5" w:rsidRPr="005464BC">
        <w:rPr>
          <w:rFonts w:hint="eastAsia"/>
          <w:iCs/>
          <w:color w:val="000000" w:themeColor="text1"/>
          <w:lang w:eastAsia="ja-JP"/>
        </w:rPr>
        <w:t>監視機関</w:t>
      </w:r>
      <w:r w:rsidR="00BE04D5" w:rsidRPr="005464BC">
        <w:rPr>
          <w:iCs/>
          <w:color w:val="000000" w:themeColor="text1"/>
          <w:lang w:eastAsia="ja-JP"/>
        </w:rPr>
        <w:t>は、報告において、</w:t>
      </w:r>
      <w:r w:rsidR="008333D2" w:rsidRPr="005464BC">
        <w:rPr>
          <w:iCs/>
          <w:color w:val="000000" w:themeColor="text1"/>
          <w:lang w:eastAsia="ja-JP"/>
        </w:rPr>
        <w:t>障害のある人</w:t>
      </w:r>
      <w:r w:rsidR="00BE04D5" w:rsidRPr="005464BC">
        <w:rPr>
          <w:iCs/>
          <w:color w:val="000000" w:themeColor="text1"/>
          <w:lang w:eastAsia="ja-JP"/>
        </w:rPr>
        <w:t>とその</w:t>
      </w:r>
      <w:r w:rsidR="0004555B" w:rsidRPr="005464BC">
        <w:rPr>
          <w:iCs/>
          <w:color w:val="000000" w:themeColor="text1"/>
          <w:lang w:eastAsia="ja-JP"/>
        </w:rPr>
        <w:t>代表</w:t>
      </w:r>
      <w:r w:rsidR="00BE04D5" w:rsidRPr="005464BC">
        <w:rPr>
          <w:iCs/>
          <w:color w:val="000000" w:themeColor="text1"/>
          <w:lang w:eastAsia="ja-JP"/>
        </w:rPr>
        <w:t>組織の差し迫った懸念を、彼らの多様な視点を受け入れながら、常に取り上げるよう努力した。</w:t>
      </w:r>
    </w:p>
    <w:p w14:paraId="4504306F" w14:textId="77777777" w:rsidR="00F63536" w:rsidRPr="005464BC" w:rsidRDefault="00F63536" w:rsidP="00F63536">
      <w:pPr>
        <w:pStyle w:val="StandardNummerierung"/>
        <w:numPr>
          <w:ilvl w:val="0"/>
          <w:numId w:val="0"/>
        </w:numPr>
        <w:rPr>
          <w:iCs/>
          <w:color w:val="000000" w:themeColor="text1"/>
          <w:lang w:eastAsia="ja-JP"/>
        </w:rPr>
      </w:pPr>
    </w:p>
    <w:p w14:paraId="5A8E3913" w14:textId="77777777" w:rsidR="00F63536" w:rsidRPr="005464BC" w:rsidRDefault="00F63536" w:rsidP="00F63536">
      <w:pPr>
        <w:pStyle w:val="1"/>
        <w:numPr>
          <w:ilvl w:val="0"/>
          <w:numId w:val="0"/>
        </w:numPr>
        <w:rPr>
          <w:iCs/>
          <w:color w:val="000000" w:themeColor="text1"/>
          <w:lang w:eastAsia="ja-JP"/>
        </w:rPr>
      </w:pPr>
      <w:bookmarkStart w:id="5" w:name="_Toc138928997"/>
      <w:bookmarkStart w:id="6" w:name="_Toc140742250"/>
      <w:r w:rsidRPr="005464BC">
        <w:rPr>
          <w:iCs/>
          <w:color w:val="000000" w:themeColor="text1"/>
        </w:rPr>
        <w:t>第</w:t>
      </w:r>
      <w:r w:rsidRPr="005464BC">
        <w:rPr>
          <w:iCs/>
          <w:color w:val="000000" w:themeColor="text1"/>
        </w:rPr>
        <w:t>4</w:t>
      </w:r>
      <w:r w:rsidRPr="005464BC">
        <w:rPr>
          <w:iCs/>
          <w:color w:val="000000" w:themeColor="text1"/>
        </w:rPr>
        <w:t>条：</w:t>
      </w:r>
      <w:bookmarkEnd w:id="5"/>
      <w:r w:rsidRPr="005464BC">
        <w:rPr>
          <w:iCs/>
          <w:color w:val="000000" w:themeColor="text1"/>
        </w:rPr>
        <w:t xml:space="preserve"> </w:t>
      </w:r>
      <w:proofErr w:type="spellStart"/>
      <w:r w:rsidRPr="005464BC">
        <w:rPr>
          <w:iCs/>
          <w:color w:val="000000" w:themeColor="text1"/>
        </w:rPr>
        <w:t>一般</w:t>
      </w:r>
      <w:proofErr w:type="spellEnd"/>
      <w:r w:rsidRPr="005464BC">
        <w:rPr>
          <w:rFonts w:hint="eastAsia"/>
          <w:iCs/>
          <w:color w:val="000000" w:themeColor="text1"/>
          <w:lang w:eastAsia="ja-JP"/>
        </w:rPr>
        <w:t>的義務</w:t>
      </w:r>
      <w:bookmarkStart w:id="7" w:name="_Toc138928998"/>
      <w:bookmarkStart w:id="8" w:name="_Toc140742251"/>
      <w:bookmarkEnd w:id="6"/>
    </w:p>
    <w:p w14:paraId="1D306B0A" w14:textId="77777777" w:rsidR="00F63536" w:rsidRPr="005464BC" w:rsidRDefault="00F63536" w:rsidP="00F63536">
      <w:pPr>
        <w:pStyle w:val="1"/>
        <w:numPr>
          <w:ilvl w:val="0"/>
          <w:numId w:val="0"/>
        </w:numPr>
        <w:rPr>
          <w:iCs/>
          <w:color w:val="000000" w:themeColor="text1"/>
        </w:rPr>
      </w:pPr>
      <w:proofErr w:type="spellStart"/>
      <w:r w:rsidRPr="005464BC">
        <w:rPr>
          <w:iCs/>
          <w:color w:val="000000" w:themeColor="text1"/>
        </w:rPr>
        <w:t>参加</w:t>
      </w:r>
      <w:bookmarkEnd w:id="7"/>
      <w:bookmarkEnd w:id="8"/>
      <w:proofErr w:type="spellEnd"/>
    </w:p>
    <w:p w14:paraId="7EA9FE50" w14:textId="7A7D214D" w:rsidR="00F63536" w:rsidRPr="005464BC" w:rsidRDefault="00F63536" w:rsidP="00F63536">
      <w:pPr>
        <w:pStyle w:val="3"/>
        <w:numPr>
          <w:ilvl w:val="0"/>
          <w:numId w:val="0"/>
        </w:numPr>
        <w:rPr>
          <w:iCs/>
          <w:color w:val="000000" w:themeColor="text1"/>
          <w:lang w:eastAsia="ja-JP"/>
        </w:rPr>
      </w:pPr>
      <w:r w:rsidRPr="005464BC">
        <w:rPr>
          <w:iCs/>
          <w:color w:val="000000" w:themeColor="text1"/>
          <w:lang w:eastAsia="ja-JP"/>
        </w:rPr>
        <w:t>状況説明</w:t>
      </w:r>
    </w:p>
    <w:p w14:paraId="7A925C64" w14:textId="0831D320" w:rsidR="008C03D1" w:rsidRPr="005464BC" w:rsidRDefault="00F63536" w:rsidP="00F63536">
      <w:pPr>
        <w:pStyle w:val="StandardNummerierung"/>
        <w:rPr>
          <w:iCs/>
          <w:color w:val="000000" w:themeColor="text1"/>
          <w:lang w:eastAsia="ja-JP"/>
        </w:rPr>
      </w:pPr>
      <w:r w:rsidRPr="005464BC">
        <w:rPr>
          <w:rFonts w:hint="eastAsia"/>
          <w:iCs/>
          <w:color w:val="000000" w:themeColor="text1"/>
          <w:lang w:eastAsia="ja-JP"/>
        </w:rPr>
        <w:t>障</w:t>
      </w:r>
      <w:r w:rsidR="008333D2" w:rsidRPr="005464BC">
        <w:rPr>
          <w:iCs/>
          <w:color w:val="000000" w:themeColor="text1"/>
          <w:lang w:eastAsia="ja-JP"/>
        </w:rPr>
        <w:t>害のある人</w:t>
      </w:r>
      <w:r w:rsidR="00A4005B" w:rsidRPr="005464BC">
        <w:rPr>
          <w:iCs/>
          <w:color w:val="000000" w:themeColor="text1"/>
          <w:lang w:eastAsia="ja-JP"/>
        </w:rPr>
        <w:t>とその</w:t>
      </w:r>
      <w:r w:rsidR="009E44FA" w:rsidRPr="005464BC">
        <w:rPr>
          <w:iCs/>
          <w:color w:val="000000" w:themeColor="text1"/>
          <w:lang w:eastAsia="ja-JP"/>
        </w:rPr>
        <w:t>代表</w:t>
      </w:r>
      <w:r w:rsidR="00A4005B" w:rsidRPr="005464BC">
        <w:rPr>
          <w:iCs/>
          <w:color w:val="000000" w:themeColor="text1"/>
          <w:lang w:eastAsia="ja-JP"/>
        </w:rPr>
        <w:t>組織は</w:t>
      </w:r>
      <w:r w:rsidR="00BE04D5" w:rsidRPr="005464BC">
        <w:rPr>
          <w:iCs/>
          <w:color w:val="000000" w:themeColor="text1"/>
          <w:lang w:eastAsia="ja-JP"/>
        </w:rPr>
        <w:t>、</w:t>
      </w:r>
      <w:r w:rsidR="00A4005B" w:rsidRPr="005464BC">
        <w:rPr>
          <w:iCs/>
          <w:color w:val="000000" w:themeColor="text1"/>
          <w:lang w:eastAsia="ja-JP"/>
        </w:rPr>
        <w:t>あらゆる政治レベル、あるいはあらゆる責任分野において、</w:t>
      </w:r>
      <w:r w:rsidR="00FC573C" w:rsidRPr="005464BC">
        <w:rPr>
          <w:iCs/>
          <w:color w:val="000000" w:themeColor="text1"/>
          <w:lang w:eastAsia="ja-JP"/>
        </w:rPr>
        <w:t>有意義かつ効果的に</w:t>
      </w:r>
      <w:r w:rsidR="00A4005B" w:rsidRPr="005464BC">
        <w:rPr>
          <w:iCs/>
          <w:color w:val="000000" w:themeColor="text1"/>
          <w:lang w:eastAsia="ja-JP"/>
        </w:rPr>
        <w:t>参加することはでき</w:t>
      </w:r>
      <w:r w:rsidR="004A29C5" w:rsidRPr="005464BC">
        <w:rPr>
          <w:rFonts w:hint="eastAsia"/>
          <w:iCs/>
          <w:color w:val="000000" w:themeColor="text1"/>
          <w:lang w:eastAsia="ja-JP"/>
        </w:rPr>
        <w:t>てい</w:t>
      </w:r>
      <w:r w:rsidR="00A4005B" w:rsidRPr="005464BC">
        <w:rPr>
          <w:iCs/>
          <w:color w:val="000000" w:themeColor="text1"/>
          <w:lang w:eastAsia="ja-JP"/>
        </w:rPr>
        <w:t>ない。</w:t>
      </w:r>
    </w:p>
    <w:p w14:paraId="5BEF6442" w14:textId="08D79E47" w:rsidR="008C03D1" w:rsidRPr="005464BC" w:rsidRDefault="00BE04D5">
      <w:pPr>
        <w:pStyle w:val="StandardNummerierung"/>
        <w:rPr>
          <w:iCs/>
          <w:color w:val="000000" w:themeColor="text1"/>
          <w:lang w:eastAsia="ja-JP"/>
        </w:rPr>
      </w:pPr>
      <w:r w:rsidRPr="005464BC">
        <w:rPr>
          <w:iCs/>
          <w:color w:val="000000" w:themeColor="text1"/>
          <w:lang w:eastAsia="ja-JP"/>
        </w:rPr>
        <w:t>連邦レベルでは、最新の後見法改正の前段階として連邦法務省が主導したプロセスや、</w:t>
      </w:r>
      <w:r w:rsidRPr="005464BC">
        <w:rPr>
          <w:iCs/>
          <w:color w:val="000000" w:themeColor="text1"/>
          <w:lang w:eastAsia="ja-JP"/>
        </w:rPr>
        <w:t>2014</w:t>
      </w:r>
      <w:r w:rsidRPr="005464BC">
        <w:rPr>
          <w:iCs/>
          <w:color w:val="000000" w:themeColor="text1"/>
          <w:lang w:eastAsia="ja-JP"/>
        </w:rPr>
        <w:t>年に始まった連邦参加法（</w:t>
      </w:r>
      <w:r w:rsidRPr="005464BC">
        <w:rPr>
          <w:iCs/>
          <w:color w:val="000000" w:themeColor="text1"/>
          <w:lang w:eastAsia="ja-JP"/>
        </w:rPr>
        <w:t>BTHG</w:t>
      </w:r>
      <w:r w:rsidR="000E48F0" w:rsidRPr="005464BC">
        <w:rPr>
          <w:iCs/>
          <w:color w:val="000000" w:themeColor="text1"/>
          <w:lang w:eastAsia="ja-JP"/>
        </w:rPr>
        <w:t xml:space="preserve">: </w:t>
      </w:r>
      <w:proofErr w:type="spellStart"/>
      <w:r w:rsidR="000E48F0" w:rsidRPr="005464BC">
        <w:rPr>
          <w:iCs/>
          <w:color w:val="000000" w:themeColor="text1"/>
          <w:lang w:eastAsia="ja-JP"/>
        </w:rPr>
        <w:t>Bundesteilhabegesetz</w:t>
      </w:r>
      <w:proofErr w:type="spellEnd"/>
      <w:r w:rsidRPr="005464BC">
        <w:rPr>
          <w:iCs/>
          <w:color w:val="000000" w:themeColor="text1"/>
          <w:lang w:eastAsia="ja-JP"/>
        </w:rPr>
        <w:t>）の草案</w:t>
      </w:r>
      <w:r w:rsidR="00CD51BE" w:rsidRPr="005464BC">
        <w:rPr>
          <w:rFonts w:hint="eastAsia"/>
          <w:iCs/>
          <w:color w:val="000000" w:themeColor="text1"/>
          <w:lang w:eastAsia="ja-JP"/>
        </w:rPr>
        <w:t>（当初のもの）</w:t>
      </w:r>
      <w:r w:rsidRPr="005464BC">
        <w:rPr>
          <w:iCs/>
          <w:color w:val="000000" w:themeColor="text1"/>
          <w:lang w:eastAsia="ja-JP"/>
        </w:rPr>
        <w:t>作成など、数多くの優れた取り組みや新しい形式があった</w:t>
      </w:r>
      <w:r w:rsidRPr="005464BC">
        <w:rPr>
          <w:rStyle w:val="afa"/>
          <w:iCs/>
          <w:color w:val="000000" w:themeColor="text1"/>
        </w:rPr>
        <w:footnoteReference w:id="4"/>
      </w:r>
      <w:r w:rsidR="00CD51BE" w:rsidRPr="005464BC">
        <w:rPr>
          <w:iCs/>
          <w:color w:val="000000" w:themeColor="text1"/>
          <w:lang w:eastAsia="ja-JP"/>
        </w:rPr>
        <w:t>。</w:t>
      </w:r>
      <w:r w:rsidRPr="005464BC">
        <w:rPr>
          <w:iCs/>
          <w:color w:val="000000" w:themeColor="text1"/>
          <w:lang w:eastAsia="ja-JP"/>
        </w:rPr>
        <w:t>しかし後者に関しては、参加プロセスの成果の多くが</w:t>
      </w:r>
      <w:r w:rsidRPr="005464BC">
        <w:rPr>
          <w:iCs/>
          <w:color w:val="000000" w:themeColor="text1"/>
          <w:lang w:eastAsia="ja-JP"/>
        </w:rPr>
        <w:t>2016</w:t>
      </w:r>
      <w:r w:rsidRPr="005464BC">
        <w:rPr>
          <w:iCs/>
          <w:color w:val="000000" w:themeColor="text1"/>
          <w:lang w:eastAsia="ja-JP"/>
        </w:rPr>
        <w:t>年に提出された法案に盛り込まれなかった理由について、明確な説明はなかった。国内</w:t>
      </w:r>
      <w:r w:rsidRPr="005464BC">
        <w:rPr>
          <w:iCs/>
          <w:color w:val="000000" w:themeColor="text1"/>
          <w:lang w:eastAsia="ja-JP"/>
        </w:rPr>
        <w:t>CRPD</w:t>
      </w:r>
      <w:r w:rsidRPr="005464BC">
        <w:rPr>
          <w:iCs/>
          <w:color w:val="000000" w:themeColor="text1"/>
          <w:lang w:eastAsia="ja-JP"/>
        </w:rPr>
        <w:t>行動計画の更新</w:t>
      </w:r>
      <w:r w:rsidR="00CD51BE" w:rsidRPr="005464BC">
        <w:rPr>
          <w:rFonts w:hint="eastAsia"/>
          <w:iCs/>
          <w:color w:val="000000" w:themeColor="text1"/>
          <w:lang w:eastAsia="ja-JP"/>
        </w:rPr>
        <w:t>で</w:t>
      </w:r>
      <w:r w:rsidRPr="005464BC">
        <w:rPr>
          <w:iCs/>
          <w:color w:val="000000" w:themeColor="text1"/>
          <w:lang w:eastAsia="ja-JP"/>
        </w:rPr>
        <w:t>も、効果的な参加はもはや見られない。</w:t>
      </w:r>
      <w:r w:rsidR="00797A5C" w:rsidRPr="005464BC">
        <w:rPr>
          <w:iCs/>
          <w:color w:val="000000" w:themeColor="text1"/>
          <w:lang w:eastAsia="ja-JP"/>
        </w:rPr>
        <w:t>障害</w:t>
      </w:r>
      <w:r w:rsidR="00797A5C" w:rsidRPr="005464BC">
        <w:rPr>
          <w:rFonts w:hint="eastAsia"/>
          <w:iCs/>
          <w:color w:val="000000" w:themeColor="text1"/>
          <w:lang w:eastAsia="ja-JP"/>
        </w:rPr>
        <w:t>のメインストリーミング</w:t>
      </w:r>
      <w:r w:rsidR="00797A5C" w:rsidRPr="005464BC">
        <w:rPr>
          <w:iCs/>
          <w:color w:val="000000" w:themeColor="text1"/>
          <w:lang w:eastAsia="ja-JP"/>
        </w:rPr>
        <w:t>は、</w:t>
      </w:r>
      <w:r w:rsidR="00797A5C" w:rsidRPr="005464BC">
        <w:rPr>
          <w:rFonts w:hint="eastAsia"/>
          <w:iCs/>
          <w:color w:val="000000" w:themeColor="text1"/>
          <w:lang w:eastAsia="ja-JP"/>
        </w:rPr>
        <w:t>最近の</w:t>
      </w:r>
      <w:r w:rsidR="00797A5C" w:rsidRPr="005464BC">
        <w:rPr>
          <w:iCs/>
          <w:color w:val="000000" w:themeColor="text1"/>
          <w:lang w:eastAsia="ja-JP"/>
        </w:rPr>
        <w:t>保健政策で</w:t>
      </w:r>
      <w:r w:rsidR="00797A5C" w:rsidRPr="005464BC">
        <w:rPr>
          <w:rFonts w:hint="eastAsia"/>
          <w:iCs/>
          <w:color w:val="000000" w:themeColor="text1"/>
          <w:lang w:eastAsia="ja-JP"/>
        </w:rPr>
        <w:t>もそうだったように、</w:t>
      </w:r>
      <w:r w:rsidR="00797A5C" w:rsidRPr="005464BC">
        <w:rPr>
          <w:iCs/>
          <w:color w:val="000000" w:themeColor="text1"/>
          <w:lang w:eastAsia="ja-JP"/>
        </w:rPr>
        <w:t>連邦政府の省庁では</w:t>
      </w:r>
      <w:r w:rsidR="00797A5C" w:rsidRPr="005464BC">
        <w:rPr>
          <w:rFonts w:hint="eastAsia"/>
          <w:iCs/>
          <w:color w:val="000000" w:themeColor="text1"/>
          <w:lang w:eastAsia="ja-JP"/>
        </w:rPr>
        <w:t>ごくわずか</w:t>
      </w:r>
      <w:r w:rsidR="00797A5C" w:rsidRPr="005464BC">
        <w:rPr>
          <w:iCs/>
          <w:color w:val="000000" w:themeColor="text1"/>
          <w:lang w:eastAsia="ja-JP"/>
        </w:rPr>
        <w:t>で</w:t>
      </w:r>
      <w:r w:rsidR="00797A5C" w:rsidRPr="005464BC">
        <w:rPr>
          <w:rFonts w:hint="eastAsia"/>
          <w:iCs/>
          <w:color w:val="000000" w:themeColor="text1"/>
          <w:lang w:eastAsia="ja-JP"/>
        </w:rPr>
        <w:t>ある</w:t>
      </w:r>
      <w:r w:rsidR="00797A5C" w:rsidRPr="005464BC">
        <w:rPr>
          <w:iCs/>
          <w:color w:val="000000" w:themeColor="text1"/>
          <w:lang w:eastAsia="ja-JP"/>
        </w:rPr>
        <w:t>。</w:t>
      </w:r>
      <w:r w:rsidR="008333D2" w:rsidRPr="005464BC">
        <w:rPr>
          <w:rFonts w:hint="eastAsia"/>
          <w:iCs/>
          <w:color w:val="000000" w:themeColor="text1"/>
          <w:lang w:eastAsia="ja-JP"/>
        </w:rPr>
        <w:t>障害のある人</w:t>
      </w:r>
      <w:r w:rsidR="00CD51BE" w:rsidRPr="005464BC">
        <w:rPr>
          <w:rFonts w:hint="eastAsia"/>
          <w:iCs/>
          <w:color w:val="000000" w:themeColor="text1"/>
          <w:lang w:eastAsia="ja-JP"/>
        </w:rPr>
        <w:t>にとっての困難な人権問題を生じたにもかかわらず、</w:t>
      </w:r>
      <w:r w:rsidRPr="005464BC">
        <w:rPr>
          <w:iCs/>
          <w:color w:val="000000" w:themeColor="text1"/>
          <w:lang w:eastAsia="ja-JP"/>
        </w:rPr>
        <w:t>COVID-19</w:t>
      </w:r>
      <w:r w:rsidRPr="005464BC">
        <w:rPr>
          <w:iCs/>
          <w:color w:val="000000" w:themeColor="text1"/>
          <w:lang w:eastAsia="ja-JP"/>
        </w:rPr>
        <w:t>のパンデミックの際、</w:t>
      </w:r>
      <w:r w:rsidR="008333D2" w:rsidRPr="005464BC">
        <w:rPr>
          <w:iCs/>
          <w:color w:val="000000" w:themeColor="text1"/>
          <w:lang w:eastAsia="ja-JP"/>
        </w:rPr>
        <w:t>障害のある人</w:t>
      </w:r>
      <w:r w:rsidRPr="005464BC">
        <w:rPr>
          <w:iCs/>
          <w:color w:val="000000" w:themeColor="text1"/>
          <w:lang w:eastAsia="ja-JP"/>
        </w:rPr>
        <w:t>の</w:t>
      </w:r>
      <w:r w:rsidR="009E44FA" w:rsidRPr="005464BC">
        <w:rPr>
          <w:iCs/>
          <w:color w:val="000000" w:themeColor="text1"/>
          <w:lang w:eastAsia="ja-JP"/>
        </w:rPr>
        <w:t>代表</w:t>
      </w:r>
      <w:r w:rsidRPr="005464BC">
        <w:rPr>
          <w:iCs/>
          <w:color w:val="000000" w:themeColor="text1"/>
          <w:lang w:eastAsia="ja-JP"/>
        </w:rPr>
        <w:t>組織は、保護と安全に関する保健政策の規制の</w:t>
      </w:r>
      <w:r w:rsidR="00CD51BE" w:rsidRPr="005464BC">
        <w:rPr>
          <w:rFonts w:hint="eastAsia"/>
          <w:iCs/>
          <w:color w:val="000000" w:themeColor="text1"/>
          <w:lang w:eastAsia="ja-JP"/>
        </w:rPr>
        <w:t>決定</w:t>
      </w:r>
      <w:r w:rsidRPr="005464BC">
        <w:rPr>
          <w:iCs/>
          <w:color w:val="000000" w:themeColor="text1"/>
          <w:lang w:eastAsia="ja-JP"/>
        </w:rPr>
        <w:t>にほとんど関与しなかった。</w:t>
      </w:r>
      <w:r w:rsidR="00CD51BE" w:rsidRPr="005464BC">
        <w:rPr>
          <w:rFonts w:hint="eastAsia"/>
          <w:iCs/>
          <w:color w:val="000000" w:themeColor="text1"/>
          <w:lang w:eastAsia="ja-JP"/>
        </w:rPr>
        <w:t>参加できた場合でも、強い</w:t>
      </w:r>
      <w:r w:rsidR="00D97288" w:rsidRPr="005464BC">
        <w:rPr>
          <w:rFonts w:hint="eastAsia"/>
          <w:iCs/>
          <w:color w:val="000000" w:themeColor="text1"/>
          <w:lang w:eastAsia="ja-JP"/>
        </w:rPr>
        <w:t>交渉・説得</w:t>
      </w:r>
      <w:r w:rsidR="00CD51BE" w:rsidRPr="005464BC">
        <w:rPr>
          <w:rFonts w:hint="eastAsia"/>
          <w:iCs/>
          <w:color w:val="000000" w:themeColor="text1"/>
          <w:lang w:eastAsia="ja-JP"/>
        </w:rPr>
        <w:t>によるもので、また短期の意見提出を求められるなど、困難を経ての参加であった。</w:t>
      </w:r>
    </w:p>
    <w:p w14:paraId="09E6229A" w14:textId="7E7624B3" w:rsidR="008C03D1" w:rsidRPr="005464BC" w:rsidRDefault="00A4005B">
      <w:pPr>
        <w:pStyle w:val="StandardNummerierung"/>
        <w:rPr>
          <w:iCs/>
          <w:color w:val="000000" w:themeColor="text1"/>
          <w:lang w:eastAsia="ja-JP"/>
        </w:rPr>
      </w:pPr>
      <w:r w:rsidRPr="005464BC">
        <w:rPr>
          <w:iCs/>
          <w:color w:val="000000" w:themeColor="text1"/>
          <w:lang w:eastAsia="ja-JP"/>
        </w:rPr>
        <w:t>障害</w:t>
      </w:r>
      <w:r w:rsidR="00C72D70" w:rsidRPr="005464BC">
        <w:rPr>
          <w:iCs/>
          <w:color w:val="000000" w:themeColor="text1"/>
          <w:lang w:eastAsia="ja-JP"/>
        </w:rPr>
        <w:t>者</w:t>
      </w:r>
      <w:r w:rsidRPr="005464BC">
        <w:rPr>
          <w:iCs/>
          <w:color w:val="000000" w:themeColor="text1"/>
          <w:lang w:eastAsia="ja-JP"/>
        </w:rPr>
        <w:t>団体は、その活動のための資源が非常に限られている</w:t>
      </w:r>
      <w:r w:rsidRPr="005464BC">
        <w:rPr>
          <w:rStyle w:val="afa"/>
          <w:iCs/>
          <w:color w:val="000000" w:themeColor="text1"/>
        </w:rPr>
        <w:footnoteReference w:id="5"/>
      </w:r>
      <w:r w:rsidR="00CD51BE" w:rsidRPr="005464BC">
        <w:rPr>
          <w:iCs/>
          <w:color w:val="000000" w:themeColor="text1"/>
          <w:lang w:eastAsia="ja-JP"/>
        </w:rPr>
        <w:t>。</w:t>
      </w:r>
      <w:r w:rsidRPr="005464BC">
        <w:rPr>
          <w:iCs/>
          <w:color w:val="000000" w:themeColor="text1"/>
          <w:lang w:eastAsia="ja-JP"/>
        </w:rPr>
        <w:t>彼らはしばしば</w:t>
      </w:r>
      <w:r w:rsidR="00CD51BE" w:rsidRPr="005464BC">
        <w:rPr>
          <w:rFonts w:hint="eastAsia"/>
          <w:iCs/>
          <w:color w:val="000000" w:themeColor="text1"/>
          <w:lang w:eastAsia="ja-JP"/>
        </w:rPr>
        <w:t>ボランテイア活動</w:t>
      </w:r>
      <w:r w:rsidRPr="005464BC">
        <w:rPr>
          <w:iCs/>
          <w:color w:val="000000" w:themeColor="text1"/>
          <w:lang w:eastAsia="ja-JP"/>
        </w:rPr>
        <w:t>であり、適切に参加できる</w:t>
      </w:r>
      <w:r w:rsidR="00CD51BE" w:rsidRPr="005464BC">
        <w:rPr>
          <w:rFonts w:hint="eastAsia"/>
          <w:iCs/>
          <w:color w:val="000000" w:themeColor="text1"/>
          <w:lang w:eastAsia="ja-JP"/>
        </w:rPr>
        <w:t>十分</w:t>
      </w:r>
      <w:r w:rsidR="0049749A" w:rsidRPr="005464BC">
        <w:rPr>
          <w:iCs/>
          <w:color w:val="000000" w:themeColor="text1"/>
          <w:lang w:eastAsia="ja-JP"/>
        </w:rPr>
        <w:t>な</w:t>
      </w:r>
      <w:r w:rsidRPr="005464BC">
        <w:rPr>
          <w:iCs/>
          <w:color w:val="000000" w:themeColor="text1"/>
          <w:lang w:eastAsia="ja-JP"/>
        </w:rPr>
        <w:t>枠組み</w:t>
      </w:r>
      <w:r w:rsidR="00CD51BE" w:rsidRPr="005464BC">
        <w:rPr>
          <w:rFonts w:hint="eastAsia"/>
          <w:iCs/>
          <w:color w:val="000000" w:themeColor="text1"/>
          <w:lang w:eastAsia="ja-JP"/>
        </w:rPr>
        <w:t>は</w:t>
      </w:r>
      <w:r w:rsidR="00784EFC" w:rsidRPr="005464BC">
        <w:rPr>
          <w:iCs/>
          <w:color w:val="000000" w:themeColor="text1"/>
          <w:lang w:eastAsia="ja-JP"/>
        </w:rPr>
        <w:t>ない。</w:t>
      </w:r>
      <w:r w:rsidRPr="005464BC">
        <w:rPr>
          <w:iCs/>
          <w:color w:val="000000" w:themeColor="text1"/>
          <w:lang w:eastAsia="ja-JP"/>
        </w:rPr>
        <w:t>行政は、</w:t>
      </w:r>
      <w:r w:rsidR="00C45F5C" w:rsidRPr="005464BC">
        <w:rPr>
          <w:iCs/>
          <w:color w:val="000000" w:themeColor="text1"/>
          <w:lang w:eastAsia="ja-JP"/>
        </w:rPr>
        <w:t>アクセシブルな</w:t>
      </w:r>
      <w:r w:rsidR="00CD51BE" w:rsidRPr="005464BC">
        <w:rPr>
          <w:rFonts w:hint="eastAsia"/>
          <w:iCs/>
          <w:color w:val="000000" w:themeColor="text1"/>
          <w:lang w:eastAsia="ja-JP"/>
        </w:rPr>
        <w:t>様式</w:t>
      </w:r>
      <w:r w:rsidRPr="005464BC">
        <w:rPr>
          <w:iCs/>
          <w:color w:val="000000" w:themeColor="text1"/>
          <w:lang w:eastAsia="ja-JP"/>
        </w:rPr>
        <w:t>や十分な告知を提供</w:t>
      </w:r>
      <w:r w:rsidR="00D97288" w:rsidRPr="005464BC">
        <w:rPr>
          <w:rFonts w:hint="eastAsia"/>
          <w:iCs/>
          <w:color w:val="000000" w:themeColor="text1"/>
          <w:lang w:eastAsia="ja-JP"/>
        </w:rPr>
        <w:t>して</w:t>
      </w:r>
      <w:r w:rsidRPr="005464BC">
        <w:rPr>
          <w:iCs/>
          <w:color w:val="000000" w:themeColor="text1"/>
          <w:lang w:eastAsia="ja-JP"/>
        </w:rPr>
        <w:t>、彼らの参加を容易にしているわけではない。</w:t>
      </w:r>
      <w:r w:rsidRPr="005464BC">
        <w:rPr>
          <w:iCs/>
          <w:color w:val="000000" w:themeColor="text1"/>
          <w:lang w:eastAsia="ja-JP"/>
        </w:rPr>
        <w:t xml:space="preserve"> </w:t>
      </w:r>
      <w:r w:rsidR="00CD51BE" w:rsidRPr="005464BC">
        <w:rPr>
          <w:rFonts w:hint="eastAsia"/>
          <w:iCs/>
          <w:color w:val="000000" w:themeColor="text1"/>
          <w:lang w:eastAsia="ja-JP"/>
        </w:rPr>
        <w:t>また、ボランテイアとして政治</w:t>
      </w:r>
      <w:r w:rsidR="00D97288" w:rsidRPr="005464BC">
        <w:rPr>
          <w:rFonts w:hint="eastAsia"/>
          <w:iCs/>
          <w:color w:val="000000" w:themeColor="text1"/>
          <w:lang w:eastAsia="ja-JP"/>
        </w:rPr>
        <w:t>活動</w:t>
      </w:r>
      <w:r w:rsidR="00CD51BE" w:rsidRPr="005464BC">
        <w:rPr>
          <w:rFonts w:hint="eastAsia"/>
          <w:iCs/>
          <w:color w:val="000000" w:themeColor="text1"/>
          <w:lang w:eastAsia="ja-JP"/>
        </w:rPr>
        <w:t>に参加している人には必要な支援はない。</w:t>
      </w:r>
    </w:p>
    <w:p w14:paraId="4E5AF249" w14:textId="38C37ED3" w:rsidR="002920BD" w:rsidRPr="005464BC" w:rsidRDefault="00BE04D5" w:rsidP="002920BD">
      <w:pPr>
        <w:pStyle w:val="StandardNummerierung"/>
        <w:rPr>
          <w:iCs/>
          <w:color w:val="000000" w:themeColor="text1"/>
          <w:lang w:eastAsia="ja-JP"/>
        </w:rPr>
      </w:pPr>
      <w:r w:rsidRPr="005464BC">
        <w:rPr>
          <w:iCs/>
          <w:color w:val="000000" w:themeColor="text1"/>
          <w:lang w:eastAsia="ja-JP"/>
        </w:rPr>
        <w:t>連邦レベルでの参加</w:t>
      </w:r>
      <w:r w:rsidR="00027201" w:rsidRPr="005464BC">
        <w:rPr>
          <w:rFonts w:hint="eastAsia"/>
          <w:iCs/>
          <w:color w:val="000000" w:themeColor="text1"/>
          <w:lang w:eastAsia="ja-JP"/>
        </w:rPr>
        <w:t>促進</w:t>
      </w:r>
      <w:r w:rsidRPr="005464BC">
        <w:rPr>
          <w:iCs/>
          <w:color w:val="000000" w:themeColor="text1"/>
          <w:lang w:eastAsia="ja-JP"/>
        </w:rPr>
        <w:t>基金</w:t>
      </w:r>
      <w:r w:rsidR="00CD51BE" w:rsidRPr="005464BC">
        <w:rPr>
          <w:rFonts w:hint="eastAsia"/>
          <w:iCs/>
          <w:color w:val="000000" w:themeColor="text1"/>
          <w:lang w:eastAsia="ja-JP"/>
        </w:rPr>
        <w:t>（</w:t>
      </w:r>
      <w:r w:rsidR="00CD51BE" w:rsidRPr="005464BC">
        <w:rPr>
          <w:iCs/>
          <w:color w:val="000000" w:themeColor="text1"/>
          <w:lang w:eastAsia="ja-JP"/>
        </w:rPr>
        <w:t>participation fund</w:t>
      </w:r>
      <w:r w:rsidR="00CD51BE" w:rsidRPr="005464BC">
        <w:rPr>
          <w:rFonts w:hint="eastAsia"/>
          <w:iCs/>
          <w:color w:val="000000" w:themeColor="text1"/>
          <w:lang w:eastAsia="ja-JP"/>
        </w:rPr>
        <w:t>）</w:t>
      </w:r>
      <w:r w:rsidRPr="005464BC">
        <w:rPr>
          <w:iCs/>
          <w:color w:val="000000" w:themeColor="text1"/>
          <w:lang w:eastAsia="ja-JP"/>
        </w:rPr>
        <w:t>へのアクセスは、申請や請求の手続きといった官僚主義的な</w:t>
      </w:r>
      <w:r w:rsidR="003F4385" w:rsidRPr="005464BC">
        <w:rPr>
          <w:rFonts w:hint="eastAsia"/>
          <w:iCs/>
          <w:color w:val="000000" w:themeColor="text1"/>
          <w:lang w:eastAsia="ja-JP"/>
        </w:rPr>
        <w:t>障壁</w:t>
      </w:r>
      <w:r w:rsidRPr="005464BC">
        <w:rPr>
          <w:iCs/>
          <w:color w:val="000000" w:themeColor="text1"/>
          <w:lang w:eastAsia="ja-JP"/>
        </w:rPr>
        <w:t>によって妨げられている。現状では、この基金は、プロジェクト活動以外の</w:t>
      </w:r>
      <w:r w:rsidR="00CD51BE" w:rsidRPr="005464BC">
        <w:rPr>
          <w:rFonts w:hint="eastAsia"/>
          <w:iCs/>
          <w:color w:val="000000" w:themeColor="text1"/>
          <w:lang w:eastAsia="ja-JP"/>
        </w:rPr>
        <w:t>自己権利擁護の仕組み</w:t>
      </w:r>
      <w:r w:rsidR="002920BD" w:rsidRPr="005464BC">
        <w:rPr>
          <w:rFonts w:hint="eastAsia"/>
          <w:iCs/>
          <w:color w:val="000000" w:themeColor="text1"/>
          <w:lang w:eastAsia="ja-JP"/>
        </w:rPr>
        <w:t xml:space="preserve">（訳注　</w:t>
      </w:r>
      <w:r w:rsidR="001F6913" w:rsidRPr="005464BC">
        <w:rPr>
          <w:rFonts w:hint="eastAsia"/>
          <w:iCs/>
          <w:color w:val="000000" w:themeColor="text1"/>
          <w:lang w:eastAsia="ja-JP"/>
        </w:rPr>
        <w:t>例えば</w:t>
      </w:r>
      <w:r w:rsidR="002920BD" w:rsidRPr="005464BC">
        <w:rPr>
          <w:rFonts w:hint="eastAsia"/>
          <w:iCs/>
          <w:color w:val="000000" w:themeColor="text1"/>
          <w:lang w:eastAsia="ja-JP"/>
        </w:rPr>
        <w:t>、当事者団体が進める自己権利擁護活動などを指すと思われる）</w:t>
      </w:r>
      <w:r w:rsidRPr="005464BC">
        <w:rPr>
          <w:iCs/>
          <w:color w:val="000000" w:themeColor="text1"/>
          <w:lang w:eastAsia="ja-JP"/>
        </w:rPr>
        <w:t>を長期的に支援するものではない。</w:t>
      </w:r>
    </w:p>
    <w:p w14:paraId="542B7E7B" w14:textId="2BFDA59B" w:rsidR="008C03D1" w:rsidRPr="005464BC" w:rsidRDefault="00BE04D5" w:rsidP="002920BD">
      <w:pPr>
        <w:pStyle w:val="3"/>
        <w:numPr>
          <w:ilvl w:val="0"/>
          <w:numId w:val="0"/>
        </w:numPr>
        <w:rPr>
          <w:iCs/>
          <w:color w:val="000000" w:themeColor="text1"/>
          <w:lang w:eastAsia="ja-JP"/>
        </w:rPr>
      </w:pPr>
      <w:proofErr w:type="spellStart"/>
      <w:r w:rsidRPr="005464BC">
        <w:rPr>
          <w:iCs/>
          <w:color w:val="000000" w:themeColor="text1"/>
        </w:rPr>
        <w:t>評価</w:t>
      </w:r>
      <w:proofErr w:type="spellEnd"/>
    </w:p>
    <w:p w14:paraId="23A00A1B" w14:textId="6323E6E4" w:rsidR="008C03D1" w:rsidRPr="005464BC" w:rsidRDefault="008333D2">
      <w:pPr>
        <w:pStyle w:val="StandardNummerierung"/>
        <w:rPr>
          <w:iCs/>
          <w:color w:val="000000" w:themeColor="text1"/>
          <w:lang w:eastAsia="ja-JP"/>
        </w:rPr>
      </w:pPr>
      <w:r w:rsidRPr="005464BC">
        <w:rPr>
          <w:iCs/>
          <w:color w:val="000000" w:themeColor="text1"/>
          <w:lang w:eastAsia="ja-JP"/>
        </w:rPr>
        <w:t>障害のある人</w:t>
      </w:r>
      <w:r w:rsidR="00BE04D5" w:rsidRPr="005464BC">
        <w:rPr>
          <w:iCs/>
          <w:color w:val="000000" w:themeColor="text1"/>
          <w:lang w:eastAsia="ja-JP"/>
        </w:rPr>
        <w:t>とその</w:t>
      </w:r>
      <w:r w:rsidR="009E44FA" w:rsidRPr="005464BC">
        <w:rPr>
          <w:iCs/>
          <w:color w:val="000000" w:themeColor="text1"/>
          <w:lang w:eastAsia="ja-JP"/>
        </w:rPr>
        <w:t>代表</w:t>
      </w:r>
      <w:r w:rsidR="00BE04D5" w:rsidRPr="005464BC">
        <w:rPr>
          <w:iCs/>
          <w:color w:val="000000" w:themeColor="text1"/>
          <w:lang w:eastAsia="ja-JP"/>
        </w:rPr>
        <w:t>組織の政治</w:t>
      </w:r>
      <w:r w:rsidR="006F3E21" w:rsidRPr="005464BC">
        <w:rPr>
          <w:iCs/>
          <w:color w:val="000000" w:themeColor="text1"/>
          <w:lang w:eastAsia="ja-JP"/>
        </w:rPr>
        <w:t>・政策プロセスへの</w:t>
      </w:r>
      <w:r w:rsidR="00BE04D5" w:rsidRPr="005464BC">
        <w:rPr>
          <w:iCs/>
          <w:color w:val="000000" w:themeColor="text1"/>
          <w:lang w:eastAsia="ja-JP"/>
        </w:rPr>
        <w:t>参加は、条約が定めた基準に満たないままである。参加に向け</w:t>
      </w:r>
      <w:r w:rsidR="00CD51BE" w:rsidRPr="005464BC">
        <w:rPr>
          <w:rFonts w:hint="eastAsia"/>
          <w:iCs/>
          <w:color w:val="000000" w:themeColor="text1"/>
          <w:lang w:eastAsia="ja-JP"/>
        </w:rPr>
        <w:t>た</w:t>
      </w:r>
      <w:r w:rsidR="00CD51BE" w:rsidRPr="005464BC">
        <w:rPr>
          <w:iCs/>
          <w:color w:val="000000" w:themeColor="text1"/>
          <w:lang w:eastAsia="ja-JP"/>
        </w:rPr>
        <w:t>政治プロセスを</w:t>
      </w:r>
      <w:r w:rsidR="00BE04D5" w:rsidRPr="005464BC">
        <w:rPr>
          <w:iCs/>
          <w:color w:val="000000" w:themeColor="text1"/>
          <w:lang w:eastAsia="ja-JP"/>
        </w:rPr>
        <w:t>形成しようとする意欲の程度はさまざまであり、</w:t>
      </w:r>
      <w:r w:rsidR="00BE04D5" w:rsidRPr="005464BC">
        <w:rPr>
          <w:iCs/>
          <w:color w:val="000000" w:themeColor="text1"/>
          <w:lang w:eastAsia="ja-JP"/>
        </w:rPr>
        <w:t>CRPD</w:t>
      </w:r>
      <w:r w:rsidR="00BE04D5" w:rsidRPr="005464BC">
        <w:rPr>
          <w:iCs/>
          <w:color w:val="000000" w:themeColor="text1"/>
          <w:lang w:eastAsia="ja-JP"/>
        </w:rPr>
        <w:t>が参加を</w:t>
      </w:r>
      <w:r w:rsidR="00AA10B3" w:rsidRPr="005464BC">
        <w:rPr>
          <w:rFonts w:hint="eastAsia"/>
          <w:iCs/>
          <w:color w:val="000000" w:themeColor="text1"/>
          <w:lang w:eastAsia="ja-JP"/>
        </w:rPr>
        <w:t>どの程度規定しているかについての</w:t>
      </w:r>
      <w:r w:rsidR="00BE04D5" w:rsidRPr="005464BC">
        <w:rPr>
          <w:iCs/>
          <w:color w:val="000000" w:themeColor="text1"/>
          <w:lang w:eastAsia="ja-JP"/>
        </w:rPr>
        <w:t>普遍的な認識も欠けている。</w:t>
      </w:r>
      <w:r w:rsidRPr="005464BC">
        <w:rPr>
          <w:iCs/>
          <w:color w:val="000000" w:themeColor="text1"/>
          <w:lang w:eastAsia="ja-JP"/>
        </w:rPr>
        <w:t>障害のある人</w:t>
      </w:r>
      <w:r w:rsidR="00137B4A" w:rsidRPr="005464BC">
        <w:rPr>
          <w:iCs/>
          <w:color w:val="000000" w:themeColor="text1"/>
          <w:lang w:eastAsia="ja-JP"/>
        </w:rPr>
        <w:t>やその代表組織の</w:t>
      </w:r>
      <w:r w:rsidR="00BE04D5" w:rsidRPr="005464BC">
        <w:rPr>
          <w:iCs/>
          <w:color w:val="000000" w:themeColor="text1"/>
          <w:lang w:eastAsia="ja-JP"/>
        </w:rPr>
        <w:t>声は優先事項として聞かれず、</w:t>
      </w:r>
      <w:r w:rsidR="00ED0CA3" w:rsidRPr="005464BC">
        <w:rPr>
          <w:rFonts w:hint="eastAsia"/>
          <w:iCs/>
          <w:color w:val="000000" w:themeColor="text1"/>
          <w:lang w:eastAsia="ja-JP"/>
        </w:rPr>
        <w:t>多様性に富む</w:t>
      </w:r>
      <w:r w:rsidRPr="005464BC">
        <w:rPr>
          <w:iCs/>
          <w:color w:val="000000" w:themeColor="text1"/>
          <w:lang w:eastAsia="ja-JP"/>
        </w:rPr>
        <w:t>障害のある人</w:t>
      </w:r>
      <w:r w:rsidR="00CD51BE" w:rsidRPr="005464BC">
        <w:rPr>
          <w:rFonts w:hint="eastAsia"/>
          <w:iCs/>
          <w:color w:val="000000" w:themeColor="text1"/>
          <w:lang w:eastAsia="ja-JP"/>
        </w:rPr>
        <w:t>が</w:t>
      </w:r>
      <w:r w:rsidR="00BE04D5" w:rsidRPr="005464BC">
        <w:rPr>
          <w:iCs/>
          <w:color w:val="000000" w:themeColor="text1"/>
          <w:lang w:eastAsia="ja-JP"/>
        </w:rPr>
        <w:t>取り上げられることはほとんどない。例えば、</w:t>
      </w:r>
      <w:r w:rsidR="00ED0CA3" w:rsidRPr="005464BC">
        <w:rPr>
          <w:iCs/>
          <w:color w:val="000000" w:themeColor="text1"/>
          <w:lang w:eastAsia="ja-JP"/>
        </w:rPr>
        <w:t>弱い立場にある</w:t>
      </w:r>
      <w:r w:rsidR="00BE04D5" w:rsidRPr="005464BC">
        <w:rPr>
          <w:iCs/>
          <w:color w:val="000000" w:themeColor="text1"/>
          <w:lang w:eastAsia="ja-JP"/>
        </w:rPr>
        <w:t>障害のある子どもや</w:t>
      </w:r>
      <w:r w:rsidRPr="005464BC">
        <w:rPr>
          <w:rFonts w:hint="eastAsia"/>
          <w:iCs/>
          <w:color w:val="000000" w:themeColor="text1"/>
          <w:lang w:eastAsia="ja-JP"/>
        </w:rPr>
        <w:t>障害のある人</w:t>
      </w:r>
      <w:r w:rsidR="00C72D70" w:rsidRPr="005464BC">
        <w:rPr>
          <w:iCs/>
          <w:color w:val="000000" w:themeColor="text1"/>
          <w:lang w:eastAsia="ja-JP"/>
        </w:rPr>
        <w:t>は、</w:t>
      </w:r>
      <w:r w:rsidR="00BE04D5" w:rsidRPr="005464BC">
        <w:rPr>
          <w:iCs/>
          <w:color w:val="000000" w:themeColor="text1"/>
          <w:lang w:eastAsia="ja-JP"/>
        </w:rPr>
        <w:t>ほとんど完全に取り残されたままである。</w:t>
      </w:r>
    </w:p>
    <w:p w14:paraId="4DB063FB" w14:textId="05D0019E"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02F87A8A" w14:textId="5A1C1332"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00BE04D5" w:rsidRPr="005464BC">
        <w:rPr>
          <w:iCs/>
          <w:color w:val="000000" w:themeColor="text1"/>
          <w:lang w:eastAsia="ja-JP"/>
        </w:rPr>
        <w:t>、</w:t>
      </w:r>
      <w:r w:rsidR="007D682A" w:rsidRPr="005464BC">
        <w:rPr>
          <w:iCs/>
          <w:color w:val="000000" w:themeColor="text1"/>
          <w:lang w:eastAsia="ja-JP"/>
        </w:rPr>
        <w:t>パラグラフ</w:t>
      </w:r>
      <w:r w:rsidR="007D682A" w:rsidRPr="005464BC">
        <w:rPr>
          <w:iCs/>
          <w:color w:val="000000" w:themeColor="text1"/>
          <w:lang w:eastAsia="ja-JP"/>
        </w:rPr>
        <w:t>122</w:t>
      </w:r>
      <w:r w:rsidR="00BE04D5" w:rsidRPr="005464BC">
        <w:rPr>
          <w:iCs/>
          <w:color w:val="000000" w:themeColor="text1"/>
          <w:lang w:eastAsia="ja-JP"/>
        </w:rPr>
        <w:t>参照。</w:t>
      </w:r>
    </w:p>
    <w:p w14:paraId="1181B842" w14:textId="5591B864" w:rsidR="008C03D1" w:rsidRPr="005464BC" w:rsidRDefault="00BE04D5">
      <w:pPr>
        <w:pStyle w:val="2"/>
        <w:numPr>
          <w:ilvl w:val="0"/>
          <w:numId w:val="0"/>
        </w:numPr>
        <w:rPr>
          <w:iCs/>
          <w:color w:val="000000" w:themeColor="text1"/>
          <w:lang w:eastAsia="ja-JP"/>
        </w:rPr>
      </w:pPr>
      <w:bookmarkStart w:id="9" w:name="_Toc140742252"/>
      <w:bookmarkEnd w:id="1"/>
      <w:r w:rsidRPr="005464BC">
        <w:rPr>
          <w:iCs/>
          <w:color w:val="000000" w:themeColor="text1"/>
          <w:lang w:eastAsia="ja-JP"/>
        </w:rPr>
        <w:lastRenderedPageBreak/>
        <w:t>現行法を体系的に見直し、人権に</w:t>
      </w:r>
      <w:r w:rsidR="00EB65FC" w:rsidRPr="005464BC">
        <w:rPr>
          <w:rFonts w:hint="eastAsia"/>
          <w:iCs/>
          <w:color w:val="000000" w:themeColor="text1"/>
          <w:lang w:eastAsia="ja-JP"/>
        </w:rPr>
        <w:t>沿った法律にする</w:t>
      </w:r>
      <w:r w:rsidRPr="005464BC">
        <w:rPr>
          <w:iCs/>
          <w:color w:val="000000" w:themeColor="text1"/>
          <w:lang w:eastAsia="ja-JP"/>
        </w:rPr>
        <w:t>。</w:t>
      </w:r>
      <w:bookmarkEnd w:id="9"/>
    </w:p>
    <w:p w14:paraId="38867154"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18B67A96" w14:textId="5AC59306" w:rsidR="008C03D1" w:rsidRPr="005464BC" w:rsidRDefault="00BE04D5">
      <w:pPr>
        <w:pStyle w:val="StandardNummerierung"/>
        <w:rPr>
          <w:iCs/>
          <w:color w:val="000000" w:themeColor="text1"/>
          <w:lang w:eastAsia="ja-JP"/>
        </w:rPr>
      </w:pPr>
      <w:r w:rsidRPr="005464BC">
        <w:rPr>
          <w:iCs/>
          <w:color w:val="000000" w:themeColor="text1"/>
          <w:lang w:eastAsia="ja-JP"/>
        </w:rPr>
        <w:t>連邦政府も</w:t>
      </w:r>
      <w:r w:rsidR="005A0473" w:rsidRPr="005464BC">
        <w:rPr>
          <w:iCs/>
          <w:color w:val="000000" w:themeColor="text1"/>
          <w:lang w:eastAsia="ja-JP"/>
        </w:rPr>
        <w:t>連邦</w:t>
      </w:r>
      <w:r w:rsidRPr="005464BC">
        <w:rPr>
          <w:iCs/>
          <w:color w:val="000000" w:themeColor="text1"/>
          <w:lang w:eastAsia="ja-JP"/>
        </w:rPr>
        <w:t>州</w:t>
      </w:r>
      <w:r w:rsidR="006C6D5C" w:rsidRPr="005464BC">
        <w:rPr>
          <w:iCs/>
          <w:color w:val="000000" w:themeColor="text1"/>
          <w:lang w:eastAsia="ja-JP"/>
        </w:rPr>
        <w:t>も、</w:t>
      </w:r>
      <w:r w:rsidRPr="005464BC">
        <w:rPr>
          <w:iCs/>
          <w:color w:val="000000" w:themeColor="text1"/>
          <w:lang w:eastAsia="ja-JP"/>
        </w:rPr>
        <w:t>CRPD</w:t>
      </w:r>
      <w:r w:rsidRPr="005464BC">
        <w:rPr>
          <w:iCs/>
          <w:color w:val="000000" w:themeColor="text1"/>
          <w:lang w:eastAsia="ja-JP"/>
        </w:rPr>
        <w:t>に照らし</w:t>
      </w:r>
      <w:r w:rsidR="00EB65FC" w:rsidRPr="005464BC">
        <w:rPr>
          <w:rFonts w:hint="eastAsia"/>
          <w:iCs/>
          <w:color w:val="000000" w:themeColor="text1"/>
          <w:lang w:eastAsia="ja-JP"/>
        </w:rPr>
        <w:t>た</w:t>
      </w:r>
      <w:r w:rsidRPr="005464BC">
        <w:rPr>
          <w:iCs/>
          <w:color w:val="000000" w:themeColor="text1"/>
          <w:lang w:eastAsia="ja-JP"/>
        </w:rPr>
        <w:t>新規および既存の法律の体系的かつ包括的な見直しを行っていない。見直しを必要とする法的根拠も、法律が条約に適合しているかどうかを監視するために使用できる見直し基準も、見直しの結果をどう扱うかを定めた効果的な規則も欠けている。</w:t>
      </w:r>
      <w:r w:rsidR="009A5F17" w:rsidRPr="005464BC">
        <w:rPr>
          <w:iCs/>
          <w:color w:val="000000" w:themeColor="text1"/>
          <w:lang w:eastAsia="ja-JP"/>
        </w:rPr>
        <w:t>州</w:t>
      </w:r>
      <w:r w:rsidRPr="005464BC">
        <w:rPr>
          <w:iCs/>
          <w:color w:val="000000" w:themeColor="text1"/>
          <w:lang w:eastAsia="ja-JP"/>
        </w:rPr>
        <w:t>レベルでは、ヘッセン州、ノルトライン＝ヴェストファーレン州、ザクセン＝アンハルト州、ベルリン州のように、新しい法律をどのように見直すべきかという</w:t>
      </w:r>
      <w:r w:rsidR="006935F5" w:rsidRPr="005464BC">
        <w:rPr>
          <w:iCs/>
          <w:color w:val="000000" w:themeColor="text1"/>
          <w:lang w:eastAsia="ja-JP"/>
        </w:rPr>
        <w:t>規定が</w:t>
      </w:r>
      <w:r w:rsidR="006F4B72" w:rsidRPr="005464BC">
        <w:rPr>
          <w:rFonts w:hint="eastAsia"/>
          <w:iCs/>
          <w:color w:val="000000" w:themeColor="text1"/>
          <w:lang w:eastAsia="ja-JP"/>
        </w:rPr>
        <w:t>一部</w:t>
      </w:r>
      <w:r w:rsidR="006935F5" w:rsidRPr="005464BC">
        <w:rPr>
          <w:iCs/>
          <w:color w:val="000000" w:themeColor="text1"/>
          <w:lang w:eastAsia="ja-JP"/>
        </w:rPr>
        <w:t>に</w:t>
      </w:r>
      <w:r w:rsidR="00A1202B" w:rsidRPr="005464BC">
        <w:rPr>
          <w:iCs/>
          <w:color w:val="000000" w:themeColor="text1"/>
          <w:lang w:eastAsia="ja-JP"/>
        </w:rPr>
        <w:t>あるだけである</w:t>
      </w:r>
      <w:r w:rsidRPr="005464BC">
        <w:rPr>
          <w:rStyle w:val="afa"/>
          <w:iCs/>
          <w:color w:val="000000" w:themeColor="text1"/>
        </w:rPr>
        <w:footnoteReference w:id="6"/>
      </w:r>
      <w:r w:rsidR="006F4B72" w:rsidRPr="005464BC">
        <w:rPr>
          <w:iCs/>
          <w:color w:val="000000" w:themeColor="text1"/>
          <w:lang w:eastAsia="ja-JP"/>
        </w:rPr>
        <w:t>。</w:t>
      </w:r>
    </w:p>
    <w:p w14:paraId="2B898284" w14:textId="25661012" w:rsidR="008C03D1" w:rsidRPr="005464BC" w:rsidRDefault="006F4B72">
      <w:pPr>
        <w:pStyle w:val="StandardNummerierung"/>
        <w:rPr>
          <w:iCs/>
          <w:color w:val="000000" w:themeColor="text1"/>
          <w:lang w:eastAsia="ja-JP"/>
        </w:rPr>
      </w:pPr>
      <w:r w:rsidRPr="005464BC">
        <w:rPr>
          <w:rFonts w:hint="eastAsia"/>
          <w:iCs/>
          <w:color w:val="000000" w:themeColor="text1"/>
          <w:lang w:eastAsia="ja-JP"/>
        </w:rPr>
        <w:t>既存</w:t>
      </w:r>
      <w:r w:rsidR="00BE04D5" w:rsidRPr="005464BC">
        <w:rPr>
          <w:iCs/>
          <w:color w:val="000000" w:themeColor="text1"/>
          <w:lang w:eastAsia="ja-JP"/>
        </w:rPr>
        <w:t>法の見直し</w:t>
      </w:r>
      <w:r w:rsidRPr="005464BC">
        <w:rPr>
          <w:rFonts w:hint="eastAsia"/>
          <w:iCs/>
          <w:color w:val="000000" w:themeColor="text1"/>
          <w:lang w:eastAsia="ja-JP"/>
        </w:rPr>
        <w:t>で</w:t>
      </w:r>
      <w:r w:rsidR="00BE04D5" w:rsidRPr="005464BC">
        <w:rPr>
          <w:iCs/>
          <w:color w:val="000000" w:themeColor="text1"/>
          <w:lang w:eastAsia="ja-JP"/>
        </w:rPr>
        <w:t>は、</w:t>
      </w:r>
      <w:r w:rsidR="006935F5" w:rsidRPr="005464BC">
        <w:rPr>
          <w:iCs/>
          <w:color w:val="000000" w:themeColor="text1"/>
          <w:lang w:eastAsia="ja-JP"/>
        </w:rPr>
        <w:t>見直し</w:t>
      </w:r>
      <w:r w:rsidR="00BE04D5" w:rsidRPr="005464BC">
        <w:rPr>
          <w:iCs/>
          <w:color w:val="000000" w:themeColor="text1"/>
          <w:lang w:eastAsia="ja-JP"/>
        </w:rPr>
        <w:t>結果</w:t>
      </w:r>
      <w:r w:rsidRPr="005464BC">
        <w:rPr>
          <w:rFonts w:hint="eastAsia"/>
          <w:iCs/>
          <w:color w:val="000000" w:themeColor="text1"/>
          <w:lang w:eastAsia="ja-JP"/>
        </w:rPr>
        <w:t>をどう</w:t>
      </w:r>
      <w:r w:rsidR="00BE04D5" w:rsidRPr="005464BC">
        <w:rPr>
          <w:iCs/>
          <w:color w:val="000000" w:themeColor="text1"/>
          <w:lang w:eastAsia="ja-JP"/>
        </w:rPr>
        <w:t>実施</w:t>
      </w:r>
      <w:r w:rsidRPr="005464BC">
        <w:rPr>
          <w:rFonts w:hint="eastAsia"/>
          <w:iCs/>
          <w:color w:val="000000" w:themeColor="text1"/>
          <w:lang w:eastAsia="ja-JP"/>
        </w:rPr>
        <w:t>するか</w:t>
      </w:r>
      <w:r w:rsidR="00BE04D5" w:rsidRPr="005464BC">
        <w:rPr>
          <w:iCs/>
          <w:color w:val="000000" w:themeColor="text1"/>
          <w:lang w:eastAsia="ja-JP"/>
        </w:rPr>
        <w:t>について、期限やその他の規定を定める概念がまだ不十分である。組織的な見直しプロセスを実施した</w:t>
      </w:r>
      <w:r w:rsidRPr="005464BC">
        <w:rPr>
          <w:rFonts w:hint="eastAsia"/>
          <w:iCs/>
          <w:color w:val="000000" w:themeColor="text1"/>
          <w:lang w:eastAsia="ja-JP"/>
        </w:rPr>
        <w:t>州</w:t>
      </w:r>
      <w:r w:rsidR="00BE04D5" w:rsidRPr="005464BC">
        <w:rPr>
          <w:iCs/>
          <w:color w:val="000000" w:themeColor="text1"/>
          <w:lang w:eastAsia="ja-JP"/>
        </w:rPr>
        <w:t>は、わずか</w:t>
      </w:r>
      <w:r w:rsidR="00BE04D5" w:rsidRPr="005464BC">
        <w:rPr>
          <w:iCs/>
          <w:color w:val="000000" w:themeColor="text1"/>
          <w:lang w:eastAsia="ja-JP"/>
        </w:rPr>
        <w:t>3</w:t>
      </w:r>
      <w:r w:rsidRPr="005464BC">
        <w:rPr>
          <w:rFonts w:hint="eastAsia"/>
          <w:iCs/>
          <w:color w:val="000000" w:themeColor="text1"/>
          <w:lang w:eastAsia="ja-JP"/>
        </w:rPr>
        <w:t>州</w:t>
      </w:r>
      <w:r w:rsidR="00BE04D5" w:rsidRPr="005464BC">
        <w:rPr>
          <w:rStyle w:val="afa"/>
          <w:iCs/>
          <w:color w:val="000000" w:themeColor="text1"/>
        </w:rPr>
        <w:footnoteReference w:id="7"/>
      </w:r>
      <w:r w:rsidR="00BE04D5" w:rsidRPr="005464BC">
        <w:rPr>
          <w:iCs/>
          <w:color w:val="000000" w:themeColor="text1"/>
          <w:lang w:eastAsia="ja-JP"/>
        </w:rPr>
        <w:t>しかない。その結果、新しい法律も既存の法律も条約と矛盾していることが多い。</w:t>
      </w:r>
    </w:p>
    <w:p w14:paraId="5560DA5E"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7FA62EDF" w14:textId="22F1B271" w:rsidR="008C03D1" w:rsidRPr="005464BC" w:rsidRDefault="00BE04D5">
      <w:pPr>
        <w:pStyle w:val="StandardNummerierung"/>
        <w:rPr>
          <w:iCs/>
          <w:color w:val="000000" w:themeColor="text1"/>
          <w:lang w:eastAsia="ja-JP"/>
        </w:rPr>
      </w:pPr>
      <w:r w:rsidRPr="005464BC">
        <w:rPr>
          <w:iCs/>
          <w:color w:val="000000" w:themeColor="text1"/>
          <w:lang w:eastAsia="ja-JP"/>
        </w:rPr>
        <w:t>条約に適合するよう、既存および新規の法規範を見直す</w:t>
      </w:r>
      <w:r w:rsidR="006F4B72" w:rsidRPr="005464BC">
        <w:rPr>
          <w:rFonts w:hint="eastAsia"/>
          <w:iCs/>
          <w:color w:val="000000" w:themeColor="text1"/>
          <w:lang w:eastAsia="ja-JP"/>
        </w:rPr>
        <w:t>この</w:t>
      </w:r>
      <w:r w:rsidRPr="005464BC">
        <w:rPr>
          <w:iCs/>
          <w:color w:val="000000" w:themeColor="text1"/>
          <w:lang w:eastAsia="ja-JP"/>
        </w:rPr>
        <w:t>加盟国の努力は、依然として</w:t>
      </w:r>
      <w:r w:rsidR="006F4B72" w:rsidRPr="005464BC">
        <w:rPr>
          <w:rFonts w:hint="eastAsia"/>
          <w:iCs/>
          <w:color w:val="000000" w:themeColor="text1"/>
          <w:lang w:eastAsia="ja-JP"/>
        </w:rPr>
        <w:t>CRPD</w:t>
      </w:r>
      <w:r w:rsidRPr="005464BC">
        <w:rPr>
          <w:iCs/>
          <w:color w:val="000000" w:themeColor="text1"/>
          <w:lang w:eastAsia="ja-JP"/>
        </w:rPr>
        <w:t>第</w:t>
      </w:r>
      <w:r w:rsidRPr="005464BC">
        <w:rPr>
          <w:iCs/>
          <w:color w:val="000000" w:themeColor="text1"/>
          <w:lang w:eastAsia="ja-JP"/>
        </w:rPr>
        <w:t>4</w:t>
      </w:r>
      <w:r w:rsidRPr="005464BC">
        <w:rPr>
          <w:iCs/>
          <w:color w:val="000000" w:themeColor="text1"/>
          <w:lang w:eastAsia="ja-JP"/>
        </w:rPr>
        <w:t>条</w:t>
      </w:r>
      <w:r w:rsidRPr="005464BC">
        <w:rPr>
          <w:iCs/>
          <w:color w:val="000000" w:themeColor="text1"/>
          <w:lang w:eastAsia="ja-JP"/>
        </w:rPr>
        <w:t>1(a)</w:t>
      </w:r>
      <w:r w:rsidRPr="005464BC">
        <w:rPr>
          <w:iCs/>
          <w:color w:val="000000" w:themeColor="text1"/>
          <w:lang w:eastAsia="ja-JP"/>
        </w:rPr>
        <w:t>、</w:t>
      </w:r>
      <w:r w:rsidRPr="005464BC">
        <w:rPr>
          <w:iCs/>
          <w:color w:val="000000" w:themeColor="text1"/>
          <w:lang w:eastAsia="ja-JP"/>
        </w:rPr>
        <w:t>(b)</w:t>
      </w:r>
      <w:r w:rsidRPr="005464BC">
        <w:rPr>
          <w:iCs/>
          <w:color w:val="000000" w:themeColor="text1"/>
          <w:lang w:eastAsia="ja-JP"/>
        </w:rPr>
        <w:t>をはるかに下回っている。これは、</w:t>
      </w:r>
      <w:r w:rsidR="008333D2" w:rsidRPr="005464BC">
        <w:rPr>
          <w:iCs/>
          <w:color w:val="000000" w:themeColor="text1"/>
          <w:lang w:eastAsia="ja-JP"/>
        </w:rPr>
        <w:t>障害のある人</w:t>
      </w:r>
      <w:r w:rsidRPr="005464BC">
        <w:rPr>
          <w:iCs/>
          <w:color w:val="000000" w:themeColor="text1"/>
          <w:lang w:eastAsia="ja-JP"/>
        </w:rPr>
        <w:t>の権利の重要性と意味が、規範レベルでまだ十分に考えられていないことを示している。</w:t>
      </w:r>
    </w:p>
    <w:p w14:paraId="25612257" w14:textId="279B0935"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1A6F2ADD" w14:textId="0ADC6099" w:rsidR="008C03D1" w:rsidRPr="005464BC" w:rsidRDefault="00EB65FC">
      <w:pPr>
        <w:ind w:left="284" w:hanging="284"/>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00BE04D5" w:rsidRPr="005464BC">
        <w:rPr>
          <w:iCs/>
          <w:color w:val="000000" w:themeColor="text1"/>
          <w:lang w:eastAsia="ja-JP"/>
        </w:rPr>
        <w:t>、</w:t>
      </w:r>
      <w:r w:rsidRPr="005464BC">
        <w:rPr>
          <w:rFonts w:hint="eastAsia"/>
          <w:iCs/>
          <w:color w:val="000000" w:themeColor="text1"/>
          <w:lang w:eastAsia="ja-JP"/>
        </w:rPr>
        <w:t>パラグラフ</w:t>
      </w:r>
      <w:r w:rsidR="00BE04D5" w:rsidRPr="005464BC">
        <w:rPr>
          <w:iCs/>
          <w:color w:val="000000" w:themeColor="text1"/>
          <w:lang w:eastAsia="ja-JP"/>
        </w:rPr>
        <w:t>123</w:t>
      </w:r>
      <w:r w:rsidR="00BE04D5" w:rsidRPr="005464BC">
        <w:rPr>
          <w:iCs/>
          <w:color w:val="000000" w:themeColor="text1"/>
          <w:lang w:eastAsia="ja-JP"/>
        </w:rPr>
        <w:t>参照</w:t>
      </w:r>
    </w:p>
    <w:p w14:paraId="35CC3029" w14:textId="6CDB21B9" w:rsidR="008C03D1" w:rsidRPr="005464BC" w:rsidRDefault="00BE04D5">
      <w:pPr>
        <w:pStyle w:val="2"/>
        <w:numPr>
          <w:ilvl w:val="0"/>
          <w:numId w:val="0"/>
        </w:numPr>
        <w:rPr>
          <w:iCs/>
          <w:color w:val="000000" w:themeColor="text1"/>
          <w:lang w:eastAsia="ja-JP"/>
        </w:rPr>
      </w:pPr>
      <w:bookmarkStart w:id="10" w:name="_Toc138929000"/>
      <w:bookmarkStart w:id="11" w:name="_Toc140742253"/>
      <w:r w:rsidRPr="005464BC">
        <w:rPr>
          <w:iCs/>
          <w:color w:val="000000" w:themeColor="text1"/>
          <w:lang w:eastAsia="ja-JP"/>
        </w:rPr>
        <w:t>社会的認識／出生前診断に</w:t>
      </w:r>
      <w:r w:rsidR="006F4B72" w:rsidRPr="005464BC">
        <w:rPr>
          <w:rFonts w:hint="eastAsia"/>
          <w:iCs/>
          <w:color w:val="000000" w:themeColor="text1"/>
          <w:lang w:eastAsia="ja-JP"/>
        </w:rPr>
        <w:t>関する</w:t>
      </w:r>
      <w:r w:rsidRPr="005464BC">
        <w:rPr>
          <w:iCs/>
          <w:color w:val="000000" w:themeColor="text1"/>
          <w:lang w:eastAsia="ja-JP"/>
        </w:rPr>
        <w:t>有害な</w:t>
      </w:r>
      <w:r w:rsidR="001F42D8" w:rsidRPr="005464BC">
        <w:rPr>
          <w:rFonts w:hint="eastAsia"/>
          <w:iCs/>
          <w:color w:val="000000" w:themeColor="text1"/>
          <w:lang w:eastAsia="ja-JP"/>
        </w:rPr>
        <w:t>拡大の</w:t>
      </w:r>
      <w:r w:rsidRPr="005464BC">
        <w:rPr>
          <w:iCs/>
          <w:color w:val="000000" w:themeColor="text1"/>
          <w:lang w:eastAsia="ja-JP"/>
        </w:rPr>
        <w:t>奨励をやめる。</w:t>
      </w:r>
      <w:bookmarkEnd w:id="10"/>
      <w:bookmarkEnd w:id="11"/>
    </w:p>
    <w:p w14:paraId="7560607F"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0D62CC8B" w14:textId="2094AE6D" w:rsidR="008C03D1" w:rsidRPr="005464BC" w:rsidRDefault="00BE04D5">
      <w:pPr>
        <w:pStyle w:val="StandardNummerierung"/>
        <w:rPr>
          <w:iCs/>
          <w:color w:val="000000" w:themeColor="text1"/>
          <w:lang w:eastAsia="ja-JP"/>
        </w:rPr>
      </w:pPr>
      <w:r w:rsidRPr="005464BC">
        <w:rPr>
          <w:iCs/>
          <w:color w:val="000000" w:themeColor="text1"/>
          <w:lang w:eastAsia="ja-JP"/>
        </w:rPr>
        <w:t>染色体</w:t>
      </w:r>
      <w:r w:rsidR="00BF1853" w:rsidRPr="005464BC">
        <w:rPr>
          <w:iCs/>
          <w:color w:val="000000" w:themeColor="text1"/>
          <w:lang w:eastAsia="ja-JP"/>
        </w:rPr>
        <w:t>異常の</w:t>
      </w:r>
      <w:r w:rsidRPr="005464BC">
        <w:rPr>
          <w:iCs/>
          <w:color w:val="000000" w:themeColor="text1"/>
          <w:lang w:eastAsia="ja-JP"/>
        </w:rPr>
        <w:t>非侵襲的出生前検査（</w:t>
      </w:r>
      <w:r w:rsidRPr="005464BC">
        <w:rPr>
          <w:iCs/>
          <w:color w:val="000000" w:themeColor="text1"/>
          <w:lang w:eastAsia="ja-JP"/>
        </w:rPr>
        <w:t>NIPT</w:t>
      </w:r>
      <w:r w:rsidR="00897538" w:rsidRPr="005464BC">
        <w:rPr>
          <w:iCs/>
          <w:color w:val="000000" w:themeColor="text1"/>
          <w:lang w:eastAsia="ja-JP"/>
        </w:rPr>
        <w:t>:</w:t>
      </w:r>
      <w:r w:rsidR="00897538" w:rsidRPr="005464BC">
        <w:rPr>
          <w:color w:val="000000" w:themeColor="text1"/>
        </w:rPr>
        <w:t xml:space="preserve"> </w:t>
      </w:r>
      <w:r w:rsidR="00897538" w:rsidRPr="005464BC">
        <w:rPr>
          <w:iCs/>
          <w:color w:val="000000" w:themeColor="text1"/>
          <w:lang w:eastAsia="ja-JP"/>
        </w:rPr>
        <w:t>non-invasive prenatal test</w:t>
      </w:r>
      <w:r w:rsidRPr="005464BC">
        <w:rPr>
          <w:iCs/>
          <w:color w:val="000000" w:themeColor="text1"/>
          <w:lang w:eastAsia="ja-JP"/>
        </w:rPr>
        <w:t>）は、</w:t>
      </w:r>
      <w:r w:rsidRPr="005464BC">
        <w:rPr>
          <w:iCs/>
          <w:color w:val="000000" w:themeColor="text1"/>
          <w:lang w:eastAsia="ja-JP"/>
        </w:rPr>
        <w:t>2022</w:t>
      </w:r>
      <w:r w:rsidRPr="005464BC">
        <w:rPr>
          <w:iCs/>
          <w:color w:val="000000" w:themeColor="text1"/>
          <w:lang w:eastAsia="ja-JP"/>
        </w:rPr>
        <w:t>年</w:t>
      </w:r>
      <w:r w:rsidRPr="005464BC">
        <w:rPr>
          <w:iCs/>
          <w:color w:val="000000" w:themeColor="text1"/>
          <w:lang w:eastAsia="ja-JP"/>
        </w:rPr>
        <w:t>7</w:t>
      </w:r>
      <w:r w:rsidRPr="005464BC">
        <w:rPr>
          <w:iCs/>
          <w:color w:val="000000" w:themeColor="text1"/>
          <w:lang w:eastAsia="ja-JP"/>
        </w:rPr>
        <w:t>月から法定健康保険給付として利用できるようになった。この検査は、血液サンプルに基づいて、妊娠中の</w:t>
      </w:r>
      <w:r w:rsidRPr="005464BC">
        <w:rPr>
          <w:iCs/>
          <w:color w:val="000000" w:themeColor="text1"/>
          <w:lang w:eastAsia="ja-JP"/>
        </w:rPr>
        <w:t>13</w:t>
      </w:r>
      <w:r w:rsidRPr="005464BC">
        <w:rPr>
          <w:iCs/>
          <w:color w:val="000000" w:themeColor="text1"/>
          <w:lang w:eastAsia="ja-JP"/>
        </w:rPr>
        <w:t>トリソミー、</w:t>
      </w:r>
      <w:r w:rsidRPr="005464BC">
        <w:rPr>
          <w:iCs/>
          <w:color w:val="000000" w:themeColor="text1"/>
          <w:lang w:eastAsia="ja-JP"/>
        </w:rPr>
        <w:t>18</w:t>
      </w:r>
      <w:r w:rsidRPr="005464BC">
        <w:rPr>
          <w:iCs/>
          <w:color w:val="000000" w:themeColor="text1"/>
          <w:lang w:eastAsia="ja-JP"/>
        </w:rPr>
        <w:t>トリソミー、</w:t>
      </w:r>
      <w:r w:rsidRPr="005464BC">
        <w:rPr>
          <w:iCs/>
          <w:color w:val="000000" w:themeColor="text1"/>
          <w:lang w:eastAsia="ja-JP"/>
        </w:rPr>
        <w:t>21</w:t>
      </w:r>
      <w:r w:rsidRPr="005464BC">
        <w:rPr>
          <w:iCs/>
          <w:color w:val="000000" w:themeColor="text1"/>
          <w:lang w:eastAsia="ja-JP"/>
        </w:rPr>
        <w:t>トリソミーの</w:t>
      </w:r>
      <w:r w:rsidR="003B6563" w:rsidRPr="005464BC">
        <w:rPr>
          <w:rFonts w:hint="eastAsia"/>
          <w:iCs/>
          <w:color w:val="000000" w:themeColor="text1"/>
          <w:lang w:eastAsia="ja-JP"/>
        </w:rPr>
        <w:t>可能性</w:t>
      </w:r>
      <w:r w:rsidRPr="005464BC">
        <w:rPr>
          <w:iCs/>
          <w:color w:val="000000" w:themeColor="text1"/>
          <w:lang w:eastAsia="ja-JP"/>
        </w:rPr>
        <w:t>を判定するために使用される。結果は診断ではなく、単に</w:t>
      </w:r>
      <w:r w:rsidR="003B6563" w:rsidRPr="005464BC">
        <w:rPr>
          <w:rFonts w:hint="eastAsia"/>
          <w:iCs/>
          <w:color w:val="000000" w:themeColor="text1"/>
          <w:lang w:eastAsia="ja-JP"/>
        </w:rPr>
        <w:t>可能性</w:t>
      </w:r>
      <w:r w:rsidRPr="005464BC">
        <w:rPr>
          <w:iCs/>
          <w:color w:val="000000" w:themeColor="text1"/>
          <w:lang w:eastAsia="ja-JP"/>
        </w:rPr>
        <w:t>を示すものであり、非常に不正確なものである</w:t>
      </w:r>
      <w:r w:rsidRPr="005464BC">
        <w:rPr>
          <w:rStyle w:val="afa"/>
          <w:iCs/>
          <w:color w:val="000000" w:themeColor="text1"/>
        </w:rPr>
        <w:footnoteReference w:id="8"/>
      </w:r>
      <w:r w:rsidRPr="005464BC">
        <w:rPr>
          <w:iCs/>
          <w:color w:val="000000" w:themeColor="text1"/>
          <w:lang w:eastAsia="ja-JP"/>
        </w:rPr>
        <w:t>。</w:t>
      </w:r>
      <w:r w:rsidRPr="005464BC">
        <w:rPr>
          <w:iCs/>
          <w:color w:val="000000" w:themeColor="text1"/>
          <w:lang w:eastAsia="ja-JP"/>
        </w:rPr>
        <w:t>NIPT</w:t>
      </w:r>
      <w:r w:rsidRPr="005464BC">
        <w:rPr>
          <w:iCs/>
          <w:color w:val="000000" w:themeColor="text1"/>
          <w:lang w:eastAsia="ja-JP"/>
        </w:rPr>
        <w:t>が法定保険給付として導入されて以来、中絶件数は大幅に増加している</w:t>
      </w:r>
      <w:r w:rsidRPr="005464BC">
        <w:rPr>
          <w:rStyle w:val="afa"/>
          <w:iCs/>
          <w:color w:val="000000" w:themeColor="text1"/>
        </w:rPr>
        <w:footnoteReference w:id="9"/>
      </w:r>
      <w:r w:rsidR="006F4B72" w:rsidRPr="005464BC">
        <w:rPr>
          <w:iCs/>
          <w:color w:val="000000" w:themeColor="text1"/>
          <w:lang w:eastAsia="ja-JP"/>
        </w:rPr>
        <w:t>。</w:t>
      </w:r>
      <w:r w:rsidRPr="005464BC">
        <w:rPr>
          <w:iCs/>
          <w:color w:val="000000" w:themeColor="text1"/>
          <w:lang w:eastAsia="ja-JP"/>
        </w:rPr>
        <w:t>また、侵襲的な出生前検査も増加しており、</w:t>
      </w:r>
      <w:r w:rsidR="0028500D" w:rsidRPr="005464BC">
        <w:rPr>
          <w:rFonts w:hint="eastAsia"/>
          <w:iCs/>
          <w:color w:val="000000" w:themeColor="text1"/>
          <w:lang w:eastAsia="ja-JP"/>
        </w:rPr>
        <w:t>本来は</w:t>
      </w:r>
      <w:r w:rsidRPr="005464BC">
        <w:rPr>
          <w:iCs/>
          <w:color w:val="000000" w:themeColor="text1"/>
          <w:lang w:eastAsia="ja-JP"/>
        </w:rPr>
        <w:t>これ</w:t>
      </w:r>
      <w:r w:rsidR="00801787" w:rsidRPr="005464BC">
        <w:rPr>
          <w:rFonts w:hint="eastAsia"/>
          <w:iCs/>
          <w:color w:val="000000" w:themeColor="text1"/>
          <w:lang w:eastAsia="ja-JP"/>
        </w:rPr>
        <w:t>を</w:t>
      </w:r>
      <w:r w:rsidRPr="005464BC">
        <w:rPr>
          <w:iCs/>
          <w:color w:val="000000" w:themeColor="text1"/>
          <w:lang w:eastAsia="ja-JP"/>
        </w:rPr>
        <w:t>防止するために</w:t>
      </w:r>
      <w:r w:rsidR="00801787" w:rsidRPr="005464BC">
        <w:rPr>
          <w:rFonts w:hint="eastAsia"/>
          <w:iCs/>
          <w:color w:val="000000" w:themeColor="text1"/>
          <w:lang w:eastAsia="ja-JP"/>
        </w:rPr>
        <w:t>NIPT</w:t>
      </w:r>
      <w:r w:rsidR="00801787" w:rsidRPr="005464BC">
        <w:rPr>
          <w:rFonts w:hint="eastAsia"/>
          <w:iCs/>
          <w:color w:val="000000" w:themeColor="text1"/>
          <w:lang w:eastAsia="ja-JP"/>
        </w:rPr>
        <w:t>が</w:t>
      </w:r>
      <w:r w:rsidRPr="005464BC">
        <w:rPr>
          <w:iCs/>
          <w:color w:val="000000" w:themeColor="text1"/>
          <w:lang w:eastAsia="ja-JP"/>
        </w:rPr>
        <w:t>設計されたものであるが、</w:t>
      </w:r>
      <w:r w:rsidR="002920BD" w:rsidRPr="005464BC">
        <w:rPr>
          <w:rFonts w:hint="eastAsia"/>
          <w:iCs/>
          <w:color w:val="000000" w:themeColor="text1"/>
          <w:lang w:eastAsia="ja-JP"/>
        </w:rPr>
        <w:t>（</w:t>
      </w:r>
      <w:r w:rsidR="0028500D" w:rsidRPr="005464BC">
        <w:rPr>
          <w:rFonts w:hint="eastAsia"/>
          <w:iCs/>
          <w:color w:val="000000" w:themeColor="text1"/>
          <w:lang w:eastAsia="ja-JP"/>
        </w:rPr>
        <w:t>実のところ）</w:t>
      </w:r>
      <w:r w:rsidRPr="005464BC">
        <w:rPr>
          <w:iCs/>
          <w:color w:val="000000" w:themeColor="text1"/>
          <w:lang w:eastAsia="ja-JP"/>
        </w:rPr>
        <w:t>NIPT</w:t>
      </w:r>
      <w:r w:rsidRPr="005464BC">
        <w:rPr>
          <w:iCs/>
          <w:color w:val="000000" w:themeColor="text1"/>
          <w:lang w:eastAsia="ja-JP"/>
        </w:rPr>
        <w:t>の偽陽性結果を排除するのに役立っている</w:t>
      </w:r>
      <w:r w:rsidRPr="005464BC">
        <w:rPr>
          <w:rStyle w:val="afa"/>
          <w:iCs/>
          <w:color w:val="000000" w:themeColor="text1"/>
        </w:rPr>
        <w:footnoteReference w:id="10"/>
      </w:r>
      <w:r w:rsidR="00801787" w:rsidRPr="005464BC">
        <w:rPr>
          <w:iCs/>
          <w:color w:val="000000" w:themeColor="text1"/>
          <w:lang w:eastAsia="ja-JP"/>
        </w:rPr>
        <w:t>。</w:t>
      </w:r>
      <w:r w:rsidRPr="005464BC">
        <w:rPr>
          <w:iCs/>
          <w:color w:val="000000" w:themeColor="text1"/>
          <w:lang w:eastAsia="ja-JP"/>
        </w:rPr>
        <w:t>NIPT</w:t>
      </w:r>
      <w:r w:rsidRPr="005464BC">
        <w:rPr>
          <w:iCs/>
          <w:color w:val="000000" w:themeColor="text1"/>
          <w:lang w:eastAsia="ja-JP"/>
        </w:rPr>
        <w:t>が標準的な手順</w:t>
      </w:r>
      <w:r w:rsidR="00801787" w:rsidRPr="005464BC">
        <w:rPr>
          <w:rFonts w:hint="eastAsia"/>
          <w:iCs/>
          <w:color w:val="000000" w:themeColor="text1"/>
          <w:lang w:eastAsia="ja-JP"/>
        </w:rPr>
        <w:t>の</w:t>
      </w:r>
      <w:r w:rsidRPr="005464BC">
        <w:rPr>
          <w:iCs/>
          <w:color w:val="000000" w:themeColor="text1"/>
          <w:lang w:eastAsia="ja-JP"/>
        </w:rPr>
        <w:t>ように使用され、より侵襲的な検査を生み出していること</w:t>
      </w:r>
      <w:r w:rsidR="006B6ECB" w:rsidRPr="005464BC">
        <w:rPr>
          <w:rFonts w:hint="eastAsia"/>
          <w:iCs/>
          <w:color w:val="000000" w:themeColor="text1"/>
          <w:lang w:eastAsia="ja-JP"/>
        </w:rPr>
        <w:t>は</w:t>
      </w:r>
      <w:r w:rsidRPr="005464BC">
        <w:rPr>
          <w:iCs/>
          <w:color w:val="000000" w:themeColor="text1"/>
          <w:lang w:eastAsia="ja-JP"/>
        </w:rPr>
        <w:t>今日までの実践の</w:t>
      </w:r>
      <w:r w:rsidR="0028500D" w:rsidRPr="005464BC">
        <w:rPr>
          <w:rFonts w:hint="eastAsia"/>
          <w:iCs/>
          <w:color w:val="000000" w:themeColor="text1"/>
          <w:lang w:eastAsia="ja-JP"/>
        </w:rPr>
        <w:t>拡大</w:t>
      </w:r>
      <w:r w:rsidR="00801787" w:rsidRPr="005464BC">
        <w:rPr>
          <w:rFonts w:hint="eastAsia"/>
          <w:iCs/>
          <w:color w:val="000000" w:themeColor="text1"/>
          <w:lang w:eastAsia="ja-JP"/>
        </w:rPr>
        <w:t>が</w:t>
      </w:r>
      <w:r w:rsidRPr="005464BC">
        <w:rPr>
          <w:iCs/>
          <w:color w:val="000000" w:themeColor="text1"/>
          <w:lang w:eastAsia="ja-JP"/>
        </w:rPr>
        <w:t>示</w:t>
      </w:r>
      <w:r w:rsidR="00801787" w:rsidRPr="005464BC">
        <w:rPr>
          <w:rFonts w:hint="eastAsia"/>
          <w:iCs/>
          <w:color w:val="000000" w:themeColor="text1"/>
          <w:lang w:eastAsia="ja-JP"/>
        </w:rPr>
        <w:t>し</w:t>
      </w:r>
      <w:r w:rsidRPr="005464BC">
        <w:rPr>
          <w:iCs/>
          <w:color w:val="000000" w:themeColor="text1"/>
          <w:lang w:eastAsia="ja-JP"/>
        </w:rPr>
        <w:t>ている。</w:t>
      </w:r>
    </w:p>
    <w:p w14:paraId="224DB342"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19E2BEC0" w14:textId="0254C69E" w:rsidR="008C03D1" w:rsidRPr="005464BC" w:rsidRDefault="00BE04D5">
      <w:pPr>
        <w:pStyle w:val="StandardNummerierung"/>
        <w:rPr>
          <w:iCs/>
          <w:color w:val="000000" w:themeColor="text1"/>
          <w:lang w:eastAsia="ja-JP"/>
        </w:rPr>
      </w:pPr>
      <w:r w:rsidRPr="005464BC">
        <w:rPr>
          <w:iCs/>
          <w:color w:val="000000" w:themeColor="text1"/>
          <w:lang w:eastAsia="ja-JP"/>
        </w:rPr>
        <w:t>NIPT</w:t>
      </w:r>
      <w:r w:rsidRPr="005464BC">
        <w:rPr>
          <w:iCs/>
          <w:color w:val="000000" w:themeColor="text1"/>
          <w:lang w:eastAsia="ja-JP"/>
        </w:rPr>
        <w:t>の費用を標準的な健康保険給付とすることは、トリソミーの子どもを堕胎させるという社会的圧力を増大させるリスクを伴う。この処置の意味について、社会的・政治的</w:t>
      </w:r>
      <w:r w:rsidR="001F42D8" w:rsidRPr="005464BC">
        <w:rPr>
          <w:rFonts w:hint="eastAsia"/>
          <w:iCs/>
          <w:color w:val="000000" w:themeColor="text1"/>
          <w:lang w:eastAsia="ja-JP"/>
        </w:rPr>
        <w:t>に</w:t>
      </w:r>
      <w:r w:rsidRPr="005464BC">
        <w:rPr>
          <w:iCs/>
          <w:color w:val="000000" w:themeColor="text1"/>
          <w:lang w:eastAsia="ja-JP"/>
        </w:rPr>
        <w:t>十分な議論がなされなかったことは、</w:t>
      </w:r>
      <w:r w:rsidR="000E3934"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8</w:t>
      </w:r>
      <w:r w:rsidRPr="005464BC">
        <w:rPr>
          <w:iCs/>
          <w:color w:val="000000" w:themeColor="text1"/>
          <w:lang w:eastAsia="ja-JP"/>
        </w:rPr>
        <w:t>条に関して非常に問題である。さまざまな遺伝的欠陥や病気に対する</w:t>
      </w:r>
      <w:r w:rsidR="001F42D8" w:rsidRPr="005464BC">
        <w:rPr>
          <w:rFonts w:hint="eastAsia"/>
          <w:iCs/>
          <w:color w:val="000000" w:themeColor="text1"/>
          <w:lang w:eastAsia="ja-JP"/>
        </w:rPr>
        <w:t>その他の</w:t>
      </w:r>
      <w:r w:rsidRPr="005464BC">
        <w:rPr>
          <w:iCs/>
          <w:color w:val="000000" w:themeColor="text1"/>
          <w:lang w:eastAsia="ja-JP"/>
        </w:rPr>
        <w:t>出生前検査</w:t>
      </w:r>
      <w:r w:rsidR="00801787" w:rsidRPr="005464BC">
        <w:rPr>
          <w:rFonts w:hint="eastAsia"/>
          <w:iCs/>
          <w:color w:val="000000" w:themeColor="text1"/>
          <w:lang w:eastAsia="ja-JP"/>
        </w:rPr>
        <w:t>が</w:t>
      </w:r>
      <w:r w:rsidRPr="005464BC">
        <w:rPr>
          <w:iCs/>
          <w:color w:val="000000" w:themeColor="text1"/>
          <w:lang w:eastAsia="ja-JP"/>
        </w:rPr>
        <w:t>、すでに開発され</w:t>
      </w:r>
      <w:r w:rsidR="00801787" w:rsidRPr="005464BC">
        <w:rPr>
          <w:rFonts w:hint="eastAsia"/>
          <w:iCs/>
          <w:color w:val="000000" w:themeColor="text1"/>
          <w:lang w:eastAsia="ja-JP"/>
        </w:rPr>
        <w:t>つつあ</w:t>
      </w:r>
      <w:r w:rsidRPr="005464BC">
        <w:rPr>
          <w:iCs/>
          <w:color w:val="000000" w:themeColor="text1"/>
          <w:lang w:eastAsia="ja-JP"/>
        </w:rPr>
        <w:t>る。これは、障害の医学的モデルを強化するものであり、</w:t>
      </w:r>
      <w:r w:rsidR="00801787" w:rsidRPr="005464BC">
        <w:rPr>
          <w:rFonts w:hint="eastAsia"/>
          <w:iCs/>
          <w:color w:val="000000" w:themeColor="text1"/>
          <w:lang w:eastAsia="ja-JP"/>
        </w:rPr>
        <w:t>機能</w:t>
      </w:r>
      <w:r w:rsidRPr="005464BC">
        <w:rPr>
          <w:iCs/>
          <w:color w:val="000000" w:themeColor="text1"/>
          <w:lang w:eastAsia="ja-JP"/>
        </w:rPr>
        <w:t>障害は良い人生を送ることと両立しないという</w:t>
      </w:r>
      <w:r w:rsidR="001F42D8" w:rsidRPr="005464BC">
        <w:rPr>
          <w:rFonts w:hint="eastAsia"/>
          <w:iCs/>
          <w:color w:val="000000" w:themeColor="text1"/>
          <w:lang w:eastAsia="ja-JP"/>
        </w:rPr>
        <w:t>思い込み</w:t>
      </w:r>
      <w:r w:rsidRPr="005464BC">
        <w:rPr>
          <w:iCs/>
          <w:color w:val="000000" w:themeColor="text1"/>
          <w:lang w:eastAsia="ja-JP"/>
        </w:rPr>
        <w:t>の表れである。</w:t>
      </w:r>
    </w:p>
    <w:p w14:paraId="2ABC8213" w14:textId="4967C532"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lastRenderedPageBreak/>
        <w:t>勧告</w:t>
      </w:r>
      <w:r w:rsidR="00BE04D5" w:rsidRPr="005464BC">
        <w:rPr>
          <w:iCs/>
          <w:color w:val="000000" w:themeColor="text1"/>
          <w:lang w:eastAsia="ja-JP"/>
        </w:rPr>
        <w:t>案</w:t>
      </w:r>
    </w:p>
    <w:p w14:paraId="1CD6E0D5" w14:textId="5C239609"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、パラグラフ</w:t>
      </w:r>
      <w:r w:rsidR="00BE04D5" w:rsidRPr="005464BC">
        <w:rPr>
          <w:iCs/>
          <w:color w:val="000000" w:themeColor="text1"/>
          <w:lang w:eastAsia="ja-JP"/>
        </w:rPr>
        <w:t>124</w:t>
      </w:r>
      <w:r w:rsidRPr="005464BC">
        <w:rPr>
          <w:rFonts w:hint="eastAsia"/>
          <w:iCs/>
          <w:color w:val="000000" w:themeColor="text1"/>
          <w:lang w:eastAsia="ja-JP"/>
        </w:rPr>
        <w:t>参照</w:t>
      </w:r>
    </w:p>
    <w:p w14:paraId="7A7BFB41" w14:textId="77777777" w:rsidR="009543E9" w:rsidRPr="005464BC" w:rsidRDefault="009543E9" w:rsidP="00A4005B">
      <w:pPr>
        <w:rPr>
          <w:rStyle w:val="a8"/>
          <w:b w:val="0"/>
          <w:bCs w:val="0"/>
          <w:iCs/>
          <w:color w:val="000000" w:themeColor="text1"/>
          <w:lang w:eastAsia="ja-JP"/>
        </w:rPr>
      </w:pPr>
    </w:p>
    <w:p w14:paraId="0162EF71" w14:textId="014BE599" w:rsidR="008C03D1" w:rsidRPr="005464BC" w:rsidRDefault="00BE04D5">
      <w:pPr>
        <w:pStyle w:val="1"/>
        <w:numPr>
          <w:ilvl w:val="0"/>
          <w:numId w:val="0"/>
        </w:numPr>
        <w:rPr>
          <w:iCs/>
          <w:color w:val="000000" w:themeColor="text1"/>
          <w:lang w:eastAsia="ja-JP"/>
        </w:rPr>
      </w:pPr>
      <w:bookmarkStart w:id="12" w:name="_Toc140742254"/>
      <w:r w:rsidRPr="005464BC">
        <w:rPr>
          <w:iCs/>
          <w:color w:val="000000" w:themeColor="text1"/>
          <w:lang w:eastAsia="ja-JP"/>
        </w:rPr>
        <w:t>第</w:t>
      </w:r>
      <w:r w:rsidRPr="005464BC">
        <w:rPr>
          <w:iCs/>
          <w:color w:val="000000" w:themeColor="text1"/>
          <w:lang w:eastAsia="ja-JP"/>
        </w:rPr>
        <w:t>5</w:t>
      </w:r>
      <w:r w:rsidRPr="005464BC">
        <w:rPr>
          <w:iCs/>
          <w:color w:val="000000" w:themeColor="text1"/>
          <w:lang w:eastAsia="ja-JP"/>
        </w:rPr>
        <w:t>条：</w:t>
      </w:r>
      <w:bookmarkEnd w:id="12"/>
      <w:r w:rsidR="001F6913" w:rsidRPr="005464BC">
        <w:rPr>
          <w:rFonts w:hint="eastAsia"/>
          <w:iCs/>
          <w:color w:val="000000" w:themeColor="text1"/>
          <w:lang w:eastAsia="ja-JP"/>
        </w:rPr>
        <w:t xml:space="preserve"> </w:t>
      </w:r>
      <w:r w:rsidR="00FE4F7C" w:rsidRPr="005464BC">
        <w:rPr>
          <w:rFonts w:hint="eastAsia"/>
          <w:iCs/>
          <w:color w:val="000000" w:themeColor="text1"/>
          <w:lang w:eastAsia="ja-JP"/>
        </w:rPr>
        <w:t>平等及び無差別</w:t>
      </w:r>
    </w:p>
    <w:p w14:paraId="4B887B38" w14:textId="165152A2" w:rsidR="008C03D1" w:rsidRPr="005464BC" w:rsidRDefault="00BE04D5">
      <w:pPr>
        <w:pStyle w:val="2"/>
        <w:numPr>
          <w:ilvl w:val="0"/>
          <w:numId w:val="0"/>
        </w:numPr>
        <w:rPr>
          <w:iCs/>
          <w:color w:val="000000" w:themeColor="text1"/>
          <w:lang w:eastAsia="ja-JP"/>
        </w:rPr>
      </w:pPr>
      <w:bookmarkStart w:id="13" w:name="_Toc138929002"/>
      <w:bookmarkStart w:id="14" w:name="_Toc140742255"/>
      <w:r w:rsidRPr="005464BC">
        <w:rPr>
          <w:iCs/>
          <w:color w:val="000000" w:themeColor="text1"/>
          <w:lang w:eastAsia="ja-JP"/>
        </w:rPr>
        <w:t>差別に対する法的保護、強制力、</w:t>
      </w:r>
      <w:bookmarkEnd w:id="13"/>
      <w:r w:rsidR="006F4B72" w:rsidRPr="005464BC">
        <w:rPr>
          <w:rFonts w:hint="eastAsia"/>
          <w:iCs/>
          <w:color w:val="000000" w:themeColor="text1"/>
          <w:lang w:eastAsia="ja-JP"/>
        </w:rPr>
        <w:t>合理的配慮</w:t>
      </w:r>
      <w:r w:rsidR="00DA50F8" w:rsidRPr="005464BC">
        <w:rPr>
          <w:iCs/>
          <w:color w:val="000000" w:themeColor="text1"/>
          <w:lang w:eastAsia="ja-JP"/>
        </w:rPr>
        <w:t>の確立</w:t>
      </w:r>
      <w:bookmarkEnd w:id="14"/>
    </w:p>
    <w:p w14:paraId="4DEC03E3"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725DFA06" w14:textId="256993EB" w:rsidR="008C03D1" w:rsidRPr="005464BC" w:rsidRDefault="00BE04D5">
      <w:pPr>
        <w:pStyle w:val="StandardNummerierung"/>
        <w:rPr>
          <w:iCs/>
          <w:color w:val="000000" w:themeColor="text1"/>
          <w:lang w:eastAsia="ja-JP"/>
        </w:rPr>
      </w:pPr>
      <w:r w:rsidRPr="005464BC">
        <w:rPr>
          <w:iCs/>
          <w:color w:val="000000" w:themeColor="text1"/>
          <w:lang w:eastAsia="ja-JP"/>
        </w:rPr>
        <w:t>企業やその他の民間利害関係者による差別からの保護は、</w:t>
      </w:r>
      <w:r w:rsidR="008333D2" w:rsidRPr="005464BC">
        <w:rPr>
          <w:iCs/>
          <w:color w:val="000000" w:themeColor="text1"/>
          <w:lang w:eastAsia="ja-JP"/>
        </w:rPr>
        <w:t>障害のある人</w:t>
      </w:r>
      <w:r w:rsidR="00234381" w:rsidRPr="005464BC">
        <w:rPr>
          <w:iCs/>
          <w:color w:val="000000" w:themeColor="text1"/>
          <w:lang w:eastAsia="ja-JP"/>
        </w:rPr>
        <w:t>に</w:t>
      </w:r>
      <w:r w:rsidRPr="005464BC">
        <w:rPr>
          <w:iCs/>
          <w:color w:val="000000" w:themeColor="text1"/>
          <w:lang w:eastAsia="ja-JP"/>
        </w:rPr>
        <w:t>影響を及ぼす法的</w:t>
      </w:r>
      <w:r w:rsidR="00EA29E0" w:rsidRPr="005464BC">
        <w:rPr>
          <w:iCs/>
          <w:color w:val="000000" w:themeColor="text1"/>
          <w:lang w:eastAsia="ja-JP"/>
        </w:rPr>
        <w:t>・</w:t>
      </w:r>
      <w:r w:rsidRPr="005464BC">
        <w:rPr>
          <w:iCs/>
          <w:color w:val="000000" w:themeColor="text1"/>
          <w:lang w:eastAsia="ja-JP"/>
        </w:rPr>
        <w:t>生活的問題のすべてをカバーしているわけではない。これは主に一般均等待遇法（</w:t>
      </w:r>
      <w:r w:rsidRPr="005464BC">
        <w:rPr>
          <w:iCs/>
          <w:color w:val="000000" w:themeColor="text1"/>
          <w:lang w:eastAsia="ja-JP"/>
        </w:rPr>
        <w:t>AGG</w:t>
      </w:r>
      <w:r w:rsidRPr="005464BC">
        <w:rPr>
          <w:iCs/>
          <w:color w:val="000000" w:themeColor="text1"/>
          <w:lang w:eastAsia="ja-JP"/>
        </w:rPr>
        <w:t>）で規定されているが、まだ労働生活と限られた民法上の契約にしか及んでいない</w:t>
      </w:r>
      <w:r w:rsidRPr="005464BC">
        <w:rPr>
          <w:rStyle w:val="afa"/>
          <w:iCs/>
          <w:color w:val="000000" w:themeColor="text1"/>
        </w:rPr>
        <w:footnoteReference w:id="11"/>
      </w:r>
      <w:r w:rsidR="00FA35DD" w:rsidRPr="005464BC">
        <w:rPr>
          <w:iCs/>
          <w:color w:val="000000" w:themeColor="text1"/>
          <w:lang w:eastAsia="ja-JP"/>
        </w:rPr>
        <w:t>。</w:t>
      </w:r>
      <w:r w:rsidRPr="005464BC">
        <w:rPr>
          <w:iCs/>
          <w:color w:val="000000" w:themeColor="text1"/>
          <w:lang w:eastAsia="ja-JP"/>
        </w:rPr>
        <w:t>私的処遇契約など、その他の重要な契約はまだカバーされていない。</w:t>
      </w:r>
      <w:r w:rsidR="00BC2BFF" w:rsidRPr="005464BC">
        <w:rPr>
          <w:iCs/>
          <w:color w:val="000000" w:themeColor="text1"/>
          <w:lang w:eastAsia="ja-JP"/>
        </w:rPr>
        <w:t>州</w:t>
      </w:r>
      <w:r w:rsidRPr="005464BC">
        <w:rPr>
          <w:iCs/>
          <w:color w:val="000000" w:themeColor="text1"/>
          <w:lang w:eastAsia="ja-JP"/>
        </w:rPr>
        <w:t>レベルでは、ベルリン州だけが</w:t>
      </w:r>
      <w:r w:rsidR="00BC2BFF" w:rsidRPr="005464BC">
        <w:rPr>
          <w:iCs/>
          <w:color w:val="000000" w:themeColor="text1"/>
          <w:lang w:eastAsia="ja-JP"/>
        </w:rPr>
        <w:t>連邦</w:t>
      </w:r>
      <w:r w:rsidR="00FA35DD" w:rsidRPr="005464BC">
        <w:rPr>
          <w:rFonts w:hint="eastAsia"/>
          <w:iCs/>
          <w:color w:val="000000" w:themeColor="text1"/>
          <w:lang w:eastAsia="ja-JP"/>
        </w:rPr>
        <w:t>州</w:t>
      </w:r>
      <w:r w:rsidR="00067862" w:rsidRPr="005464BC">
        <w:rPr>
          <w:rFonts w:hint="eastAsia"/>
          <w:iCs/>
          <w:color w:val="000000" w:themeColor="text1"/>
          <w:lang w:eastAsia="ja-JP"/>
        </w:rPr>
        <w:t>としての</w:t>
      </w:r>
      <w:r w:rsidRPr="005464BC">
        <w:rPr>
          <w:iCs/>
          <w:color w:val="000000" w:themeColor="text1"/>
          <w:lang w:eastAsia="ja-JP"/>
        </w:rPr>
        <w:t>差別禁止法を持っている</w:t>
      </w:r>
      <w:r w:rsidRPr="005464BC">
        <w:rPr>
          <w:rStyle w:val="afa"/>
          <w:iCs/>
          <w:color w:val="000000" w:themeColor="text1"/>
        </w:rPr>
        <w:footnoteReference w:id="12"/>
      </w:r>
      <w:r w:rsidR="00FA35DD" w:rsidRPr="005464BC">
        <w:rPr>
          <w:iCs/>
          <w:color w:val="000000" w:themeColor="text1"/>
          <w:lang w:eastAsia="ja-JP"/>
        </w:rPr>
        <w:t>。</w:t>
      </w:r>
      <w:r w:rsidRPr="005464BC">
        <w:rPr>
          <w:iCs/>
          <w:color w:val="000000" w:themeColor="text1"/>
          <w:lang w:eastAsia="ja-JP"/>
        </w:rPr>
        <w:t>合理的</w:t>
      </w:r>
      <w:r w:rsidR="00CB4573" w:rsidRPr="005464BC">
        <w:rPr>
          <w:iCs/>
          <w:color w:val="000000" w:themeColor="text1"/>
          <w:lang w:eastAsia="ja-JP"/>
        </w:rPr>
        <w:t>配慮は、</w:t>
      </w:r>
      <w:r w:rsidRPr="005464BC">
        <w:rPr>
          <w:iCs/>
          <w:color w:val="000000" w:themeColor="text1"/>
          <w:lang w:eastAsia="ja-JP"/>
        </w:rPr>
        <w:t>一般均等待遇法の解釈や連邦労働裁判所（</w:t>
      </w:r>
      <w:r w:rsidRPr="005464BC">
        <w:rPr>
          <w:iCs/>
          <w:color w:val="000000" w:themeColor="text1"/>
          <w:lang w:eastAsia="ja-JP"/>
        </w:rPr>
        <w:t>BAG</w:t>
      </w:r>
      <w:r w:rsidRPr="005464BC">
        <w:rPr>
          <w:iCs/>
          <w:color w:val="000000" w:themeColor="text1"/>
          <w:lang w:eastAsia="ja-JP"/>
        </w:rPr>
        <w:t>）</w:t>
      </w:r>
      <w:r w:rsidR="00FA35DD" w:rsidRPr="005464BC">
        <w:rPr>
          <w:rFonts w:hint="eastAsia"/>
          <w:iCs/>
          <w:color w:val="000000" w:themeColor="text1"/>
          <w:lang w:eastAsia="ja-JP"/>
        </w:rPr>
        <w:t>の</w:t>
      </w:r>
      <w:r w:rsidRPr="005464BC">
        <w:rPr>
          <w:iCs/>
          <w:color w:val="000000" w:themeColor="text1"/>
          <w:lang w:eastAsia="ja-JP"/>
        </w:rPr>
        <w:t>司法</w:t>
      </w:r>
      <w:r w:rsidR="00FA35DD" w:rsidRPr="005464BC">
        <w:rPr>
          <w:rFonts w:hint="eastAsia"/>
          <w:iCs/>
          <w:color w:val="000000" w:themeColor="text1"/>
          <w:lang w:eastAsia="ja-JP"/>
        </w:rPr>
        <w:t>管理で</w:t>
      </w:r>
      <w:r w:rsidRPr="005464BC">
        <w:rPr>
          <w:iCs/>
          <w:color w:val="000000" w:themeColor="text1"/>
          <w:lang w:eastAsia="ja-JP"/>
        </w:rPr>
        <w:t>考慮されるが、私法上ではまだ明確かつ法的に確立</w:t>
      </w:r>
      <w:r w:rsidR="00604634" w:rsidRPr="005464BC">
        <w:rPr>
          <w:iCs/>
          <w:color w:val="000000" w:themeColor="text1"/>
          <w:lang w:eastAsia="ja-JP"/>
        </w:rPr>
        <w:t>されて</w:t>
      </w:r>
      <w:r w:rsidR="00FA35DD" w:rsidRPr="005464BC">
        <w:rPr>
          <w:rFonts w:hint="eastAsia"/>
          <w:iCs/>
          <w:color w:val="000000" w:themeColor="text1"/>
          <w:lang w:eastAsia="ja-JP"/>
        </w:rPr>
        <w:t>は</w:t>
      </w:r>
      <w:r w:rsidR="00604634" w:rsidRPr="005464BC">
        <w:rPr>
          <w:iCs/>
          <w:color w:val="000000" w:themeColor="text1"/>
          <w:lang w:eastAsia="ja-JP"/>
        </w:rPr>
        <w:t>いない。</w:t>
      </w:r>
    </w:p>
    <w:p w14:paraId="1A4D9ADD" w14:textId="239B7374" w:rsidR="008C03D1" w:rsidRPr="005464BC" w:rsidRDefault="00BE04D5">
      <w:pPr>
        <w:pStyle w:val="StandardNummerierung"/>
        <w:rPr>
          <w:iCs/>
          <w:color w:val="000000" w:themeColor="text1"/>
          <w:lang w:eastAsia="ja-JP"/>
        </w:rPr>
      </w:pPr>
      <w:r w:rsidRPr="005464BC">
        <w:rPr>
          <w:iCs/>
          <w:color w:val="000000" w:themeColor="text1"/>
          <w:lang w:eastAsia="ja-JP"/>
        </w:rPr>
        <w:t>少なくともほぼすべての</w:t>
      </w:r>
      <w:r w:rsidR="00BC2BFF" w:rsidRPr="005464BC">
        <w:rPr>
          <w:iCs/>
          <w:color w:val="000000" w:themeColor="text1"/>
          <w:lang w:eastAsia="ja-JP"/>
        </w:rPr>
        <w:t>州</w:t>
      </w:r>
      <w:r w:rsidRPr="005464BC">
        <w:rPr>
          <w:iCs/>
          <w:color w:val="000000" w:themeColor="text1"/>
          <w:vertAlign w:val="superscript"/>
        </w:rPr>
        <w:footnoteReference w:id="13"/>
      </w:r>
      <w:r w:rsidRPr="005464BC">
        <w:rPr>
          <w:iCs/>
          <w:color w:val="000000" w:themeColor="text1"/>
          <w:lang w:eastAsia="ja-JP"/>
        </w:rPr>
        <w:t>と連邦政府は、現在、公的機関による</w:t>
      </w:r>
      <w:r w:rsidR="0087478D" w:rsidRPr="005464BC">
        <w:rPr>
          <w:iCs/>
          <w:color w:val="000000" w:themeColor="text1"/>
          <w:lang w:eastAsia="ja-JP"/>
        </w:rPr>
        <w:t>合理的配慮の拒否を、</w:t>
      </w:r>
      <w:r w:rsidR="008333D2" w:rsidRPr="005464BC">
        <w:rPr>
          <w:iCs/>
          <w:color w:val="000000" w:themeColor="text1"/>
          <w:lang w:eastAsia="ja-JP"/>
        </w:rPr>
        <w:t>障害のある人</w:t>
      </w:r>
      <w:r w:rsidRPr="005464BC">
        <w:rPr>
          <w:iCs/>
          <w:color w:val="000000" w:themeColor="text1"/>
          <w:lang w:eastAsia="ja-JP"/>
        </w:rPr>
        <w:t>に対する差別の一形態</w:t>
      </w:r>
      <w:r w:rsidR="00FA35DD" w:rsidRPr="005464BC">
        <w:rPr>
          <w:rFonts w:hint="eastAsia"/>
          <w:iCs/>
          <w:color w:val="000000" w:themeColor="text1"/>
          <w:lang w:eastAsia="ja-JP"/>
        </w:rPr>
        <w:t>で、法廷に訴えることができるもの</w:t>
      </w:r>
      <w:r w:rsidRPr="005464BC">
        <w:rPr>
          <w:iCs/>
          <w:color w:val="000000" w:themeColor="text1"/>
          <w:lang w:eastAsia="ja-JP"/>
        </w:rPr>
        <w:t>とみなしている。しかし、これはそれぞれの</w:t>
      </w:r>
      <w:r w:rsidR="00FA35DD" w:rsidRPr="005464BC">
        <w:rPr>
          <w:rFonts w:hint="eastAsia"/>
          <w:iCs/>
          <w:color w:val="000000" w:themeColor="text1"/>
          <w:lang w:eastAsia="ja-JP"/>
        </w:rPr>
        <w:t>州や連邦の</w:t>
      </w:r>
      <w:r w:rsidRPr="005464BC">
        <w:rPr>
          <w:iCs/>
          <w:color w:val="000000" w:themeColor="text1"/>
          <w:lang w:eastAsia="ja-JP"/>
        </w:rPr>
        <w:t>障害者平等法で規定されているに過ぎない。実際</w:t>
      </w:r>
      <w:r w:rsidR="00FA35DD" w:rsidRPr="005464BC">
        <w:rPr>
          <w:rFonts w:hint="eastAsia"/>
          <w:iCs/>
          <w:color w:val="000000" w:themeColor="text1"/>
          <w:lang w:eastAsia="ja-JP"/>
        </w:rPr>
        <w:t>上</w:t>
      </w:r>
      <w:r w:rsidRPr="005464BC">
        <w:rPr>
          <w:iCs/>
          <w:color w:val="000000" w:themeColor="text1"/>
          <w:lang w:eastAsia="ja-JP"/>
        </w:rPr>
        <w:t>より重要</w:t>
      </w:r>
      <w:r w:rsidR="00FA35DD" w:rsidRPr="005464BC">
        <w:rPr>
          <w:rFonts w:hint="eastAsia"/>
          <w:iCs/>
          <w:color w:val="000000" w:themeColor="text1"/>
          <w:lang w:eastAsia="ja-JP"/>
        </w:rPr>
        <w:t>な</w:t>
      </w:r>
      <w:r w:rsidRPr="005464BC">
        <w:rPr>
          <w:iCs/>
          <w:color w:val="000000" w:themeColor="text1"/>
          <w:lang w:eastAsia="ja-JP"/>
        </w:rPr>
        <w:t>特別法規範（</w:t>
      </w:r>
      <w:proofErr w:type="spellStart"/>
      <w:r w:rsidRPr="005464BC">
        <w:rPr>
          <w:i/>
          <w:color w:val="000000" w:themeColor="text1"/>
          <w:lang w:eastAsia="ja-JP"/>
        </w:rPr>
        <w:t>spezialgesetzliche</w:t>
      </w:r>
      <w:proofErr w:type="spellEnd"/>
      <w:r w:rsidRPr="005464BC">
        <w:rPr>
          <w:i/>
          <w:color w:val="000000" w:themeColor="text1"/>
          <w:lang w:eastAsia="ja-JP"/>
        </w:rPr>
        <w:t xml:space="preserve"> Normen</w:t>
      </w:r>
      <w:r w:rsidRPr="005464BC">
        <w:rPr>
          <w:iCs/>
          <w:color w:val="000000" w:themeColor="text1"/>
          <w:lang w:eastAsia="ja-JP"/>
        </w:rPr>
        <w:t>）</w:t>
      </w:r>
      <w:r w:rsidRPr="005464BC">
        <w:rPr>
          <w:iCs/>
          <w:color w:val="000000" w:themeColor="text1"/>
          <w:vertAlign w:val="superscript"/>
        </w:rPr>
        <w:footnoteReference w:id="14"/>
      </w:r>
      <w:r w:rsidRPr="005464BC">
        <w:rPr>
          <w:iCs/>
          <w:color w:val="000000" w:themeColor="text1"/>
          <w:lang w:eastAsia="ja-JP"/>
        </w:rPr>
        <w:t>は、文言上も明示的な言及によっても、そのような義務に言及していない（いくつかの例外はある</w:t>
      </w:r>
      <w:r w:rsidR="00FA35DD" w:rsidRPr="005464BC">
        <w:rPr>
          <w:rFonts w:hint="eastAsia"/>
          <w:iCs/>
          <w:color w:val="000000" w:themeColor="text1"/>
          <w:lang w:eastAsia="ja-JP"/>
        </w:rPr>
        <w:t>が</w:t>
      </w:r>
      <w:r w:rsidRPr="005464BC">
        <w:rPr>
          <w:rStyle w:val="afa"/>
          <w:iCs/>
          <w:color w:val="000000" w:themeColor="text1"/>
        </w:rPr>
        <w:footnoteReference w:id="15"/>
      </w:r>
      <w:r w:rsidRPr="005464BC">
        <w:rPr>
          <w:iCs/>
          <w:color w:val="000000" w:themeColor="text1"/>
          <w:lang w:eastAsia="ja-JP"/>
        </w:rPr>
        <w:t xml:space="preserve"> </w:t>
      </w:r>
      <w:r w:rsidRPr="005464BC">
        <w:rPr>
          <w:iCs/>
          <w:color w:val="000000" w:themeColor="text1"/>
          <w:lang w:eastAsia="ja-JP"/>
        </w:rPr>
        <w:t>）。しかし、障害者平等法は基本的に国家機関のみを対象としている。</w:t>
      </w:r>
      <w:r w:rsidR="006A6EBB" w:rsidRPr="005464BC">
        <w:rPr>
          <w:rFonts w:hint="eastAsia"/>
          <w:iCs/>
          <w:color w:val="000000" w:themeColor="text1"/>
          <w:lang w:eastAsia="ja-JP"/>
        </w:rPr>
        <w:t>同法は</w:t>
      </w:r>
      <w:r w:rsidRPr="005464BC">
        <w:rPr>
          <w:iCs/>
          <w:color w:val="000000" w:themeColor="text1"/>
          <w:lang w:eastAsia="ja-JP"/>
        </w:rPr>
        <w:t>現在では、民間の利害関係者にもいくつかの義務を課しているが、補助犬の登録と</w:t>
      </w:r>
      <w:r w:rsidR="004249C8" w:rsidRPr="005464BC">
        <w:rPr>
          <w:iCs/>
          <w:color w:val="000000" w:themeColor="text1"/>
          <w:lang w:eastAsia="ja-JP"/>
        </w:rPr>
        <w:t>アクセシブルな</w:t>
      </w:r>
      <w:r w:rsidRPr="005464BC">
        <w:rPr>
          <w:iCs/>
          <w:color w:val="000000" w:themeColor="text1"/>
          <w:lang w:eastAsia="ja-JP"/>
        </w:rPr>
        <w:t>情報技術の提供についてのみである。</w:t>
      </w:r>
      <w:r w:rsidRPr="005464BC">
        <w:rPr>
          <w:iCs/>
          <w:color w:val="000000" w:themeColor="text1"/>
          <w:vertAlign w:val="superscript"/>
        </w:rPr>
        <w:footnoteReference w:id="16"/>
      </w:r>
      <w:r w:rsidRPr="005464BC">
        <w:rPr>
          <w:iCs/>
          <w:color w:val="000000" w:themeColor="text1"/>
          <w:lang w:eastAsia="ja-JP"/>
        </w:rPr>
        <w:t xml:space="preserve"> </w:t>
      </w:r>
    </w:p>
    <w:p w14:paraId="2E3ACC4E" w14:textId="0BB229EB" w:rsidR="008C03D1" w:rsidRPr="005464BC" w:rsidRDefault="00BE04D5">
      <w:pPr>
        <w:pStyle w:val="StandardNummerierung"/>
        <w:rPr>
          <w:iCs/>
          <w:color w:val="000000" w:themeColor="text1"/>
          <w:lang w:eastAsia="ja-JP"/>
        </w:rPr>
      </w:pPr>
      <w:r w:rsidRPr="005464BC">
        <w:rPr>
          <w:iCs/>
          <w:color w:val="000000" w:themeColor="text1"/>
          <w:lang w:eastAsia="ja-JP"/>
        </w:rPr>
        <w:t>差別の影響を受けている人々の多くは、長引く裁判手続きに耐えることができないため、障害者平等法は</w:t>
      </w:r>
      <w:r w:rsidR="00FA35DD" w:rsidRPr="005464BC">
        <w:rPr>
          <w:rFonts w:hint="eastAsia"/>
          <w:iCs/>
          <w:color w:val="000000" w:themeColor="text1"/>
          <w:lang w:eastAsia="ja-JP"/>
        </w:rPr>
        <w:t>団体</w:t>
      </w:r>
      <w:r w:rsidRPr="005464BC">
        <w:rPr>
          <w:iCs/>
          <w:color w:val="000000" w:themeColor="text1"/>
          <w:lang w:eastAsia="ja-JP"/>
        </w:rPr>
        <w:t>による法的措置</w:t>
      </w:r>
      <w:r w:rsidR="006A6EBB" w:rsidRPr="005464BC">
        <w:rPr>
          <w:rFonts w:hint="eastAsia"/>
          <w:iCs/>
          <w:color w:val="000000" w:themeColor="text1"/>
          <w:lang w:eastAsia="ja-JP"/>
        </w:rPr>
        <w:t>ができると</w:t>
      </w:r>
      <w:r w:rsidRPr="005464BC">
        <w:rPr>
          <w:iCs/>
          <w:color w:val="000000" w:themeColor="text1"/>
          <w:lang w:eastAsia="ja-JP"/>
        </w:rPr>
        <w:t>している。しかし、</w:t>
      </w:r>
      <w:r w:rsidR="00FA35DD" w:rsidRPr="005464BC">
        <w:rPr>
          <w:rFonts w:hint="eastAsia"/>
          <w:iCs/>
          <w:color w:val="000000" w:themeColor="text1"/>
          <w:lang w:eastAsia="ja-JP"/>
        </w:rPr>
        <w:t>団体</w:t>
      </w:r>
      <w:r w:rsidRPr="005464BC">
        <w:rPr>
          <w:iCs/>
          <w:color w:val="000000" w:themeColor="text1"/>
          <w:lang w:eastAsia="ja-JP"/>
        </w:rPr>
        <w:t>が法的措置を取</w:t>
      </w:r>
      <w:r w:rsidR="006A6EBB" w:rsidRPr="005464BC">
        <w:rPr>
          <w:rFonts w:hint="eastAsia"/>
          <w:iCs/>
          <w:color w:val="000000" w:themeColor="text1"/>
          <w:lang w:eastAsia="ja-JP"/>
        </w:rPr>
        <w:t>れ</w:t>
      </w:r>
      <w:r w:rsidRPr="005464BC">
        <w:rPr>
          <w:iCs/>
          <w:color w:val="000000" w:themeColor="text1"/>
          <w:lang w:eastAsia="ja-JP"/>
        </w:rPr>
        <w:t>るこの権利は、実際にはほとんど使われていない。訴訟を起こす権利のある団体は、財政的</w:t>
      </w:r>
      <w:r w:rsidR="00BB5C6A" w:rsidRPr="005464BC">
        <w:rPr>
          <w:iCs/>
          <w:color w:val="000000" w:themeColor="text1"/>
          <w:lang w:eastAsia="ja-JP"/>
        </w:rPr>
        <w:t>・人的</w:t>
      </w:r>
      <w:r w:rsidRPr="005464BC">
        <w:rPr>
          <w:iCs/>
          <w:color w:val="000000" w:themeColor="text1"/>
          <w:lang w:eastAsia="ja-JP"/>
        </w:rPr>
        <w:t>資源と時間が不足していることに加え、リスクの高い訴訟費用、訴訟</w:t>
      </w:r>
      <w:r w:rsidR="0052041B" w:rsidRPr="005464BC">
        <w:rPr>
          <w:rFonts w:hint="eastAsia"/>
          <w:iCs/>
          <w:color w:val="000000" w:themeColor="text1"/>
          <w:lang w:eastAsia="ja-JP"/>
        </w:rPr>
        <w:t>が</w:t>
      </w:r>
      <w:r w:rsidRPr="005464BC">
        <w:rPr>
          <w:iCs/>
          <w:color w:val="000000" w:themeColor="text1"/>
          <w:lang w:eastAsia="ja-JP"/>
        </w:rPr>
        <w:t>認め</w:t>
      </w:r>
      <w:r w:rsidR="0052041B" w:rsidRPr="005464BC">
        <w:rPr>
          <w:rFonts w:hint="eastAsia"/>
          <w:iCs/>
          <w:color w:val="000000" w:themeColor="text1"/>
          <w:lang w:eastAsia="ja-JP"/>
        </w:rPr>
        <w:t>られる</w:t>
      </w:r>
      <w:r w:rsidRPr="005464BC">
        <w:rPr>
          <w:iCs/>
          <w:color w:val="000000" w:themeColor="text1"/>
          <w:lang w:eastAsia="ja-JP"/>
        </w:rPr>
        <w:t>ために越えなければならない</w:t>
      </w:r>
      <w:r w:rsidR="0052041B" w:rsidRPr="005464BC">
        <w:rPr>
          <w:rFonts w:hint="eastAsia"/>
          <w:iCs/>
          <w:color w:val="000000" w:themeColor="text1"/>
          <w:lang w:eastAsia="ja-JP"/>
        </w:rPr>
        <w:t>高い</w:t>
      </w:r>
      <w:r w:rsidRPr="005464BC">
        <w:rPr>
          <w:iCs/>
          <w:color w:val="000000" w:themeColor="text1"/>
          <w:lang w:eastAsia="ja-JP"/>
        </w:rPr>
        <w:t>ハードル、達成され</w:t>
      </w:r>
      <w:r w:rsidR="0052041B" w:rsidRPr="005464BC">
        <w:rPr>
          <w:rFonts w:hint="eastAsia"/>
          <w:iCs/>
          <w:color w:val="000000" w:themeColor="text1"/>
          <w:lang w:eastAsia="ja-JP"/>
        </w:rPr>
        <w:t>ても</w:t>
      </w:r>
      <w:r w:rsidRPr="005464BC">
        <w:rPr>
          <w:iCs/>
          <w:color w:val="000000" w:themeColor="text1"/>
          <w:lang w:eastAsia="ja-JP"/>
        </w:rPr>
        <w:t>判決の</w:t>
      </w:r>
      <w:r w:rsidR="0052041B" w:rsidRPr="005464BC">
        <w:rPr>
          <w:rFonts w:hint="eastAsia"/>
          <w:iCs/>
          <w:color w:val="000000" w:themeColor="text1"/>
          <w:lang w:eastAsia="ja-JP"/>
        </w:rPr>
        <w:t>影響が</w:t>
      </w:r>
      <w:r w:rsidRPr="005464BC">
        <w:rPr>
          <w:iCs/>
          <w:color w:val="000000" w:themeColor="text1"/>
          <w:lang w:eastAsia="ja-JP"/>
        </w:rPr>
        <w:t>不十分</w:t>
      </w:r>
      <w:r w:rsidR="0052041B" w:rsidRPr="005464BC">
        <w:rPr>
          <w:rFonts w:hint="eastAsia"/>
          <w:iCs/>
          <w:color w:val="000000" w:themeColor="text1"/>
          <w:lang w:eastAsia="ja-JP"/>
        </w:rPr>
        <w:t>であること、</w:t>
      </w:r>
      <w:r w:rsidRPr="005464BC">
        <w:rPr>
          <w:iCs/>
          <w:color w:val="000000" w:themeColor="text1"/>
          <w:lang w:eastAsia="ja-JP"/>
        </w:rPr>
        <w:t>などがその理由だと言う。</w:t>
      </w:r>
      <w:r w:rsidR="006A6EBB" w:rsidRPr="005464BC">
        <w:rPr>
          <w:rFonts w:hint="eastAsia"/>
          <w:iCs/>
          <w:color w:val="000000" w:themeColor="text1"/>
          <w:lang w:eastAsia="ja-JP"/>
        </w:rPr>
        <w:t>一般に</w:t>
      </w:r>
      <w:r w:rsidRPr="005464BC">
        <w:rPr>
          <w:iCs/>
          <w:color w:val="000000" w:themeColor="text1"/>
          <w:lang w:eastAsia="ja-JP"/>
        </w:rPr>
        <w:t>、</w:t>
      </w:r>
      <w:r w:rsidR="0052041B" w:rsidRPr="005464BC">
        <w:rPr>
          <w:rFonts w:hint="eastAsia"/>
          <w:iCs/>
          <w:color w:val="000000" w:themeColor="text1"/>
          <w:lang w:eastAsia="ja-JP"/>
        </w:rPr>
        <w:t>団体</w:t>
      </w:r>
      <w:r w:rsidRPr="005464BC">
        <w:rPr>
          <w:iCs/>
          <w:color w:val="000000" w:themeColor="text1"/>
          <w:lang w:eastAsia="ja-JP"/>
        </w:rPr>
        <w:t>は</w:t>
      </w:r>
      <w:r w:rsidR="00A74C4D" w:rsidRPr="005464BC">
        <w:rPr>
          <w:iCs/>
          <w:color w:val="000000" w:themeColor="text1"/>
          <w:lang w:eastAsia="ja-JP"/>
        </w:rPr>
        <w:t>差別があったことを</w:t>
      </w:r>
      <w:r w:rsidRPr="005464BC">
        <w:rPr>
          <w:iCs/>
          <w:color w:val="000000" w:themeColor="text1"/>
          <w:lang w:eastAsia="ja-JP"/>
        </w:rPr>
        <w:t>裁判所</w:t>
      </w:r>
      <w:r w:rsidR="00A74C4D" w:rsidRPr="005464BC">
        <w:rPr>
          <w:rFonts w:hint="eastAsia"/>
          <w:iCs/>
          <w:color w:val="000000" w:themeColor="text1"/>
          <w:lang w:eastAsia="ja-JP"/>
        </w:rPr>
        <w:t>に</w:t>
      </w:r>
      <w:r w:rsidRPr="005464BC">
        <w:rPr>
          <w:iCs/>
          <w:color w:val="000000" w:themeColor="text1"/>
          <w:lang w:eastAsia="ja-JP"/>
        </w:rPr>
        <w:t>認めさせることはできるが、差別的慣行に終止符を打ち、永続的な変化をもたらすには十分でないことが多い。現在までのところ、差し止め、違反行為の撤廃、賠償など、より</w:t>
      </w:r>
      <w:r w:rsidR="00402DDC" w:rsidRPr="005464BC">
        <w:rPr>
          <w:rFonts w:hint="eastAsia"/>
          <w:iCs/>
          <w:color w:val="000000" w:themeColor="text1"/>
          <w:lang w:eastAsia="ja-JP"/>
        </w:rPr>
        <w:t>広範囲</w:t>
      </w:r>
      <w:r w:rsidRPr="005464BC">
        <w:rPr>
          <w:iCs/>
          <w:color w:val="000000" w:themeColor="text1"/>
          <w:lang w:eastAsia="ja-JP"/>
        </w:rPr>
        <w:t>な訴訟を認めているのはベルリンだけ</w:t>
      </w:r>
      <w:r w:rsidR="00BC2BFF" w:rsidRPr="005464BC">
        <w:rPr>
          <w:iCs/>
          <w:color w:val="000000" w:themeColor="text1"/>
          <w:lang w:eastAsia="ja-JP"/>
        </w:rPr>
        <w:t>である。</w:t>
      </w:r>
      <w:r w:rsidR="0052041B" w:rsidRPr="005464BC">
        <w:rPr>
          <w:iCs/>
          <w:color w:val="000000" w:themeColor="text1"/>
          <w:lang w:eastAsia="ja-JP"/>
        </w:rPr>
        <w:t>一般</w:t>
      </w:r>
      <w:r w:rsidRPr="005464BC">
        <w:rPr>
          <w:iCs/>
          <w:color w:val="000000" w:themeColor="text1"/>
          <w:lang w:eastAsia="ja-JP"/>
        </w:rPr>
        <w:t>均等待遇法は、私的な利害関係者に対して法的措置をとる権利を団体に与えていない。これを変えようという声は以前からあり、現在ますます大きくなっている</w:t>
      </w:r>
      <w:r w:rsidRPr="005464BC">
        <w:rPr>
          <w:rStyle w:val="afa"/>
          <w:iCs/>
          <w:color w:val="000000" w:themeColor="text1"/>
        </w:rPr>
        <w:footnoteReference w:id="17"/>
      </w:r>
      <w:r w:rsidR="0052041B" w:rsidRPr="005464BC">
        <w:rPr>
          <w:iCs/>
          <w:color w:val="000000" w:themeColor="text1"/>
          <w:lang w:eastAsia="ja-JP"/>
        </w:rPr>
        <w:t>。</w:t>
      </w:r>
    </w:p>
    <w:p w14:paraId="20BC92C5"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7D575F83" w14:textId="07443EF5" w:rsidR="008C03D1" w:rsidRPr="005464BC" w:rsidRDefault="00BE04D5">
      <w:pPr>
        <w:pStyle w:val="StandardNummerierung"/>
        <w:rPr>
          <w:iCs/>
          <w:color w:val="000000" w:themeColor="text1"/>
          <w:lang w:eastAsia="ja-JP"/>
        </w:rPr>
      </w:pPr>
      <w:r w:rsidRPr="005464BC">
        <w:rPr>
          <w:iCs/>
          <w:color w:val="000000" w:themeColor="text1"/>
          <w:lang w:eastAsia="ja-JP"/>
        </w:rPr>
        <w:t>ドイツでは、</w:t>
      </w:r>
      <w:r w:rsidR="008333D2" w:rsidRPr="005464BC">
        <w:rPr>
          <w:iCs/>
          <w:color w:val="000000" w:themeColor="text1"/>
          <w:lang w:eastAsia="ja-JP"/>
        </w:rPr>
        <w:t>障害のある人</w:t>
      </w:r>
      <w:r w:rsidR="00E74683" w:rsidRPr="005464BC">
        <w:rPr>
          <w:rFonts w:hint="eastAsia"/>
          <w:iCs/>
          <w:color w:val="000000" w:themeColor="text1"/>
          <w:lang w:eastAsia="ja-JP"/>
        </w:rPr>
        <w:t>（</w:t>
      </w:r>
      <w:r w:rsidRPr="005464BC">
        <w:rPr>
          <w:iCs/>
          <w:color w:val="000000" w:themeColor="text1"/>
          <w:lang w:eastAsia="ja-JP"/>
        </w:rPr>
        <w:t>は民間の利害関係者による差別から十分に保護されていない。連邦レベルでも</w:t>
      </w:r>
      <w:r w:rsidR="00DE4309" w:rsidRPr="005464BC">
        <w:rPr>
          <w:iCs/>
          <w:color w:val="000000" w:themeColor="text1"/>
          <w:lang w:eastAsia="ja-JP"/>
        </w:rPr>
        <w:t>州レベルでも、</w:t>
      </w:r>
      <w:r w:rsidRPr="005464BC">
        <w:rPr>
          <w:iCs/>
          <w:color w:val="000000" w:themeColor="text1"/>
          <w:lang w:eastAsia="ja-JP"/>
        </w:rPr>
        <w:t>規制は十分に有効ではない。連邦レベルでは、</w:t>
      </w:r>
      <w:r w:rsidR="008333D2" w:rsidRPr="005464BC">
        <w:rPr>
          <w:iCs/>
          <w:color w:val="000000" w:themeColor="text1"/>
          <w:lang w:eastAsia="ja-JP"/>
        </w:rPr>
        <w:t>障害のある人</w:t>
      </w:r>
      <w:r w:rsidRPr="005464BC">
        <w:rPr>
          <w:iCs/>
          <w:color w:val="000000" w:themeColor="text1"/>
          <w:lang w:eastAsia="ja-JP"/>
        </w:rPr>
        <w:t>を差別から効果的に保護するために、一般平等待遇法を改革する必要がある。さらに、障害者平等法は、民間の利害関係者をもっとしっかり取り上げるべきである。</w:t>
      </w:r>
    </w:p>
    <w:p w14:paraId="1BF81D87" w14:textId="7CF709CB" w:rsidR="008C03D1" w:rsidRPr="005464BC" w:rsidRDefault="00BE04D5">
      <w:pPr>
        <w:pStyle w:val="StandardNummerierung"/>
        <w:rPr>
          <w:iCs/>
          <w:color w:val="000000" w:themeColor="text1"/>
          <w:lang w:eastAsia="ja-JP"/>
        </w:rPr>
      </w:pPr>
      <w:r w:rsidRPr="005464BC">
        <w:rPr>
          <w:iCs/>
          <w:color w:val="000000" w:themeColor="text1"/>
          <w:lang w:eastAsia="ja-JP"/>
        </w:rPr>
        <w:t>ドイツにおける合理的</w:t>
      </w:r>
      <w:r w:rsidR="00986E49" w:rsidRPr="005464BC">
        <w:rPr>
          <w:iCs/>
          <w:color w:val="000000" w:themeColor="text1"/>
          <w:lang w:eastAsia="ja-JP"/>
        </w:rPr>
        <w:t>配慮の</w:t>
      </w:r>
      <w:r w:rsidRPr="005464BC">
        <w:rPr>
          <w:iCs/>
          <w:color w:val="000000" w:themeColor="text1"/>
          <w:lang w:eastAsia="ja-JP"/>
        </w:rPr>
        <w:t>現行法制度は、</w:t>
      </w:r>
      <w:r w:rsidR="0052041B" w:rsidRPr="005464BC">
        <w:rPr>
          <w:rFonts w:hint="eastAsia"/>
          <w:iCs/>
          <w:color w:val="000000" w:themeColor="text1"/>
          <w:lang w:eastAsia="ja-JP"/>
        </w:rPr>
        <w:t>CRPD</w:t>
      </w:r>
      <w:r w:rsidRPr="005464BC">
        <w:rPr>
          <w:iCs/>
          <w:color w:val="000000" w:themeColor="text1"/>
          <w:lang w:eastAsia="ja-JP"/>
        </w:rPr>
        <w:t>第</w:t>
      </w:r>
      <w:r w:rsidRPr="005464BC">
        <w:rPr>
          <w:iCs/>
          <w:color w:val="000000" w:themeColor="text1"/>
          <w:lang w:eastAsia="ja-JP"/>
        </w:rPr>
        <w:t>5</w:t>
      </w:r>
      <w:r w:rsidRPr="005464BC">
        <w:rPr>
          <w:iCs/>
          <w:color w:val="000000" w:themeColor="text1"/>
          <w:lang w:eastAsia="ja-JP"/>
        </w:rPr>
        <w:t>条</w:t>
      </w:r>
      <w:r w:rsidR="0052041B" w:rsidRPr="005464BC">
        <w:rPr>
          <w:rFonts w:hint="eastAsia"/>
          <w:iCs/>
          <w:color w:val="000000" w:themeColor="text1"/>
          <w:lang w:eastAsia="ja-JP"/>
        </w:rPr>
        <w:t>３</w:t>
      </w:r>
      <w:r w:rsidRPr="005464BC">
        <w:rPr>
          <w:iCs/>
          <w:color w:val="000000" w:themeColor="text1"/>
          <w:lang w:eastAsia="ja-JP"/>
        </w:rPr>
        <w:t>で規定されている積極的義務にはほど遠い。合理的</w:t>
      </w:r>
      <w:r w:rsidR="001A0B49" w:rsidRPr="005464BC">
        <w:rPr>
          <w:iCs/>
          <w:color w:val="000000" w:themeColor="text1"/>
          <w:lang w:eastAsia="ja-JP"/>
        </w:rPr>
        <w:t>配慮が</w:t>
      </w:r>
      <w:r w:rsidRPr="005464BC">
        <w:rPr>
          <w:iCs/>
          <w:color w:val="000000" w:themeColor="text1"/>
          <w:lang w:eastAsia="ja-JP"/>
        </w:rPr>
        <w:t>どのように実施されうるかについての理解は、</w:t>
      </w:r>
      <w:r w:rsidRPr="005464BC">
        <w:rPr>
          <w:iCs/>
          <w:color w:val="000000" w:themeColor="text1"/>
          <w:lang w:eastAsia="ja-JP"/>
        </w:rPr>
        <w:t>2023</w:t>
      </w:r>
      <w:r w:rsidRPr="005464BC">
        <w:rPr>
          <w:iCs/>
          <w:color w:val="000000" w:themeColor="text1"/>
          <w:lang w:eastAsia="ja-JP"/>
        </w:rPr>
        <w:t>年においても、行政、司</w:t>
      </w:r>
      <w:r w:rsidRPr="005464BC">
        <w:rPr>
          <w:iCs/>
          <w:color w:val="000000" w:themeColor="text1"/>
          <w:lang w:eastAsia="ja-JP"/>
        </w:rPr>
        <w:lastRenderedPageBreak/>
        <w:t>法、社会サービスの提供者の間でほとんど</w:t>
      </w:r>
      <w:r w:rsidR="0052041B" w:rsidRPr="005464BC">
        <w:rPr>
          <w:rFonts w:hint="eastAsia"/>
          <w:iCs/>
          <w:color w:val="000000" w:themeColor="text1"/>
          <w:lang w:eastAsia="ja-JP"/>
        </w:rPr>
        <w:t>広がっていない</w:t>
      </w:r>
      <w:r w:rsidRPr="005464BC">
        <w:rPr>
          <w:iCs/>
          <w:color w:val="000000" w:themeColor="text1"/>
          <w:lang w:eastAsia="ja-JP"/>
        </w:rPr>
        <w:t>。これは特に、精神的・知的</w:t>
      </w:r>
      <w:r w:rsidR="008333D2" w:rsidRPr="005464BC">
        <w:rPr>
          <w:iCs/>
          <w:color w:val="000000" w:themeColor="text1"/>
          <w:lang w:eastAsia="ja-JP"/>
        </w:rPr>
        <w:t>障害のある人</w:t>
      </w:r>
      <w:r w:rsidR="00234381" w:rsidRPr="005464BC">
        <w:rPr>
          <w:iCs/>
          <w:color w:val="000000" w:themeColor="text1"/>
          <w:lang w:eastAsia="ja-JP"/>
        </w:rPr>
        <w:t>に対する合理的配慮の</w:t>
      </w:r>
      <w:r w:rsidR="0052041B" w:rsidRPr="005464BC">
        <w:rPr>
          <w:rFonts w:hint="eastAsia"/>
          <w:iCs/>
          <w:color w:val="000000" w:themeColor="text1"/>
          <w:lang w:eastAsia="ja-JP"/>
        </w:rPr>
        <w:t>提供</w:t>
      </w:r>
      <w:r w:rsidR="00234381" w:rsidRPr="005464BC">
        <w:rPr>
          <w:iCs/>
          <w:color w:val="000000" w:themeColor="text1"/>
          <w:lang w:eastAsia="ja-JP"/>
        </w:rPr>
        <w:t>に</w:t>
      </w:r>
      <w:r w:rsidRPr="005464BC">
        <w:rPr>
          <w:iCs/>
          <w:color w:val="000000" w:themeColor="text1"/>
          <w:lang w:eastAsia="ja-JP"/>
        </w:rPr>
        <w:t>当てはまる。この点については、基礎的な</w:t>
      </w:r>
      <w:r w:rsidR="0052041B" w:rsidRPr="005464BC">
        <w:rPr>
          <w:rFonts w:hint="eastAsia"/>
          <w:iCs/>
          <w:color w:val="000000" w:themeColor="text1"/>
          <w:lang w:eastAsia="ja-JP"/>
        </w:rPr>
        <w:t>調査</w:t>
      </w:r>
      <w:r w:rsidRPr="005464BC">
        <w:rPr>
          <w:iCs/>
          <w:color w:val="000000" w:themeColor="text1"/>
          <w:lang w:eastAsia="ja-JP"/>
        </w:rPr>
        <w:t>と</w:t>
      </w:r>
      <w:r w:rsidR="007E161E" w:rsidRPr="005464BC">
        <w:rPr>
          <w:rFonts w:hint="eastAsia"/>
          <w:iCs/>
          <w:color w:val="000000" w:themeColor="text1"/>
          <w:lang w:eastAsia="ja-JP"/>
        </w:rPr>
        <w:t>教育</w:t>
      </w:r>
      <w:r w:rsidRPr="005464BC">
        <w:rPr>
          <w:iCs/>
          <w:color w:val="000000" w:themeColor="text1"/>
          <w:lang w:eastAsia="ja-JP"/>
        </w:rPr>
        <w:t>訓練が早急に必要である</w:t>
      </w:r>
      <w:r w:rsidRPr="005464BC">
        <w:rPr>
          <w:iCs/>
          <w:color w:val="000000" w:themeColor="text1"/>
          <w:vertAlign w:val="superscript"/>
        </w:rPr>
        <w:footnoteReference w:id="18"/>
      </w:r>
      <w:r w:rsidR="00817546" w:rsidRPr="005464BC">
        <w:rPr>
          <w:iCs/>
          <w:color w:val="000000" w:themeColor="text1"/>
          <w:lang w:eastAsia="ja-JP"/>
        </w:rPr>
        <w:t>。</w:t>
      </w:r>
    </w:p>
    <w:p w14:paraId="18917E1D" w14:textId="40845ACF" w:rsidR="008C03D1" w:rsidRPr="005464BC" w:rsidRDefault="00BE04D5">
      <w:pPr>
        <w:pStyle w:val="StandardNummerierung"/>
        <w:rPr>
          <w:iCs/>
          <w:color w:val="000000" w:themeColor="text1"/>
          <w:lang w:eastAsia="ja-JP"/>
        </w:rPr>
      </w:pPr>
      <w:r w:rsidRPr="005464BC">
        <w:rPr>
          <w:iCs/>
          <w:color w:val="000000" w:themeColor="text1"/>
          <w:lang w:eastAsia="ja-JP"/>
        </w:rPr>
        <w:t>差別</w:t>
      </w:r>
      <w:r w:rsidR="0052041B" w:rsidRPr="005464BC">
        <w:rPr>
          <w:rFonts w:hint="eastAsia"/>
          <w:iCs/>
          <w:color w:val="000000" w:themeColor="text1"/>
          <w:lang w:eastAsia="ja-JP"/>
        </w:rPr>
        <w:t>禁止</w:t>
      </w:r>
      <w:r w:rsidRPr="005464BC">
        <w:rPr>
          <w:iCs/>
          <w:color w:val="000000" w:themeColor="text1"/>
          <w:lang w:eastAsia="ja-JP"/>
        </w:rPr>
        <w:t>法の深刻な弱点は、全国共通の条件で法的措置をとる包括的かつ効果的な権利を団体に与えることで改善できるはず</w:t>
      </w:r>
      <w:r w:rsidR="0052041B" w:rsidRPr="005464BC">
        <w:rPr>
          <w:rFonts w:hint="eastAsia"/>
          <w:iCs/>
          <w:color w:val="000000" w:themeColor="text1"/>
          <w:lang w:eastAsia="ja-JP"/>
        </w:rPr>
        <w:t>である</w:t>
      </w:r>
      <w:r w:rsidRPr="005464BC">
        <w:rPr>
          <w:iCs/>
          <w:color w:val="000000" w:themeColor="text1"/>
          <w:lang w:eastAsia="ja-JP"/>
        </w:rPr>
        <w:t>。しかし、これはまだ実施されていない。</w:t>
      </w:r>
    </w:p>
    <w:p w14:paraId="209FEF9C" w14:textId="338DAFF5"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32B7FBAE" w14:textId="72E63DFF"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、パラグラフ</w:t>
      </w:r>
      <w:r w:rsidR="00BE04D5" w:rsidRPr="005464BC">
        <w:rPr>
          <w:iCs/>
          <w:color w:val="000000" w:themeColor="text1"/>
          <w:lang w:eastAsia="ja-JP"/>
        </w:rPr>
        <w:t>125</w:t>
      </w:r>
      <w:r w:rsidRPr="005464BC">
        <w:rPr>
          <w:rFonts w:hint="eastAsia"/>
          <w:iCs/>
          <w:color w:val="000000" w:themeColor="text1"/>
          <w:lang w:eastAsia="ja-JP"/>
        </w:rPr>
        <w:t>参照。</w:t>
      </w:r>
    </w:p>
    <w:p w14:paraId="573F0B0A" w14:textId="77777777" w:rsidR="00A4005B" w:rsidRPr="005464BC" w:rsidRDefault="00A4005B" w:rsidP="00A4005B">
      <w:pPr>
        <w:rPr>
          <w:iCs/>
          <w:color w:val="000000" w:themeColor="text1"/>
          <w:lang w:eastAsia="ja-JP"/>
        </w:rPr>
      </w:pPr>
    </w:p>
    <w:p w14:paraId="28976DC1" w14:textId="2265CCBF" w:rsidR="008C03D1" w:rsidRPr="005464BC" w:rsidRDefault="00BE04D5">
      <w:pPr>
        <w:pStyle w:val="1"/>
        <w:numPr>
          <w:ilvl w:val="0"/>
          <w:numId w:val="0"/>
        </w:numPr>
        <w:rPr>
          <w:iCs/>
          <w:color w:val="000000" w:themeColor="text1"/>
          <w:lang w:eastAsia="ja-JP"/>
        </w:rPr>
      </w:pPr>
      <w:bookmarkStart w:id="15" w:name="_Toc140742256"/>
      <w:r w:rsidRPr="005464BC">
        <w:rPr>
          <w:iCs/>
          <w:color w:val="000000" w:themeColor="text1"/>
          <w:lang w:eastAsia="ja-JP"/>
        </w:rPr>
        <w:t>第</w:t>
      </w:r>
      <w:r w:rsidRPr="005464BC">
        <w:rPr>
          <w:iCs/>
          <w:color w:val="000000" w:themeColor="text1"/>
          <w:lang w:eastAsia="ja-JP"/>
        </w:rPr>
        <w:t>6</w:t>
      </w:r>
      <w:r w:rsidRPr="005464BC">
        <w:rPr>
          <w:iCs/>
          <w:color w:val="000000" w:themeColor="text1"/>
          <w:lang w:eastAsia="ja-JP"/>
        </w:rPr>
        <w:t>条：障害のある女性</w:t>
      </w:r>
      <w:bookmarkEnd w:id="15"/>
    </w:p>
    <w:p w14:paraId="545A46E6" w14:textId="6BD9F6AB" w:rsidR="008C03D1" w:rsidRPr="005464BC" w:rsidRDefault="00BE04D5">
      <w:pPr>
        <w:pStyle w:val="2"/>
        <w:numPr>
          <w:ilvl w:val="0"/>
          <w:numId w:val="0"/>
        </w:numPr>
        <w:rPr>
          <w:iCs/>
          <w:color w:val="000000" w:themeColor="text1"/>
          <w:lang w:eastAsia="ja-JP"/>
        </w:rPr>
      </w:pPr>
      <w:bookmarkStart w:id="16" w:name="_Toc138929004"/>
      <w:bookmarkStart w:id="17" w:name="_Toc140742257"/>
      <w:r w:rsidRPr="005464BC">
        <w:rPr>
          <w:iCs/>
          <w:color w:val="000000" w:themeColor="text1"/>
          <w:lang w:eastAsia="ja-JP"/>
        </w:rPr>
        <w:t>エンパワメントと自己</w:t>
      </w:r>
      <w:r w:rsidR="006F4B72" w:rsidRPr="005464BC">
        <w:rPr>
          <w:rFonts w:hint="eastAsia"/>
          <w:iCs/>
          <w:color w:val="000000" w:themeColor="text1"/>
          <w:lang w:eastAsia="ja-JP"/>
        </w:rPr>
        <w:t>権利擁護</w:t>
      </w:r>
      <w:r w:rsidRPr="005464BC">
        <w:rPr>
          <w:iCs/>
          <w:color w:val="000000" w:themeColor="text1"/>
          <w:lang w:eastAsia="ja-JP"/>
        </w:rPr>
        <w:t>の促進、差別リスク</w:t>
      </w:r>
      <w:r w:rsidR="0052041B" w:rsidRPr="005464BC">
        <w:rPr>
          <w:rFonts w:hint="eastAsia"/>
          <w:iCs/>
          <w:color w:val="000000" w:themeColor="text1"/>
          <w:lang w:eastAsia="ja-JP"/>
        </w:rPr>
        <w:t>に関する</w:t>
      </w:r>
      <w:r w:rsidRPr="005464BC">
        <w:rPr>
          <w:iCs/>
          <w:color w:val="000000" w:themeColor="text1"/>
          <w:lang w:eastAsia="ja-JP"/>
        </w:rPr>
        <w:t>データ収集</w:t>
      </w:r>
      <w:bookmarkEnd w:id="16"/>
      <w:bookmarkEnd w:id="17"/>
    </w:p>
    <w:p w14:paraId="265ED1D4"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1EA4778D" w14:textId="35B19A2D" w:rsidR="008C03D1" w:rsidRPr="005464BC" w:rsidRDefault="00BE04D5">
      <w:pPr>
        <w:pStyle w:val="StandardNummerierung"/>
        <w:rPr>
          <w:rFonts w:ascii="Arial" w:eastAsia="Times New Roman" w:hAnsi="Arial" w:cs="Arial"/>
          <w:iCs/>
          <w:color w:val="000000" w:themeColor="text1"/>
          <w:lang w:eastAsia="ja-JP"/>
        </w:rPr>
      </w:pPr>
      <w:r w:rsidRPr="005464BC">
        <w:rPr>
          <w:iCs/>
          <w:color w:val="000000" w:themeColor="text1"/>
          <w:lang w:eastAsia="ja-JP"/>
        </w:rPr>
        <w:t>2017</w:t>
      </w:r>
      <w:r w:rsidRPr="005464BC">
        <w:rPr>
          <w:iCs/>
          <w:color w:val="000000" w:themeColor="text1"/>
          <w:lang w:eastAsia="ja-JP"/>
        </w:rPr>
        <w:t>年、ドイツには約</w:t>
      </w:r>
      <w:r w:rsidRPr="005464BC">
        <w:rPr>
          <w:iCs/>
          <w:color w:val="000000" w:themeColor="text1"/>
          <w:lang w:eastAsia="ja-JP"/>
        </w:rPr>
        <w:t>650</w:t>
      </w:r>
      <w:r w:rsidRPr="005464BC">
        <w:rPr>
          <w:iCs/>
          <w:color w:val="000000" w:themeColor="text1"/>
          <w:lang w:eastAsia="ja-JP"/>
        </w:rPr>
        <w:t>万人の障害</w:t>
      </w:r>
      <w:r w:rsidR="0052041B" w:rsidRPr="005464BC">
        <w:rPr>
          <w:iCs/>
          <w:color w:val="000000" w:themeColor="text1"/>
          <w:lang w:eastAsia="ja-JP"/>
        </w:rPr>
        <w:t>のある</w:t>
      </w:r>
      <w:r w:rsidRPr="005464BC">
        <w:rPr>
          <w:iCs/>
          <w:color w:val="000000" w:themeColor="text1"/>
          <w:lang w:eastAsia="ja-JP"/>
        </w:rPr>
        <w:t>女性と</w:t>
      </w:r>
      <w:r w:rsidR="0052041B" w:rsidRPr="005464BC">
        <w:rPr>
          <w:iCs/>
          <w:color w:val="000000" w:themeColor="text1"/>
          <w:lang w:eastAsia="ja-JP"/>
        </w:rPr>
        <w:t>少女</w:t>
      </w:r>
      <w:r w:rsidRPr="005464BC">
        <w:rPr>
          <w:iCs/>
          <w:color w:val="000000" w:themeColor="text1"/>
          <w:lang w:eastAsia="ja-JP"/>
        </w:rPr>
        <w:t>が暮らしていた。これは女性人口の約</w:t>
      </w:r>
      <w:r w:rsidRPr="005464BC">
        <w:rPr>
          <w:iCs/>
          <w:color w:val="000000" w:themeColor="text1"/>
          <w:lang w:eastAsia="ja-JP"/>
        </w:rPr>
        <w:t>15</w:t>
      </w:r>
      <w:r w:rsidRPr="005464BC">
        <w:rPr>
          <w:iCs/>
          <w:color w:val="000000" w:themeColor="text1"/>
          <w:lang w:eastAsia="ja-JP"/>
        </w:rPr>
        <w:t>％を占める。このうち約</w:t>
      </w:r>
      <w:r w:rsidRPr="005464BC">
        <w:rPr>
          <w:iCs/>
          <w:color w:val="000000" w:themeColor="text1"/>
          <w:lang w:eastAsia="ja-JP"/>
        </w:rPr>
        <w:t>8</w:t>
      </w:r>
      <w:r w:rsidRPr="005464BC">
        <w:rPr>
          <w:iCs/>
          <w:color w:val="000000" w:themeColor="text1"/>
          <w:lang w:eastAsia="ja-JP"/>
        </w:rPr>
        <w:t>万人が入所施設で暮らしている</w:t>
      </w:r>
      <w:r w:rsidRPr="005464BC">
        <w:rPr>
          <w:iCs/>
          <w:color w:val="000000" w:themeColor="text1"/>
          <w:vertAlign w:val="superscript"/>
        </w:rPr>
        <w:footnoteReference w:id="19"/>
      </w:r>
      <w:r w:rsidR="0052041B" w:rsidRPr="005464BC">
        <w:rPr>
          <w:rFonts w:hint="eastAsia"/>
          <w:iCs/>
          <w:color w:val="000000" w:themeColor="text1"/>
          <w:lang w:eastAsia="ja-JP"/>
        </w:rPr>
        <w:t>。</w:t>
      </w:r>
      <w:r w:rsidRPr="005464BC">
        <w:rPr>
          <w:iCs/>
          <w:color w:val="000000" w:themeColor="text1"/>
          <w:lang w:eastAsia="ja-JP"/>
        </w:rPr>
        <w:t>障害</w:t>
      </w:r>
      <w:r w:rsidR="0052041B" w:rsidRPr="005464BC">
        <w:rPr>
          <w:iCs/>
          <w:color w:val="000000" w:themeColor="text1"/>
          <w:lang w:eastAsia="ja-JP"/>
        </w:rPr>
        <w:t>のある</w:t>
      </w:r>
      <w:r w:rsidRPr="005464BC">
        <w:rPr>
          <w:iCs/>
          <w:color w:val="000000" w:themeColor="text1"/>
          <w:lang w:eastAsia="ja-JP"/>
        </w:rPr>
        <w:t>女性と</w:t>
      </w:r>
      <w:r w:rsidR="0052041B" w:rsidRPr="005464BC">
        <w:rPr>
          <w:iCs/>
          <w:color w:val="000000" w:themeColor="text1"/>
          <w:lang w:eastAsia="ja-JP"/>
        </w:rPr>
        <w:t>少女</w:t>
      </w:r>
      <w:r w:rsidRPr="005464BC">
        <w:rPr>
          <w:iCs/>
          <w:color w:val="000000" w:themeColor="text1"/>
          <w:lang w:eastAsia="ja-JP"/>
        </w:rPr>
        <w:t>は、ドイツにおいて</w:t>
      </w:r>
      <w:r w:rsidRPr="005464BC">
        <w:rPr>
          <w:iCs/>
          <w:dstrike/>
          <w:color w:val="000000" w:themeColor="text1"/>
          <w:lang w:eastAsia="ja-JP"/>
        </w:rPr>
        <w:t>、</w:t>
      </w:r>
      <w:r w:rsidRPr="005464BC">
        <w:rPr>
          <w:iCs/>
          <w:color w:val="000000" w:themeColor="text1"/>
          <w:lang w:eastAsia="ja-JP"/>
        </w:rPr>
        <w:t>汚名</w:t>
      </w:r>
      <w:r w:rsidR="005B6989" w:rsidRPr="005464BC">
        <w:rPr>
          <w:rStyle w:val="afa"/>
          <w:iCs/>
          <w:color w:val="000000" w:themeColor="text1"/>
        </w:rPr>
        <w:footnoteReference w:id="20"/>
      </w:r>
      <w:r w:rsidRPr="005464BC">
        <w:rPr>
          <w:iCs/>
          <w:color w:val="000000" w:themeColor="text1"/>
          <w:lang w:eastAsia="ja-JP"/>
        </w:rPr>
        <w:t>と差別を多面的に受けている。例えば、性と生殖に関する権利や、親になる権利が制限されている。普遍的で</w:t>
      </w:r>
      <w:r w:rsidR="00137B4A" w:rsidRPr="005464BC">
        <w:rPr>
          <w:iCs/>
          <w:color w:val="000000" w:themeColor="text1"/>
          <w:lang w:eastAsia="ja-JP"/>
        </w:rPr>
        <w:t>利用しやすい</w:t>
      </w:r>
      <w:r w:rsidRPr="005464BC">
        <w:rPr>
          <w:iCs/>
          <w:color w:val="000000" w:themeColor="text1"/>
          <w:lang w:eastAsia="ja-JP"/>
        </w:rPr>
        <w:t>婦人科医療は欠落している。女性と</w:t>
      </w:r>
      <w:r w:rsidR="0052041B" w:rsidRPr="005464BC">
        <w:rPr>
          <w:iCs/>
          <w:color w:val="000000" w:themeColor="text1"/>
          <w:lang w:eastAsia="ja-JP"/>
        </w:rPr>
        <w:t>少女</w:t>
      </w:r>
      <w:r w:rsidRPr="005464BC">
        <w:rPr>
          <w:iCs/>
          <w:color w:val="000000" w:themeColor="text1"/>
          <w:lang w:eastAsia="ja-JP"/>
        </w:rPr>
        <w:t>は、特に施設内において暴力を受けるリスクも高い。</w:t>
      </w:r>
      <w:r w:rsidR="00E74683" w:rsidRPr="005464BC">
        <w:rPr>
          <w:rFonts w:hint="eastAsia"/>
          <w:iCs/>
          <w:color w:val="000000" w:themeColor="text1"/>
          <w:lang w:eastAsia="ja-JP"/>
        </w:rPr>
        <w:t>インクルーシブ</w:t>
      </w:r>
      <w:r w:rsidRPr="005464BC">
        <w:rPr>
          <w:iCs/>
          <w:color w:val="000000" w:themeColor="text1"/>
          <w:lang w:eastAsia="ja-JP"/>
        </w:rPr>
        <w:t>な労働市場にアクセスする機会が少なく、パートタイムで働く可能性が高く、貧困のリスクが高い</w:t>
      </w:r>
      <w:r w:rsidRPr="005464BC">
        <w:rPr>
          <w:rStyle w:val="afa"/>
          <w:rFonts w:ascii="Arial" w:eastAsia="Times New Roman" w:hAnsi="Arial" w:cs="Arial"/>
          <w:iCs/>
          <w:color w:val="000000" w:themeColor="text1"/>
        </w:rPr>
        <w:footnoteReference w:id="21"/>
      </w:r>
      <w:r w:rsidR="00575248" w:rsidRPr="005464BC">
        <w:rPr>
          <w:rFonts w:hint="eastAsia"/>
          <w:iCs/>
          <w:color w:val="000000" w:themeColor="text1"/>
          <w:lang w:eastAsia="ja-JP"/>
        </w:rPr>
        <w:t>。</w:t>
      </w:r>
    </w:p>
    <w:p w14:paraId="268B2548" w14:textId="69E4C6AD" w:rsidR="008C03D1" w:rsidRPr="005464BC" w:rsidRDefault="00BE04D5">
      <w:pPr>
        <w:pStyle w:val="StandardNummerierung"/>
        <w:rPr>
          <w:iCs/>
          <w:color w:val="000000" w:themeColor="text1"/>
          <w:lang w:eastAsia="ja-JP"/>
        </w:rPr>
      </w:pPr>
      <w:r w:rsidRPr="005464BC">
        <w:rPr>
          <w:iCs/>
          <w:color w:val="000000" w:themeColor="text1"/>
          <w:lang w:eastAsia="ja-JP"/>
        </w:rPr>
        <w:t>障害</w:t>
      </w:r>
      <w:r w:rsidR="0052041B" w:rsidRPr="005464BC">
        <w:rPr>
          <w:iCs/>
          <w:color w:val="000000" w:themeColor="text1"/>
          <w:lang w:eastAsia="ja-JP"/>
        </w:rPr>
        <w:t>のある</w:t>
      </w:r>
      <w:r w:rsidRPr="005464BC">
        <w:rPr>
          <w:iCs/>
          <w:color w:val="000000" w:themeColor="text1"/>
          <w:lang w:eastAsia="ja-JP"/>
        </w:rPr>
        <w:t>女性や少女を代表する政治的利益団体は、定期的に差別のリスクを挙げ、彼女たちの生活状況の改善に尽力している。</w:t>
      </w:r>
      <w:r w:rsidR="00E74683" w:rsidRPr="005464BC">
        <w:rPr>
          <w:rFonts w:hint="eastAsia"/>
          <w:iCs/>
          <w:color w:val="000000" w:themeColor="text1"/>
          <w:lang w:eastAsia="ja-JP"/>
        </w:rPr>
        <w:t>しかし</w:t>
      </w:r>
      <w:r w:rsidRPr="005464BC">
        <w:rPr>
          <w:iCs/>
          <w:color w:val="000000" w:themeColor="text1"/>
          <w:lang w:eastAsia="ja-JP"/>
        </w:rPr>
        <w:t>そのほとんどは、プロジェクトベースで、つまり一時的にしか資金援助を受けていない。</w:t>
      </w:r>
      <w:r w:rsidR="00DA0AA3" w:rsidRPr="005464BC">
        <w:rPr>
          <w:rFonts w:hint="eastAsia"/>
          <w:iCs/>
          <w:color w:val="000000" w:themeColor="text1"/>
          <w:lang w:eastAsia="ja-JP"/>
        </w:rPr>
        <w:t>（</w:t>
      </w:r>
      <w:r w:rsidR="00FF36AC" w:rsidRPr="005464BC">
        <w:rPr>
          <w:rFonts w:hint="eastAsia"/>
          <w:iCs/>
          <w:color w:val="000000" w:themeColor="text1"/>
          <w:lang w:eastAsia="ja-JP"/>
        </w:rPr>
        <w:t>登記社団</w:t>
      </w:r>
      <w:r w:rsidR="00DA0AA3" w:rsidRPr="005464BC">
        <w:rPr>
          <w:rFonts w:hint="eastAsia"/>
          <w:iCs/>
          <w:color w:val="000000" w:themeColor="text1"/>
          <w:lang w:eastAsia="ja-JP"/>
        </w:rPr>
        <w:t>）</w:t>
      </w:r>
      <w:r w:rsidR="00A74C4D" w:rsidRPr="005464BC">
        <w:rPr>
          <w:rFonts w:hint="eastAsia"/>
          <w:iCs/>
          <w:color w:val="000000" w:themeColor="text1"/>
          <w:lang w:eastAsia="ja-JP"/>
        </w:rPr>
        <w:t>ワ</w:t>
      </w:r>
      <w:r w:rsidRPr="005464BC">
        <w:rPr>
          <w:iCs/>
          <w:color w:val="000000" w:themeColor="text1"/>
          <w:lang w:eastAsia="ja-JP"/>
        </w:rPr>
        <w:t>ァイバーネッツ</w:t>
      </w:r>
      <w:r w:rsidR="00E74683" w:rsidRPr="005464BC">
        <w:rPr>
          <w:rFonts w:hint="eastAsia"/>
          <w:iCs/>
          <w:color w:val="000000" w:themeColor="text1"/>
          <w:lang w:eastAsia="ja-JP"/>
        </w:rPr>
        <w:t>（</w:t>
      </w:r>
      <w:proofErr w:type="spellStart"/>
      <w:r w:rsidR="00E74683" w:rsidRPr="005464BC">
        <w:rPr>
          <w:i/>
          <w:iCs/>
          <w:color w:val="000000" w:themeColor="text1"/>
          <w:lang w:eastAsia="ja-JP"/>
        </w:rPr>
        <w:t>Weibernetz</w:t>
      </w:r>
      <w:proofErr w:type="spellEnd"/>
      <w:r w:rsidR="00E74683" w:rsidRPr="005464BC">
        <w:rPr>
          <w:i/>
          <w:iCs/>
          <w:color w:val="000000" w:themeColor="text1"/>
          <w:lang w:eastAsia="ja-JP"/>
        </w:rPr>
        <w:t xml:space="preserve"> </w:t>
      </w:r>
      <w:proofErr w:type="spellStart"/>
      <w:r w:rsidR="00E74683" w:rsidRPr="005464BC">
        <w:rPr>
          <w:i/>
          <w:iCs/>
          <w:color w:val="000000" w:themeColor="text1"/>
          <w:lang w:eastAsia="ja-JP"/>
        </w:rPr>
        <w:t>e.V.</w:t>
      </w:r>
      <w:proofErr w:type="spellEnd"/>
      <w:r w:rsidR="00E74683" w:rsidRPr="005464BC">
        <w:rPr>
          <w:rFonts w:hint="eastAsia"/>
          <w:i/>
          <w:iCs/>
          <w:color w:val="000000" w:themeColor="text1"/>
          <w:lang w:eastAsia="ja-JP"/>
        </w:rPr>
        <w:t>）</w:t>
      </w:r>
      <w:r w:rsidR="00FF36AC" w:rsidRPr="005464BC">
        <w:rPr>
          <w:rFonts w:hint="eastAsia"/>
          <w:color w:val="000000" w:themeColor="text1"/>
          <w:lang w:eastAsia="ja-JP"/>
        </w:rPr>
        <w:t>（</w:t>
      </w:r>
      <w:r w:rsidR="00FF36AC" w:rsidRPr="005464BC">
        <w:rPr>
          <w:rFonts w:hint="eastAsia"/>
          <w:iCs/>
          <w:color w:val="000000" w:themeColor="text1"/>
          <w:lang w:eastAsia="ja-JP"/>
        </w:rPr>
        <w:t xml:space="preserve">訳注　</w:t>
      </w:r>
      <w:proofErr w:type="spellStart"/>
      <w:r w:rsidR="00FF36AC" w:rsidRPr="005464BC">
        <w:rPr>
          <w:color w:val="000000" w:themeColor="text1"/>
          <w:lang w:eastAsia="ja-JP"/>
        </w:rPr>
        <w:t>e.V.</w:t>
      </w:r>
      <w:proofErr w:type="spellEnd"/>
      <w:r w:rsidR="00FF36AC" w:rsidRPr="005464BC">
        <w:rPr>
          <w:rFonts w:hint="eastAsia"/>
          <w:color w:val="000000" w:themeColor="text1"/>
          <w:lang w:eastAsia="ja-JP"/>
        </w:rPr>
        <w:t>は</w:t>
      </w:r>
      <w:r w:rsidR="00FF36AC" w:rsidRPr="005464BC">
        <w:rPr>
          <w:rFonts w:hint="eastAsia"/>
          <w:iCs/>
          <w:color w:val="000000" w:themeColor="text1"/>
          <w:lang w:eastAsia="ja-JP"/>
        </w:rPr>
        <w:t>日本の社団法人に当たる）</w:t>
      </w:r>
      <w:r w:rsidRPr="005464BC">
        <w:rPr>
          <w:iCs/>
          <w:color w:val="000000" w:themeColor="text1"/>
          <w:lang w:eastAsia="ja-JP"/>
        </w:rPr>
        <w:t>もそのひとつ</w:t>
      </w:r>
      <w:r w:rsidR="00575248" w:rsidRPr="005464BC">
        <w:rPr>
          <w:rFonts w:hint="eastAsia"/>
          <w:iCs/>
          <w:color w:val="000000" w:themeColor="text1"/>
          <w:lang w:eastAsia="ja-JP"/>
        </w:rPr>
        <w:t>である</w:t>
      </w:r>
      <w:r w:rsidRPr="005464BC">
        <w:rPr>
          <w:iCs/>
          <w:color w:val="000000" w:themeColor="text1"/>
          <w:lang w:eastAsia="ja-JP"/>
        </w:rPr>
        <w:t>。そのため、特定の分野で継続的に活動することが難しく、次のプロジェクト段階への申請</w:t>
      </w:r>
      <w:r w:rsidR="00575248" w:rsidRPr="005464BC">
        <w:rPr>
          <w:rFonts w:hint="eastAsia"/>
          <w:iCs/>
          <w:color w:val="000000" w:themeColor="text1"/>
          <w:lang w:eastAsia="ja-JP"/>
        </w:rPr>
        <w:t>作業に</w:t>
      </w:r>
      <w:r w:rsidRPr="005464BC">
        <w:rPr>
          <w:iCs/>
          <w:color w:val="000000" w:themeColor="text1"/>
          <w:lang w:eastAsia="ja-JP"/>
        </w:rPr>
        <w:t>多くの人員を</w:t>
      </w:r>
      <w:r w:rsidR="00575248" w:rsidRPr="005464BC">
        <w:rPr>
          <w:rFonts w:hint="eastAsia"/>
          <w:iCs/>
          <w:color w:val="000000" w:themeColor="text1"/>
          <w:lang w:eastAsia="ja-JP"/>
        </w:rPr>
        <w:t>割かれて</w:t>
      </w:r>
      <w:r w:rsidRPr="005464BC">
        <w:rPr>
          <w:iCs/>
          <w:color w:val="000000" w:themeColor="text1"/>
          <w:lang w:eastAsia="ja-JP"/>
        </w:rPr>
        <w:t>いる。</w:t>
      </w:r>
      <w:r w:rsidRPr="005464BC">
        <w:rPr>
          <w:iCs/>
          <w:color w:val="000000" w:themeColor="text1"/>
          <w:lang w:eastAsia="ja-JP"/>
        </w:rPr>
        <w:t xml:space="preserve"> </w:t>
      </w:r>
    </w:p>
    <w:p w14:paraId="4321F274" w14:textId="0A577D69" w:rsidR="008C03D1" w:rsidRPr="005464BC" w:rsidRDefault="00BE04D5">
      <w:pPr>
        <w:pStyle w:val="StandardNummerierung"/>
        <w:rPr>
          <w:iCs/>
          <w:color w:val="000000" w:themeColor="text1"/>
          <w:lang w:eastAsia="ja-JP"/>
        </w:rPr>
      </w:pPr>
      <w:r w:rsidRPr="005464BC">
        <w:rPr>
          <w:iCs/>
          <w:color w:val="000000" w:themeColor="text1"/>
          <w:lang w:eastAsia="ja-JP"/>
        </w:rPr>
        <w:t>連邦政府自身も、障害</w:t>
      </w:r>
      <w:r w:rsidR="0052041B" w:rsidRPr="005464BC">
        <w:rPr>
          <w:iCs/>
          <w:color w:val="000000" w:themeColor="text1"/>
          <w:lang w:eastAsia="ja-JP"/>
        </w:rPr>
        <w:t>のある</w:t>
      </w:r>
      <w:r w:rsidRPr="005464BC">
        <w:rPr>
          <w:iCs/>
          <w:color w:val="000000" w:themeColor="text1"/>
          <w:lang w:eastAsia="ja-JP"/>
        </w:rPr>
        <w:t>女性が直面する不利益を解消するための公的機関の法的義務は、女性特有の懸念や差別リスクに関するより多くの調査が伴わなければ無に帰すと認めている</w:t>
      </w:r>
      <w:r w:rsidRPr="005464BC">
        <w:rPr>
          <w:rStyle w:val="afa"/>
          <w:iCs/>
          <w:color w:val="000000" w:themeColor="text1"/>
        </w:rPr>
        <w:footnoteReference w:id="22"/>
      </w:r>
      <w:r w:rsidR="00575248" w:rsidRPr="005464BC">
        <w:rPr>
          <w:rFonts w:hint="eastAsia"/>
          <w:iCs/>
          <w:color w:val="000000" w:themeColor="text1"/>
          <w:lang w:eastAsia="ja-JP"/>
        </w:rPr>
        <w:t>。</w:t>
      </w:r>
      <w:r w:rsidRPr="005464BC">
        <w:rPr>
          <w:iCs/>
          <w:color w:val="000000" w:themeColor="text1"/>
          <w:lang w:eastAsia="ja-JP"/>
        </w:rPr>
        <w:t>医療における障壁、家族計画における自己決定権、子育て支援や親子住宅サービスの実際の存在、人種差別の影響を受けた女性を含む障害</w:t>
      </w:r>
      <w:r w:rsidR="0052041B" w:rsidRPr="005464BC">
        <w:rPr>
          <w:iCs/>
          <w:color w:val="000000" w:themeColor="text1"/>
          <w:lang w:eastAsia="ja-JP"/>
        </w:rPr>
        <w:t>のある</w:t>
      </w:r>
      <w:r w:rsidRPr="005464BC">
        <w:rPr>
          <w:iCs/>
          <w:color w:val="000000" w:themeColor="text1"/>
          <w:lang w:eastAsia="ja-JP"/>
        </w:rPr>
        <w:t>女性が経験する差別など、特にリスクのあるさまざまな分野について、人権に基づくデータや研究があまりにも少ない。</w:t>
      </w:r>
    </w:p>
    <w:p w14:paraId="085F27EE"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458B9C7E" w14:textId="2EFECD51" w:rsidR="008C03D1" w:rsidRPr="005464BC" w:rsidRDefault="00501098">
      <w:pPr>
        <w:pStyle w:val="StandardNummerierung"/>
        <w:rPr>
          <w:iCs/>
          <w:color w:val="000000" w:themeColor="text1"/>
          <w:lang w:eastAsia="ja-JP"/>
        </w:rPr>
      </w:pPr>
      <w:r w:rsidRPr="005464BC">
        <w:rPr>
          <w:iCs/>
          <w:color w:val="000000" w:themeColor="text1"/>
          <w:lang w:eastAsia="ja-JP"/>
        </w:rPr>
        <w:t>締約</w:t>
      </w:r>
      <w:r w:rsidR="00BE04D5" w:rsidRPr="005464BC">
        <w:rPr>
          <w:iCs/>
          <w:color w:val="000000" w:themeColor="text1"/>
          <w:lang w:eastAsia="ja-JP"/>
        </w:rPr>
        <w:t>国がこれまでに講じた措置は、障害のある女性と</w:t>
      </w:r>
      <w:r w:rsidR="0052041B" w:rsidRPr="005464BC">
        <w:rPr>
          <w:iCs/>
          <w:color w:val="000000" w:themeColor="text1"/>
          <w:lang w:eastAsia="ja-JP"/>
        </w:rPr>
        <w:t>少女</w:t>
      </w:r>
      <w:r w:rsidR="00BE04D5" w:rsidRPr="005464BC">
        <w:rPr>
          <w:iCs/>
          <w:color w:val="000000" w:themeColor="text1"/>
          <w:lang w:eastAsia="ja-JP"/>
        </w:rPr>
        <w:t>を一貫して体系的にエンパワメントするには不十分である。特に、連邦レベル</w:t>
      </w:r>
      <w:r w:rsidR="00ED6F00" w:rsidRPr="005464BC">
        <w:rPr>
          <w:iCs/>
          <w:color w:val="000000" w:themeColor="text1"/>
          <w:lang w:eastAsia="ja-JP"/>
        </w:rPr>
        <w:t>または</w:t>
      </w:r>
      <w:r w:rsidR="00575248" w:rsidRPr="005464BC">
        <w:rPr>
          <w:rFonts w:hint="eastAsia"/>
          <w:iCs/>
          <w:color w:val="000000" w:themeColor="text1"/>
          <w:lang w:eastAsia="ja-JP"/>
        </w:rPr>
        <w:t>州</w:t>
      </w:r>
      <w:r w:rsidR="00BE04D5" w:rsidRPr="005464BC">
        <w:rPr>
          <w:iCs/>
          <w:color w:val="000000" w:themeColor="text1"/>
          <w:lang w:eastAsia="ja-JP"/>
        </w:rPr>
        <w:t>レベルの政治的利益団体には、</w:t>
      </w:r>
      <w:r w:rsidR="00A93822" w:rsidRPr="005464BC">
        <w:rPr>
          <w:rFonts w:hint="eastAsia"/>
          <w:iCs/>
          <w:color w:val="000000" w:themeColor="text1"/>
          <w:lang w:eastAsia="ja-JP"/>
        </w:rPr>
        <w:t>安定した</w:t>
      </w:r>
      <w:r w:rsidR="001F6913" w:rsidRPr="005464BC">
        <w:rPr>
          <w:rFonts w:hint="eastAsia"/>
          <w:iCs/>
          <w:color w:val="000000" w:themeColor="text1"/>
          <w:lang w:eastAsia="ja-JP"/>
        </w:rPr>
        <w:t>、</w:t>
      </w:r>
      <w:r w:rsidR="00BE04D5" w:rsidRPr="005464BC">
        <w:rPr>
          <w:iCs/>
          <w:color w:val="000000" w:themeColor="text1"/>
          <w:lang w:eastAsia="ja-JP"/>
        </w:rPr>
        <w:t>恒常的な資金が不足しており、また、</w:t>
      </w:r>
      <w:r w:rsidR="00575248" w:rsidRPr="005464BC">
        <w:rPr>
          <w:rFonts w:hint="eastAsia"/>
          <w:iCs/>
          <w:color w:val="000000" w:themeColor="text1"/>
          <w:lang w:eastAsia="ja-JP"/>
        </w:rPr>
        <w:t>機能</w:t>
      </w:r>
      <w:r w:rsidR="00BE04D5" w:rsidRPr="005464BC">
        <w:rPr>
          <w:iCs/>
          <w:color w:val="000000" w:themeColor="text1"/>
          <w:lang w:eastAsia="ja-JP"/>
        </w:rPr>
        <w:t>障害の種類やその他の差別の</w:t>
      </w:r>
      <w:r w:rsidR="00575248" w:rsidRPr="005464BC">
        <w:rPr>
          <w:rFonts w:hint="eastAsia"/>
          <w:iCs/>
          <w:color w:val="000000" w:themeColor="text1"/>
          <w:lang w:eastAsia="ja-JP"/>
        </w:rPr>
        <w:t>要因</w:t>
      </w:r>
      <w:r w:rsidR="00BE04D5" w:rsidRPr="005464BC">
        <w:rPr>
          <w:iCs/>
          <w:color w:val="000000" w:themeColor="text1"/>
          <w:lang w:eastAsia="ja-JP"/>
        </w:rPr>
        <w:t>によって細分化されたデータがあまりにも少ない。</w:t>
      </w:r>
      <w:r w:rsidR="00575248" w:rsidRPr="005464BC">
        <w:rPr>
          <w:rFonts w:hint="eastAsia"/>
          <w:iCs/>
          <w:color w:val="000000" w:themeColor="text1"/>
          <w:lang w:eastAsia="ja-JP"/>
        </w:rPr>
        <w:t>これらのデータがあれば、彼女たちが置かれている特別な生活状況と差別リスクが明確になるはずである。</w:t>
      </w:r>
    </w:p>
    <w:p w14:paraId="17FF6F1C" w14:textId="7BBDF59F"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3D5636C6" w14:textId="669AC784"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00BE04D5" w:rsidRPr="005464BC">
        <w:rPr>
          <w:iCs/>
          <w:color w:val="000000" w:themeColor="text1"/>
          <w:lang w:eastAsia="ja-JP"/>
        </w:rPr>
        <w:t>、</w:t>
      </w:r>
      <w:r w:rsidR="007D682A" w:rsidRPr="005464BC">
        <w:rPr>
          <w:iCs/>
          <w:color w:val="000000" w:themeColor="text1"/>
          <w:lang w:eastAsia="ja-JP"/>
        </w:rPr>
        <w:t>パラ</w:t>
      </w:r>
      <w:r w:rsidRPr="005464BC">
        <w:rPr>
          <w:rFonts w:hint="eastAsia"/>
          <w:iCs/>
          <w:color w:val="000000" w:themeColor="text1"/>
          <w:lang w:eastAsia="ja-JP"/>
        </w:rPr>
        <w:t>グラフ</w:t>
      </w:r>
      <w:r w:rsidR="007D682A" w:rsidRPr="005464BC">
        <w:rPr>
          <w:iCs/>
          <w:color w:val="000000" w:themeColor="text1"/>
          <w:lang w:eastAsia="ja-JP"/>
        </w:rPr>
        <w:t>126</w:t>
      </w:r>
      <w:r w:rsidR="00BE04D5" w:rsidRPr="005464BC">
        <w:rPr>
          <w:iCs/>
          <w:color w:val="000000" w:themeColor="text1"/>
          <w:lang w:eastAsia="ja-JP"/>
        </w:rPr>
        <w:t>参照。</w:t>
      </w:r>
    </w:p>
    <w:p w14:paraId="2F802D36" w14:textId="77777777" w:rsidR="004C5333" w:rsidRPr="005464BC" w:rsidRDefault="004C5333" w:rsidP="00A4005B">
      <w:pPr>
        <w:rPr>
          <w:iCs/>
          <w:color w:val="000000" w:themeColor="text1"/>
          <w:lang w:eastAsia="ja-JP"/>
        </w:rPr>
      </w:pPr>
    </w:p>
    <w:p w14:paraId="63533DF1" w14:textId="14B602C7" w:rsidR="008C03D1" w:rsidRPr="005464BC" w:rsidRDefault="00BE04D5">
      <w:pPr>
        <w:pStyle w:val="1"/>
        <w:numPr>
          <w:ilvl w:val="0"/>
          <w:numId w:val="0"/>
        </w:numPr>
        <w:rPr>
          <w:iCs/>
          <w:color w:val="000000" w:themeColor="text1"/>
          <w:lang w:eastAsia="ja-JP"/>
        </w:rPr>
      </w:pPr>
      <w:bookmarkStart w:id="18" w:name="_Toc140742258"/>
      <w:r w:rsidRPr="005464BC">
        <w:rPr>
          <w:iCs/>
          <w:color w:val="000000" w:themeColor="text1"/>
          <w:lang w:eastAsia="ja-JP"/>
        </w:rPr>
        <w:t>第</w:t>
      </w:r>
      <w:r w:rsidRPr="005464BC">
        <w:rPr>
          <w:iCs/>
          <w:color w:val="000000" w:themeColor="text1"/>
          <w:lang w:eastAsia="ja-JP"/>
        </w:rPr>
        <w:t>7</w:t>
      </w:r>
      <w:r w:rsidRPr="005464BC">
        <w:rPr>
          <w:iCs/>
          <w:color w:val="000000" w:themeColor="text1"/>
          <w:lang w:eastAsia="ja-JP"/>
        </w:rPr>
        <w:t>条：障害のある子ども</w:t>
      </w:r>
      <w:bookmarkEnd w:id="18"/>
    </w:p>
    <w:p w14:paraId="0B7C31C7" w14:textId="61A261FB" w:rsidR="008C03D1" w:rsidRPr="005464BC" w:rsidRDefault="001F6913">
      <w:pPr>
        <w:pStyle w:val="2"/>
        <w:numPr>
          <w:ilvl w:val="0"/>
          <w:numId w:val="0"/>
        </w:numPr>
        <w:rPr>
          <w:iCs/>
          <w:color w:val="000000" w:themeColor="text1"/>
          <w:lang w:eastAsia="ja-JP"/>
        </w:rPr>
      </w:pPr>
      <w:bookmarkStart w:id="19" w:name="_Toc138929006"/>
      <w:bookmarkStart w:id="20" w:name="_Toc140742259"/>
      <w:r w:rsidRPr="005464BC">
        <w:rPr>
          <w:rFonts w:hint="eastAsia"/>
          <w:iCs/>
          <w:color w:val="000000" w:themeColor="text1"/>
          <w:lang w:eastAsia="ja-JP"/>
        </w:rPr>
        <w:t>インクルーシブ</w:t>
      </w:r>
      <w:r w:rsidR="00BE04D5" w:rsidRPr="005464BC">
        <w:rPr>
          <w:iCs/>
          <w:color w:val="000000" w:themeColor="text1"/>
          <w:lang w:eastAsia="ja-JP"/>
        </w:rPr>
        <w:t>な児童・青少年サービス</w:t>
      </w:r>
      <w:bookmarkEnd w:id="19"/>
      <w:bookmarkEnd w:id="20"/>
    </w:p>
    <w:p w14:paraId="368E4FFF"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0C9FC607" w14:textId="7FD73C55" w:rsidR="008C03D1" w:rsidRPr="005464BC" w:rsidRDefault="002C78FB" w:rsidP="00595EAF">
      <w:pPr>
        <w:pStyle w:val="StandardNummerierung"/>
        <w:rPr>
          <w:iCs/>
          <w:color w:val="000000" w:themeColor="text1"/>
          <w:lang w:eastAsia="ja-JP"/>
        </w:rPr>
      </w:pPr>
      <w:r w:rsidRPr="005464BC">
        <w:rPr>
          <w:rFonts w:hint="eastAsia"/>
          <w:iCs/>
          <w:color w:val="000000" w:themeColor="text1"/>
          <w:lang w:eastAsia="ja-JP"/>
        </w:rPr>
        <w:t>障害児や障害のある若者</w:t>
      </w:r>
      <w:r w:rsidR="00234381" w:rsidRPr="005464BC">
        <w:rPr>
          <w:iCs/>
          <w:color w:val="000000" w:themeColor="text1"/>
          <w:lang w:eastAsia="ja-JP"/>
        </w:rPr>
        <w:t>の</w:t>
      </w:r>
      <w:r w:rsidR="00BE04D5" w:rsidRPr="005464BC">
        <w:rPr>
          <w:iCs/>
          <w:color w:val="000000" w:themeColor="text1"/>
          <w:lang w:eastAsia="ja-JP"/>
        </w:rPr>
        <w:t>支援制度は、現在</w:t>
      </w:r>
      <w:r w:rsidR="00BE04D5" w:rsidRPr="005464BC">
        <w:rPr>
          <w:iCs/>
          <w:color w:val="000000" w:themeColor="text1"/>
          <w:lang w:eastAsia="ja-JP"/>
        </w:rPr>
        <w:t>2</w:t>
      </w:r>
      <w:r w:rsidR="00BE04D5" w:rsidRPr="005464BC">
        <w:rPr>
          <w:iCs/>
          <w:color w:val="000000" w:themeColor="text1"/>
          <w:lang w:eastAsia="ja-JP"/>
        </w:rPr>
        <w:t>つに分かれている</w:t>
      </w:r>
      <w:r w:rsidR="00844566" w:rsidRPr="005464BC">
        <w:rPr>
          <w:rFonts w:hint="eastAsia"/>
          <w:iCs/>
          <w:color w:val="000000" w:themeColor="text1"/>
          <w:lang w:eastAsia="ja-JP"/>
        </w:rPr>
        <w:t>。</w:t>
      </w:r>
      <w:r w:rsidR="00BE04D5" w:rsidRPr="005464BC">
        <w:rPr>
          <w:iCs/>
          <w:color w:val="000000" w:themeColor="text1"/>
          <w:lang w:eastAsia="ja-JP"/>
        </w:rPr>
        <w:t>身体的、知的、複合的な</w:t>
      </w:r>
      <w:r w:rsidR="00844566" w:rsidRPr="005464BC">
        <w:rPr>
          <w:rFonts w:hint="eastAsia"/>
          <w:iCs/>
          <w:color w:val="000000" w:themeColor="text1"/>
          <w:lang w:eastAsia="ja-JP"/>
        </w:rPr>
        <w:t>機能</w:t>
      </w:r>
      <w:r w:rsidR="00BE04D5" w:rsidRPr="005464BC">
        <w:rPr>
          <w:iCs/>
          <w:color w:val="000000" w:themeColor="text1"/>
          <w:lang w:eastAsia="ja-JP"/>
        </w:rPr>
        <w:t>障害</w:t>
      </w:r>
      <w:r w:rsidR="0052041B" w:rsidRPr="005464BC">
        <w:rPr>
          <w:iCs/>
          <w:color w:val="000000" w:themeColor="text1"/>
          <w:lang w:eastAsia="ja-JP"/>
        </w:rPr>
        <w:t>のある</w:t>
      </w:r>
      <w:r w:rsidR="00BE04D5" w:rsidRPr="005464BC">
        <w:rPr>
          <w:iCs/>
          <w:color w:val="000000" w:themeColor="text1"/>
          <w:lang w:eastAsia="ja-JP"/>
        </w:rPr>
        <w:t>子どものための障害関連サービスは、統合</w:t>
      </w:r>
      <w:r w:rsidR="00844566" w:rsidRPr="005464BC">
        <w:rPr>
          <w:rFonts w:hint="eastAsia"/>
          <w:iCs/>
          <w:color w:val="000000" w:themeColor="text1"/>
          <w:lang w:eastAsia="ja-JP"/>
        </w:rPr>
        <w:t>支援</w:t>
      </w:r>
      <w:r w:rsidR="00BE04D5" w:rsidRPr="005464BC">
        <w:rPr>
          <w:iCs/>
          <w:color w:val="000000" w:themeColor="text1"/>
          <w:lang w:eastAsia="ja-JP"/>
        </w:rPr>
        <w:t>（</w:t>
      </w:r>
      <w:r w:rsidR="00595EAF" w:rsidRPr="005464BC">
        <w:rPr>
          <w:iCs/>
          <w:color w:val="000000" w:themeColor="text1"/>
          <w:lang w:eastAsia="ja-JP"/>
        </w:rPr>
        <w:t>社会福祉</w:t>
      </w:r>
      <w:r w:rsidR="00595EAF" w:rsidRPr="005464BC">
        <w:rPr>
          <w:rFonts w:hint="eastAsia"/>
          <w:iCs/>
          <w:color w:val="000000" w:themeColor="text1"/>
          <w:lang w:eastAsia="ja-JP"/>
        </w:rPr>
        <w:t>法典</w:t>
      </w:r>
      <w:r w:rsidR="00595EAF" w:rsidRPr="005464BC">
        <w:rPr>
          <w:rFonts w:hint="eastAsia"/>
          <w:iCs/>
          <w:color w:val="000000" w:themeColor="text1"/>
          <w:lang w:eastAsia="ja-JP"/>
        </w:rPr>
        <w:t xml:space="preserve"> </w:t>
      </w:r>
      <w:r w:rsidR="00595EAF" w:rsidRPr="005464BC">
        <w:rPr>
          <w:rFonts w:hint="eastAsia"/>
          <w:iCs/>
          <w:color w:val="000000" w:themeColor="text1"/>
          <w:lang w:eastAsia="ja-JP"/>
        </w:rPr>
        <w:t>第</w:t>
      </w:r>
      <w:r w:rsidR="00595EAF" w:rsidRPr="005464BC">
        <w:rPr>
          <w:rFonts w:hint="eastAsia"/>
          <w:iCs/>
          <w:color w:val="000000" w:themeColor="text1"/>
          <w:lang w:eastAsia="ja-JP"/>
        </w:rPr>
        <w:t>IX</w:t>
      </w:r>
      <w:r w:rsidR="00595EAF" w:rsidRPr="005464BC">
        <w:rPr>
          <w:rFonts w:hint="eastAsia"/>
          <w:iCs/>
          <w:color w:val="000000" w:themeColor="text1"/>
          <w:lang w:eastAsia="ja-JP"/>
        </w:rPr>
        <w:t>編（</w:t>
      </w:r>
      <w:r w:rsidR="00BE04D5" w:rsidRPr="005464BC">
        <w:rPr>
          <w:iCs/>
          <w:color w:val="000000" w:themeColor="text1"/>
          <w:lang w:eastAsia="ja-JP"/>
        </w:rPr>
        <w:t>SGB</w:t>
      </w:r>
      <w:r w:rsidR="00595EAF" w:rsidRPr="005464BC">
        <w:rPr>
          <w:rFonts w:hint="eastAsia"/>
          <w:iCs/>
          <w:color w:val="000000" w:themeColor="text1"/>
          <w:lang w:eastAsia="ja-JP"/>
        </w:rPr>
        <w:t xml:space="preserve"> </w:t>
      </w:r>
      <w:r w:rsidR="00BE04D5" w:rsidRPr="005464BC">
        <w:rPr>
          <w:iCs/>
          <w:color w:val="000000" w:themeColor="text1"/>
          <w:lang w:eastAsia="ja-JP"/>
        </w:rPr>
        <w:t>IX</w:t>
      </w:r>
      <w:r w:rsidR="00EA3169" w:rsidRPr="005464BC">
        <w:rPr>
          <w:rFonts w:hint="eastAsia"/>
          <w:iCs/>
          <w:color w:val="000000" w:themeColor="text1"/>
          <w:lang w:eastAsia="ja-JP"/>
        </w:rPr>
        <w:t xml:space="preserve">: </w:t>
      </w:r>
      <w:proofErr w:type="spellStart"/>
      <w:r w:rsidR="009416D8" w:rsidRPr="005464BC">
        <w:rPr>
          <w:iCs/>
          <w:color w:val="000000" w:themeColor="text1"/>
          <w:lang w:eastAsia="ja-JP"/>
        </w:rPr>
        <w:t>Sozialgesetzbuch</w:t>
      </w:r>
      <w:proofErr w:type="spellEnd"/>
      <w:r w:rsidR="00876E2F" w:rsidRPr="005464BC">
        <w:rPr>
          <w:rFonts w:hint="eastAsia"/>
          <w:iCs/>
          <w:color w:val="000000" w:themeColor="text1"/>
          <w:lang w:eastAsia="ja-JP"/>
        </w:rPr>
        <w:t xml:space="preserve"> IX</w:t>
      </w:r>
      <w:r w:rsidR="00BE04D5" w:rsidRPr="005464BC">
        <w:rPr>
          <w:iCs/>
          <w:color w:val="000000" w:themeColor="text1"/>
          <w:lang w:eastAsia="ja-JP"/>
        </w:rPr>
        <w:t>）</w:t>
      </w:r>
      <w:r w:rsidR="00595EAF" w:rsidRPr="005464BC">
        <w:rPr>
          <w:rFonts w:hint="eastAsia"/>
          <w:iCs/>
          <w:color w:val="000000" w:themeColor="text1"/>
          <w:lang w:eastAsia="ja-JP"/>
        </w:rPr>
        <w:t>）</w:t>
      </w:r>
      <w:r w:rsidR="00BE04D5" w:rsidRPr="005464BC">
        <w:rPr>
          <w:iCs/>
          <w:color w:val="000000" w:themeColor="text1"/>
          <w:lang w:eastAsia="ja-JP"/>
        </w:rPr>
        <w:t>を通じて</w:t>
      </w:r>
      <w:r w:rsidR="00844566" w:rsidRPr="005464BC">
        <w:rPr>
          <w:rFonts w:hint="eastAsia"/>
          <w:iCs/>
          <w:color w:val="000000" w:themeColor="text1"/>
          <w:lang w:eastAsia="ja-JP"/>
        </w:rPr>
        <w:t>提供される。他方、</w:t>
      </w:r>
      <w:r w:rsidR="00844566" w:rsidRPr="005464BC">
        <w:rPr>
          <w:iCs/>
          <w:color w:val="000000" w:themeColor="text1"/>
          <w:lang w:eastAsia="ja-JP"/>
        </w:rPr>
        <w:t>精神</w:t>
      </w:r>
      <w:r w:rsidR="00844566" w:rsidRPr="005464BC">
        <w:rPr>
          <w:rFonts w:hint="eastAsia"/>
          <w:iCs/>
          <w:color w:val="000000" w:themeColor="text1"/>
          <w:lang w:eastAsia="ja-JP"/>
        </w:rPr>
        <w:t>（</w:t>
      </w:r>
      <w:r w:rsidR="00844566" w:rsidRPr="005464BC">
        <w:rPr>
          <w:iCs/>
          <w:color w:val="000000" w:themeColor="text1"/>
          <w:lang w:eastAsia="ja-JP"/>
        </w:rPr>
        <w:t>psychosocial</w:t>
      </w:r>
      <w:r w:rsidR="00844566" w:rsidRPr="005464BC">
        <w:rPr>
          <w:rFonts w:hint="eastAsia"/>
          <w:iCs/>
          <w:color w:val="000000" w:themeColor="text1"/>
          <w:lang w:eastAsia="ja-JP"/>
        </w:rPr>
        <w:t>）</w:t>
      </w:r>
      <w:r w:rsidR="00BE04D5" w:rsidRPr="005464BC">
        <w:rPr>
          <w:iCs/>
          <w:color w:val="000000" w:themeColor="text1"/>
          <w:lang w:eastAsia="ja-JP"/>
        </w:rPr>
        <w:t>障害</w:t>
      </w:r>
      <w:r w:rsidR="0052041B" w:rsidRPr="005464BC">
        <w:rPr>
          <w:iCs/>
          <w:color w:val="000000" w:themeColor="text1"/>
          <w:lang w:eastAsia="ja-JP"/>
        </w:rPr>
        <w:t>のある</w:t>
      </w:r>
      <w:r w:rsidR="00BE04D5" w:rsidRPr="005464BC">
        <w:rPr>
          <w:iCs/>
          <w:color w:val="000000" w:themeColor="text1"/>
          <w:lang w:eastAsia="ja-JP"/>
        </w:rPr>
        <w:t>子どものためのサービスは、児童・青少年サービス（</w:t>
      </w:r>
      <w:r w:rsidR="00BE04D5" w:rsidRPr="005464BC">
        <w:rPr>
          <w:iCs/>
          <w:color w:val="000000" w:themeColor="text1"/>
          <w:lang w:eastAsia="ja-JP"/>
        </w:rPr>
        <w:t>SGB VIII</w:t>
      </w:r>
      <w:r w:rsidR="00BE04D5" w:rsidRPr="005464BC">
        <w:rPr>
          <w:iCs/>
          <w:color w:val="000000" w:themeColor="text1"/>
          <w:lang w:eastAsia="ja-JP"/>
        </w:rPr>
        <w:t>）を通じて資金提供される。</w:t>
      </w:r>
      <w:r w:rsidR="00BE04D5" w:rsidRPr="005464BC">
        <w:rPr>
          <w:iCs/>
          <w:color w:val="000000" w:themeColor="text1"/>
          <w:lang w:eastAsia="ja-JP"/>
        </w:rPr>
        <w:t>2028</w:t>
      </w:r>
      <w:r w:rsidR="00BE04D5" w:rsidRPr="005464BC">
        <w:rPr>
          <w:iCs/>
          <w:color w:val="000000" w:themeColor="text1"/>
          <w:lang w:eastAsia="ja-JP"/>
        </w:rPr>
        <w:t>年</w:t>
      </w:r>
      <w:r w:rsidR="00BE04D5" w:rsidRPr="005464BC">
        <w:rPr>
          <w:iCs/>
          <w:color w:val="000000" w:themeColor="text1"/>
          <w:lang w:eastAsia="ja-JP"/>
        </w:rPr>
        <w:t>1</w:t>
      </w:r>
      <w:r w:rsidR="00BE04D5" w:rsidRPr="005464BC">
        <w:rPr>
          <w:iCs/>
          <w:color w:val="000000" w:themeColor="text1"/>
          <w:lang w:eastAsia="ja-JP"/>
        </w:rPr>
        <w:t>月</w:t>
      </w:r>
      <w:r w:rsidR="00BE04D5" w:rsidRPr="005464BC">
        <w:rPr>
          <w:iCs/>
          <w:color w:val="000000" w:themeColor="text1"/>
          <w:lang w:eastAsia="ja-JP"/>
        </w:rPr>
        <w:t>1</w:t>
      </w:r>
      <w:r w:rsidR="00BE04D5" w:rsidRPr="005464BC">
        <w:rPr>
          <w:iCs/>
          <w:color w:val="000000" w:themeColor="text1"/>
          <w:lang w:eastAsia="ja-JP"/>
        </w:rPr>
        <w:t>日より、児童・青少年サービスは、すべての児童・</w:t>
      </w:r>
      <w:r w:rsidR="00234381" w:rsidRPr="005464BC">
        <w:rPr>
          <w:iCs/>
          <w:color w:val="000000" w:themeColor="text1"/>
          <w:lang w:eastAsia="ja-JP"/>
        </w:rPr>
        <w:t>青少年の</w:t>
      </w:r>
      <w:r w:rsidR="00BE04D5" w:rsidRPr="005464BC">
        <w:rPr>
          <w:iCs/>
          <w:color w:val="000000" w:themeColor="text1"/>
          <w:lang w:eastAsia="ja-JP"/>
        </w:rPr>
        <w:t>ための包括的サービス法として、</w:t>
      </w:r>
      <w:r w:rsidR="00876E2F" w:rsidRPr="005464BC">
        <w:rPr>
          <w:rFonts w:hint="eastAsia"/>
          <w:iCs/>
          <w:color w:val="000000" w:themeColor="text1"/>
          <w:lang w:eastAsia="ja-JP"/>
        </w:rPr>
        <w:t>インクルーシブなものに</w:t>
      </w:r>
      <w:r w:rsidR="00BE04D5" w:rsidRPr="005464BC">
        <w:rPr>
          <w:iCs/>
          <w:color w:val="000000" w:themeColor="text1"/>
          <w:lang w:eastAsia="ja-JP"/>
        </w:rPr>
        <w:t>改編される</w:t>
      </w:r>
      <w:r w:rsidR="00BE04D5" w:rsidRPr="005464BC">
        <w:rPr>
          <w:rStyle w:val="afa"/>
          <w:iCs/>
          <w:color w:val="000000" w:themeColor="text1"/>
        </w:rPr>
        <w:footnoteReference w:id="23"/>
      </w:r>
      <w:r w:rsidR="00844566" w:rsidRPr="005464BC">
        <w:rPr>
          <w:rFonts w:hint="eastAsia"/>
          <w:iCs/>
          <w:color w:val="000000" w:themeColor="text1"/>
          <w:lang w:eastAsia="ja-JP"/>
        </w:rPr>
        <w:t>。</w:t>
      </w:r>
      <w:r w:rsidR="00BE04D5" w:rsidRPr="005464BC">
        <w:rPr>
          <w:iCs/>
          <w:color w:val="000000" w:themeColor="text1"/>
          <w:lang w:eastAsia="ja-JP"/>
        </w:rPr>
        <w:t>2021</w:t>
      </w:r>
      <w:r w:rsidR="00BE04D5" w:rsidRPr="005464BC">
        <w:rPr>
          <w:iCs/>
          <w:color w:val="000000" w:themeColor="text1"/>
          <w:lang w:eastAsia="ja-JP"/>
        </w:rPr>
        <w:t>年</w:t>
      </w:r>
      <w:r w:rsidR="00BE04D5" w:rsidRPr="005464BC">
        <w:rPr>
          <w:iCs/>
          <w:color w:val="000000" w:themeColor="text1"/>
          <w:lang w:eastAsia="ja-JP"/>
        </w:rPr>
        <w:t>6</w:t>
      </w:r>
      <w:r w:rsidR="00BE04D5" w:rsidRPr="005464BC">
        <w:rPr>
          <w:iCs/>
          <w:color w:val="000000" w:themeColor="text1"/>
          <w:lang w:eastAsia="ja-JP"/>
        </w:rPr>
        <w:t>月に施行された</w:t>
      </w:r>
      <w:r w:rsidR="00BE04D5" w:rsidRPr="005464BC">
        <w:rPr>
          <w:iCs/>
          <w:color w:val="000000" w:themeColor="text1"/>
          <w:lang w:eastAsia="ja-JP"/>
        </w:rPr>
        <w:t>KJSG</w:t>
      </w:r>
      <w:r w:rsidR="00BE04D5" w:rsidRPr="005464BC">
        <w:rPr>
          <w:iCs/>
          <w:color w:val="000000" w:themeColor="text1"/>
          <w:lang w:eastAsia="ja-JP"/>
        </w:rPr>
        <w:t>（</w:t>
      </w:r>
      <w:r w:rsidR="00BE04D5" w:rsidRPr="005464BC">
        <w:rPr>
          <w:iCs/>
          <w:color w:val="000000" w:themeColor="text1"/>
          <w:lang w:eastAsia="ja-JP"/>
        </w:rPr>
        <w:t xml:space="preserve">Kinder- und </w:t>
      </w:r>
      <w:proofErr w:type="spellStart"/>
      <w:r w:rsidR="00BE04D5" w:rsidRPr="005464BC">
        <w:rPr>
          <w:iCs/>
          <w:color w:val="000000" w:themeColor="text1"/>
          <w:lang w:eastAsia="ja-JP"/>
        </w:rPr>
        <w:t>Jugendstärkungsgesetz</w:t>
      </w:r>
      <w:proofErr w:type="spellEnd"/>
      <w:r w:rsidR="00BE04D5" w:rsidRPr="005464BC">
        <w:rPr>
          <w:iCs/>
          <w:color w:val="000000" w:themeColor="text1"/>
          <w:lang w:eastAsia="ja-JP"/>
        </w:rPr>
        <w:t>、児童・青少年強化法）には、</w:t>
      </w:r>
      <w:r w:rsidR="00BE04D5" w:rsidRPr="005464BC">
        <w:rPr>
          <w:iCs/>
          <w:color w:val="000000" w:themeColor="text1"/>
          <w:lang w:eastAsia="ja-JP"/>
        </w:rPr>
        <w:t>2024</w:t>
      </w:r>
      <w:r w:rsidR="00BE04D5" w:rsidRPr="005464BC">
        <w:rPr>
          <w:iCs/>
          <w:color w:val="000000" w:themeColor="text1"/>
          <w:lang w:eastAsia="ja-JP"/>
        </w:rPr>
        <w:t>年から、障害のある児童・青少年とその親のための手続きガイド</w:t>
      </w:r>
      <w:r w:rsidR="00C13446" w:rsidRPr="005464BC">
        <w:rPr>
          <w:iCs/>
          <w:color w:val="000000" w:themeColor="text1"/>
          <w:lang w:eastAsia="ja-JP"/>
        </w:rPr>
        <w:t>（</w:t>
      </w:r>
      <w:proofErr w:type="spellStart"/>
      <w:r w:rsidR="00C13446" w:rsidRPr="005464BC">
        <w:rPr>
          <w:iCs/>
          <w:color w:val="000000" w:themeColor="text1"/>
          <w:lang w:eastAsia="ja-JP"/>
        </w:rPr>
        <w:t>Verfahrenslotsen</w:t>
      </w:r>
      <w:proofErr w:type="spellEnd"/>
      <w:r w:rsidR="00BE04D5" w:rsidRPr="005464BC">
        <w:rPr>
          <w:iCs/>
          <w:color w:val="000000" w:themeColor="text1"/>
          <w:lang w:eastAsia="ja-JP"/>
        </w:rPr>
        <w:t>）が導入されるなど、この種の初期の変更がいくつか含まれている</w:t>
      </w:r>
      <w:r w:rsidR="00BE04D5" w:rsidRPr="005464BC">
        <w:rPr>
          <w:rStyle w:val="afa"/>
          <w:iCs/>
          <w:color w:val="000000" w:themeColor="text1"/>
        </w:rPr>
        <w:footnoteReference w:id="24"/>
      </w:r>
      <w:r w:rsidR="00844566" w:rsidRPr="005464BC">
        <w:rPr>
          <w:iCs/>
          <w:color w:val="000000" w:themeColor="text1"/>
          <w:lang w:eastAsia="ja-JP"/>
        </w:rPr>
        <w:t>。</w:t>
      </w:r>
      <w:r w:rsidR="00BE04D5" w:rsidRPr="005464BC">
        <w:rPr>
          <w:iCs/>
          <w:color w:val="000000" w:themeColor="text1"/>
          <w:lang w:eastAsia="ja-JP"/>
        </w:rPr>
        <w:t>児童・青少年サービスを</w:t>
      </w:r>
      <w:r w:rsidR="00844566" w:rsidRPr="005464BC">
        <w:rPr>
          <w:rFonts w:hint="eastAsia"/>
          <w:iCs/>
          <w:color w:val="000000" w:themeColor="text1"/>
          <w:lang w:eastAsia="ja-JP"/>
        </w:rPr>
        <w:t>包摂</w:t>
      </w:r>
      <w:r w:rsidR="00BE04D5" w:rsidRPr="005464BC">
        <w:rPr>
          <w:iCs/>
          <w:color w:val="000000" w:themeColor="text1"/>
          <w:lang w:eastAsia="ja-JP"/>
        </w:rPr>
        <w:t>的なものへと発展させるためには、学際的な専門知識と、障害のある児童・</w:t>
      </w:r>
      <w:r w:rsidR="00DD497C" w:rsidRPr="005464BC">
        <w:rPr>
          <w:iCs/>
          <w:color w:val="000000" w:themeColor="text1"/>
          <w:lang w:eastAsia="ja-JP"/>
        </w:rPr>
        <w:t>青少年の</w:t>
      </w:r>
      <w:r w:rsidR="00BE04D5" w:rsidRPr="005464BC">
        <w:rPr>
          <w:iCs/>
          <w:color w:val="000000" w:themeColor="text1"/>
          <w:lang w:eastAsia="ja-JP"/>
        </w:rPr>
        <w:t>ニーズや必要とされるサービス</w:t>
      </w:r>
      <w:r w:rsidR="00844566" w:rsidRPr="005464BC">
        <w:rPr>
          <w:rFonts w:hint="eastAsia"/>
          <w:iCs/>
          <w:color w:val="000000" w:themeColor="text1"/>
          <w:lang w:eastAsia="ja-JP"/>
        </w:rPr>
        <w:t>への理解</w:t>
      </w:r>
      <w:r w:rsidR="00BE04D5" w:rsidRPr="005464BC">
        <w:rPr>
          <w:iCs/>
          <w:color w:val="000000" w:themeColor="text1"/>
          <w:lang w:eastAsia="ja-JP"/>
        </w:rPr>
        <w:t>も必要である</w:t>
      </w:r>
      <w:r w:rsidR="00BE04D5" w:rsidRPr="005464BC">
        <w:rPr>
          <w:rStyle w:val="afa"/>
          <w:iCs/>
          <w:color w:val="000000" w:themeColor="text1"/>
        </w:rPr>
        <w:footnoteReference w:id="25"/>
      </w:r>
      <w:r w:rsidR="00844566" w:rsidRPr="005464BC">
        <w:rPr>
          <w:rFonts w:hint="eastAsia"/>
          <w:iCs/>
          <w:color w:val="000000" w:themeColor="text1"/>
          <w:lang w:eastAsia="ja-JP"/>
        </w:rPr>
        <w:t>。</w:t>
      </w:r>
      <w:r w:rsidR="00BE04D5" w:rsidRPr="005464BC">
        <w:rPr>
          <w:iCs/>
          <w:color w:val="000000" w:themeColor="text1"/>
          <w:lang w:eastAsia="ja-JP"/>
        </w:rPr>
        <w:t>家庭裁判所や青少年福祉事務所など、関連する利害関係者に対するこの種の研修がどの程度想定されているかは、まだ不明である。</w:t>
      </w:r>
    </w:p>
    <w:p w14:paraId="687CAC98"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11F629F3" w14:textId="68976AD3" w:rsidR="008C03D1" w:rsidRPr="005464BC" w:rsidRDefault="00BE04D5">
      <w:pPr>
        <w:pStyle w:val="StandardNummerierung"/>
        <w:rPr>
          <w:iCs/>
          <w:color w:val="000000" w:themeColor="text1"/>
          <w:lang w:eastAsia="ja-JP"/>
        </w:rPr>
      </w:pPr>
      <w:r w:rsidRPr="005464BC">
        <w:rPr>
          <w:iCs/>
          <w:color w:val="000000" w:themeColor="text1"/>
          <w:lang w:eastAsia="ja-JP"/>
        </w:rPr>
        <w:t>障害のある子どもと</w:t>
      </w:r>
      <w:r w:rsidR="00DD497C" w:rsidRPr="005464BC">
        <w:rPr>
          <w:iCs/>
          <w:color w:val="000000" w:themeColor="text1"/>
          <w:lang w:eastAsia="ja-JP"/>
        </w:rPr>
        <w:t>若者は、</w:t>
      </w:r>
      <w:r w:rsidRPr="005464BC">
        <w:rPr>
          <w:iCs/>
          <w:color w:val="000000" w:themeColor="text1"/>
          <w:lang w:eastAsia="ja-JP"/>
        </w:rPr>
        <w:t>その障害に関連する給付を受ける権利を失うことなく、</w:t>
      </w:r>
      <w:r w:rsidR="005B6C48" w:rsidRPr="005464BC">
        <w:rPr>
          <w:iCs/>
          <w:color w:val="000000" w:themeColor="text1"/>
          <w:lang w:eastAsia="ja-JP"/>
        </w:rPr>
        <w:t>他の子どもと平等に、</w:t>
      </w:r>
      <w:r w:rsidRPr="005464BC">
        <w:rPr>
          <w:iCs/>
          <w:color w:val="000000" w:themeColor="text1"/>
          <w:lang w:eastAsia="ja-JP"/>
        </w:rPr>
        <w:t>すべての一般的な国</w:t>
      </w:r>
      <w:r w:rsidR="00312832" w:rsidRPr="005464BC">
        <w:rPr>
          <w:rFonts w:hint="eastAsia"/>
          <w:iCs/>
          <w:color w:val="000000" w:themeColor="text1"/>
          <w:lang w:eastAsia="ja-JP"/>
        </w:rPr>
        <w:t>の</w:t>
      </w:r>
      <w:r w:rsidRPr="005464BC">
        <w:rPr>
          <w:iCs/>
          <w:color w:val="000000" w:themeColor="text1"/>
          <w:lang w:eastAsia="ja-JP"/>
        </w:rPr>
        <w:t>給付を受けられるようにしなければならない。これは、法改正とともに、現実的な措置を講じ、資源を利用できるようにしなければならないことを意味する。</w:t>
      </w:r>
      <w:r w:rsidR="008333D2" w:rsidRPr="005464BC">
        <w:rPr>
          <w:iCs/>
          <w:color w:val="000000" w:themeColor="text1"/>
          <w:lang w:eastAsia="ja-JP"/>
        </w:rPr>
        <w:t>障害のある人</w:t>
      </w:r>
      <w:r w:rsidRPr="005464BC">
        <w:rPr>
          <w:iCs/>
          <w:color w:val="000000" w:themeColor="text1"/>
          <w:lang w:eastAsia="ja-JP"/>
        </w:rPr>
        <w:t>、特に子どもや</w:t>
      </w:r>
      <w:r w:rsidR="004B7933" w:rsidRPr="005464BC">
        <w:rPr>
          <w:iCs/>
          <w:color w:val="000000" w:themeColor="text1"/>
          <w:lang w:eastAsia="ja-JP"/>
        </w:rPr>
        <w:t>若者が</w:t>
      </w:r>
      <w:r w:rsidRPr="005464BC">
        <w:rPr>
          <w:iCs/>
          <w:color w:val="000000" w:themeColor="text1"/>
          <w:lang w:eastAsia="ja-JP"/>
        </w:rPr>
        <w:t>参加する自己</w:t>
      </w:r>
      <w:r w:rsidR="00312832" w:rsidRPr="005464BC">
        <w:rPr>
          <w:rFonts w:hint="eastAsia"/>
          <w:iCs/>
          <w:color w:val="000000" w:themeColor="text1"/>
          <w:lang w:eastAsia="ja-JP"/>
        </w:rPr>
        <w:t>権利</w:t>
      </w:r>
      <w:r w:rsidRPr="005464BC">
        <w:rPr>
          <w:iCs/>
          <w:color w:val="000000" w:themeColor="text1"/>
          <w:lang w:eastAsia="ja-JP"/>
        </w:rPr>
        <w:t>擁護組織は、</w:t>
      </w:r>
      <w:r w:rsidR="00312832" w:rsidRPr="005464BC">
        <w:rPr>
          <w:rFonts w:hint="eastAsia"/>
          <w:iCs/>
          <w:color w:val="000000" w:themeColor="text1"/>
          <w:lang w:eastAsia="ja-JP"/>
        </w:rPr>
        <w:t>この</w:t>
      </w:r>
      <w:r w:rsidRPr="005464BC">
        <w:rPr>
          <w:iCs/>
          <w:color w:val="000000" w:themeColor="text1"/>
          <w:lang w:eastAsia="ja-JP"/>
        </w:rPr>
        <w:t>改革プロセスにもっと積極的に関与すべきである。</w:t>
      </w:r>
    </w:p>
    <w:p w14:paraId="2BB403E1" w14:textId="20079830"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340595D9" w14:textId="267A3ADD"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、パラグラフ</w:t>
      </w:r>
      <w:r w:rsidR="007D682A" w:rsidRPr="005464BC">
        <w:rPr>
          <w:iCs/>
          <w:color w:val="000000" w:themeColor="text1"/>
          <w:lang w:eastAsia="ja-JP"/>
        </w:rPr>
        <w:t>127</w:t>
      </w:r>
      <w:r w:rsidR="00BE04D5" w:rsidRPr="005464BC">
        <w:rPr>
          <w:iCs/>
          <w:color w:val="000000" w:themeColor="text1"/>
          <w:lang w:eastAsia="ja-JP"/>
        </w:rPr>
        <w:t>参照。</w:t>
      </w:r>
    </w:p>
    <w:p w14:paraId="555267C5" w14:textId="77777777" w:rsidR="004C5333" w:rsidRPr="005464BC" w:rsidRDefault="004C5333" w:rsidP="00A4005B">
      <w:pPr>
        <w:rPr>
          <w:iCs/>
          <w:color w:val="000000" w:themeColor="text1"/>
          <w:lang w:eastAsia="ja-JP"/>
        </w:rPr>
      </w:pPr>
    </w:p>
    <w:p w14:paraId="5563C469" w14:textId="793E1F93" w:rsidR="008C03D1" w:rsidRPr="005464BC" w:rsidRDefault="00BE04D5">
      <w:pPr>
        <w:pStyle w:val="1"/>
        <w:numPr>
          <w:ilvl w:val="0"/>
          <w:numId w:val="0"/>
        </w:numPr>
        <w:rPr>
          <w:iCs/>
          <w:color w:val="000000" w:themeColor="text1"/>
          <w:lang w:eastAsia="ja-JP"/>
        </w:rPr>
      </w:pPr>
      <w:bookmarkStart w:id="21" w:name="_Toc140742260"/>
      <w:r w:rsidRPr="005464BC">
        <w:rPr>
          <w:iCs/>
          <w:color w:val="000000" w:themeColor="text1"/>
          <w:lang w:eastAsia="ja-JP"/>
        </w:rPr>
        <w:t>第</w:t>
      </w:r>
      <w:r w:rsidRPr="005464BC">
        <w:rPr>
          <w:iCs/>
          <w:color w:val="000000" w:themeColor="text1"/>
          <w:lang w:eastAsia="ja-JP"/>
        </w:rPr>
        <w:t>9</w:t>
      </w:r>
      <w:r w:rsidRPr="005464BC">
        <w:rPr>
          <w:iCs/>
          <w:color w:val="000000" w:themeColor="text1"/>
          <w:lang w:eastAsia="ja-JP"/>
        </w:rPr>
        <w:t>条：アクセシビリティ</w:t>
      </w:r>
      <w:bookmarkEnd w:id="21"/>
      <w:r w:rsidR="00FE4F7C" w:rsidRPr="005464BC">
        <w:rPr>
          <w:rFonts w:hint="eastAsia"/>
          <w:iCs/>
          <w:color w:val="000000" w:themeColor="text1"/>
          <w:lang w:eastAsia="ja-JP"/>
        </w:rPr>
        <w:t xml:space="preserve"> </w:t>
      </w:r>
      <w:r w:rsidR="00BD218F" w:rsidRPr="005464BC">
        <w:rPr>
          <w:rFonts w:hint="eastAsia"/>
          <w:iCs/>
          <w:color w:val="000000" w:themeColor="text1"/>
          <w:lang w:eastAsia="ja-JP"/>
        </w:rPr>
        <w:t>（</w:t>
      </w:r>
      <w:r w:rsidR="00FE4F7C" w:rsidRPr="005464BC">
        <w:rPr>
          <w:rFonts w:hint="eastAsia"/>
          <w:iCs/>
          <w:color w:val="000000" w:themeColor="text1"/>
          <w:lang w:eastAsia="ja-JP"/>
        </w:rPr>
        <w:t>施設及びサービス等の利用の容易さ</w:t>
      </w:r>
      <w:r w:rsidR="00BD218F" w:rsidRPr="005464BC">
        <w:rPr>
          <w:rFonts w:hint="eastAsia"/>
          <w:iCs/>
          <w:color w:val="000000" w:themeColor="text1"/>
          <w:lang w:eastAsia="ja-JP"/>
        </w:rPr>
        <w:t>）</w:t>
      </w:r>
    </w:p>
    <w:p w14:paraId="6F72D3CC" w14:textId="491AAA50" w:rsidR="008C03D1" w:rsidRPr="005464BC" w:rsidRDefault="006F4B72">
      <w:pPr>
        <w:pStyle w:val="2"/>
        <w:numPr>
          <w:ilvl w:val="0"/>
          <w:numId w:val="0"/>
        </w:numPr>
        <w:rPr>
          <w:iCs/>
          <w:color w:val="000000" w:themeColor="text1"/>
          <w:lang w:eastAsia="ja-JP"/>
        </w:rPr>
      </w:pPr>
      <w:bookmarkStart w:id="22" w:name="_Toc138929008"/>
      <w:bookmarkStart w:id="23" w:name="_Toc140742261"/>
      <w:r w:rsidRPr="005464BC">
        <w:rPr>
          <w:rFonts w:hint="eastAsia"/>
          <w:iCs/>
          <w:color w:val="000000" w:themeColor="text1"/>
          <w:lang w:eastAsia="ja-JP"/>
        </w:rPr>
        <w:t>商品</w:t>
      </w:r>
      <w:r w:rsidR="00BE04D5" w:rsidRPr="005464BC">
        <w:rPr>
          <w:iCs/>
          <w:color w:val="000000" w:themeColor="text1"/>
          <w:lang w:eastAsia="ja-JP"/>
        </w:rPr>
        <w:t>とサービス</w:t>
      </w:r>
      <w:bookmarkEnd w:id="22"/>
      <w:bookmarkEnd w:id="23"/>
    </w:p>
    <w:p w14:paraId="23342947"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状況説明</w:t>
      </w:r>
    </w:p>
    <w:p w14:paraId="23205F7D" w14:textId="160C25A9" w:rsidR="008C03D1" w:rsidRPr="005464BC" w:rsidRDefault="00A974CA">
      <w:pPr>
        <w:pStyle w:val="StandardNummerierung"/>
        <w:rPr>
          <w:iCs/>
          <w:color w:val="000000" w:themeColor="text1"/>
          <w:lang w:eastAsia="ja-JP"/>
        </w:rPr>
      </w:pPr>
      <w:r w:rsidRPr="005464BC">
        <w:rPr>
          <w:iCs/>
          <w:color w:val="000000" w:themeColor="text1"/>
          <w:lang w:eastAsia="ja-JP"/>
        </w:rPr>
        <w:t>アクセシビリティ</w:t>
      </w:r>
      <w:r w:rsidR="00BE04D5" w:rsidRPr="005464BC">
        <w:rPr>
          <w:iCs/>
          <w:color w:val="000000" w:themeColor="text1"/>
          <w:lang w:eastAsia="ja-JP"/>
        </w:rPr>
        <w:t>強化法（</w:t>
      </w:r>
      <w:proofErr w:type="spellStart"/>
      <w:r w:rsidR="00BE04D5" w:rsidRPr="005464BC">
        <w:rPr>
          <w:iCs/>
          <w:color w:val="000000" w:themeColor="text1"/>
          <w:lang w:eastAsia="ja-JP"/>
        </w:rPr>
        <w:t>Barrierefreiheitsstärkungsgesetz</w:t>
      </w:r>
      <w:proofErr w:type="spellEnd"/>
      <w:r w:rsidR="00BE04D5" w:rsidRPr="005464BC">
        <w:rPr>
          <w:iCs/>
          <w:color w:val="000000" w:themeColor="text1"/>
          <w:lang w:eastAsia="ja-JP"/>
        </w:rPr>
        <w:t>、</w:t>
      </w:r>
      <w:r w:rsidR="00BE04D5" w:rsidRPr="005464BC">
        <w:rPr>
          <w:iCs/>
          <w:color w:val="000000" w:themeColor="text1"/>
          <w:lang w:eastAsia="ja-JP"/>
        </w:rPr>
        <w:t>BFSG</w:t>
      </w:r>
      <w:r w:rsidR="00BE04D5" w:rsidRPr="005464BC">
        <w:rPr>
          <w:iCs/>
          <w:color w:val="000000" w:themeColor="text1"/>
          <w:lang w:eastAsia="ja-JP"/>
        </w:rPr>
        <w:t>）は、欧州アクセシビリティ法（</w:t>
      </w:r>
      <w:r w:rsidR="00B0471F" w:rsidRPr="005464BC">
        <w:rPr>
          <w:rFonts w:ascii="Arial" w:hAnsi="Arial" w:cs="Arial"/>
          <w:color w:val="000000" w:themeColor="text1"/>
          <w:sz w:val="21"/>
          <w:szCs w:val="21"/>
          <w:shd w:val="clear" w:color="auto" w:fill="FFFFFF"/>
        </w:rPr>
        <w:t>European Accessibility Act</w:t>
      </w:r>
      <w:r w:rsidR="00B0471F" w:rsidRPr="005464BC">
        <w:rPr>
          <w:iCs/>
          <w:color w:val="000000" w:themeColor="text1"/>
          <w:lang w:eastAsia="ja-JP"/>
        </w:rPr>
        <w:t xml:space="preserve">: </w:t>
      </w:r>
      <w:r w:rsidR="00BE04D5" w:rsidRPr="005464BC">
        <w:rPr>
          <w:iCs/>
          <w:color w:val="000000" w:themeColor="text1"/>
          <w:lang w:eastAsia="ja-JP"/>
        </w:rPr>
        <w:t>EAA</w:t>
      </w:r>
      <w:r w:rsidR="00BE04D5" w:rsidRPr="005464BC">
        <w:rPr>
          <w:iCs/>
          <w:color w:val="000000" w:themeColor="text1"/>
          <w:lang w:eastAsia="ja-JP"/>
        </w:rPr>
        <w:t>）を実施する目的で</w:t>
      </w:r>
      <w:r w:rsidR="00BE04D5" w:rsidRPr="005464BC">
        <w:rPr>
          <w:iCs/>
          <w:color w:val="000000" w:themeColor="text1"/>
          <w:lang w:eastAsia="ja-JP"/>
        </w:rPr>
        <w:t>2021</w:t>
      </w:r>
      <w:r w:rsidR="00BE04D5" w:rsidRPr="005464BC">
        <w:rPr>
          <w:iCs/>
          <w:color w:val="000000" w:themeColor="text1"/>
          <w:lang w:eastAsia="ja-JP"/>
        </w:rPr>
        <w:t>年に成立した。この法律は、</w:t>
      </w:r>
      <w:r w:rsidR="00BE04D5" w:rsidRPr="005464BC">
        <w:rPr>
          <w:iCs/>
          <w:color w:val="000000" w:themeColor="text1"/>
          <w:lang w:eastAsia="ja-JP"/>
        </w:rPr>
        <w:t>EAA</w:t>
      </w:r>
      <w:r w:rsidR="00BE04D5" w:rsidRPr="005464BC">
        <w:rPr>
          <w:iCs/>
          <w:color w:val="000000" w:themeColor="text1"/>
          <w:lang w:eastAsia="ja-JP"/>
        </w:rPr>
        <w:t>の絶対的な最低要件</w:t>
      </w:r>
      <w:r w:rsidR="00312832" w:rsidRPr="005464BC">
        <w:rPr>
          <w:rFonts w:hint="eastAsia"/>
          <w:iCs/>
          <w:color w:val="000000" w:themeColor="text1"/>
          <w:lang w:eastAsia="ja-JP"/>
        </w:rPr>
        <w:t>しか規定していない</w:t>
      </w:r>
      <w:r w:rsidR="00BE04D5" w:rsidRPr="005464BC">
        <w:rPr>
          <w:iCs/>
          <w:color w:val="000000" w:themeColor="text1"/>
          <w:lang w:eastAsia="ja-JP"/>
        </w:rPr>
        <w:t>。それ以上にアクセシビリティを拡大する余地（医療サービス、教育サービス、家庭用品、</w:t>
      </w:r>
      <w:r w:rsidR="00312832" w:rsidRPr="005464BC">
        <w:rPr>
          <w:rFonts w:hint="eastAsia"/>
          <w:iCs/>
          <w:color w:val="000000" w:themeColor="text1"/>
          <w:lang w:eastAsia="ja-JP"/>
        </w:rPr>
        <w:t>家庭用品</w:t>
      </w:r>
      <w:r w:rsidR="00BE04D5" w:rsidRPr="005464BC">
        <w:rPr>
          <w:iCs/>
          <w:color w:val="000000" w:themeColor="text1"/>
          <w:lang w:eastAsia="ja-JP"/>
        </w:rPr>
        <w:t>が使用される</w:t>
      </w:r>
      <w:r w:rsidR="00312832" w:rsidRPr="005464BC">
        <w:rPr>
          <w:rFonts w:hint="eastAsia"/>
          <w:iCs/>
          <w:color w:val="000000" w:themeColor="text1"/>
          <w:lang w:eastAsia="ja-JP"/>
        </w:rPr>
        <w:t>建築</w:t>
      </w:r>
      <w:r w:rsidR="00BE04D5" w:rsidRPr="005464BC">
        <w:rPr>
          <w:iCs/>
          <w:color w:val="000000" w:themeColor="text1"/>
          <w:lang w:eastAsia="ja-JP"/>
        </w:rPr>
        <w:t>環境など）は、</w:t>
      </w:r>
      <w:r w:rsidR="002E155D" w:rsidRPr="005464BC">
        <w:rPr>
          <w:rFonts w:hint="eastAsia"/>
          <w:iCs/>
          <w:color w:val="000000" w:themeColor="text1"/>
          <w:lang w:eastAsia="ja-JP"/>
        </w:rPr>
        <w:t>生かされて</w:t>
      </w:r>
      <w:r w:rsidR="00BE04D5" w:rsidRPr="005464BC">
        <w:rPr>
          <w:iCs/>
          <w:color w:val="000000" w:themeColor="text1"/>
          <w:lang w:eastAsia="ja-JP"/>
        </w:rPr>
        <w:t>いない</w:t>
      </w:r>
      <w:r w:rsidR="005B6989" w:rsidRPr="005464BC">
        <w:rPr>
          <w:rStyle w:val="afa"/>
          <w:iCs/>
          <w:color w:val="000000" w:themeColor="text1"/>
        </w:rPr>
        <w:footnoteReference w:id="26"/>
      </w:r>
      <w:r w:rsidR="00312832" w:rsidRPr="005464BC">
        <w:rPr>
          <w:iCs/>
          <w:color w:val="000000" w:themeColor="text1"/>
          <w:lang w:eastAsia="ja-JP"/>
        </w:rPr>
        <w:t>。</w:t>
      </w:r>
      <w:r w:rsidR="00BE04D5" w:rsidRPr="005464BC">
        <w:rPr>
          <w:iCs/>
          <w:color w:val="000000" w:themeColor="text1"/>
          <w:lang w:eastAsia="ja-JP"/>
        </w:rPr>
        <w:t>法的強制力は、長い移行期間、広範囲に及ぶ例外、弱い制裁によって損なわれている。市場監視も効果的に</w:t>
      </w:r>
      <w:r w:rsidR="005362A6" w:rsidRPr="005464BC">
        <w:rPr>
          <w:rFonts w:hint="eastAsia"/>
          <w:iCs/>
          <w:color w:val="000000" w:themeColor="text1"/>
          <w:lang w:eastAsia="ja-JP"/>
        </w:rPr>
        <w:t>実施</w:t>
      </w:r>
      <w:r w:rsidR="00BE04D5" w:rsidRPr="005464BC">
        <w:rPr>
          <w:iCs/>
          <w:color w:val="000000" w:themeColor="text1"/>
          <w:lang w:eastAsia="ja-JP"/>
        </w:rPr>
        <w:t>されていない。</w:t>
      </w:r>
      <w:r w:rsidR="00BE04D5" w:rsidRPr="005464BC">
        <w:rPr>
          <w:iCs/>
          <w:color w:val="000000" w:themeColor="text1"/>
          <w:lang w:eastAsia="ja-JP"/>
        </w:rPr>
        <w:t>2021</w:t>
      </w:r>
      <w:r w:rsidR="00BE04D5" w:rsidRPr="005464BC">
        <w:rPr>
          <w:iCs/>
          <w:color w:val="000000" w:themeColor="text1"/>
          <w:lang w:eastAsia="ja-JP"/>
        </w:rPr>
        <w:t>年以降、連邦政府と</w:t>
      </w:r>
      <w:r w:rsidR="005362A6" w:rsidRPr="005464BC">
        <w:rPr>
          <w:rFonts w:hint="eastAsia"/>
          <w:iCs/>
          <w:color w:val="000000" w:themeColor="text1"/>
          <w:lang w:eastAsia="ja-JP"/>
        </w:rPr>
        <w:t>州</w:t>
      </w:r>
      <w:r w:rsidR="00ED6F00" w:rsidRPr="005464BC">
        <w:rPr>
          <w:iCs/>
          <w:color w:val="000000" w:themeColor="text1"/>
          <w:lang w:eastAsia="ja-JP"/>
        </w:rPr>
        <w:t>はこの</w:t>
      </w:r>
      <w:r w:rsidR="0015288D" w:rsidRPr="005464BC">
        <w:rPr>
          <w:iCs/>
          <w:color w:val="000000" w:themeColor="text1"/>
          <w:lang w:eastAsia="ja-JP"/>
        </w:rPr>
        <w:t>責任を</w:t>
      </w:r>
      <w:r w:rsidR="00BE04D5" w:rsidRPr="005464BC">
        <w:rPr>
          <w:iCs/>
          <w:color w:val="000000" w:themeColor="text1"/>
          <w:lang w:eastAsia="ja-JP"/>
        </w:rPr>
        <w:t>互いに譲り合っており、</w:t>
      </w:r>
      <w:r w:rsidR="0015288D" w:rsidRPr="005464BC">
        <w:rPr>
          <w:iCs/>
          <w:color w:val="000000" w:themeColor="text1"/>
          <w:lang w:eastAsia="ja-JP"/>
        </w:rPr>
        <w:t>市場監視当局</w:t>
      </w:r>
      <w:r w:rsidR="00BE04D5" w:rsidRPr="005464BC">
        <w:rPr>
          <w:iCs/>
          <w:color w:val="000000" w:themeColor="text1"/>
          <w:lang w:eastAsia="ja-JP"/>
        </w:rPr>
        <w:t>の機構はまだ機能していない。</w:t>
      </w:r>
    </w:p>
    <w:p w14:paraId="2BFBF7F5" w14:textId="4C47B583" w:rsidR="008C03D1" w:rsidRPr="005464BC" w:rsidRDefault="00BE04D5" w:rsidP="00715D5B">
      <w:pPr>
        <w:pStyle w:val="StandardNummerierung"/>
        <w:rPr>
          <w:iCs/>
          <w:color w:val="000000" w:themeColor="text1"/>
          <w:lang w:eastAsia="ja-JP"/>
        </w:rPr>
      </w:pPr>
      <w:r w:rsidRPr="005464BC">
        <w:rPr>
          <w:iCs/>
          <w:color w:val="000000" w:themeColor="text1"/>
          <w:lang w:eastAsia="ja-JP"/>
        </w:rPr>
        <w:lastRenderedPageBreak/>
        <w:t>一般的に言って、ユニ</w:t>
      </w:r>
      <w:r w:rsidR="004D27E0" w:rsidRPr="005464BC">
        <w:rPr>
          <w:rFonts w:hint="eastAsia"/>
          <w:iCs/>
          <w:color w:val="000000" w:themeColor="text1"/>
          <w:lang w:eastAsia="ja-JP"/>
        </w:rPr>
        <w:t>バ</w:t>
      </w:r>
      <w:r w:rsidRPr="005464BC">
        <w:rPr>
          <w:iCs/>
          <w:color w:val="000000" w:themeColor="text1"/>
          <w:lang w:eastAsia="ja-JP"/>
        </w:rPr>
        <w:t>ーサルデザインと製品・サービスのアクセシビリティは、主に市場自身が責任を</w:t>
      </w:r>
      <w:r w:rsidR="004D27E0" w:rsidRPr="005464BC">
        <w:rPr>
          <w:rFonts w:hint="eastAsia"/>
          <w:iCs/>
          <w:color w:val="000000" w:themeColor="text1"/>
          <w:lang w:eastAsia="ja-JP"/>
        </w:rPr>
        <w:t>もつこと</w:t>
      </w:r>
      <w:r w:rsidRPr="005464BC">
        <w:rPr>
          <w:iCs/>
          <w:color w:val="000000" w:themeColor="text1"/>
          <w:lang w:eastAsia="ja-JP"/>
        </w:rPr>
        <w:t>、あるいは義務を負うことに依存し続けてきた。</w:t>
      </w:r>
      <w:r w:rsidR="004857C5" w:rsidRPr="005464BC">
        <w:rPr>
          <w:rFonts w:hint="eastAsia"/>
          <w:iCs/>
          <w:color w:val="000000" w:themeColor="text1"/>
          <w:lang w:eastAsia="ja-JP"/>
        </w:rPr>
        <w:t>この方法では</w:t>
      </w:r>
      <w:r w:rsidR="004D27E0" w:rsidRPr="005464BC">
        <w:rPr>
          <w:iCs/>
          <w:color w:val="000000" w:themeColor="text1"/>
          <w:lang w:eastAsia="ja-JP"/>
        </w:rPr>
        <w:t>これまでのところ効果がないことが証明されているにもかかわらず</w:t>
      </w:r>
      <w:r w:rsidR="004D27E0" w:rsidRPr="005464BC">
        <w:rPr>
          <w:rFonts w:hint="eastAsia"/>
          <w:iCs/>
          <w:color w:val="000000" w:themeColor="text1"/>
          <w:lang w:eastAsia="ja-JP"/>
        </w:rPr>
        <w:t>。</w:t>
      </w:r>
    </w:p>
    <w:p w14:paraId="7C6438A8"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2BDE9040" w14:textId="234EDBC9" w:rsidR="008C03D1" w:rsidRPr="005464BC" w:rsidRDefault="00BE04D5">
      <w:pPr>
        <w:pStyle w:val="StandardNummerierung"/>
        <w:rPr>
          <w:iCs/>
          <w:color w:val="000000" w:themeColor="text1"/>
          <w:lang w:eastAsia="ja-JP"/>
        </w:rPr>
      </w:pPr>
      <w:r w:rsidRPr="005464BC">
        <w:rPr>
          <w:iCs/>
          <w:color w:val="000000" w:themeColor="text1"/>
          <w:lang w:eastAsia="ja-JP"/>
        </w:rPr>
        <w:t>EAA</w:t>
      </w:r>
      <w:r w:rsidRPr="005464BC">
        <w:rPr>
          <w:iCs/>
          <w:color w:val="000000" w:themeColor="text1"/>
          <w:lang w:eastAsia="ja-JP"/>
        </w:rPr>
        <w:t>が実施されたとき、製品</w:t>
      </w:r>
      <w:r w:rsidR="004D27E0" w:rsidRPr="005464BC">
        <w:rPr>
          <w:rFonts w:hint="eastAsia"/>
          <w:iCs/>
          <w:color w:val="000000" w:themeColor="text1"/>
          <w:lang w:eastAsia="ja-JP"/>
        </w:rPr>
        <w:t>・</w:t>
      </w:r>
      <w:r w:rsidRPr="005464BC">
        <w:rPr>
          <w:iCs/>
          <w:color w:val="000000" w:themeColor="text1"/>
          <w:lang w:eastAsia="ja-JP"/>
        </w:rPr>
        <w:t>サービスのアクセシビリティを向上させる重要な機会が失われた。</w:t>
      </w:r>
      <w:r w:rsidR="004D27E0" w:rsidRPr="005464BC">
        <w:rPr>
          <w:rFonts w:hint="eastAsia"/>
          <w:iCs/>
          <w:color w:val="000000" w:themeColor="text1"/>
          <w:lang w:eastAsia="ja-JP"/>
        </w:rPr>
        <w:t>アクセシビリテイを向上させねばならない</w:t>
      </w:r>
      <w:r w:rsidRPr="005464BC">
        <w:rPr>
          <w:iCs/>
          <w:color w:val="000000" w:themeColor="text1"/>
          <w:lang w:eastAsia="ja-JP"/>
        </w:rPr>
        <w:t>経済的理由も法的理由も</w:t>
      </w:r>
      <w:r w:rsidR="004D27E0" w:rsidRPr="005464BC">
        <w:rPr>
          <w:rFonts w:hint="eastAsia"/>
          <w:iCs/>
          <w:color w:val="000000" w:themeColor="text1"/>
          <w:lang w:eastAsia="ja-JP"/>
        </w:rPr>
        <w:t>伴わなかった。</w:t>
      </w:r>
      <w:r w:rsidRPr="005464BC">
        <w:rPr>
          <w:iCs/>
          <w:color w:val="000000" w:themeColor="text1"/>
          <w:lang w:eastAsia="ja-JP"/>
        </w:rPr>
        <w:t>その上、</w:t>
      </w:r>
      <w:r w:rsidR="004D27E0" w:rsidRPr="005464BC">
        <w:rPr>
          <w:rFonts w:hint="eastAsia"/>
          <w:iCs/>
          <w:color w:val="000000" w:themeColor="text1"/>
          <w:lang w:eastAsia="ja-JP"/>
        </w:rPr>
        <w:t>この</w:t>
      </w:r>
      <w:r w:rsidR="00776117" w:rsidRPr="005464BC">
        <w:rPr>
          <w:iCs/>
          <w:color w:val="000000" w:themeColor="text1"/>
          <w:lang w:eastAsia="ja-JP"/>
        </w:rPr>
        <w:t>締約</w:t>
      </w:r>
      <w:r w:rsidRPr="005464BC">
        <w:rPr>
          <w:iCs/>
          <w:color w:val="000000" w:themeColor="text1"/>
          <w:lang w:eastAsia="ja-JP"/>
        </w:rPr>
        <w:t>国は、欧州委員会から</w:t>
      </w:r>
      <w:r w:rsidR="000D3694" w:rsidRPr="005464BC">
        <w:rPr>
          <w:rFonts w:hint="eastAsia"/>
          <w:iCs/>
          <w:color w:val="000000" w:themeColor="text1"/>
          <w:lang w:eastAsia="ja-JP"/>
        </w:rPr>
        <w:t>違反</w:t>
      </w:r>
      <w:r w:rsidRPr="005464BC">
        <w:rPr>
          <w:iCs/>
          <w:color w:val="000000" w:themeColor="text1"/>
          <w:lang w:eastAsia="ja-JP"/>
        </w:rPr>
        <w:t>訴訟を起こ</w:t>
      </w:r>
      <w:r w:rsidR="000D3694" w:rsidRPr="005464BC">
        <w:rPr>
          <w:rFonts w:hint="eastAsia"/>
          <w:iCs/>
          <w:color w:val="000000" w:themeColor="text1"/>
          <w:lang w:eastAsia="ja-JP"/>
        </w:rPr>
        <w:t>す</w:t>
      </w:r>
      <w:r w:rsidRPr="005464BC">
        <w:rPr>
          <w:iCs/>
          <w:color w:val="000000" w:themeColor="text1"/>
          <w:lang w:eastAsia="ja-JP"/>
        </w:rPr>
        <w:t>と脅されたときだけ</w:t>
      </w:r>
      <w:r w:rsidR="000D3694" w:rsidRPr="005464BC">
        <w:rPr>
          <w:rFonts w:hint="eastAsia"/>
          <w:iCs/>
          <w:color w:val="000000" w:themeColor="text1"/>
          <w:lang w:eastAsia="ja-JP"/>
        </w:rPr>
        <w:t>対応</w:t>
      </w:r>
      <w:r w:rsidRPr="005464BC">
        <w:rPr>
          <w:iCs/>
          <w:color w:val="000000" w:themeColor="text1"/>
          <w:lang w:eastAsia="ja-JP"/>
        </w:rPr>
        <w:t>する</w:t>
      </w:r>
      <w:r w:rsidR="000D3694" w:rsidRPr="005464BC">
        <w:rPr>
          <w:rFonts w:hint="eastAsia"/>
          <w:iCs/>
          <w:color w:val="000000" w:themeColor="text1"/>
          <w:lang w:eastAsia="ja-JP"/>
        </w:rPr>
        <w:t>ということをいつも行っている。</w:t>
      </w:r>
    </w:p>
    <w:p w14:paraId="1450AD9C" w14:textId="7BCC6B28" w:rsidR="008C03D1" w:rsidRPr="005464BC" w:rsidRDefault="00BE04D5">
      <w:pPr>
        <w:pStyle w:val="StandardNummerierung"/>
        <w:rPr>
          <w:iCs/>
          <w:color w:val="000000" w:themeColor="text1"/>
          <w:lang w:eastAsia="ja-JP"/>
        </w:rPr>
      </w:pPr>
      <w:r w:rsidRPr="005464BC">
        <w:rPr>
          <w:iCs/>
          <w:color w:val="000000" w:themeColor="text1"/>
          <w:lang w:eastAsia="ja-JP"/>
        </w:rPr>
        <w:t>これは</w:t>
      </w:r>
      <w:r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4</w:t>
      </w:r>
      <w:r w:rsidRPr="005464BC">
        <w:rPr>
          <w:iCs/>
          <w:color w:val="000000" w:themeColor="text1"/>
          <w:lang w:eastAsia="ja-JP"/>
        </w:rPr>
        <w:t>条</w:t>
      </w:r>
      <w:r w:rsidRPr="005464BC">
        <w:rPr>
          <w:iCs/>
          <w:color w:val="000000" w:themeColor="text1"/>
          <w:lang w:eastAsia="ja-JP"/>
        </w:rPr>
        <w:t>2</w:t>
      </w:r>
      <w:r w:rsidRPr="005464BC">
        <w:rPr>
          <w:iCs/>
          <w:color w:val="000000" w:themeColor="text1"/>
          <w:lang w:eastAsia="ja-JP"/>
        </w:rPr>
        <w:t>に合致せず、委員会の一般的意見第</w:t>
      </w:r>
      <w:r w:rsidRPr="005464BC">
        <w:rPr>
          <w:iCs/>
          <w:color w:val="000000" w:themeColor="text1"/>
          <w:lang w:eastAsia="ja-JP"/>
        </w:rPr>
        <w:t>2</w:t>
      </w:r>
      <w:r w:rsidRPr="005464BC">
        <w:rPr>
          <w:iCs/>
          <w:color w:val="000000" w:themeColor="text1"/>
          <w:lang w:eastAsia="ja-JP"/>
        </w:rPr>
        <w:t>号に定められた</w:t>
      </w:r>
      <w:r w:rsidR="00D26C55" w:rsidRPr="005464BC">
        <w:rPr>
          <w:iCs/>
          <w:color w:val="000000" w:themeColor="text1"/>
          <w:lang w:eastAsia="ja-JP"/>
        </w:rPr>
        <w:t>締約国の</w:t>
      </w:r>
      <w:r w:rsidRPr="005464BC">
        <w:rPr>
          <w:iCs/>
          <w:color w:val="000000" w:themeColor="text1"/>
          <w:lang w:eastAsia="ja-JP"/>
        </w:rPr>
        <w:t>義務にも合致しない。</w:t>
      </w:r>
    </w:p>
    <w:p w14:paraId="3DA897CD" w14:textId="77777777" w:rsidR="004F7666" w:rsidRPr="005464BC" w:rsidRDefault="004F7666" w:rsidP="004F7666">
      <w:pPr>
        <w:pStyle w:val="3"/>
        <w:numPr>
          <w:ilvl w:val="0"/>
          <w:numId w:val="0"/>
        </w:numPr>
        <w:rPr>
          <w:iCs/>
          <w:color w:val="000000" w:themeColor="text1"/>
          <w:lang w:eastAsia="ja-JP"/>
        </w:rPr>
      </w:pPr>
      <w:r w:rsidRPr="005464BC">
        <w:rPr>
          <w:rFonts w:hint="eastAsia"/>
          <w:iCs/>
          <w:color w:val="000000" w:themeColor="text1"/>
          <w:lang w:eastAsia="ja-JP"/>
        </w:rPr>
        <w:t>勧告</w:t>
      </w:r>
      <w:r w:rsidRPr="005464BC">
        <w:rPr>
          <w:iCs/>
          <w:color w:val="000000" w:themeColor="text1"/>
          <w:lang w:eastAsia="ja-JP"/>
        </w:rPr>
        <w:t>案</w:t>
      </w:r>
    </w:p>
    <w:p w14:paraId="07D4684C" w14:textId="77777777" w:rsidR="004F7666" w:rsidRPr="005464BC" w:rsidRDefault="004F7666" w:rsidP="004F7666">
      <w:pPr>
        <w:rPr>
          <w:iCs/>
          <w:color w:val="000000" w:themeColor="text1"/>
          <w:lang w:eastAsia="ja-JP"/>
        </w:rPr>
      </w:pPr>
      <w:r w:rsidRPr="005464BC">
        <w:rPr>
          <w:iCs/>
          <w:color w:val="000000" w:themeColor="text1"/>
          <w:lang w:eastAsia="ja-JP"/>
        </w:rPr>
        <w:t>付録</w:t>
      </w:r>
      <w:r w:rsidRPr="005464BC">
        <w:rPr>
          <w:iCs/>
          <w:color w:val="000000" w:themeColor="text1"/>
          <w:lang w:eastAsia="ja-JP"/>
        </w:rPr>
        <w:t>1</w:t>
      </w:r>
      <w:r w:rsidRPr="005464BC">
        <w:rPr>
          <w:iCs/>
          <w:color w:val="000000" w:themeColor="text1"/>
          <w:lang w:eastAsia="ja-JP"/>
        </w:rPr>
        <w:t>、パラグラフ</w:t>
      </w:r>
      <w:r w:rsidRPr="005464BC">
        <w:rPr>
          <w:iCs/>
          <w:color w:val="000000" w:themeColor="text1"/>
          <w:lang w:eastAsia="ja-JP"/>
        </w:rPr>
        <w:t>128</w:t>
      </w:r>
      <w:r w:rsidRPr="005464BC">
        <w:rPr>
          <w:iCs/>
          <w:color w:val="000000" w:themeColor="text1"/>
          <w:lang w:eastAsia="ja-JP"/>
        </w:rPr>
        <w:t>参照。</w:t>
      </w:r>
    </w:p>
    <w:p w14:paraId="7AB1D065" w14:textId="77777777" w:rsidR="004F7666" w:rsidRPr="005464BC" w:rsidRDefault="004F7666" w:rsidP="004F7666">
      <w:pPr>
        <w:pStyle w:val="2"/>
        <w:numPr>
          <w:ilvl w:val="0"/>
          <w:numId w:val="0"/>
        </w:numPr>
        <w:rPr>
          <w:iCs/>
          <w:color w:val="000000" w:themeColor="text1"/>
          <w:lang w:eastAsia="ja-JP"/>
        </w:rPr>
      </w:pPr>
      <w:r w:rsidRPr="005464BC">
        <w:rPr>
          <w:iCs/>
          <w:color w:val="000000" w:themeColor="text1"/>
          <w:lang w:eastAsia="ja-JP"/>
        </w:rPr>
        <w:t>住宅建設</w:t>
      </w:r>
    </w:p>
    <w:p w14:paraId="1294BA04" w14:textId="77777777" w:rsidR="004F7666" w:rsidRPr="005464BC" w:rsidRDefault="004F7666" w:rsidP="004F7666">
      <w:pPr>
        <w:pStyle w:val="3"/>
        <w:numPr>
          <w:ilvl w:val="0"/>
          <w:numId w:val="0"/>
        </w:numPr>
        <w:rPr>
          <w:iCs/>
          <w:color w:val="000000" w:themeColor="text1"/>
          <w:lang w:eastAsia="ja-JP"/>
        </w:rPr>
      </w:pPr>
      <w:r w:rsidRPr="005464BC">
        <w:rPr>
          <w:iCs/>
          <w:color w:val="000000" w:themeColor="text1"/>
          <w:lang w:eastAsia="ja-JP"/>
        </w:rPr>
        <w:t>状況説明</w:t>
      </w:r>
    </w:p>
    <w:p w14:paraId="74FAF162" w14:textId="34EF57AF" w:rsidR="008C03D1" w:rsidRPr="005464BC" w:rsidRDefault="00BE04D5" w:rsidP="004F7666">
      <w:pPr>
        <w:pStyle w:val="StandardNummerierung"/>
        <w:rPr>
          <w:iCs/>
          <w:color w:val="000000" w:themeColor="text1"/>
          <w:lang w:eastAsia="ja-JP"/>
        </w:rPr>
      </w:pPr>
      <w:r w:rsidRPr="005464BC">
        <w:rPr>
          <w:color w:val="000000" w:themeColor="text1"/>
          <w:lang w:eastAsia="ja-JP"/>
        </w:rPr>
        <w:t>ドイツでは</w:t>
      </w:r>
      <w:r w:rsidR="000D3694" w:rsidRPr="005464BC">
        <w:rPr>
          <w:rFonts w:hint="eastAsia"/>
          <w:color w:val="000000" w:themeColor="text1"/>
          <w:lang w:eastAsia="ja-JP"/>
        </w:rPr>
        <w:t>アクセシブルな</w:t>
      </w:r>
      <w:r w:rsidRPr="005464BC">
        <w:rPr>
          <w:color w:val="000000" w:themeColor="text1"/>
          <w:lang w:eastAsia="ja-JP"/>
        </w:rPr>
        <w:t>住宅が全国的に不足している。</w:t>
      </w:r>
      <w:r w:rsidR="000D3694" w:rsidRPr="005464BC">
        <w:rPr>
          <w:rFonts w:hint="eastAsia"/>
          <w:color w:val="000000" w:themeColor="text1"/>
          <w:lang w:eastAsia="ja-JP"/>
        </w:rPr>
        <w:t>「</w:t>
      </w:r>
      <w:r w:rsidRPr="005464BC">
        <w:rPr>
          <w:color w:val="000000" w:themeColor="text1"/>
          <w:lang w:eastAsia="ja-JP"/>
        </w:rPr>
        <w:t>バリア</w:t>
      </w:r>
      <w:r w:rsidR="000D3694" w:rsidRPr="005464BC">
        <w:rPr>
          <w:rFonts w:hint="eastAsia"/>
          <w:color w:val="000000" w:themeColor="text1"/>
          <w:lang w:eastAsia="ja-JP"/>
        </w:rPr>
        <w:t>低減」</w:t>
      </w:r>
      <w:r w:rsidRPr="005464BC">
        <w:rPr>
          <w:color w:val="000000" w:themeColor="text1"/>
          <w:lang w:eastAsia="ja-JP"/>
        </w:rPr>
        <w:t>住宅</w:t>
      </w:r>
      <w:r w:rsidR="000D3694" w:rsidRPr="005464BC">
        <w:rPr>
          <w:rFonts w:hint="eastAsia"/>
          <w:color w:val="000000" w:themeColor="text1"/>
          <w:lang w:eastAsia="ja-JP"/>
        </w:rPr>
        <w:t>ですら</w:t>
      </w:r>
      <w:r w:rsidRPr="005464BC">
        <w:rPr>
          <w:color w:val="000000" w:themeColor="text1"/>
          <w:lang w:eastAsia="ja-JP"/>
        </w:rPr>
        <w:t>、ドイツに現存する約</w:t>
      </w:r>
      <w:r w:rsidRPr="005464BC">
        <w:rPr>
          <w:color w:val="000000" w:themeColor="text1"/>
          <w:lang w:eastAsia="ja-JP"/>
        </w:rPr>
        <w:t>3,700</w:t>
      </w:r>
      <w:r w:rsidRPr="005464BC">
        <w:rPr>
          <w:color w:val="000000" w:themeColor="text1"/>
          <w:lang w:eastAsia="ja-JP"/>
        </w:rPr>
        <w:t>万戸の住宅の</w:t>
      </w:r>
      <w:r w:rsidRPr="005464BC">
        <w:rPr>
          <w:color w:val="000000" w:themeColor="text1"/>
          <w:lang w:eastAsia="ja-JP"/>
        </w:rPr>
        <w:t>2.5</w:t>
      </w:r>
      <w:r w:rsidRPr="005464BC">
        <w:rPr>
          <w:color w:val="000000" w:themeColor="text1"/>
          <w:lang w:eastAsia="ja-JP"/>
        </w:rPr>
        <w:t>％にも満たない</w:t>
      </w:r>
      <w:r w:rsidRPr="005464BC">
        <w:rPr>
          <w:rStyle w:val="afa"/>
          <w:iCs/>
          <w:color w:val="000000" w:themeColor="text1"/>
        </w:rPr>
        <w:footnoteReference w:id="27"/>
      </w:r>
      <w:r w:rsidR="000D3694" w:rsidRPr="005464BC">
        <w:rPr>
          <w:color w:val="000000" w:themeColor="text1"/>
          <w:lang w:eastAsia="ja-JP"/>
        </w:rPr>
        <w:t>。</w:t>
      </w:r>
      <w:r w:rsidRPr="005464BC">
        <w:rPr>
          <w:color w:val="000000" w:themeColor="text1"/>
          <w:lang w:eastAsia="ja-JP"/>
        </w:rPr>
        <w:t>車椅子利用者が制限なく利用できる住宅の数はさらに少ない。さらに、新しく建てられた</w:t>
      </w:r>
      <w:r w:rsidR="000D3694" w:rsidRPr="005464BC">
        <w:rPr>
          <w:rFonts w:hint="eastAsia"/>
          <w:color w:val="000000" w:themeColor="text1"/>
          <w:lang w:eastAsia="ja-JP"/>
        </w:rPr>
        <w:t>アクセシブルな</w:t>
      </w:r>
      <w:r w:rsidRPr="005464BC">
        <w:rPr>
          <w:color w:val="000000" w:themeColor="text1"/>
          <w:lang w:eastAsia="ja-JP"/>
        </w:rPr>
        <w:t>住宅のうち、実際に、</w:t>
      </w:r>
      <w:r w:rsidR="008333D2" w:rsidRPr="005464BC">
        <w:rPr>
          <w:color w:val="000000" w:themeColor="text1"/>
          <w:lang w:eastAsia="ja-JP"/>
        </w:rPr>
        <w:t>障害のある人</w:t>
      </w:r>
      <w:r w:rsidRPr="005464BC">
        <w:rPr>
          <w:color w:val="000000" w:themeColor="text1"/>
          <w:lang w:eastAsia="ja-JP"/>
        </w:rPr>
        <w:t>に</w:t>
      </w:r>
      <w:r w:rsidR="00B5474F" w:rsidRPr="005464BC">
        <w:rPr>
          <w:color w:val="000000" w:themeColor="text1"/>
          <w:lang w:eastAsia="ja-JP"/>
        </w:rPr>
        <w:t>販売されたり</w:t>
      </w:r>
      <w:r w:rsidRPr="005464BC">
        <w:rPr>
          <w:color w:val="000000" w:themeColor="text1"/>
          <w:lang w:eastAsia="ja-JP"/>
        </w:rPr>
        <w:t>貸し出されたりしているのはごく一部である。</w:t>
      </w:r>
      <w:r w:rsidR="00033D8A" w:rsidRPr="005464BC">
        <w:rPr>
          <w:rFonts w:hint="eastAsia"/>
          <w:color w:val="000000" w:themeColor="text1"/>
          <w:lang w:eastAsia="ja-JP"/>
        </w:rPr>
        <w:t>入居が規制されていのは</w:t>
      </w:r>
      <w:r w:rsidRPr="005464BC">
        <w:rPr>
          <w:color w:val="000000" w:themeColor="text1"/>
          <w:lang w:eastAsia="ja-JP"/>
        </w:rPr>
        <w:t>社会住宅</w:t>
      </w:r>
      <w:r w:rsidR="00286D43" w:rsidRPr="005464BC">
        <w:rPr>
          <w:rFonts w:hint="eastAsia"/>
          <w:color w:val="000000" w:themeColor="text1"/>
          <w:lang w:eastAsia="ja-JP"/>
        </w:rPr>
        <w:t>（</w:t>
      </w:r>
      <w:r w:rsidR="00286D43" w:rsidRPr="005464BC">
        <w:rPr>
          <w:color w:val="000000" w:themeColor="text1"/>
          <w:lang w:eastAsia="ja-JP"/>
        </w:rPr>
        <w:t>social housing</w:t>
      </w:r>
      <w:r w:rsidR="00286D43" w:rsidRPr="005464BC">
        <w:rPr>
          <w:rFonts w:hint="eastAsia"/>
          <w:color w:val="000000" w:themeColor="text1"/>
          <w:lang w:eastAsia="ja-JP"/>
        </w:rPr>
        <w:t xml:space="preserve">　訳注　</w:t>
      </w:r>
      <w:r w:rsidR="00286D43" w:rsidRPr="005464BC">
        <w:rPr>
          <w:rFonts w:hint="eastAsia"/>
          <w:iCs/>
          <w:color w:val="000000" w:themeColor="text1"/>
          <w:lang w:eastAsia="ja-JP"/>
        </w:rPr>
        <w:t>住宅を得ることが難しい低所得階層に提供され、公的助成される住宅。）</w:t>
      </w:r>
      <w:r w:rsidRPr="005464BC">
        <w:rPr>
          <w:color w:val="000000" w:themeColor="text1"/>
          <w:lang w:eastAsia="ja-JP"/>
        </w:rPr>
        <w:t>だけであり、それ以外は市場メカニズムに委ねられている。</w:t>
      </w:r>
    </w:p>
    <w:p w14:paraId="5A0B256D" w14:textId="3645F485" w:rsidR="008C03D1" w:rsidRPr="005464BC" w:rsidRDefault="00BE04D5">
      <w:pPr>
        <w:pStyle w:val="StandardNummerierung"/>
        <w:rPr>
          <w:iCs/>
          <w:color w:val="000000" w:themeColor="text1"/>
          <w:lang w:eastAsia="ja-JP"/>
        </w:rPr>
      </w:pPr>
      <w:r w:rsidRPr="005464BC">
        <w:rPr>
          <w:iCs/>
          <w:color w:val="000000" w:themeColor="text1"/>
          <w:lang w:eastAsia="ja-JP"/>
        </w:rPr>
        <w:t>社会住宅の</w:t>
      </w:r>
      <w:r w:rsidR="008A0050" w:rsidRPr="005464BC">
        <w:rPr>
          <w:rFonts w:hint="eastAsia"/>
          <w:iCs/>
          <w:color w:val="000000" w:themeColor="text1"/>
          <w:lang w:eastAsia="ja-JP"/>
        </w:rPr>
        <w:t>財源</w:t>
      </w:r>
      <w:r w:rsidRPr="005464BC">
        <w:rPr>
          <w:iCs/>
          <w:color w:val="000000" w:themeColor="text1"/>
          <w:lang w:eastAsia="ja-JP"/>
        </w:rPr>
        <w:t>の分野では、社会建築の基本要素としてアクセシビリティを取り入れる試みが明らかに行われてきた。</w:t>
      </w:r>
      <w:r w:rsidRPr="005464BC">
        <w:rPr>
          <w:iCs/>
          <w:color w:val="000000" w:themeColor="text1"/>
          <w:lang w:eastAsia="ja-JP"/>
        </w:rPr>
        <w:t>2022</w:t>
      </w:r>
      <w:r w:rsidRPr="005464BC">
        <w:rPr>
          <w:iCs/>
          <w:color w:val="000000" w:themeColor="text1"/>
          <w:lang w:eastAsia="ja-JP"/>
        </w:rPr>
        <w:t>年、連邦政府は「</w:t>
      </w:r>
      <w:r w:rsidR="008A0050" w:rsidRPr="005464BC">
        <w:rPr>
          <w:rFonts w:hint="eastAsia"/>
          <w:iCs/>
          <w:color w:val="000000" w:themeColor="text1"/>
          <w:lang w:eastAsia="ja-JP"/>
        </w:rPr>
        <w:t>手ごろな価格の</w:t>
      </w:r>
      <w:r w:rsidRPr="005464BC">
        <w:rPr>
          <w:iCs/>
          <w:color w:val="000000" w:themeColor="text1"/>
          <w:lang w:eastAsia="ja-JP"/>
        </w:rPr>
        <w:t>住宅同盟（</w:t>
      </w:r>
      <w:proofErr w:type="spellStart"/>
      <w:r w:rsidRPr="005464BC">
        <w:rPr>
          <w:iCs/>
          <w:color w:val="000000" w:themeColor="text1"/>
          <w:lang w:eastAsia="ja-JP"/>
        </w:rPr>
        <w:t>Bündnis</w:t>
      </w:r>
      <w:proofErr w:type="spellEnd"/>
      <w:r w:rsidRPr="005464BC">
        <w:rPr>
          <w:iCs/>
          <w:color w:val="000000" w:themeColor="text1"/>
          <w:lang w:eastAsia="ja-JP"/>
        </w:rPr>
        <w:t xml:space="preserve"> </w:t>
      </w:r>
      <w:proofErr w:type="spellStart"/>
      <w:r w:rsidRPr="005464BC">
        <w:rPr>
          <w:iCs/>
          <w:color w:val="000000" w:themeColor="text1"/>
          <w:lang w:eastAsia="ja-JP"/>
        </w:rPr>
        <w:t>bezahlbarer</w:t>
      </w:r>
      <w:proofErr w:type="spellEnd"/>
      <w:r w:rsidRPr="005464BC">
        <w:rPr>
          <w:iCs/>
          <w:color w:val="000000" w:themeColor="text1"/>
          <w:lang w:eastAsia="ja-JP"/>
        </w:rPr>
        <w:t xml:space="preserve"> </w:t>
      </w:r>
      <w:proofErr w:type="spellStart"/>
      <w:r w:rsidRPr="005464BC">
        <w:rPr>
          <w:iCs/>
          <w:color w:val="000000" w:themeColor="text1"/>
          <w:lang w:eastAsia="ja-JP"/>
        </w:rPr>
        <w:t>Wohnraum</w:t>
      </w:r>
      <w:proofErr w:type="spellEnd"/>
      <w:r w:rsidRPr="005464BC">
        <w:rPr>
          <w:iCs/>
          <w:color w:val="000000" w:themeColor="text1"/>
          <w:lang w:eastAsia="ja-JP"/>
        </w:rPr>
        <w:t>）」を発足させ、その一環として、</w:t>
      </w:r>
      <w:r w:rsidR="008A0050" w:rsidRPr="005464BC">
        <w:rPr>
          <w:rFonts w:hint="eastAsia"/>
          <w:iCs/>
          <w:color w:val="000000" w:themeColor="text1"/>
          <w:lang w:eastAsia="ja-JP"/>
        </w:rPr>
        <w:t>手ごろな価格</w:t>
      </w:r>
      <w:r w:rsidRPr="005464BC">
        <w:rPr>
          <w:iCs/>
          <w:color w:val="000000" w:themeColor="text1"/>
          <w:lang w:eastAsia="ja-JP"/>
        </w:rPr>
        <w:t>で</w:t>
      </w:r>
      <w:r w:rsidR="00533556" w:rsidRPr="005464BC">
        <w:rPr>
          <w:iCs/>
          <w:color w:val="000000" w:themeColor="text1"/>
          <w:lang w:eastAsia="ja-JP"/>
        </w:rPr>
        <w:t>アクセシブルな</w:t>
      </w:r>
      <w:r w:rsidRPr="005464BC">
        <w:rPr>
          <w:iCs/>
          <w:color w:val="000000" w:themeColor="text1"/>
          <w:lang w:eastAsia="ja-JP"/>
        </w:rPr>
        <w:t>住宅を促進する措置に合意した</w:t>
      </w:r>
      <w:r w:rsidRPr="005464BC">
        <w:rPr>
          <w:rStyle w:val="afa"/>
          <w:iCs/>
          <w:color w:val="000000" w:themeColor="text1"/>
        </w:rPr>
        <w:footnoteReference w:id="28"/>
      </w:r>
      <w:r w:rsidR="008A0050" w:rsidRPr="005464BC">
        <w:rPr>
          <w:iCs/>
          <w:color w:val="000000" w:themeColor="text1"/>
          <w:lang w:eastAsia="ja-JP"/>
        </w:rPr>
        <w:t>。</w:t>
      </w:r>
      <w:r w:rsidRPr="005464BC">
        <w:rPr>
          <w:iCs/>
          <w:color w:val="000000" w:themeColor="text1"/>
          <w:lang w:eastAsia="ja-JP"/>
        </w:rPr>
        <w:t>しかし、これらは単に既存の</w:t>
      </w:r>
      <w:r w:rsidR="008A0050" w:rsidRPr="005464BC">
        <w:rPr>
          <w:rFonts w:hint="eastAsia"/>
          <w:iCs/>
          <w:color w:val="000000" w:themeColor="text1"/>
          <w:lang w:eastAsia="ja-JP"/>
        </w:rPr>
        <w:t>財源</w:t>
      </w:r>
      <w:r w:rsidRPr="005464BC">
        <w:rPr>
          <w:iCs/>
          <w:color w:val="000000" w:themeColor="text1"/>
          <w:lang w:eastAsia="ja-JP"/>
        </w:rPr>
        <w:t>に言及したり、</w:t>
      </w:r>
      <w:r w:rsidRPr="005464BC">
        <w:rPr>
          <w:iCs/>
          <w:color w:val="000000" w:themeColor="text1"/>
          <w:lang w:eastAsia="ja-JP"/>
        </w:rPr>
        <w:t>2024</w:t>
      </w:r>
      <w:r w:rsidRPr="005464BC">
        <w:rPr>
          <w:iCs/>
          <w:color w:val="000000" w:themeColor="text1"/>
          <w:lang w:eastAsia="ja-JP"/>
        </w:rPr>
        <w:t>年まで続く無制限の検査命令を含んでいるに過ぎない。結局のところ、</w:t>
      </w:r>
      <w:r w:rsidR="00F304B9" w:rsidRPr="005464BC">
        <w:rPr>
          <w:iCs/>
          <w:color w:val="000000" w:themeColor="text1"/>
          <w:lang w:eastAsia="ja-JP"/>
        </w:rPr>
        <w:t>アクセシブル</w:t>
      </w:r>
      <w:r w:rsidR="008A0050" w:rsidRPr="005464BC">
        <w:rPr>
          <w:rFonts w:hint="eastAsia"/>
          <w:iCs/>
          <w:color w:val="000000" w:themeColor="text1"/>
          <w:lang w:eastAsia="ja-JP"/>
        </w:rPr>
        <w:t>な</w:t>
      </w:r>
      <w:r w:rsidRPr="005464BC">
        <w:rPr>
          <w:iCs/>
          <w:color w:val="000000" w:themeColor="text1"/>
          <w:lang w:eastAsia="ja-JP"/>
        </w:rPr>
        <w:t>建築を普遍的な標準とし、それを効果的に実施しようとする真剣な努力は見られない。</w:t>
      </w:r>
    </w:p>
    <w:p w14:paraId="78A7A4EE" w14:textId="79DB8376" w:rsidR="008C03D1" w:rsidRPr="005464BC" w:rsidRDefault="009D42A9">
      <w:pPr>
        <w:pStyle w:val="StandardNummerierung"/>
        <w:rPr>
          <w:iCs/>
          <w:color w:val="000000" w:themeColor="text1"/>
          <w:lang w:eastAsia="ja-JP"/>
        </w:rPr>
      </w:pPr>
      <w:r w:rsidRPr="005464BC">
        <w:rPr>
          <w:iCs/>
          <w:color w:val="000000" w:themeColor="text1"/>
          <w:lang w:eastAsia="ja-JP"/>
        </w:rPr>
        <w:t>州</w:t>
      </w:r>
      <w:r w:rsidR="007960E9" w:rsidRPr="005464BC">
        <w:rPr>
          <w:iCs/>
          <w:color w:val="000000" w:themeColor="text1"/>
          <w:lang w:eastAsia="ja-JP"/>
        </w:rPr>
        <w:t>の</w:t>
      </w:r>
      <w:r w:rsidR="00BE04D5" w:rsidRPr="005464BC">
        <w:rPr>
          <w:iCs/>
          <w:color w:val="000000" w:themeColor="text1"/>
          <w:lang w:eastAsia="ja-JP"/>
        </w:rPr>
        <w:t>建築</w:t>
      </w:r>
      <w:r w:rsidR="00A4507D" w:rsidRPr="005464BC">
        <w:rPr>
          <w:iCs/>
          <w:color w:val="000000" w:themeColor="text1"/>
          <w:lang w:eastAsia="ja-JP"/>
        </w:rPr>
        <w:t>規制には、アクセシビリティに関する初歩的な規定しかない。住宅建築では、原則として、</w:t>
      </w:r>
      <w:r w:rsidR="008A0050" w:rsidRPr="005464BC">
        <w:rPr>
          <w:rFonts w:hint="eastAsia"/>
          <w:iCs/>
          <w:color w:val="000000" w:themeColor="text1"/>
          <w:lang w:eastAsia="ja-JP"/>
        </w:rPr>
        <w:t>アクセシブルでなければならないのは</w:t>
      </w:r>
      <w:r w:rsidR="00A4507D" w:rsidRPr="005464BC">
        <w:rPr>
          <w:iCs/>
          <w:color w:val="000000" w:themeColor="text1"/>
          <w:lang w:eastAsia="ja-JP"/>
        </w:rPr>
        <w:t>1</w:t>
      </w:r>
      <w:r w:rsidR="00A4507D" w:rsidRPr="005464BC">
        <w:rPr>
          <w:iCs/>
          <w:color w:val="000000" w:themeColor="text1"/>
          <w:lang w:eastAsia="ja-JP"/>
        </w:rPr>
        <w:t>階の住居のみ</w:t>
      </w:r>
      <w:r w:rsidR="008A0050" w:rsidRPr="005464BC">
        <w:rPr>
          <w:rFonts w:hint="eastAsia"/>
          <w:iCs/>
          <w:color w:val="000000" w:themeColor="text1"/>
          <w:lang w:eastAsia="ja-JP"/>
        </w:rPr>
        <w:t>とされている。</w:t>
      </w:r>
      <w:r w:rsidR="00A4507D" w:rsidRPr="005464BC">
        <w:rPr>
          <w:iCs/>
          <w:color w:val="000000" w:themeColor="text1"/>
          <w:lang w:eastAsia="ja-JP"/>
        </w:rPr>
        <w:t>さらに、建築の責任者は、「</w:t>
      </w:r>
      <w:r w:rsidR="002746BB" w:rsidRPr="005464BC">
        <w:rPr>
          <w:rFonts w:hint="eastAsia"/>
          <w:iCs/>
          <w:color w:val="000000" w:themeColor="text1"/>
          <w:lang w:eastAsia="ja-JP"/>
        </w:rPr>
        <w:t>過度の</w:t>
      </w:r>
      <w:r w:rsidR="00A4507D" w:rsidRPr="005464BC">
        <w:rPr>
          <w:iCs/>
          <w:color w:val="000000" w:themeColor="text1"/>
          <w:lang w:eastAsia="ja-JP"/>
        </w:rPr>
        <w:t>追加費用」がかかる場合には例外を申請することができ、しばしば</w:t>
      </w:r>
      <w:r w:rsidR="002746BB" w:rsidRPr="005464BC">
        <w:rPr>
          <w:rFonts w:hint="eastAsia"/>
          <w:iCs/>
          <w:color w:val="000000" w:themeColor="text1"/>
          <w:lang w:eastAsia="ja-JP"/>
        </w:rPr>
        <w:t>そのように</w:t>
      </w:r>
      <w:r w:rsidR="00A4507D" w:rsidRPr="005464BC">
        <w:rPr>
          <w:iCs/>
          <w:color w:val="000000" w:themeColor="text1"/>
          <w:lang w:eastAsia="ja-JP"/>
        </w:rPr>
        <w:t>している。さらに、当局は、建築中も完成後も、アクセシビリティ基準が実際に守られているかどうかをチェックすることはほとんどない。表向きは</w:t>
      </w:r>
      <w:r w:rsidR="00F14CD4" w:rsidRPr="005464BC">
        <w:rPr>
          <w:iCs/>
          <w:color w:val="000000" w:themeColor="text1"/>
          <w:lang w:eastAsia="ja-JP"/>
        </w:rPr>
        <w:t>アクセシビリティを確保する</w:t>
      </w:r>
      <w:r w:rsidR="00590D1F" w:rsidRPr="005464BC">
        <w:rPr>
          <w:rFonts w:hint="eastAsia"/>
          <w:iCs/>
          <w:color w:val="000000" w:themeColor="text1"/>
          <w:lang w:eastAsia="ja-JP"/>
        </w:rPr>
        <w:t>として</w:t>
      </w:r>
      <w:r w:rsidR="00A4507D" w:rsidRPr="005464BC">
        <w:rPr>
          <w:iCs/>
          <w:color w:val="000000" w:themeColor="text1"/>
          <w:lang w:eastAsia="ja-JP"/>
        </w:rPr>
        <w:t>計画されたプロジェクトが、誤った計画や誤った施工で行われることが何度もある。</w:t>
      </w:r>
    </w:p>
    <w:p w14:paraId="526F3299"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0EF50667" w14:textId="0B969DBF" w:rsidR="008C03D1" w:rsidRPr="005464BC" w:rsidRDefault="00BE04D5">
      <w:pPr>
        <w:pStyle w:val="StandardNummerierung"/>
        <w:rPr>
          <w:iCs/>
          <w:color w:val="000000" w:themeColor="text1"/>
          <w:lang w:eastAsia="ja-JP"/>
        </w:rPr>
      </w:pPr>
      <w:r w:rsidRPr="005464BC">
        <w:rPr>
          <w:iCs/>
          <w:color w:val="000000" w:themeColor="text1"/>
          <w:lang w:eastAsia="ja-JP"/>
        </w:rPr>
        <w:t>住宅におけるアクセシビリティを大幅に改善するには、既存の</w:t>
      </w:r>
      <w:r w:rsidR="00590D1F" w:rsidRPr="005464BC">
        <w:rPr>
          <w:rFonts w:hint="eastAsia"/>
          <w:iCs/>
          <w:color w:val="000000" w:themeColor="text1"/>
          <w:lang w:eastAsia="ja-JP"/>
        </w:rPr>
        <w:t>財源</w:t>
      </w:r>
      <w:r w:rsidRPr="005464BC">
        <w:rPr>
          <w:iCs/>
          <w:color w:val="000000" w:themeColor="text1"/>
          <w:lang w:eastAsia="ja-JP"/>
        </w:rPr>
        <w:t>や建築規制だけでは不十分である。既存の規制</w:t>
      </w:r>
      <w:r w:rsidR="00590D1F" w:rsidRPr="005464BC">
        <w:rPr>
          <w:rFonts w:hint="eastAsia"/>
          <w:iCs/>
          <w:color w:val="000000" w:themeColor="text1"/>
          <w:lang w:eastAsia="ja-JP"/>
        </w:rPr>
        <w:t>方法</w:t>
      </w:r>
      <w:r w:rsidRPr="005464BC">
        <w:rPr>
          <w:iCs/>
          <w:color w:val="000000" w:themeColor="text1"/>
          <w:lang w:eastAsia="ja-JP"/>
        </w:rPr>
        <w:t>は活用されて</w:t>
      </w:r>
      <w:r w:rsidR="004638CA" w:rsidRPr="005464BC">
        <w:rPr>
          <w:rFonts w:hint="eastAsia"/>
          <w:iCs/>
          <w:color w:val="000000" w:themeColor="text1"/>
          <w:lang w:eastAsia="ja-JP"/>
        </w:rPr>
        <w:t>いない。</w:t>
      </w:r>
      <w:r w:rsidRPr="005464BC">
        <w:rPr>
          <w:iCs/>
          <w:color w:val="000000" w:themeColor="text1"/>
          <w:lang w:eastAsia="ja-JP"/>
        </w:rPr>
        <w:t>アクセシビリティはより多くのスペースを必要とするため、建築コストの上昇を指摘する</w:t>
      </w:r>
      <w:r w:rsidR="00E76034" w:rsidRPr="005464BC">
        <w:rPr>
          <w:iCs/>
          <w:color w:val="000000" w:themeColor="text1"/>
          <w:lang w:eastAsia="ja-JP"/>
        </w:rPr>
        <w:t>ことで</w:t>
      </w:r>
      <w:r w:rsidR="004638CA" w:rsidRPr="005464BC">
        <w:rPr>
          <w:rFonts w:hint="eastAsia"/>
          <w:iCs/>
          <w:color w:val="000000" w:themeColor="text1"/>
          <w:lang w:eastAsia="ja-JP"/>
        </w:rPr>
        <w:t>それが</w:t>
      </w:r>
      <w:r w:rsidRPr="005464BC">
        <w:rPr>
          <w:iCs/>
          <w:color w:val="000000" w:themeColor="text1"/>
          <w:lang w:eastAsia="ja-JP"/>
        </w:rPr>
        <w:t>正当化されるのが普通である。これは、新しい住宅の建設において、</w:t>
      </w:r>
      <w:r w:rsidRPr="005464BC">
        <w:rPr>
          <w:iCs/>
          <w:color w:val="000000" w:themeColor="text1"/>
          <w:lang w:eastAsia="ja-JP"/>
        </w:rPr>
        <w:t>CRPD</w:t>
      </w:r>
      <w:r w:rsidRPr="005464BC">
        <w:rPr>
          <w:iCs/>
          <w:color w:val="000000" w:themeColor="text1"/>
          <w:lang w:eastAsia="ja-JP"/>
        </w:rPr>
        <w:t>の規定よりもビジネスの利益が優先され続けている</w:t>
      </w:r>
      <w:r w:rsidR="00911976" w:rsidRPr="005464BC">
        <w:rPr>
          <w:iCs/>
          <w:color w:val="000000" w:themeColor="text1"/>
          <w:lang w:eastAsia="ja-JP"/>
        </w:rPr>
        <w:t>ことを示している。</w:t>
      </w:r>
      <w:r w:rsidRPr="005464BC">
        <w:rPr>
          <w:iCs/>
          <w:color w:val="000000" w:themeColor="text1"/>
          <w:lang w:eastAsia="ja-JP"/>
        </w:rPr>
        <w:t>このよう</w:t>
      </w:r>
      <w:r w:rsidR="004638CA" w:rsidRPr="005464BC">
        <w:rPr>
          <w:rFonts w:hint="eastAsia"/>
          <w:iCs/>
          <w:color w:val="000000" w:themeColor="text1"/>
          <w:lang w:eastAsia="ja-JP"/>
        </w:rPr>
        <w:t>に</w:t>
      </w:r>
      <w:r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9</w:t>
      </w:r>
      <w:r w:rsidRPr="005464BC">
        <w:rPr>
          <w:iCs/>
          <w:color w:val="000000" w:themeColor="text1"/>
          <w:lang w:eastAsia="ja-JP"/>
        </w:rPr>
        <w:t>条と第</w:t>
      </w:r>
      <w:r w:rsidRPr="005464BC">
        <w:rPr>
          <w:iCs/>
          <w:color w:val="000000" w:themeColor="text1"/>
          <w:lang w:eastAsia="ja-JP"/>
        </w:rPr>
        <w:t>19</w:t>
      </w:r>
      <w:r w:rsidRPr="005464BC">
        <w:rPr>
          <w:iCs/>
          <w:color w:val="000000" w:themeColor="text1"/>
          <w:lang w:eastAsia="ja-JP"/>
        </w:rPr>
        <w:t>条</w:t>
      </w:r>
      <w:r w:rsidR="00590D1F" w:rsidRPr="005464BC">
        <w:rPr>
          <w:rFonts w:hint="eastAsia"/>
          <w:iCs/>
          <w:color w:val="000000" w:themeColor="text1"/>
          <w:lang w:eastAsia="ja-JP"/>
        </w:rPr>
        <w:t>の</w:t>
      </w:r>
      <w:r w:rsidRPr="005464BC">
        <w:rPr>
          <w:iCs/>
          <w:color w:val="000000" w:themeColor="text1"/>
          <w:lang w:eastAsia="ja-JP"/>
        </w:rPr>
        <w:t>無視</w:t>
      </w:r>
      <w:r w:rsidR="004638CA" w:rsidRPr="005464BC">
        <w:rPr>
          <w:rFonts w:hint="eastAsia"/>
          <w:iCs/>
          <w:color w:val="000000" w:themeColor="text1"/>
          <w:lang w:eastAsia="ja-JP"/>
        </w:rPr>
        <w:t>されていることは</w:t>
      </w:r>
      <w:r w:rsidRPr="005464BC">
        <w:rPr>
          <w:iCs/>
          <w:color w:val="000000" w:themeColor="text1"/>
          <w:lang w:eastAsia="ja-JP"/>
        </w:rPr>
        <w:t>、新築住宅には巨大な障壁が築かれ続けている</w:t>
      </w:r>
      <w:r w:rsidR="004638CA" w:rsidRPr="005464BC">
        <w:rPr>
          <w:rFonts w:hint="eastAsia"/>
          <w:iCs/>
          <w:color w:val="000000" w:themeColor="text1"/>
          <w:lang w:eastAsia="ja-JP"/>
        </w:rPr>
        <w:t>ことを意味している</w:t>
      </w:r>
      <w:r w:rsidRPr="005464BC">
        <w:rPr>
          <w:iCs/>
          <w:color w:val="000000" w:themeColor="text1"/>
          <w:lang w:eastAsia="ja-JP"/>
        </w:rPr>
        <w:t>。これらは、今後数十年に</w:t>
      </w:r>
      <w:r w:rsidR="002C78FB" w:rsidRPr="005464BC">
        <w:rPr>
          <w:rFonts w:hint="eastAsia"/>
          <w:iCs/>
          <w:color w:val="000000" w:themeColor="text1"/>
          <w:lang w:eastAsia="ja-JP"/>
        </w:rPr>
        <w:t>わたって</w:t>
      </w:r>
      <w:r w:rsidRPr="005464BC">
        <w:rPr>
          <w:iCs/>
          <w:color w:val="000000" w:themeColor="text1"/>
          <w:lang w:eastAsia="ja-JP"/>
        </w:rPr>
        <w:t>この国の住宅を</w:t>
      </w:r>
      <w:r w:rsidR="00590D1F" w:rsidRPr="005464BC">
        <w:rPr>
          <w:rFonts w:hint="eastAsia"/>
          <w:iCs/>
          <w:color w:val="000000" w:themeColor="text1"/>
          <w:lang w:eastAsia="ja-JP"/>
        </w:rPr>
        <w:t>形成する</w:t>
      </w:r>
      <w:r w:rsidR="002C78FB" w:rsidRPr="005464BC">
        <w:rPr>
          <w:rFonts w:hint="eastAsia"/>
          <w:iCs/>
          <w:color w:val="000000" w:themeColor="text1"/>
          <w:lang w:eastAsia="ja-JP"/>
        </w:rPr>
        <w:t>だろう</w:t>
      </w:r>
      <w:r w:rsidRPr="005464BC">
        <w:rPr>
          <w:iCs/>
          <w:color w:val="000000" w:themeColor="text1"/>
          <w:lang w:eastAsia="ja-JP"/>
        </w:rPr>
        <w:t>。</w:t>
      </w:r>
    </w:p>
    <w:p w14:paraId="690369B1" w14:textId="633BF61B"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lastRenderedPageBreak/>
        <w:t>勧告</w:t>
      </w:r>
      <w:r w:rsidR="00BE04D5" w:rsidRPr="005464BC">
        <w:rPr>
          <w:iCs/>
          <w:color w:val="000000" w:themeColor="text1"/>
          <w:lang w:eastAsia="ja-JP"/>
        </w:rPr>
        <w:t>案</w:t>
      </w:r>
    </w:p>
    <w:p w14:paraId="42FAA80E" w14:textId="2B6689B5"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00BE04D5" w:rsidRPr="005464BC">
        <w:rPr>
          <w:iCs/>
          <w:color w:val="000000" w:themeColor="text1"/>
          <w:lang w:eastAsia="ja-JP"/>
        </w:rPr>
        <w:t>、</w:t>
      </w:r>
      <w:r w:rsidR="007D682A" w:rsidRPr="005464BC">
        <w:rPr>
          <w:iCs/>
          <w:color w:val="000000" w:themeColor="text1"/>
          <w:lang w:eastAsia="ja-JP"/>
        </w:rPr>
        <w:t>パラ</w:t>
      </w:r>
      <w:r w:rsidRPr="005464BC">
        <w:rPr>
          <w:rFonts w:hint="eastAsia"/>
          <w:iCs/>
          <w:color w:val="000000" w:themeColor="text1"/>
          <w:lang w:eastAsia="ja-JP"/>
        </w:rPr>
        <w:t>グラフ</w:t>
      </w:r>
      <w:r w:rsidR="007D682A" w:rsidRPr="005464BC">
        <w:rPr>
          <w:iCs/>
          <w:color w:val="000000" w:themeColor="text1"/>
          <w:lang w:eastAsia="ja-JP"/>
        </w:rPr>
        <w:t>129</w:t>
      </w:r>
      <w:r w:rsidR="00BE04D5" w:rsidRPr="005464BC">
        <w:rPr>
          <w:iCs/>
          <w:color w:val="000000" w:themeColor="text1"/>
          <w:lang w:eastAsia="ja-JP"/>
        </w:rPr>
        <w:t>参照。</w:t>
      </w:r>
    </w:p>
    <w:p w14:paraId="250E0B7C" w14:textId="77777777" w:rsidR="00A4507D" w:rsidRPr="005464BC" w:rsidRDefault="00A4507D" w:rsidP="00A4507D">
      <w:pPr>
        <w:rPr>
          <w:iCs/>
          <w:color w:val="000000" w:themeColor="text1"/>
          <w:lang w:eastAsia="ja-JP"/>
        </w:rPr>
      </w:pPr>
    </w:p>
    <w:p w14:paraId="26DB6B31" w14:textId="0F1AC608" w:rsidR="008C03D1" w:rsidRPr="005464BC" w:rsidRDefault="00BE04D5">
      <w:pPr>
        <w:pStyle w:val="1"/>
        <w:numPr>
          <w:ilvl w:val="0"/>
          <w:numId w:val="0"/>
        </w:numPr>
        <w:rPr>
          <w:iCs/>
          <w:color w:val="000000" w:themeColor="text1"/>
          <w:lang w:eastAsia="ja-JP"/>
        </w:rPr>
      </w:pPr>
      <w:bookmarkStart w:id="24" w:name="_Toc140742263"/>
      <w:r w:rsidRPr="005464BC">
        <w:rPr>
          <w:iCs/>
          <w:color w:val="000000" w:themeColor="text1"/>
          <w:lang w:eastAsia="ja-JP"/>
        </w:rPr>
        <w:t>第</w:t>
      </w:r>
      <w:r w:rsidRPr="005464BC">
        <w:rPr>
          <w:iCs/>
          <w:color w:val="000000" w:themeColor="text1"/>
          <w:lang w:eastAsia="ja-JP"/>
        </w:rPr>
        <w:t>10</w:t>
      </w:r>
      <w:r w:rsidRPr="005464BC">
        <w:rPr>
          <w:iCs/>
          <w:color w:val="000000" w:themeColor="text1"/>
          <w:lang w:eastAsia="ja-JP"/>
        </w:rPr>
        <w:t>条：</w:t>
      </w:r>
      <w:bookmarkEnd w:id="24"/>
      <w:r w:rsidR="00FE4F7C" w:rsidRPr="005464BC">
        <w:rPr>
          <w:rFonts w:hint="eastAsia"/>
          <w:iCs/>
          <w:color w:val="000000" w:themeColor="text1"/>
          <w:lang w:eastAsia="ja-JP"/>
        </w:rPr>
        <w:t xml:space="preserve"> </w:t>
      </w:r>
      <w:r w:rsidR="00FE4F7C" w:rsidRPr="005464BC">
        <w:rPr>
          <w:rFonts w:hint="eastAsia"/>
          <w:iCs/>
          <w:color w:val="000000" w:themeColor="text1"/>
          <w:lang w:eastAsia="ja-JP"/>
        </w:rPr>
        <w:t>生命に対する権利</w:t>
      </w:r>
    </w:p>
    <w:p w14:paraId="1D46AC65" w14:textId="77777777" w:rsidR="004F7666" w:rsidRPr="005464BC" w:rsidRDefault="00BE04D5" w:rsidP="004F7666">
      <w:pPr>
        <w:pStyle w:val="2"/>
        <w:numPr>
          <w:ilvl w:val="0"/>
          <w:numId w:val="0"/>
        </w:numPr>
        <w:rPr>
          <w:b w:val="0"/>
          <w:bCs w:val="0"/>
          <w:iCs/>
          <w:color w:val="000000" w:themeColor="text1"/>
          <w:sz w:val="20"/>
          <w:szCs w:val="20"/>
          <w:lang w:eastAsia="ja-JP"/>
        </w:rPr>
      </w:pPr>
      <w:bookmarkStart w:id="25" w:name="_Toc138929011"/>
      <w:bookmarkStart w:id="26" w:name="_Toc140742264"/>
      <w:r w:rsidRPr="005464BC">
        <w:rPr>
          <w:iCs/>
          <w:color w:val="000000" w:themeColor="text1"/>
          <w:lang w:eastAsia="ja-JP"/>
        </w:rPr>
        <w:t>パンデミックによる供給不足時のトリアージ</w:t>
      </w:r>
      <w:bookmarkEnd w:id="25"/>
      <w:bookmarkEnd w:id="26"/>
    </w:p>
    <w:p w14:paraId="41B4870A" w14:textId="5D22DB5F" w:rsidR="008C03D1" w:rsidRPr="005464BC" w:rsidRDefault="00BE04D5" w:rsidP="004F7666">
      <w:pPr>
        <w:pStyle w:val="2"/>
        <w:numPr>
          <w:ilvl w:val="0"/>
          <w:numId w:val="0"/>
        </w:numPr>
        <w:rPr>
          <w:iCs/>
          <w:color w:val="000000" w:themeColor="text1"/>
        </w:rPr>
      </w:pPr>
      <w:proofErr w:type="spellStart"/>
      <w:r w:rsidRPr="005464BC">
        <w:rPr>
          <w:iCs/>
          <w:color w:val="000000" w:themeColor="text1"/>
        </w:rPr>
        <w:t>状況説明</w:t>
      </w:r>
      <w:proofErr w:type="spellEnd"/>
    </w:p>
    <w:p w14:paraId="45AD71BC" w14:textId="2AD797DD" w:rsidR="008C03D1" w:rsidRPr="005464BC" w:rsidRDefault="00BE04D5">
      <w:pPr>
        <w:pStyle w:val="StandardNummerierung"/>
        <w:rPr>
          <w:iCs/>
          <w:color w:val="000000" w:themeColor="text1"/>
          <w:lang w:eastAsia="ja-JP"/>
        </w:rPr>
      </w:pPr>
      <w:r w:rsidRPr="005464BC">
        <w:rPr>
          <w:iCs/>
          <w:color w:val="000000" w:themeColor="text1"/>
          <w:lang w:eastAsia="ja-JP"/>
        </w:rPr>
        <w:t>2022</w:t>
      </w:r>
      <w:r w:rsidRPr="005464BC">
        <w:rPr>
          <w:iCs/>
          <w:color w:val="000000" w:themeColor="text1"/>
          <w:lang w:eastAsia="ja-JP"/>
        </w:rPr>
        <w:t>年</w:t>
      </w:r>
      <w:r w:rsidRPr="005464BC">
        <w:rPr>
          <w:iCs/>
          <w:color w:val="000000" w:themeColor="text1"/>
          <w:lang w:eastAsia="ja-JP"/>
        </w:rPr>
        <w:t>12</w:t>
      </w:r>
      <w:r w:rsidRPr="005464BC">
        <w:rPr>
          <w:iCs/>
          <w:color w:val="000000" w:themeColor="text1"/>
          <w:lang w:eastAsia="ja-JP"/>
        </w:rPr>
        <w:t>月</w:t>
      </w:r>
      <w:r w:rsidRPr="005464BC">
        <w:rPr>
          <w:iCs/>
          <w:color w:val="000000" w:themeColor="text1"/>
          <w:lang w:eastAsia="ja-JP"/>
        </w:rPr>
        <w:t>20</w:t>
      </w:r>
      <w:r w:rsidRPr="005464BC">
        <w:rPr>
          <w:iCs/>
          <w:color w:val="000000" w:themeColor="text1"/>
          <w:lang w:eastAsia="ja-JP"/>
        </w:rPr>
        <w:t>日以降、法律</w:t>
      </w:r>
      <w:r w:rsidRPr="005464BC">
        <w:rPr>
          <w:rStyle w:val="afa"/>
          <w:iCs/>
          <w:color w:val="000000" w:themeColor="text1"/>
        </w:rPr>
        <w:footnoteReference w:id="29"/>
      </w:r>
      <w:r w:rsidRPr="005464BC">
        <w:rPr>
          <w:iCs/>
          <w:color w:val="000000" w:themeColor="text1"/>
          <w:lang w:eastAsia="ja-JP"/>
        </w:rPr>
        <w:t>は、パンデミック関連の緊急事態において、集中治療の</w:t>
      </w:r>
      <w:bookmarkStart w:id="27" w:name="_Hlk145794516"/>
      <w:r w:rsidR="005C5F77" w:rsidRPr="005464BC">
        <w:rPr>
          <w:rFonts w:hint="eastAsia"/>
          <w:iCs/>
          <w:color w:val="000000" w:themeColor="text1"/>
          <w:lang w:eastAsia="ja-JP"/>
        </w:rPr>
        <w:t>資源</w:t>
      </w:r>
      <w:bookmarkEnd w:id="27"/>
      <w:r w:rsidRPr="005464BC">
        <w:rPr>
          <w:iCs/>
          <w:color w:val="000000" w:themeColor="text1"/>
          <w:lang w:eastAsia="ja-JP"/>
        </w:rPr>
        <w:t>がもはやすべての人に十分でない場合の</w:t>
      </w:r>
      <w:r w:rsidR="005C5F77" w:rsidRPr="005464BC">
        <w:rPr>
          <w:rFonts w:hint="eastAsia"/>
          <w:iCs/>
          <w:color w:val="000000" w:themeColor="text1"/>
          <w:lang w:eastAsia="ja-JP"/>
        </w:rPr>
        <w:t>資源</w:t>
      </w:r>
      <w:r w:rsidRPr="005464BC">
        <w:rPr>
          <w:iCs/>
          <w:color w:val="000000" w:themeColor="text1"/>
          <w:lang w:eastAsia="ja-JP"/>
        </w:rPr>
        <w:t>の割り当て方法を規制している。それによると、トリアージ状況においては、現在および短期</w:t>
      </w:r>
      <w:r w:rsidR="0074485E" w:rsidRPr="005464BC">
        <w:rPr>
          <w:rFonts w:hint="eastAsia"/>
          <w:iCs/>
          <w:color w:val="000000" w:themeColor="text1"/>
          <w:lang w:eastAsia="ja-JP"/>
        </w:rPr>
        <w:t>の</w:t>
      </w:r>
      <w:r w:rsidRPr="005464BC">
        <w:rPr>
          <w:iCs/>
          <w:color w:val="000000" w:themeColor="text1"/>
          <w:lang w:eastAsia="ja-JP"/>
        </w:rPr>
        <w:t>生存の可能性に基づいて判断し、最大限の人数を救うべきであるとしている。障害、年齢、その他の特徴に基づくいかなる分類も差別とみなされ、</w:t>
      </w:r>
      <w:r w:rsidR="005E68DC" w:rsidRPr="005464BC">
        <w:rPr>
          <w:rFonts w:hint="eastAsia"/>
          <w:iCs/>
          <w:color w:val="000000" w:themeColor="text1"/>
          <w:lang w:eastAsia="ja-JP"/>
        </w:rPr>
        <w:t>生存予後がより良い別の人を優先するために、</w:t>
      </w:r>
      <w:r w:rsidR="00687C50" w:rsidRPr="005464BC">
        <w:rPr>
          <w:rFonts w:hint="eastAsia"/>
          <w:iCs/>
          <w:color w:val="000000" w:themeColor="text1"/>
          <w:lang w:eastAsia="ja-JP"/>
        </w:rPr>
        <w:t>現に受けている</w:t>
      </w:r>
      <w:r w:rsidR="005E68DC" w:rsidRPr="005464BC">
        <w:rPr>
          <w:rFonts w:hint="eastAsia"/>
          <w:iCs/>
          <w:color w:val="000000" w:themeColor="text1"/>
          <w:lang w:eastAsia="ja-JP"/>
        </w:rPr>
        <w:t>人への集中治療を中止することも</w:t>
      </w:r>
      <w:r w:rsidRPr="005464BC">
        <w:rPr>
          <w:iCs/>
          <w:color w:val="000000" w:themeColor="text1"/>
          <w:lang w:eastAsia="ja-JP"/>
        </w:rPr>
        <w:t>禁止されている。</w:t>
      </w:r>
    </w:p>
    <w:p w14:paraId="29F110BD" w14:textId="47631306" w:rsidR="008C03D1" w:rsidRPr="005464BC" w:rsidRDefault="00BE04D5">
      <w:pPr>
        <w:pStyle w:val="StandardNummerierung"/>
        <w:rPr>
          <w:iCs/>
          <w:color w:val="000000" w:themeColor="text1"/>
          <w:lang w:eastAsia="ja-JP"/>
        </w:rPr>
      </w:pPr>
      <w:r w:rsidRPr="005464BC">
        <w:rPr>
          <w:iCs/>
          <w:color w:val="000000" w:themeColor="text1"/>
          <w:lang w:eastAsia="ja-JP"/>
        </w:rPr>
        <w:t>この法的介入は、医師会が発表した差別的なガイドラインに</w:t>
      </w:r>
      <w:r w:rsidR="00641457" w:rsidRPr="005464BC">
        <w:rPr>
          <w:rFonts w:hint="eastAsia"/>
          <w:iCs/>
          <w:color w:val="000000" w:themeColor="text1"/>
          <w:lang w:eastAsia="ja-JP"/>
        </w:rPr>
        <w:t>対して</w:t>
      </w:r>
      <w:r w:rsidR="00641457" w:rsidRPr="005464BC">
        <w:rPr>
          <w:iCs/>
          <w:color w:val="000000" w:themeColor="text1"/>
          <w:lang w:eastAsia="ja-JP"/>
        </w:rPr>
        <w:t>複数の障害のある人が</w:t>
      </w:r>
      <w:r w:rsidRPr="005464BC">
        <w:rPr>
          <w:iCs/>
          <w:color w:val="000000" w:themeColor="text1"/>
          <w:lang w:eastAsia="ja-JP"/>
        </w:rPr>
        <w:t>憲法上の提訴に成功した後に初めて行われた</w:t>
      </w:r>
      <w:r w:rsidRPr="005464BC">
        <w:rPr>
          <w:rStyle w:val="afa"/>
          <w:iCs/>
          <w:color w:val="000000" w:themeColor="text1"/>
        </w:rPr>
        <w:footnoteReference w:id="30"/>
      </w:r>
      <w:r w:rsidR="005C5F77" w:rsidRPr="005464BC">
        <w:rPr>
          <w:iCs/>
          <w:color w:val="000000" w:themeColor="text1"/>
          <w:lang w:eastAsia="ja-JP"/>
        </w:rPr>
        <w:t>。</w:t>
      </w:r>
    </w:p>
    <w:p w14:paraId="201BFB87"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6C8D2DDA" w14:textId="3EDD964F" w:rsidR="008C03D1" w:rsidRPr="005464BC" w:rsidRDefault="00BE04D5">
      <w:pPr>
        <w:pStyle w:val="StandardNummerierung"/>
        <w:rPr>
          <w:iCs/>
          <w:color w:val="000000" w:themeColor="text1"/>
          <w:lang w:eastAsia="ja-JP"/>
        </w:rPr>
      </w:pPr>
      <w:r w:rsidRPr="005464BC">
        <w:rPr>
          <w:iCs/>
          <w:color w:val="000000" w:themeColor="text1"/>
          <w:lang w:eastAsia="ja-JP"/>
        </w:rPr>
        <w:t>採択された法律は</w:t>
      </w:r>
      <w:r w:rsidRPr="005464BC">
        <w:rPr>
          <w:iCs/>
          <w:color w:val="000000" w:themeColor="text1"/>
          <w:lang w:eastAsia="ja-JP"/>
        </w:rPr>
        <w:t>CRPD</w:t>
      </w:r>
      <w:r w:rsidRPr="005464BC">
        <w:rPr>
          <w:iCs/>
          <w:color w:val="000000" w:themeColor="text1"/>
          <w:lang w:eastAsia="ja-JP"/>
        </w:rPr>
        <w:t>に準拠していない。差別禁止が盛り込まれているにもかかわらず、</w:t>
      </w:r>
      <w:r w:rsidR="008333D2" w:rsidRPr="005464BC">
        <w:rPr>
          <w:iCs/>
          <w:color w:val="000000" w:themeColor="text1"/>
          <w:lang w:eastAsia="ja-JP"/>
        </w:rPr>
        <w:t>障害のある人</w:t>
      </w:r>
      <w:r w:rsidRPr="005464BC">
        <w:rPr>
          <w:iCs/>
          <w:color w:val="000000" w:themeColor="text1"/>
          <w:lang w:eastAsia="ja-JP"/>
        </w:rPr>
        <w:t>や</w:t>
      </w:r>
      <w:r w:rsidR="00600F79" w:rsidRPr="005464BC">
        <w:rPr>
          <w:iCs/>
          <w:color w:val="000000" w:themeColor="text1"/>
          <w:lang w:eastAsia="ja-JP"/>
        </w:rPr>
        <w:t>高齢</w:t>
      </w:r>
      <w:r w:rsidRPr="005464BC">
        <w:rPr>
          <w:iCs/>
          <w:color w:val="000000" w:themeColor="text1"/>
          <w:lang w:eastAsia="ja-JP"/>
        </w:rPr>
        <w:t>者に対する間接差別の道を</w:t>
      </w:r>
      <w:r w:rsidR="00641457" w:rsidRPr="005464BC">
        <w:rPr>
          <w:rFonts w:hint="eastAsia"/>
          <w:iCs/>
          <w:color w:val="000000" w:themeColor="text1"/>
          <w:lang w:eastAsia="ja-JP"/>
        </w:rPr>
        <w:t>与えてしまっている</w:t>
      </w:r>
      <w:r w:rsidRPr="005464BC">
        <w:rPr>
          <w:iCs/>
          <w:color w:val="000000" w:themeColor="text1"/>
          <w:lang w:eastAsia="ja-JP"/>
        </w:rPr>
        <w:t>。さらに、「現在および短期</w:t>
      </w:r>
      <w:r w:rsidR="0074485E" w:rsidRPr="005464BC">
        <w:rPr>
          <w:rFonts w:hint="eastAsia"/>
          <w:iCs/>
          <w:color w:val="000000" w:themeColor="text1"/>
          <w:lang w:eastAsia="ja-JP"/>
        </w:rPr>
        <w:t>の</w:t>
      </w:r>
      <w:r w:rsidRPr="005464BC">
        <w:rPr>
          <w:iCs/>
          <w:color w:val="000000" w:themeColor="text1"/>
          <w:lang w:eastAsia="ja-JP"/>
        </w:rPr>
        <w:t>生存の可能性」という法的基準は、本質的に適者生存</w:t>
      </w:r>
      <w:r w:rsidR="0074485E" w:rsidRPr="005464BC">
        <w:rPr>
          <w:rFonts w:hint="eastAsia"/>
          <w:iCs/>
          <w:color w:val="000000" w:themeColor="text1"/>
          <w:lang w:eastAsia="ja-JP"/>
        </w:rPr>
        <w:t>（</w:t>
      </w:r>
      <w:r w:rsidR="0074485E" w:rsidRPr="005464BC">
        <w:rPr>
          <w:iCs/>
          <w:color w:val="000000" w:themeColor="text1"/>
          <w:lang w:eastAsia="ja-JP"/>
        </w:rPr>
        <w:t>survival of the fittest</w:t>
      </w:r>
      <w:r w:rsidR="0074485E" w:rsidRPr="005464BC">
        <w:rPr>
          <w:rFonts w:hint="eastAsia"/>
          <w:iCs/>
          <w:color w:val="000000" w:themeColor="text1"/>
          <w:lang w:eastAsia="ja-JP"/>
        </w:rPr>
        <w:t>）</w:t>
      </w:r>
      <w:r w:rsidRPr="005464BC">
        <w:rPr>
          <w:iCs/>
          <w:color w:val="000000" w:themeColor="text1"/>
          <w:lang w:eastAsia="ja-JP"/>
        </w:rPr>
        <w:t>を要求するものであり、基本的人権における</w:t>
      </w:r>
      <w:r w:rsidR="0074485E" w:rsidRPr="005464BC">
        <w:rPr>
          <w:rFonts w:hint="eastAsia"/>
          <w:iCs/>
          <w:color w:val="000000" w:themeColor="text1"/>
          <w:lang w:eastAsia="ja-JP"/>
        </w:rPr>
        <w:t>根本的な</w:t>
      </w:r>
      <w:r w:rsidRPr="005464BC">
        <w:rPr>
          <w:iCs/>
          <w:color w:val="000000" w:themeColor="text1"/>
          <w:lang w:eastAsia="ja-JP"/>
        </w:rPr>
        <w:t>一線を越えている。人間の尊厳は、人命を数値で比較することを許さず、人命</w:t>
      </w:r>
      <w:r w:rsidR="0009609A" w:rsidRPr="005464BC">
        <w:rPr>
          <w:rFonts w:hint="eastAsia"/>
          <w:iCs/>
          <w:color w:val="000000" w:themeColor="text1"/>
          <w:lang w:eastAsia="ja-JP"/>
        </w:rPr>
        <w:t>を</w:t>
      </w:r>
      <w:r w:rsidRPr="005464BC">
        <w:rPr>
          <w:iCs/>
          <w:color w:val="000000" w:themeColor="text1"/>
          <w:lang w:eastAsia="ja-JP"/>
        </w:rPr>
        <w:t>価値評価</w:t>
      </w:r>
      <w:r w:rsidR="0009609A" w:rsidRPr="005464BC">
        <w:rPr>
          <w:rFonts w:hint="eastAsia"/>
          <w:iCs/>
          <w:color w:val="000000" w:themeColor="text1"/>
          <w:lang w:eastAsia="ja-JP"/>
        </w:rPr>
        <w:t>することを</w:t>
      </w:r>
      <w:r w:rsidR="0074485E" w:rsidRPr="005464BC">
        <w:rPr>
          <w:iCs/>
          <w:color w:val="000000" w:themeColor="text1"/>
          <w:lang w:eastAsia="ja-JP"/>
        </w:rPr>
        <w:t>国家が</w:t>
      </w:r>
      <w:r w:rsidRPr="005464BC">
        <w:rPr>
          <w:iCs/>
          <w:color w:val="000000" w:themeColor="text1"/>
          <w:lang w:eastAsia="ja-JP"/>
        </w:rPr>
        <w:t>正当化することを禁じている。</w:t>
      </w:r>
    </w:p>
    <w:p w14:paraId="50B47932" w14:textId="77777777" w:rsidR="004F7666" w:rsidRPr="005464BC" w:rsidRDefault="00BE04D5" w:rsidP="00EB49D4">
      <w:pPr>
        <w:pStyle w:val="StandardNummerierung"/>
        <w:rPr>
          <w:iCs/>
          <w:color w:val="000000" w:themeColor="text1"/>
          <w:lang w:eastAsia="ja-JP"/>
        </w:rPr>
      </w:pPr>
      <w:r w:rsidRPr="005464BC">
        <w:rPr>
          <w:iCs/>
          <w:color w:val="000000" w:themeColor="text1"/>
          <w:lang w:eastAsia="ja-JP"/>
        </w:rPr>
        <w:t>担当の連邦省庁も議会も、立法過程において、この規制が人権に及ぼす影響を十分に考慮しなかった。</w:t>
      </w:r>
      <w:r w:rsidR="008333D2" w:rsidRPr="005464BC">
        <w:rPr>
          <w:iCs/>
          <w:color w:val="000000" w:themeColor="text1"/>
          <w:lang w:eastAsia="ja-JP"/>
        </w:rPr>
        <w:t>障害のある人</w:t>
      </w:r>
      <w:r w:rsidRPr="005464BC">
        <w:rPr>
          <w:iCs/>
          <w:color w:val="000000" w:themeColor="text1"/>
          <w:lang w:eastAsia="ja-JP"/>
        </w:rPr>
        <w:t>とその</w:t>
      </w:r>
      <w:r w:rsidR="00AB6191" w:rsidRPr="005464BC">
        <w:rPr>
          <w:iCs/>
          <w:color w:val="000000" w:themeColor="text1"/>
          <w:lang w:eastAsia="ja-JP"/>
        </w:rPr>
        <w:t>代表</w:t>
      </w:r>
      <w:r w:rsidRPr="005464BC">
        <w:rPr>
          <w:iCs/>
          <w:color w:val="000000" w:themeColor="text1"/>
          <w:lang w:eastAsia="ja-JP"/>
        </w:rPr>
        <w:t>組織の根拠のある法的主張は、医療専門家の医学的</w:t>
      </w:r>
      <w:r w:rsidR="009761A5" w:rsidRPr="005464BC">
        <w:rPr>
          <w:rFonts w:hint="eastAsia"/>
          <w:iCs/>
          <w:color w:val="000000" w:themeColor="text1"/>
          <w:lang w:eastAsia="ja-JP"/>
        </w:rPr>
        <w:t>な推測</w:t>
      </w:r>
      <w:r w:rsidRPr="005464BC">
        <w:rPr>
          <w:iCs/>
          <w:color w:val="000000" w:themeColor="text1"/>
          <w:lang w:eastAsia="ja-JP"/>
        </w:rPr>
        <w:t>よりも、参加プロセスにおいて重要視</w:t>
      </w:r>
      <w:r w:rsidR="0026412D" w:rsidRPr="005464BC">
        <w:rPr>
          <w:rFonts w:hint="eastAsia"/>
          <w:iCs/>
          <w:color w:val="000000" w:themeColor="text1"/>
          <w:lang w:eastAsia="ja-JP"/>
        </w:rPr>
        <w:t>されることがはるかに少なかった</w:t>
      </w:r>
      <w:r w:rsidRPr="005464BC">
        <w:rPr>
          <w:iCs/>
          <w:color w:val="000000" w:themeColor="text1"/>
          <w:lang w:eastAsia="ja-JP"/>
        </w:rPr>
        <w:t>。</w:t>
      </w:r>
    </w:p>
    <w:p w14:paraId="469D1777" w14:textId="453300DA" w:rsidR="008C03D1" w:rsidRPr="005464BC" w:rsidRDefault="00CD51BE" w:rsidP="00CD1569">
      <w:pPr>
        <w:pStyle w:val="StandardNummerierung"/>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7337D088" w14:textId="03794E34" w:rsidR="0009609A" w:rsidRPr="005464BC" w:rsidRDefault="00EB65FC" w:rsidP="0009609A">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00BE04D5" w:rsidRPr="005464BC">
        <w:rPr>
          <w:iCs/>
          <w:color w:val="000000" w:themeColor="text1"/>
          <w:lang w:eastAsia="ja-JP"/>
        </w:rPr>
        <w:t>、</w:t>
      </w:r>
      <w:r w:rsidR="007D682A" w:rsidRPr="005464BC">
        <w:rPr>
          <w:iCs/>
          <w:color w:val="000000" w:themeColor="text1"/>
          <w:lang w:eastAsia="ja-JP"/>
        </w:rPr>
        <w:t>パラ</w:t>
      </w:r>
      <w:r w:rsidRPr="005464BC">
        <w:rPr>
          <w:rFonts w:hint="eastAsia"/>
          <w:iCs/>
          <w:color w:val="000000" w:themeColor="text1"/>
          <w:lang w:eastAsia="ja-JP"/>
        </w:rPr>
        <w:t>グラフ</w:t>
      </w:r>
      <w:r w:rsidR="007D682A" w:rsidRPr="005464BC">
        <w:rPr>
          <w:iCs/>
          <w:color w:val="000000" w:themeColor="text1"/>
          <w:lang w:eastAsia="ja-JP"/>
        </w:rPr>
        <w:t>130</w:t>
      </w:r>
      <w:r w:rsidR="00BE04D5" w:rsidRPr="005464BC">
        <w:rPr>
          <w:iCs/>
          <w:color w:val="000000" w:themeColor="text1"/>
          <w:lang w:eastAsia="ja-JP"/>
        </w:rPr>
        <w:t>参照。</w:t>
      </w:r>
      <w:bookmarkStart w:id="28" w:name="_Toc140742265"/>
    </w:p>
    <w:p w14:paraId="43E56A3B" w14:textId="77777777" w:rsidR="0009609A" w:rsidRPr="005464BC" w:rsidRDefault="0009609A" w:rsidP="0009609A">
      <w:pPr>
        <w:spacing w:after="0"/>
        <w:rPr>
          <w:iCs/>
          <w:color w:val="000000" w:themeColor="text1"/>
          <w:lang w:eastAsia="ja-JP"/>
        </w:rPr>
      </w:pPr>
    </w:p>
    <w:p w14:paraId="686F58A0" w14:textId="2C2E6F32" w:rsidR="008C03D1" w:rsidRPr="005464BC" w:rsidRDefault="00BE04D5" w:rsidP="0009609A">
      <w:pPr>
        <w:spacing w:before="240"/>
        <w:rPr>
          <w:b/>
          <w:bCs/>
          <w:iCs/>
          <w:color w:val="000000" w:themeColor="text1"/>
          <w:sz w:val="32"/>
          <w:szCs w:val="32"/>
          <w:lang w:eastAsia="ja-JP"/>
        </w:rPr>
      </w:pPr>
      <w:r w:rsidRPr="005464BC">
        <w:rPr>
          <w:b/>
          <w:bCs/>
          <w:iCs/>
          <w:color w:val="000000" w:themeColor="text1"/>
          <w:sz w:val="32"/>
          <w:szCs w:val="32"/>
          <w:lang w:val="en-US" w:eastAsia="ja-JP"/>
        </w:rPr>
        <w:t>第</w:t>
      </w:r>
      <w:r w:rsidRPr="005464BC">
        <w:rPr>
          <w:b/>
          <w:bCs/>
          <w:iCs/>
          <w:color w:val="000000" w:themeColor="text1"/>
          <w:sz w:val="32"/>
          <w:szCs w:val="32"/>
          <w:lang w:val="en-US" w:eastAsia="ja-JP"/>
        </w:rPr>
        <w:t>11</w:t>
      </w:r>
      <w:r w:rsidRPr="005464BC">
        <w:rPr>
          <w:b/>
          <w:bCs/>
          <w:iCs/>
          <w:color w:val="000000" w:themeColor="text1"/>
          <w:sz w:val="32"/>
          <w:szCs w:val="32"/>
          <w:lang w:val="en-US" w:eastAsia="ja-JP"/>
        </w:rPr>
        <w:t>条：</w:t>
      </w:r>
      <w:bookmarkEnd w:id="28"/>
      <w:r w:rsidR="00FE4F7C" w:rsidRPr="005464BC">
        <w:rPr>
          <w:rFonts w:hint="eastAsia"/>
          <w:b/>
          <w:bCs/>
          <w:iCs/>
          <w:color w:val="000000" w:themeColor="text1"/>
          <w:sz w:val="32"/>
          <w:szCs w:val="32"/>
          <w:lang w:val="en-US" w:eastAsia="ja-JP"/>
        </w:rPr>
        <w:t xml:space="preserve"> </w:t>
      </w:r>
      <w:r w:rsidR="00FE4F7C" w:rsidRPr="005464BC">
        <w:rPr>
          <w:rFonts w:hint="eastAsia"/>
          <w:b/>
          <w:bCs/>
          <w:iCs/>
          <w:color w:val="000000" w:themeColor="text1"/>
          <w:sz w:val="32"/>
          <w:szCs w:val="32"/>
          <w:lang w:val="en-US" w:eastAsia="ja-JP"/>
        </w:rPr>
        <w:t>危険な状況及び人道上の緊急事態</w:t>
      </w:r>
    </w:p>
    <w:p w14:paraId="12A7EC1D" w14:textId="4EDF6383" w:rsidR="008C03D1" w:rsidRPr="005464BC" w:rsidRDefault="00BE04D5">
      <w:pPr>
        <w:pStyle w:val="2"/>
        <w:numPr>
          <w:ilvl w:val="0"/>
          <w:numId w:val="0"/>
        </w:numPr>
        <w:rPr>
          <w:iCs/>
          <w:color w:val="000000" w:themeColor="text1"/>
          <w:lang w:eastAsia="ja-JP"/>
        </w:rPr>
      </w:pPr>
      <w:bookmarkStart w:id="29" w:name="_Toc138929013"/>
      <w:bookmarkStart w:id="30" w:name="_Toc140742266"/>
      <w:r w:rsidRPr="005464BC">
        <w:rPr>
          <w:iCs/>
          <w:color w:val="000000" w:themeColor="text1"/>
          <w:lang w:eastAsia="ja-JP"/>
        </w:rPr>
        <w:t>アクセ</w:t>
      </w:r>
      <w:r w:rsidR="006F4B72" w:rsidRPr="005464BC">
        <w:rPr>
          <w:rFonts w:hint="eastAsia"/>
          <w:iCs/>
          <w:color w:val="000000" w:themeColor="text1"/>
          <w:lang w:eastAsia="ja-JP"/>
        </w:rPr>
        <w:t>シブルな</w:t>
      </w:r>
      <w:r w:rsidR="009F4ADD" w:rsidRPr="005464BC">
        <w:rPr>
          <w:iCs/>
          <w:color w:val="000000" w:themeColor="text1"/>
          <w:lang w:eastAsia="ja-JP"/>
        </w:rPr>
        <w:t>緊急通報サービスと災害管理</w:t>
      </w:r>
      <w:bookmarkEnd w:id="29"/>
      <w:bookmarkEnd w:id="30"/>
    </w:p>
    <w:p w14:paraId="4F19BCEC"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29717FE7" w14:textId="7A600605" w:rsidR="008C03D1" w:rsidRPr="005464BC" w:rsidRDefault="00BE04D5">
      <w:pPr>
        <w:pStyle w:val="StandardNummerierung"/>
        <w:rPr>
          <w:iCs/>
          <w:color w:val="000000" w:themeColor="text1"/>
          <w:lang w:eastAsia="ja-JP"/>
        </w:rPr>
      </w:pPr>
      <w:r w:rsidRPr="005464BC">
        <w:rPr>
          <w:iCs/>
          <w:color w:val="000000" w:themeColor="text1"/>
          <w:lang w:eastAsia="ja-JP"/>
        </w:rPr>
        <w:t>現在、ほぼすべての緊急通報サービスが、聴覚</w:t>
      </w:r>
      <w:r w:rsidR="008333D2" w:rsidRPr="005464BC">
        <w:rPr>
          <w:iCs/>
          <w:color w:val="000000" w:themeColor="text1"/>
          <w:lang w:eastAsia="ja-JP"/>
        </w:rPr>
        <w:t>障害のある人</w:t>
      </w:r>
      <w:r w:rsidRPr="005464BC">
        <w:rPr>
          <w:iCs/>
          <w:color w:val="000000" w:themeColor="text1"/>
          <w:lang w:eastAsia="ja-JP"/>
        </w:rPr>
        <w:t>や言語</w:t>
      </w:r>
      <w:r w:rsidR="008333D2" w:rsidRPr="005464BC">
        <w:rPr>
          <w:iCs/>
          <w:color w:val="000000" w:themeColor="text1"/>
          <w:lang w:eastAsia="ja-JP"/>
        </w:rPr>
        <w:t>障害のある人</w:t>
      </w:r>
      <w:r w:rsidR="00600F79" w:rsidRPr="005464BC">
        <w:rPr>
          <w:iCs/>
          <w:color w:val="000000" w:themeColor="text1"/>
          <w:lang w:eastAsia="ja-JP"/>
        </w:rPr>
        <w:t>を</w:t>
      </w:r>
      <w:r w:rsidRPr="005464BC">
        <w:rPr>
          <w:iCs/>
          <w:color w:val="000000" w:themeColor="text1"/>
          <w:lang w:eastAsia="ja-JP"/>
        </w:rPr>
        <w:t>含め、</w:t>
      </w:r>
      <w:r w:rsidR="00B627AA" w:rsidRPr="005464BC">
        <w:rPr>
          <w:iCs/>
          <w:color w:val="000000" w:themeColor="text1"/>
          <w:lang w:eastAsia="ja-JP"/>
        </w:rPr>
        <w:t>利用しやすくなっている</w:t>
      </w:r>
      <w:r w:rsidRPr="005464BC">
        <w:rPr>
          <w:iCs/>
          <w:color w:val="000000" w:themeColor="text1"/>
          <w:lang w:eastAsia="ja-JP"/>
        </w:rPr>
        <w:t>。</w:t>
      </w:r>
      <w:r w:rsidR="00B67BA4" w:rsidRPr="005464BC">
        <w:rPr>
          <w:rFonts w:hint="eastAsia"/>
          <w:iCs/>
          <w:color w:val="000000" w:themeColor="text1"/>
          <w:lang w:eastAsia="ja-JP"/>
        </w:rPr>
        <w:t>しかし、</w:t>
      </w:r>
      <w:r w:rsidRPr="005464BC">
        <w:rPr>
          <w:iCs/>
          <w:color w:val="000000" w:themeColor="text1"/>
          <w:lang w:eastAsia="ja-JP"/>
        </w:rPr>
        <w:t>既存の緊急通報システムにドイツ手話</w:t>
      </w:r>
      <w:r w:rsidR="0009609A" w:rsidRPr="005464BC">
        <w:rPr>
          <w:rFonts w:hint="eastAsia"/>
          <w:iCs/>
          <w:color w:val="000000" w:themeColor="text1"/>
          <w:lang w:eastAsia="ja-JP"/>
        </w:rPr>
        <w:t>言語</w:t>
      </w:r>
      <w:r w:rsidRPr="005464BC">
        <w:rPr>
          <w:iCs/>
          <w:color w:val="000000" w:themeColor="text1"/>
          <w:lang w:eastAsia="ja-JP"/>
        </w:rPr>
        <w:t>を完全に組み込むには、まだ困難がある。</w:t>
      </w:r>
    </w:p>
    <w:p w14:paraId="0244966A" w14:textId="503E78E7" w:rsidR="008C03D1" w:rsidRPr="005464BC" w:rsidRDefault="00BE04D5">
      <w:pPr>
        <w:pStyle w:val="StandardNummerierung"/>
        <w:rPr>
          <w:iCs/>
          <w:color w:val="000000" w:themeColor="text1"/>
          <w:lang w:eastAsia="ja-JP"/>
        </w:rPr>
      </w:pPr>
      <w:r w:rsidRPr="005464BC">
        <w:rPr>
          <w:iCs/>
          <w:color w:val="000000" w:themeColor="text1"/>
          <w:lang w:eastAsia="ja-JP"/>
        </w:rPr>
        <w:t>最近、災害や緊急事態の管理において、大きな欠点が浮かび上がってきた。</w:t>
      </w:r>
      <w:r w:rsidR="008333D2" w:rsidRPr="005464BC">
        <w:rPr>
          <w:iCs/>
          <w:color w:val="000000" w:themeColor="text1"/>
          <w:lang w:eastAsia="ja-JP"/>
        </w:rPr>
        <w:t>障害のある人</w:t>
      </w:r>
      <w:r w:rsidRPr="005464BC">
        <w:rPr>
          <w:iCs/>
          <w:color w:val="000000" w:themeColor="text1"/>
          <w:lang w:eastAsia="ja-JP"/>
        </w:rPr>
        <w:t>は、緊急計画や</w:t>
      </w:r>
      <w:r w:rsidR="002E0559" w:rsidRPr="005464BC">
        <w:rPr>
          <w:rFonts w:hint="eastAsia"/>
          <w:iCs/>
          <w:color w:val="000000" w:themeColor="text1"/>
          <w:lang w:eastAsia="ja-JP"/>
        </w:rPr>
        <w:t>方針</w:t>
      </w:r>
      <w:r w:rsidRPr="005464BC">
        <w:rPr>
          <w:iCs/>
          <w:color w:val="000000" w:themeColor="text1"/>
          <w:lang w:eastAsia="ja-JP"/>
        </w:rPr>
        <w:t>の立案、</w:t>
      </w:r>
      <w:r w:rsidR="002E0559" w:rsidRPr="005464BC">
        <w:rPr>
          <w:rFonts w:hint="eastAsia"/>
          <w:iCs/>
          <w:color w:val="000000" w:themeColor="text1"/>
          <w:lang w:eastAsia="ja-JP"/>
        </w:rPr>
        <w:t>改善</w:t>
      </w:r>
      <w:r w:rsidRPr="005464BC">
        <w:rPr>
          <w:iCs/>
          <w:color w:val="000000" w:themeColor="text1"/>
          <w:lang w:eastAsia="ja-JP"/>
        </w:rPr>
        <w:t>、実施に関与しておらず（あるいは関与していたとしても遅すぎた）、</w:t>
      </w:r>
      <w:r w:rsidR="008333D2" w:rsidRPr="005464BC">
        <w:rPr>
          <w:iCs/>
          <w:color w:val="000000" w:themeColor="text1"/>
          <w:lang w:eastAsia="ja-JP"/>
        </w:rPr>
        <w:t>障害のある人</w:t>
      </w:r>
      <w:r w:rsidRPr="005464BC">
        <w:rPr>
          <w:iCs/>
          <w:color w:val="000000" w:themeColor="text1"/>
          <w:lang w:eastAsia="ja-JP"/>
        </w:rPr>
        <w:t>に対する配慮があまりにも不十分であった。住民への警告や危機における情報伝達が</w:t>
      </w:r>
      <w:r w:rsidR="006B6457" w:rsidRPr="005464BC">
        <w:rPr>
          <w:iCs/>
          <w:color w:val="000000" w:themeColor="text1"/>
          <w:lang w:eastAsia="ja-JP"/>
        </w:rPr>
        <w:t>ア</w:t>
      </w:r>
      <w:r w:rsidR="006B6457" w:rsidRPr="005464BC">
        <w:rPr>
          <w:iCs/>
          <w:color w:val="000000" w:themeColor="text1"/>
          <w:lang w:eastAsia="ja-JP"/>
        </w:rPr>
        <w:lastRenderedPageBreak/>
        <w:t>クセシブルに行われる</w:t>
      </w:r>
      <w:r w:rsidRPr="005464BC">
        <w:rPr>
          <w:iCs/>
          <w:color w:val="000000" w:themeColor="text1"/>
          <w:lang w:eastAsia="ja-JP"/>
        </w:rPr>
        <w:t>ことはほとんどない。こうした要因が致命的に重なった結果、</w:t>
      </w:r>
      <w:r w:rsidR="002E0559" w:rsidRPr="005464BC">
        <w:rPr>
          <w:iCs/>
          <w:color w:val="000000" w:themeColor="text1"/>
          <w:lang w:eastAsia="ja-JP"/>
        </w:rPr>
        <w:t>2021</w:t>
      </w:r>
      <w:r w:rsidR="002E0559" w:rsidRPr="005464BC">
        <w:rPr>
          <w:iCs/>
          <w:color w:val="000000" w:themeColor="text1"/>
          <w:lang w:eastAsia="ja-JP"/>
        </w:rPr>
        <w:t>年</w:t>
      </w:r>
      <w:r w:rsidR="002E0559" w:rsidRPr="005464BC">
        <w:rPr>
          <w:iCs/>
          <w:color w:val="000000" w:themeColor="text1"/>
          <w:lang w:eastAsia="ja-JP"/>
        </w:rPr>
        <w:t>7</w:t>
      </w:r>
      <w:r w:rsidR="002E0559" w:rsidRPr="005464BC">
        <w:rPr>
          <w:iCs/>
          <w:color w:val="000000" w:themeColor="text1"/>
          <w:lang w:eastAsia="ja-JP"/>
        </w:rPr>
        <w:t>月</w:t>
      </w:r>
      <w:r w:rsidR="002E0559" w:rsidRPr="005464BC">
        <w:rPr>
          <w:rFonts w:hint="eastAsia"/>
          <w:iCs/>
          <w:color w:val="000000" w:themeColor="text1"/>
          <w:lang w:eastAsia="ja-JP"/>
        </w:rPr>
        <w:t>、</w:t>
      </w:r>
      <w:r w:rsidRPr="005464BC">
        <w:rPr>
          <w:iCs/>
          <w:color w:val="000000" w:themeColor="text1"/>
          <w:lang w:eastAsia="ja-JP"/>
        </w:rPr>
        <w:t>アータル（ラインラント＝プファルツ州）</w:t>
      </w:r>
      <w:r w:rsidR="002E0559" w:rsidRPr="005464BC">
        <w:rPr>
          <w:rFonts w:hint="eastAsia"/>
          <w:iCs/>
          <w:color w:val="000000" w:themeColor="text1"/>
          <w:lang w:eastAsia="ja-JP"/>
        </w:rPr>
        <w:t>で</w:t>
      </w:r>
      <w:r w:rsidR="002E0559" w:rsidRPr="005464BC">
        <w:rPr>
          <w:iCs/>
          <w:color w:val="000000" w:themeColor="text1"/>
          <w:lang w:eastAsia="ja-JP"/>
        </w:rPr>
        <w:t>発生した</w:t>
      </w:r>
      <w:r w:rsidRPr="005464BC">
        <w:rPr>
          <w:iCs/>
          <w:color w:val="000000" w:themeColor="text1"/>
          <w:lang w:eastAsia="ja-JP"/>
        </w:rPr>
        <w:t>洪水</w:t>
      </w:r>
      <w:r w:rsidR="002E0559" w:rsidRPr="005464BC">
        <w:rPr>
          <w:rFonts w:hint="eastAsia"/>
          <w:iCs/>
          <w:color w:val="000000" w:themeColor="text1"/>
          <w:lang w:eastAsia="ja-JP"/>
        </w:rPr>
        <w:t>で</w:t>
      </w:r>
      <w:r w:rsidRPr="005464BC">
        <w:rPr>
          <w:iCs/>
          <w:color w:val="000000" w:themeColor="text1"/>
          <w:lang w:eastAsia="ja-JP"/>
        </w:rPr>
        <w:t>、</w:t>
      </w:r>
      <w:r w:rsidR="002E0559" w:rsidRPr="005464BC">
        <w:rPr>
          <w:iCs/>
          <w:color w:val="000000" w:themeColor="text1"/>
          <w:lang w:eastAsia="ja-JP"/>
        </w:rPr>
        <w:t>シンツィヒの</w:t>
      </w:r>
      <w:r w:rsidR="002E0559" w:rsidRPr="005464BC">
        <w:rPr>
          <w:rFonts w:hint="eastAsia"/>
          <w:iCs/>
          <w:color w:val="000000" w:themeColor="text1"/>
          <w:lang w:eastAsia="ja-JP"/>
        </w:rPr>
        <w:t>居住ホームの</w:t>
      </w:r>
      <w:r w:rsidRPr="005464BC">
        <w:rPr>
          <w:iCs/>
          <w:color w:val="000000" w:themeColor="text1"/>
          <w:lang w:eastAsia="ja-JP"/>
        </w:rPr>
        <w:t>12</w:t>
      </w:r>
      <w:r w:rsidRPr="005464BC">
        <w:rPr>
          <w:iCs/>
          <w:color w:val="000000" w:themeColor="text1"/>
          <w:lang w:eastAsia="ja-JP"/>
        </w:rPr>
        <w:t>人の</w:t>
      </w:r>
      <w:r w:rsidR="008333D2" w:rsidRPr="005464BC">
        <w:rPr>
          <w:iCs/>
          <w:color w:val="000000" w:themeColor="text1"/>
          <w:lang w:eastAsia="ja-JP"/>
        </w:rPr>
        <w:t>障害のある人</w:t>
      </w:r>
      <w:r w:rsidR="00600F79" w:rsidRPr="005464BC">
        <w:rPr>
          <w:iCs/>
          <w:color w:val="000000" w:themeColor="text1"/>
          <w:lang w:eastAsia="ja-JP"/>
        </w:rPr>
        <w:t>が</w:t>
      </w:r>
      <w:r w:rsidRPr="005464BC">
        <w:rPr>
          <w:iCs/>
          <w:color w:val="000000" w:themeColor="text1"/>
          <w:lang w:eastAsia="ja-JP"/>
        </w:rPr>
        <w:t>死亡した</w:t>
      </w:r>
      <w:r w:rsidRPr="005464BC">
        <w:rPr>
          <w:rStyle w:val="afa"/>
          <w:iCs/>
          <w:color w:val="000000" w:themeColor="text1"/>
        </w:rPr>
        <w:footnoteReference w:id="31"/>
      </w:r>
      <w:r w:rsidR="002E0559" w:rsidRPr="005464BC">
        <w:rPr>
          <w:iCs/>
          <w:color w:val="000000" w:themeColor="text1"/>
          <w:lang w:eastAsia="ja-JP"/>
        </w:rPr>
        <w:t>。</w:t>
      </w:r>
    </w:p>
    <w:p w14:paraId="1C4B1DA7" w14:textId="2E0AF350" w:rsidR="008C03D1" w:rsidRPr="005464BC" w:rsidRDefault="004A16C4">
      <w:pPr>
        <w:pStyle w:val="StandardNummerierung"/>
        <w:rPr>
          <w:iCs/>
          <w:color w:val="000000" w:themeColor="text1"/>
          <w:lang w:eastAsia="ja-JP"/>
        </w:rPr>
      </w:pPr>
      <w:r w:rsidRPr="005464BC">
        <w:rPr>
          <w:iCs/>
          <w:color w:val="000000" w:themeColor="text1"/>
          <w:lang w:eastAsia="ja-JP"/>
        </w:rPr>
        <w:t>COVID</w:t>
      </w:r>
      <w:r w:rsidR="00BE04D5" w:rsidRPr="005464BC">
        <w:rPr>
          <w:iCs/>
          <w:color w:val="000000" w:themeColor="text1"/>
          <w:lang w:eastAsia="ja-JP"/>
        </w:rPr>
        <w:t>-19</w:t>
      </w:r>
      <w:r w:rsidR="00BE04D5" w:rsidRPr="005464BC">
        <w:rPr>
          <w:iCs/>
          <w:color w:val="000000" w:themeColor="text1"/>
          <w:lang w:eastAsia="ja-JP"/>
        </w:rPr>
        <w:t>のパンデミック時の</w:t>
      </w:r>
      <w:r w:rsidRPr="005464BC">
        <w:rPr>
          <w:iCs/>
          <w:color w:val="000000" w:themeColor="text1"/>
          <w:lang w:eastAsia="ja-JP"/>
        </w:rPr>
        <w:t>締約国の</w:t>
      </w:r>
      <w:r w:rsidR="00BE04D5" w:rsidRPr="005464BC">
        <w:rPr>
          <w:iCs/>
          <w:color w:val="000000" w:themeColor="text1"/>
          <w:lang w:eastAsia="ja-JP"/>
        </w:rPr>
        <w:t>行動（隔離規則や接触制限による差別的な自由の制限、予防接種の優先）は、</w:t>
      </w:r>
      <w:r w:rsidR="002E0559" w:rsidRPr="005464BC">
        <w:rPr>
          <w:iCs/>
          <w:color w:val="000000" w:themeColor="text1"/>
          <w:lang w:eastAsia="ja-JP"/>
        </w:rPr>
        <w:t>ほとんど</w:t>
      </w:r>
      <w:r w:rsidR="003D1962" w:rsidRPr="005464BC">
        <w:rPr>
          <w:rFonts w:hint="eastAsia"/>
          <w:iCs/>
          <w:color w:val="000000" w:themeColor="text1"/>
          <w:lang w:eastAsia="ja-JP"/>
        </w:rPr>
        <w:t>インクルージョン</w:t>
      </w:r>
      <w:r w:rsidR="00A0175F" w:rsidRPr="005464BC">
        <w:rPr>
          <w:iCs/>
          <w:color w:val="000000" w:themeColor="text1"/>
          <w:lang w:eastAsia="ja-JP"/>
        </w:rPr>
        <w:t>志向の</w:t>
      </w:r>
      <w:r w:rsidR="00BF63E7" w:rsidRPr="005464BC">
        <w:rPr>
          <w:iCs/>
          <w:color w:val="000000" w:themeColor="text1"/>
          <w:lang w:eastAsia="ja-JP"/>
        </w:rPr>
        <w:t>ものでは</w:t>
      </w:r>
      <w:r w:rsidR="00BE04D5" w:rsidRPr="005464BC">
        <w:rPr>
          <w:iCs/>
          <w:color w:val="000000" w:themeColor="text1"/>
          <w:lang w:eastAsia="ja-JP"/>
        </w:rPr>
        <w:t>なく、</w:t>
      </w:r>
      <w:r w:rsidR="00BE04D5" w:rsidRPr="005464BC">
        <w:rPr>
          <w:iCs/>
          <w:color w:val="000000" w:themeColor="text1"/>
          <w:lang w:eastAsia="ja-JP"/>
        </w:rPr>
        <w:t>CRPD</w:t>
      </w:r>
      <w:r w:rsidR="00BE04D5" w:rsidRPr="005464BC">
        <w:rPr>
          <w:iCs/>
          <w:color w:val="000000" w:themeColor="text1"/>
          <w:lang w:eastAsia="ja-JP"/>
        </w:rPr>
        <w:t>の人権モデルへのパラダイムシフトを反映しない、災害管理における障害についての時代遅れの考え方を示していた。</w:t>
      </w:r>
    </w:p>
    <w:p w14:paraId="08BD4B8B"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6107BCA1" w14:textId="2FC76ADD" w:rsidR="008C03D1" w:rsidRPr="005464BC" w:rsidRDefault="000E2DBA">
      <w:pPr>
        <w:pStyle w:val="StandardNummerierung"/>
        <w:rPr>
          <w:iCs/>
          <w:color w:val="000000" w:themeColor="text1"/>
          <w:lang w:eastAsia="ja-JP"/>
        </w:rPr>
      </w:pPr>
      <w:r w:rsidRPr="005464BC">
        <w:rPr>
          <w:iCs/>
          <w:color w:val="000000" w:themeColor="text1"/>
          <w:lang w:eastAsia="ja-JP"/>
        </w:rPr>
        <w:t>アクセシブルな</w:t>
      </w:r>
      <w:r w:rsidR="00BE04D5" w:rsidRPr="005464BC">
        <w:rPr>
          <w:iCs/>
          <w:color w:val="000000" w:themeColor="text1"/>
          <w:lang w:eastAsia="ja-JP"/>
        </w:rPr>
        <w:t>緊急通報に向けた</w:t>
      </w:r>
      <w:r w:rsidR="00835BCF" w:rsidRPr="005464BC">
        <w:rPr>
          <w:rFonts w:hint="eastAsia"/>
          <w:iCs/>
          <w:color w:val="000000" w:themeColor="text1"/>
          <w:lang w:eastAsia="ja-JP"/>
        </w:rPr>
        <w:t>この</w:t>
      </w:r>
      <w:r w:rsidRPr="005464BC">
        <w:rPr>
          <w:iCs/>
          <w:color w:val="000000" w:themeColor="text1"/>
          <w:lang w:eastAsia="ja-JP"/>
        </w:rPr>
        <w:t>締約国の</w:t>
      </w:r>
      <w:r w:rsidR="00BE04D5" w:rsidRPr="005464BC">
        <w:rPr>
          <w:iCs/>
          <w:color w:val="000000" w:themeColor="text1"/>
          <w:lang w:eastAsia="ja-JP"/>
        </w:rPr>
        <w:t>協調的</w:t>
      </w:r>
      <w:r w:rsidR="00835BCF" w:rsidRPr="005464BC">
        <w:rPr>
          <w:rFonts w:hint="eastAsia"/>
          <w:iCs/>
          <w:color w:val="000000" w:themeColor="text1"/>
          <w:lang w:eastAsia="ja-JP"/>
        </w:rPr>
        <w:t>な</w:t>
      </w:r>
      <w:r w:rsidR="00BE04D5" w:rsidRPr="005464BC">
        <w:rPr>
          <w:iCs/>
          <w:color w:val="000000" w:themeColor="text1"/>
          <w:lang w:eastAsia="ja-JP"/>
        </w:rPr>
        <w:t>努力は重要な前進である。しかし全体として見れば、災害に関する</w:t>
      </w:r>
      <w:r w:rsidR="00835BCF" w:rsidRPr="005464BC">
        <w:rPr>
          <w:rFonts w:hint="eastAsia"/>
          <w:iCs/>
          <w:color w:val="000000" w:themeColor="text1"/>
          <w:lang w:eastAsia="ja-JP"/>
        </w:rPr>
        <w:t>法制</w:t>
      </w:r>
      <w:r w:rsidR="00BE04D5" w:rsidRPr="005464BC">
        <w:rPr>
          <w:iCs/>
          <w:color w:val="000000" w:themeColor="text1"/>
          <w:lang w:eastAsia="ja-JP"/>
        </w:rPr>
        <w:t>は</w:t>
      </w:r>
      <w:r w:rsidR="00BE04D5" w:rsidRPr="005464BC">
        <w:rPr>
          <w:iCs/>
          <w:color w:val="000000" w:themeColor="text1"/>
          <w:lang w:eastAsia="ja-JP"/>
        </w:rPr>
        <w:t>CRPD</w:t>
      </w:r>
      <w:r w:rsidR="00BE04D5" w:rsidRPr="005464BC">
        <w:rPr>
          <w:iCs/>
          <w:color w:val="000000" w:themeColor="text1"/>
          <w:lang w:eastAsia="ja-JP"/>
        </w:rPr>
        <w:t>第</w:t>
      </w:r>
      <w:r w:rsidR="00BE04D5" w:rsidRPr="005464BC">
        <w:rPr>
          <w:iCs/>
          <w:color w:val="000000" w:themeColor="text1"/>
          <w:lang w:eastAsia="ja-JP"/>
        </w:rPr>
        <w:t>9</w:t>
      </w:r>
      <w:r w:rsidR="00BE04D5" w:rsidRPr="005464BC">
        <w:rPr>
          <w:iCs/>
          <w:color w:val="000000" w:themeColor="text1"/>
          <w:lang w:eastAsia="ja-JP"/>
        </w:rPr>
        <w:t>、</w:t>
      </w:r>
      <w:r w:rsidR="00BE04D5" w:rsidRPr="005464BC">
        <w:rPr>
          <w:iCs/>
          <w:color w:val="000000" w:themeColor="text1"/>
          <w:lang w:eastAsia="ja-JP"/>
        </w:rPr>
        <w:t>11</w:t>
      </w:r>
      <w:r w:rsidR="00BE04D5" w:rsidRPr="005464BC">
        <w:rPr>
          <w:iCs/>
          <w:color w:val="000000" w:themeColor="text1"/>
          <w:lang w:eastAsia="ja-JP"/>
        </w:rPr>
        <w:t>、</w:t>
      </w:r>
      <w:r w:rsidR="00BE04D5" w:rsidRPr="005464BC">
        <w:rPr>
          <w:iCs/>
          <w:color w:val="000000" w:themeColor="text1"/>
          <w:lang w:eastAsia="ja-JP"/>
        </w:rPr>
        <w:t>21</w:t>
      </w:r>
      <w:r w:rsidR="00BE04D5" w:rsidRPr="005464BC">
        <w:rPr>
          <w:iCs/>
          <w:color w:val="000000" w:themeColor="text1"/>
          <w:lang w:eastAsia="ja-JP"/>
        </w:rPr>
        <w:t>条の要件を満たしておらず、</w:t>
      </w:r>
      <w:r w:rsidR="00835BCF" w:rsidRPr="005464BC">
        <w:rPr>
          <w:rFonts w:hint="eastAsia"/>
          <w:iCs/>
          <w:color w:val="000000" w:themeColor="text1"/>
          <w:lang w:eastAsia="ja-JP"/>
        </w:rPr>
        <w:t>また</w:t>
      </w:r>
      <w:r w:rsidR="008333D2" w:rsidRPr="005464BC">
        <w:rPr>
          <w:iCs/>
          <w:color w:val="000000" w:themeColor="text1"/>
          <w:lang w:eastAsia="ja-JP"/>
        </w:rPr>
        <w:t>障害のある人</w:t>
      </w:r>
      <w:r w:rsidR="00BE04D5" w:rsidRPr="005464BC">
        <w:rPr>
          <w:iCs/>
          <w:color w:val="000000" w:themeColor="text1"/>
          <w:lang w:eastAsia="ja-JP"/>
        </w:rPr>
        <w:t>が生活する多様な</w:t>
      </w:r>
      <w:r w:rsidR="00835BCF" w:rsidRPr="005464BC">
        <w:rPr>
          <w:rFonts w:hint="eastAsia"/>
          <w:iCs/>
          <w:color w:val="000000" w:themeColor="text1"/>
          <w:lang w:eastAsia="ja-JP"/>
        </w:rPr>
        <w:t>状況</w:t>
      </w:r>
      <w:r w:rsidR="00BE04D5" w:rsidRPr="005464BC">
        <w:rPr>
          <w:iCs/>
          <w:color w:val="000000" w:themeColor="text1"/>
          <w:lang w:eastAsia="ja-JP"/>
        </w:rPr>
        <w:t>を考慮</w:t>
      </w:r>
      <w:r w:rsidR="00835BCF" w:rsidRPr="005464BC">
        <w:rPr>
          <w:rFonts w:hint="eastAsia"/>
          <w:iCs/>
          <w:color w:val="000000" w:themeColor="text1"/>
          <w:lang w:eastAsia="ja-JP"/>
        </w:rPr>
        <w:t>せず</w:t>
      </w:r>
      <w:r w:rsidR="00BE04D5" w:rsidRPr="005464BC">
        <w:rPr>
          <w:iCs/>
          <w:color w:val="000000" w:themeColor="text1"/>
          <w:lang w:eastAsia="ja-JP"/>
        </w:rPr>
        <w:t>、差別のリスクを伴</w:t>
      </w:r>
      <w:r w:rsidR="00835BCF" w:rsidRPr="005464BC">
        <w:rPr>
          <w:rFonts w:hint="eastAsia"/>
          <w:iCs/>
          <w:color w:val="000000" w:themeColor="text1"/>
          <w:lang w:eastAsia="ja-JP"/>
        </w:rPr>
        <w:t>っている</w:t>
      </w:r>
      <w:r w:rsidR="00BE04D5" w:rsidRPr="005464BC">
        <w:rPr>
          <w:iCs/>
          <w:color w:val="000000" w:themeColor="text1"/>
          <w:lang w:eastAsia="ja-JP"/>
        </w:rPr>
        <w:t>。</w:t>
      </w:r>
    </w:p>
    <w:p w14:paraId="00DC61FB" w14:textId="683CDBD5"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21A78678" w14:textId="40330213"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、パラグラフ</w:t>
      </w:r>
      <w:r w:rsidRPr="005464BC">
        <w:rPr>
          <w:iCs/>
          <w:color w:val="000000" w:themeColor="text1"/>
          <w:lang w:eastAsia="ja-JP"/>
        </w:rPr>
        <w:t>131</w:t>
      </w:r>
      <w:r w:rsidR="007D682A" w:rsidRPr="005464BC">
        <w:rPr>
          <w:iCs/>
          <w:color w:val="000000" w:themeColor="text1"/>
          <w:lang w:eastAsia="ja-JP"/>
        </w:rPr>
        <w:t>参照。</w:t>
      </w:r>
    </w:p>
    <w:p w14:paraId="32DE6A7C" w14:textId="77777777" w:rsidR="004C5333" w:rsidRPr="005464BC" w:rsidRDefault="004C5333" w:rsidP="00A4507D">
      <w:pPr>
        <w:rPr>
          <w:iCs/>
          <w:color w:val="000000" w:themeColor="text1"/>
          <w:lang w:eastAsia="ja-JP"/>
        </w:rPr>
      </w:pPr>
    </w:p>
    <w:p w14:paraId="19A7E191" w14:textId="75250EFD" w:rsidR="008C03D1" w:rsidRPr="005464BC" w:rsidRDefault="00BE04D5">
      <w:pPr>
        <w:pStyle w:val="1"/>
        <w:numPr>
          <w:ilvl w:val="0"/>
          <w:numId w:val="0"/>
        </w:numPr>
        <w:rPr>
          <w:iCs/>
          <w:color w:val="000000" w:themeColor="text1"/>
          <w:lang w:eastAsia="ja-JP"/>
        </w:rPr>
      </w:pPr>
      <w:bookmarkStart w:id="31" w:name="_Toc140742267"/>
      <w:r w:rsidRPr="005464BC">
        <w:rPr>
          <w:iCs/>
          <w:color w:val="000000" w:themeColor="text1"/>
          <w:lang w:val="en-US" w:eastAsia="ja-JP"/>
        </w:rPr>
        <w:t>第</w:t>
      </w:r>
      <w:r w:rsidRPr="005464BC">
        <w:rPr>
          <w:iCs/>
          <w:color w:val="000000" w:themeColor="text1"/>
          <w:lang w:val="en-US" w:eastAsia="ja-JP"/>
        </w:rPr>
        <w:t>12</w:t>
      </w:r>
      <w:r w:rsidRPr="005464BC">
        <w:rPr>
          <w:iCs/>
          <w:color w:val="000000" w:themeColor="text1"/>
          <w:lang w:val="en-US" w:eastAsia="ja-JP"/>
        </w:rPr>
        <w:t>条：</w:t>
      </w:r>
      <w:bookmarkEnd w:id="31"/>
      <w:r w:rsidR="00FE4F7C" w:rsidRPr="005464BC">
        <w:rPr>
          <w:rFonts w:hint="eastAsia"/>
          <w:iCs/>
          <w:color w:val="000000" w:themeColor="text1"/>
          <w:lang w:val="en-US" w:eastAsia="ja-JP"/>
        </w:rPr>
        <w:t xml:space="preserve"> </w:t>
      </w:r>
      <w:r w:rsidR="00FE4F7C" w:rsidRPr="005464BC">
        <w:rPr>
          <w:rFonts w:hint="eastAsia"/>
          <w:iCs/>
          <w:color w:val="000000" w:themeColor="text1"/>
          <w:lang w:val="en-US" w:eastAsia="ja-JP"/>
        </w:rPr>
        <w:t>法律の前にひとしく認められる権利</w:t>
      </w:r>
    </w:p>
    <w:p w14:paraId="58853095" w14:textId="77777777" w:rsidR="008C03D1" w:rsidRPr="005464BC" w:rsidRDefault="00BE04D5">
      <w:pPr>
        <w:pStyle w:val="2"/>
        <w:numPr>
          <w:ilvl w:val="0"/>
          <w:numId w:val="0"/>
        </w:numPr>
        <w:rPr>
          <w:iCs/>
          <w:color w:val="000000" w:themeColor="text1"/>
        </w:rPr>
      </w:pPr>
      <w:bookmarkStart w:id="32" w:name="_Toc138929015"/>
      <w:bookmarkStart w:id="33" w:name="_Toc140742268"/>
      <w:proofErr w:type="spellStart"/>
      <w:r w:rsidRPr="005464BC">
        <w:rPr>
          <w:iCs/>
          <w:color w:val="000000" w:themeColor="text1"/>
        </w:rPr>
        <w:t>後見法</w:t>
      </w:r>
      <w:bookmarkEnd w:id="32"/>
      <w:bookmarkEnd w:id="33"/>
      <w:proofErr w:type="spellEnd"/>
    </w:p>
    <w:p w14:paraId="08A5AF78"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5749369B" w14:textId="29BCF254" w:rsidR="008C03D1" w:rsidRPr="005464BC" w:rsidRDefault="00BE04D5">
      <w:pPr>
        <w:pStyle w:val="StandardNummerierung"/>
        <w:rPr>
          <w:iCs/>
          <w:color w:val="000000" w:themeColor="text1"/>
          <w:lang w:eastAsia="ja-JP"/>
        </w:rPr>
      </w:pPr>
      <w:r w:rsidRPr="005464BC">
        <w:rPr>
          <w:iCs/>
          <w:color w:val="000000" w:themeColor="text1"/>
          <w:lang w:eastAsia="ja-JP"/>
        </w:rPr>
        <w:t>ドイツでは、成年後見人が選任され</w:t>
      </w:r>
      <w:r w:rsidR="005D4FA7" w:rsidRPr="005464BC">
        <w:rPr>
          <w:rFonts w:hint="eastAsia"/>
          <w:iCs/>
          <w:color w:val="000000" w:themeColor="text1"/>
          <w:lang w:eastAsia="ja-JP"/>
        </w:rPr>
        <w:t>ていて</w:t>
      </w:r>
      <w:r w:rsidRPr="005464BC">
        <w:rPr>
          <w:iCs/>
          <w:color w:val="000000" w:themeColor="text1"/>
          <w:lang w:eastAsia="ja-JP"/>
        </w:rPr>
        <w:t>、</w:t>
      </w:r>
      <w:r w:rsidR="005D4FA7" w:rsidRPr="005464BC">
        <w:rPr>
          <w:rFonts w:hint="eastAsia"/>
          <w:iCs/>
          <w:color w:val="000000" w:themeColor="text1"/>
          <w:lang w:eastAsia="ja-JP"/>
        </w:rPr>
        <w:t>かつ、</w:t>
      </w:r>
      <w:r w:rsidR="00835BCF" w:rsidRPr="005464BC">
        <w:rPr>
          <w:iCs/>
          <w:color w:val="000000" w:themeColor="text1"/>
          <w:lang w:eastAsia="ja-JP"/>
        </w:rPr>
        <w:t>かなりの自己</w:t>
      </w:r>
      <w:r w:rsidR="00835BCF" w:rsidRPr="005464BC">
        <w:rPr>
          <w:rFonts w:hint="eastAsia"/>
          <w:iCs/>
          <w:color w:val="000000" w:themeColor="text1"/>
          <w:lang w:eastAsia="ja-JP"/>
        </w:rPr>
        <w:t>への</w:t>
      </w:r>
      <w:r w:rsidR="00835BCF" w:rsidRPr="005464BC">
        <w:rPr>
          <w:iCs/>
          <w:color w:val="000000" w:themeColor="text1"/>
          <w:lang w:eastAsia="ja-JP"/>
        </w:rPr>
        <w:t>リスクがあると評価された場合、</w:t>
      </w:r>
      <w:r w:rsidR="008333D2" w:rsidRPr="005464BC">
        <w:rPr>
          <w:iCs/>
          <w:color w:val="000000" w:themeColor="text1"/>
          <w:lang w:eastAsia="ja-JP"/>
        </w:rPr>
        <w:t>障害のある</w:t>
      </w:r>
      <w:r w:rsidR="008333D2" w:rsidRPr="005464BC">
        <w:rPr>
          <w:rFonts w:hint="eastAsia"/>
          <w:iCs/>
          <w:color w:val="000000" w:themeColor="text1"/>
          <w:lang w:eastAsia="ja-JP"/>
        </w:rPr>
        <w:t>成人</w:t>
      </w:r>
      <w:r w:rsidRPr="005464BC">
        <w:rPr>
          <w:iCs/>
          <w:color w:val="000000" w:themeColor="text1"/>
          <w:lang w:eastAsia="ja-JP"/>
        </w:rPr>
        <w:t>の法的能力を制限することができる</w:t>
      </w:r>
      <w:r w:rsidR="005B6989" w:rsidRPr="005464BC">
        <w:rPr>
          <w:rStyle w:val="afa"/>
          <w:iCs/>
          <w:color w:val="000000" w:themeColor="text1"/>
        </w:rPr>
        <w:footnoteReference w:id="32"/>
      </w:r>
      <w:r w:rsidR="00835BCF" w:rsidRPr="005464BC">
        <w:rPr>
          <w:iCs/>
          <w:color w:val="000000" w:themeColor="text1"/>
          <w:lang w:eastAsia="ja-JP"/>
        </w:rPr>
        <w:t>。</w:t>
      </w:r>
      <w:r w:rsidRPr="005464BC">
        <w:rPr>
          <w:iCs/>
          <w:color w:val="000000" w:themeColor="text1"/>
          <w:lang w:eastAsia="ja-JP"/>
        </w:rPr>
        <w:t>2015</w:t>
      </w:r>
      <w:r w:rsidRPr="005464BC">
        <w:rPr>
          <w:iCs/>
          <w:color w:val="000000" w:themeColor="text1"/>
          <w:lang w:eastAsia="ja-JP"/>
        </w:rPr>
        <w:t>年の推定後見件数は</w:t>
      </w:r>
      <w:r w:rsidRPr="005464BC">
        <w:rPr>
          <w:iCs/>
          <w:color w:val="000000" w:themeColor="text1"/>
          <w:lang w:eastAsia="ja-JP"/>
        </w:rPr>
        <w:t>125</w:t>
      </w:r>
      <w:r w:rsidRPr="005464BC">
        <w:rPr>
          <w:iCs/>
          <w:color w:val="000000" w:themeColor="text1"/>
          <w:lang w:eastAsia="ja-JP"/>
        </w:rPr>
        <w:t>万件</w:t>
      </w:r>
      <w:r w:rsidRPr="005464BC">
        <w:rPr>
          <w:rStyle w:val="afa"/>
          <w:iCs/>
          <w:color w:val="000000" w:themeColor="text1"/>
        </w:rPr>
        <w:footnoteReference w:id="33"/>
      </w:r>
      <w:r w:rsidR="00835BCF" w:rsidRPr="005464BC">
        <w:rPr>
          <w:rFonts w:hint="eastAsia"/>
          <w:iCs/>
          <w:color w:val="000000" w:themeColor="text1"/>
          <w:lang w:eastAsia="ja-JP"/>
        </w:rPr>
        <w:t>で</w:t>
      </w:r>
      <w:r w:rsidR="00711EDE" w:rsidRPr="005464BC">
        <w:rPr>
          <w:rFonts w:hint="eastAsia"/>
          <w:iCs/>
          <w:color w:val="000000" w:themeColor="text1"/>
          <w:lang w:eastAsia="ja-JP"/>
        </w:rPr>
        <w:t>、より新しい数字はない</w:t>
      </w:r>
      <w:r w:rsidR="00835BCF" w:rsidRPr="005464BC">
        <w:rPr>
          <w:rFonts w:hint="eastAsia"/>
          <w:iCs/>
          <w:color w:val="000000" w:themeColor="text1"/>
          <w:lang w:eastAsia="ja-JP"/>
        </w:rPr>
        <w:t>。</w:t>
      </w:r>
      <w:r w:rsidRPr="005464BC">
        <w:rPr>
          <w:iCs/>
          <w:color w:val="000000" w:themeColor="text1"/>
          <w:lang w:eastAsia="ja-JP"/>
        </w:rPr>
        <w:t>後見法は、数年にわたる準備を経て、</w:t>
      </w:r>
      <w:r w:rsidRPr="005464BC">
        <w:rPr>
          <w:iCs/>
          <w:color w:val="000000" w:themeColor="text1"/>
          <w:lang w:eastAsia="ja-JP"/>
        </w:rPr>
        <w:t>2023</w:t>
      </w:r>
      <w:r w:rsidRPr="005464BC">
        <w:rPr>
          <w:iCs/>
          <w:color w:val="000000" w:themeColor="text1"/>
          <w:lang w:eastAsia="ja-JP"/>
        </w:rPr>
        <w:t>年</w:t>
      </w:r>
      <w:r w:rsidRPr="005464BC">
        <w:rPr>
          <w:iCs/>
          <w:color w:val="000000" w:themeColor="text1"/>
          <w:lang w:eastAsia="ja-JP"/>
        </w:rPr>
        <w:t>1</w:t>
      </w:r>
      <w:r w:rsidRPr="005464BC">
        <w:rPr>
          <w:iCs/>
          <w:color w:val="000000" w:themeColor="text1"/>
          <w:lang w:eastAsia="ja-JP"/>
        </w:rPr>
        <w:t>月</w:t>
      </w:r>
      <w:r w:rsidRPr="005464BC">
        <w:rPr>
          <w:iCs/>
          <w:color w:val="000000" w:themeColor="text1"/>
          <w:lang w:eastAsia="ja-JP"/>
        </w:rPr>
        <w:t>1</w:t>
      </w:r>
      <w:r w:rsidRPr="005464BC">
        <w:rPr>
          <w:iCs/>
          <w:color w:val="000000" w:themeColor="text1"/>
          <w:lang w:eastAsia="ja-JP"/>
        </w:rPr>
        <w:t>日に改正された</w:t>
      </w:r>
      <w:r w:rsidRPr="005464BC">
        <w:rPr>
          <w:rStyle w:val="afa"/>
          <w:iCs/>
          <w:color w:val="000000" w:themeColor="text1"/>
        </w:rPr>
        <w:footnoteReference w:id="34"/>
      </w:r>
      <w:r w:rsidR="00835BCF" w:rsidRPr="005464BC">
        <w:rPr>
          <w:iCs/>
          <w:color w:val="000000" w:themeColor="text1"/>
          <w:lang w:eastAsia="ja-JP"/>
        </w:rPr>
        <w:t>。</w:t>
      </w:r>
      <w:r w:rsidRPr="005464BC">
        <w:rPr>
          <w:iCs/>
          <w:color w:val="000000" w:themeColor="text1"/>
          <w:lang w:eastAsia="ja-JP"/>
        </w:rPr>
        <w:t xml:space="preserve"> </w:t>
      </w:r>
    </w:p>
    <w:p w14:paraId="2EC0B200" w14:textId="0F6BDB86" w:rsidR="008C03D1" w:rsidRPr="005464BC" w:rsidRDefault="00BE04D5">
      <w:pPr>
        <w:pStyle w:val="StandardNummerierung"/>
        <w:rPr>
          <w:iCs/>
          <w:color w:val="000000" w:themeColor="text1"/>
          <w:lang w:eastAsia="ja-JP"/>
        </w:rPr>
      </w:pPr>
      <w:r w:rsidRPr="005464BC">
        <w:rPr>
          <w:iCs/>
          <w:color w:val="000000" w:themeColor="text1"/>
          <w:lang w:eastAsia="ja-JP"/>
        </w:rPr>
        <w:t>改革された法律では、法定後見制度が代理ではなく支援を主目的とするものであることが以前よりも明確になった</w:t>
      </w:r>
      <w:r w:rsidRPr="005464BC">
        <w:rPr>
          <w:rStyle w:val="afa"/>
          <w:iCs/>
          <w:color w:val="000000" w:themeColor="text1"/>
        </w:rPr>
        <w:footnoteReference w:id="35"/>
      </w:r>
      <w:r w:rsidR="00711EDE" w:rsidRPr="005464BC">
        <w:rPr>
          <w:iCs/>
          <w:color w:val="000000" w:themeColor="text1"/>
          <w:lang w:eastAsia="ja-JP"/>
        </w:rPr>
        <w:t>。</w:t>
      </w:r>
      <w:r w:rsidRPr="005464BC">
        <w:rPr>
          <w:iCs/>
          <w:color w:val="000000" w:themeColor="text1"/>
          <w:lang w:eastAsia="ja-JP"/>
        </w:rPr>
        <w:t>また、被後見人の意思や</w:t>
      </w:r>
      <w:r w:rsidR="00711EDE" w:rsidRPr="005464BC">
        <w:rPr>
          <w:rFonts w:hint="eastAsia"/>
          <w:iCs/>
          <w:color w:val="000000" w:themeColor="text1"/>
          <w:lang w:eastAsia="ja-JP"/>
        </w:rPr>
        <w:t>選好</w:t>
      </w:r>
      <w:r w:rsidRPr="005464BC">
        <w:rPr>
          <w:iCs/>
          <w:color w:val="000000" w:themeColor="text1"/>
          <w:lang w:eastAsia="ja-JP"/>
        </w:rPr>
        <w:t>との結びつきをより強く成文化し、誤解を招きやすいヴォール（</w:t>
      </w:r>
      <w:r w:rsidR="00711EDE" w:rsidRPr="005464BC">
        <w:rPr>
          <w:rFonts w:hint="eastAsia"/>
          <w:iCs/>
          <w:color w:val="000000" w:themeColor="text1"/>
          <w:lang w:eastAsia="ja-JP"/>
        </w:rPr>
        <w:t>W</w:t>
      </w:r>
      <w:r w:rsidR="00711EDE" w:rsidRPr="005464BC">
        <w:rPr>
          <w:iCs/>
          <w:color w:val="000000" w:themeColor="text1"/>
          <w:lang w:eastAsia="ja-JP"/>
        </w:rPr>
        <w:t>ohl</w:t>
      </w:r>
      <w:r w:rsidR="00711EDE" w:rsidRPr="005464BC">
        <w:rPr>
          <w:rFonts w:hint="eastAsia"/>
          <w:iCs/>
          <w:color w:val="000000" w:themeColor="text1"/>
          <w:lang w:eastAsia="ja-JP"/>
        </w:rPr>
        <w:t>、</w:t>
      </w:r>
      <w:r w:rsidRPr="005464BC">
        <w:rPr>
          <w:iCs/>
          <w:color w:val="000000" w:themeColor="text1"/>
          <w:lang w:eastAsia="ja-JP"/>
        </w:rPr>
        <w:t>福祉</w:t>
      </w:r>
      <w:r w:rsidR="00711EDE" w:rsidRPr="005464BC">
        <w:rPr>
          <w:rFonts w:hint="eastAsia"/>
          <w:iCs/>
          <w:color w:val="000000" w:themeColor="text1"/>
          <w:lang w:eastAsia="ja-JP"/>
        </w:rPr>
        <w:t>または</w:t>
      </w:r>
      <w:r w:rsidR="008232AA" w:rsidRPr="005464BC">
        <w:rPr>
          <w:iCs/>
          <w:color w:val="000000" w:themeColor="text1"/>
          <w:lang w:eastAsia="ja-JP"/>
        </w:rPr>
        <w:t>幸福</w:t>
      </w:r>
      <w:r w:rsidRPr="005464BC">
        <w:rPr>
          <w:iCs/>
          <w:color w:val="000000" w:themeColor="text1"/>
          <w:lang w:eastAsia="ja-JP"/>
        </w:rPr>
        <w:t>）という概念も削除された。しかし、この改革は人権に関連するすべての側面に対処したわけではない。特に、</w:t>
      </w:r>
      <w:r w:rsidR="00036C94" w:rsidRPr="005464BC">
        <w:rPr>
          <w:iCs/>
          <w:color w:val="000000" w:themeColor="text1"/>
          <w:lang w:eastAsia="ja-JP"/>
        </w:rPr>
        <w:t>非自発的な入所</w:t>
      </w:r>
      <w:r w:rsidRPr="005464BC">
        <w:rPr>
          <w:iCs/>
          <w:color w:val="000000" w:themeColor="text1"/>
          <w:lang w:eastAsia="ja-JP"/>
        </w:rPr>
        <w:t>、強制的な治療、強制的な拘束は依然として認められている。</w:t>
      </w:r>
    </w:p>
    <w:p w14:paraId="31796DBD" w14:textId="6DE837B0" w:rsidR="008C03D1" w:rsidRPr="005464BC" w:rsidRDefault="00BE04D5">
      <w:pPr>
        <w:pStyle w:val="StandardNummerierung"/>
        <w:rPr>
          <w:iCs/>
          <w:color w:val="000000" w:themeColor="text1"/>
          <w:lang w:eastAsia="ja-JP"/>
        </w:rPr>
      </w:pPr>
      <w:r w:rsidRPr="005464BC">
        <w:rPr>
          <w:iCs/>
          <w:color w:val="000000" w:themeColor="text1"/>
          <w:lang w:eastAsia="ja-JP"/>
        </w:rPr>
        <w:t>研究によれば、実際には、後見人の</w:t>
      </w:r>
      <w:r w:rsidR="00543596" w:rsidRPr="005464BC">
        <w:rPr>
          <w:rFonts w:hint="eastAsia"/>
          <w:iCs/>
          <w:color w:val="000000" w:themeColor="text1"/>
          <w:lang w:eastAsia="ja-JP"/>
        </w:rPr>
        <w:t>職務の</w:t>
      </w:r>
      <w:r w:rsidRPr="005464BC">
        <w:rPr>
          <w:iCs/>
          <w:color w:val="000000" w:themeColor="text1"/>
          <w:lang w:eastAsia="ja-JP"/>
        </w:rPr>
        <w:t>かなりの割合が、代</w:t>
      </w:r>
      <w:r w:rsidR="00711EDE" w:rsidRPr="005464BC">
        <w:rPr>
          <w:rFonts w:hint="eastAsia"/>
          <w:iCs/>
          <w:color w:val="000000" w:themeColor="text1"/>
          <w:lang w:eastAsia="ja-JP"/>
        </w:rPr>
        <w:t>りの</w:t>
      </w:r>
      <w:r w:rsidRPr="005464BC">
        <w:rPr>
          <w:iCs/>
          <w:color w:val="000000" w:themeColor="text1"/>
          <w:lang w:eastAsia="ja-JP"/>
        </w:rPr>
        <w:t>支援サービス</w:t>
      </w:r>
      <w:r w:rsidRPr="005464BC">
        <w:rPr>
          <w:rStyle w:val="afa"/>
          <w:iCs/>
          <w:color w:val="000000" w:themeColor="text1"/>
        </w:rPr>
        <w:footnoteReference w:id="36"/>
      </w:r>
      <w:r w:rsidRPr="005464BC">
        <w:rPr>
          <w:iCs/>
          <w:color w:val="000000" w:themeColor="text1"/>
          <w:lang w:eastAsia="ja-JP"/>
        </w:rPr>
        <w:t>によって回避できる可能性があり、また、既存の後見制度は、対象者の</w:t>
      </w:r>
      <w:r w:rsidR="00511CF7" w:rsidRPr="005464BC">
        <w:rPr>
          <w:iCs/>
          <w:color w:val="000000" w:themeColor="text1"/>
          <w:lang w:eastAsia="ja-JP"/>
        </w:rPr>
        <w:t>自己決定を</w:t>
      </w:r>
      <w:r w:rsidRPr="005464BC">
        <w:rPr>
          <w:iCs/>
          <w:color w:val="000000" w:themeColor="text1"/>
          <w:lang w:eastAsia="ja-JP"/>
        </w:rPr>
        <w:t>十分に志向していないことが多い</w:t>
      </w:r>
      <w:r w:rsidRPr="005464BC">
        <w:rPr>
          <w:rStyle w:val="afa"/>
          <w:iCs/>
          <w:color w:val="000000" w:themeColor="text1"/>
        </w:rPr>
        <w:footnoteReference w:id="37"/>
      </w:r>
      <w:r w:rsidR="00711EDE" w:rsidRPr="005464BC">
        <w:rPr>
          <w:iCs/>
          <w:color w:val="000000" w:themeColor="text1"/>
          <w:lang w:eastAsia="ja-JP"/>
        </w:rPr>
        <w:t>。</w:t>
      </w:r>
      <w:r w:rsidRPr="005464BC">
        <w:rPr>
          <w:iCs/>
          <w:color w:val="000000" w:themeColor="text1"/>
          <w:lang w:eastAsia="ja-JP"/>
        </w:rPr>
        <w:t xml:space="preserve"> </w:t>
      </w:r>
      <w:r w:rsidRPr="005464BC">
        <w:rPr>
          <w:iCs/>
          <w:color w:val="000000" w:themeColor="text1"/>
          <w:lang w:eastAsia="ja-JP"/>
        </w:rPr>
        <w:t>法定後見人やその他の支援者は、</w:t>
      </w:r>
      <w:r w:rsidR="006810D6" w:rsidRPr="005464BC">
        <w:rPr>
          <w:iCs/>
          <w:color w:val="000000" w:themeColor="text1"/>
          <w:lang w:eastAsia="ja-JP"/>
        </w:rPr>
        <w:t>支援された</w:t>
      </w:r>
      <w:r w:rsidRPr="005464BC">
        <w:rPr>
          <w:iCs/>
          <w:color w:val="000000" w:themeColor="text1"/>
          <w:lang w:eastAsia="ja-JP"/>
        </w:rPr>
        <w:t>意思決定について不完全な知識</w:t>
      </w:r>
      <w:r w:rsidR="00E32B39" w:rsidRPr="005464BC">
        <w:rPr>
          <w:rFonts w:hint="eastAsia"/>
          <w:iCs/>
          <w:color w:val="000000" w:themeColor="text1"/>
          <w:lang w:eastAsia="ja-JP"/>
        </w:rPr>
        <w:t>しかもっておらず、</w:t>
      </w:r>
      <w:r w:rsidRPr="005464BC">
        <w:rPr>
          <w:iCs/>
          <w:color w:val="000000" w:themeColor="text1"/>
          <w:lang w:eastAsia="ja-JP"/>
        </w:rPr>
        <w:t>不安を</w:t>
      </w:r>
      <w:r w:rsidR="00E32B39" w:rsidRPr="005464BC">
        <w:rPr>
          <w:rFonts w:hint="eastAsia"/>
          <w:iCs/>
          <w:color w:val="000000" w:themeColor="text1"/>
          <w:lang w:eastAsia="ja-JP"/>
        </w:rPr>
        <w:t>抱いている</w:t>
      </w:r>
      <w:r w:rsidR="00E32B39" w:rsidRPr="005464BC">
        <w:rPr>
          <w:rStyle w:val="afa"/>
          <w:iCs/>
          <w:color w:val="000000" w:themeColor="text1"/>
        </w:rPr>
        <w:footnoteReference w:id="38"/>
      </w:r>
      <w:r w:rsidRPr="005464BC">
        <w:rPr>
          <w:iCs/>
          <w:color w:val="000000" w:themeColor="text1"/>
          <w:lang w:eastAsia="ja-JP"/>
        </w:rPr>
        <w:t>。司法、社会福祉、行政の関連研修で後見法がほとんど扱われていないという事実は、</w:t>
      </w:r>
      <w:r w:rsidR="00543596" w:rsidRPr="005464BC">
        <w:rPr>
          <w:rFonts w:hint="eastAsia"/>
          <w:iCs/>
          <w:color w:val="000000" w:themeColor="text1"/>
          <w:lang w:eastAsia="ja-JP"/>
        </w:rPr>
        <w:t>さらに</w:t>
      </w:r>
      <w:r w:rsidRPr="005464BC">
        <w:rPr>
          <w:iCs/>
          <w:color w:val="000000" w:themeColor="text1"/>
          <w:lang w:eastAsia="ja-JP"/>
        </w:rPr>
        <w:t>事態を悪化させ</w:t>
      </w:r>
      <w:r w:rsidR="008D7186" w:rsidRPr="005464BC">
        <w:rPr>
          <w:rFonts w:hint="eastAsia"/>
          <w:iCs/>
          <w:color w:val="000000" w:themeColor="text1"/>
          <w:lang w:eastAsia="ja-JP"/>
        </w:rPr>
        <w:t>ている</w:t>
      </w:r>
      <w:r w:rsidRPr="005464BC">
        <w:rPr>
          <w:iCs/>
          <w:color w:val="000000" w:themeColor="text1"/>
          <w:lang w:eastAsia="ja-JP"/>
        </w:rPr>
        <w:t>。</w:t>
      </w:r>
    </w:p>
    <w:p w14:paraId="1A73A6EE"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61D7C5EF" w14:textId="13D0B9CC" w:rsidR="008C03D1" w:rsidRPr="005464BC" w:rsidRDefault="00BE04D5">
      <w:pPr>
        <w:pStyle w:val="StandardNummerierung"/>
        <w:rPr>
          <w:iCs/>
          <w:color w:val="000000" w:themeColor="text1"/>
          <w:lang w:eastAsia="ja-JP"/>
        </w:rPr>
      </w:pPr>
      <w:r w:rsidRPr="005464BC">
        <w:rPr>
          <w:iCs/>
          <w:color w:val="000000" w:themeColor="text1"/>
          <w:lang w:eastAsia="ja-JP"/>
        </w:rPr>
        <w:t>この改革は</w:t>
      </w:r>
      <w:r w:rsidRPr="005464BC">
        <w:rPr>
          <w:iCs/>
          <w:color w:val="000000" w:themeColor="text1"/>
          <w:lang w:eastAsia="ja-JP"/>
        </w:rPr>
        <w:t>CRPD</w:t>
      </w:r>
      <w:r w:rsidRPr="005464BC">
        <w:rPr>
          <w:iCs/>
          <w:color w:val="000000" w:themeColor="text1"/>
          <w:lang w:eastAsia="ja-JP"/>
        </w:rPr>
        <w:t>の実施における重要な一歩であった。しかし問題なのは、強制の使用に関する法的規定が除外されたことである。実際には、人権を遵守した実施にはまだかなりの障壁があり、</w:t>
      </w:r>
      <w:r w:rsidR="006810D6" w:rsidRPr="005464BC">
        <w:rPr>
          <w:iCs/>
          <w:color w:val="000000" w:themeColor="text1"/>
          <w:lang w:eastAsia="ja-JP"/>
        </w:rPr>
        <w:t>支</w:t>
      </w:r>
      <w:r w:rsidR="006810D6" w:rsidRPr="005464BC">
        <w:rPr>
          <w:iCs/>
          <w:color w:val="000000" w:themeColor="text1"/>
          <w:lang w:eastAsia="ja-JP"/>
        </w:rPr>
        <w:lastRenderedPageBreak/>
        <w:t>援付き</w:t>
      </w:r>
      <w:r w:rsidRPr="005464BC">
        <w:rPr>
          <w:iCs/>
          <w:color w:val="000000" w:themeColor="text1"/>
          <w:lang w:eastAsia="ja-JP"/>
        </w:rPr>
        <w:t>意思決定を全国的に実施するための戦略もない。後見に関するデータはまったく不十分</w:t>
      </w:r>
      <w:r w:rsidR="00B10A1C" w:rsidRPr="005464BC">
        <w:rPr>
          <w:rFonts w:hint="eastAsia"/>
          <w:iCs/>
          <w:color w:val="000000" w:themeColor="text1"/>
          <w:lang w:eastAsia="ja-JP"/>
        </w:rPr>
        <w:t>なレベルに</w:t>
      </w:r>
      <w:r w:rsidRPr="005464BC">
        <w:rPr>
          <w:iCs/>
          <w:color w:val="000000" w:themeColor="text1"/>
          <w:lang w:eastAsia="ja-JP"/>
        </w:rPr>
        <w:t>ある。</w:t>
      </w:r>
    </w:p>
    <w:p w14:paraId="2DD15AFC" w14:textId="4BC5863A"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539C445F" w14:textId="7A24F7A5"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00BE04D5" w:rsidRPr="005464BC">
        <w:rPr>
          <w:iCs/>
          <w:color w:val="000000" w:themeColor="text1"/>
          <w:lang w:eastAsia="ja-JP"/>
        </w:rPr>
        <w:t>、</w:t>
      </w:r>
      <w:r w:rsidR="007D682A" w:rsidRPr="005464BC">
        <w:rPr>
          <w:iCs/>
          <w:color w:val="000000" w:themeColor="text1"/>
          <w:lang w:eastAsia="ja-JP"/>
        </w:rPr>
        <w:t>パラグラフ</w:t>
      </w:r>
      <w:r w:rsidR="007D682A" w:rsidRPr="005464BC">
        <w:rPr>
          <w:iCs/>
          <w:color w:val="000000" w:themeColor="text1"/>
          <w:lang w:eastAsia="ja-JP"/>
        </w:rPr>
        <w:t>132</w:t>
      </w:r>
      <w:r w:rsidR="00BE04D5" w:rsidRPr="005464BC">
        <w:rPr>
          <w:iCs/>
          <w:color w:val="000000" w:themeColor="text1"/>
          <w:lang w:eastAsia="ja-JP"/>
        </w:rPr>
        <w:t>参照。</w:t>
      </w:r>
    </w:p>
    <w:p w14:paraId="2CF7CDA6" w14:textId="77777777" w:rsidR="004C5333" w:rsidRPr="005464BC" w:rsidRDefault="004C5333" w:rsidP="00A4507D">
      <w:pPr>
        <w:rPr>
          <w:iCs/>
          <w:color w:val="000000" w:themeColor="text1"/>
          <w:lang w:eastAsia="ja-JP"/>
        </w:rPr>
      </w:pPr>
    </w:p>
    <w:p w14:paraId="7D6EFE03" w14:textId="183B9F61" w:rsidR="00120AEA" w:rsidRPr="005464BC" w:rsidRDefault="00BE04D5" w:rsidP="00120AEA">
      <w:pPr>
        <w:snapToGrid w:val="0"/>
        <w:spacing w:line="240" w:lineRule="auto"/>
        <w:ind w:left="197" w:hangingChars="58" w:hanging="197"/>
        <w:rPr>
          <w:rFonts w:asciiTheme="majorHAnsi" w:eastAsiaTheme="majorEastAsia" w:hAnsiTheme="majorHAnsi" w:cstheme="majorBidi"/>
          <w:b/>
          <w:bCs/>
          <w:iCs/>
          <w:color w:val="000000" w:themeColor="text1"/>
          <w:sz w:val="34"/>
          <w:szCs w:val="34"/>
          <w:lang w:val="en-US" w:eastAsia="ja-JP"/>
        </w:rPr>
      </w:pPr>
      <w:bookmarkStart w:id="34" w:name="_Toc138929016"/>
      <w:bookmarkStart w:id="35" w:name="_Toc140742269"/>
      <w:r w:rsidRPr="005464BC">
        <w:rPr>
          <w:iCs/>
          <w:color w:val="000000" w:themeColor="text1"/>
          <w:sz w:val="34"/>
          <w:szCs w:val="34"/>
          <w:lang w:val="en-US" w:eastAsia="ja-JP"/>
        </w:rPr>
        <w:t>第</w:t>
      </w:r>
      <w:r w:rsidRPr="005464BC">
        <w:rPr>
          <w:iCs/>
          <w:color w:val="000000" w:themeColor="text1"/>
          <w:sz w:val="34"/>
          <w:szCs w:val="34"/>
          <w:lang w:val="en-US" w:eastAsia="ja-JP"/>
        </w:rPr>
        <w:t>14</w:t>
      </w:r>
      <w:r w:rsidRPr="005464BC">
        <w:rPr>
          <w:iCs/>
          <w:color w:val="000000" w:themeColor="text1"/>
          <w:sz w:val="34"/>
          <w:szCs w:val="34"/>
          <w:lang w:val="en-US" w:eastAsia="ja-JP"/>
        </w:rPr>
        <w:t>条および第</w:t>
      </w:r>
      <w:r w:rsidRPr="005464BC">
        <w:rPr>
          <w:iCs/>
          <w:color w:val="000000" w:themeColor="text1"/>
          <w:sz w:val="34"/>
          <w:szCs w:val="34"/>
          <w:lang w:val="en-US" w:eastAsia="ja-JP"/>
        </w:rPr>
        <w:t>15</w:t>
      </w:r>
      <w:r w:rsidRPr="005464BC">
        <w:rPr>
          <w:iCs/>
          <w:color w:val="000000" w:themeColor="text1"/>
          <w:sz w:val="34"/>
          <w:szCs w:val="34"/>
          <w:lang w:val="en-US" w:eastAsia="ja-JP"/>
        </w:rPr>
        <w:t>条：</w:t>
      </w:r>
      <w:bookmarkEnd w:id="34"/>
      <w:r w:rsidRPr="005464BC">
        <w:rPr>
          <w:iCs/>
          <w:color w:val="000000" w:themeColor="text1"/>
          <w:sz w:val="34"/>
          <w:szCs w:val="34"/>
          <w:lang w:val="en-US" w:eastAsia="ja-JP"/>
        </w:rPr>
        <w:t xml:space="preserve"> </w:t>
      </w:r>
      <w:r w:rsidR="00120AEA" w:rsidRPr="005464BC">
        <w:rPr>
          <w:rFonts w:hint="eastAsia"/>
          <w:iCs/>
          <w:color w:val="000000" w:themeColor="text1"/>
          <w:sz w:val="34"/>
          <w:szCs w:val="34"/>
          <w:lang w:val="en-US" w:eastAsia="ja-JP"/>
        </w:rPr>
        <w:t>身体の自由及び安全</w:t>
      </w:r>
      <w:r w:rsidRPr="005464BC">
        <w:rPr>
          <w:iCs/>
          <w:color w:val="000000" w:themeColor="text1"/>
          <w:sz w:val="34"/>
          <w:szCs w:val="34"/>
          <w:lang w:val="en-US" w:eastAsia="ja-JP"/>
        </w:rPr>
        <w:t>／</w:t>
      </w:r>
      <w:bookmarkEnd w:id="35"/>
      <w:r w:rsidR="00120AEA" w:rsidRPr="005464BC">
        <w:rPr>
          <w:iCs/>
          <w:color w:val="000000" w:themeColor="text1"/>
          <w:sz w:val="34"/>
          <w:szCs w:val="34"/>
          <w:lang w:val="en-US" w:eastAsia="ja-JP"/>
        </w:rPr>
        <w:t>拷問または残虐な、非人道的なもしくは品位を傷つける取扱いもしくは刑罰からの自由</w:t>
      </w:r>
    </w:p>
    <w:p w14:paraId="39992AAD" w14:textId="2613B972" w:rsidR="008C03D1" w:rsidRPr="005464BC" w:rsidRDefault="008C03D1">
      <w:pPr>
        <w:pStyle w:val="1"/>
        <w:numPr>
          <w:ilvl w:val="0"/>
          <w:numId w:val="0"/>
        </w:numPr>
        <w:rPr>
          <w:iCs/>
          <w:color w:val="000000" w:themeColor="text1"/>
          <w:lang w:val="en-US" w:eastAsia="ja-JP"/>
        </w:rPr>
      </w:pPr>
    </w:p>
    <w:p w14:paraId="440712BA" w14:textId="11126B9F" w:rsidR="008C03D1" w:rsidRPr="005464BC" w:rsidRDefault="006F4B72">
      <w:pPr>
        <w:pStyle w:val="2"/>
        <w:numPr>
          <w:ilvl w:val="0"/>
          <w:numId w:val="0"/>
        </w:numPr>
        <w:rPr>
          <w:iCs/>
          <w:color w:val="000000" w:themeColor="text1"/>
          <w:lang w:eastAsia="ja-JP"/>
        </w:rPr>
      </w:pPr>
      <w:bookmarkStart w:id="36" w:name="_Toc138929017"/>
      <w:bookmarkStart w:id="37" w:name="_Toc140742270"/>
      <w:r w:rsidRPr="005464BC">
        <w:rPr>
          <w:rFonts w:hint="eastAsia"/>
          <w:iCs/>
          <w:color w:val="000000" w:themeColor="text1"/>
          <w:lang w:eastAsia="ja-JP"/>
        </w:rPr>
        <w:t>機能</w:t>
      </w:r>
      <w:r w:rsidRPr="005464BC">
        <w:rPr>
          <w:iCs/>
          <w:color w:val="000000" w:themeColor="text1"/>
          <w:lang w:eastAsia="ja-JP"/>
        </w:rPr>
        <w:t>障害を理由とする強制</w:t>
      </w:r>
      <w:bookmarkEnd w:id="36"/>
      <w:bookmarkEnd w:id="37"/>
    </w:p>
    <w:p w14:paraId="5E664847"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14EFBC6A" w14:textId="00958A5F" w:rsidR="008C03D1" w:rsidRPr="005464BC" w:rsidRDefault="00BE04D5" w:rsidP="008B7FE9">
      <w:pPr>
        <w:pStyle w:val="StandardNummerierung"/>
        <w:rPr>
          <w:iCs/>
          <w:color w:val="000000" w:themeColor="text1"/>
          <w:lang w:eastAsia="ja-JP"/>
        </w:rPr>
      </w:pPr>
      <w:r w:rsidRPr="005464BC">
        <w:rPr>
          <w:iCs/>
          <w:color w:val="000000" w:themeColor="text1"/>
          <w:lang w:eastAsia="ja-JP"/>
        </w:rPr>
        <w:t>ドイツでは、</w:t>
      </w:r>
      <w:r w:rsidR="008333D2" w:rsidRPr="005464BC">
        <w:rPr>
          <w:iCs/>
          <w:color w:val="000000" w:themeColor="text1"/>
          <w:lang w:eastAsia="ja-JP"/>
        </w:rPr>
        <w:t>障害のある人</w:t>
      </w:r>
      <w:r w:rsidRPr="005464BC">
        <w:rPr>
          <w:iCs/>
          <w:color w:val="000000" w:themeColor="text1"/>
          <w:lang w:eastAsia="ja-JP"/>
        </w:rPr>
        <w:t>は強制治療や</w:t>
      </w:r>
      <w:r w:rsidR="00EA022D" w:rsidRPr="005464BC">
        <w:rPr>
          <w:iCs/>
          <w:color w:val="000000" w:themeColor="text1"/>
          <w:lang w:eastAsia="ja-JP"/>
        </w:rPr>
        <w:t>非自発的</w:t>
      </w:r>
      <w:r w:rsidR="00233E91" w:rsidRPr="005464BC">
        <w:rPr>
          <w:iCs/>
          <w:color w:val="000000" w:themeColor="text1"/>
          <w:lang w:eastAsia="ja-JP"/>
        </w:rPr>
        <w:t>入所</w:t>
      </w:r>
      <w:r w:rsidRPr="005464BC">
        <w:rPr>
          <w:iCs/>
          <w:color w:val="000000" w:themeColor="text1"/>
          <w:lang w:eastAsia="ja-JP"/>
        </w:rPr>
        <w:t>、自由剥奪措置という形で強制を受ける可能性がある。その根拠となるのは、後見法、</w:t>
      </w:r>
      <w:r w:rsidR="00B73AC8" w:rsidRPr="005464BC">
        <w:rPr>
          <w:iCs/>
          <w:color w:val="000000" w:themeColor="text1"/>
          <w:lang w:eastAsia="ja-JP"/>
        </w:rPr>
        <w:t>各州の</w:t>
      </w:r>
      <w:r w:rsidRPr="005464BC">
        <w:rPr>
          <w:iCs/>
          <w:color w:val="000000" w:themeColor="text1"/>
          <w:lang w:eastAsia="ja-JP"/>
        </w:rPr>
        <w:t>精神</w:t>
      </w:r>
      <w:r w:rsidR="005A4F45" w:rsidRPr="005464BC">
        <w:rPr>
          <w:rFonts w:hint="eastAsia"/>
          <w:iCs/>
          <w:color w:val="000000" w:themeColor="text1"/>
          <w:lang w:eastAsia="ja-JP"/>
        </w:rPr>
        <w:t>医療</w:t>
      </w:r>
      <w:r w:rsidRPr="005464BC">
        <w:rPr>
          <w:iCs/>
          <w:color w:val="000000" w:themeColor="text1"/>
          <w:lang w:eastAsia="ja-JP"/>
        </w:rPr>
        <w:t>法、</w:t>
      </w:r>
      <w:r w:rsidR="00FE528C" w:rsidRPr="005464BC">
        <w:rPr>
          <w:rFonts w:hint="eastAsia"/>
          <w:iCs/>
          <w:color w:val="000000" w:themeColor="text1"/>
          <w:lang w:eastAsia="ja-JP"/>
        </w:rPr>
        <w:t>司法精神科</w:t>
      </w:r>
      <w:r w:rsidR="00EB49D4" w:rsidRPr="005464BC">
        <w:rPr>
          <w:rFonts w:hint="eastAsia"/>
          <w:iCs/>
          <w:color w:val="000000" w:themeColor="text1"/>
          <w:lang w:eastAsia="ja-JP"/>
        </w:rPr>
        <w:t>ケア制度</w:t>
      </w:r>
      <w:r w:rsidR="00E81841" w:rsidRPr="005464BC">
        <w:rPr>
          <w:iCs/>
          <w:color w:val="000000" w:themeColor="text1"/>
          <w:lang w:eastAsia="ja-JP"/>
        </w:rPr>
        <w:t>（</w:t>
      </w:r>
      <w:proofErr w:type="spellStart"/>
      <w:r w:rsidRPr="005464BC">
        <w:rPr>
          <w:iCs/>
          <w:color w:val="000000" w:themeColor="text1"/>
          <w:lang w:eastAsia="ja-JP"/>
        </w:rPr>
        <w:t>Maßregelvollzug</w:t>
      </w:r>
      <w:proofErr w:type="spellEnd"/>
      <w:r w:rsidR="00E81841" w:rsidRPr="005464BC">
        <w:rPr>
          <w:iCs/>
          <w:color w:val="000000" w:themeColor="text1"/>
          <w:lang w:eastAsia="ja-JP"/>
        </w:rPr>
        <w:t>）</w:t>
      </w:r>
      <w:r w:rsidR="00E56177" w:rsidRPr="005464BC">
        <w:rPr>
          <w:rFonts w:hint="eastAsia"/>
          <w:iCs/>
          <w:color w:val="000000" w:themeColor="text1"/>
          <w:lang w:eastAsia="ja-JP"/>
        </w:rPr>
        <w:t>（訳注　ドイツ刑法に基づき、精神疾患や依存症の犯罪者を拘禁する制度）</w:t>
      </w:r>
      <w:r w:rsidR="00E81841" w:rsidRPr="005464BC">
        <w:rPr>
          <w:iCs/>
          <w:color w:val="000000" w:themeColor="text1"/>
          <w:lang w:eastAsia="ja-JP"/>
        </w:rPr>
        <w:t>である</w:t>
      </w:r>
      <w:r w:rsidRPr="005464BC">
        <w:rPr>
          <w:iCs/>
          <w:color w:val="000000" w:themeColor="text1"/>
          <w:lang w:eastAsia="ja-JP"/>
        </w:rPr>
        <w:t>。連邦憲法裁判所は</w:t>
      </w:r>
      <w:r w:rsidRPr="005464BC">
        <w:rPr>
          <w:iCs/>
          <w:color w:val="000000" w:themeColor="text1"/>
          <w:lang w:eastAsia="ja-JP"/>
        </w:rPr>
        <w:t>2016</w:t>
      </w:r>
      <w:r w:rsidRPr="005464BC">
        <w:rPr>
          <w:iCs/>
          <w:color w:val="000000" w:themeColor="text1"/>
          <w:lang w:eastAsia="ja-JP"/>
        </w:rPr>
        <w:t>年、最後の手段として強制を正当化した</w:t>
      </w:r>
      <w:r w:rsidRPr="005464BC">
        <w:rPr>
          <w:rStyle w:val="afa"/>
          <w:iCs/>
          <w:color w:val="000000" w:themeColor="text1"/>
        </w:rPr>
        <w:footnoteReference w:id="39"/>
      </w:r>
      <w:r w:rsidR="005A4F45" w:rsidRPr="005464BC">
        <w:rPr>
          <w:iCs/>
          <w:color w:val="000000" w:themeColor="text1"/>
          <w:lang w:eastAsia="ja-JP"/>
        </w:rPr>
        <w:t>。</w:t>
      </w:r>
      <w:r w:rsidRPr="005464BC">
        <w:rPr>
          <w:iCs/>
          <w:color w:val="000000" w:themeColor="text1"/>
          <w:lang w:eastAsia="ja-JP"/>
        </w:rPr>
        <w:t>現状では、医療強制に関するガイドラインが後見</w:t>
      </w:r>
      <w:r w:rsidR="008B7FE9" w:rsidRPr="005464BC">
        <w:rPr>
          <w:rFonts w:hint="eastAsia"/>
          <w:iCs/>
          <w:color w:val="000000" w:themeColor="text1"/>
          <w:lang w:eastAsia="ja-JP"/>
        </w:rPr>
        <w:t>法（</w:t>
      </w:r>
      <w:r w:rsidR="008B7FE9" w:rsidRPr="005464BC">
        <w:rPr>
          <w:color w:val="000000" w:themeColor="text1"/>
          <w:lang w:eastAsia="ja-JP"/>
        </w:rPr>
        <w:t>guardianship law</w:t>
      </w:r>
      <w:r w:rsidR="008B7FE9" w:rsidRPr="005464BC">
        <w:rPr>
          <w:rFonts w:hint="eastAsia"/>
          <w:color w:val="000000" w:themeColor="text1"/>
          <w:lang w:eastAsia="ja-JP"/>
        </w:rPr>
        <w:t>）</w:t>
      </w:r>
      <w:r w:rsidRPr="005464BC">
        <w:rPr>
          <w:iCs/>
          <w:color w:val="000000" w:themeColor="text1"/>
          <w:lang w:eastAsia="ja-JP"/>
        </w:rPr>
        <w:t>の文脈で評価された場合、強制的な外来措置が認められる危険性がある</w:t>
      </w:r>
      <w:r w:rsidRPr="005464BC">
        <w:rPr>
          <w:rStyle w:val="afa"/>
          <w:iCs/>
          <w:color w:val="000000" w:themeColor="text1"/>
        </w:rPr>
        <w:footnoteReference w:id="40"/>
      </w:r>
      <w:r w:rsidRPr="005464BC">
        <w:rPr>
          <w:iCs/>
          <w:color w:val="000000" w:themeColor="text1"/>
          <w:lang w:eastAsia="ja-JP"/>
        </w:rPr>
        <w:t xml:space="preserve"> </w:t>
      </w:r>
      <w:r w:rsidR="008B7FE9" w:rsidRPr="005464BC">
        <w:rPr>
          <w:iCs/>
          <w:color w:val="000000" w:themeColor="text1"/>
          <w:lang w:eastAsia="ja-JP"/>
        </w:rPr>
        <w:t>（</w:t>
      </w:r>
      <w:r w:rsidR="008B7FE9" w:rsidRPr="005464BC">
        <w:rPr>
          <w:color w:val="000000" w:themeColor="text1"/>
          <w:lang w:eastAsia="ja-JP"/>
        </w:rPr>
        <w:t>ドイツ民法典</w:t>
      </w:r>
      <w:r w:rsidR="008B7FE9" w:rsidRPr="005464BC">
        <w:rPr>
          <w:rFonts w:hint="eastAsia"/>
          <w:color w:val="000000" w:themeColor="text1"/>
          <w:lang w:eastAsia="ja-JP"/>
        </w:rPr>
        <w:t>（</w:t>
      </w:r>
      <w:r w:rsidR="008B7FE9" w:rsidRPr="005464BC">
        <w:rPr>
          <w:iCs/>
          <w:color w:val="000000" w:themeColor="text1"/>
          <w:lang w:eastAsia="ja-JP"/>
        </w:rPr>
        <w:t>BGB</w:t>
      </w:r>
      <w:r w:rsidR="008B7FE9" w:rsidRPr="005464BC">
        <w:rPr>
          <w:rFonts w:hint="eastAsia"/>
          <w:color w:val="000000" w:themeColor="text1"/>
          <w:lang w:eastAsia="ja-JP"/>
        </w:rPr>
        <w:t>:</w:t>
      </w:r>
      <w:r w:rsidR="008B7FE9" w:rsidRPr="005464BC">
        <w:rPr>
          <w:color w:val="000000" w:themeColor="text1"/>
          <w:lang w:eastAsia="ja-JP"/>
        </w:rPr>
        <w:t xml:space="preserve"> </w:t>
      </w:r>
      <w:r w:rsidR="008B7FE9" w:rsidRPr="005464BC">
        <w:rPr>
          <w:iCs/>
          <w:color w:val="000000" w:themeColor="text1"/>
          <w:lang w:val="de-DE" w:eastAsia="ja-JP"/>
        </w:rPr>
        <w:t>Bürgerliches Gesetzbuch)</w:t>
      </w:r>
      <w:r w:rsidR="008B7FE9" w:rsidRPr="005464BC">
        <w:rPr>
          <w:iCs/>
          <w:color w:val="000000" w:themeColor="text1"/>
          <w:lang w:eastAsia="ja-JP"/>
        </w:rPr>
        <w:t>第</w:t>
      </w:r>
      <w:r w:rsidR="008B7FE9" w:rsidRPr="005464BC">
        <w:rPr>
          <w:iCs/>
          <w:color w:val="000000" w:themeColor="text1"/>
          <w:lang w:eastAsia="ja-JP"/>
        </w:rPr>
        <w:t>1832</w:t>
      </w:r>
      <w:r w:rsidR="008B7FE9" w:rsidRPr="005464BC">
        <w:rPr>
          <w:iCs/>
          <w:color w:val="000000" w:themeColor="text1"/>
          <w:lang w:eastAsia="ja-JP"/>
        </w:rPr>
        <w:t>条）</w:t>
      </w:r>
      <w:r w:rsidR="005A4F45" w:rsidRPr="005464BC">
        <w:rPr>
          <w:iCs/>
          <w:color w:val="000000" w:themeColor="text1"/>
          <w:lang w:eastAsia="ja-JP"/>
        </w:rPr>
        <w:t>。</w:t>
      </w:r>
    </w:p>
    <w:p w14:paraId="4C1BE235" w14:textId="2FB17777" w:rsidR="008C03D1" w:rsidRPr="005464BC" w:rsidRDefault="00BE04D5">
      <w:pPr>
        <w:pStyle w:val="StandardNummerierung"/>
        <w:rPr>
          <w:iCs/>
          <w:color w:val="000000" w:themeColor="text1"/>
          <w:lang w:eastAsia="ja-JP"/>
        </w:rPr>
      </w:pPr>
      <w:r w:rsidRPr="005464BC">
        <w:rPr>
          <w:iCs/>
          <w:color w:val="000000" w:themeColor="text1"/>
          <w:lang w:eastAsia="ja-JP"/>
        </w:rPr>
        <w:t>実際には、</w:t>
      </w:r>
      <w:r w:rsidR="008333D2" w:rsidRPr="005464BC">
        <w:rPr>
          <w:iCs/>
          <w:color w:val="000000" w:themeColor="text1"/>
          <w:lang w:eastAsia="ja-JP"/>
        </w:rPr>
        <w:t>障害のある人</w:t>
      </w:r>
      <w:r w:rsidR="00600F79" w:rsidRPr="005464BC">
        <w:rPr>
          <w:iCs/>
          <w:color w:val="000000" w:themeColor="text1"/>
          <w:lang w:eastAsia="ja-JP"/>
        </w:rPr>
        <w:t>の</w:t>
      </w:r>
      <w:r w:rsidRPr="005464BC">
        <w:rPr>
          <w:iCs/>
          <w:color w:val="000000" w:themeColor="text1"/>
          <w:lang w:eastAsia="ja-JP"/>
        </w:rPr>
        <w:t>自己決定権を保護する既存の法的保障措置は十分に活用されていない。精神科医療においては、強制力の行使は施設によって大きく異なる</w:t>
      </w:r>
      <w:r w:rsidRPr="005464BC">
        <w:rPr>
          <w:rStyle w:val="afa"/>
          <w:iCs/>
          <w:color w:val="000000" w:themeColor="text1"/>
        </w:rPr>
        <w:footnoteReference w:id="41"/>
      </w:r>
      <w:r w:rsidR="00092877" w:rsidRPr="005464BC">
        <w:rPr>
          <w:iCs/>
          <w:color w:val="000000" w:themeColor="text1"/>
          <w:lang w:eastAsia="ja-JP"/>
        </w:rPr>
        <w:t>。</w:t>
      </w:r>
      <w:r w:rsidRPr="005464BC">
        <w:rPr>
          <w:iCs/>
          <w:color w:val="000000" w:themeColor="text1"/>
          <w:lang w:eastAsia="ja-JP"/>
        </w:rPr>
        <w:t>介護・統合支援施設では、法定後見人（多くの場合、その場におらず、状況を把握することもできない）は、裁判所の承認が得られれば、自由の剥奪措置に同意することができる</w:t>
      </w:r>
      <w:r w:rsidRPr="005464BC">
        <w:rPr>
          <w:rStyle w:val="afa"/>
          <w:iCs/>
          <w:color w:val="000000" w:themeColor="text1"/>
        </w:rPr>
        <w:footnoteReference w:id="42"/>
      </w:r>
      <w:r w:rsidR="00092877" w:rsidRPr="005464BC">
        <w:rPr>
          <w:iCs/>
          <w:color w:val="000000" w:themeColor="text1"/>
          <w:lang w:eastAsia="ja-JP"/>
        </w:rPr>
        <w:t>。</w:t>
      </w:r>
      <w:r w:rsidRPr="005464BC">
        <w:rPr>
          <w:iCs/>
          <w:color w:val="000000" w:themeColor="text1"/>
          <w:lang w:eastAsia="ja-JP"/>
        </w:rPr>
        <w:t>刑法では、</w:t>
      </w:r>
      <w:r w:rsidR="00F07E0D" w:rsidRPr="005464BC">
        <w:rPr>
          <w:iCs/>
          <w:color w:val="000000" w:themeColor="text1"/>
          <w:lang w:eastAsia="ja-JP"/>
        </w:rPr>
        <w:t>責任能力の</w:t>
      </w:r>
      <w:r w:rsidR="001F1935" w:rsidRPr="005464BC">
        <w:rPr>
          <w:iCs/>
          <w:color w:val="000000" w:themeColor="text1"/>
          <w:lang w:eastAsia="ja-JP"/>
        </w:rPr>
        <w:t>減弱の</w:t>
      </w:r>
      <w:r w:rsidRPr="005464BC">
        <w:rPr>
          <w:iCs/>
          <w:color w:val="000000" w:themeColor="text1"/>
          <w:lang w:eastAsia="ja-JP"/>
        </w:rPr>
        <w:t>場合に命じられる</w:t>
      </w:r>
      <w:r w:rsidR="00092877" w:rsidRPr="005464BC">
        <w:rPr>
          <w:rFonts w:hint="eastAsia"/>
          <w:iCs/>
          <w:color w:val="000000" w:themeColor="text1"/>
          <w:lang w:eastAsia="ja-JP"/>
        </w:rPr>
        <w:t>司法精神科ケア</w:t>
      </w:r>
      <w:r w:rsidR="00651490" w:rsidRPr="005464BC">
        <w:rPr>
          <w:rFonts w:hint="eastAsia"/>
          <w:iCs/>
          <w:color w:val="000000" w:themeColor="text1"/>
          <w:lang w:eastAsia="ja-JP"/>
        </w:rPr>
        <w:t>制度</w:t>
      </w:r>
      <w:r w:rsidRPr="005464BC">
        <w:rPr>
          <w:iCs/>
          <w:color w:val="000000" w:themeColor="text1"/>
          <w:lang w:eastAsia="ja-JP"/>
        </w:rPr>
        <w:t>（</w:t>
      </w:r>
      <w:proofErr w:type="spellStart"/>
      <w:r w:rsidRPr="005464BC">
        <w:rPr>
          <w:iCs/>
          <w:color w:val="000000" w:themeColor="text1"/>
          <w:lang w:eastAsia="ja-JP"/>
        </w:rPr>
        <w:t>Maßregelvollzug</w:t>
      </w:r>
      <w:proofErr w:type="spellEnd"/>
      <w:r w:rsidRPr="005464BC">
        <w:rPr>
          <w:iCs/>
          <w:color w:val="000000" w:themeColor="text1"/>
          <w:lang w:eastAsia="ja-JP"/>
        </w:rPr>
        <w:t>）は、実際の懲役刑よりも長い自由のない期間をもたらすことが多い</w:t>
      </w:r>
      <w:r w:rsidRPr="005464BC">
        <w:rPr>
          <w:rStyle w:val="afa"/>
          <w:iCs/>
          <w:color w:val="000000" w:themeColor="text1"/>
        </w:rPr>
        <w:footnoteReference w:id="43"/>
      </w:r>
      <w:r w:rsidR="00092877" w:rsidRPr="005464BC">
        <w:rPr>
          <w:iCs/>
          <w:color w:val="000000" w:themeColor="text1"/>
          <w:lang w:eastAsia="ja-JP"/>
        </w:rPr>
        <w:t>。</w:t>
      </w:r>
      <w:r w:rsidRPr="005464BC">
        <w:rPr>
          <w:iCs/>
          <w:color w:val="000000" w:themeColor="text1"/>
          <w:lang w:eastAsia="ja-JP"/>
        </w:rPr>
        <w:t>子どもや</w:t>
      </w:r>
      <w:r w:rsidR="00E414FE" w:rsidRPr="005464BC">
        <w:rPr>
          <w:iCs/>
          <w:color w:val="000000" w:themeColor="text1"/>
          <w:lang w:eastAsia="ja-JP"/>
        </w:rPr>
        <w:t>若者に</w:t>
      </w:r>
      <w:r w:rsidRPr="005464BC">
        <w:rPr>
          <w:iCs/>
          <w:color w:val="000000" w:themeColor="text1"/>
          <w:lang w:eastAsia="ja-JP"/>
        </w:rPr>
        <w:t>適用される自由の剥奪措置は、障害の場合に法的に必要とされる承認を回避するために、治療上必要であると</w:t>
      </w:r>
      <w:r w:rsidRPr="005464BC">
        <w:rPr>
          <w:iCs/>
          <w:dstrike/>
          <w:color w:val="000000" w:themeColor="text1"/>
          <w:lang w:eastAsia="ja-JP"/>
        </w:rPr>
        <w:t>宣言</w:t>
      </w:r>
      <w:r w:rsidR="0016111B" w:rsidRPr="005464BC">
        <w:rPr>
          <w:rFonts w:hint="eastAsia"/>
          <w:iCs/>
          <w:color w:val="000000" w:themeColor="text1"/>
          <w:lang w:eastAsia="ja-JP"/>
        </w:rPr>
        <w:t>断言</w:t>
      </w:r>
      <w:r w:rsidRPr="005464BC">
        <w:rPr>
          <w:iCs/>
          <w:color w:val="000000" w:themeColor="text1"/>
          <w:lang w:eastAsia="ja-JP"/>
        </w:rPr>
        <w:t>されることが多い。そのため、障害のない子どもや</w:t>
      </w:r>
      <w:r w:rsidR="00E414FE" w:rsidRPr="005464BC">
        <w:rPr>
          <w:iCs/>
          <w:color w:val="000000" w:themeColor="text1"/>
          <w:lang w:eastAsia="ja-JP"/>
        </w:rPr>
        <w:t>若者</w:t>
      </w:r>
      <w:r w:rsidRPr="005464BC">
        <w:rPr>
          <w:iCs/>
          <w:color w:val="000000" w:themeColor="text1"/>
          <w:lang w:eastAsia="ja-JP"/>
        </w:rPr>
        <w:t>、障害のある成人の場合よりも、障害のある子どもや</w:t>
      </w:r>
      <w:r w:rsidR="00E414FE" w:rsidRPr="005464BC">
        <w:rPr>
          <w:iCs/>
          <w:color w:val="000000" w:themeColor="text1"/>
          <w:lang w:eastAsia="ja-JP"/>
        </w:rPr>
        <w:t>若者の</w:t>
      </w:r>
      <w:r w:rsidRPr="005464BC">
        <w:rPr>
          <w:iCs/>
          <w:color w:val="000000" w:themeColor="text1"/>
          <w:lang w:eastAsia="ja-JP"/>
        </w:rPr>
        <w:t>自由への権利を保護する基準が弱い</w:t>
      </w:r>
      <w:r w:rsidRPr="005464BC">
        <w:rPr>
          <w:rStyle w:val="afa"/>
          <w:iCs/>
          <w:color w:val="000000" w:themeColor="text1"/>
        </w:rPr>
        <w:footnoteReference w:id="44"/>
      </w:r>
      <w:r w:rsidR="00092877" w:rsidRPr="005464BC">
        <w:rPr>
          <w:iCs/>
          <w:color w:val="000000" w:themeColor="text1"/>
          <w:lang w:eastAsia="ja-JP"/>
        </w:rPr>
        <w:t>。</w:t>
      </w:r>
    </w:p>
    <w:p w14:paraId="64C1F1D4" w14:textId="46E9B8F6" w:rsidR="008C03D1" w:rsidRPr="005464BC" w:rsidRDefault="00844566">
      <w:pPr>
        <w:pStyle w:val="StandardNummerierung"/>
        <w:rPr>
          <w:iCs/>
          <w:color w:val="000000" w:themeColor="text1"/>
          <w:lang w:eastAsia="ja-JP"/>
        </w:rPr>
      </w:pPr>
      <w:r w:rsidRPr="005464BC">
        <w:rPr>
          <w:iCs/>
          <w:color w:val="000000" w:themeColor="text1"/>
          <w:lang w:eastAsia="ja-JP"/>
        </w:rPr>
        <w:t>精神</w:t>
      </w:r>
      <w:r w:rsidR="00BE04D5" w:rsidRPr="005464BC">
        <w:rPr>
          <w:iCs/>
          <w:color w:val="000000" w:themeColor="text1"/>
          <w:lang w:eastAsia="ja-JP"/>
        </w:rPr>
        <w:t>障害</w:t>
      </w:r>
      <w:r w:rsidR="00324CBC" w:rsidRPr="005464BC">
        <w:rPr>
          <w:rFonts w:hint="eastAsia"/>
          <w:iCs/>
          <w:color w:val="000000" w:themeColor="text1"/>
          <w:lang w:eastAsia="ja-JP"/>
        </w:rPr>
        <w:t>（</w:t>
      </w:r>
      <w:r w:rsidR="00324CBC" w:rsidRPr="005464BC">
        <w:rPr>
          <w:color w:val="000000" w:themeColor="text1"/>
          <w:lang w:eastAsia="ja-JP"/>
        </w:rPr>
        <w:t>psychosocial disabilities</w:t>
      </w:r>
      <w:r w:rsidR="00324CBC" w:rsidRPr="005464BC">
        <w:rPr>
          <w:rFonts w:hint="eastAsia"/>
          <w:color w:val="000000" w:themeColor="text1"/>
          <w:lang w:eastAsia="ja-JP"/>
        </w:rPr>
        <w:t>）</w:t>
      </w:r>
      <w:r w:rsidR="00BE04D5" w:rsidRPr="005464BC">
        <w:rPr>
          <w:iCs/>
          <w:color w:val="000000" w:themeColor="text1"/>
          <w:lang w:eastAsia="ja-JP"/>
        </w:rPr>
        <w:t>のある人や支援の必要性が高い</w:t>
      </w:r>
      <w:r w:rsidR="00E414FE" w:rsidRPr="005464BC">
        <w:rPr>
          <w:iCs/>
          <w:color w:val="000000" w:themeColor="text1"/>
          <w:lang w:eastAsia="ja-JP"/>
        </w:rPr>
        <w:t>人の</w:t>
      </w:r>
      <w:r w:rsidR="00BE04D5" w:rsidRPr="005464BC">
        <w:rPr>
          <w:iCs/>
          <w:color w:val="000000" w:themeColor="text1"/>
          <w:lang w:eastAsia="ja-JP"/>
        </w:rPr>
        <w:t>ケアは</w:t>
      </w:r>
      <w:r w:rsidR="00092877" w:rsidRPr="005464BC">
        <w:rPr>
          <w:rFonts w:hint="eastAsia"/>
          <w:iCs/>
          <w:color w:val="000000" w:themeColor="text1"/>
          <w:lang w:eastAsia="ja-JP"/>
        </w:rPr>
        <w:t>制度</w:t>
      </w:r>
      <w:r w:rsidR="00BE04D5" w:rsidRPr="005464BC">
        <w:rPr>
          <w:iCs/>
          <w:color w:val="000000" w:themeColor="text1"/>
          <w:lang w:eastAsia="ja-JP"/>
        </w:rPr>
        <w:t>的に組織化されており、自宅から遠く離れた</w:t>
      </w:r>
      <w:r w:rsidR="00BF63E7" w:rsidRPr="005464BC">
        <w:rPr>
          <w:iCs/>
          <w:color w:val="000000" w:themeColor="text1"/>
          <w:lang w:eastAsia="ja-JP"/>
        </w:rPr>
        <w:t>施設に</w:t>
      </w:r>
      <w:r w:rsidR="00BE04D5" w:rsidRPr="005464BC">
        <w:rPr>
          <w:iCs/>
          <w:color w:val="000000" w:themeColor="text1"/>
          <w:lang w:eastAsia="ja-JP"/>
        </w:rPr>
        <w:t>滞在することが多い。特に、より複雑な問題や長期的な</w:t>
      </w:r>
      <w:r w:rsidR="00092877" w:rsidRPr="005464BC">
        <w:rPr>
          <w:rFonts w:hint="eastAsia"/>
          <w:iCs/>
          <w:color w:val="000000" w:themeColor="text1"/>
          <w:lang w:eastAsia="ja-JP"/>
        </w:rPr>
        <w:t>機能</w:t>
      </w:r>
      <w:r w:rsidR="00BE04D5" w:rsidRPr="005464BC">
        <w:rPr>
          <w:iCs/>
          <w:color w:val="000000" w:themeColor="text1"/>
          <w:lang w:eastAsia="ja-JP"/>
        </w:rPr>
        <w:t>障害</w:t>
      </w:r>
      <w:r w:rsidR="0052041B" w:rsidRPr="005464BC">
        <w:rPr>
          <w:iCs/>
          <w:color w:val="000000" w:themeColor="text1"/>
          <w:lang w:eastAsia="ja-JP"/>
        </w:rPr>
        <w:t>のある</w:t>
      </w:r>
      <w:r w:rsidR="00E414FE" w:rsidRPr="005464BC">
        <w:rPr>
          <w:iCs/>
          <w:color w:val="000000" w:themeColor="text1"/>
          <w:lang w:eastAsia="ja-JP"/>
        </w:rPr>
        <w:t>人に対する、</w:t>
      </w:r>
      <w:r w:rsidR="00722F59" w:rsidRPr="005464BC">
        <w:rPr>
          <w:iCs/>
          <w:color w:val="000000" w:themeColor="text1"/>
          <w:lang w:eastAsia="ja-JP"/>
        </w:rPr>
        <w:t>地域社会に根ざした</w:t>
      </w:r>
      <w:r w:rsidR="00BE04D5" w:rsidRPr="005464BC">
        <w:rPr>
          <w:iCs/>
          <w:color w:val="000000" w:themeColor="text1"/>
          <w:lang w:eastAsia="ja-JP"/>
        </w:rPr>
        <w:t>外来の心理社会的サービスや危機支援が不足している</w:t>
      </w:r>
      <w:r w:rsidR="00BE04D5" w:rsidRPr="005464BC">
        <w:rPr>
          <w:rStyle w:val="afa"/>
          <w:iCs/>
          <w:color w:val="000000" w:themeColor="text1"/>
        </w:rPr>
        <w:footnoteReference w:id="45"/>
      </w:r>
      <w:r w:rsidR="00092877" w:rsidRPr="005464BC">
        <w:rPr>
          <w:iCs/>
          <w:color w:val="000000" w:themeColor="text1"/>
          <w:lang w:eastAsia="ja-JP"/>
        </w:rPr>
        <w:t>。</w:t>
      </w:r>
      <w:r w:rsidR="00BE04D5" w:rsidRPr="005464BC">
        <w:rPr>
          <w:iCs/>
          <w:color w:val="000000" w:themeColor="text1"/>
          <w:lang w:eastAsia="ja-JP"/>
        </w:rPr>
        <w:t>強制を回避する代替治療は、試験的に実施されているにすぎず、普遍的に適用されているわけではない</w:t>
      </w:r>
      <w:r w:rsidR="00BE04D5" w:rsidRPr="005464BC">
        <w:rPr>
          <w:rStyle w:val="afa"/>
          <w:iCs/>
          <w:color w:val="000000" w:themeColor="text1"/>
        </w:rPr>
        <w:footnoteReference w:id="46"/>
      </w:r>
      <w:r w:rsidR="00092877" w:rsidRPr="005464BC">
        <w:rPr>
          <w:iCs/>
          <w:color w:val="000000" w:themeColor="text1"/>
          <w:lang w:eastAsia="ja-JP"/>
        </w:rPr>
        <w:t>。</w:t>
      </w:r>
      <w:r w:rsidR="00BE04D5" w:rsidRPr="005464BC">
        <w:rPr>
          <w:iCs/>
          <w:color w:val="000000" w:themeColor="text1"/>
          <w:lang w:eastAsia="ja-JP"/>
        </w:rPr>
        <w:t>この状況は、入院および外来の心理社会的サービス</w:t>
      </w:r>
      <w:r w:rsidR="00324CBC" w:rsidRPr="005464BC">
        <w:rPr>
          <w:rFonts w:hint="eastAsia"/>
          <w:iCs/>
          <w:color w:val="000000" w:themeColor="text1"/>
          <w:lang w:eastAsia="ja-JP"/>
        </w:rPr>
        <w:t>の場での</w:t>
      </w:r>
      <w:r w:rsidR="00BE04D5" w:rsidRPr="005464BC">
        <w:rPr>
          <w:iCs/>
          <w:color w:val="000000" w:themeColor="text1"/>
          <w:lang w:eastAsia="ja-JP"/>
        </w:rPr>
        <w:t>熟練</w:t>
      </w:r>
      <w:r w:rsidR="00361C69" w:rsidRPr="005464BC">
        <w:rPr>
          <w:rFonts w:hint="eastAsia"/>
          <w:iCs/>
          <w:color w:val="000000" w:themeColor="text1"/>
          <w:lang w:eastAsia="ja-JP"/>
        </w:rPr>
        <w:t>職員</w:t>
      </w:r>
      <w:r w:rsidR="00BE04D5" w:rsidRPr="005464BC">
        <w:rPr>
          <w:iCs/>
          <w:color w:val="000000" w:themeColor="text1"/>
          <w:lang w:eastAsia="ja-JP"/>
        </w:rPr>
        <w:t>の大幅な不足によ</w:t>
      </w:r>
      <w:r w:rsidR="00BE04D5" w:rsidRPr="005464BC">
        <w:rPr>
          <w:iCs/>
          <w:color w:val="000000" w:themeColor="text1"/>
          <w:lang w:eastAsia="ja-JP"/>
        </w:rPr>
        <w:lastRenderedPageBreak/>
        <w:t>って悪化している</w:t>
      </w:r>
      <w:r w:rsidR="002C1B08" w:rsidRPr="005464BC">
        <w:rPr>
          <w:rStyle w:val="afa"/>
          <w:iCs/>
          <w:color w:val="000000" w:themeColor="text1"/>
        </w:rPr>
        <w:footnoteReference w:id="47"/>
      </w:r>
      <w:r w:rsidR="00092877" w:rsidRPr="005464BC">
        <w:rPr>
          <w:iCs/>
          <w:color w:val="000000" w:themeColor="text1"/>
          <w:lang w:eastAsia="ja-JP"/>
        </w:rPr>
        <w:t>。</w:t>
      </w:r>
      <w:r w:rsidR="00BE04D5" w:rsidRPr="005464BC">
        <w:rPr>
          <w:iCs/>
          <w:color w:val="000000" w:themeColor="text1"/>
          <w:lang w:eastAsia="ja-JP"/>
        </w:rPr>
        <w:t>さまざまな支援環境における、さまざまな法的根拠に基づく強制の適用については十分なデータがない。</w:t>
      </w:r>
    </w:p>
    <w:p w14:paraId="7F674567"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37DE7622" w14:textId="1E73EBDD" w:rsidR="008C03D1" w:rsidRPr="005464BC" w:rsidRDefault="00BE04D5">
      <w:pPr>
        <w:pStyle w:val="StandardNummerierung"/>
        <w:rPr>
          <w:iCs/>
          <w:color w:val="000000" w:themeColor="text1"/>
          <w:lang w:eastAsia="ja-JP"/>
        </w:rPr>
      </w:pPr>
      <w:r w:rsidRPr="005464BC">
        <w:rPr>
          <w:iCs/>
          <w:color w:val="000000" w:themeColor="text1"/>
          <w:lang w:eastAsia="ja-JP"/>
        </w:rPr>
        <w:t>法律が強化され、代替措置が試行されているにもかかわらず、強制処遇や</w:t>
      </w:r>
      <w:r w:rsidR="00061A3F" w:rsidRPr="005464BC">
        <w:rPr>
          <w:iCs/>
          <w:color w:val="000000" w:themeColor="text1"/>
          <w:lang w:eastAsia="ja-JP"/>
        </w:rPr>
        <w:t>強制収容</w:t>
      </w:r>
      <w:r w:rsidRPr="005464BC">
        <w:rPr>
          <w:iCs/>
          <w:color w:val="000000" w:themeColor="text1"/>
          <w:lang w:eastAsia="ja-JP"/>
        </w:rPr>
        <w:t>、自由剥奪措置が特別法に基づいて合法化され続けている。データが不完全であるため、特に深刻な法律違反や、熟練</w:t>
      </w:r>
      <w:r w:rsidR="00361C69" w:rsidRPr="005464BC">
        <w:rPr>
          <w:rFonts w:hint="eastAsia"/>
          <w:iCs/>
          <w:color w:val="000000" w:themeColor="text1"/>
          <w:lang w:eastAsia="ja-JP"/>
        </w:rPr>
        <w:t>職員</w:t>
      </w:r>
      <w:r w:rsidRPr="005464BC">
        <w:rPr>
          <w:iCs/>
          <w:color w:val="000000" w:themeColor="text1"/>
          <w:lang w:eastAsia="ja-JP"/>
        </w:rPr>
        <w:t>や</w:t>
      </w:r>
      <w:r w:rsidR="00722F59" w:rsidRPr="005464BC">
        <w:rPr>
          <w:iCs/>
          <w:color w:val="000000" w:themeColor="text1"/>
          <w:lang w:eastAsia="ja-JP"/>
        </w:rPr>
        <w:t>地域密着型</w:t>
      </w:r>
      <w:r w:rsidRPr="005464BC">
        <w:rPr>
          <w:iCs/>
          <w:color w:val="000000" w:themeColor="text1"/>
          <w:lang w:eastAsia="ja-JP"/>
        </w:rPr>
        <w:t>サービスの不足といった構造的な問題との関連性を完全に特定することは困難である。</w:t>
      </w:r>
    </w:p>
    <w:p w14:paraId="6C66B79D" w14:textId="73B0A6B8"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3B9EE3E4" w14:textId="2D85C12B"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007D682A" w:rsidRPr="005464BC">
        <w:rPr>
          <w:iCs/>
          <w:color w:val="000000" w:themeColor="text1"/>
          <w:lang w:eastAsia="ja-JP"/>
        </w:rPr>
        <w:t>パラ</w:t>
      </w:r>
      <w:r w:rsidRPr="005464BC">
        <w:rPr>
          <w:rFonts w:hint="eastAsia"/>
          <w:iCs/>
          <w:color w:val="000000" w:themeColor="text1"/>
          <w:lang w:eastAsia="ja-JP"/>
        </w:rPr>
        <w:t>グラフ</w:t>
      </w:r>
      <w:r w:rsidR="007D682A" w:rsidRPr="005464BC">
        <w:rPr>
          <w:iCs/>
          <w:color w:val="000000" w:themeColor="text1"/>
          <w:lang w:eastAsia="ja-JP"/>
        </w:rPr>
        <w:t>133</w:t>
      </w:r>
      <w:r w:rsidR="00BE04D5" w:rsidRPr="005464BC">
        <w:rPr>
          <w:iCs/>
          <w:color w:val="000000" w:themeColor="text1"/>
          <w:lang w:eastAsia="ja-JP"/>
        </w:rPr>
        <w:t>参照。</w:t>
      </w:r>
    </w:p>
    <w:p w14:paraId="5999845C" w14:textId="77777777" w:rsidR="004C5333" w:rsidRPr="005464BC" w:rsidRDefault="004C5333" w:rsidP="00A4507D">
      <w:pPr>
        <w:rPr>
          <w:iCs/>
          <w:color w:val="000000" w:themeColor="text1"/>
          <w:lang w:eastAsia="ja-JP"/>
        </w:rPr>
      </w:pPr>
    </w:p>
    <w:p w14:paraId="717791CA" w14:textId="0F698E4F" w:rsidR="008C03D1" w:rsidRPr="005464BC" w:rsidRDefault="00BE04D5">
      <w:pPr>
        <w:pStyle w:val="1"/>
        <w:numPr>
          <w:ilvl w:val="0"/>
          <w:numId w:val="0"/>
        </w:numPr>
        <w:rPr>
          <w:iCs/>
          <w:color w:val="000000" w:themeColor="text1"/>
          <w:lang w:eastAsia="ja-JP"/>
        </w:rPr>
      </w:pPr>
      <w:bookmarkStart w:id="39" w:name="_Toc140742271"/>
      <w:r w:rsidRPr="005464BC">
        <w:rPr>
          <w:iCs/>
          <w:color w:val="000000" w:themeColor="text1"/>
          <w:lang w:val="en-US" w:eastAsia="ja-JP"/>
        </w:rPr>
        <w:t>第</w:t>
      </w:r>
      <w:r w:rsidRPr="005464BC">
        <w:rPr>
          <w:iCs/>
          <w:color w:val="000000" w:themeColor="text1"/>
          <w:lang w:val="en-US" w:eastAsia="ja-JP"/>
        </w:rPr>
        <w:t>16</w:t>
      </w:r>
      <w:r w:rsidRPr="005464BC">
        <w:rPr>
          <w:iCs/>
          <w:color w:val="000000" w:themeColor="text1"/>
          <w:lang w:val="en-US" w:eastAsia="ja-JP"/>
        </w:rPr>
        <w:t>条：</w:t>
      </w:r>
      <w:bookmarkEnd w:id="39"/>
      <w:r w:rsidR="00120AEA" w:rsidRPr="005464BC">
        <w:rPr>
          <w:rFonts w:hint="eastAsia"/>
          <w:iCs/>
          <w:color w:val="000000" w:themeColor="text1"/>
          <w:lang w:val="en-US" w:eastAsia="ja-JP"/>
        </w:rPr>
        <w:t xml:space="preserve"> </w:t>
      </w:r>
      <w:r w:rsidR="00120AEA" w:rsidRPr="005464BC">
        <w:rPr>
          <w:rFonts w:hint="eastAsia"/>
          <w:iCs/>
          <w:color w:val="000000" w:themeColor="text1"/>
          <w:lang w:val="en-US" w:eastAsia="ja-JP"/>
        </w:rPr>
        <w:t>搾取、暴力及び虐待からの自由</w:t>
      </w:r>
    </w:p>
    <w:p w14:paraId="1320E075" w14:textId="77777777" w:rsidR="008C03D1" w:rsidRPr="005464BC" w:rsidRDefault="00BE04D5">
      <w:pPr>
        <w:pStyle w:val="2"/>
        <w:numPr>
          <w:ilvl w:val="0"/>
          <w:numId w:val="0"/>
        </w:numPr>
        <w:rPr>
          <w:iCs/>
          <w:color w:val="000000" w:themeColor="text1"/>
          <w:lang w:eastAsia="ja-JP"/>
        </w:rPr>
      </w:pPr>
      <w:bookmarkStart w:id="40" w:name="_Toc138929019"/>
      <w:bookmarkStart w:id="41" w:name="_Toc140742272"/>
      <w:r w:rsidRPr="005464BC">
        <w:rPr>
          <w:iCs/>
          <w:color w:val="000000" w:themeColor="text1"/>
          <w:lang w:eastAsia="ja-JP"/>
        </w:rPr>
        <w:t>暴力からの保護</w:t>
      </w:r>
      <w:bookmarkEnd w:id="40"/>
      <w:bookmarkEnd w:id="41"/>
    </w:p>
    <w:p w14:paraId="6F4F9589"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状況説明</w:t>
      </w:r>
    </w:p>
    <w:p w14:paraId="5B2888FA" w14:textId="5F85377A" w:rsidR="008C03D1" w:rsidRPr="005464BC" w:rsidRDefault="00A4507D">
      <w:pPr>
        <w:pStyle w:val="StandardNummerierung"/>
        <w:rPr>
          <w:iCs/>
          <w:color w:val="000000" w:themeColor="text1"/>
          <w:lang w:eastAsia="ja-JP"/>
        </w:rPr>
      </w:pPr>
      <w:r w:rsidRPr="005464BC">
        <w:rPr>
          <w:iCs/>
          <w:color w:val="000000" w:themeColor="text1"/>
          <w:lang w:eastAsia="ja-JP"/>
        </w:rPr>
        <w:t>ドイツの</w:t>
      </w:r>
      <w:r w:rsidR="008333D2" w:rsidRPr="005464BC">
        <w:rPr>
          <w:iCs/>
          <w:color w:val="000000" w:themeColor="text1"/>
          <w:lang w:eastAsia="ja-JP"/>
        </w:rPr>
        <w:t>障害のある人</w:t>
      </w:r>
      <w:r w:rsidRPr="005464BC">
        <w:rPr>
          <w:iCs/>
          <w:color w:val="000000" w:themeColor="text1"/>
          <w:lang w:eastAsia="ja-JP"/>
        </w:rPr>
        <w:t>は、深刻な暴力にさらされている。特に施設や、支援やケアを求めるときに危険にさらされている。暴力の経験には、心理的暴力、性的暴力、身体的暴力のほか、依存関係、不法な自由剥奪措置、強制避妊を通じた構造的暴力</w:t>
      </w:r>
      <w:r w:rsidR="00A7545B" w:rsidRPr="005464BC">
        <w:rPr>
          <w:rFonts w:hint="eastAsia"/>
          <w:iCs/>
          <w:color w:val="000000" w:themeColor="text1"/>
          <w:lang w:eastAsia="ja-JP"/>
        </w:rPr>
        <w:t>などがある</w:t>
      </w:r>
      <w:r w:rsidRPr="005464BC">
        <w:rPr>
          <w:rStyle w:val="afa"/>
          <w:iCs/>
          <w:color w:val="000000" w:themeColor="text1"/>
        </w:rPr>
        <w:footnoteReference w:id="48"/>
      </w:r>
      <w:r w:rsidR="00361C69" w:rsidRPr="005464BC">
        <w:rPr>
          <w:iCs/>
          <w:color w:val="000000" w:themeColor="text1"/>
          <w:lang w:eastAsia="ja-JP"/>
        </w:rPr>
        <w:t>。</w:t>
      </w:r>
    </w:p>
    <w:p w14:paraId="3D1BC15A" w14:textId="6F2170C3" w:rsidR="008C03D1" w:rsidRPr="005464BC" w:rsidRDefault="00BE04D5" w:rsidP="00651490">
      <w:pPr>
        <w:pStyle w:val="StandardNummerierung"/>
        <w:rPr>
          <w:iCs/>
          <w:color w:val="000000" w:themeColor="text1"/>
          <w:lang w:eastAsia="ja-JP"/>
        </w:rPr>
      </w:pPr>
      <w:r w:rsidRPr="005464BC">
        <w:rPr>
          <w:iCs/>
          <w:color w:val="000000" w:themeColor="text1"/>
          <w:lang w:eastAsia="ja-JP"/>
        </w:rPr>
        <w:t>近年、暴力からの保護に関して法的な進展があった。これには、すべてのサービス提供者が暴力保護</w:t>
      </w:r>
      <w:r w:rsidR="00361C69" w:rsidRPr="005464BC">
        <w:rPr>
          <w:rFonts w:hint="eastAsia"/>
          <w:iCs/>
          <w:color w:val="000000" w:themeColor="text1"/>
          <w:lang w:eastAsia="ja-JP"/>
        </w:rPr>
        <w:t>方針（</w:t>
      </w:r>
      <w:r w:rsidR="00361C69" w:rsidRPr="005464BC">
        <w:rPr>
          <w:iCs/>
          <w:color w:val="000000" w:themeColor="text1"/>
          <w:lang w:eastAsia="ja-JP"/>
        </w:rPr>
        <w:t>violence protection concepts</w:t>
      </w:r>
      <w:r w:rsidR="00361C69" w:rsidRPr="005464BC">
        <w:rPr>
          <w:rFonts w:hint="eastAsia"/>
          <w:iCs/>
          <w:color w:val="000000" w:themeColor="text1"/>
          <w:lang w:eastAsia="ja-JP"/>
        </w:rPr>
        <w:t>）</w:t>
      </w:r>
      <w:r w:rsidRPr="005464BC">
        <w:rPr>
          <w:iCs/>
          <w:color w:val="000000" w:themeColor="text1"/>
          <w:lang w:eastAsia="ja-JP"/>
        </w:rPr>
        <w:t>を策定する義務（</w:t>
      </w:r>
      <w:r w:rsidR="00595EAF" w:rsidRPr="005464BC">
        <w:rPr>
          <w:iCs/>
          <w:color w:val="000000" w:themeColor="text1"/>
          <w:lang w:eastAsia="ja-JP"/>
        </w:rPr>
        <w:t>社会福祉</w:t>
      </w:r>
      <w:r w:rsidR="00595EAF" w:rsidRPr="005464BC">
        <w:rPr>
          <w:rFonts w:hint="eastAsia"/>
          <w:iCs/>
          <w:color w:val="000000" w:themeColor="text1"/>
          <w:lang w:eastAsia="ja-JP"/>
        </w:rPr>
        <w:t>法典</w:t>
      </w:r>
      <w:r w:rsidR="00595EAF" w:rsidRPr="005464BC">
        <w:rPr>
          <w:rFonts w:hint="eastAsia"/>
          <w:iCs/>
          <w:color w:val="000000" w:themeColor="text1"/>
          <w:lang w:eastAsia="ja-JP"/>
        </w:rPr>
        <w:t xml:space="preserve"> </w:t>
      </w:r>
      <w:r w:rsidR="00595EAF" w:rsidRPr="005464BC">
        <w:rPr>
          <w:rFonts w:hint="eastAsia"/>
          <w:iCs/>
          <w:color w:val="000000" w:themeColor="text1"/>
          <w:lang w:eastAsia="ja-JP"/>
        </w:rPr>
        <w:t>第</w:t>
      </w:r>
      <w:r w:rsidR="00595EAF" w:rsidRPr="005464BC">
        <w:rPr>
          <w:rFonts w:hint="eastAsia"/>
          <w:iCs/>
          <w:color w:val="000000" w:themeColor="text1"/>
          <w:lang w:eastAsia="ja-JP"/>
        </w:rPr>
        <w:t>IX</w:t>
      </w:r>
      <w:r w:rsidR="00595EAF" w:rsidRPr="005464BC">
        <w:rPr>
          <w:rFonts w:hint="eastAsia"/>
          <w:iCs/>
          <w:color w:val="000000" w:themeColor="text1"/>
          <w:lang w:eastAsia="ja-JP"/>
        </w:rPr>
        <w:t>編（</w:t>
      </w:r>
      <w:r w:rsidRPr="005464BC">
        <w:rPr>
          <w:iCs/>
          <w:color w:val="000000" w:themeColor="text1"/>
          <w:lang w:eastAsia="ja-JP"/>
        </w:rPr>
        <w:t>SGB IX</w:t>
      </w:r>
      <w:r w:rsidR="00EA3169" w:rsidRPr="005464BC">
        <w:rPr>
          <w:rFonts w:hint="eastAsia"/>
          <w:iCs/>
          <w:color w:val="000000" w:themeColor="text1"/>
          <w:lang w:eastAsia="ja-JP"/>
        </w:rPr>
        <w:t xml:space="preserve">: </w:t>
      </w:r>
      <w:proofErr w:type="spellStart"/>
      <w:r w:rsidR="007F0B3B" w:rsidRPr="005464BC">
        <w:rPr>
          <w:iCs/>
          <w:color w:val="000000" w:themeColor="text1"/>
          <w:lang w:eastAsia="ja-JP"/>
        </w:rPr>
        <w:t>Sozialgesetzbuch</w:t>
      </w:r>
      <w:proofErr w:type="spellEnd"/>
      <w:r w:rsidR="007F0B3B" w:rsidRPr="005464BC">
        <w:rPr>
          <w:rFonts w:hint="eastAsia"/>
          <w:iCs/>
          <w:color w:val="000000" w:themeColor="text1"/>
          <w:lang w:eastAsia="ja-JP"/>
        </w:rPr>
        <w:t xml:space="preserve"> IX</w:t>
      </w:r>
      <w:r w:rsidR="007F0B3B" w:rsidRPr="005464BC">
        <w:rPr>
          <w:iCs/>
          <w:color w:val="000000" w:themeColor="text1"/>
          <w:lang w:eastAsia="ja-JP"/>
        </w:rPr>
        <w:t>）</w:t>
      </w:r>
      <w:r w:rsidRPr="005464BC">
        <w:rPr>
          <w:iCs/>
          <w:color w:val="000000" w:themeColor="text1"/>
          <w:lang w:eastAsia="ja-JP"/>
        </w:rPr>
        <w:t>第</w:t>
      </w:r>
      <w:r w:rsidRPr="005464BC">
        <w:rPr>
          <w:iCs/>
          <w:color w:val="000000" w:themeColor="text1"/>
          <w:lang w:eastAsia="ja-JP"/>
        </w:rPr>
        <w:t>37a</w:t>
      </w:r>
      <w:r w:rsidRPr="005464BC">
        <w:rPr>
          <w:iCs/>
          <w:color w:val="000000" w:themeColor="text1"/>
          <w:lang w:eastAsia="ja-JP"/>
        </w:rPr>
        <w:t>条）や、</w:t>
      </w:r>
      <w:r w:rsidR="008333D2" w:rsidRPr="005464BC">
        <w:rPr>
          <w:iCs/>
          <w:color w:val="000000" w:themeColor="text1"/>
          <w:lang w:eastAsia="ja-JP"/>
        </w:rPr>
        <w:t>障害のある人</w:t>
      </w:r>
      <w:r w:rsidR="00361C69" w:rsidRPr="005464BC">
        <w:rPr>
          <w:rFonts w:hint="eastAsia"/>
          <w:iCs/>
          <w:color w:val="000000" w:themeColor="text1"/>
          <w:lang w:eastAsia="ja-JP"/>
        </w:rPr>
        <w:t>の</w:t>
      </w:r>
      <w:r w:rsidR="00BD79FB" w:rsidRPr="005464BC">
        <w:rPr>
          <w:iCs/>
          <w:color w:val="000000" w:themeColor="text1"/>
          <w:lang w:eastAsia="ja-JP"/>
        </w:rPr>
        <w:t>保護</w:t>
      </w:r>
      <w:r w:rsidR="00937A5E" w:rsidRPr="005464BC">
        <w:rPr>
          <w:rFonts w:hint="eastAsia"/>
          <w:iCs/>
          <w:color w:val="000000" w:themeColor="text1"/>
          <w:lang w:eastAsia="ja-JP"/>
        </w:rPr>
        <w:t>作業所（シェルタードワークショップ）</w:t>
      </w:r>
      <w:r w:rsidRPr="005464BC">
        <w:rPr>
          <w:iCs/>
          <w:color w:val="000000" w:themeColor="text1"/>
          <w:lang w:eastAsia="ja-JP"/>
        </w:rPr>
        <w:t>に女性</w:t>
      </w:r>
      <w:r w:rsidR="00590314" w:rsidRPr="005464BC">
        <w:rPr>
          <w:iCs/>
          <w:color w:val="000000" w:themeColor="text1"/>
          <w:lang w:eastAsia="ja-JP"/>
        </w:rPr>
        <w:t>代表</w:t>
      </w:r>
      <w:r w:rsidR="00651490" w:rsidRPr="005464BC">
        <w:rPr>
          <w:rFonts w:hint="eastAsia"/>
          <w:iCs/>
          <w:color w:val="000000" w:themeColor="text1"/>
          <w:lang w:eastAsia="ja-JP"/>
        </w:rPr>
        <w:t>を</w:t>
      </w:r>
      <w:r w:rsidRPr="005464BC">
        <w:rPr>
          <w:iCs/>
          <w:color w:val="000000" w:themeColor="text1"/>
          <w:lang w:eastAsia="ja-JP"/>
        </w:rPr>
        <w:t>導入する義務（</w:t>
      </w:r>
      <w:r w:rsidRPr="005464BC">
        <w:rPr>
          <w:iCs/>
          <w:color w:val="000000" w:themeColor="text1"/>
          <w:lang w:eastAsia="ja-JP"/>
        </w:rPr>
        <w:t>SGB IX</w:t>
      </w:r>
      <w:r w:rsidRPr="005464BC">
        <w:rPr>
          <w:iCs/>
          <w:color w:val="000000" w:themeColor="text1"/>
          <w:lang w:eastAsia="ja-JP"/>
        </w:rPr>
        <w:t>第</w:t>
      </w:r>
      <w:r w:rsidRPr="005464BC">
        <w:rPr>
          <w:iCs/>
          <w:color w:val="000000" w:themeColor="text1"/>
          <w:lang w:eastAsia="ja-JP"/>
        </w:rPr>
        <w:t>222</w:t>
      </w:r>
      <w:r w:rsidRPr="005464BC">
        <w:rPr>
          <w:iCs/>
          <w:color w:val="000000" w:themeColor="text1"/>
          <w:lang w:eastAsia="ja-JP"/>
        </w:rPr>
        <w:t>条）などが含まれる。</w:t>
      </w:r>
    </w:p>
    <w:p w14:paraId="6CD56E10" w14:textId="1556164E" w:rsidR="008C03D1" w:rsidRPr="005464BC" w:rsidRDefault="00BE04D5">
      <w:pPr>
        <w:pStyle w:val="StandardNummerierung"/>
        <w:rPr>
          <w:iCs/>
          <w:color w:val="000000" w:themeColor="text1"/>
          <w:lang w:eastAsia="ja-JP"/>
        </w:rPr>
      </w:pPr>
      <w:r w:rsidRPr="005464BC">
        <w:rPr>
          <w:iCs/>
          <w:color w:val="000000" w:themeColor="text1"/>
          <w:lang w:eastAsia="ja-JP"/>
        </w:rPr>
        <w:t>しかし、大きな</w:t>
      </w:r>
      <w:r w:rsidR="00937A5E" w:rsidRPr="005464BC">
        <w:rPr>
          <w:rFonts w:hint="eastAsia"/>
          <w:iCs/>
          <w:color w:val="000000" w:themeColor="text1"/>
          <w:lang w:eastAsia="ja-JP"/>
        </w:rPr>
        <w:t>欠落</w:t>
      </w:r>
      <w:r w:rsidRPr="005464BC">
        <w:rPr>
          <w:iCs/>
          <w:color w:val="000000" w:themeColor="text1"/>
          <w:lang w:eastAsia="ja-JP"/>
        </w:rPr>
        <w:t>や問題が残っている。あまりにも多くの政治的、実際的な利害関係者が、暴力からの保護の問題を十分に真剣に受け止めていない。サービスは、自己決定、尊厳の保護、障害の人権に基づくモデルを十分に考慮して提供されていない。暴力保護の概念は普遍的なものでも、統一された品質基準の対象でもなく、常に実施されているわけでもない。</w:t>
      </w:r>
      <w:r w:rsidR="00937A5E" w:rsidRPr="005464BC">
        <w:rPr>
          <w:rFonts w:hint="eastAsia"/>
          <w:iCs/>
          <w:color w:val="000000" w:themeColor="text1"/>
          <w:lang w:eastAsia="ja-JP"/>
        </w:rPr>
        <w:t>締約国報告</w:t>
      </w:r>
      <w:r w:rsidRPr="005464BC">
        <w:rPr>
          <w:iCs/>
          <w:color w:val="000000" w:themeColor="text1"/>
          <w:lang w:eastAsia="ja-JP"/>
        </w:rPr>
        <w:t>で言及された暴力からの保護に関する</w:t>
      </w:r>
      <w:r w:rsidR="002A0837" w:rsidRPr="005464BC">
        <w:rPr>
          <w:iCs/>
          <w:color w:val="000000" w:themeColor="text1"/>
          <w:lang w:eastAsia="ja-JP"/>
        </w:rPr>
        <w:t>連邦</w:t>
      </w:r>
      <w:r w:rsidR="007677CC" w:rsidRPr="005464BC">
        <w:rPr>
          <w:iCs/>
          <w:color w:val="000000" w:themeColor="text1"/>
          <w:lang w:eastAsia="ja-JP"/>
        </w:rPr>
        <w:t>政府と</w:t>
      </w:r>
      <w:r w:rsidR="002A0837" w:rsidRPr="005464BC">
        <w:rPr>
          <w:iCs/>
          <w:color w:val="000000" w:themeColor="text1"/>
          <w:lang w:eastAsia="ja-JP"/>
        </w:rPr>
        <w:t>各州との</w:t>
      </w:r>
      <w:r w:rsidR="007677CC" w:rsidRPr="005464BC">
        <w:rPr>
          <w:iCs/>
          <w:color w:val="000000" w:themeColor="text1"/>
          <w:lang w:eastAsia="ja-JP"/>
        </w:rPr>
        <w:t>交流（</w:t>
      </w:r>
      <w:r w:rsidR="007677CC" w:rsidRPr="005464BC">
        <w:rPr>
          <w:iCs/>
          <w:color w:val="000000" w:themeColor="text1"/>
          <w:lang w:eastAsia="ja-JP"/>
        </w:rPr>
        <w:t>Bund-Länder-</w:t>
      </w:r>
      <w:proofErr w:type="spellStart"/>
      <w:r w:rsidR="007677CC" w:rsidRPr="005464BC">
        <w:rPr>
          <w:iCs/>
          <w:color w:val="000000" w:themeColor="text1"/>
          <w:lang w:eastAsia="ja-JP"/>
        </w:rPr>
        <w:t>Gespräche</w:t>
      </w:r>
      <w:proofErr w:type="spellEnd"/>
      <w:r w:rsidRPr="005464BC">
        <w:rPr>
          <w:iCs/>
          <w:color w:val="000000" w:themeColor="text1"/>
          <w:lang w:eastAsia="ja-JP"/>
        </w:rPr>
        <w:t>）は、近年継続されていない。</w:t>
      </w:r>
      <w:r w:rsidR="008E4C0D" w:rsidRPr="005464BC">
        <w:rPr>
          <w:iCs/>
          <w:color w:val="000000" w:themeColor="text1"/>
          <w:lang w:eastAsia="ja-JP"/>
        </w:rPr>
        <w:t>各州の</w:t>
      </w:r>
      <w:r w:rsidRPr="005464BC">
        <w:rPr>
          <w:iCs/>
          <w:color w:val="000000" w:themeColor="text1"/>
          <w:lang w:eastAsia="ja-JP"/>
        </w:rPr>
        <w:t>責任を包含するような、暴力に対する省庁横断的な政治戦略はまだ存在しない。</w:t>
      </w:r>
      <w:r w:rsidRPr="005464BC">
        <w:rPr>
          <w:iCs/>
          <w:color w:val="000000" w:themeColor="text1"/>
          <w:lang w:eastAsia="ja-JP"/>
        </w:rPr>
        <w:t xml:space="preserve"> </w:t>
      </w:r>
    </w:p>
    <w:p w14:paraId="52EC49E2" w14:textId="2EE57055" w:rsidR="008C03D1" w:rsidRPr="005464BC" w:rsidRDefault="00BE04D5">
      <w:pPr>
        <w:pStyle w:val="StandardNummerierung"/>
        <w:rPr>
          <w:iCs/>
          <w:color w:val="000000" w:themeColor="text1"/>
          <w:lang w:eastAsia="ja-JP"/>
        </w:rPr>
      </w:pPr>
      <w:r w:rsidRPr="005464BC">
        <w:rPr>
          <w:iCs/>
          <w:color w:val="000000" w:themeColor="text1"/>
          <w:lang w:eastAsia="ja-JP"/>
        </w:rPr>
        <w:t>暴力からの保護に必要な政治的措置は知られているが、適用されていない。これには、</w:t>
      </w:r>
      <w:r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16</w:t>
      </w:r>
      <w:r w:rsidRPr="005464BC">
        <w:rPr>
          <w:iCs/>
          <w:color w:val="000000" w:themeColor="text1"/>
          <w:lang w:eastAsia="ja-JP"/>
        </w:rPr>
        <w:t>条</w:t>
      </w:r>
      <w:r w:rsidRPr="005464BC">
        <w:rPr>
          <w:iCs/>
          <w:color w:val="000000" w:themeColor="text1"/>
          <w:lang w:eastAsia="ja-JP"/>
        </w:rPr>
        <w:t>3</w:t>
      </w:r>
      <w:r w:rsidRPr="005464BC">
        <w:rPr>
          <w:iCs/>
          <w:color w:val="000000" w:themeColor="text1"/>
          <w:lang w:eastAsia="ja-JP"/>
        </w:rPr>
        <w:t>に規定される人権を委任された独立監視機関の設置、利用しやすい女性用</w:t>
      </w:r>
      <w:r w:rsidR="00981272" w:rsidRPr="005464BC">
        <w:rPr>
          <w:iCs/>
          <w:color w:val="000000" w:themeColor="text1"/>
          <w:lang w:eastAsia="ja-JP"/>
        </w:rPr>
        <w:t>DV</w:t>
      </w:r>
      <w:r w:rsidRPr="005464BC">
        <w:rPr>
          <w:iCs/>
          <w:color w:val="000000" w:themeColor="text1"/>
          <w:lang w:eastAsia="ja-JP"/>
        </w:rPr>
        <w:t>シェルターや女性用緊急ホットラインの十分な提供</w:t>
      </w:r>
      <w:r w:rsidRPr="005464BC">
        <w:rPr>
          <w:rStyle w:val="afa"/>
          <w:iCs/>
          <w:color w:val="000000" w:themeColor="text1"/>
        </w:rPr>
        <w:footnoteReference w:id="49"/>
      </w:r>
      <w:r w:rsidR="00937A5E" w:rsidRPr="005464BC">
        <w:rPr>
          <w:iCs/>
          <w:color w:val="000000" w:themeColor="text1"/>
          <w:lang w:eastAsia="ja-JP"/>
        </w:rPr>
        <w:t>、</w:t>
      </w:r>
      <w:r w:rsidRPr="005464BC">
        <w:rPr>
          <w:iCs/>
          <w:color w:val="000000" w:themeColor="text1"/>
          <w:lang w:eastAsia="ja-JP"/>
        </w:rPr>
        <w:t>刑事手続において障害のある被害者や証人の障壁を取り除く方法に関する警察と司法</w:t>
      </w:r>
      <w:r w:rsidR="0083651E" w:rsidRPr="005464BC">
        <w:rPr>
          <w:rFonts w:hint="eastAsia"/>
          <w:iCs/>
          <w:color w:val="000000" w:themeColor="text1"/>
          <w:lang w:eastAsia="ja-JP"/>
        </w:rPr>
        <w:t>へ</w:t>
      </w:r>
      <w:r w:rsidRPr="005464BC">
        <w:rPr>
          <w:iCs/>
          <w:color w:val="000000" w:themeColor="text1"/>
          <w:lang w:eastAsia="ja-JP"/>
        </w:rPr>
        <w:t>の全国的な研修、被害者と加害者を分離するため</w:t>
      </w:r>
      <w:r w:rsidR="00927E34" w:rsidRPr="005464BC">
        <w:rPr>
          <w:rFonts w:hint="eastAsia"/>
          <w:iCs/>
          <w:color w:val="000000" w:themeColor="text1"/>
          <w:lang w:eastAsia="ja-JP"/>
        </w:rPr>
        <w:t>暴力防止法</w:t>
      </w:r>
      <w:r w:rsidR="00927E34" w:rsidRPr="005464BC">
        <w:rPr>
          <w:rFonts w:hint="eastAsia"/>
          <w:iCs/>
          <w:color w:val="000000" w:themeColor="text1"/>
          <w:lang w:eastAsia="ja-JP"/>
        </w:rPr>
        <w:lastRenderedPageBreak/>
        <w:t>（</w:t>
      </w:r>
      <w:r w:rsidR="00927E34" w:rsidRPr="005464BC">
        <w:rPr>
          <w:color w:val="000000" w:themeColor="text1"/>
          <w:lang w:eastAsia="ja-JP"/>
        </w:rPr>
        <w:t>Protection Against Violence Act</w:t>
      </w:r>
      <w:r w:rsidR="00927E34" w:rsidRPr="005464BC">
        <w:rPr>
          <w:rFonts w:hint="eastAsia"/>
          <w:color w:val="000000" w:themeColor="text1"/>
          <w:lang w:eastAsia="ja-JP"/>
        </w:rPr>
        <w:t>）</w:t>
      </w:r>
      <w:r w:rsidR="00937A5E" w:rsidRPr="005464BC">
        <w:rPr>
          <w:rFonts w:hint="eastAsia"/>
          <w:iCs/>
          <w:color w:val="000000" w:themeColor="text1"/>
          <w:lang w:eastAsia="ja-JP"/>
        </w:rPr>
        <w:t>を</w:t>
      </w:r>
      <w:r w:rsidR="00937A5E" w:rsidRPr="005464BC">
        <w:rPr>
          <w:iCs/>
          <w:color w:val="000000" w:themeColor="text1"/>
          <w:lang w:eastAsia="ja-JP"/>
        </w:rPr>
        <w:t>入所施設に</w:t>
      </w:r>
      <w:r w:rsidRPr="005464BC">
        <w:rPr>
          <w:iCs/>
          <w:color w:val="000000" w:themeColor="text1"/>
          <w:lang w:eastAsia="ja-JP"/>
        </w:rPr>
        <w:t>適用すること、</w:t>
      </w:r>
      <w:r w:rsidR="002E4DC0" w:rsidRPr="005464BC">
        <w:rPr>
          <w:iCs/>
          <w:color w:val="000000" w:themeColor="text1"/>
          <w:lang w:eastAsia="ja-JP"/>
        </w:rPr>
        <w:t>施設における</w:t>
      </w:r>
      <w:r w:rsidRPr="005464BC">
        <w:rPr>
          <w:iCs/>
          <w:color w:val="000000" w:themeColor="text1"/>
          <w:lang w:eastAsia="ja-JP"/>
        </w:rPr>
        <w:t>女性</w:t>
      </w:r>
      <w:r w:rsidR="00B9091E" w:rsidRPr="005464BC">
        <w:rPr>
          <w:iCs/>
          <w:color w:val="000000" w:themeColor="text1"/>
          <w:lang w:eastAsia="ja-JP"/>
        </w:rPr>
        <w:t>代表の</w:t>
      </w:r>
      <w:r w:rsidR="001E71CA" w:rsidRPr="005464BC">
        <w:rPr>
          <w:rFonts w:hint="eastAsia"/>
          <w:iCs/>
          <w:color w:val="000000" w:themeColor="text1"/>
          <w:lang w:eastAsia="ja-JP"/>
        </w:rPr>
        <w:t>配置</w:t>
      </w:r>
      <w:r w:rsidRPr="005464BC">
        <w:rPr>
          <w:iCs/>
          <w:color w:val="000000" w:themeColor="text1"/>
          <w:lang w:eastAsia="ja-JP"/>
        </w:rPr>
        <w:t>などが含まれる</w:t>
      </w:r>
      <w:r w:rsidR="005B6989" w:rsidRPr="005464BC">
        <w:rPr>
          <w:rStyle w:val="afa"/>
          <w:iCs/>
          <w:color w:val="000000" w:themeColor="text1"/>
        </w:rPr>
        <w:footnoteReference w:id="50"/>
      </w:r>
      <w:r w:rsidR="00937A5E" w:rsidRPr="005464BC">
        <w:rPr>
          <w:iCs/>
          <w:color w:val="000000" w:themeColor="text1"/>
          <w:lang w:eastAsia="ja-JP"/>
        </w:rPr>
        <w:t>。</w:t>
      </w:r>
    </w:p>
    <w:p w14:paraId="4DDB367F"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6DC68658" w14:textId="2C6C70B0" w:rsidR="008C03D1" w:rsidRPr="005464BC" w:rsidRDefault="00BE04D5">
      <w:pPr>
        <w:pStyle w:val="StandardNummerierung"/>
        <w:rPr>
          <w:iCs/>
          <w:color w:val="000000" w:themeColor="text1"/>
          <w:lang w:eastAsia="ja-JP"/>
        </w:rPr>
      </w:pPr>
      <w:r w:rsidRPr="005464BC">
        <w:rPr>
          <w:iCs/>
          <w:color w:val="000000" w:themeColor="text1"/>
          <w:lang w:eastAsia="ja-JP"/>
        </w:rPr>
        <w:t>いくつかの法的改善にもかかわらず、</w:t>
      </w:r>
      <w:r w:rsidR="002442BF" w:rsidRPr="005464BC">
        <w:rPr>
          <w:iCs/>
          <w:color w:val="000000" w:themeColor="text1"/>
          <w:lang w:eastAsia="ja-JP"/>
        </w:rPr>
        <w:t>締約国は</w:t>
      </w:r>
      <w:r w:rsidR="00F80D90" w:rsidRPr="005464BC">
        <w:rPr>
          <w:iCs/>
          <w:color w:val="000000" w:themeColor="text1"/>
          <w:lang w:eastAsia="ja-JP"/>
        </w:rPr>
        <w:t>、</w:t>
      </w:r>
      <w:r w:rsidR="00C32B22" w:rsidRPr="005464BC">
        <w:rPr>
          <w:iCs/>
          <w:color w:val="000000" w:themeColor="text1"/>
          <w:lang w:eastAsia="ja-JP"/>
        </w:rPr>
        <w:t>基本的人権の規定と実際の</w:t>
      </w:r>
      <w:r w:rsidR="006C7219" w:rsidRPr="005464BC">
        <w:rPr>
          <w:iCs/>
          <w:color w:val="000000" w:themeColor="text1"/>
          <w:lang w:eastAsia="ja-JP"/>
        </w:rPr>
        <w:t>サービス提供を効果的に結びつける</w:t>
      </w:r>
      <w:r w:rsidR="00740826" w:rsidRPr="005464BC">
        <w:rPr>
          <w:iCs/>
          <w:color w:val="000000" w:themeColor="text1"/>
          <w:lang w:eastAsia="ja-JP"/>
        </w:rPr>
        <w:t>保護義務の</w:t>
      </w:r>
      <w:r w:rsidR="002442BF" w:rsidRPr="005464BC">
        <w:rPr>
          <w:iCs/>
          <w:color w:val="000000" w:themeColor="text1"/>
          <w:lang w:eastAsia="ja-JP"/>
        </w:rPr>
        <w:t>基準を満たしていない。</w:t>
      </w:r>
      <w:r w:rsidR="000663BF" w:rsidRPr="005464BC">
        <w:rPr>
          <w:iCs/>
          <w:color w:val="000000" w:themeColor="text1"/>
          <w:lang w:eastAsia="ja-JP"/>
        </w:rPr>
        <w:t>暴力からの保護は、政策においても実践においても優先されなければならない。</w:t>
      </w:r>
    </w:p>
    <w:p w14:paraId="741CC07F" w14:textId="1524060C"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0E11C2F3" w14:textId="32AD9BE9"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7D682A" w:rsidRPr="005464BC">
        <w:rPr>
          <w:iCs/>
          <w:color w:val="000000" w:themeColor="text1"/>
          <w:lang w:eastAsia="ja-JP"/>
        </w:rPr>
        <w:t>134</w:t>
      </w:r>
      <w:r w:rsidR="00BE04D5" w:rsidRPr="005464BC">
        <w:rPr>
          <w:iCs/>
          <w:color w:val="000000" w:themeColor="text1"/>
          <w:lang w:eastAsia="ja-JP"/>
        </w:rPr>
        <w:t>参照。</w:t>
      </w:r>
    </w:p>
    <w:p w14:paraId="5A708CAA" w14:textId="77777777" w:rsidR="004C5333" w:rsidRPr="005464BC" w:rsidRDefault="004C5333" w:rsidP="00A4507D">
      <w:pPr>
        <w:rPr>
          <w:iCs/>
          <w:color w:val="000000" w:themeColor="text1"/>
          <w:lang w:eastAsia="ja-JP"/>
        </w:rPr>
      </w:pPr>
    </w:p>
    <w:p w14:paraId="2AD12BED" w14:textId="15461A77" w:rsidR="008C03D1" w:rsidRPr="005464BC" w:rsidRDefault="00BE04D5">
      <w:pPr>
        <w:pStyle w:val="1"/>
        <w:numPr>
          <w:ilvl w:val="0"/>
          <w:numId w:val="0"/>
        </w:numPr>
        <w:rPr>
          <w:iCs/>
          <w:color w:val="000000" w:themeColor="text1"/>
          <w:lang w:eastAsia="ja-JP"/>
        </w:rPr>
      </w:pPr>
      <w:bookmarkStart w:id="42" w:name="_Toc140742273"/>
      <w:r w:rsidRPr="005464BC">
        <w:rPr>
          <w:iCs/>
          <w:color w:val="000000" w:themeColor="text1"/>
          <w:lang w:val="en-US" w:eastAsia="ja-JP"/>
        </w:rPr>
        <w:t>第</w:t>
      </w:r>
      <w:r w:rsidRPr="005464BC">
        <w:rPr>
          <w:iCs/>
          <w:color w:val="000000" w:themeColor="text1"/>
          <w:lang w:val="en-US" w:eastAsia="ja-JP"/>
        </w:rPr>
        <w:t>17</w:t>
      </w:r>
      <w:r w:rsidRPr="005464BC">
        <w:rPr>
          <w:iCs/>
          <w:color w:val="000000" w:themeColor="text1"/>
          <w:lang w:val="en-US" w:eastAsia="ja-JP"/>
        </w:rPr>
        <w:t>条：個人</w:t>
      </w:r>
      <w:r w:rsidR="00B55ED4" w:rsidRPr="005464BC">
        <w:rPr>
          <w:rFonts w:hint="eastAsia"/>
          <w:iCs/>
          <w:color w:val="000000" w:themeColor="text1"/>
          <w:lang w:val="en-US" w:eastAsia="ja-JP"/>
        </w:rPr>
        <w:t>をそのままの状態で</w:t>
      </w:r>
      <w:r w:rsidRPr="005464BC">
        <w:rPr>
          <w:iCs/>
          <w:color w:val="000000" w:themeColor="text1"/>
          <w:lang w:val="en-US" w:eastAsia="ja-JP"/>
        </w:rPr>
        <w:t>保護</w:t>
      </w:r>
      <w:bookmarkEnd w:id="42"/>
      <w:r w:rsidR="00B55ED4" w:rsidRPr="005464BC">
        <w:rPr>
          <w:rFonts w:hint="eastAsia"/>
          <w:iCs/>
          <w:color w:val="000000" w:themeColor="text1"/>
          <w:lang w:val="en-US" w:eastAsia="ja-JP"/>
        </w:rPr>
        <w:t>すること</w:t>
      </w:r>
    </w:p>
    <w:p w14:paraId="358EF898" w14:textId="2E076D41" w:rsidR="008C03D1" w:rsidRPr="005464BC" w:rsidRDefault="00BE04D5">
      <w:pPr>
        <w:pStyle w:val="2"/>
        <w:numPr>
          <w:ilvl w:val="0"/>
          <w:numId w:val="0"/>
        </w:numPr>
        <w:rPr>
          <w:iCs/>
          <w:color w:val="000000" w:themeColor="text1"/>
          <w:lang w:eastAsia="ja-JP"/>
        </w:rPr>
      </w:pPr>
      <w:bookmarkStart w:id="43" w:name="_Toc138929021"/>
      <w:bookmarkStart w:id="44" w:name="_Toc140742274"/>
      <w:r w:rsidRPr="005464BC">
        <w:rPr>
          <w:iCs/>
          <w:color w:val="000000" w:themeColor="text1"/>
          <w:lang w:eastAsia="ja-JP"/>
        </w:rPr>
        <w:t>障害</w:t>
      </w:r>
      <w:r w:rsidR="006F4B72" w:rsidRPr="005464BC">
        <w:rPr>
          <w:rFonts w:hint="eastAsia"/>
          <w:iCs/>
          <w:color w:val="000000" w:themeColor="text1"/>
          <w:lang w:eastAsia="ja-JP"/>
        </w:rPr>
        <w:t>のある</w:t>
      </w:r>
      <w:r w:rsidRPr="005464BC">
        <w:rPr>
          <w:iCs/>
          <w:color w:val="000000" w:themeColor="text1"/>
          <w:lang w:eastAsia="ja-JP"/>
        </w:rPr>
        <w:t>女性の</w:t>
      </w:r>
      <w:r w:rsidR="006F4B72" w:rsidRPr="005464BC">
        <w:rPr>
          <w:rFonts w:hint="eastAsia"/>
          <w:iCs/>
          <w:color w:val="000000" w:themeColor="text1"/>
          <w:lang w:eastAsia="ja-JP"/>
        </w:rPr>
        <w:t>生殖の権利</w:t>
      </w:r>
      <w:bookmarkEnd w:id="43"/>
      <w:bookmarkEnd w:id="44"/>
    </w:p>
    <w:p w14:paraId="48E39C5C"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5EF257A7" w14:textId="7BB1CA8C" w:rsidR="008C03D1" w:rsidRPr="005464BC" w:rsidRDefault="00BE04D5">
      <w:pPr>
        <w:pStyle w:val="StandardNummerierung"/>
        <w:rPr>
          <w:iCs/>
          <w:color w:val="000000" w:themeColor="text1"/>
          <w:lang w:eastAsia="ja-JP"/>
        </w:rPr>
      </w:pPr>
      <w:r w:rsidRPr="005464BC">
        <w:rPr>
          <w:iCs/>
          <w:color w:val="000000" w:themeColor="text1"/>
          <w:lang w:eastAsia="ja-JP"/>
        </w:rPr>
        <w:t>ドイツでは、障害</w:t>
      </w:r>
      <w:r w:rsidR="0052041B" w:rsidRPr="005464BC">
        <w:rPr>
          <w:iCs/>
          <w:color w:val="000000" w:themeColor="text1"/>
          <w:lang w:eastAsia="ja-JP"/>
        </w:rPr>
        <w:t>のある</w:t>
      </w:r>
      <w:r w:rsidRPr="005464BC">
        <w:rPr>
          <w:iCs/>
          <w:color w:val="000000" w:themeColor="text1"/>
          <w:lang w:eastAsia="ja-JP"/>
        </w:rPr>
        <w:t>女性が不妊手術を受ける</w:t>
      </w:r>
      <w:r w:rsidR="00645808" w:rsidRPr="005464BC">
        <w:rPr>
          <w:rFonts w:hint="eastAsia"/>
          <w:iCs/>
          <w:color w:val="000000" w:themeColor="text1"/>
          <w:lang w:eastAsia="ja-JP"/>
        </w:rPr>
        <w:t>割合</w:t>
      </w:r>
      <w:r w:rsidRPr="005464BC">
        <w:rPr>
          <w:iCs/>
          <w:color w:val="000000" w:themeColor="text1"/>
          <w:lang w:eastAsia="ja-JP"/>
        </w:rPr>
        <w:t>は、一般の女性の</w:t>
      </w:r>
      <w:r w:rsidRPr="005464BC">
        <w:rPr>
          <w:iCs/>
          <w:color w:val="000000" w:themeColor="text1"/>
          <w:lang w:eastAsia="ja-JP"/>
        </w:rPr>
        <w:t>8</w:t>
      </w:r>
      <w:r w:rsidRPr="005464BC">
        <w:rPr>
          <w:iCs/>
          <w:color w:val="000000" w:themeColor="text1"/>
          <w:lang w:eastAsia="ja-JP"/>
        </w:rPr>
        <w:t>倍以上である</w:t>
      </w:r>
      <w:r w:rsidRPr="005464BC">
        <w:rPr>
          <w:rStyle w:val="afa"/>
          <w:iCs/>
          <w:color w:val="000000" w:themeColor="text1"/>
        </w:rPr>
        <w:footnoteReference w:id="51"/>
      </w:r>
      <w:r w:rsidR="00B90977" w:rsidRPr="005464BC">
        <w:rPr>
          <w:iCs/>
          <w:color w:val="000000" w:themeColor="text1"/>
          <w:lang w:eastAsia="ja-JP"/>
        </w:rPr>
        <w:t>。</w:t>
      </w:r>
      <w:r w:rsidRPr="005464BC">
        <w:rPr>
          <w:iCs/>
          <w:color w:val="000000" w:themeColor="text1"/>
          <w:lang w:eastAsia="ja-JP"/>
        </w:rPr>
        <w:t>知的障害のある女性は特に</w:t>
      </w:r>
      <w:r w:rsidR="007457FC" w:rsidRPr="005464BC">
        <w:rPr>
          <w:rFonts w:hint="eastAsia"/>
          <w:iCs/>
          <w:color w:val="000000" w:themeColor="text1"/>
          <w:lang w:eastAsia="ja-JP"/>
        </w:rPr>
        <w:t>強く</w:t>
      </w:r>
      <w:r w:rsidRPr="005464BC">
        <w:rPr>
          <w:iCs/>
          <w:color w:val="000000" w:themeColor="text1"/>
          <w:lang w:eastAsia="ja-JP"/>
        </w:rPr>
        <w:t>被害</w:t>
      </w:r>
      <w:r w:rsidR="007457FC" w:rsidRPr="005464BC">
        <w:rPr>
          <w:rFonts w:hint="eastAsia"/>
          <w:iCs/>
          <w:color w:val="000000" w:themeColor="text1"/>
          <w:lang w:eastAsia="ja-JP"/>
        </w:rPr>
        <w:t>を受けている。</w:t>
      </w:r>
      <w:r w:rsidRPr="005464BC">
        <w:rPr>
          <w:iCs/>
          <w:color w:val="000000" w:themeColor="text1"/>
          <w:lang w:eastAsia="ja-JP"/>
        </w:rPr>
        <w:t>女性を説得して不妊手術に同意させるために、一部の入所施設では情報が</w:t>
      </w:r>
      <w:r w:rsidR="00BF63E7" w:rsidRPr="005464BC">
        <w:rPr>
          <w:iCs/>
          <w:color w:val="000000" w:themeColor="text1"/>
          <w:lang w:eastAsia="ja-JP"/>
        </w:rPr>
        <w:t>伏せら</w:t>
      </w:r>
      <w:r w:rsidRPr="005464BC">
        <w:rPr>
          <w:iCs/>
          <w:color w:val="000000" w:themeColor="text1"/>
          <w:lang w:eastAsia="ja-JP"/>
        </w:rPr>
        <w:t>れ、</w:t>
      </w:r>
      <w:r w:rsidR="00BF63E7" w:rsidRPr="005464BC">
        <w:rPr>
          <w:iCs/>
          <w:color w:val="000000" w:themeColor="text1"/>
          <w:lang w:eastAsia="ja-JP"/>
        </w:rPr>
        <w:t>女性は誤った</w:t>
      </w:r>
      <w:r w:rsidRPr="005464BC">
        <w:rPr>
          <w:iCs/>
          <w:color w:val="000000" w:themeColor="text1"/>
          <w:lang w:eastAsia="ja-JP"/>
        </w:rPr>
        <w:t>情報を</w:t>
      </w:r>
      <w:r w:rsidR="00F80D90" w:rsidRPr="005464BC">
        <w:rPr>
          <w:iCs/>
          <w:color w:val="000000" w:themeColor="text1"/>
          <w:lang w:eastAsia="ja-JP"/>
        </w:rPr>
        <w:t>与えられ、</w:t>
      </w:r>
      <w:r w:rsidRPr="005464BC">
        <w:rPr>
          <w:iCs/>
          <w:color w:val="000000" w:themeColor="text1"/>
          <w:lang w:eastAsia="ja-JP"/>
        </w:rPr>
        <w:t>感情的な</w:t>
      </w:r>
      <w:r w:rsidR="00F80D90" w:rsidRPr="005464BC">
        <w:rPr>
          <w:iCs/>
          <w:color w:val="000000" w:themeColor="text1"/>
          <w:lang w:eastAsia="ja-JP"/>
        </w:rPr>
        <w:t>圧力をかけられて</w:t>
      </w:r>
      <w:r w:rsidR="00BF63E7" w:rsidRPr="005464BC">
        <w:rPr>
          <w:iCs/>
          <w:color w:val="000000" w:themeColor="text1"/>
          <w:lang w:eastAsia="ja-JP"/>
        </w:rPr>
        <w:t>いる</w:t>
      </w:r>
      <w:r w:rsidRPr="005464BC">
        <w:rPr>
          <w:rStyle w:val="afa"/>
          <w:iCs/>
          <w:color w:val="000000" w:themeColor="text1"/>
        </w:rPr>
        <w:footnoteReference w:id="52"/>
      </w:r>
      <w:r w:rsidR="00B90977" w:rsidRPr="005464BC">
        <w:rPr>
          <w:rFonts w:hint="eastAsia"/>
          <w:iCs/>
          <w:color w:val="000000" w:themeColor="text1"/>
          <w:lang w:eastAsia="ja-JP"/>
        </w:rPr>
        <w:t>。</w:t>
      </w:r>
      <w:r w:rsidRPr="005464BC">
        <w:rPr>
          <w:iCs/>
          <w:color w:val="000000" w:themeColor="text1"/>
          <w:lang w:eastAsia="ja-JP"/>
        </w:rPr>
        <w:t>2023</w:t>
      </w:r>
      <w:r w:rsidRPr="005464BC">
        <w:rPr>
          <w:iCs/>
          <w:color w:val="000000" w:themeColor="text1"/>
          <w:lang w:eastAsia="ja-JP"/>
        </w:rPr>
        <w:t>年</w:t>
      </w:r>
      <w:r w:rsidRPr="005464BC">
        <w:rPr>
          <w:iCs/>
          <w:color w:val="000000" w:themeColor="text1"/>
          <w:lang w:eastAsia="ja-JP"/>
        </w:rPr>
        <w:t>1</w:t>
      </w:r>
      <w:r w:rsidRPr="005464BC">
        <w:rPr>
          <w:iCs/>
          <w:color w:val="000000" w:themeColor="text1"/>
          <w:lang w:eastAsia="ja-JP"/>
        </w:rPr>
        <w:t>月</w:t>
      </w:r>
      <w:r w:rsidRPr="005464BC">
        <w:rPr>
          <w:iCs/>
          <w:color w:val="000000" w:themeColor="text1"/>
          <w:lang w:eastAsia="ja-JP"/>
        </w:rPr>
        <w:t>1</w:t>
      </w:r>
      <w:r w:rsidRPr="005464BC">
        <w:rPr>
          <w:iCs/>
          <w:color w:val="000000" w:themeColor="text1"/>
          <w:lang w:eastAsia="ja-JP"/>
        </w:rPr>
        <w:t>日以降、同意能力がないと分類された</w:t>
      </w:r>
      <w:r w:rsidR="006B713F" w:rsidRPr="005464BC">
        <w:rPr>
          <w:iCs/>
          <w:color w:val="000000" w:themeColor="text1"/>
          <w:lang w:eastAsia="ja-JP"/>
        </w:rPr>
        <w:t>人の</w:t>
      </w:r>
      <w:r w:rsidRPr="005464BC">
        <w:rPr>
          <w:iCs/>
          <w:color w:val="000000" w:themeColor="text1"/>
          <w:lang w:eastAsia="ja-JP"/>
        </w:rPr>
        <w:t>不妊手術を全面的に禁止するわけではないが、不妊手術は本人の「自然な」意思に従わなければならないと規定する改革が施行されている</w:t>
      </w:r>
      <w:r w:rsidRPr="005464BC">
        <w:rPr>
          <w:rStyle w:val="afa"/>
          <w:iCs/>
          <w:color w:val="000000" w:themeColor="text1"/>
        </w:rPr>
        <w:footnoteReference w:id="53"/>
      </w:r>
      <w:r w:rsidR="00B90977" w:rsidRPr="005464BC">
        <w:rPr>
          <w:iCs/>
          <w:color w:val="000000" w:themeColor="text1"/>
          <w:lang w:eastAsia="ja-JP"/>
        </w:rPr>
        <w:t>。</w:t>
      </w:r>
      <w:r w:rsidRPr="005464BC">
        <w:rPr>
          <w:iCs/>
          <w:color w:val="000000" w:themeColor="text1"/>
          <w:lang w:eastAsia="ja-JP"/>
        </w:rPr>
        <w:t>連邦政府は、司法</w:t>
      </w:r>
      <w:r w:rsidR="00B90977" w:rsidRPr="005464BC">
        <w:rPr>
          <w:rFonts w:hint="eastAsia"/>
          <w:iCs/>
          <w:color w:val="000000" w:themeColor="text1"/>
          <w:lang w:eastAsia="ja-JP"/>
        </w:rPr>
        <w:t>による</w:t>
      </w:r>
      <w:r w:rsidR="00645808" w:rsidRPr="005464BC">
        <w:rPr>
          <w:rFonts w:hint="eastAsia"/>
          <w:iCs/>
          <w:color w:val="000000" w:themeColor="text1"/>
          <w:lang w:eastAsia="ja-JP"/>
        </w:rPr>
        <w:t>（</w:t>
      </w:r>
      <w:r w:rsidR="00645808" w:rsidRPr="005464BC">
        <w:rPr>
          <w:iCs/>
          <w:color w:val="000000" w:themeColor="text1"/>
          <w:lang w:eastAsia="ja-JP"/>
        </w:rPr>
        <w:t>不妊手術</w:t>
      </w:r>
      <w:r w:rsidR="00645808" w:rsidRPr="005464BC">
        <w:rPr>
          <w:rFonts w:hint="eastAsia"/>
          <w:iCs/>
          <w:color w:val="000000" w:themeColor="text1"/>
          <w:lang w:eastAsia="ja-JP"/>
        </w:rPr>
        <w:t>）</w:t>
      </w:r>
      <w:r w:rsidRPr="005464BC">
        <w:rPr>
          <w:iCs/>
          <w:color w:val="000000" w:themeColor="text1"/>
          <w:lang w:eastAsia="ja-JP"/>
        </w:rPr>
        <w:t>認可の</w:t>
      </w:r>
      <w:r w:rsidR="00645808" w:rsidRPr="005464BC">
        <w:rPr>
          <w:rFonts w:hint="eastAsia"/>
          <w:iCs/>
          <w:color w:val="000000" w:themeColor="text1"/>
          <w:lang w:eastAsia="ja-JP"/>
        </w:rPr>
        <w:t>実情</w:t>
      </w:r>
      <w:r w:rsidRPr="005464BC">
        <w:rPr>
          <w:iCs/>
          <w:color w:val="000000" w:themeColor="text1"/>
          <w:lang w:eastAsia="ja-JP"/>
        </w:rPr>
        <w:t>を調査する</w:t>
      </w:r>
      <w:r w:rsidR="00B90977" w:rsidRPr="005464BC">
        <w:rPr>
          <w:rFonts w:hint="eastAsia"/>
          <w:iCs/>
          <w:color w:val="000000" w:themeColor="text1"/>
          <w:lang w:eastAsia="ja-JP"/>
        </w:rPr>
        <w:t>と</w:t>
      </w:r>
      <w:r w:rsidRPr="005464BC">
        <w:rPr>
          <w:iCs/>
          <w:color w:val="000000" w:themeColor="text1"/>
          <w:lang w:eastAsia="ja-JP"/>
        </w:rPr>
        <w:t>発表した。この改革が、自由意思に基づくインフォームド・コンセントなしに行われる不妊手術に実際に歯止めをかけることになるかどうかは、まだわからない。</w:t>
      </w:r>
    </w:p>
    <w:p w14:paraId="12198088" w14:textId="7FD1E89E" w:rsidR="008C03D1" w:rsidRPr="005464BC" w:rsidRDefault="00BE04D5">
      <w:pPr>
        <w:pStyle w:val="StandardNummerierung"/>
        <w:rPr>
          <w:iCs/>
          <w:color w:val="000000" w:themeColor="text1"/>
          <w:lang w:eastAsia="ja-JP"/>
        </w:rPr>
      </w:pPr>
      <w:r w:rsidRPr="005464BC">
        <w:rPr>
          <w:iCs/>
          <w:color w:val="000000" w:themeColor="text1"/>
          <w:lang w:eastAsia="ja-JP"/>
        </w:rPr>
        <w:t>知的障害のある女性の妊娠を予防するために使われるもう一つの一般的な方法は、</w:t>
      </w:r>
      <w:r w:rsidRPr="005464BC">
        <w:rPr>
          <w:iCs/>
          <w:color w:val="000000" w:themeColor="text1"/>
          <w:lang w:eastAsia="ja-JP"/>
        </w:rPr>
        <w:t>3</w:t>
      </w:r>
      <w:r w:rsidRPr="005464BC">
        <w:rPr>
          <w:iCs/>
          <w:color w:val="000000" w:themeColor="text1"/>
          <w:lang w:eastAsia="ja-JP"/>
        </w:rPr>
        <w:t>ヶ月または長期のホルモン避妊注射である。ある調査によると、不妊手術を受けていない</w:t>
      </w:r>
      <w:r w:rsidR="00BF63E7" w:rsidRPr="005464BC">
        <w:rPr>
          <w:iCs/>
          <w:color w:val="000000" w:themeColor="text1"/>
          <w:lang w:eastAsia="ja-JP"/>
        </w:rPr>
        <w:t>入所</w:t>
      </w:r>
      <w:r w:rsidRPr="005464BC">
        <w:rPr>
          <w:iCs/>
          <w:color w:val="000000" w:themeColor="text1"/>
          <w:lang w:eastAsia="ja-JP"/>
        </w:rPr>
        <w:t>施設の女性の</w:t>
      </w:r>
      <w:r w:rsidRPr="005464BC">
        <w:rPr>
          <w:iCs/>
          <w:color w:val="000000" w:themeColor="text1"/>
          <w:lang w:eastAsia="ja-JP"/>
        </w:rPr>
        <w:t>3</w:t>
      </w:r>
      <w:r w:rsidRPr="005464BC">
        <w:rPr>
          <w:iCs/>
          <w:color w:val="000000" w:themeColor="text1"/>
          <w:lang w:eastAsia="ja-JP"/>
        </w:rPr>
        <w:t>分の</w:t>
      </w:r>
      <w:r w:rsidRPr="005464BC">
        <w:rPr>
          <w:iCs/>
          <w:color w:val="000000" w:themeColor="text1"/>
          <w:lang w:eastAsia="ja-JP"/>
        </w:rPr>
        <w:t>1</w:t>
      </w:r>
      <w:r w:rsidRPr="005464BC">
        <w:rPr>
          <w:iCs/>
          <w:color w:val="000000" w:themeColor="text1"/>
          <w:lang w:eastAsia="ja-JP"/>
        </w:rPr>
        <w:t>が、過去のある時点でこのような注射を受けている</w:t>
      </w:r>
      <w:r w:rsidRPr="005464BC">
        <w:rPr>
          <w:rStyle w:val="afa"/>
          <w:iCs/>
          <w:color w:val="000000" w:themeColor="text1"/>
        </w:rPr>
        <w:footnoteReference w:id="54"/>
      </w:r>
      <w:r w:rsidR="00B90977" w:rsidRPr="005464BC">
        <w:rPr>
          <w:iCs/>
          <w:color w:val="000000" w:themeColor="text1"/>
          <w:lang w:eastAsia="ja-JP"/>
        </w:rPr>
        <w:t>。</w:t>
      </w:r>
      <w:r w:rsidRPr="005464BC">
        <w:rPr>
          <w:iCs/>
          <w:color w:val="000000" w:themeColor="text1"/>
          <w:lang w:eastAsia="ja-JP"/>
        </w:rPr>
        <w:t>対照的に、このような注射は</w:t>
      </w:r>
      <w:r w:rsidR="00430855" w:rsidRPr="005464BC">
        <w:rPr>
          <w:iCs/>
          <w:color w:val="000000" w:themeColor="text1"/>
          <w:lang w:eastAsia="ja-JP"/>
        </w:rPr>
        <w:t>かなりの副作用があるため、</w:t>
      </w:r>
      <w:r w:rsidRPr="005464BC">
        <w:rPr>
          <w:iCs/>
          <w:color w:val="000000" w:themeColor="text1"/>
          <w:lang w:eastAsia="ja-JP"/>
        </w:rPr>
        <w:t>一般の女性の</w:t>
      </w:r>
      <w:r w:rsidRPr="005464BC">
        <w:rPr>
          <w:iCs/>
          <w:color w:val="000000" w:themeColor="text1"/>
          <w:lang w:eastAsia="ja-JP"/>
        </w:rPr>
        <w:t>1</w:t>
      </w:r>
      <w:r w:rsidRPr="005464BC">
        <w:rPr>
          <w:iCs/>
          <w:color w:val="000000" w:themeColor="text1"/>
          <w:lang w:eastAsia="ja-JP"/>
        </w:rPr>
        <w:t>％しか使用しておらず、しかも短期間</w:t>
      </w:r>
      <w:r w:rsidR="00B90977" w:rsidRPr="005464BC">
        <w:rPr>
          <w:rFonts w:hint="eastAsia"/>
          <w:iCs/>
          <w:color w:val="000000" w:themeColor="text1"/>
          <w:lang w:eastAsia="ja-JP"/>
        </w:rPr>
        <w:t>の使用である</w:t>
      </w:r>
      <w:r w:rsidRPr="005464BC">
        <w:rPr>
          <w:rStyle w:val="afa"/>
          <w:iCs/>
          <w:color w:val="000000" w:themeColor="text1"/>
        </w:rPr>
        <w:footnoteReference w:id="55"/>
      </w:r>
      <w:r w:rsidR="00B90977" w:rsidRPr="005464BC">
        <w:rPr>
          <w:iCs/>
          <w:color w:val="000000" w:themeColor="text1"/>
          <w:lang w:eastAsia="ja-JP"/>
        </w:rPr>
        <w:t>。</w:t>
      </w:r>
    </w:p>
    <w:p w14:paraId="7764933B" w14:textId="6D46A7F3" w:rsidR="008C03D1" w:rsidRPr="005464BC" w:rsidRDefault="00BE04D5">
      <w:pPr>
        <w:pStyle w:val="StandardNummerierung"/>
        <w:rPr>
          <w:iCs/>
          <w:color w:val="000000" w:themeColor="text1"/>
          <w:lang w:eastAsia="ja-JP"/>
        </w:rPr>
      </w:pPr>
      <w:r w:rsidRPr="005464BC">
        <w:rPr>
          <w:iCs/>
          <w:color w:val="000000" w:themeColor="text1"/>
          <w:lang w:eastAsia="ja-JP"/>
        </w:rPr>
        <w:t>また、</w:t>
      </w:r>
      <w:r w:rsidR="00F94B17" w:rsidRPr="005464BC">
        <w:rPr>
          <w:iCs/>
          <w:color w:val="000000" w:themeColor="text1"/>
          <w:lang w:eastAsia="ja-JP"/>
        </w:rPr>
        <w:t>統合支援</w:t>
      </w:r>
      <w:r w:rsidRPr="005464BC">
        <w:rPr>
          <w:iCs/>
          <w:color w:val="000000" w:themeColor="text1"/>
          <w:lang w:eastAsia="ja-JP"/>
        </w:rPr>
        <w:t>入所施設</w:t>
      </w:r>
      <w:r w:rsidR="00F94B17" w:rsidRPr="005464BC">
        <w:rPr>
          <w:iCs/>
          <w:color w:val="000000" w:themeColor="text1"/>
          <w:lang w:eastAsia="ja-JP"/>
        </w:rPr>
        <w:t>に住む障害女性が、</w:t>
      </w:r>
      <w:r w:rsidRPr="005464BC">
        <w:rPr>
          <w:iCs/>
          <w:color w:val="000000" w:themeColor="text1"/>
          <w:lang w:eastAsia="ja-JP"/>
        </w:rPr>
        <w:t>自由</w:t>
      </w:r>
      <w:r w:rsidR="00B90977" w:rsidRPr="005464BC">
        <w:rPr>
          <w:rFonts w:hint="eastAsia"/>
          <w:iCs/>
          <w:color w:val="000000" w:themeColor="text1"/>
          <w:lang w:eastAsia="ja-JP"/>
        </w:rPr>
        <w:t>意思に基づく</w:t>
      </w:r>
      <w:r w:rsidRPr="005464BC">
        <w:rPr>
          <w:iCs/>
          <w:color w:val="000000" w:themeColor="text1"/>
          <w:lang w:eastAsia="ja-JP"/>
        </w:rPr>
        <w:t>インフォームド・コンセントなしに</w:t>
      </w:r>
      <w:r w:rsidR="00F94B17" w:rsidRPr="005464BC">
        <w:rPr>
          <w:iCs/>
          <w:color w:val="000000" w:themeColor="text1"/>
          <w:lang w:eastAsia="ja-JP"/>
        </w:rPr>
        <w:t>中絶させられて</w:t>
      </w:r>
      <w:r w:rsidRPr="005464BC">
        <w:rPr>
          <w:iCs/>
          <w:color w:val="000000" w:themeColor="text1"/>
          <w:lang w:eastAsia="ja-JP"/>
        </w:rPr>
        <w:t>いるとの報告もある。障害のある妊婦がどの程度中絶を迫られているかは不明である。このようなことがどの程度起こっているかについてのデータや情報はまだない。</w:t>
      </w:r>
    </w:p>
    <w:p w14:paraId="6871369E" w14:textId="26892651" w:rsidR="008C03D1" w:rsidRPr="005464BC" w:rsidRDefault="00BE04D5">
      <w:pPr>
        <w:pStyle w:val="StandardNummerierung"/>
        <w:rPr>
          <w:iCs/>
          <w:color w:val="000000" w:themeColor="text1"/>
          <w:lang w:eastAsia="ja-JP"/>
        </w:rPr>
      </w:pPr>
      <w:r w:rsidRPr="005464BC">
        <w:rPr>
          <w:iCs/>
          <w:color w:val="000000" w:themeColor="text1"/>
          <w:lang w:eastAsia="ja-JP"/>
        </w:rPr>
        <w:t>また、</w:t>
      </w:r>
      <w:r w:rsidR="008333D2" w:rsidRPr="005464BC">
        <w:rPr>
          <w:iCs/>
          <w:color w:val="000000" w:themeColor="text1"/>
          <w:lang w:eastAsia="ja-JP"/>
        </w:rPr>
        <w:t>障害のある人</w:t>
      </w:r>
      <w:r w:rsidR="006B713F" w:rsidRPr="005464BC">
        <w:rPr>
          <w:iCs/>
          <w:color w:val="000000" w:themeColor="text1"/>
          <w:lang w:eastAsia="ja-JP"/>
        </w:rPr>
        <w:t>の</w:t>
      </w:r>
      <w:r w:rsidRPr="005464BC">
        <w:rPr>
          <w:iCs/>
          <w:color w:val="000000" w:themeColor="text1"/>
          <w:lang w:eastAsia="ja-JP"/>
        </w:rPr>
        <w:t>子育てを支援する全国的な組織もない。統合支援に属する外来の親子住宅サービスや、</w:t>
      </w:r>
      <w:r w:rsidR="00595EAF" w:rsidRPr="005464BC">
        <w:rPr>
          <w:iCs/>
          <w:color w:val="000000" w:themeColor="text1"/>
          <w:lang w:eastAsia="ja-JP"/>
        </w:rPr>
        <w:t>社会福祉</w:t>
      </w:r>
      <w:r w:rsidR="00595EAF" w:rsidRPr="005464BC">
        <w:rPr>
          <w:rFonts w:hint="eastAsia"/>
          <w:iCs/>
          <w:color w:val="000000" w:themeColor="text1"/>
          <w:lang w:eastAsia="ja-JP"/>
        </w:rPr>
        <w:t>法典</w:t>
      </w:r>
      <w:r w:rsidR="00595EAF" w:rsidRPr="005464BC">
        <w:rPr>
          <w:rFonts w:hint="eastAsia"/>
          <w:iCs/>
          <w:color w:val="000000" w:themeColor="text1"/>
          <w:lang w:eastAsia="ja-JP"/>
        </w:rPr>
        <w:t xml:space="preserve"> </w:t>
      </w:r>
      <w:r w:rsidR="00595EAF" w:rsidRPr="005464BC">
        <w:rPr>
          <w:rFonts w:hint="eastAsia"/>
          <w:iCs/>
          <w:color w:val="000000" w:themeColor="text1"/>
          <w:lang w:eastAsia="ja-JP"/>
        </w:rPr>
        <w:t>第</w:t>
      </w:r>
      <w:r w:rsidR="00595EAF" w:rsidRPr="005464BC">
        <w:rPr>
          <w:rFonts w:hint="eastAsia"/>
          <w:iCs/>
          <w:color w:val="000000" w:themeColor="text1"/>
          <w:lang w:eastAsia="ja-JP"/>
        </w:rPr>
        <w:t>IX</w:t>
      </w:r>
      <w:r w:rsidR="00595EAF" w:rsidRPr="005464BC">
        <w:rPr>
          <w:rFonts w:hint="eastAsia"/>
          <w:iCs/>
          <w:color w:val="000000" w:themeColor="text1"/>
          <w:lang w:eastAsia="ja-JP"/>
        </w:rPr>
        <w:t>編（</w:t>
      </w:r>
      <w:r w:rsidR="00586286" w:rsidRPr="005464BC">
        <w:rPr>
          <w:iCs/>
          <w:color w:val="000000" w:themeColor="text1"/>
          <w:lang w:eastAsia="ja-JP"/>
        </w:rPr>
        <w:t>SGB IX</w:t>
      </w:r>
      <w:r w:rsidR="00595EAF" w:rsidRPr="005464BC">
        <w:rPr>
          <w:rFonts w:hint="eastAsia"/>
          <w:iCs/>
          <w:color w:val="000000" w:themeColor="text1"/>
          <w:lang w:eastAsia="ja-JP"/>
        </w:rPr>
        <w:t xml:space="preserve">: </w:t>
      </w:r>
      <w:proofErr w:type="spellStart"/>
      <w:r w:rsidR="007F0B3B" w:rsidRPr="005464BC">
        <w:rPr>
          <w:iCs/>
          <w:color w:val="000000" w:themeColor="text1"/>
          <w:lang w:eastAsia="ja-JP"/>
        </w:rPr>
        <w:t>Sozialgesetzbuch</w:t>
      </w:r>
      <w:proofErr w:type="spellEnd"/>
      <w:r w:rsidR="007F0B3B" w:rsidRPr="005464BC">
        <w:rPr>
          <w:rFonts w:hint="eastAsia"/>
          <w:iCs/>
          <w:color w:val="000000" w:themeColor="text1"/>
          <w:lang w:eastAsia="ja-JP"/>
        </w:rPr>
        <w:t xml:space="preserve"> IX</w:t>
      </w:r>
      <w:r w:rsidR="007F0B3B" w:rsidRPr="005464BC">
        <w:rPr>
          <w:iCs/>
          <w:color w:val="000000" w:themeColor="text1"/>
          <w:lang w:eastAsia="ja-JP"/>
        </w:rPr>
        <w:t>）</w:t>
      </w:r>
      <w:r w:rsidRPr="005464BC">
        <w:rPr>
          <w:iCs/>
          <w:color w:val="000000" w:themeColor="text1"/>
          <w:lang w:eastAsia="ja-JP"/>
        </w:rPr>
        <w:t>第</w:t>
      </w:r>
      <w:r w:rsidRPr="005464BC">
        <w:rPr>
          <w:iCs/>
          <w:color w:val="000000" w:themeColor="text1"/>
          <w:lang w:eastAsia="ja-JP"/>
        </w:rPr>
        <w:t>78</w:t>
      </w:r>
      <w:r w:rsidRPr="005464BC">
        <w:rPr>
          <w:iCs/>
          <w:color w:val="000000" w:themeColor="text1"/>
          <w:lang w:eastAsia="ja-JP"/>
        </w:rPr>
        <w:t>条</w:t>
      </w:r>
      <w:r w:rsidRPr="005464BC">
        <w:rPr>
          <w:iCs/>
          <w:color w:val="000000" w:themeColor="text1"/>
          <w:lang w:eastAsia="ja-JP"/>
        </w:rPr>
        <w:t>3</w:t>
      </w:r>
      <w:r w:rsidR="00586286" w:rsidRPr="005464BC">
        <w:rPr>
          <w:rFonts w:hint="eastAsia"/>
          <w:iCs/>
          <w:color w:val="000000" w:themeColor="text1"/>
          <w:lang w:eastAsia="ja-JP"/>
        </w:rPr>
        <w:t>項の子育て支援や親支援のサービス</w:t>
      </w:r>
      <w:r w:rsidRPr="005464BC">
        <w:rPr>
          <w:rStyle w:val="afa"/>
          <w:iCs/>
          <w:color w:val="000000" w:themeColor="text1"/>
        </w:rPr>
        <w:footnoteReference w:id="56"/>
      </w:r>
      <w:r w:rsidR="00586286" w:rsidRPr="005464BC">
        <w:rPr>
          <w:rFonts w:hint="eastAsia"/>
          <w:iCs/>
          <w:color w:val="000000" w:themeColor="text1"/>
          <w:lang w:eastAsia="ja-JP"/>
        </w:rPr>
        <w:t>は不足している。</w:t>
      </w:r>
    </w:p>
    <w:p w14:paraId="5A4932B9"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lastRenderedPageBreak/>
        <w:t>評価</w:t>
      </w:r>
      <w:proofErr w:type="spellEnd"/>
    </w:p>
    <w:p w14:paraId="452BCF8E" w14:textId="76D8F2D3" w:rsidR="008C03D1" w:rsidRPr="005464BC" w:rsidRDefault="00BE04D5">
      <w:pPr>
        <w:pStyle w:val="StandardNummerierung"/>
        <w:rPr>
          <w:iCs/>
          <w:color w:val="000000" w:themeColor="text1"/>
          <w:lang w:eastAsia="ja-JP"/>
        </w:rPr>
      </w:pPr>
      <w:r w:rsidRPr="005464BC">
        <w:rPr>
          <w:iCs/>
          <w:color w:val="000000" w:themeColor="text1"/>
          <w:lang w:eastAsia="ja-JP"/>
        </w:rPr>
        <w:t>現状では、障害</w:t>
      </w:r>
      <w:r w:rsidR="0052041B" w:rsidRPr="005464BC">
        <w:rPr>
          <w:iCs/>
          <w:color w:val="000000" w:themeColor="text1"/>
          <w:lang w:eastAsia="ja-JP"/>
        </w:rPr>
        <w:t>のある</w:t>
      </w:r>
      <w:r w:rsidRPr="005464BC">
        <w:rPr>
          <w:iCs/>
          <w:color w:val="000000" w:themeColor="text1"/>
          <w:lang w:eastAsia="ja-JP"/>
        </w:rPr>
        <w:t>女性の性と生殖に関する権利は保障されていない。自由</w:t>
      </w:r>
      <w:r w:rsidR="00586286" w:rsidRPr="005464BC">
        <w:rPr>
          <w:rFonts w:hint="eastAsia"/>
          <w:iCs/>
          <w:color w:val="000000" w:themeColor="text1"/>
          <w:lang w:eastAsia="ja-JP"/>
        </w:rPr>
        <w:t>意思に基づく</w:t>
      </w:r>
      <w:r w:rsidRPr="005464BC">
        <w:rPr>
          <w:iCs/>
          <w:color w:val="000000" w:themeColor="text1"/>
          <w:lang w:eastAsia="ja-JP"/>
        </w:rPr>
        <w:t>インフォームド・コンセントのない避妊や中絶の指示は問題である。</w:t>
      </w:r>
      <w:r w:rsidR="00586286"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23</w:t>
      </w:r>
      <w:r w:rsidRPr="005464BC">
        <w:rPr>
          <w:iCs/>
          <w:color w:val="000000" w:themeColor="text1"/>
          <w:lang w:eastAsia="ja-JP"/>
        </w:rPr>
        <w:t>条で定義されている親になる権利に関する一貫した</w:t>
      </w:r>
      <w:r w:rsidR="00F80D90" w:rsidRPr="005464BC">
        <w:rPr>
          <w:iCs/>
          <w:color w:val="000000" w:themeColor="text1"/>
          <w:lang w:eastAsia="ja-JP"/>
        </w:rPr>
        <w:t>情報や</w:t>
      </w:r>
      <w:r w:rsidR="00BF63E7" w:rsidRPr="005464BC">
        <w:rPr>
          <w:iCs/>
          <w:color w:val="000000" w:themeColor="text1"/>
          <w:lang w:eastAsia="ja-JP"/>
        </w:rPr>
        <w:t>教育は</w:t>
      </w:r>
      <w:r w:rsidRPr="005464BC">
        <w:rPr>
          <w:iCs/>
          <w:color w:val="000000" w:themeColor="text1"/>
          <w:lang w:eastAsia="ja-JP"/>
        </w:rPr>
        <w:t>なく、そのための支援サービスもない。</w:t>
      </w:r>
    </w:p>
    <w:p w14:paraId="3CC64717" w14:textId="410D6768"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1DA2024B" w14:textId="4E6C7DA8"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135</w:t>
      </w:r>
      <w:r w:rsidR="00BE04D5" w:rsidRPr="005464BC">
        <w:rPr>
          <w:iCs/>
          <w:color w:val="000000" w:themeColor="text1"/>
          <w:lang w:eastAsia="ja-JP"/>
        </w:rPr>
        <w:t>参照。</w:t>
      </w:r>
    </w:p>
    <w:p w14:paraId="6B3EAEEA" w14:textId="77777777" w:rsidR="00A4507D" w:rsidRPr="005464BC" w:rsidRDefault="00A4507D" w:rsidP="00A4507D">
      <w:pPr>
        <w:rPr>
          <w:iCs/>
          <w:color w:val="000000" w:themeColor="text1"/>
          <w:lang w:eastAsia="ja-JP"/>
        </w:rPr>
      </w:pPr>
    </w:p>
    <w:p w14:paraId="5EC945A3" w14:textId="126107D0" w:rsidR="008C03D1" w:rsidRPr="005464BC" w:rsidRDefault="00BE04D5">
      <w:pPr>
        <w:pStyle w:val="1"/>
        <w:numPr>
          <w:ilvl w:val="0"/>
          <w:numId w:val="0"/>
        </w:numPr>
        <w:rPr>
          <w:iCs/>
          <w:color w:val="000000" w:themeColor="text1"/>
          <w:lang w:eastAsia="ja-JP"/>
        </w:rPr>
      </w:pPr>
      <w:bookmarkStart w:id="46" w:name="_Toc140742275"/>
      <w:r w:rsidRPr="005464BC">
        <w:rPr>
          <w:iCs/>
          <w:color w:val="000000" w:themeColor="text1"/>
          <w:lang w:val="en-US" w:eastAsia="ja-JP"/>
        </w:rPr>
        <w:t>第</w:t>
      </w:r>
      <w:r w:rsidRPr="005464BC">
        <w:rPr>
          <w:iCs/>
          <w:color w:val="000000" w:themeColor="text1"/>
          <w:lang w:val="en-US" w:eastAsia="ja-JP"/>
        </w:rPr>
        <w:t>18</w:t>
      </w:r>
      <w:r w:rsidRPr="005464BC">
        <w:rPr>
          <w:iCs/>
          <w:color w:val="000000" w:themeColor="text1"/>
          <w:lang w:val="en-US" w:eastAsia="ja-JP"/>
        </w:rPr>
        <w:t>条：</w:t>
      </w:r>
      <w:bookmarkEnd w:id="46"/>
      <w:r w:rsidR="00120AEA" w:rsidRPr="005464BC">
        <w:rPr>
          <w:rFonts w:hint="eastAsia"/>
          <w:iCs/>
          <w:color w:val="000000" w:themeColor="text1"/>
          <w:lang w:val="en-US" w:eastAsia="ja-JP"/>
        </w:rPr>
        <w:t xml:space="preserve"> </w:t>
      </w:r>
      <w:r w:rsidR="00120AEA" w:rsidRPr="005464BC">
        <w:rPr>
          <w:rFonts w:hint="eastAsia"/>
          <w:iCs/>
          <w:color w:val="000000" w:themeColor="text1"/>
          <w:lang w:val="en-US" w:eastAsia="ja-JP"/>
        </w:rPr>
        <w:t>移動の自由及び国籍についての権利</w:t>
      </w:r>
    </w:p>
    <w:p w14:paraId="6A815727" w14:textId="1D69DD63" w:rsidR="008C03D1" w:rsidRPr="005464BC" w:rsidRDefault="00BE04D5">
      <w:pPr>
        <w:pStyle w:val="2"/>
        <w:numPr>
          <w:ilvl w:val="0"/>
          <w:numId w:val="0"/>
        </w:numPr>
        <w:rPr>
          <w:iCs/>
          <w:color w:val="000000" w:themeColor="text1"/>
          <w:lang w:eastAsia="ja-JP"/>
        </w:rPr>
      </w:pPr>
      <w:bookmarkStart w:id="47" w:name="_Toc138929023"/>
      <w:bookmarkStart w:id="48" w:name="_Toc140742276"/>
      <w:r w:rsidRPr="005464BC">
        <w:rPr>
          <w:iCs/>
          <w:color w:val="000000" w:themeColor="text1"/>
          <w:lang w:eastAsia="ja-JP"/>
        </w:rPr>
        <w:t>障害</w:t>
      </w:r>
      <w:r w:rsidR="006F4B72" w:rsidRPr="005464BC">
        <w:rPr>
          <w:rFonts w:hint="eastAsia"/>
          <w:iCs/>
          <w:color w:val="000000" w:themeColor="text1"/>
          <w:lang w:eastAsia="ja-JP"/>
        </w:rPr>
        <w:t>のある</w:t>
      </w:r>
      <w:r w:rsidRPr="005464BC">
        <w:rPr>
          <w:iCs/>
          <w:color w:val="000000" w:themeColor="text1"/>
          <w:lang w:eastAsia="ja-JP"/>
        </w:rPr>
        <w:t>難民の特定、</w:t>
      </w:r>
      <w:r w:rsidR="006F4B72" w:rsidRPr="005464BC">
        <w:rPr>
          <w:rFonts w:hint="eastAsia"/>
          <w:iCs/>
          <w:color w:val="000000" w:themeColor="text1"/>
          <w:lang w:eastAsia="ja-JP"/>
        </w:rPr>
        <w:t>宿泊の場</w:t>
      </w:r>
      <w:r w:rsidRPr="005464BC">
        <w:rPr>
          <w:iCs/>
          <w:color w:val="000000" w:themeColor="text1"/>
          <w:lang w:eastAsia="ja-JP"/>
        </w:rPr>
        <w:t>、ケア</w:t>
      </w:r>
      <w:bookmarkEnd w:id="47"/>
      <w:bookmarkEnd w:id="48"/>
    </w:p>
    <w:p w14:paraId="7EF9644E"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408A0F2E" w14:textId="4AA6049F" w:rsidR="008C03D1" w:rsidRPr="005464BC" w:rsidRDefault="00BE04D5">
      <w:pPr>
        <w:pStyle w:val="StandardNummerierung"/>
        <w:rPr>
          <w:iCs/>
          <w:color w:val="000000" w:themeColor="text1"/>
          <w:lang w:eastAsia="ja-JP"/>
        </w:rPr>
      </w:pPr>
      <w:r w:rsidRPr="005464BC">
        <w:rPr>
          <w:iCs/>
          <w:color w:val="000000" w:themeColor="text1"/>
          <w:lang w:eastAsia="ja-JP"/>
        </w:rPr>
        <w:t>ドイツは、</w:t>
      </w:r>
      <w:r w:rsidRPr="005464BC">
        <w:rPr>
          <w:iCs/>
          <w:color w:val="000000" w:themeColor="text1"/>
          <w:lang w:eastAsia="ja-JP"/>
        </w:rPr>
        <w:t>EU</w:t>
      </w:r>
      <w:r w:rsidRPr="005464BC">
        <w:rPr>
          <w:iCs/>
          <w:color w:val="000000" w:themeColor="text1"/>
          <w:lang w:eastAsia="ja-JP"/>
        </w:rPr>
        <w:t>の受け入れ条件指令</w:t>
      </w:r>
      <w:r w:rsidR="00586286" w:rsidRPr="005464BC">
        <w:rPr>
          <w:rStyle w:val="afa"/>
          <w:iCs/>
          <w:color w:val="000000" w:themeColor="text1"/>
        </w:rPr>
        <w:footnoteReference w:id="57"/>
      </w:r>
      <w:r w:rsidRPr="005464BC">
        <w:rPr>
          <w:iCs/>
          <w:color w:val="000000" w:themeColor="text1"/>
          <w:lang w:eastAsia="ja-JP"/>
        </w:rPr>
        <w:t>のような、障害</w:t>
      </w:r>
      <w:r w:rsidR="0052041B" w:rsidRPr="005464BC">
        <w:rPr>
          <w:iCs/>
          <w:color w:val="000000" w:themeColor="text1"/>
          <w:lang w:eastAsia="ja-JP"/>
        </w:rPr>
        <w:t>のある</w:t>
      </w:r>
      <w:r w:rsidRPr="005464BC">
        <w:rPr>
          <w:iCs/>
          <w:color w:val="000000" w:themeColor="text1"/>
          <w:lang w:eastAsia="ja-JP"/>
        </w:rPr>
        <w:t>難民の特定と適切な収容を規定する人権と欧州法の規定を、まだ普遍的に実施していない</w:t>
      </w:r>
      <w:r w:rsidR="00586286" w:rsidRPr="005464BC">
        <w:rPr>
          <w:iCs/>
          <w:color w:val="000000" w:themeColor="text1"/>
          <w:lang w:eastAsia="ja-JP"/>
        </w:rPr>
        <w:t>。</w:t>
      </w:r>
      <w:r w:rsidR="00976F43" w:rsidRPr="005464BC">
        <w:rPr>
          <w:rFonts w:hint="eastAsia"/>
          <w:iCs/>
          <w:color w:val="000000" w:themeColor="text1"/>
          <w:lang w:eastAsia="ja-JP"/>
        </w:rPr>
        <w:t>連邦国会議員</w:t>
      </w:r>
      <w:r w:rsidRPr="005464BC">
        <w:rPr>
          <w:iCs/>
          <w:color w:val="000000" w:themeColor="text1"/>
          <w:lang w:eastAsia="ja-JP"/>
        </w:rPr>
        <w:t>は、難民を収容する過程において、難民を特定する責任は</w:t>
      </w:r>
      <w:r w:rsidR="008E4C0D" w:rsidRPr="005464BC">
        <w:rPr>
          <w:iCs/>
          <w:color w:val="000000" w:themeColor="text1"/>
          <w:lang w:eastAsia="ja-JP"/>
        </w:rPr>
        <w:t>各州に</w:t>
      </w:r>
      <w:r w:rsidRPr="005464BC">
        <w:rPr>
          <w:iCs/>
          <w:color w:val="000000" w:themeColor="text1"/>
          <w:lang w:eastAsia="ja-JP"/>
        </w:rPr>
        <w:t>あると考えている</w:t>
      </w:r>
      <w:r w:rsidRPr="005464BC">
        <w:rPr>
          <w:rStyle w:val="afa"/>
          <w:iCs/>
          <w:color w:val="000000" w:themeColor="text1"/>
        </w:rPr>
        <w:footnoteReference w:id="58"/>
      </w:r>
      <w:r w:rsidR="00586286" w:rsidRPr="005464BC">
        <w:rPr>
          <w:iCs/>
          <w:color w:val="000000" w:themeColor="text1"/>
          <w:lang w:eastAsia="ja-JP"/>
        </w:rPr>
        <w:t>。</w:t>
      </w:r>
      <w:r w:rsidRPr="005464BC">
        <w:rPr>
          <w:iCs/>
          <w:color w:val="000000" w:themeColor="text1"/>
          <w:lang w:eastAsia="ja-JP"/>
        </w:rPr>
        <w:t>しかし、その結果、すべての連邦州</w:t>
      </w:r>
      <w:r w:rsidR="006508B9" w:rsidRPr="005464BC">
        <w:rPr>
          <w:rFonts w:hint="eastAsia"/>
          <w:iCs/>
          <w:color w:val="000000" w:themeColor="text1"/>
          <w:lang w:eastAsia="ja-JP"/>
        </w:rPr>
        <w:t>で</w:t>
      </w:r>
      <w:r w:rsidRPr="005464BC">
        <w:rPr>
          <w:iCs/>
          <w:color w:val="000000" w:themeColor="text1"/>
          <w:lang w:eastAsia="ja-JP"/>
        </w:rPr>
        <w:t>一貫性を欠き、不十分な形で行われている。知的障害や慢性疾患のような目に見えない形の</w:t>
      </w:r>
      <w:r w:rsidR="006508B9" w:rsidRPr="005464BC">
        <w:rPr>
          <w:rFonts w:hint="eastAsia"/>
          <w:iCs/>
          <w:color w:val="000000" w:themeColor="text1"/>
          <w:lang w:eastAsia="ja-JP"/>
        </w:rPr>
        <w:t>機能</w:t>
      </w:r>
      <w:r w:rsidRPr="005464BC">
        <w:rPr>
          <w:iCs/>
          <w:color w:val="000000" w:themeColor="text1"/>
          <w:lang w:eastAsia="ja-JP"/>
        </w:rPr>
        <w:t>障害は、特に</w:t>
      </w:r>
      <w:r w:rsidR="006508B9" w:rsidRPr="005464BC">
        <w:rPr>
          <w:rFonts w:hint="eastAsia"/>
          <w:iCs/>
          <w:color w:val="000000" w:themeColor="text1"/>
          <w:lang w:eastAsia="ja-JP"/>
        </w:rPr>
        <w:t>いつも</w:t>
      </w:r>
      <w:r w:rsidRPr="005464BC">
        <w:rPr>
          <w:iCs/>
          <w:color w:val="000000" w:themeColor="text1"/>
          <w:lang w:eastAsia="ja-JP"/>
        </w:rPr>
        <w:t>見落とされがちであり、それゆえ、それらに伴うニーズは認識されていない</w:t>
      </w:r>
      <w:r w:rsidRPr="005464BC">
        <w:rPr>
          <w:rStyle w:val="afa"/>
          <w:iCs/>
          <w:color w:val="000000" w:themeColor="text1"/>
        </w:rPr>
        <w:footnoteReference w:id="59"/>
      </w:r>
      <w:r w:rsidR="00586286" w:rsidRPr="005464BC">
        <w:rPr>
          <w:iCs/>
          <w:color w:val="000000" w:themeColor="text1"/>
          <w:lang w:eastAsia="ja-JP"/>
        </w:rPr>
        <w:t>。</w:t>
      </w:r>
    </w:p>
    <w:p w14:paraId="0B752185" w14:textId="19D0069B" w:rsidR="008C03D1" w:rsidRPr="005464BC" w:rsidRDefault="00BE04D5">
      <w:pPr>
        <w:pStyle w:val="StandardNummerierung"/>
        <w:rPr>
          <w:iCs/>
          <w:color w:val="000000" w:themeColor="text1"/>
          <w:lang w:eastAsia="ja-JP"/>
        </w:rPr>
      </w:pPr>
      <w:r w:rsidRPr="005464BC">
        <w:rPr>
          <w:iCs/>
          <w:color w:val="000000" w:themeColor="text1"/>
          <w:lang w:eastAsia="ja-JP"/>
        </w:rPr>
        <w:t>移動が不自由な人や、その他の</w:t>
      </w:r>
      <w:r w:rsidR="006508B9" w:rsidRPr="005464BC">
        <w:rPr>
          <w:rFonts w:hint="eastAsia"/>
          <w:iCs/>
          <w:color w:val="000000" w:themeColor="text1"/>
          <w:lang w:eastAsia="ja-JP"/>
        </w:rPr>
        <w:t>機能</w:t>
      </w:r>
      <w:r w:rsidRPr="005464BC">
        <w:rPr>
          <w:iCs/>
          <w:color w:val="000000" w:themeColor="text1"/>
          <w:lang w:eastAsia="ja-JP"/>
        </w:rPr>
        <w:t>障害</w:t>
      </w:r>
      <w:r w:rsidR="0052041B" w:rsidRPr="005464BC">
        <w:rPr>
          <w:iCs/>
          <w:color w:val="000000" w:themeColor="text1"/>
          <w:lang w:eastAsia="ja-JP"/>
        </w:rPr>
        <w:t>のある</w:t>
      </w:r>
      <w:r w:rsidRPr="005464BC">
        <w:rPr>
          <w:iCs/>
          <w:color w:val="000000" w:themeColor="text1"/>
          <w:lang w:eastAsia="ja-JP"/>
        </w:rPr>
        <w:t>人にとって、宿泊施設が</w:t>
      </w:r>
      <w:r w:rsidR="00960A2F" w:rsidRPr="005464BC">
        <w:rPr>
          <w:iCs/>
          <w:color w:val="000000" w:themeColor="text1"/>
          <w:lang w:eastAsia="ja-JP"/>
        </w:rPr>
        <w:t>アクセシブルであることは</w:t>
      </w:r>
      <w:r w:rsidRPr="005464BC">
        <w:rPr>
          <w:iCs/>
          <w:color w:val="000000" w:themeColor="text1"/>
          <w:lang w:eastAsia="ja-JP"/>
        </w:rPr>
        <w:t>ほとんどない。シェルターは中心部にないことが多く、インフラとの接続も悪いため、</w:t>
      </w:r>
      <w:r w:rsidR="00BF63E7" w:rsidRPr="005464BC">
        <w:rPr>
          <w:iCs/>
          <w:color w:val="000000" w:themeColor="text1"/>
          <w:lang w:eastAsia="ja-JP"/>
        </w:rPr>
        <w:t>地域社会に溶け込む</w:t>
      </w:r>
      <w:r w:rsidRPr="005464BC">
        <w:rPr>
          <w:iCs/>
          <w:color w:val="000000" w:themeColor="text1"/>
          <w:lang w:eastAsia="ja-JP"/>
        </w:rPr>
        <w:t>機会が減り、障害</w:t>
      </w:r>
      <w:r w:rsidR="006508B9" w:rsidRPr="005464BC">
        <w:rPr>
          <w:rFonts w:hint="eastAsia"/>
          <w:iCs/>
          <w:color w:val="000000" w:themeColor="text1"/>
          <w:lang w:eastAsia="ja-JP"/>
        </w:rPr>
        <w:t>特有の</w:t>
      </w:r>
      <w:r w:rsidRPr="005464BC">
        <w:rPr>
          <w:iCs/>
          <w:color w:val="000000" w:themeColor="text1"/>
          <w:lang w:eastAsia="ja-JP"/>
        </w:rPr>
        <w:t>支援サービスや医療サービスを受けにくく</w:t>
      </w:r>
      <w:r w:rsidR="006508B9" w:rsidRPr="005464BC">
        <w:rPr>
          <w:rFonts w:hint="eastAsia"/>
          <w:iCs/>
          <w:color w:val="000000" w:themeColor="text1"/>
          <w:lang w:eastAsia="ja-JP"/>
        </w:rPr>
        <w:t>している</w:t>
      </w:r>
      <w:r w:rsidRPr="005464BC">
        <w:rPr>
          <w:rStyle w:val="afa"/>
          <w:iCs/>
          <w:color w:val="000000" w:themeColor="text1"/>
        </w:rPr>
        <w:footnoteReference w:id="60"/>
      </w:r>
      <w:r w:rsidR="006508B9" w:rsidRPr="005464BC">
        <w:rPr>
          <w:rFonts w:hint="eastAsia"/>
          <w:iCs/>
          <w:color w:val="000000" w:themeColor="text1"/>
          <w:lang w:eastAsia="ja-JP"/>
        </w:rPr>
        <w:t>。</w:t>
      </w:r>
    </w:p>
    <w:p w14:paraId="27939B92" w14:textId="0D236C71" w:rsidR="008C03D1" w:rsidRPr="005464BC" w:rsidRDefault="006508B9">
      <w:pPr>
        <w:pStyle w:val="StandardNummerierung"/>
        <w:rPr>
          <w:iCs/>
          <w:color w:val="000000" w:themeColor="text1"/>
          <w:lang w:eastAsia="ja-JP"/>
        </w:rPr>
      </w:pPr>
      <w:r w:rsidRPr="005464BC">
        <w:rPr>
          <w:rFonts w:hint="eastAsia"/>
          <w:iCs/>
          <w:color w:val="000000" w:themeColor="text1"/>
          <w:lang w:eastAsia="ja-JP"/>
        </w:rPr>
        <w:t>難民保護</w:t>
      </w:r>
      <w:r w:rsidR="00BE04D5" w:rsidRPr="005464BC">
        <w:rPr>
          <w:iCs/>
          <w:color w:val="000000" w:themeColor="text1"/>
          <w:lang w:eastAsia="ja-JP"/>
        </w:rPr>
        <w:t>のプロセスにおいて、障害</w:t>
      </w:r>
      <w:r w:rsidR="0052041B" w:rsidRPr="005464BC">
        <w:rPr>
          <w:iCs/>
          <w:color w:val="000000" w:themeColor="text1"/>
          <w:lang w:eastAsia="ja-JP"/>
        </w:rPr>
        <w:t>のある</w:t>
      </w:r>
      <w:r w:rsidR="00BE04D5" w:rsidRPr="005464BC">
        <w:rPr>
          <w:iCs/>
          <w:color w:val="000000" w:themeColor="text1"/>
          <w:lang w:eastAsia="ja-JP"/>
        </w:rPr>
        <w:t>難民への医療提供は長年大きな問題となっており、ケアは急性疾患と痛みの緩和に限られている。その他のニーズは当局の裁量で、「対象者の生活や健康を確保するために必要不可欠な場合」にのみ</w:t>
      </w:r>
      <w:r w:rsidR="0069284E" w:rsidRPr="005464BC">
        <w:rPr>
          <w:rFonts w:hint="eastAsia"/>
          <w:iCs/>
          <w:color w:val="000000" w:themeColor="text1"/>
          <w:lang w:eastAsia="ja-JP"/>
        </w:rPr>
        <w:t>認められる</w:t>
      </w:r>
      <w:r w:rsidR="00BE04D5" w:rsidRPr="005464BC">
        <w:rPr>
          <w:iCs/>
          <w:color w:val="000000" w:themeColor="text1"/>
          <w:lang w:eastAsia="ja-JP"/>
        </w:rPr>
        <w:t>。そのため、セラピーや補助具など、</w:t>
      </w:r>
      <w:r w:rsidR="0049749A" w:rsidRPr="005464BC">
        <w:rPr>
          <w:iCs/>
          <w:color w:val="000000" w:themeColor="text1"/>
          <w:lang w:eastAsia="ja-JP"/>
        </w:rPr>
        <w:t>障害に関連したケアの提供は</w:t>
      </w:r>
      <w:r w:rsidR="00BE04D5" w:rsidRPr="005464BC">
        <w:rPr>
          <w:iCs/>
          <w:color w:val="000000" w:themeColor="text1"/>
          <w:lang w:eastAsia="ja-JP"/>
        </w:rPr>
        <w:t>しばしば欠落しており、健康に恒久的なダメージを与える可能性がある</w:t>
      </w:r>
      <w:r w:rsidR="00BE04D5" w:rsidRPr="005464BC">
        <w:rPr>
          <w:rStyle w:val="afa"/>
          <w:iCs/>
          <w:color w:val="000000" w:themeColor="text1"/>
        </w:rPr>
        <w:footnoteReference w:id="61"/>
      </w:r>
      <w:r w:rsidR="0069284E" w:rsidRPr="005464BC">
        <w:rPr>
          <w:iCs/>
          <w:color w:val="000000" w:themeColor="text1"/>
          <w:lang w:eastAsia="ja-JP"/>
        </w:rPr>
        <w:t>。</w:t>
      </w:r>
    </w:p>
    <w:p w14:paraId="64C408FA"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4F994FF6" w14:textId="2303F5FB" w:rsidR="008C03D1" w:rsidRPr="005464BC" w:rsidRDefault="00BE04D5">
      <w:pPr>
        <w:pStyle w:val="StandardNummerierung"/>
        <w:rPr>
          <w:iCs/>
          <w:color w:val="000000" w:themeColor="text1"/>
          <w:lang w:eastAsia="ja-JP"/>
        </w:rPr>
      </w:pPr>
      <w:r w:rsidRPr="005464BC">
        <w:rPr>
          <w:iCs/>
          <w:color w:val="000000" w:themeColor="text1"/>
          <w:lang w:eastAsia="ja-JP"/>
        </w:rPr>
        <w:t>障害</w:t>
      </w:r>
      <w:r w:rsidR="0052041B" w:rsidRPr="005464BC">
        <w:rPr>
          <w:iCs/>
          <w:color w:val="000000" w:themeColor="text1"/>
          <w:lang w:eastAsia="ja-JP"/>
        </w:rPr>
        <w:t>のある</w:t>
      </w:r>
      <w:r w:rsidRPr="005464BC">
        <w:rPr>
          <w:iCs/>
          <w:color w:val="000000" w:themeColor="text1"/>
          <w:lang w:eastAsia="ja-JP"/>
        </w:rPr>
        <w:t>難民が直面する構造的な問題は、以前から知られていた。現在、この問題は主にウクライナ難民に影響を及ぼしている。連邦政府と</w:t>
      </w:r>
      <w:r w:rsidR="008E4C0D" w:rsidRPr="005464BC">
        <w:rPr>
          <w:iCs/>
          <w:color w:val="000000" w:themeColor="text1"/>
          <w:lang w:eastAsia="ja-JP"/>
        </w:rPr>
        <w:t>各州は、</w:t>
      </w:r>
      <w:r w:rsidRPr="005464BC">
        <w:rPr>
          <w:iCs/>
          <w:color w:val="000000" w:themeColor="text1"/>
          <w:lang w:eastAsia="ja-JP"/>
        </w:rPr>
        <w:t>国籍の如何にかかわらず、障害</w:t>
      </w:r>
      <w:r w:rsidR="0052041B" w:rsidRPr="005464BC">
        <w:rPr>
          <w:iCs/>
          <w:color w:val="000000" w:themeColor="text1"/>
          <w:lang w:eastAsia="ja-JP"/>
        </w:rPr>
        <w:t>のある</w:t>
      </w:r>
      <w:r w:rsidRPr="005464BC">
        <w:rPr>
          <w:iCs/>
          <w:color w:val="000000" w:themeColor="text1"/>
          <w:lang w:eastAsia="ja-JP"/>
        </w:rPr>
        <w:t>難民の身元確認、収容、ケアを規制する人権と欧州の法的要件を最終的に遵守すべきである。</w:t>
      </w:r>
    </w:p>
    <w:p w14:paraId="479D74D9" w14:textId="7F332F8B"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396FCDF6" w14:textId="4DA3CE9F" w:rsidR="004C5333" w:rsidRPr="005464BC" w:rsidRDefault="00EB65FC" w:rsidP="00A4507D">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136</w:t>
      </w:r>
      <w:r w:rsidR="00BE04D5" w:rsidRPr="005464BC">
        <w:rPr>
          <w:iCs/>
          <w:color w:val="000000" w:themeColor="text1"/>
          <w:lang w:eastAsia="ja-JP"/>
        </w:rPr>
        <w:t>参照。</w:t>
      </w:r>
    </w:p>
    <w:p w14:paraId="113D3382" w14:textId="098B02F0" w:rsidR="008C03D1" w:rsidRPr="005464BC" w:rsidRDefault="00BE04D5">
      <w:pPr>
        <w:pStyle w:val="1"/>
        <w:numPr>
          <w:ilvl w:val="0"/>
          <w:numId w:val="0"/>
        </w:numPr>
        <w:rPr>
          <w:iCs/>
          <w:color w:val="000000" w:themeColor="text1"/>
          <w:lang w:eastAsia="ja-JP"/>
        </w:rPr>
      </w:pPr>
      <w:bookmarkStart w:id="49" w:name="_Toc140742277"/>
      <w:r w:rsidRPr="005464BC">
        <w:rPr>
          <w:iCs/>
          <w:color w:val="000000" w:themeColor="text1"/>
          <w:lang w:val="en-US" w:eastAsia="ja-JP"/>
        </w:rPr>
        <w:lastRenderedPageBreak/>
        <w:t>第</w:t>
      </w:r>
      <w:r w:rsidRPr="005464BC">
        <w:rPr>
          <w:iCs/>
          <w:color w:val="000000" w:themeColor="text1"/>
          <w:lang w:val="en-US" w:eastAsia="ja-JP"/>
        </w:rPr>
        <w:t>19</w:t>
      </w:r>
      <w:r w:rsidRPr="005464BC">
        <w:rPr>
          <w:iCs/>
          <w:color w:val="000000" w:themeColor="text1"/>
          <w:lang w:val="en-US" w:eastAsia="ja-JP"/>
        </w:rPr>
        <w:t>条：自立した生活と地域社会への</w:t>
      </w:r>
      <w:bookmarkEnd w:id="49"/>
      <w:r w:rsidR="0069284E" w:rsidRPr="005464BC">
        <w:rPr>
          <w:rFonts w:hint="eastAsia"/>
          <w:iCs/>
          <w:color w:val="000000" w:themeColor="text1"/>
          <w:lang w:val="en-US" w:eastAsia="ja-JP"/>
        </w:rPr>
        <w:t>包摂</w:t>
      </w:r>
    </w:p>
    <w:p w14:paraId="73EDAD3C" w14:textId="58B53FF5" w:rsidR="008C03D1" w:rsidRPr="005464BC" w:rsidRDefault="00BE04D5">
      <w:pPr>
        <w:pStyle w:val="2"/>
        <w:numPr>
          <w:ilvl w:val="0"/>
          <w:numId w:val="0"/>
        </w:numPr>
        <w:rPr>
          <w:iCs/>
          <w:color w:val="000000" w:themeColor="text1"/>
          <w:lang w:eastAsia="ja-JP"/>
        </w:rPr>
      </w:pPr>
      <w:bookmarkStart w:id="50" w:name="_Toc138929025"/>
      <w:bookmarkStart w:id="51" w:name="_Toc140742278"/>
      <w:r w:rsidRPr="005464BC">
        <w:rPr>
          <w:iCs/>
          <w:color w:val="000000" w:themeColor="text1"/>
          <w:lang w:eastAsia="ja-JP"/>
        </w:rPr>
        <w:t>脱施設化と本人中心の援助</w:t>
      </w:r>
      <w:bookmarkEnd w:id="50"/>
      <w:bookmarkEnd w:id="51"/>
    </w:p>
    <w:p w14:paraId="001BBAAE"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0F815D06" w14:textId="77777777" w:rsidR="00830797" w:rsidRPr="005464BC" w:rsidRDefault="00BE04D5" w:rsidP="00587D40">
      <w:pPr>
        <w:pStyle w:val="StandardNummerierung"/>
        <w:rPr>
          <w:iCs/>
          <w:color w:val="000000" w:themeColor="text1"/>
          <w:lang w:eastAsia="ja-JP"/>
        </w:rPr>
      </w:pPr>
      <w:r w:rsidRPr="005464BC">
        <w:rPr>
          <w:iCs/>
          <w:color w:val="000000" w:themeColor="text1"/>
          <w:lang w:eastAsia="ja-JP"/>
        </w:rPr>
        <w:t>ドイツには、高度に発達した</w:t>
      </w:r>
      <w:r w:rsidR="00BF63E7" w:rsidRPr="005464BC">
        <w:rPr>
          <w:iCs/>
          <w:color w:val="000000" w:themeColor="text1"/>
          <w:lang w:eastAsia="ja-JP"/>
        </w:rPr>
        <w:t>入所施設が</w:t>
      </w:r>
      <w:r w:rsidRPr="005464BC">
        <w:rPr>
          <w:iCs/>
          <w:color w:val="000000" w:themeColor="text1"/>
          <w:lang w:eastAsia="ja-JP"/>
        </w:rPr>
        <w:t>あり、その制度的重要性は</w:t>
      </w:r>
      <w:r w:rsidR="0069284E" w:rsidRPr="005464BC">
        <w:rPr>
          <w:rFonts w:hint="eastAsia"/>
          <w:iCs/>
          <w:color w:val="000000" w:themeColor="text1"/>
          <w:lang w:eastAsia="ja-JP"/>
        </w:rPr>
        <w:t>依然として</w:t>
      </w:r>
      <w:r w:rsidRPr="005464BC">
        <w:rPr>
          <w:iCs/>
          <w:color w:val="000000" w:themeColor="text1"/>
          <w:lang w:eastAsia="ja-JP"/>
        </w:rPr>
        <w:t>高い。それとは対照的に、</w:t>
      </w:r>
      <w:r w:rsidR="0069284E" w:rsidRPr="005464BC">
        <w:rPr>
          <w:rFonts w:hint="eastAsia"/>
          <w:iCs/>
          <w:color w:val="000000" w:themeColor="text1"/>
          <w:lang w:eastAsia="ja-JP"/>
        </w:rPr>
        <w:t>通所サービス</w:t>
      </w:r>
      <w:r w:rsidRPr="005464BC">
        <w:rPr>
          <w:iCs/>
          <w:color w:val="000000" w:themeColor="text1"/>
          <w:lang w:eastAsia="ja-JP"/>
        </w:rPr>
        <w:t>や本人中心の支援サービスは、特に知的障害があり、支援の必要性が高</w:t>
      </w:r>
      <w:r w:rsidR="0069284E" w:rsidRPr="005464BC">
        <w:rPr>
          <w:rFonts w:hint="eastAsia"/>
          <w:iCs/>
          <w:color w:val="000000" w:themeColor="text1"/>
          <w:lang w:eastAsia="ja-JP"/>
        </w:rPr>
        <w:t>い人</w:t>
      </w:r>
      <w:r w:rsidRPr="005464BC">
        <w:rPr>
          <w:iCs/>
          <w:color w:val="000000" w:themeColor="text1"/>
          <w:lang w:eastAsia="ja-JP"/>
        </w:rPr>
        <w:t>にとっては不足している。</w:t>
      </w:r>
      <w:r w:rsidR="00BF63E7" w:rsidRPr="005464BC">
        <w:rPr>
          <w:iCs/>
          <w:color w:val="000000" w:themeColor="text1"/>
          <w:lang w:eastAsia="ja-JP"/>
        </w:rPr>
        <w:t>意図的な</w:t>
      </w:r>
      <w:r w:rsidRPr="005464BC">
        <w:rPr>
          <w:iCs/>
          <w:color w:val="000000" w:themeColor="text1"/>
          <w:lang w:eastAsia="ja-JP"/>
        </w:rPr>
        <w:t>脱施設化プロセスは起</w:t>
      </w:r>
      <w:r w:rsidR="0069284E" w:rsidRPr="005464BC">
        <w:rPr>
          <w:rFonts w:hint="eastAsia"/>
          <w:iCs/>
          <w:color w:val="000000" w:themeColor="text1"/>
          <w:lang w:eastAsia="ja-JP"/>
        </w:rPr>
        <w:t>きて</w:t>
      </w:r>
      <w:r w:rsidRPr="005464BC">
        <w:rPr>
          <w:iCs/>
          <w:color w:val="000000" w:themeColor="text1"/>
          <w:lang w:eastAsia="ja-JP"/>
        </w:rPr>
        <w:t>いない。</w:t>
      </w:r>
    </w:p>
    <w:p w14:paraId="0E75E114" w14:textId="17833DC6" w:rsidR="008C03D1" w:rsidRPr="005464BC" w:rsidRDefault="00BE04D5" w:rsidP="00587D40">
      <w:pPr>
        <w:pStyle w:val="StandardNummerierung"/>
        <w:rPr>
          <w:iCs/>
          <w:color w:val="000000" w:themeColor="text1"/>
          <w:lang w:eastAsia="ja-JP"/>
        </w:rPr>
      </w:pPr>
      <w:r w:rsidRPr="005464BC">
        <w:rPr>
          <w:iCs/>
          <w:color w:val="000000" w:themeColor="text1"/>
          <w:lang w:eastAsia="ja-JP"/>
        </w:rPr>
        <w:t>住宅手当を受給している</w:t>
      </w:r>
      <w:r w:rsidR="008333D2" w:rsidRPr="005464BC">
        <w:rPr>
          <w:iCs/>
          <w:color w:val="000000" w:themeColor="text1"/>
          <w:lang w:eastAsia="ja-JP"/>
        </w:rPr>
        <w:t>障害のある人</w:t>
      </w:r>
      <w:r w:rsidR="006B713F" w:rsidRPr="005464BC">
        <w:rPr>
          <w:iCs/>
          <w:color w:val="000000" w:themeColor="text1"/>
          <w:lang w:eastAsia="ja-JP"/>
        </w:rPr>
        <w:t>の</w:t>
      </w:r>
      <w:r w:rsidRPr="005464BC">
        <w:rPr>
          <w:iCs/>
          <w:color w:val="000000" w:themeColor="text1"/>
          <w:lang w:eastAsia="ja-JP"/>
        </w:rPr>
        <w:t>ほぼ半数が</w:t>
      </w:r>
      <w:r w:rsidR="00F94B17" w:rsidRPr="005464BC">
        <w:rPr>
          <w:iCs/>
          <w:color w:val="000000" w:themeColor="text1"/>
          <w:lang w:eastAsia="ja-JP"/>
        </w:rPr>
        <w:t>入所施設に</w:t>
      </w:r>
      <w:r w:rsidRPr="005464BC">
        <w:rPr>
          <w:iCs/>
          <w:color w:val="000000" w:themeColor="text1"/>
          <w:lang w:eastAsia="ja-JP"/>
        </w:rPr>
        <w:t>住んでいる。特に知的</w:t>
      </w:r>
      <w:r w:rsidR="008333D2" w:rsidRPr="005464BC">
        <w:rPr>
          <w:iCs/>
          <w:color w:val="000000" w:themeColor="text1"/>
          <w:lang w:eastAsia="ja-JP"/>
        </w:rPr>
        <w:t>障害のある人</w:t>
      </w:r>
      <w:r w:rsidR="006B713F" w:rsidRPr="005464BC">
        <w:rPr>
          <w:iCs/>
          <w:color w:val="000000" w:themeColor="text1"/>
          <w:lang w:eastAsia="ja-JP"/>
        </w:rPr>
        <w:t>に多く</w:t>
      </w:r>
      <w:r w:rsidRPr="005464BC">
        <w:rPr>
          <w:iCs/>
          <w:color w:val="000000" w:themeColor="text1"/>
          <w:lang w:eastAsia="ja-JP"/>
        </w:rPr>
        <w:t>、入所者の</w:t>
      </w:r>
      <w:r w:rsidRPr="005464BC">
        <w:rPr>
          <w:iCs/>
          <w:color w:val="000000" w:themeColor="text1"/>
          <w:lang w:eastAsia="ja-JP"/>
        </w:rPr>
        <w:t>64.4</w:t>
      </w:r>
      <w:r w:rsidRPr="005464BC">
        <w:rPr>
          <w:iCs/>
          <w:color w:val="000000" w:themeColor="text1"/>
          <w:lang w:eastAsia="ja-JP"/>
        </w:rPr>
        <w:t>％を占める。入所</w:t>
      </w:r>
      <w:r w:rsidR="00F80D90" w:rsidRPr="005464BC">
        <w:rPr>
          <w:iCs/>
          <w:color w:val="000000" w:themeColor="text1"/>
          <w:lang w:eastAsia="ja-JP"/>
        </w:rPr>
        <w:t>施設の</w:t>
      </w:r>
      <w:r w:rsidR="00F94B17" w:rsidRPr="005464BC">
        <w:rPr>
          <w:iCs/>
          <w:color w:val="000000" w:themeColor="text1"/>
          <w:lang w:eastAsia="ja-JP"/>
        </w:rPr>
        <w:t>定員</w:t>
      </w:r>
      <w:r w:rsidRPr="005464BC">
        <w:rPr>
          <w:iCs/>
          <w:color w:val="000000" w:themeColor="text1"/>
          <w:lang w:eastAsia="ja-JP"/>
        </w:rPr>
        <w:t>は、</w:t>
      </w:r>
      <w:r w:rsidRPr="005464BC">
        <w:rPr>
          <w:iCs/>
          <w:color w:val="000000" w:themeColor="text1"/>
          <w:lang w:eastAsia="ja-JP"/>
        </w:rPr>
        <w:t>2012</w:t>
      </w:r>
      <w:r w:rsidRPr="005464BC">
        <w:rPr>
          <w:iCs/>
          <w:color w:val="000000" w:themeColor="text1"/>
          <w:lang w:eastAsia="ja-JP"/>
        </w:rPr>
        <w:t>年以降わずかながら（</w:t>
      </w:r>
      <w:r w:rsidRPr="005464BC">
        <w:rPr>
          <w:iCs/>
          <w:color w:val="000000" w:themeColor="text1"/>
          <w:lang w:eastAsia="ja-JP"/>
        </w:rPr>
        <w:t>0.1</w:t>
      </w:r>
      <w:r w:rsidRPr="005464BC">
        <w:rPr>
          <w:iCs/>
          <w:color w:val="000000" w:themeColor="text1"/>
          <w:lang w:eastAsia="ja-JP"/>
        </w:rPr>
        <w:t>％）増加している</w:t>
      </w:r>
      <w:r w:rsidRPr="005464BC">
        <w:rPr>
          <w:rStyle w:val="afa"/>
          <w:iCs/>
          <w:color w:val="000000" w:themeColor="text1"/>
        </w:rPr>
        <w:footnoteReference w:id="62"/>
      </w:r>
      <w:r w:rsidR="0069284E" w:rsidRPr="005464BC">
        <w:rPr>
          <w:iCs/>
          <w:color w:val="000000" w:themeColor="text1"/>
          <w:lang w:eastAsia="ja-JP"/>
        </w:rPr>
        <w:t>。</w:t>
      </w:r>
      <w:r w:rsidR="00F94B17" w:rsidRPr="005464BC">
        <w:rPr>
          <w:iCs/>
          <w:color w:val="000000" w:themeColor="text1"/>
          <w:lang w:eastAsia="ja-JP"/>
        </w:rPr>
        <w:t>入所施設は、</w:t>
      </w:r>
      <w:r w:rsidRPr="005464BC">
        <w:rPr>
          <w:iCs/>
          <w:color w:val="000000" w:themeColor="text1"/>
          <w:lang w:eastAsia="ja-JP"/>
        </w:rPr>
        <w:t>自宅や養育家庭での支援よりも、国の資源を大幅に</w:t>
      </w:r>
      <w:r w:rsidR="00BC0861" w:rsidRPr="005464BC">
        <w:rPr>
          <w:rFonts w:hint="eastAsia"/>
          <w:iCs/>
          <w:color w:val="000000" w:themeColor="text1"/>
          <w:lang w:eastAsia="ja-JP"/>
        </w:rPr>
        <w:t>使っている</w:t>
      </w:r>
      <w:r w:rsidRPr="005464BC">
        <w:rPr>
          <w:iCs/>
          <w:color w:val="000000" w:themeColor="text1"/>
          <w:lang w:eastAsia="ja-JP"/>
        </w:rPr>
        <w:t>（</w:t>
      </w:r>
      <w:r w:rsidR="00BC0861" w:rsidRPr="005464BC">
        <w:rPr>
          <w:iCs/>
          <w:color w:val="000000" w:themeColor="text1"/>
          <w:lang w:eastAsia="ja-JP"/>
        </w:rPr>
        <w:t>2021</w:t>
      </w:r>
      <w:r w:rsidR="00BC0861" w:rsidRPr="005464BC">
        <w:rPr>
          <w:iCs/>
          <w:color w:val="000000" w:themeColor="text1"/>
          <w:lang w:eastAsia="ja-JP"/>
        </w:rPr>
        <w:t>年は</w:t>
      </w:r>
      <w:r w:rsidR="00C9019F" w:rsidRPr="005464BC">
        <w:rPr>
          <w:rFonts w:hint="eastAsia"/>
          <w:iCs/>
          <w:color w:val="000000" w:themeColor="text1"/>
          <w:lang w:eastAsia="ja-JP"/>
        </w:rPr>
        <w:t>自宅等の支援</w:t>
      </w:r>
      <w:r w:rsidR="00C9019F" w:rsidRPr="005464BC">
        <w:rPr>
          <w:iCs/>
          <w:color w:val="000000" w:themeColor="text1"/>
          <w:lang w:eastAsia="ja-JP"/>
        </w:rPr>
        <w:t>300</w:t>
      </w:r>
      <w:r w:rsidR="00C9019F" w:rsidRPr="005464BC">
        <w:rPr>
          <w:iCs/>
          <w:color w:val="000000" w:themeColor="text1"/>
          <w:lang w:eastAsia="ja-JP"/>
        </w:rPr>
        <w:t>万ユーロ</w:t>
      </w:r>
      <w:r w:rsidR="00C9019F" w:rsidRPr="005464BC">
        <w:rPr>
          <w:rFonts w:hint="eastAsia"/>
          <w:iCs/>
          <w:color w:val="000000" w:themeColor="text1"/>
          <w:lang w:eastAsia="ja-JP"/>
        </w:rPr>
        <w:t>に対して入所施設は</w:t>
      </w:r>
      <w:r w:rsidR="00C9019F" w:rsidRPr="005464BC">
        <w:rPr>
          <w:iCs/>
          <w:color w:val="000000" w:themeColor="text1"/>
          <w:lang w:eastAsia="ja-JP"/>
        </w:rPr>
        <w:t>830</w:t>
      </w:r>
      <w:r w:rsidR="00C9019F" w:rsidRPr="005464BC">
        <w:rPr>
          <w:iCs/>
          <w:color w:val="000000" w:themeColor="text1"/>
          <w:lang w:eastAsia="ja-JP"/>
        </w:rPr>
        <w:t>万ユーロ</w:t>
      </w:r>
      <w:r w:rsidRPr="005464BC">
        <w:rPr>
          <w:iCs/>
          <w:color w:val="000000" w:themeColor="text1"/>
          <w:lang w:eastAsia="ja-JP"/>
        </w:rPr>
        <w:t>）</w:t>
      </w:r>
      <w:r w:rsidRPr="005464BC">
        <w:rPr>
          <w:rStyle w:val="afa"/>
          <w:rFonts w:eastAsia="Times New Roman" w:cs="Calibri"/>
          <w:iCs/>
          <w:color w:val="000000" w:themeColor="text1"/>
          <w:lang w:eastAsia="de-DE"/>
        </w:rPr>
        <w:footnoteReference w:id="63"/>
      </w:r>
      <w:r w:rsidR="0069284E" w:rsidRPr="005464BC">
        <w:rPr>
          <w:iCs/>
          <w:color w:val="000000" w:themeColor="text1"/>
          <w:lang w:eastAsia="ja-JP"/>
        </w:rPr>
        <w:t>。</w:t>
      </w:r>
      <w:r w:rsidR="0027777B" w:rsidRPr="005464BC">
        <w:rPr>
          <w:iCs/>
          <w:color w:val="000000" w:themeColor="text1"/>
          <w:lang w:eastAsia="ja-JP"/>
        </w:rPr>
        <w:t>入所施設</w:t>
      </w:r>
      <w:r w:rsidR="00F94B17" w:rsidRPr="005464BC">
        <w:rPr>
          <w:iCs/>
          <w:color w:val="000000" w:themeColor="text1"/>
          <w:lang w:eastAsia="ja-JP"/>
        </w:rPr>
        <w:t>は、</w:t>
      </w:r>
      <w:r w:rsidRPr="005464BC">
        <w:rPr>
          <w:iCs/>
          <w:color w:val="000000" w:themeColor="text1"/>
          <w:lang w:eastAsia="ja-JP"/>
        </w:rPr>
        <w:t>居住者の自己決定権を奪うことが多い。居住者は、プライバシーの欠如、参加の欠如、支援者に関する選択の欠如、地域社会へのアクセスの欠如を報告している</w:t>
      </w:r>
      <w:r w:rsidRPr="005464BC">
        <w:rPr>
          <w:rStyle w:val="afa"/>
          <w:iCs/>
          <w:color w:val="000000" w:themeColor="text1"/>
        </w:rPr>
        <w:footnoteReference w:id="64"/>
      </w:r>
      <w:r w:rsidR="0069284E" w:rsidRPr="005464BC">
        <w:rPr>
          <w:iCs/>
          <w:color w:val="000000" w:themeColor="text1"/>
          <w:lang w:eastAsia="ja-JP"/>
        </w:rPr>
        <w:t>。</w:t>
      </w:r>
      <w:r w:rsidRPr="005464BC">
        <w:rPr>
          <w:iCs/>
          <w:color w:val="000000" w:themeColor="text1"/>
          <w:lang w:eastAsia="ja-JP"/>
        </w:rPr>
        <w:t>そのため、このような形態の</w:t>
      </w:r>
      <w:r w:rsidR="00830797" w:rsidRPr="005464BC">
        <w:rPr>
          <w:rFonts w:hint="eastAsia"/>
          <w:iCs/>
          <w:color w:val="000000" w:themeColor="text1"/>
          <w:lang w:eastAsia="ja-JP"/>
        </w:rPr>
        <w:t>居住</w:t>
      </w:r>
      <w:r w:rsidRPr="005464BC">
        <w:rPr>
          <w:iCs/>
          <w:color w:val="000000" w:themeColor="text1"/>
          <w:lang w:eastAsia="ja-JP"/>
        </w:rPr>
        <w:t>は、いまだに施設生活の特徴を残している</w:t>
      </w:r>
      <w:r w:rsidRPr="005464BC">
        <w:rPr>
          <w:rStyle w:val="afa"/>
          <w:rFonts w:eastAsia="Times New Roman" w:cs="Calibri"/>
          <w:iCs/>
          <w:color w:val="000000" w:themeColor="text1"/>
          <w:lang w:eastAsia="de-DE"/>
        </w:rPr>
        <w:footnoteReference w:id="65"/>
      </w:r>
      <w:r w:rsidR="0069284E" w:rsidRPr="005464BC">
        <w:rPr>
          <w:iCs/>
          <w:color w:val="000000" w:themeColor="text1"/>
          <w:lang w:eastAsia="ja-JP"/>
        </w:rPr>
        <w:t>。</w:t>
      </w:r>
    </w:p>
    <w:p w14:paraId="5B487A3B" w14:textId="1EF0B294" w:rsidR="008C03D1" w:rsidRPr="005464BC" w:rsidRDefault="00BE04D5">
      <w:pPr>
        <w:pStyle w:val="StandardNummerierung"/>
        <w:rPr>
          <w:rFonts w:eastAsia="Times New Roman" w:cs="Calibri"/>
          <w:iCs/>
          <w:color w:val="000000" w:themeColor="text1"/>
          <w:lang w:eastAsia="ja-JP"/>
        </w:rPr>
      </w:pPr>
      <w:r w:rsidRPr="005464BC">
        <w:rPr>
          <w:iCs/>
          <w:color w:val="000000" w:themeColor="text1"/>
          <w:lang w:eastAsia="ja-JP"/>
        </w:rPr>
        <w:t>連邦参加法（</w:t>
      </w:r>
      <w:proofErr w:type="spellStart"/>
      <w:r w:rsidR="00FA06B0" w:rsidRPr="005464BC">
        <w:rPr>
          <w:iCs/>
          <w:color w:val="000000" w:themeColor="text1"/>
          <w:lang w:eastAsia="ja-JP"/>
        </w:rPr>
        <w:t>Bundesteilhabegesetz</w:t>
      </w:r>
      <w:proofErr w:type="spellEnd"/>
      <w:r w:rsidR="00FA06B0" w:rsidRPr="005464BC">
        <w:rPr>
          <w:iCs/>
          <w:color w:val="000000" w:themeColor="text1"/>
          <w:lang w:eastAsia="ja-JP"/>
        </w:rPr>
        <w:t>、</w:t>
      </w:r>
      <w:r w:rsidRPr="005464BC">
        <w:rPr>
          <w:iCs/>
          <w:color w:val="000000" w:themeColor="text1"/>
          <w:lang w:eastAsia="ja-JP"/>
        </w:rPr>
        <w:t>BTHG</w:t>
      </w:r>
      <w:r w:rsidRPr="005464BC">
        <w:rPr>
          <w:iCs/>
          <w:color w:val="000000" w:themeColor="text1"/>
          <w:lang w:eastAsia="ja-JP"/>
        </w:rPr>
        <w:t>）の施行に伴い、</w:t>
      </w:r>
      <w:r w:rsidR="008333D2" w:rsidRPr="005464BC">
        <w:rPr>
          <w:iCs/>
          <w:color w:val="000000" w:themeColor="text1"/>
          <w:lang w:eastAsia="ja-JP"/>
        </w:rPr>
        <w:t>障害のある人</w:t>
      </w:r>
      <w:r w:rsidR="006B713F" w:rsidRPr="005464BC">
        <w:rPr>
          <w:iCs/>
          <w:color w:val="000000" w:themeColor="text1"/>
          <w:lang w:eastAsia="ja-JP"/>
        </w:rPr>
        <w:t>の</w:t>
      </w:r>
      <w:r w:rsidRPr="005464BC">
        <w:rPr>
          <w:iCs/>
          <w:color w:val="000000" w:themeColor="text1"/>
          <w:lang w:eastAsia="ja-JP"/>
        </w:rPr>
        <w:t>住宅に関する給付法が根本的に変更された。この改革の中心的な目標は、より本人中心に物事を進めることであった。この目的のために、個人のニーズを決定するための全体的な計画プロセスが導入され、本人中心の援助サービスが給付</w:t>
      </w:r>
      <w:r w:rsidR="00BC0861" w:rsidRPr="005464BC">
        <w:rPr>
          <w:rFonts w:hint="eastAsia"/>
          <w:iCs/>
          <w:color w:val="000000" w:themeColor="text1"/>
          <w:lang w:eastAsia="ja-JP"/>
        </w:rPr>
        <w:t>項目</w:t>
      </w:r>
      <w:r w:rsidRPr="005464BC">
        <w:rPr>
          <w:iCs/>
          <w:color w:val="000000" w:themeColor="text1"/>
          <w:lang w:eastAsia="ja-JP"/>
        </w:rPr>
        <w:t>に含まれた。所得と資産の上限は大幅に引き上げられた。</w:t>
      </w:r>
      <w:r w:rsidR="0048479A" w:rsidRPr="005464BC">
        <w:rPr>
          <w:rFonts w:hint="eastAsia"/>
          <w:iCs/>
          <w:color w:val="000000" w:themeColor="text1"/>
          <w:lang w:eastAsia="ja-JP"/>
        </w:rPr>
        <w:t>それ</w:t>
      </w:r>
      <w:r w:rsidRPr="005464BC">
        <w:rPr>
          <w:iCs/>
          <w:color w:val="000000" w:themeColor="text1"/>
          <w:lang w:eastAsia="ja-JP"/>
        </w:rPr>
        <w:t>にもかかわらず、</w:t>
      </w:r>
      <w:r w:rsidR="008333D2" w:rsidRPr="005464BC">
        <w:rPr>
          <w:iCs/>
          <w:color w:val="000000" w:themeColor="text1"/>
          <w:lang w:eastAsia="ja-JP"/>
        </w:rPr>
        <w:t>障害のある人</w:t>
      </w:r>
      <w:r w:rsidR="006B713F" w:rsidRPr="005464BC">
        <w:rPr>
          <w:iCs/>
          <w:color w:val="000000" w:themeColor="text1"/>
          <w:lang w:eastAsia="ja-JP"/>
        </w:rPr>
        <w:t>が</w:t>
      </w:r>
      <w:r w:rsidRPr="005464BC">
        <w:rPr>
          <w:iCs/>
          <w:color w:val="000000" w:themeColor="text1"/>
          <w:lang w:eastAsia="ja-JP"/>
        </w:rPr>
        <w:t>住宅に関する障害関連サービスを受けたい場合は、依然として自己負担</w:t>
      </w:r>
      <w:r w:rsidR="00BC0861" w:rsidRPr="005464BC">
        <w:rPr>
          <w:rFonts w:hint="eastAsia"/>
          <w:iCs/>
          <w:color w:val="000000" w:themeColor="text1"/>
          <w:lang w:eastAsia="ja-JP"/>
        </w:rPr>
        <w:t>を払わなければならない</w:t>
      </w:r>
      <w:r w:rsidRPr="005464BC">
        <w:rPr>
          <w:rStyle w:val="afa"/>
          <w:rFonts w:eastAsia="Times New Roman" w:cs="Calibri"/>
          <w:iCs/>
          <w:color w:val="000000" w:themeColor="text1"/>
          <w:lang w:eastAsia="de-DE"/>
        </w:rPr>
        <w:footnoteReference w:id="66"/>
      </w:r>
      <w:r w:rsidR="00FF14A7" w:rsidRPr="005464BC">
        <w:rPr>
          <w:rFonts w:hint="eastAsia"/>
          <w:iCs/>
          <w:color w:val="000000" w:themeColor="text1"/>
          <w:lang w:eastAsia="ja-JP"/>
        </w:rPr>
        <w:t>。追加費用規定</w:t>
      </w:r>
      <w:r w:rsidR="00FF14A7" w:rsidRPr="005464BC">
        <w:rPr>
          <w:rStyle w:val="afa"/>
          <w:rFonts w:eastAsia="Times New Roman" w:cs="Calibri"/>
          <w:iCs/>
          <w:color w:val="000000" w:themeColor="text1"/>
          <w:lang w:eastAsia="de-DE"/>
        </w:rPr>
        <w:footnoteReference w:id="67"/>
      </w:r>
      <w:r w:rsidR="00FF14A7" w:rsidRPr="005464BC">
        <w:rPr>
          <w:rFonts w:hint="eastAsia"/>
          <w:iCs/>
          <w:color w:val="000000" w:themeColor="text1"/>
          <w:lang w:eastAsia="ja-JP"/>
        </w:rPr>
        <w:t>があるため、居住の場と支援の提供に関する選択と選好の権利は制限されたままである。また、</w:t>
      </w:r>
      <w:r w:rsidRPr="005464BC">
        <w:rPr>
          <w:iCs/>
          <w:color w:val="000000" w:themeColor="text1"/>
          <w:lang w:eastAsia="ja-JP"/>
        </w:rPr>
        <w:t>サービスを</w:t>
      </w:r>
      <w:r w:rsidR="00DF1899" w:rsidRPr="005464BC">
        <w:rPr>
          <w:rFonts w:hint="eastAsia"/>
          <w:iCs/>
          <w:color w:val="000000" w:themeColor="text1"/>
          <w:lang w:eastAsia="ja-JP"/>
        </w:rPr>
        <w:t>共同利用</w:t>
      </w:r>
      <w:r w:rsidRPr="005464BC">
        <w:rPr>
          <w:iCs/>
          <w:color w:val="000000" w:themeColor="text1"/>
          <w:lang w:eastAsia="ja-JP"/>
        </w:rPr>
        <w:t>することが認められている</w:t>
      </w:r>
      <w:r w:rsidRPr="005464BC">
        <w:rPr>
          <w:rStyle w:val="afa"/>
          <w:rFonts w:eastAsia="Times New Roman" w:cs="Calibri"/>
          <w:iCs/>
          <w:color w:val="000000" w:themeColor="text1"/>
          <w:lang w:eastAsia="de-DE"/>
        </w:rPr>
        <w:footnoteReference w:id="68"/>
      </w:r>
      <w:r w:rsidR="007F2CA2" w:rsidRPr="005464BC">
        <w:rPr>
          <w:rFonts w:hint="eastAsia"/>
          <w:iCs/>
          <w:color w:val="000000" w:themeColor="text1"/>
          <w:lang w:eastAsia="ja-JP"/>
        </w:rPr>
        <w:t>さらに</w:t>
      </w:r>
      <w:r w:rsidRPr="005464BC">
        <w:rPr>
          <w:iCs/>
          <w:color w:val="000000" w:themeColor="text1"/>
          <w:lang w:eastAsia="ja-JP"/>
        </w:rPr>
        <w:t>、</w:t>
      </w:r>
      <w:r w:rsidR="007F2CA2" w:rsidRPr="005464BC">
        <w:rPr>
          <w:rFonts w:hint="eastAsia"/>
          <w:iCs/>
          <w:color w:val="000000" w:themeColor="text1"/>
          <w:lang w:eastAsia="ja-JP"/>
        </w:rPr>
        <w:t>入所施設</w:t>
      </w:r>
      <w:r w:rsidR="00F94B17" w:rsidRPr="005464BC">
        <w:rPr>
          <w:iCs/>
          <w:color w:val="000000" w:themeColor="text1"/>
          <w:lang w:eastAsia="ja-JP"/>
        </w:rPr>
        <w:t>に</w:t>
      </w:r>
      <w:r w:rsidRPr="005464BC">
        <w:rPr>
          <w:iCs/>
          <w:color w:val="000000" w:themeColor="text1"/>
          <w:lang w:eastAsia="ja-JP"/>
        </w:rPr>
        <w:t>住んでいる</w:t>
      </w:r>
      <w:r w:rsidR="008C1D29" w:rsidRPr="005464BC">
        <w:rPr>
          <w:iCs/>
          <w:color w:val="000000" w:themeColor="text1"/>
          <w:lang w:eastAsia="ja-JP"/>
        </w:rPr>
        <w:t>人は、</w:t>
      </w:r>
      <w:r w:rsidRPr="005464BC">
        <w:rPr>
          <w:iCs/>
          <w:color w:val="000000" w:themeColor="text1"/>
          <w:lang w:eastAsia="ja-JP"/>
        </w:rPr>
        <w:t>まだ介護サービスを限定的にしか利用できない</w:t>
      </w:r>
      <w:r w:rsidRPr="005464BC">
        <w:rPr>
          <w:rStyle w:val="afa"/>
          <w:rFonts w:eastAsia="Times New Roman" w:cs="Calibri"/>
          <w:iCs/>
          <w:color w:val="000000" w:themeColor="text1"/>
          <w:lang w:eastAsia="de-DE"/>
        </w:rPr>
        <w:footnoteReference w:id="69"/>
      </w:r>
      <w:r w:rsidR="00FF14A7" w:rsidRPr="005464BC">
        <w:rPr>
          <w:iCs/>
          <w:color w:val="000000" w:themeColor="text1"/>
          <w:lang w:eastAsia="ja-JP"/>
        </w:rPr>
        <w:t>。</w:t>
      </w:r>
    </w:p>
    <w:p w14:paraId="06860B98" w14:textId="7408B31A" w:rsidR="008C03D1" w:rsidRPr="005464BC" w:rsidRDefault="00BE04D5">
      <w:pPr>
        <w:pStyle w:val="StandardNummerierung"/>
        <w:rPr>
          <w:iCs/>
          <w:color w:val="000000" w:themeColor="text1"/>
          <w:lang w:eastAsia="ja-JP"/>
        </w:rPr>
      </w:pPr>
      <w:r w:rsidRPr="005464BC">
        <w:rPr>
          <w:iCs/>
          <w:color w:val="000000" w:themeColor="text1"/>
          <w:lang w:eastAsia="ja-JP"/>
        </w:rPr>
        <w:t>また、この法律の実施には大きな欠陥がある。</w:t>
      </w:r>
      <w:r w:rsidR="00B12161" w:rsidRPr="005464BC">
        <w:rPr>
          <w:rFonts w:hint="eastAsia"/>
          <w:iCs/>
          <w:color w:val="000000" w:themeColor="text1"/>
          <w:lang w:eastAsia="ja-JP"/>
        </w:rPr>
        <w:t>そのため、</w:t>
      </w:r>
      <w:r w:rsidRPr="005464BC">
        <w:rPr>
          <w:iCs/>
          <w:color w:val="000000" w:themeColor="text1"/>
          <w:lang w:eastAsia="ja-JP"/>
        </w:rPr>
        <w:t>多くの地域で、新しい参加手続き</w:t>
      </w:r>
      <w:r w:rsidR="00F94B17" w:rsidRPr="005464BC">
        <w:rPr>
          <w:iCs/>
          <w:color w:val="000000" w:themeColor="text1"/>
          <w:lang w:eastAsia="ja-JP"/>
        </w:rPr>
        <w:t>（</w:t>
      </w:r>
      <w:proofErr w:type="spellStart"/>
      <w:r w:rsidR="00F94B17" w:rsidRPr="005464BC">
        <w:rPr>
          <w:iCs/>
          <w:color w:val="000000" w:themeColor="text1"/>
          <w:lang w:eastAsia="ja-JP"/>
        </w:rPr>
        <w:t>Teilhabeverfahren</w:t>
      </w:r>
      <w:proofErr w:type="spellEnd"/>
      <w:r w:rsidR="00F94B17" w:rsidRPr="005464BC">
        <w:rPr>
          <w:iCs/>
          <w:color w:val="000000" w:themeColor="text1"/>
          <w:lang w:eastAsia="ja-JP"/>
        </w:rPr>
        <w:t>）は</w:t>
      </w:r>
      <w:r w:rsidRPr="005464BC">
        <w:rPr>
          <w:iCs/>
          <w:color w:val="000000" w:themeColor="text1"/>
          <w:lang w:eastAsia="ja-JP"/>
        </w:rPr>
        <w:t>ためらいがちにしか適用されていない。</w:t>
      </w:r>
      <w:r w:rsidR="00FF14A7" w:rsidRPr="005464BC">
        <w:rPr>
          <w:rFonts w:hint="eastAsia"/>
          <w:iCs/>
          <w:color w:val="000000" w:themeColor="text1"/>
          <w:lang w:eastAsia="ja-JP"/>
        </w:rPr>
        <w:t>補足</w:t>
      </w:r>
      <w:r w:rsidRPr="005464BC">
        <w:rPr>
          <w:iCs/>
          <w:color w:val="000000" w:themeColor="text1"/>
          <w:lang w:eastAsia="ja-JP"/>
        </w:rPr>
        <w:t>的な独立参加カウンセリング</w:t>
      </w:r>
      <w:r w:rsidR="00F94B17" w:rsidRPr="005464BC">
        <w:rPr>
          <w:iCs/>
          <w:color w:val="000000" w:themeColor="text1"/>
          <w:lang w:eastAsia="ja-JP"/>
        </w:rPr>
        <w:t>（</w:t>
      </w:r>
      <w:proofErr w:type="spellStart"/>
      <w:r w:rsidR="00F94B17" w:rsidRPr="005464BC">
        <w:rPr>
          <w:iCs/>
          <w:color w:val="000000" w:themeColor="text1"/>
          <w:lang w:eastAsia="ja-JP"/>
        </w:rPr>
        <w:t>Ergänzende</w:t>
      </w:r>
      <w:proofErr w:type="spellEnd"/>
      <w:r w:rsidR="00F94B17" w:rsidRPr="005464BC">
        <w:rPr>
          <w:iCs/>
          <w:color w:val="000000" w:themeColor="text1"/>
          <w:lang w:eastAsia="ja-JP"/>
        </w:rPr>
        <w:t xml:space="preserve"> </w:t>
      </w:r>
      <w:proofErr w:type="spellStart"/>
      <w:r w:rsidR="00F94B17" w:rsidRPr="005464BC">
        <w:rPr>
          <w:iCs/>
          <w:color w:val="000000" w:themeColor="text1"/>
          <w:lang w:eastAsia="ja-JP"/>
        </w:rPr>
        <w:t>unabhängige</w:t>
      </w:r>
      <w:proofErr w:type="spellEnd"/>
      <w:r w:rsidR="00F94B17" w:rsidRPr="005464BC">
        <w:rPr>
          <w:iCs/>
          <w:color w:val="000000" w:themeColor="text1"/>
          <w:lang w:eastAsia="ja-JP"/>
        </w:rPr>
        <w:t xml:space="preserve"> </w:t>
      </w:r>
      <w:proofErr w:type="spellStart"/>
      <w:r w:rsidR="00F94B17" w:rsidRPr="005464BC">
        <w:rPr>
          <w:iCs/>
          <w:color w:val="000000" w:themeColor="text1"/>
          <w:lang w:eastAsia="ja-JP"/>
        </w:rPr>
        <w:t>Teilhabeberatung</w:t>
      </w:r>
      <w:proofErr w:type="spellEnd"/>
      <w:r w:rsidR="00F94B17" w:rsidRPr="005464BC">
        <w:rPr>
          <w:iCs/>
          <w:color w:val="000000" w:themeColor="text1"/>
          <w:lang w:eastAsia="ja-JP"/>
        </w:rPr>
        <w:t>）は定期的に</w:t>
      </w:r>
      <w:r w:rsidRPr="005464BC">
        <w:rPr>
          <w:iCs/>
          <w:color w:val="000000" w:themeColor="text1"/>
          <w:lang w:eastAsia="ja-JP"/>
        </w:rPr>
        <w:t>資金が提供されているが、全面的に実施されているわけではない</w:t>
      </w:r>
      <w:r w:rsidR="00FF14A7" w:rsidRPr="005464BC">
        <w:rPr>
          <w:iCs/>
          <w:color w:val="000000" w:themeColor="text1"/>
          <w:lang w:eastAsia="ja-JP"/>
        </w:rPr>
        <w:t>。</w:t>
      </w:r>
      <w:r w:rsidR="007D78EE" w:rsidRPr="005464BC">
        <w:rPr>
          <w:rFonts w:hint="eastAsia"/>
          <w:iCs/>
          <w:color w:val="000000" w:themeColor="text1"/>
          <w:lang w:eastAsia="ja-JP"/>
        </w:rPr>
        <w:t>また、ろう者などへの特別相談サービスは廃止された</w:t>
      </w:r>
      <w:r w:rsidR="007D78EE" w:rsidRPr="005464BC">
        <w:rPr>
          <w:rStyle w:val="afa"/>
          <w:iCs/>
          <w:color w:val="000000" w:themeColor="text1"/>
        </w:rPr>
        <w:footnoteReference w:id="70"/>
      </w:r>
      <w:r w:rsidR="007D78EE" w:rsidRPr="005464BC">
        <w:rPr>
          <w:rFonts w:hint="eastAsia"/>
          <w:iCs/>
          <w:color w:val="000000" w:themeColor="text1"/>
          <w:lang w:eastAsia="ja-JP"/>
        </w:rPr>
        <w:t>。</w:t>
      </w:r>
      <w:r w:rsidRPr="005464BC">
        <w:rPr>
          <w:iCs/>
          <w:color w:val="000000" w:themeColor="text1"/>
          <w:lang w:eastAsia="ja-JP"/>
        </w:rPr>
        <w:t>この法律の実施状況の</w:t>
      </w:r>
      <w:r w:rsidR="007D78EE" w:rsidRPr="005464BC">
        <w:rPr>
          <w:rFonts w:hint="eastAsia"/>
          <w:iCs/>
          <w:color w:val="000000" w:themeColor="text1"/>
          <w:lang w:eastAsia="ja-JP"/>
        </w:rPr>
        <w:t>監視</w:t>
      </w:r>
      <w:r w:rsidRPr="005464BC">
        <w:rPr>
          <w:iCs/>
          <w:color w:val="000000" w:themeColor="text1"/>
          <w:lang w:eastAsia="ja-JP"/>
        </w:rPr>
        <w:t>に関する予備的評価報告では、選択と</w:t>
      </w:r>
      <w:r w:rsidR="007D78EE" w:rsidRPr="005464BC">
        <w:rPr>
          <w:rFonts w:hint="eastAsia"/>
          <w:iCs/>
          <w:color w:val="000000" w:themeColor="text1"/>
          <w:lang w:eastAsia="ja-JP"/>
        </w:rPr>
        <w:t>選好</w:t>
      </w:r>
      <w:r w:rsidRPr="005464BC">
        <w:rPr>
          <w:iCs/>
          <w:color w:val="000000" w:themeColor="text1"/>
          <w:lang w:eastAsia="ja-JP"/>
        </w:rPr>
        <w:t>の権利がどのように実現されているか</w:t>
      </w:r>
      <w:r w:rsidR="00695CC0" w:rsidRPr="005464BC">
        <w:rPr>
          <w:rFonts w:hint="eastAsia"/>
          <w:iCs/>
          <w:color w:val="000000" w:themeColor="text1"/>
          <w:lang w:eastAsia="ja-JP"/>
        </w:rPr>
        <w:t>の問題</w:t>
      </w:r>
      <w:r w:rsidRPr="005464BC">
        <w:rPr>
          <w:iCs/>
          <w:color w:val="000000" w:themeColor="text1"/>
          <w:lang w:eastAsia="ja-JP"/>
        </w:rPr>
        <w:t>、</w:t>
      </w:r>
      <w:r w:rsidR="00695CC0" w:rsidRPr="005464BC">
        <w:rPr>
          <w:rFonts w:hint="eastAsia"/>
          <w:iCs/>
          <w:color w:val="000000" w:themeColor="text1"/>
          <w:lang w:eastAsia="ja-JP"/>
        </w:rPr>
        <w:t>および</w:t>
      </w:r>
      <w:r w:rsidRPr="005464BC">
        <w:rPr>
          <w:iCs/>
          <w:color w:val="000000" w:themeColor="text1"/>
          <w:lang w:eastAsia="ja-JP"/>
        </w:rPr>
        <w:t>全体的な計画プロセスへの参加</w:t>
      </w:r>
      <w:r w:rsidR="00695CC0" w:rsidRPr="005464BC">
        <w:rPr>
          <w:rFonts w:hint="eastAsia"/>
          <w:iCs/>
          <w:color w:val="000000" w:themeColor="text1"/>
          <w:lang w:eastAsia="ja-JP"/>
        </w:rPr>
        <w:t>の問題</w:t>
      </w:r>
      <w:r w:rsidRPr="005464BC">
        <w:rPr>
          <w:iCs/>
          <w:color w:val="000000" w:themeColor="text1"/>
          <w:lang w:eastAsia="ja-JP"/>
        </w:rPr>
        <w:t>が強調されている</w:t>
      </w:r>
      <w:r w:rsidRPr="005464BC">
        <w:rPr>
          <w:rStyle w:val="afa"/>
          <w:rFonts w:eastAsia="Times New Roman" w:cs="Calibri"/>
          <w:iCs/>
          <w:color w:val="000000" w:themeColor="text1"/>
          <w:lang w:eastAsia="de-DE"/>
        </w:rPr>
        <w:footnoteReference w:id="71"/>
      </w:r>
      <w:r w:rsidR="007D78EE" w:rsidRPr="005464BC">
        <w:rPr>
          <w:iCs/>
          <w:color w:val="000000" w:themeColor="text1"/>
          <w:lang w:eastAsia="ja-JP"/>
        </w:rPr>
        <w:t>。</w:t>
      </w:r>
    </w:p>
    <w:p w14:paraId="5F7777BF"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0539B6B4" w14:textId="14CCF0FD" w:rsidR="008C03D1" w:rsidRPr="005464BC" w:rsidRDefault="00BE04D5">
      <w:pPr>
        <w:pStyle w:val="StandardNummerierung"/>
        <w:rPr>
          <w:iCs/>
          <w:color w:val="000000" w:themeColor="text1"/>
          <w:lang w:eastAsia="ja-JP"/>
        </w:rPr>
      </w:pPr>
      <w:r w:rsidRPr="005464BC">
        <w:rPr>
          <w:iCs/>
          <w:color w:val="000000" w:themeColor="text1"/>
          <w:lang w:eastAsia="ja-JP"/>
        </w:rPr>
        <w:t>ドイツには、脱施設化を実現するための協調的で</w:t>
      </w:r>
      <w:r w:rsidR="00440842" w:rsidRPr="005464BC">
        <w:rPr>
          <w:rFonts w:hint="eastAsia"/>
          <w:iCs/>
          <w:color w:val="000000" w:themeColor="text1"/>
          <w:lang w:eastAsia="ja-JP"/>
        </w:rPr>
        <w:t>長期的</w:t>
      </w:r>
      <w:r w:rsidRPr="005464BC">
        <w:rPr>
          <w:iCs/>
          <w:color w:val="000000" w:themeColor="text1"/>
          <w:lang w:eastAsia="ja-JP"/>
        </w:rPr>
        <w:t>な措置が欠けている。連邦参加法が施行されてから</w:t>
      </w:r>
      <w:r w:rsidRPr="005464BC">
        <w:rPr>
          <w:iCs/>
          <w:color w:val="000000" w:themeColor="text1"/>
          <w:lang w:eastAsia="ja-JP"/>
        </w:rPr>
        <w:t>3</w:t>
      </w:r>
      <w:r w:rsidRPr="005464BC">
        <w:rPr>
          <w:iCs/>
          <w:color w:val="000000" w:themeColor="text1"/>
          <w:lang w:eastAsia="ja-JP"/>
        </w:rPr>
        <w:t>年が経つが、その実施は停滞している。</w:t>
      </w:r>
      <w:r w:rsidR="00B716EB" w:rsidRPr="005464BC">
        <w:rPr>
          <w:iCs/>
          <w:color w:val="000000" w:themeColor="text1"/>
          <w:lang w:eastAsia="ja-JP"/>
        </w:rPr>
        <w:t>自立して生活</w:t>
      </w:r>
      <w:r w:rsidRPr="005464BC">
        <w:rPr>
          <w:iCs/>
          <w:color w:val="000000" w:themeColor="text1"/>
          <w:lang w:eastAsia="ja-JP"/>
        </w:rPr>
        <w:t>し、地域社会に</w:t>
      </w:r>
      <w:r w:rsidR="00440842" w:rsidRPr="005464BC">
        <w:rPr>
          <w:rFonts w:hint="eastAsia"/>
          <w:iCs/>
          <w:color w:val="000000" w:themeColor="text1"/>
          <w:lang w:eastAsia="ja-JP"/>
        </w:rPr>
        <w:t>包摂される</w:t>
      </w:r>
      <w:r w:rsidRPr="005464BC">
        <w:rPr>
          <w:iCs/>
          <w:color w:val="000000" w:themeColor="text1"/>
          <w:lang w:eastAsia="ja-JP"/>
        </w:rPr>
        <w:t>権利を強化するその可能性が実現されない恐れがある。</w:t>
      </w:r>
    </w:p>
    <w:p w14:paraId="1222C27A" w14:textId="328DD53A"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lastRenderedPageBreak/>
        <w:t>勧告</w:t>
      </w:r>
      <w:r w:rsidR="00BE04D5" w:rsidRPr="005464BC">
        <w:rPr>
          <w:iCs/>
          <w:color w:val="000000" w:themeColor="text1"/>
          <w:lang w:eastAsia="ja-JP"/>
        </w:rPr>
        <w:t>案</w:t>
      </w:r>
    </w:p>
    <w:p w14:paraId="5A8B86CE" w14:textId="114C6238"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Pr="005464BC">
        <w:rPr>
          <w:iCs/>
          <w:color w:val="000000" w:themeColor="text1"/>
          <w:lang w:eastAsia="ja-JP"/>
        </w:rPr>
        <w:t>137</w:t>
      </w:r>
      <w:r w:rsidR="00BE04D5" w:rsidRPr="005464BC">
        <w:rPr>
          <w:iCs/>
          <w:color w:val="000000" w:themeColor="text1"/>
          <w:lang w:eastAsia="ja-JP"/>
        </w:rPr>
        <w:t>参照。</w:t>
      </w:r>
    </w:p>
    <w:p w14:paraId="35BF676D" w14:textId="77777777" w:rsidR="004C5333" w:rsidRPr="005464BC" w:rsidRDefault="004C5333" w:rsidP="00A4507D">
      <w:pPr>
        <w:rPr>
          <w:iCs/>
          <w:color w:val="000000" w:themeColor="text1"/>
          <w:lang w:eastAsia="ja-JP"/>
        </w:rPr>
      </w:pPr>
    </w:p>
    <w:p w14:paraId="0AEF8B3B" w14:textId="225B641D" w:rsidR="008C03D1" w:rsidRPr="005464BC" w:rsidRDefault="00BE04D5">
      <w:pPr>
        <w:pStyle w:val="1"/>
        <w:numPr>
          <w:ilvl w:val="0"/>
          <w:numId w:val="0"/>
        </w:numPr>
        <w:rPr>
          <w:iCs/>
          <w:color w:val="000000" w:themeColor="text1"/>
          <w:lang w:eastAsia="ja-JP"/>
        </w:rPr>
      </w:pPr>
      <w:bookmarkStart w:id="52" w:name="_Toc140742279"/>
      <w:r w:rsidRPr="005464BC">
        <w:rPr>
          <w:iCs/>
          <w:color w:val="000000" w:themeColor="text1"/>
          <w:lang w:eastAsia="ja-JP"/>
        </w:rPr>
        <w:t>第</w:t>
      </w:r>
      <w:r w:rsidRPr="005464BC">
        <w:rPr>
          <w:iCs/>
          <w:color w:val="000000" w:themeColor="text1"/>
          <w:lang w:eastAsia="ja-JP"/>
        </w:rPr>
        <w:t>20</w:t>
      </w:r>
      <w:r w:rsidRPr="005464BC">
        <w:rPr>
          <w:iCs/>
          <w:color w:val="000000" w:themeColor="text1"/>
          <w:lang w:eastAsia="ja-JP"/>
        </w:rPr>
        <w:t>条：</w:t>
      </w:r>
      <w:bookmarkEnd w:id="52"/>
      <w:r w:rsidR="00120AEA" w:rsidRPr="005464BC">
        <w:rPr>
          <w:rFonts w:hint="eastAsia"/>
          <w:iCs/>
          <w:color w:val="000000" w:themeColor="text1"/>
          <w:lang w:eastAsia="ja-JP"/>
        </w:rPr>
        <w:t xml:space="preserve"> </w:t>
      </w:r>
      <w:r w:rsidR="00120AEA" w:rsidRPr="005464BC">
        <w:rPr>
          <w:rFonts w:hint="eastAsia"/>
          <w:iCs/>
          <w:color w:val="000000" w:themeColor="text1"/>
          <w:lang w:eastAsia="ja-JP"/>
        </w:rPr>
        <w:t>個人の移動を容易にすること</w:t>
      </w:r>
    </w:p>
    <w:p w14:paraId="22BD069D" w14:textId="07B5D817" w:rsidR="008C03D1" w:rsidRPr="005464BC" w:rsidRDefault="00BE04D5">
      <w:pPr>
        <w:pStyle w:val="2"/>
        <w:numPr>
          <w:ilvl w:val="0"/>
          <w:numId w:val="0"/>
        </w:numPr>
        <w:rPr>
          <w:iCs/>
          <w:color w:val="000000" w:themeColor="text1"/>
          <w:lang w:eastAsia="ja-JP"/>
        </w:rPr>
      </w:pPr>
      <w:bookmarkStart w:id="53" w:name="_Toc138929027"/>
      <w:bookmarkStart w:id="54" w:name="_Toc140742280"/>
      <w:r w:rsidRPr="005464BC">
        <w:rPr>
          <w:iCs/>
          <w:color w:val="000000" w:themeColor="text1"/>
          <w:lang w:eastAsia="ja-JP"/>
        </w:rPr>
        <w:t>アクセシブル</w:t>
      </w:r>
      <w:r w:rsidR="006F4B72" w:rsidRPr="005464BC">
        <w:rPr>
          <w:rFonts w:hint="eastAsia"/>
          <w:iCs/>
          <w:color w:val="000000" w:themeColor="text1"/>
          <w:lang w:eastAsia="ja-JP"/>
        </w:rPr>
        <w:t>な移動</w:t>
      </w:r>
      <w:r w:rsidRPr="005464BC">
        <w:rPr>
          <w:iCs/>
          <w:color w:val="000000" w:themeColor="text1"/>
          <w:lang w:eastAsia="ja-JP"/>
        </w:rPr>
        <w:t>への</w:t>
      </w:r>
      <w:bookmarkEnd w:id="53"/>
      <w:bookmarkEnd w:id="54"/>
      <w:r w:rsidR="0041103F" w:rsidRPr="005464BC">
        <w:rPr>
          <w:rFonts w:hint="eastAsia"/>
          <w:iCs/>
          <w:color w:val="000000" w:themeColor="text1"/>
          <w:lang w:eastAsia="ja-JP"/>
        </w:rPr>
        <w:t>ステップ</w:t>
      </w:r>
    </w:p>
    <w:p w14:paraId="48B38702"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2A4F26A1" w14:textId="662FAF83" w:rsidR="008C03D1" w:rsidRPr="005464BC" w:rsidRDefault="004245B8">
      <w:pPr>
        <w:pStyle w:val="StandardNummerierung"/>
        <w:rPr>
          <w:iCs/>
          <w:color w:val="000000" w:themeColor="text1"/>
          <w:lang w:eastAsia="ja-JP"/>
        </w:rPr>
      </w:pPr>
      <w:r w:rsidRPr="005464BC">
        <w:rPr>
          <w:iCs/>
          <w:color w:val="000000" w:themeColor="text1"/>
          <w:lang w:eastAsia="ja-JP"/>
        </w:rPr>
        <w:t>アクセシブルな</w:t>
      </w:r>
      <w:r w:rsidR="00BE04D5" w:rsidRPr="005464BC">
        <w:rPr>
          <w:iCs/>
          <w:color w:val="000000" w:themeColor="text1"/>
          <w:lang w:eastAsia="ja-JP"/>
        </w:rPr>
        <w:t>交通インフラの整備は、遅々として</w:t>
      </w:r>
      <w:r w:rsidR="00FA1F03" w:rsidRPr="005464BC">
        <w:rPr>
          <w:rFonts w:hint="eastAsia"/>
          <w:iCs/>
          <w:color w:val="000000" w:themeColor="text1"/>
          <w:lang w:eastAsia="ja-JP"/>
        </w:rPr>
        <w:t>ではあるが</w:t>
      </w:r>
      <w:r w:rsidR="00BE04D5" w:rsidRPr="005464BC">
        <w:rPr>
          <w:iCs/>
          <w:color w:val="000000" w:themeColor="text1"/>
          <w:lang w:eastAsia="ja-JP"/>
        </w:rPr>
        <w:t>進んでい</w:t>
      </w:r>
      <w:r w:rsidR="00FA1F03" w:rsidRPr="005464BC">
        <w:rPr>
          <w:rFonts w:hint="eastAsia"/>
          <w:iCs/>
          <w:color w:val="000000" w:themeColor="text1"/>
          <w:lang w:eastAsia="ja-JP"/>
        </w:rPr>
        <w:t>る</w:t>
      </w:r>
      <w:r w:rsidR="00BE04D5" w:rsidRPr="005464BC">
        <w:rPr>
          <w:iCs/>
          <w:color w:val="000000" w:themeColor="text1"/>
          <w:lang w:eastAsia="ja-JP"/>
        </w:rPr>
        <w:t>。ドイツ鉄道（</w:t>
      </w:r>
      <w:r w:rsidR="00BE04D5" w:rsidRPr="005464BC">
        <w:rPr>
          <w:iCs/>
          <w:color w:val="000000" w:themeColor="text1"/>
          <w:lang w:eastAsia="ja-JP"/>
        </w:rPr>
        <w:t>Deutsche Bahn AG</w:t>
      </w:r>
      <w:r w:rsidR="00BE04D5" w:rsidRPr="005464BC">
        <w:rPr>
          <w:iCs/>
          <w:color w:val="000000" w:themeColor="text1"/>
          <w:lang w:eastAsia="ja-JP"/>
        </w:rPr>
        <w:t>）によると、</w:t>
      </w:r>
      <w:r w:rsidR="00BE04D5" w:rsidRPr="005464BC">
        <w:rPr>
          <w:iCs/>
          <w:color w:val="000000" w:themeColor="text1"/>
          <w:lang w:eastAsia="ja-JP"/>
        </w:rPr>
        <w:t>2022</w:t>
      </w:r>
      <w:r w:rsidR="00BE04D5" w:rsidRPr="005464BC">
        <w:rPr>
          <w:iCs/>
          <w:color w:val="000000" w:themeColor="text1"/>
          <w:lang w:eastAsia="ja-JP"/>
        </w:rPr>
        <w:t>年末までに、</w:t>
      </w:r>
      <w:r w:rsidR="00BE04D5" w:rsidRPr="005464BC">
        <w:rPr>
          <w:iCs/>
          <w:color w:val="000000" w:themeColor="text1"/>
          <w:lang w:eastAsia="ja-JP"/>
        </w:rPr>
        <w:t>80</w:t>
      </w:r>
      <w:r w:rsidR="00BE04D5" w:rsidRPr="005464BC">
        <w:rPr>
          <w:iCs/>
          <w:color w:val="000000" w:themeColor="text1"/>
          <w:lang w:eastAsia="ja-JP"/>
        </w:rPr>
        <w:t>％以上のプラットホームの段差が解消され</w:t>
      </w:r>
      <w:r w:rsidR="00BE04D5" w:rsidRPr="005464BC">
        <w:rPr>
          <w:rStyle w:val="afa"/>
          <w:iCs/>
          <w:color w:val="000000" w:themeColor="text1"/>
        </w:rPr>
        <w:footnoteReference w:id="72"/>
      </w:r>
      <w:r w:rsidR="00BE04D5" w:rsidRPr="005464BC">
        <w:rPr>
          <w:iCs/>
          <w:color w:val="000000" w:themeColor="text1"/>
          <w:lang w:eastAsia="ja-JP"/>
        </w:rPr>
        <w:t xml:space="preserve"> </w:t>
      </w:r>
      <w:r w:rsidR="00FA1F03" w:rsidRPr="005464BC">
        <w:rPr>
          <w:iCs/>
          <w:color w:val="000000" w:themeColor="text1"/>
          <w:lang w:eastAsia="ja-JP"/>
        </w:rPr>
        <w:t>、</w:t>
      </w:r>
      <w:r w:rsidR="00BE04D5" w:rsidRPr="005464BC">
        <w:rPr>
          <w:iCs/>
          <w:color w:val="000000" w:themeColor="text1"/>
          <w:lang w:eastAsia="ja-JP"/>
        </w:rPr>
        <w:t>半数以上が触覚案内システムを備え、</w:t>
      </w:r>
      <w:r w:rsidR="00BE04D5" w:rsidRPr="005464BC">
        <w:rPr>
          <w:iCs/>
          <w:color w:val="000000" w:themeColor="text1"/>
          <w:lang w:eastAsia="ja-JP"/>
        </w:rPr>
        <w:t>10</w:t>
      </w:r>
      <w:r w:rsidR="00BE04D5" w:rsidRPr="005464BC">
        <w:rPr>
          <w:iCs/>
          <w:color w:val="000000" w:themeColor="text1"/>
          <w:lang w:eastAsia="ja-JP"/>
        </w:rPr>
        <w:t>のプラットホームのうち</w:t>
      </w:r>
      <w:r w:rsidR="00BE04D5" w:rsidRPr="005464BC">
        <w:rPr>
          <w:iCs/>
          <w:color w:val="000000" w:themeColor="text1"/>
          <w:lang w:eastAsia="ja-JP"/>
        </w:rPr>
        <w:t>9</w:t>
      </w:r>
      <w:r w:rsidR="00BE04D5" w:rsidRPr="005464BC">
        <w:rPr>
          <w:iCs/>
          <w:color w:val="000000" w:themeColor="text1"/>
          <w:lang w:eastAsia="ja-JP"/>
        </w:rPr>
        <w:t>以上が聴覚</w:t>
      </w:r>
      <w:r w:rsidR="008333D2" w:rsidRPr="005464BC">
        <w:rPr>
          <w:iCs/>
          <w:color w:val="000000" w:themeColor="text1"/>
          <w:lang w:eastAsia="ja-JP"/>
        </w:rPr>
        <w:t>障害のある人</w:t>
      </w:r>
      <w:r w:rsidR="008C1D29" w:rsidRPr="005464BC">
        <w:rPr>
          <w:iCs/>
          <w:color w:val="000000" w:themeColor="text1"/>
          <w:lang w:eastAsia="ja-JP"/>
        </w:rPr>
        <w:t>も利用</w:t>
      </w:r>
      <w:r w:rsidR="00AC0693" w:rsidRPr="005464BC">
        <w:rPr>
          <w:iCs/>
          <w:color w:val="000000" w:themeColor="text1"/>
          <w:lang w:eastAsia="ja-JP"/>
        </w:rPr>
        <w:t>できるようになった</w:t>
      </w:r>
      <w:r w:rsidR="00BE04D5" w:rsidRPr="005464BC">
        <w:rPr>
          <w:rStyle w:val="afa"/>
          <w:iCs/>
          <w:color w:val="000000" w:themeColor="text1"/>
        </w:rPr>
        <w:footnoteReference w:id="73"/>
      </w:r>
      <w:r w:rsidR="00BE04D5" w:rsidRPr="005464BC">
        <w:rPr>
          <w:iCs/>
          <w:color w:val="000000" w:themeColor="text1"/>
          <w:vertAlign w:val="superscript"/>
          <w:lang w:eastAsia="ja-JP"/>
        </w:rPr>
        <w:t xml:space="preserve"> </w:t>
      </w:r>
      <w:r w:rsidR="00FA1F03" w:rsidRPr="005464BC">
        <w:rPr>
          <w:iCs/>
          <w:color w:val="000000" w:themeColor="text1"/>
          <w:lang w:eastAsia="ja-JP"/>
        </w:rPr>
        <w:t>。</w:t>
      </w:r>
      <w:r w:rsidR="00BE04D5" w:rsidRPr="005464BC">
        <w:rPr>
          <w:iCs/>
          <w:color w:val="000000" w:themeColor="text1"/>
          <w:lang w:eastAsia="ja-JP"/>
        </w:rPr>
        <w:t xml:space="preserve"> </w:t>
      </w:r>
      <w:r w:rsidR="00BE04D5" w:rsidRPr="005464BC">
        <w:rPr>
          <w:iCs/>
          <w:color w:val="000000" w:themeColor="text1"/>
          <w:lang w:eastAsia="ja-JP"/>
        </w:rPr>
        <w:t>同社は、</w:t>
      </w:r>
      <w:r w:rsidRPr="005464BC">
        <w:rPr>
          <w:iCs/>
          <w:color w:val="000000" w:themeColor="text1"/>
          <w:lang w:eastAsia="ja-JP"/>
        </w:rPr>
        <w:t>長距離</w:t>
      </w:r>
      <w:r w:rsidR="00BE04D5" w:rsidRPr="005464BC">
        <w:rPr>
          <w:iCs/>
          <w:color w:val="000000" w:themeColor="text1"/>
          <w:lang w:eastAsia="ja-JP"/>
        </w:rPr>
        <w:t>列車の</w:t>
      </w:r>
      <w:r w:rsidR="00BE04D5" w:rsidRPr="005464BC">
        <w:rPr>
          <w:iCs/>
          <w:color w:val="000000" w:themeColor="text1"/>
          <w:lang w:eastAsia="ja-JP"/>
        </w:rPr>
        <w:t>42.5</w:t>
      </w:r>
      <w:r w:rsidR="00BE04D5" w:rsidRPr="005464BC">
        <w:rPr>
          <w:iCs/>
          <w:color w:val="000000" w:themeColor="text1"/>
          <w:lang w:eastAsia="ja-JP"/>
        </w:rPr>
        <w:t>％がほぼ</w:t>
      </w:r>
      <w:r w:rsidR="00641092" w:rsidRPr="005464BC">
        <w:rPr>
          <w:iCs/>
          <w:color w:val="000000" w:themeColor="text1"/>
          <w:lang w:eastAsia="ja-JP"/>
        </w:rPr>
        <w:t>アクセシブルで</w:t>
      </w:r>
      <w:r w:rsidR="00BE04D5" w:rsidRPr="005464BC">
        <w:rPr>
          <w:iCs/>
          <w:color w:val="000000" w:themeColor="text1"/>
          <w:lang w:eastAsia="ja-JP"/>
        </w:rPr>
        <w:t>あるとしている</w:t>
      </w:r>
      <w:r w:rsidR="00BE04D5" w:rsidRPr="005464BC">
        <w:rPr>
          <w:rStyle w:val="afa"/>
          <w:iCs/>
          <w:color w:val="000000" w:themeColor="text1"/>
        </w:rPr>
        <w:footnoteReference w:id="74"/>
      </w:r>
      <w:r w:rsidR="00FA1F03" w:rsidRPr="005464BC">
        <w:rPr>
          <w:iCs/>
          <w:color w:val="000000" w:themeColor="text1"/>
          <w:lang w:eastAsia="ja-JP"/>
        </w:rPr>
        <w:t>。</w:t>
      </w:r>
      <w:r w:rsidR="00BE04D5" w:rsidRPr="005464BC">
        <w:rPr>
          <w:iCs/>
          <w:color w:val="000000" w:themeColor="text1"/>
          <w:lang w:eastAsia="ja-JP"/>
        </w:rPr>
        <w:t>とはいえ、アクセシビリティを評価するのは難しい。ほとんどの長距離列車は床面ではなく、リフトを使ってのみアクセスできる。リフトが車両に常設されている場合でも、移動</w:t>
      </w:r>
      <w:r w:rsidR="00FA1F03" w:rsidRPr="005464BC">
        <w:rPr>
          <w:rFonts w:hint="eastAsia"/>
          <w:iCs/>
          <w:color w:val="000000" w:themeColor="text1"/>
          <w:lang w:eastAsia="ja-JP"/>
        </w:rPr>
        <w:t>の申し込み</w:t>
      </w:r>
      <w:r w:rsidR="0041103F" w:rsidRPr="005464BC">
        <w:rPr>
          <w:rFonts w:hint="eastAsia"/>
          <w:iCs/>
          <w:color w:val="000000" w:themeColor="text1"/>
          <w:lang w:eastAsia="ja-JP"/>
        </w:rPr>
        <w:t>をしなければならないこと</w:t>
      </w:r>
      <w:r w:rsidR="00BE04D5" w:rsidRPr="005464BC">
        <w:rPr>
          <w:iCs/>
          <w:color w:val="000000" w:themeColor="text1"/>
          <w:lang w:eastAsia="ja-JP"/>
        </w:rPr>
        <w:t>、技術的故障</w:t>
      </w:r>
      <w:r w:rsidR="00FA1F03" w:rsidRPr="005464BC">
        <w:rPr>
          <w:rFonts w:hint="eastAsia"/>
          <w:iCs/>
          <w:color w:val="000000" w:themeColor="text1"/>
          <w:lang w:eastAsia="ja-JP"/>
        </w:rPr>
        <w:t>があり得ること、</w:t>
      </w:r>
      <w:r w:rsidR="00BE04D5" w:rsidRPr="005464BC">
        <w:rPr>
          <w:iCs/>
          <w:color w:val="000000" w:themeColor="text1"/>
          <w:lang w:eastAsia="ja-JP"/>
        </w:rPr>
        <w:t>鉄道職員の訓練不足、人員不足などにより、自立した移動が制限されている</w:t>
      </w:r>
      <w:r w:rsidR="00BE04D5" w:rsidRPr="005464BC">
        <w:rPr>
          <w:rStyle w:val="afa"/>
          <w:iCs/>
          <w:color w:val="000000" w:themeColor="text1"/>
        </w:rPr>
        <w:footnoteReference w:id="75"/>
      </w:r>
      <w:r w:rsidR="00FA1F03" w:rsidRPr="005464BC">
        <w:rPr>
          <w:iCs/>
          <w:color w:val="000000" w:themeColor="text1"/>
          <w:lang w:eastAsia="ja-JP"/>
        </w:rPr>
        <w:t>。</w:t>
      </w:r>
    </w:p>
    <w:p w14:paraId="3989AC3B" w14:textId="4C92584F" w:rsidR="008C03D1" w:rsidRPr="005464BC" w:rsidRDefault="00BE04D5">
      <w:pPr>
        <w:pStyle w:val="StandardNummerierung"/>
        <w:rPr>
          <w:iCs/>
          <w:color w:val="000000" w:themeColor="text1"/>
          <w:lang w:eastAsia="ja-JP"/>
        </w:rPr>
      </w:pPr>
      <w:r w:rsidRPr="005464BC">
        <w:rPr>
          <w:iCs/>
          <w:color w:val="000000" w:themeColor="text1"/>
          <w:lang w:eastAsia="ja-JP"/>
        </w:rPr>
        <w:t>どの</w:t>
      </w:r>
      <w:r w:rsidR="00FA1F03" w:rsidRPr="005464BC">
        <w:rPr>
          <w:rFonts w:hint="eastAsia"/>
          <w:iCs/>
          <w:color w:val="000000" w:themeColor="text1"/>
          <w:lang w:eastAsia="ja-JP"/>
        </w:rPr>
        <w:t>市町村</w:t>
      </w:r>
      <w:r w:rsidR="00F94B17" w:rsidRPr="005464BC">
        <w:rPr>
          <w:iCs/>
          <w:color w:val="000000" w:themeColor="text1"/>
          <w:lang w:eastAsia="ja-JP"/>
        </w:rPr>
        <w:t>も、</w:t>
      </w:r>
      <w:r w:rsidRPr="005464BC">
        <w:rPr>
          <w:iCs/>
          <w:color w:val="000000" w:themeColor="text1"/>
          <w:lang w:eastAsia="ja-JP"/>
        </w:rPr>
        <w:t>2022</w:t>
      </w:r>
      <w:r w:rsidRPr="005464BC">
        <w:rPr>
          <w:iCs/>
          <w:color w:val="000000" w:themeColor="text1"/>
          <w:lang w:eastAsia="ja-JP"/>
        </w:rPr>
        <w:t>年までに</w:t>
      </w:r>
      <w:r w:rsidR="00F705DF" w:rsidRPr="005464BC">
        <w:rPr>
          <w:iCs/>
          <w:color w:val="000000" w:themeColor="text1"/>
          <w:lang w:eastAsia="ja-JP"/>
        </w:rPr>
        <w:t>アクセシブルな</w:t>
      </w:r>
      <w:r w:rsidRPr="005464BC">
        <w:rPr>
          <w:iCs/>
          <w:color w:val="000000" w:themeColor="text1"/>
          <w:lang w:eastAsia="ja-JP"/>
        </w:rPr>
        <w:t>公共交通を実現するという法律で定められた目標を達成できていない</w:t>
      </w:r>
      <w:r w:rsidRPr="005464BC">
        <w:rPr>
          <w:rStyle w:val="afa"/>
          <w:iCs/>
          <w:color w:val="000000" w:themeColor="text1"/>
        </w:rPr>
        <w:footnoteReference w:id="76"/>
      </w:r>
      <w:r w:rsidR="00FA1F03" w:rsidRPr="005464BC">
        <w:rPr>
          <w:iCs/>
          <w:color w:val="000000" w:themeColor="text1"/>
          <w:lang w:eastAsia="ja-JP"/>
        </w:rPr>
        <w:t>。</w:t>
      </w:r>
      <w:r w:rsidRPr="005464BC">
        <w:rPr>
          <w:iCs/>
          <w:color w:val="000000" w:themeColor="text1"/>
          <w:lang w:eastAsia="ja-JP"/>
        </w:rPr>
        <w:t>適用</w:t>
      </w:r>
      <w:r w:rsidR="00FA1F03" w:rsidRPr="005464BC">
        <w:rPr>
          <w:rFonts w:hint="eastAsia"/>
          <w:iCs/>
          <w:color w:val="000000" w:themeColor="text1"/>
          <w:lang w:eastAsia="ja-JP"/>
        </w:rPr>
        <w:t>の</w:t>
      </w:r>
      <w:r w:rsidRPr="005464BC">
        <w:rPr>
          <w:iCs/>
          <w:color w:val="000000" w:themeColor="text1"/>
          <w:lang w:eastAsia="ja-JP"/>
        </w:rPr>
        <w:t>除外があまりにも広範囲に及んで</w:t>
      </w:r>
      <w:r w:rsidR="00FA1F03" w:rsidRPr="005464BC">
        <w:rPr>
          <w:rFonts w:hint="eastAsia"/>
          <w:iCs/>
          <w:color w:val="000000" w:themeColor="text1"/>
          <w:lang w:eastAsia="ja-JP"/>
        </w:rPr>
        <w:t>存在して</w:t>
      </w:r>
      <w:r w:rsidRPr="005464BC">
        <w:rPr>
          <w:iCs/>
          <w:color w:val="000000" w:themeColor="text1"/>
          <w:lang w:eastAsia="ja-JP"/>
        </w:rPr>
        <w:t>いるの</w:t>
      </w:r>
      <w:r w:rsidR="00235EBF" w:rsidRPr="005464BC">
        <w:rPr>
          <w:rFonts w:hint="eastAsia"/>
          <w:iCs/>
          <w:color w:val="000000" w:themeColor="text1"/>
          <w:lang w:eastAsia="ja-JP"/>
        </w:rPr>
        <w:t>である</w:t>
      </w:r>
      <w:r w:rsidRPr="005464BC">
        <w:rPr>
          <w:iCs/>
          <w:color w:val="000000" w:themeColor="text1"/>
          <w:lang w:eastAsia="ja-JP"/>
        </w:rPr>
        <w:t>。例えば、低床バスは、特に地方では例外的な存在であり続けている。現在、低床バスは全バスの</w:t>
      </w:r>
      <w:r w:rsidRPr="005464BC">
        <w:rPr>
          <w:iCs/>
          <w:color w:val="000000" w:themeColor="text1"/>
          <w:lang w:eastAsia="ja-JP"/>
        </w:rPr>
        <w:t>26</w:t>
      </w:r>
      <w:r w:rsidRPr="005464BC">
        <w:rPr>
          <w:iCs/>
          <w:color w:val="000000" w:themeColor="text1"/>
          <w:lang w:eastAsia="ja-JP"/>
        </w:rPr>
        <w:t>％を占めているが、これは昨年より</w:t>
      </w:r>
      <w:r w:rsidRPr="005464BC">
        <w:rPr>
          <w:iCs/>
          <w:color w:val="000000" w:themeColor="text1"/>
          <w:lang w:eastAsia="ja-JP"/>
        </w:rPr>
        <w:t>2</w:t>
      </w:r>
      <w:r w:rsidRPr="005464BC">
        <w:rPr>
          <w:iCs/>
          <w:color w:val="000000" w:themeColor="text1"/>
          <w:lang w:eastAsia="ja-JP"/>
        </w:rPr>
        <w:t>％多いだけである</w:t>
      </w:r>
      <w:r w:rsidRPr="005464BC">
        <w:rPr>
          <w:rStyle w:val="afa"/>
          <w:iCs/>
          <w:color w:val="000000" w:themeColor="text1"/>
        </w:rPr>
        <w:footnoteReference w:id="77"/>
      </w:r>
      <w:r w:rsidR="00FA1F03" w:rsidRPr="005464BC">
        <w:rPr>
          <w:iCs/>
          <w:color w:val="000000" w:themeColor="text1"/>
          <w:lang w:eastAsia="ja-JP"/>
        </w:rPr>
        <w:t>。</w:t>
      </w:r>
      <w:r w:rsidR="00235EBF" w:rsidRPr="005464BC">
        <w:rPr>
          <w:rFonts w:hint="eastAsia"/>
          <w:iCs/>
          <w:color w:val="000000" w:themeColor="text1"/>
          <w:lang w:eastAsia="ja-JP"/>
        </w:rPr>
        <w:t>蔓延している</w:t>
      </w:r>
      <w:r w:rsidRPr="005464BC">
        <w:rPr>
          <w:iCs/>
          <w:color w:val="000000" w:themeColor="text1"/>
          <w:lang w:eastAsia="ja-JP"/>
        </w:rPr>
        <w:t>問題は、地方</w:t>
      </w:r>
      <w:r w:rsidR="00FA1F03" w:rsidRPr="005464BC">
        <w:rPr>
          <w:rFonts w:hint="eastAsia"/>
          <w:iCs/>
          <w:color w:val="000000" w:themeColor="text1"/>
          <w:lang w:eastAsia="ja-JP"/>
        </w:rPr>
        <w:t>交通でも</w:t>
      </w:r>
      <w:r w:rsidRPr="005464BC">
        <w:rPr>
          <w:iCs/>
          <w:color w:val="000000" w:themeColor="text1"/>
          <w:lang w:eastAsia="ja-JP"/>
        </w:rPr>
        <w:t>長距離交通</w:t>
      </w:r>
      <w:r w:rsidR="00FA1F03" w:rsidRPr="005464BC">
        <w:rPr>
          <w:rFonts w:hint="eastAsia"/>
          <w:iCs/>
          <w:color w:val="000000" w:themeColor="text1"/>
          <w:lang w:eastAsia="ja-JP"/>
        </w:rPr>
        <w:t>でも</w:t>
      </w:r>
      <w:r w:rsidRPr="005464BC">
        <w:rPr>
          <w:iCs/>
          <w:color w:val="000000" w:themeColor="text1"/>
          <w:lang w:eastAsia="ja-JP"/>
        </w:rPr>
        <w:t>、合理的</w:t>
      </w:r>
      <w:r w:rsidR="00FA1F03" w:rsidRPr="005464BC">
        <w:rPr>
          <w:rFonts w:hint="eastAsia"/>
          <w:iCs/>
          <w:color w:val="000000" w:themeColor="text1"/>
          <w:lang w:eastAsia="ja-JP"/>
        </w:rPr>
        <w:t>配慮</w:t>
      </w:r>
      <w:r w:rsidR="008D78AA" w:rsidRPr="005464BC">
        <w:rPr>
          <w:iCs/>
          <w:color w:val="000000" w:themeColor="text1"/>
          <w:lang w:eastAsia="ja-JP"/>
        </w:rPr>
        <w:t>が</w:t>
      </w:r>
      <w:r w:rsidRPr="005464BC">
        <w:rPr>
          <w:iCs/>
          <w:color w:val="000000" w:themeColor="text1"/>
          <w:lang w:eastAsia="ja-JP"/>
        </w:rPr>
        <w:t>しばしば</w:t>
      </w:r>
      <w:r w:rsidR="00FA1F03" w:rsidRPr="005464BC">
        <w:rPr>
          <w:rFonts w:hint="eastAsia"/>
          <w:iCs/>
          <w:color w:val="000000" w:themeColor="text1"/>
          <w:lang w:eastAsia="ja-JP"/>
        </w:rPr>
        <w:t>なされていない</w:t>
      </w:r>
      <w:r w:rsidR="00F94B17" w:rsidRPr="005464BC">
        <w:rPr>
          <w:iCs/>
          <w:color w:val="000000" w:themeColor="text1"/>
          <w:lang w:eastAsia="ja-JP"/>
        </w:rPr>
        <w:t>ことである。</w:t>
      </w:r>
    </w:p>
    <w:p w14:paraId="71A120AF" w14:textId="57CC8462" w:rsidR="008C03D1" w:rsidRPr="005464BC" w:rsidRDefault="00FA1F03">
      <w:pPr>
        <w:pStyle w:val="StandardNummerierung"/>
        <w:rPr>
          <w:iCs/>
          <w:color w:val="000000" w:themeColor="text1"/>
          <w:lang w:eastAsia="ja-JP"/>
        </w:rPr>
      </w:pPr>
      <w:r w:rsidRPr="005464BC">
        <w:rPr>
          <w:rFonts w:hint="eastAsia"/>
          <w:iCs/>
          <w:color w:val="000000" w:themeColor="text1"/>
          <w:lang w:eastAsia="ja-JP"/>
        </w:rPr>
        <w:t>提供事業者</w:t>
      </w:r>
      <w:r w:rsidR="00BE04D5" w:rsidRPr="005464BC">
        <w:rPr>
          <w:iCs/>
          <w:color w:val="000000" w:themeColor="text1"/>
          <w:lang w:eastAsia="ja-JP"/>
        </w:rPr>
        <w:t>が細分化されているため、</w:t>
      </w:r>
      <w:r w:rsidR="00F41783" w:rsidRPr="005464BC">
        <w:rPr>
          <w:iCs/>
          <w:color w:val="000000" w:themeColor="text1"/>
          <w:lang w:eastAsia="ja-JP"/>
        </w:rPr>
        <w:t>アクセシブルな</w:t>
      </w:r>
      <w:r w:rsidR="00BE04D5" w:rsidRPr="005464BC">
        <w:rPr>
          <w:iCs/>
          <w:color w:val="000000" w:themeColor="text1"/>
          <w:lang w:eastAsia="ja-JP"/>
        </w:rPr>
        <w:t>ウェブサイトや運行中断に関する情報など、公共交通におけるデジタル・アクセシビリティの程度に関するデータは入手できない。しかし、影響を受けている人々は、まだ多くの</w:t>
      </w:r>
      <w:r w:rsidR="0095416A" w:rsidRPr="005464BC">
        <w:rPr>
          <w:rFonts w:hint="eastAsia"/>
          <w:iCs/>
          <w:color w:val="000000" w:themeColor="text1"/>
          <w:lang w:eastAsia="ja-JP"/>
        </w:rPr>
        <w:t>なされるべき</w:t>
      </w:r>
      <w:r w:rsidR="00BE04D5" w:rsidRPr="005464BC">
        <w:rPr>
          <w:iCs/>
          <w:color w:val="000000" w:themeColor="text1"/>
          <w:lang w:eastAsia="ja-JP"/>
        </w:rPr>
        <w:t>ことが行われておらず、特に</w:t>
      </w:r>
      <w:r w:rsidR="0095416A" w:rsidRPr="005464BC">
        <w:rPr>
          <w:rFonts w:hint="eastAsia"/>
          <w:iCs/>
          <w:color w:val="000000" w:themeColor="text1"/>
          <w:lang w:eastAsia="ja-JP"/>
        </w:rPr>
        <w:t>わかりやすい版</w:t>
      </w:r>
      <w:r w:rsidR="003572A3" w:rsidRPr="005464BC">
        <w:rPr>
          <w:rFonts w:hint="eastAsia"/>
          <w:iCs/>
          <w:color w:val="000000" w:themeColor="text1"/>
          <w:lang w:eastAsia="ja-JP"/>
        </w:rPr>
        <w:t>にある</w:t>
      </w:r>
      <w:r w:rsidR="00F1344F" w:rsidRPr="005464BC">
        <w:rPr>
          <w:iCs/>
          <w:color w:val="000000" w:themeColor="text1"/>
          <w:lang w:eastAsia="ja-JP"/>
        </w:rPr>
        <w:t>情報は</w:t>
      </w:r>
      <w:r w:rsidR="00BE04D5" w:rsidRPr="005464BC">
        <w:rPr>
          <w:iCs/>
          <w:color w:val="000000" w:themeColor="text1"/>
          <w:lang w:eastAsia="ja-JP"/>
        </w:rPr>
        <w:t>例外的で</w:t>
      </w:r>
      <w:r w:rsidR="0095416A" w:rsidRPr="005464BC">
        <w:rPr>
          <w:rFonts w:hint="eastAsia"/>
          <w:iCs/>
          <w:color w:val="000000" w:themeColor="text1"/>
          <w:lang w:eastAsia="ja-JP"/>
        </w:rPr>
        <w:t>しかない</w:t>
      </w:r>
      <w:r w:rsidR="00BE04D5" w:rsidRPr="005464BC">
        <w:rPr>
          <w:iCs/>
          <w:color w:val="000000" w:themeColor="text1"/>
          <w:lang w:eastAsia="ja-JP"/>
        </w:rPr>
        <w:t>と報告している</w:t>
      </w:r>
      <w:r w:rsidR="00BE04D5" w:rsidRPr="005464BC">
        <w:rPr>
          <w:rStyle w:val="afa"/>
          <w:iCs/>
          <w:color w:val="000000" w:themeColor="text1"/>
        </w:rPr>
        <w:footnoteReference w:id="78"/>
      </w:r>
      <w:r w:rsidR="0095416A" w:rsidRPr="005464BC">
        <w:rPr>
          <w:iCs/>
          <w:color w:val="000000" w:themeColor="text1"/>
          <w:lang w:eastAsia="ja-JP"/>
        </w:rPr>
        <w:t>。</w:t>
      </w:r>
    </w:p>
    <w:p w14:paraId="4D6FBDD4" w14:textId="1A2922FB" w:rsidR="008C03D1" w:rsidRPr="005464BC" w:rsidRDefault="00BE04D5">
      <w:pPr>
        <w:pStyle w:val="StandardNummerierung"/>
        <w:rPr>
          <w:iCs/>
          <w:color w:val="000000" w:themeColor="text1"/>
          <w:lang w:eastAsia="ja-JP"/>
        </w:rPr>
      </w:pPr>
      <w:r w:rsidRPr="005464BC">
        <w:rPr>
          <w:iCs/>
          <w:color w:val="000000" w:themeColor="text1"/>
          <w:lang w:eastAsia="ja-JP"/>
        </w:rPr>
        <w:t>これまでのところ、国は</w:t>
      </w:r>
      <w:r w:rsidR="00CC3059" w:rsidRPr="005464BC">
        <w:rPr>
          <w:iCs/>
          <w:color w:val="000000" w:themeColor="text1"/>
          <w:lang w:eastAsia="ja-JP"/>
        </w:rPr>
        <w:t>アクセシブルな</w:t>
      </w:r>
      <w:r w:rsidR="0095416A" w:rsidRPr="005464BC">
        <w:rPr>
          <w:rFonts w:hint="eastAsia"/>
          <w:iCs/>
          <w:color w:val="000000" w:themeColor="text1"/>
          <w:lang w:eastAsia="ja-JP"/>
        </w:rPr>
        <w:t>移動</w:t>
      </w:r>
      <w:r w:rsidRPr="005464BC">
        <w:rPr>
          <w:iCs/>
          <w:color w:val="000000" w:themeColor="text1"/>
          <w:lang w:eastAsia="ja-JP"/>
        </w:rPr>
        <w:t>革命をもたらすためにほとんど何もしていない。例えば、電気自動車の</w:t>
      </w:r>
      <w:r w:rsidR="001A1ECB" w:rsidRPr="005464BC">
        <w:rPr>
          <w:iCs/>
          <w:color w:val="000000" w:themeColor="text1"/>
          <w:lang w:eastAsia="ja-JP"/>
        </w:rPr>
        <w:t>アクセシブルな</w:t>
      </w:r>
      <w:r w:rsidRPr="005464BC">
        <w:rPr>
          <w:iCs/>
          <w:color w:val="000000" w:themeColor="text1"/>
          <w:lang w:eastAsia="ja-JP"/>
        </w:rPr>
        <w:t>充電ポイントの存在を定めた法的規制はない。都市の公共空間の再設計においても、アクセシビリティの欠如は深刻</w:t>
      </w:r>
      <w:r w:rsidR="0095416A" w:rsidRPr="005464BC">
        <w:rPr>
          <w:rFonts w:hint="eastAsia"/>
          <w:iCs/>
          <w:color w:val="000000" w:themeColor="text1"/>
          <w:lang w:eastAsia="ja-JP"/>
        </w:rPr>
        <w:t>である</w:t>
      </w:r>
      <w:r w:rsidRPr="005464BC">
        <w:rPr>
          <w:rStyle w:val="afa"/>
          <w:iCs/>
          <w:color w:val="000000" w:themeColor="text1"/>
        </w:rPr>
        <w:footnoteReference w:id="79"/>
      </w:r>
      <w:r w:rsidR="0095416A" w:rsidRPr="005464BC">
        <w:rPr>
          <w:iCs/>
          <w:color w:val="000000" w:themeColor="text1"/>
          <w:lang w:eastAsia="ja-JP"/>
        </w:rPr>
        <w:t>。</w:t>
      </w:r>
    </w:p>
    <w:p w14:paraId="52D2495A"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6854EBA4" w14:textId="2077FD9D" w:rsidR="008C03D1" w:rsidRPr="005464BC" w:rsidRDefault="00BE04D5">
      <w:pPr>
        <w:pStyle w:val="StandardNummerierung"/>
        <w:rPr>
          <w:iCs/>
          <w:color w:val="000000" w:themeColor="text1"/>
          <w:lang w:eastAsia="ja-JP"/>
        </w:rPr>
      </w:pPr>
      <w:r w:rsidRPr="005464BC">
        <w:rPr>
          <w:iCs/>
          <w:color w:val="000000" w:themeColor="text1"/>
          <w:lang w:eastAsia="ja-JP"/>
        </w:rPr>
        <w:t>これまでの努力は、</w:t>
      </w:r>
      <w:r w:rsidR="00DA021D" w:rsidRPr="005464BC">
        <w:rPr>
          <w:iCs/>
          <w:color w:val="000000" w:themeColor="text1"/>
          <w:lang w:eastAsia="ja-JP"/>
        </w:rPr>
        <w:t>アクセシブルな</w:t>
      </w:r>
      <w:r w:rsidRPr="005464BC">
        <w:rPr>
          <w:iCs/>
          <w:color w:val="000000" w:themeColor="text1"/>
          <w:lang w:eastAsia="ja-JP"/>
        </w:rPr>
        <w:t>移動を保証するには十分ではなかった。</w:t>
      </w:r>
      <w:r w:rsidR="008333D2" w:rsidRPr="005464BC">
        <w:rPr>
          <w:iCs/>
          <w:color w:val="000000" w:themeColor="text1"/>
          <w:lang w:eastAsia="ja-JP"/>
        </w:rPr>
        <w:t>障害のある人</w:t>
      </w:r>
      <w:r w:rsidRPr="005464BC">
        <w:rPr>
          <w:iCs/>
          <w:color w:val="000000" w:themeColor="text1"/>
          <w:lang w:eastAsia="ja-JP"/>
        </w:rPr>
        <w:t>にとって、</w:t>
      </w:r>
      <w:r w:rsidR="008243F1" w:rsidRPr="005464BC">
        <w:rPr>
          <w:iCs/>
          <w:color w:val="000000" w:themeColor="text1"/>
          <w:lang w:eastAsia="ja-JP"/>
        </w:rPr>
        <w:t>権利の平等な移動は</w:t>
      </w:r>
      <w:r w:rsidRPr="005464BC">
        <w:rPr>
          <w:iCs/>
          <w:color w:val="000000" w:themeColor="text1"/>
          <w:lang w:eastAsia="ja-JP"/>
        </w:rPr>
        <w:t>遠い希望のままである。</w:t>
      </w:r>
      <w:r w:rsidR="00214261" w:rsidRPr="005464BC">
        <w:rPr>
          <w:iCs/>
          <w:color w:val="000000" w:themeColor="text1"/>
          <w:lang w:eastAsia="ja-JP"/>
        </w:rPr>
        <w:t>アクセシブルな</w:t>
      </w:r>
      <w:r w:rsidRPr="005464BC">
        <w:rPr>
          <w:iCs/>
          <w:color w:val="000000" w:themeColor="text1"/>
          <w:lang w:eastAsia="ja-JP"/>
        </w:rPr>
        <w:t>インフラ整備の遅れや合理的</w:t>
      </w:r>
      <w:r w:rsidR="00214261" w:rsidRPr="005464BC">
        <w:rPr>
          <w:iCs/>
          <w:color w:val="000000" w:themeColor="text1"/>
          <w:lang w:eastAsia="ja-JP"/>
        </w:rPr>
        <w:t>配慮の</w:t>
      </w:r>
      <w:r w:rsidRPr="005464BC">
        <w:rPr>
          <w:iCs/>
          <w:color w:val="000000" w:themeColor="text1"/>
          <w:lang w:eastAsia="ja-JP"/>
        </w:rPr>
        <w:t>欠如により、</w:t>
      </w:r>
      <w:r w:rsidR="008333D2" w:rsidRPr="005464BC">
        <w:rPr>
          <w:iCs/>
          <w:color w:val="000000" w:themeColor="text1"/>
          <w:lang w:eastAsia="ja-JP"/>
        </w:rPr>
        <w:t>障害のある人</w:t>
      </w:r>
      <w:r w:rsidR="008C1D29" w:rsidRPr="005464BC">
        <w:rPr>
          <w:iCs/>
          <w:color w:val="000000" w:themeColor="text1"/>
          <w:lang w:eastAsia="ja-JP"/>
        </w:rPr>
        <w:t>は</w:t>
      </w:r>
      <w:r w:rsidRPr="005464BC">
        <w:rPr>
          <w:iCs/>
          <w:color w:val="000000" w:themeColor="text1"/>
          <w:lang w:eastAsia="ja-JP"/>
        </w:rPr>
        <w:t>旅行計画を柔軟に変更できず、所要時間が長くなり、目的地に到着できないこともある。そのため、</w:t>
      </w:r>
      <w:r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20</w:t>
      </w:r>
      <w:r w:rsidRPr="005464BC">
        <w:rPr>
          <w:iCs/>
          <w:color w:val="000000" w:themeColor="text1"/>
          <w:lang w:eastAsia="ja-JP"/>
        </w:rPr>
        <w:t>条の実施は、これまでのところ初歩的なものにとどまっている。</w:t>
      </w:r>
    </w:p>
    <w:p w14:paraId="1CE0ECA4" w14:textId="73A3E346"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7BE2FEEE" w14:textId="48227BB5"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138</w:t>
      </w:r>
      <w:r w:rsidR="00BE04D5" w:rsidRPr="005464BC">
        <w:rPr>
          <w:iCs/>
          <w:color w:val="000000" w:themeColor="text1"/>
          <w:lang w:eastAsia="ja-JP"/>
        </w:rPr>
        <w:t>参照。</w:t>
      </w:r>
    </w:p>
    <w:p w14:paraId="4E5AE8DF" w14:textId="77777777" w:rsidR="004C5333" w:rsidRPr="005464BC" w:rsidRDefault="004C5333" w:rsidP="009A2B53">
      <w:pPr>
        <w:rPr>
          <w:iCs/>
          <w:color w:val="000000" w:themeColor="text1"/>
          <w:lang w:eastAsia="ja-JP"/>
        </w:rPr>
      </w:pPr>
    </w:p>
    <w:p w14:paraId="10A488F5" w14:textId="0C96D1AA" w:rsidR="008C03D1" w:rsidRPr="005464BC" w:rsidRDefault="00BE04D5">
      <w:pPr>
        <w:pStyle w:val="1"/>
        <w:numPr>
          <w:ilvl w:val="0"/>
          <w:numId w:val="0"/>
        </w:numPr>
        <w:rPr>
          <w:iCs/>
          <w:color w:val="000000" w:themeColor="text1"/>
          <w:lang w:eastAsia="ja-JP"/>
        </w:rPr>
      </w:pPr>
      <w:bookmarkStart w:id="55" w:name="_Toc140742281"/>
      <w:r w:rsidRPr="005464BC">
        <w:rPr>
          <w:iCs/>
          <w:color w:val="000000" w:themeColor="text1"/>
          <w:lang w:val="en-US" w:eastAsia="ja-JP"/>
        </w:rPr>
        <w:t>第</w:t>
      </w:r>
      <w:r w:rsidRPr="005464BC">
        <w:rPr>
          <w:iCs/>
          <w:color w:val="000000" w:themeColor="text1"/>
          <w:lang w:val="en-US" w:eastAsia="ja-JP"/>
        </w:rPr>
        <w:t>21</w:t>
      </w:r>
      <w:r w:rsidRPr="005464BC">
        <w:rPr>
          <w:iCs/>
          <w:color w:val="000000" w:themeColor="text1"/>
          <w:lang w:val="en-US" w:eastAsia="ja-JP"/>
        </w:rPr>
        <w:t>条：表現と意見の自由、情報へのアクセス</w:t>
      </w:r>
      <w:bookmarkEnd w:id="55"/>
      <w:r w:rsidR="00120AEA" w:rsidRPr="005464BC">
        <w:rPr>
          <w:rFonts w:hint="eastAsia"/>
          <w:iCs/>
          <w:color w:val="000000" w:themeColor="text1"/>
          <w:lang w:val="en-US" w:eastAsia="ja-JP"/>
        </w:rPr>
        <w:t xml:space="preserve"> </w:t>
      </w:r>
    </w:p>
    <w:p w14:paraId="1326DF98" w14:textId="77777777" w:rsidR="008C03D1" w:rsidRPr="005464BC" w:rsidRDefault="00BE04D5">
      <w:pPr>
        <w:pStyle w:val="2"/>
        <w:numPr>
          <w:ilvl w:val="0"/>
          <w:numId w:val="0"/>
        </w:numPr>
        <w:rPr>
          <w:iCs/>
          <w:color w:val="000000" w:themeColor="text1"/>
          <w:lang w:eastAsia="ja-JP"/>
        </w:rPr>
      </w:pPr>
      <w:bookmarkStart w:id="56" w:name="_Toc138929029"/>
      <w:bookmarkStart w:id="57" w:name="_Toc140742282"/>
      <w:r w:rsidRPr="005464BC">
        <w:rPr>
          <w:iCs/>
          <w:color w:val="000000" w:themeColor="text1"/>
          <w:lang w:eastAsia="ja-JP"/>
        </w:rPr>
        <w:t>情報サービスのアクセシビリティ</w:t>
      </w:r>
      <w:bookmarkEnd w:id="56"/>
      <w:bookmarkEnd w:id="57"/>
    </w:p>
    <w:p w14:paraId="555C93B9"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5B9C0150" w14:textId="4D02D9D7" w:rsidR="008C03D1" w:rsidRPr="005464BC" w:rsidRDefault="00BE04D5">
      <w:pPr>
        <w:pStyle w:val="StandardNummerierung"/>
        <w:rPr>
          <w:iCs/>
          <w:color w:val="000000" w:themeColor="text1"/>
          <w:lang w:eastAsia="ja-JP"/>
        </w:rPr>
      </w:pPr>
      <w:r w:rsidRPr="005464BC">
        <w:rPr>
          <w:iCs/>
          <w:color w:val="000000" w:themeColor="text1"/>
          <w:lang w:eastAsia="ja-JP"/>
        </w:rPr>
        <w:t>公共・民間メディアは近年、アクセシブルなコンテンツを大幅に拡充している。例えば、ビデオ・オン・デマンド・サービスやライブストリームで、音声ガイドや字幕、ドイツ手話</w:t>
      </w:r>
      <w:r w:rsidR="00AC732E" w:rsidRPr="005464BC">
        <w:rPr>
          <w:rFonts w:hint="eastAsia"/>
          <w:iCs/>
          <w:color w:val="000000" w:themeColor="text1"/>
          <w:lang w:eastAsia="ja-JP"/>
        </w:rPr>
        <w:t>言語のついたもの</w:t>
      </w:r>
      <w:r w:rsidRPr="005464BC">
        <w:rPr>
          <w:iCs/>
          <w:color w:val="000000" w:themeColor="text1"/>
          <w:lang w:eastAsia="ja-JP"/>
        </w:rPr>
        <w:t>が増えている。</w:t>
      </w:r>
      <w:r w:rsidRPr="005464BC">
        <w:rPr>
          <w:iCs/>
          <w:color w:val="000000" w:themeColor="text1"/>
          <w:lang w:eastAsia="ja-JP"/>
        </w:rPr>
        <w:t>2022</w:t>
      </w:r>
      <w:r w:rsidRPr="005464BC">
        <w:rPr>
          <w:iCs/>
          <w:color w:val="000000" w:themeColor="text1"/>
          <w:lang w:eastAsia="ja-JP"/>
        </w:rPr>
        <w:t>年に発効したメディア改正条約（</w:t>
      </w:r>
      <w:r w:rsidRPr="005464BC">
        <w:rPr>
          <w:iCs/>
          <w:color w:val="000000" w:themeColor="text1"/>
          <w:lang w:eastAsia="ja-JP"/>
        </w:rPr>
        <w:t>Medienänderungsstaatsvertrag</w:t>
      </w:r>
      <w:r w:rsidRPr="005464BC">
        <w:rPr>
          <w:iCs/>
          <w:color w:val="000000" w:themeColor="text1"/>
          <w:lang w:eastAsia="ja-JP"/>
        </w:rPr>
        <w:t>）は、「バリアフリー・サービス」という言葉を法的に明記した最初の条約であり、「技術的・財政的に可能な範囲内」で、提供内容の拡充を粘り強く続けることを</w:t>
      </w:r>
      <w:r w:rsidR="002F3742" w:rsidRPr="005464BC">
        <w:rPr>
          <w:iCs/>
          <w:color w:val="000000" w:themeColor="text1"/>
          <w:lang w:eastAsia="ja-JP"/>
        </w:rPr>
        <w:t>プロバイダーに</w:t>
      </w:r>
      <w:r w:rsidRPr="005464BC">
        <w:rPr>
          <w:iCs/>
          <w:color w:val="000000" w:themeColor="text1"/>
          <w:lang w:eastAsia="ja-JP"/>
        </w:rPr>
        <w:t>義務付けている</w:t>
      </w:r>
      <w:r w:rsidRPr="005464BC">
        <w:rPr>
          <w:rStyle w:val="afa"/>
          <w:iCs/>
          <w:color w:val="000000" w:themeColor="text1"/>
        </w:rPr>
        <w:footnoteReference w:id="80"/>
      </w:r>
      <w:r w:rsidR="0095416A" w:rsidRPr="005464BC">
        <w:rPr>
          <w:iCs/>
          <w:color w:val="000000" w:themeColor="text1"/>
          <w:lang w:eastAsia="ja-JP"/>
        </w:rPr>
        <w:t>。</w:t>
      </w:r>
      <w:r w:rsidRPr="005464BC">
        <w:rPr>
          <w:iCs/>
          <w:color w:val="000000" w:themeColor="text1"/>
          <w:lang w:eastAsia="ja-JP"/>
        </w:rPr>
        <w:t>しかし、一部の例外を除いて、これらの追加サービスは通常のリニア</w:t>
      </w:r>
      <w:r w:rsidR="00AC732E" w:rsidRPr="005464BC">
        <w:rPr>
          <w:rFonts w:hint="eastAsia"/>
          <w:iCs/>
          <w:color w:val="000000" w:themeColor="text1"/>
          <w:lang w:eastAsia="ja-JP"/>
        </w:rPr>
        <w:t>型</w:t>
      </w:r>
      <w:r w:rsidRPr="005464BC">
        <w:rPr>
          <w:iCs/>
          <w:color w:val="000000" w:themeColor="text1"/>
          <w:lang w:eastAsia="ja-JP"/>
        </w:rPr>
        <w:t>放送には</w:t>
      </w:r>
      <w:r w:rsidR="002F3742" w:rsidRPr="005464BC">
        <w:rPr>
          <w:rFonts w:hint="eastAsia"/>
          <w:iCs/>
          <w:color w:val="000000" w:themeColor="text1"/>
          <w:lang w:eastAsia="ja-JP"/>
        </w:rPr>
        <w:t>無く</w:t>
      </w:r>
      <w:r w:rsidRPr="005464BC">
        <w:rPr>
          <w:iCs/>
          <w:color w:val="000000" w:themeColor="text1"/>
          <w:lang w:eastAsia="ja-JP"/>
        </w:rPr>
        <w:t>、特定の機器とインターネット接続を必要とする特別なアプリケーションを使用してのみ楽しむことができるため、すべての</w:t>
      </w:r>
      <w:r w:rsidR="008333D2" w:rsidRPr="005464BC">
        <w:rPr>
          <w:iCs/>
          <w:color w:val="000000" w:themeColor="text1"/>
          <w:lang w:eastAsia="ja-JP"/>
        </w:rPr>
        <w:t>障害のある人</w:t>
      </w:r>
      <w:r w:rsidR="00882CEA" w:rsidRPr="005464BC">
        <w:rPr>
          <w:iCs/>
          <w:color w:val="000000" w:themeColor="text1"/>
          <w:lang w:eastAsia="ja-JP"/>
        </w:rPr>
        <w:t>がアクセスできる</w:t>
      </w:r>
      <w:r w:rsidRPr="005464BC">
        <w:rPr>
          <w:iCs/>
          <w:color w:val="000000" w:themeColor="text1"/>
          <w:lang w:eastAsia="ja-JP"/>
        </w:rPr>
        <w:t>わけではない。</w:t>
      </w:r>
    </w:p>
    <w:p w14:paraId="0AEB437D" w14:textId="1635874F" w:rsidR="008C03D1" w:rsidRPr="005464BC" w:rsidRDefault="00BE04D5">
      <w:pPr>
        <w:pStyle w:val="StandardNummerierung"/>
        <w:rPr>
          <w:iCs/>
          <w:color w:val="000000" w:themeColor="text1"/>
          <w:lang w:eastAsia="ja-JP"/>
        </w:rPr>
      </w:pPr>
      <w:r w:rsidRPr="005464BC">
        <w:rPr>
          <w:iCs/>
          <w:color w:val="000000" w:themeColor="text1"/>
          <w:lang w:eastAsia="ja-JP"/>
        </w:rPr>
        <w:t>COVID-19</w:t>
      </w:r>
      <w:r w:rsidRPr="005464BC">
        <w:rPr>
          <w:iCs/>
          <w:color w:val="000000" w:themeColor="text1"/>
          <w:lang w:eastAsia="ja-JP"/>
        </w:rPr>
        <w:t>の蔓延は、公共情報への</w:t>
      </w:r>
      <w:r w:rsidR="008243F1" w:rsidRPr="005464BC">
        <w:rPr>
          <w:iCs/>
          <w:color w:val="000000" w:themeColor="text1"/>
          <w:lang w:eastAsia="ja-JP"/>
        </w:rPr>
        <w:t>平等な</w:t>
      </w:r>
      <w:r w:rsidRPr="005464BC">
        <w:rPr>
          <w:iCs/>
          <w:color w:val="000000" w:themeColor="text1"/>
          <w:lang w:eastAsia="ja-JP"/>
        </w:rPr>
        <w:t>アクセスにおける大きな欠陥を露呈した。たとえば、パンデミックに関する政府の記者会見は当初、手話</w:t>
      </w:r>
      <w:r w:rsidR="00D15C1F" w:rsidRPr="005464BC">
        <w:rPr>
          <w:rFonts w:hint="eastAsia"/>
          <w:iCs/>
          <w:color w:val="000000" w:themeColor="text1"/>
          <w:lang w:eastAsia="ja-JP"/>
        </w:rPr>
        <w:t>言語</w:t>
      </w:r>
      <w:r w:rsidRPr="005464BC">
        <w:rPr>
          <w:iCs/>
          <w:color w:val="000000" w:themeColor="text1"/>
          <w:lang w:eastAsia="ja-JP"/>
        </w:rPr>
        <w:t>通訳なしでテレビ放送されたため、聴覚</w:t>
      </w:r>
      <w:r w:rsidR="008333D2" w:rsidRPr="005464BC">
        <w:rPr>
          <w:iCs/>
          <w:color w:val="000000" w:themeColor="text1"/>
          <w:lang w:eastAsia="ja-JP"/>
        </w:rPr>
        <w:t>障害のある人</w:t>
      </w:r>
      <w:r w:rsidRPr="005464BC">
        <w:rPr>
          <w:iCs/>
          <w:color w:val="000000" w:themeColor="text1"/>
          <w:lang w:eastAsia="ja-JP"/>
        </w:rPr>
        <w:t>は救命</w:t>
      </w:r>
      <w:r w:rsidR="00D15C1F" w:rsidRPr="005464BC">
        <w:rPr>
          <w:rFonts w:hint="eastAsia"/>
          <w:iCs/>
          <w:color w:val="000000" w:themeColor="text1"/>
          <w:lang w:eastAsia="ja-JP"/>
        </w:rPr>
        <w:t>にかかわる</w:t>
      </w:r>
      <w:r w:rsidRPr="005464BC">
        <w:rPr>
          <w:iCs/>
          <w:color w:val="000000" w:themeColor="text1"/>
          <w:lang w:eastAsia="ja-JP"/>
        </w:rPr>
        <w:t>情報を得ることができなかった。ドイツ語の同時手話</w:t>
      </w:r>
      <w:r w:rsidR="00D15C1F" w:rsidRPr="005464BC">
        <w:rPr>
          <w:rFonts w:hint="eastAsia"/>
          <w:iCs/>
          <w:color w:val="000000" w:themeColor="text1"/>
          <w:lang w:eastAsia="ja-JP"/>
        </w:rPr>
        <w:t>言語</w:t>
      </w:r>
      <w:r w:rsidRPr="005464BC">
        <w:rPr>
          <w:iCs/>
          <w:color w:val="000000" w:themeColor="text1"/>
          <w:lang w:eastAsia="ja-JP"/>
        </w:rPr>
        <w:t>通訳が開始されたのは、被害を受けた人々を代表する団体からの激しい批判の後であった</w:t>
      </w:r>
      <w:r w:rsidRPr="005464BC">
        <w:rPr>
          <w:rStyle w:val="afa"/>
          <w:iCs/>
          <w:color w:val="000000" w:themeColor="text1"/>
        </w:rPr>
        <w:footnoteReference w:id="81"/>
      </w:r>
      <w:r w:rsidR="00D15C1F" w:rsidRPr="005464BC">
        <w:rPr>
          <w:iCs/>
          <w:color w:val="000000" w:themeColor="text1"/>
          <w:lang w:eastAsia="ja-JP"/>
        </w:rPr>
        <w:t>。</w:t>
      </w:r>
      <w:r w:rsidRPr="005464BC">
        <w:rPr>
          <w:iCs/>
          <w:color w:val="000000" w:themeColor="text1"/>
          <w:lang w:eastAsia="ja-JP"/>
        </w:rPr>
        <w:t xml:space="preserve"> </w:t>
      </w:r>
    </w:p>
    <w:p w14:paraId="7E88DBB0" w14:textId="350FBA77" w:rsidR="008C03D1" w:rsidRPr="005464BC" w:rsidRDefault="00BE04D5">
      <w:pPr>
        <w:pStyle w:val="StandardNummerierung"/>
        <w:rPr>
          <w:iCs/>
          <w:color w:val="000000" w:themeColor="text1"/>
          <w:lang w:eastAsia="ja-JP"/>
        </w:rPr>
      </w:pPr>
      <w:r w:rsidRPr="005464BC">
        <w:rPr>
          <w:iCs/>
          <w:color w:val="000000" w:themeColor="text1"/>
          <w:lang w:eastAsia="ja-JP"/>
        </w:rPr>
        <w:t>パンデミックは生活の多くの分野でデジタル化を加速させ、</w:t>
      </w:r>
      <w:r w:rsidR="006E6AF7" w:rsidRPr="005464BC">
        <w:rPr>
          <w:iCs/>
          <w:color w:val="000000" w:themeColor="text1"/>
          <w:lang w:eastAsia="ja-JP"/>
        </w:rPr>
        <w:t>アクセシブルな</w:t>
      </w:r>
      <w:r w:rsidRPr="005464BC">
        <w:rPr>
          <w:iCs/>
          <w:color w:val="000000" w:themeColor="text1"/>
          <w:lang w:eastAsia="ja-JP"/>
        </w:rPr>
        <w:t>ウェブサイトやその他のデジタルサービスの必要性を浮き彫りにした。</w:t>
      </w:r>
      <w:r w:rsidRPr="005464BC">
        <w:rPr>
          <w:iCs/>
          <w:color w:val="000000" w:themeColor="text1"/>
          <w:lang w:eastAsia="ja-JP"/>
        </w:rPr>
        <w:t>EU</w:t>
      </w:r>
      <w:r w:rsidRPr="005464BC">
        <w:rPr>
          <w:iCs/>
          <w:color w:val="000000" w:themeColor="text1"/>
          <w:lang w:eastAsia="ja-JP"/>
        </w:rPr>
        <w:t>指令</w:t>
      </w:r>
      <w:r w:rsidRPr="005464BC">
        <w:rPr>
          <w:iCs/>
          <w:color w:val="000000" w:themeColor="text1"/>
          <w:lang w:eastAsia="ja-JP"/>
        </w:rPr>
        <w:t>2016/2102</w:t>
      </w:r>
      <w:r w:rsidRPr="005464BC">
        <w:rPr>
          <w:iCs/>
          <w:color w:val="000000" w:themeColor="text1"/>
          <w:lang w:eastAsia="ja-JP"/>
        </w:rPr>
        <w:t>に基づき設置された監視</w:t>
      </w:r>
      <w:r w:rsidR="00107675" w:rsidRPr="005464BC">
        <w:rPr>
          <w:iCs/>
          <w:color w:val="000000" w:themeColor="text1"/>
          <w:lang w:eastAsia="ja-JP"/>
        </w:rPr>
        <w:t>機関が</w:t>
      </w:r>
      <w:r w:rsidRPr="005464BC">
        <w:rPr>
          <w:iCs/>
          <w:color w:val="000000" w:themeColor="text1"/>
          <w:lang w:eastAsia="ja-JP"/>
        </w:rPr>
        <w:t>2021</w:t>
      </w:r>
      <w:r w:rsidRPr="005464BC">
        <w:rPr>
          <w:iCs/>
          <w:color w:val="000000" w:themeColor="text1"/>
          <w:lang w:eastAsia="ja-JP"/>
        </w:rPr>
        <w:t>年末に初めて公表した調査結果には、連邦レベル、</w:t>
      </w:r>
      <w:r w:rsidR="008E4C0D" w:rsidRPr="005464BC">
        <w:rPr>
          <w:iCs/>
          <w:color w:val="000000" w:themeColor="text1"/>
          <w:lang w:eastAsia="ja-JP"/>
        </w:rPr>
        <w:t>州</w:t>
      </w:r>
      <w:r w:rsidRPr="005464BC">
        <w:rPr>
          <w:iCs/>
          <w:color w:val="000000" w:themeColor="text1"/>
          <w:lang w:eastAsia="ja-JP"/>
        </w:rPr>
        <w:t>レベル、</w:t>
      </w:r>
      <w:r w:rsidR="00604634" w:rsidRPr="005464BC">
        <w:rPr>
          <w:iCs/>
          <w:color w:val="000000" w:themeColor="text1"/>
          <w:lang w:eastAsia="ja-JP"/>
        </w:rPr>
        <w:t>市町村</w:t>
      </w:r>
      <w:r w:rsidRPr="005464BC">
        <w:rPr>
          <w:iCs/>
          <w:color w:val="000000" w:themeColor="text1"/>
          <w:lang w:eastAsia="ja-JP"/>
        </w:rPr>
        <w:t>レベルで重大な欠陥があることが記されている</w:t>
      </w:r>
      <w:r w:rsidRPr="005464BC">
        <w:rPr>
          <w:rStyle w:val="afa"/>
          <w:iCs/>
          <w:color w:val="000000" w:themeColor="text1"/>
        </w:rPr>
        <w:footnoteReference w:id="82"/>
      </w:r>
      <w:r w:rsidR="00D15C1F" w:rsidRPr="005464BC">
        <w:rPr>
          <w:iCs/>
          <w:color w:val="000000" w:themeColor="text1"/>
          <w:lang w:eastAsia="ja-JP"/>
        </w:rPr>
        <w:t>。</w:t>
      </w:r>
    </w:p>
    <w:p w14:paraId="6360E180"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16B7E15D" w14:textId="2808E09A" w:rsidR="008C03D1" w:rsidRPr="005464BC" w:rsidRDefault="00BE04D5">
      <w:pPr>
        <w:pStyle w:val="StandardNummerierung"/>
        <w:rPr>
          <w:iCs/>
          <w:color w:val="000000" w:themeColor="text1"/>
          <w:lang w:eastAsia="ja-JP"/>
        </w:rPr>
      </w:pPr>
      <w:r w:rsidRPr="005464BC">
        <w:rPr>
          <w:iCs/>
          <w:color w:val="000000" w:themeColor="text1"/>
          <w:lang w:eastAsia="ja-JP"/>
        </w:rPr>
        <w:t>目に見える改善にもかかわらず、ドイツは依然として第</w:t>
      </w:r>
      <w:r w:rsidRPr="005464BC">
        <w:rPr>
          <w:iCs/>
          <w:color w:val="000000" w:themeColor="text1"/>
          <w:lang w:eastAsia="ja-JP"/>
        </w:rPr>
        <w:t>21</w:t>
      </w:r>
      <w:r w:rsidRPr="005464BC">
        <w:rPr>
          <w:iCs/>
          <w:color w:val="000000" w:themeColor="text1"/>
          <w:lang w:eastAsia="ja-JP"/>
        </w:rPr>
        <w:t>条の要件から大きく遅れている。メディア改正条約に盛り込まれた</w:t>
      </w:r>
      <w:r w:rsidR="00CF4EAE" w:rsidRPr="005464BC">
        <w:rPr>
          <w:iCs/>
          <w:color w:val="000000" w:themeColor="text1"/>
          <w:lang w:eastAsia="ja-JP"/>
        </w:rPr>
        <w:t>アクセシブルな</w:t>
      </w:r>
      <w:r w:rsidRPr="005464BC">
        <w:rPr>
          <w:iCs/>
          <w:color w:val="000000" w:themeColor="text1"/>
          <w:lang w:eastAsia="ja-JP"/>
        </w:rPr>
        <w:t>サービスの開発義務は基本的には歓迎すべきものだが、具体的な目標</w:t>
      </w:r>
      <w:r w:rsidR="00F82E26" w:rsidRPr="005464BC">
        <w:rPr>
          <w:rFonts w:hint="eastAsia"/>
          <w:iCs/>
          <w:color w:val="000000" w:themeColor="text1"/>
          <w:lang w:eastAsia="ja-JP"/>
        </w:rPr>
        <w:t>が</w:t>
      </w:r>
      <w:r w:rsidRPr="005464BC">
        <w:rPr>
          <w:iCs/>
          <w:color w:val="000000" w:themeColor="text1"/>
          <w:lang w:eastAsia="ja-JP"/>
        </w:rPr>
        <w:t>欠けている。さらに、リニア</w:t>
      </w:r>
      <w:r w:rsidR="00F82E26" w:rsidRPr="005464BC">
        <w:rPr>
          <w:rFonts w:hint="eastAsia"/>
          <w:iCs/>
          <w:color w:val="000000" w:themeColor="text1"/>
          <w:lang w:eastAsia="ja-JP"/>
        </w:rPr>
        <w:t>型</w:t>
      </w:r>
      <w:r w:rsidRPr="005464BC">
        <w:rPr>
          <w:iCs/>
          <w:color w:val="000000" w:themeColor="text1"/>
          <w:lang w:eastAsia="ja-JP"/>
        </w:rPr>
        <w:t>放送、特に生放送にはほとんど触れていない。</w:t>
      </w:r>
      <w:r w:rsidR="006C7D11" w:rsidRPr="005464BC">
        <w:rPr>
          <w:iCs/>
          <w:color w:val="000000" w:themeColor="text1"/>
          <w:lang w:eastAsia="ja-JP"/>
        </w:rPr>
        <w:t>アクセシブルな</w:t>
      </w:r>
      <w:r w:rsidRPr="005464BC">
        <w:rPr>
          <w:iCs/>
          <w:color w:val="000000" w:themeColor="text1"/>
          <w:lang w:eastAsia="ja-JP"/>
        </w:rPr>
        <w:t>インターネットサービスを規定する法的要件は、デザインの面でも、制作者による</w:t>
      </w:r>
      <w:r w:rsidR="00F82E26" w:rsidRPr="005464BC">
        <w:rPr>
          <w:rFonts w:hint="eastAsia"/>
          <w:iCs/>
          <w:color w:val="000000" w:themeColor="text1"/>
          <w:lang w:eastAsia="ja-JP"/>
        </w:rPr>
        <w:t>実施方法</w:t>
      </w:r>
      <w:r w:rsidRPr="005464BC">
        <w:rPr>
          <w:iCs/>
          <w:color w:val="000000" w:themeColor="text1"/>
          <w:lang w:eastAsia="ja-JP"/>
        </w:rPr>
        <w:t>でも、いまだに無視されることが多い。このため、多くの人々が重要なコンテンツにアクセスできないが、責任者が制裁を受けるリスクはない。</w:t>
      </w:r>
    </w:p>
    <w:p w14:paraId="274D7BE9" w14:textId="178B1080"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66223A22" w14:textId="203A77EA" w:rsidR="004C5333" w:rsidRPr="005464BC" w:rsidRDefault="00EB65FC" w:rsidP="009A2B53">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139</w:t>
      </w:r>
      <w:r w:rsidR="00BE04D5" w:rsidRPr="005464BC">
        <w:rPr>
          <w:iCs/>
          <w:color w:val="000000" w:themeColor="text1"/>
          <w:lang w:eastAsia="ja-JP"/>
        </w:rPr>
        <w:t>参照。</w:t>
      </w:r>
    </w:p>
    <w:p w14:paraId="4A1D0FBB" w14:textId="77777777" w:rsidR="008C03D1" w:rsidRPr="005464BC" w:rsidRDefault="00BE04D5">
      <w:pPr>
        <w:pStyle w:val="1"/>
        <w:numPr>
          <w:ilvl w:val="0"/>
          <w:numId w:val="0"/>
        </w:numPr>
        <w:rPr>
          <w:iCs/>
          <w:color w:val="000000" w:themeColor="text1"/>
          <w:lang w:eastAsia="ja-JP"/>
        </w:rPr>
      </w:pPr>
      <w:bookmarkStart w:id="58" w:name="_Toc140742283"/>
      <w:r w:rsidRPr="005464BC">
        <w:rPr>
          <w:iCs/>
          <w:color w:val="000000" w:themeColor="text1"/>
          <w:lang w:eastAsia="ja-JP"/>
        </w:rPr>
        <w:lastRenderedPageBreak/>
        <w:t>第</w:t>
      </w:r>
      <w:r w:rsidRPr="005464BC">
        <w:rPr>
          <w:iCs/>
          <w:color w:val="000000" w:themeColor="text1"/>
          <w:lang w:eastAsia="ja-JP"/>
        </w:rPr>
        <w:t>24</w:t>
      </w:r>
      <w:r w:rsidRPr="005464BC">
        <w:rPr>
          <w:iCs/>
          <w:color w:val="000000" w:themeColor="text1"/>
          <w:lang w:eastAsia="ja-JP"/>
        </w:rPr>
        <w:t>条：教育</w:t>
      </w:r>
      <w:bookmarkEnd w:id="58"/>
    </w:p>
    <w:p w14:paraId="57F1498E" w14:textId="28253D22" w:rsidR="008C03D1" w:rsidRPr="005464BC" w:rsidRDefault="00BE04D5">
      <w:pPr>
        <w:pStyle w:val="2"/>
        <w:numPr>
          <w:ilvl w:val="0"/>
          <w:numId w:val="0"/>
        </w:numPr>
        <w:rPr>
          <w:iCs/>
          <w:color w:val="000000" w:themeColor="text1"/>
          <w:lang w:eastAsia="ja-JP"/>
        </w:rPr>
      </w:pPr>
      <w:bookmarkStart w:id="59" w:name="_Toc138929031"/>
      <w:bookmarkStart w:id="60" w:name="_Toc140742284"/>
      <w:r w:rsidRPr="005464BC">
        <w:rPr>
          <w:iCs/>
          <w:color w:val="000000" w:themeColor="text1"/>
          <w:lang w:eastAsia="ja-JP"/>
        </w:rPr>
        <w:t>インクルーシブ</w:t>
      </w:r>
      <w:bookmarkEnd w:id="59"/>
      <w:bookmarkEnd w:id="60"/>
      <w:r w:rsidR="006F4B72" w:rsidRPr="005464BC">
        <w:rPr>
          <w:rFonts w:hint="eastAsia"/>
          <w:iCs/>
          <w:color w:val="000000" w:themeColor="text1"/>
          <w:lang w:eastAsia="ja-JP"/>
        </w:rPr>
        <w:t>な学校</w:t>
      </w:r>
      <w:r w:rsidR="00C05057" w:rsidRPr="005464BC">
        <w:rPr>
          <w:rFonts w:hint="eastAsia"/>
          <w:iCs/>
          <w:color w:val="000000" w:themeColor="text1"/>
          <w:lang w:eastAsia="ja-JP"/>
        </w:rPr>
        <w:t>教育</w:t>
      </w:r>
    </w:p>
    <w:p w14:paraId="5E9FB782"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304FD7C9" w14:textId="6D9FCFA9" w:rsidR="008C03D1" w:rsidRPr="005464BC" w:rsidRDefault="00BE04D5">
      <w:pPr>
        <w:pStyle w:val="StandardNummerierung"/>
        <w:rPr>
          <w:iCs/>
          <w:color w:val="000000" w:themeColor="text1"/>
          <w:lang w:eastAsia="ja-JP"/>
        </w:rPr>
      </w:pPr>
      <w:r w:rsidRPr="005464BC">
        <w:rPr>
          <w:iCs/>
          <w:color w:val="000000" w:themeColor="text1"/>
          <w:lang w:eastAsia="ja-JP"/>
        </w:rPr>
        <w:t>ドイツでは、障害児のための特別支援学校制度が高度に</w:t>
      </w:r>
      <w:r w:rsidR="00F82E26" w:rsidRPr="005464BC">
        <w:rPr>
          <w:rFonts w:hint="eastAsia"/>
          <w:iCs/>
          <w:color w:val="000000" w:themeColor="text1"/>
          <w:lang w:eastAsia="ja-JP"/>
        </w:rPr>
        <w:t>区別</w:t>
      </w:r>
      <w:r w:rsidRPr="005464BC">
        <w:rPr>
          <w:iCs/>
          <w:color w:val="000000" w:themeColor="text1"/>
          <w:lang w:eastAsia="ja-JP"/>
        </w:rPr>
        <w:t>されている。インクルーシブな学校制度への変革は見られない。データによると、現在、ドイツ全土の平均で、特別な教育的ニーズを持つ生徒の半数以上が特別学校で教えられている。</w:t>
      </w:r>
      <w:r w:rsidRPr="005464BC">
        <w:rPr>
          <w:iCs/>
          <w:color w:val="000000" w:themeColor="text1"/>
          <w:lang w:eastAsia="ja-JP"/>
        </w:rPr>
        <w:t xml:space="preserve"> </w:t>
      </w:r>
    </w:p>
    <w:p w14:paraId="02160088" w14:textId="11A7ADCB" w:rsidR="008C03D1" w:rsidRPr="005464BC" w:rsidRDefault="00BE04D5">
      <w:pPr>
        <w:pStyle w:val="StandardNummerierung"/>
        <w:numPr>
          <w:ilvl w:val="0"/>
          <w:numId w:val="0"/>
        </w:numPr>
        <w:rPr>
          <w:iCs/>
          <w:color w:val="000000" w:themeColor="text1"/>
          <w:lang w:eastAsia="ja-JP"/>
        </w:rPr>
      </w:pPr>
      <w:r w:rsidRPr="005464BC">
        <w:rPr>
          <w:iCs/>
          <w:color w:val="000000" w:themeColor="text1"/>
          <w:lang w:eastAsia="ja-JP"/>
        </w:rPr>
        <w:t>一部の連邦州では、特別支援学校に通う子どもの割合が増加している</w:t>
      </w:r>
      <w:r w:rsidR="009A2B53" w:rsidRPr="005464BC">
        <w:rPr>
          <w:rStyle w:val="afa"/>
          <w:iCs/>
          <w:color w:val="000000" w:themeColor="text1"/>
        </w:rPr>
        <w:footnoteReference w:id="83"/>
      </w:r>
      <w:r w:rsidR="00F82E26" w:rsidRPr="005464BC">
        <w:rPr>
          <w:iCs/>
          <w:color w:val="000000" w:themeColor="text1"/>
          <w:lang w:eastAsia="ja-JP"/>
        </w:rPr>
        <w:t>。</w:t>
      </w:r>
      <w:r w:rsidRPr="005464BC">
        <w:rPr>
          <w:iCs/>
          <w:color w:val="000000" w:themeColor="text1"/>
          <w:lang w:eastAsia="ja-JP"/>
        </w:rPr>
        <w:t>さらに、特別支援学校はあたかもインクルーシブ・システムの一部であるかのように扱われ、保護者の選択権はそのシステムを正当化するために利用されている。ドイツは最近、個人控訴手続き事件第</w:t>
      </w:r>
      <w:r w:rsidRPr="005464BC">
        <w:rPr>
          <w:iCs/>
          <w:color w:val="000000" w:themeColor="text1"/>
          <w:lang w:eastAsia="ja-JP"/>
        </w:rPr>
        <w:t>83/2020</w:t>
      </w:r>
      <w:r w:rsidRPr="005464BC">
        <w:rPr>
          <w:iCs/>
          <w:color w:val="000000" w:themeColor="text1"/>
          <w:lang w:eastAsia="ja-JP"/>
        </w:rPr>
        <w:t>号（ギンズブルグ</w:t>
      </w:r>
      <w:r w:rsidR="00032379" w:rsidRPr="005464BC">
        <w:rPr>
          <w:rFonts w:hint="eastAsia"/>
          <w:iCs/>
          <w:color w:val="000000" w:themeColor="text1"/>
          <w:lang w:eastAsia="ja-JP"/>
        </w:rPr>
        <w:t>氏</w:t>
      </w:r>
      <w:r w:rsidRPr="005464BC">
        <w:rPr>
          <w:iCs/>
          <w:color w:val="000000" w:themeColor="text1"/>
          <w:lang w:eastAsia="ja-JP"/>
        </w:rPr>
        <w:t>/</w:t>
      </w:r>
      <w:r w:rsidRPr="005464BC">
        <w:rPr>
          <w:iCs/>
          <w:color w:val="000000" w:themeColor="text1"/>
          <w:lang w:eastAsia="ja-JP"/>
        </w:rPr>
        <w:t>ドイツ連邦共和国）の未公表の声明で、このことを改めて指摘し、</w:t>
      </w:r>
      <w:r w:rsidRPr="005464BC">
        <w:rPr>
          <w:iCs/>
          <w:color w:val="000000" w:themeColor="text1"/>
          <w:lang w:eastAsia="ja-JP"/>
        </w:rPr>
        <w:t>CRPD</w:t>
      </w:r>
      <w:r w:rsidRPr="005464BC">
        <w:rPr>
          <w:iCs/>
          <w:color w:val="000000" w:themeColor="text1"/>
          <w:lang w:eastAsia="ja-JP"/>
        </w:rPr>
        <w:t>は特別支援学校の廃止を規定していないという見解を繰り返した</w:t>
      </w:r>
      <w:r w:rsidR="009A2B53" w:rsidRPr="005464BC">
        <w:rPr>
          <w:rStyle w:val="afa"/>
          <w:iCs/>
          <w:color w:val="000000" w:themeColor="text1"/>
        </w:rPr>
        <w:footnoteReference w:id="84"/>
      </w:r>
      <w:r w:rsidR="00F82E26" w:rsidRPr="005464BC">
        <w:rPr>
          <w:iCs/>
          <w:color w:val="000000" w:themeColor="text1"/>
          <w:lang w:eastAsia="ja-JP"/>
        </w:rPr>
        <w:t>。</w:t>
      </w:r>
      <w:r w:rsidRPr="005464BC">
        <w:rPr>
          <w:iCs/>
          <w:color w:val="000000" w:themeColor="text1"/>
          <w:lang w:eastAsia="ja-JP"/>
        </w:rPr>
        <w:t>これに関連して、ブレーメンとハンブルクの連邦都市州を除</w:t>
      </w:r>
      <w:r w:rsidR="00A001C5" w:rsidRPr="005464BC">
        <w:rPr>
          <w:rFonts w:hint="eastAsia"/>
          <w:iCs/>
          <w:color w:val="000000" w:themeColor="text1"/>
          <w:lang w:eastAsia="ja-JP"/>
        </w:rPr>
        <w:t>いては</w:t>
      </w:r>
      <w:r w:rsidRPr="005464BC">
        <w:rPr>
          <w:iCs/>
          <w:color w:val="000000" w:themeColor="text1"/>
          <w:lang w:eastAsia="ja-JP"/>
        </w:rPr>
        <w:t>、インクルーシブな学校教育や合理的</w:t>
      </w:r>
      <w:r w:rsidR="6922459B" w:rsidRPr="005464BC">
        <w:rPr>
          <w:iCs/>
          <w:color w:val="000000" w:themeColor="text1"/>
          <w:lang w:eastAsia="ja-JP"/>
        </w:rPr>
        <w:t>配慮を</w:t>
      </w:r>
      <w:r w:rsidRPr="005464BC">
        <w:rPr>
          <w:iCs/>
          <w:color w:val="000000" w:themeColor="text1"/>
          <w:lang w:eastAsia="ja-JP"/>
        </w:rPr>
        <w:t>受ける法的</w:t>
      </w:r>
      <w:r w:rsidR="00032379" w:rsidRPr="005464BC">
        <w:rPr>
          <w:rFonts w:hint="eastAsia"/>
          <w:iCs/>
          <w:color w:val="000000" w:themeColor="text1"/>
          <w:lang w:eastAsia="ja-JP"/>
        </w:rPr>
        <w:t>資格</w:t>
      </w:r>
      <w:r w:rsidRPr="005464BC">
        <w:rPr>
          <w:iCs/>
          <w:color w:val="000000" w:themeColor="text1"/>
          <w:lang w:eastAsia="ja-JP"/>
        </w:rPr>
        <w:t>はない</w:t>
      </w:r>
      <w:r w:rsidR="00E90554" w:rsidRPr="005464BC">
        <w:rPr>
          <w:iCs/>
          <w:color w:val="000000" w:themeColor="text1"/>
          <w:lang w:eastAsia="ja-JP"/>
        </w:rPr>
        <w:t>。つまり、</w:t>
      </w:r>
      <w:r w:rsidR="00E90554" w:rsidRPr="005464BC">
        <w:rPr>
          <w:iCs/>
          <w:color w:val="000000" w:themeColor="text1"/>
          <w:lang w:eastAsia="ja-JP"/>
        </w:rPr>
        <w:t>16</w:t>
      </w:r>
      <w:r w:rsidR="00E90554" w:rsidRPr="005464BC">
        <w:rPr>
          <w:iCs/>
          <w:color w:val="000000" w:themeColor="text1"/>
          <w:lang w:eastAsia="ja-JP"/>
        </w:rPr>
        <w:t>州中</w:t>
      </w:r>
      <w:r w:rsidR="00E90554" w:rsidRPr="005464BC">
        <w:rPr>
          <w:iCs/>
          <w:color w:val="000000" w:themeColor="text1"/>
          <w:lang w:eastAsia="ja-JP"/>
        </w:rPr>
        <w:t>2</w:t>
      </w:r>
      <w:r w:rsidR="009E7979" w:rsidRPr="005464BC">
        <w:rPr>
          <w:iCs/>
          <w:color w:val="000000" w:themeColor="text1"/>
          <w:lang w:eastAsia="ja-JP"/>
        </w:rPr>
        <w:t>州である</w:t>
      </w:r>
      <w:r w:rsidRPr="005464BC">
        <w:rPr>
          <w:iCs/>
          <w:color w:val="000000" w:themeColor="text1"/>
          <w:lang w:eastAsia="ja-JP"/>
        </w:rPr>
        <w:t>。その代わりに、リソース、前述の保護者の</w:t>
      </w:r>
      <w:r w:rsidR="00F626F6" w:rsidRPr="005464BC">
        <w:rPr>
          <w:iCs/>
          <w:color w:val="000000" w:themeColor="text1"/>
          <w:lang w:eastAsia="ja-JP"/>
        </w:rPr>
        <w:t>選択権</w:t>
      </w:r>
      <w:r w:rsidRPr="005464BC">
        <w:rPr>
          <w:iCs/>
          <w:color w:val="000000" w:themeColor="text1"/>
          <w:lang w:eastAsia="ja-JP"/>
        </w:rPr>
        <w:t>、インクルーシブ教育のための</w:t>
      </w:r>
      <w:bookmarkStart w:id="61" w:name="_Hlk145872630"/>
      <w:r w:rsidR="00E90554" w:rsidRPr="005464BC">
        <w:rPr>
          <w:iCs/>
          <w:color w:val="000000" w:themeColor="text1"/>
          <w:lang w:eastAsia="ja-JP"/>
        </w:rPr>
        <w:t>フォーカス</w:t>
      </w:r>
      <w:r w:rsidRPr="005464BC">
        <w:rPr>
          <w:iCs/>
          <w:color w:val="000000" w:themeColor="text1"/>
          <w:lang w:eastAsia="ja-JP"/>
        </w:rPr>
        <w:t>スクール</w:t>
      </w:r>
      <w:bookmarkEnd w:id="61"/>
      <w:r w:rsidR="009E7979" w:rsidRPr="005464BC">
        <w:rPr>
          <w:iCs/>
          <w:color w:val="000000" w:themeColor="text1"/>
          <w:lang w:eastAsia="ja-JP"/>
        </w:rPr>
        <w:t>（</w:t>
      </w:r>
      <w:proofErr w:type="spellStart"/>
      <w:r w:rsidR="009E7979" w:rsidRPr="005464BC">
        <w:rPr>
          <w:iCs/>
          <w:color w:val="000000" w:themeColor="text1"/>
          <w:lang w:eastAsia="ja-JP"/>
        </w:rPr>
        <w:t>Schwerpunktschulen</w:t>
      </w:r>
      <w:proofErr w:type="spellEnd"/>
      <w:r w:rsidR="009E7979" w:rsidRPr="005464BC">
        <w:rPr>
          <w:iCs/>
          <w:color w:val="000000" w:themeColor="text1"/>
          <w:lang w:eastAsia="ja-JP"/>
        </w:rPr>
        <w:t>）</w:t>
      </w:r>
      <w:r w:rsidR="009A2B53" w:rsidRPr="005464BC">
        <w:rPr>
          <w:rStyle w:val="afa"/>
          <w:iCs/>
          <w:color w:val="000000" w:themeColor="text1"/>
        </w:rPr>
        <w:footnoteReference w:id="85"/>
      </w:r>
      <w:r w:rsidRPr="005464BC">
        <w:rPr>
          <w:iCs/>
          <w:color w:val="000000" w:themeColor="text1"/>
          <w:lang w:eastAsia="ja-JP"/>
        </w:rPr>
        <w:t xml:space="preserve"> </w:t>
      </w:r>
      <w:r w:rsidRPr="005464BC">
        <w:rPr>
          <w:iCs/>
          <w:color w:val="000000" w:themeColor="text1"/>
          <w:lang w:eastAsia="ja-JP"/>
        </w:rPr>
        <w:t>に関する法的但し書きがあ</w:t>
      </w:r>
      <w:r w:rsidR="00A001C5" w:rsidRPr="005464BC">
        <w:rPr>
          <w:rFonts w:hint="eastAsia"/>
          <w:iCs/>
          <w:color w:val="000000" w:themeColor="text1"/>
          <w:lang w:eastAsia="ja-JP"/>
        </w:rPr>
        <w:t>る。フォーカススクール</w:t>
      </w:r>
      <w:r w:rsidRPr="005464BC">
        <w:rPr>
          <w:iCs/>
          <w:color w:val="000000" w:themeColor="text1"/>
          <w:lang w:eastAsia="ja-JP"/>
        </w:rPr>
        <w:t>は特定の場所でのみ利用可能で、</w:t>
      </w:r>
      <w:r w:rsidR="00332EB3" w:rsidRPr="005464BC">
        <w:rPr>
          <w:rFonts w:hint="eastAsia"/>
          <w:iCs/>
          <w:color w:val="000000" w:themeColor="text1"/>
          <w:lang w:eastAsia="ja-JP"/>
        </w:rPr>
        <w:t>メインストリーム</w:t>
      </w:r>
      <w:r w:rsidRPr="005464BC">
        <w:rPr>
          <w:iCs/>
          <w:color w:val="000000" w:themeColor="text1"/>
          <w:lang w:eastAsia="ja-JP"/>
        </w:rPr>
        <w:t>の学校システムの中で</w:t>
      </w:r>
      <w:r w:rsidR="00C16E68" w:rsidRPr="005464BC">
        <w:rPr>
          <w:iCs/>
          <w:color w:val="000000" w:themeColor="text1"/>
          <w:lang w:eastAsia="ja-JP"/>
        </w:rPr>
        <w:t>分離された</w:t>
      </w:r>
      <w:r w:rsidRPr="005464BC">
        <w:rPr>
          <w:iCs/>
          <w:color w:val="000000" w:themeColor="text1"/>
          <w:lang w:eastAsia="ja-JP"/>
        </w:rPr>
        <w:t>構造を示している。ドイツの学校がどの程度</w:t>
      </w:r>
      <w:r w:rsidR="5C712636" w:rsidRPr="005464BC">
        <w:rPr>
          <w:iCs/>
          <w:color w:val="000000" w:themeColor="text1"/>
          <w:lang w:eastAsia="ja-JP"/>
        </w:rPr>
        <w:t>利用しやすいかを</w:t>
      </w:r>
      <w:r w:rsidRPr="005464BC">
        <w:rPr>
          <w:iCs/>
          <w:color w:val="000000" w:themeColor="text1"/>
          <w:lang w:eastAsia="ja-JP"/>
        </w:rPr>
        <w:t>示すデータは十分ではない。</w:t>
      </w:r>
    </w:p>
    <w:p w14:paraId="211F11F6" w14:textId="744053A4" w:rsidR="008C03D1" w:rsidRPr="005464BC" w:rsidRDefault="00BE04D5">
      <w:pPr>
        <w:pStyle w:val="StandardNummerierung"/>
        <w:rPr>
          <w:iCs/>
          <w:color w:val="000000" w:themeColor="text1"/>
          <w:lang w:eastAsia="ja-JP"/>
        </w:rPr>
      </w:pPr>
      <w:r w:rsidRPr="005464BC">
        <w:rPr>
          <w:iCs/>
          <w:color w:val="000000" w:themeColor="text1"/>
          <w:lang w:eastAsia="ja-JP"/>
        </w:rPr>
        <w:t>特別な支援を必要とする生徒の大多数（</w:t>
      </w:r>
      <w:r w:rsidRPr="005464BC">
        <w:rPr>
          <w:iCs/>
          <w:color w:val="000000" w:themeColor="text1"/>
          <w:lang w:eastAsia="ja-JP"/>
        </w:rPr>
        <w:t>72.7</w:t>
      </w:r>
      <w:r w:rsidRPr="005464BC">
        <w:rPr>
          <w:iCs/>
          <w:color w:val="000000" w:themeColor="text1"/>
          <w:lang w:eastAsia="ja-JP"/>
        </w:rPr>
        <w:t>％）は、認定された資格</w:t>
      </w:r>
      <w:r w:rsidR="00464F97" w:rsidRPr="005464BC">
        <w:rPr>
          <w:rFonts w:hint="eastAsia"/>
          <w:iCs/>
          <w:color w:val="000000" w:themeColor="text1"/>
          <w:lang w:eastAsia="ja-JP"/>
        </w:rPr>
        <w:t>（</w:t>
      </w:r>
      <w:r w:rsidR="00464F97" w:rsidRPr="005464BC">
        <w:rPr>
          <w:iCs/>
          <w:color w:val="000000" w:themeColor="text1"/>
          <w:lang w:eastAsia="ja-JP"/>
        </w:rPr>
        <w:t>recognised qualification</w:t>
      </w:r>
      <w:r w:rsidR="00464F97" w:rsidRPr="005464BC">
        <w:rPr>
          <w:rFonts w:hint="eastAsia"/>
          <w:iCs/>
          <w:color w:val="000000" w:themeColor="text1"/>
          <w:lang w:eastAsia="ja-JP"/>
        </w:rPr>
        <w:t>）</w:t>
      </w:r>
      <w:r w:rsidRPr="005464BC">
        <w:rPr>
          <w:iCs/>
          <w:color w:val="000000" w:themeColor="text1"/>
          <w:lang w:eastAsia="ja-JP"/>
        </w:rPr>
        <w:t>を得ることなく学校を去っている</w:t>
      </w:r>
      <w:r w:rsidR="005B6989" w:rsidRPr="005464BC">
        <w:rPr>
          <w:rStyle w:val="afa"/>
          <w:iCs/>
          <w:color w:val="000000" w:themeColor="text1"/>
        </w:rPr>
        <w:footnoteReference w:id="86"/>
      </w:r>
      <w:r w:rsidR="00E37800" w:rsidRPr="005464BC">
        <w:rPr>
          <w:iCs/>
          <w:color w:val="000000" w:themeColor="text1"/>
          <w:lang w:eastAsia="ja-JP"/>
        </w:rPr>
        <w:t>。</w:t>
      </w:r>
      <w:r w:rsidRPr="005464BC">
        <w:rPr>
          <w:iCs/>
          <w:color w:val="000000" w:themeColor="text1"/>
          <w:lang w:eastAsia="ja-JP"/>
        </w:rPr>
        <w:t>こうして排除の連鎖が始まる。このような</w:t>
      </w:r>
      <w:r w:rsidR="00147085" w:rsidRPr="005464BC">
        <w:rPr>
          <w:iCs/>
          <w:color w:val="000000" w:themeColor="text1"/>
          <w:lang w:eastAsia="ja-JP"/>
        </w:rPr>
        <w:t>若者は</w:t>
      </w:r>
      <w:r w:rsidRPr="005464BC">
        <w:rPr>
          <w:iCs/>
          <w:color w:val="000000" w:themeColor="text1"/>
          <w:lang w:eastAsia="ja-JP"/>
        </w:rPr>
        <w:t>通常、</w:t>
      </w:r>
      <w:r w:rsidR="00664880" w:rsidRPr="005464BC">
        <w:rPr>
          <w:iCs/>
          <w:color w:val="000000" w:themeColor="text1"/>
          <w:lang w:eastAsia="ja-JP"/>
        </w:rPr>
        <w:t>分離された</w:t>
      </w:r>
      <w:r w:rsidRPr="005464BC">
        <w:rPr>
          <w:iCs/>
          <w:color w:val="000000" w:themeColor="text1"/>
          <w:lang w:eastAsia="ja-JP"/>
        </w:rPr>
        <w:t>、学問的に劣る形態の職業訓練に移行し、一般労働市場での展望が狭まる。彼らの多くは、その後、</w:t>
      </w:r>
      <w:r w:rsidR="008333D2" w:rsidRPr="005464BC">
        <w:rPr>
          <w:iCs/>
          <w:color w:val="000000" w:themeColor="text1"/>
          <w:lang w:eastAsia="ja-JP"/>
        </w:rPr>
        <w:t>障害のある人</w:t>
      </w:r>
      <w:r w:rsidR="00E37800" w:rsidRPr="005464BC">
        <w:rPr>
          <w:rFonts w:hint="eastAsia"/>
          <w:iCs/>
          <w:color w:val="000000" w:themeColor="text1"/>
          <w:lang w:eastAsia="ja-JP"/>
        </w:rPr>
        <w:t>の</w:t>
      </w:r>
      <w:r w:rsidR="0029438B" w:rsidRPr="005464BC">
        <w:rPr>
          <w:iCs/>
          <w:color w:val="000000" w:themeColor="text1"/>
          <w:lang w:eastAsia="ja-JP"/>
        </w:rPr>
        <w:t>保護</w:t>
      </w:r>
      <w:r w:rsidRPr="005464BC">
        <w:rPr>
          <w:iCs/>
          <w:color w:val="000000" w:themeColor="text1"/>
          <w:lang w:eastAsia="ja-JP"/>
        </w:rPr>
        <w:t>作業所で働く。</w:t>
      </w:r>
    </w:p>
    <w:p w14:paraId="4000D8D2" w14:textId="69EDE625" w:rsidR="008C03D1" w:rsidRPr="005464BC" w:rsidRDefault="00BE04D5">
      <w:pPr>
        <w:pStyle w:val="StandardNummerierung"/>
        <w:rPr>
          <w:iCs/>
          <w:color w:val="000000" w:themeColor="text1"/>
          <w:lang w:eastAsia="ja-JP"/>
        </w:rPr>
      </w:pPr>
      <w:r w:rsidRPr="005464BC">
        <w:rPr>
          <w:iCs/>
          <w:color w:val="000000" w:themeColor="text1"/>
          <w:lang w:eastAsia="ja-JP"/>
        </w:rPr>
        <w:t>ドイツでは、主流の学校でインクルージョン教育に特化した教員を養成する代わりに、特別支援学校のための特別支援教員を養成し続けている。一般の教師でさえ、インクルーシブ教育</w:t>
      </w:r>
      <w:r w:rsidR="00E37800" w:rsidRPr="005464BC">
        <w:rPr>
          <w:rFonts w:hint="eastAsia"/>
          <w:iCs/>
          <w:color w:val="000000" w:themeColor="text1"/>
          <w:lang w:eastAsia="ja-JP"/>
        </w:rPr>
        <w:t>に関する</w:t>
      </w:r>
      <w:r w:rsidRPr="005464BC">
        <w:rPr>
          <w:iCs/>
          <w:color w:val="000000" w:themeColor="text1"/>
          <w:lang w:eastAsia="ja-JP"/>
        </w:rPr>
        <w:t>義務</w:t>
      </w:r>
      <w:r w:rsidR="00E37800" w:rsidRPr="005464BC">
        <w:rPr>
          <w:rFonts w:hint="eastAsia"/>
          <w:iCs/>
          <w:color w:val="000000" w:themeColor="text1"/>
          <w:lang w:eastAsia="ja-JP"/>
        </w:rPr>
        <w:t>的な訓練</w:t>
      </w:r>
      <w:r w:rsidRPr="005464BC">
        <w:rPr>
          <w:iCs/>
          <w:color w:val="000000" w:themeColor="text1"/>
          <w:lang w:eastAsia="ja-JP"/>
        </w:rPr>
        <w:t>はまだ受けていない</w:t>
      </w:r>
      <w:r w:rsidR="005B6989" w:rsidRPr="005464BC">
        <w:rPr>
          <w:rStyle w:val="afa"/>
          <w:iCs/>
          <w:color w:val="000000" w:themeColor="text1"/>
        </w:rPr>
        <w:footnoteReference w:id="87"/>
      </w:r>
      <w:r w:rsidR="00E37800" w:rsidRPr="005464BC">
        <w:rPr>
          <w:iCs/>
          <w:color w:val="000000" w:themeColor="text1"/>
          <w:lang w:eastAsia="ja-JP"/>
        </w:rPr>
        <w:t>。</w:t>
      </w:r>
      <w:r w:rsidRPr="005464BC">
        <w:rPr>
          <w:iCs/>
          <w:color w:val="000000" w:themeColor="text1"/>
          <w:lang w:eastAsia="ja-JP"/>
        </w:rPr>
        <w:t>最近の研究では、</w:t>
      </w:r>
      <w:r w:rsidR="00434A8B" w:rsidRPr="005464BC">
        <w:rPr>
          <w:rFonts w:hint="eastAsia"/>
          <w:iCs/>
          <w:color w:val="000000" w:themeColor="text1"/>
          <w:lang w:eastAsia="ja-JP"/>
        </w:rPr>
        <w:t>メインストリーム</w:t>
      </w:r>
      <w:r w:rsidRPr="005464BC">
        <w:rPr>
          <w:iCs/>
          <w:color w:val="000000" w:themeColor="text1"/>
          <w:lang w:eastAsia="ja-JP"/>
        </w:rPr>
        <w:t>校や特別支援学校の教師の多くが、知的障害や複雑な障害</w:t>
      </w:r>
      <w:r w:rsidR="0052041B" w:rsidRPr="005464BC">
        <w:rPr>
          <w:iCs/>
          <w:color w:val="000000" w:themeColor="text1"/>
          <w:lang w:eastAsia="ja-JP"/>
        </w:rPr>
        <w:t>のある</w:t>
      </w:r>
      <w:r w:rsidRPr="005464BC">
        <w:rPr>
          <w:iCs/>
          <w:color w:val="000000" w:themeColor="text1"/>
          <w:lang w:eastAsia="ja-JP"/>
        </w:rPr>
        <w:t>生徒を教えることに消極的であること</w:t>
      </w:r>
      <w:r w:rsidR="00E37800" w:rsidRPr="005464BC">
        <w:rPr>
          <w:rFonts w:hint="eastAsia"/>
          <w:iCs/>
          <w:color w:val="000000" w:themeColor="text1"/>
          <w:lang w:eastAsia="ja-JP"/>
        </w:rPr>
        <w:t>が</w:t>
      </w:r>
      <w:r w:rsidRPr="005464BC">
        <w:rPr>
          <w:iCs/>
          <w:color w:val="000000" w:themeColor="text1"/>
          <w:lang w:eastAsia="ja-JP"/>
        </w:rPr>
        <w:t>示されている</w:t>
      </w:r>
      <w:r w:rsidRPr="005464BC">
        <w:rPr>
          <w:rStyle w:val="afa"/>
          <w:iCs/>
          <w:color w:val="000000" w:themeColor="text1"/>
        </w:rPr>
        <w:footnoteReference w:id="88"/>
      </w:r>
      <w:r w:rsidR="00E37800" w:rsidRPr="005464BC">
        <w:rPr>
          <w:iCs/>
          <w:color w:val="000000" w:themeColor="text1"/>
          <w:lang w:eastAsia="ja-JP"/>
        </w:rPr>
        <w:t>。</w:t>
      </w:r>
    </w:p>
    <w:p w14:paraId="7B8AC195"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15317468" w14:textId="24708436" w:rsidR="008C03D1" w:rsidRPr="005464BC" w:rsidRDefault="00BE04D5">
      <w:pPr>
        <w:pStyle w:val="StandardNummerierung"/>
        <w:rPr>
          <w:iCs/>
          <w:color w:val="000000" w:themeColor="text1"/>
          <w:lang w:eastAsia="ja-JP"/>
        </w:rPr>
      </w:pPr>
      <w:r w:rsidRPr="005464BC">
        <w:rPr>
          <w:iCs/>
          <w:color w:val="000000" w:themeColor="text1"/>
          <w:lang w:eastAsia="ja-JP"/>
        </w:rPr>
        <w:t>ドイツの政治</w:t>
      </w:r>
      <w:r w:rsidR="005B79F7" w:rsidRPr="005464BC">
        <w:rPr>
          <w:rFonts w:hint="eastAsia"/>
          <w:iCs/>
          <w:color w:val="000000" w:themeColor="text1"/>
          <w:lang w:eastAsia="ja-JP"/>
        </w:rPr>
        <w:t>には、そして</w:t>
      </w:r>
      <w:r w:rsidRPr="005464BC">
        <w:rPr>
          <w:iCs/>
          <w:color w:val="000000" w:themeColor="text1"/>
          <w:lang w:eastAsia="ja-JP"/>
        </w:rPr>
        <w:t>社会には</w:t>
      </w:r>
      <w:r w:rsidR="005B79F7" w:rsidRPr="005464BC">
        <w:rPr>
          <w:rFonts w:hint="eastAsia"/>
          <w:iCs/>
          <w:color w:val="000000" w:themeColor="text1"/>
          <w:lang w:eastAsia="ja-JP"/>
        </w:rPr>
        <w:t>一層</w:t>
      </w:r>
      <w:r w:rsidRPr="005464BC">
        <w:rPr>
          <w:iCs/>
          <w:color w:val="000000" w:themeColor="text1"/>
          <w:lang w:eastAsia="ja-JP"/>
        </w:rPr>
        <w:t>、インクルージョンに対する誤った理解が蔓延している。その結果、障害のある子どもの大半は、いまだにインクルーシブな学校教育を受けておらず、</w:t>
      </w:r>
      <w:r w:rsidR="005B79F7" w:rsidRPr="005464BC">
        <w:rPr>
          <w:iCs/>
          <w:color w:val="000000" w:themeColor="text1"/>
          <w:lang w:eastAsia="ja-JP"/>
        </w:rPr>
        <w:t>学校で</w:t>
      </w:r>
      <w:r w:rsidRPr="005464BC">
        <w:rPr>
          <w:iCs/>
          <w:color w:val="000000" w:themeColor="text1"/>
          <w:lang w:eastAsia="ja-JP"/>
        </w:rPr>
        <w:t>障害のない子どもと接することなく育っている。これではインクルーシブな社会を実現することはできない。</w:t>
      </w:r>
      <w:r w:rsidR="008E4C0D" w:rsidRPr="005464BC">
        <w:rPr>
          <w:iCs/>
          <w:color w:val="000000" w:themeColor="text1"/>
          <w:lang w:eastAsia="ja-JP"/>
        </w:rPr>
        <w:t>州政府は、</w:t>
      </w:r>
      <w:r w:rsidRPr="005464BC">
        <w:rPr>
          <w:iCs/>
          <w:color w:val="000000" w:themeColor="text1"/>
          <w:lang w:eastAsia="ja-JP"/>
        </w:rPr>
        <w:t>より強い決意と</w:t>
      </w:r>
      <w:r w:rsidR="00E37800" w:rsidRPr="005464BC">
        <w:rPr>
          <w:rFonts w:hint="eastAsia"/>
          <w:iCs/>
          <w:color w:val="000000" w:themeColor="text1"/>
          <w:lang w:eastAsia="ja-JP"/>
        </w:rPr>
        <w:t>約束</w:t>
      </w:r>
      <w:r w:rsidRPr="005464BC">
        <w:rPr>
          <w:iCs/>
          <w:color w:val="000000" w:themeColor="text1"/>
          <w:lang w:eastAsia="ja-JP"/>
        </w:rPr>
        <w:t>をもって、人権法を実施する義務を追求すべきである。連邦政府は、教育分野における</w:t>
      </w:r>
      <w:r w:rsidR="00E37800" w:rsidRPr="005464BC">
        <w:rPr>
          <w:rFonts w:hint="eastAsia"/>
          <w:iCs/>
          <w:color w:val="000000" w:themeColor="text1"/>
          <w:lang w:eastAsia="ja-JP"/>
        </w:rPr>
        <w:t>州</w:t>
      </w:r>
      <w:r w:rsidRPr="005464BC">
        <w:rPr>
          <w:iCs/>
          <w:color w:val="000000" w:themeColor="text1"/>
          <w:lang w:eastAsia="ja-JP"/>
        </w:rPr>
        <w:t>の責任を引き合いに出して、その</w:t>
      </w:r>
      <w:r w:rsidR="001E2858" w:rsidRPr="005464BC">
        <w:rPr>
          <w:rFonts w:hint="eastAsia"/>
          <w:iCs/>
          <w:color w:val="000000" w:themeColor="text1"/>
          <w:lang w:eastAsia="ja-JP"/>
        </w:rPr>
        <w:t>全体的な</w:t>
      </w:r>
      <w:r w:rsidRPr="005464BC">
        <w:rPr>
          <w:iCs/>
          <w:color w:val="000000" w:themeColor="text1"/>
          <w:lang w:eastAsia="ja-JP"/>
        </w:rPr>
        <w:t>責任を逃れることはできない。連邦政府と</w:t>
      </w:r>
      <w:r w:rsidR="008E4C0D" w:rsidRPr="005464BC">
        <w:rPr>
          <w:iCs/>
          <w:color w:val="000000" w:themeColor="text1"/>
          <w:lang w:eastAsia="ja-JP"/>
        </w:rPr>
        <w:t>各州は、</w:t>
      </w:r>
      <w:r w:rsidRPr="005464BC">
        <w:rPr>
          <w:iCs/>
          <w:color w:val="000000" w:themeColor="text1"/>
          <w:lang w:eastAsia="ja-JP"/>
        </w:rPr>
        <w:t>教育制度をインクルーシブに再設計する</w:t>
      </w:r>
      <w:r w:rsidR="00434A8B" w:rsidRPr="005464BC">
        <w:rPr>
          <w:rFonts w:hint="eastAsia"/>
          <w:iCs/>
          <w:color w:val="000000" w:themeColor="text1"/>
          <w:lang w:eastAsia="ja-JP"/>
        </w:rPr>
        <w:t>共通の義務を負っている</w:t>
      </w:r>
      <w:r w:rsidRPr="005464BC">
        <w:rPr>
          <w:iCs/>
          <w:color w:val="000000" w:themeColor="text1"/>
          <w:lang w:eastAsia="ja-JP"/>
        </w:rPr>
        <w:t>。</w:t>
      </w:r>
    </w:p>
    <w:p w14:paraId="254B7640" w14:textId="482C957E"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5B043F21" w14:textId="1594D81F"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00BE04D5" w:rsidRPr="005464BC">
        <w:rPr>
          <w:iCs/>
          <w:color w:val="000000" w:themeColor="text1"/>
          <w:lang w:eastAsia="ja-JP"/>
        </w:rPr>
        <w:t>、</w:t>
      </w:r>
      <w:r w:rsidR="00DE61F3" w:rsidRPr="005464BC">
        <w:rPr>
          <w:iCs/>
          <w:color w:val="000000" w:themeColor="text1"/>
          <w:lang w:eastAsia="ja-JP"/>
        </w:rPr>
        <w:t>パラグラフ</w:t>
      </w:r>
      <w:r w:rsidR="00DE61F3" w:rsidRPr="005464BC">
        <w:rPr>
          <w:iCs/>
          <w:color w:val="000000" w:themeColor="text1"/>
          <w:lang w:eastAsia="ja-JP"/>
        </w:rPr>
        <w:t>140</w:t>
      </w:r>
      <w:r w:rsidR="00BE04D5" w:rsidRPr="005464BC">
        <w:rPr>
          <w:iCs/>
          <w:color w:val="000000" w:themeColor="text1"/>
          <w:lang w:eastAsia="ja-JP"/>
        </w:rPr>
        <w:t>参照。</w:t>
      </w:r>
    </w:p>
    <w:p w14:paraId="4CF6B293" w14:textId="77777777" w:rsidR="008C03D1" w:rsidRPr="005464BC" w:rsidRDefault="00BE04D5">
      <w:pPr>
        <w:pStyle w:val="1"/>
        <w:numPr>
          <w:ilvl w:val="0"/>
          <w:numId w:val="0"/>
        </w:numPr>
        <w:rPr>
          <w:iCs/>
          <w:color w:val="000000" w:themeColor="text1"/>
          <w:lang w:eastAsia="ja-JP"/>
        </w:rPr>
      </w:pPr>
      <w:bookmarkStart w:id="62" w:name="_Toc140742285"/>
      <w:r w:rsidRPr="005464BC">
        <w:rPr>
          <w:iCs/>
          <w:color w:val="000000" w:themeColor="text1"/>
          <w:lang w:eastAsia="ja-JP"/>
        </w:rPr>
        <w:lastRenderedPageBreak/>
        <w:t>第</w:t>
      </w:r>
      <w:r w:rsidRPr="005464BC">
        <w:rPr>
          <w:iCs/>
          <w:color w:val="000000" w:themeColor="text1"/>
          <w:lang w:eastAsia="ja-JP"/>
        </w:rPr>
        <w:t>25</w:t>
      </w:r>
      <w:r w:rsidRPr="005464BC">
        <w:rPr>
          <w:iCs/>
          <w:color w:val="000000" w:themeColor="text1"/>
          <w:lang w:eastAsia="ja-JP"/>
        </w:rPr>
        <w:t>条健康</w:t>
      </w:r>
      <w:bookmarkEnd w:id="62"/>
    </w:p>
    <w:p w14:paraId="2F2D8639" w14:textId="0B8CD9FF" w:rsidR="008C03D1" w:rsidRPr="005464BC" w:rsidRDefault="00434A8B">
      <w:pPr>
        <w:pStyle w:val="2"/>
        <w:numPr>
          <w:ilvl w:val="0"/>
          <w:numId w:val="0"/>
        </w:numPr>
        <w:rPr>
          <w:iCs/>
          <w:color w:val="000000" w:themeColor="text1"/>
          <w:lang w:eastAsia="ja-JP"/>
        </w:rPr>
      </w:pPr>
      <w:bookmarkStart w:id="63" w:name="_Toc138929033"/>
      <w:bookmarkStart w:id="64" w:name="_Toc140742286"/>
      <w:r w:rsidRPr="005464BC">
        <w:rPr>
          <w:rFonts w:hint="eastAsia"/>
          <w:iCs/>
          <w:color w:val="000000" w:themeColor="text1"/>
          <w:lang w:eastAsia="ja-JP"/>
        </w:rPr>
        <w:t>インクルーシブ</w:t>
      </w:r>
      <w:r w:rsidR="00BE04D5" w:rsidRPr="005464BC">
        <w:rPr>
          <w:iCs/>
          <w:color w:val="000000" w:themeColor="text1"/>
          <w:lang w:eastAsia="ja-JP"/>
        </w:rPr>
        <w:t>医療</w:t>
      </w:r>
      <w:bookmarkEnd w:id="63"/>
      <w:bookmarkEnd w:id="64"/>
    </w:p>
    <w:p w14:paraId="008303DD"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状況説明</w:t>
      </w:r>
    </w:p>
    <w:p w14:paraId="3D37EFE1" w14:textId="7DBF0B42" w:rsidR="008C03D1" w:rsidRPr="005464BC" w:rsidRDefault="00BE04D5">
      <w:pPr>
        <w:pStyle w:val="StandardNummerierung"/>
        <w:rPr>
          <w:iCs/>
          <w:color w:val="000000" w:themeColor="text1"/>
          <w:lang w:eastAsia="ja-JP"/>
        </w:rPr>
      </w:pPr>
      <w:r w:rsidRPr="005464BC">
        <w:rPr>
          <w:iCs/>
          <w:color w:val="000000" w:themeColor="text1"/>
          <w:lang w:eastAsia="ja-JP"/>
        </w:rPr>
        <w:t>ドイツは、完全なインクルーシブ医療システムの実現にはまだほど遠い。現状では、移動が不自由な</w:t>
      </w:r>
      <w:r w:rsidR="00147085" w:rsidRPr="005464BC">
        <w:rPr>
          <w:iCs/>
          <w:color w:val="000000" w:themeColor="text1"/>
          <w:lang w:eastAsia="ja-JP"/>
        </w:rPr>
        <w:t>人が</w:t>
      </w:r>
      <w:r w:rsidRPr="005464BC">
        <w:rPr>
          <w:iCs/>
          <w:color w:val="000000" w:themeColor="text1"/>
          <w:lang w:eastAsia="ja-JP"/>
        </w:rPr>
        <w:t>利用しやすく、</w:t>
      </w:r>
      <w:r w:rsidR="0044284C" w:rsidRPr="005464BC">
        <w:rPr>
          <w:iCs/>
          <w:color w:val="000000" w:themeColor="text1"/>
          <w:lang w:eastAsia="ja-JP"/>
        </w:rPr>
        <w:t>利用しやすい</w:t>
      </w:r>
      <w:r w:rsidRPr="005464BC">
        <w:rPr>
          <w:iCs/>
          <w:color w:val="000000" w:themeColor="text1"/>
          <w:lang w:eastAsia="ja-JP"/>
        </w:rPr>
        <w:t>衛生設備が整っていると回答した医療機関はわずか</w:t>
      </w:r>
      <w:r w:rsidRPr="005464BC">
        <w:rPr>
          <w:iCs/>
          <w:color w:val="000000" w:themeColor="text1"/>
          <w:lang w:eastAsia="ja-JP"/>
        </w:rPr>
        <w:t>10</w:t>
      </w:r>
      <w:r w:rsidRPr="005464BC">
        <w:rPr>
          <w:iCs/>
          <w:color w:val="000000" w:themeColor="text1"/>
          <w:lang w:eastAsia="ja-JP"/>
        </w:rPr>
        <w:t>％で、視覚</w:t>
      </w:r>
      <w:r w:rsidR="008333D2" w:rsidRPr="005464BC">
        <w:rPr>
          <w:iCs/>
          <w:color w:val="000000" w:themeColor="text1"/>
          <w:lang w:eastAsia="ja-JP"/>
        </w:rPr>
        <w:t>障害のある人</w:t>
      </w:r>
      <w:r w:rsidRPr="005464BC">
        <w:rPr>
          <w:iCs/>
          <w:color w:val="000000" w:themeColor="text1"/>
          <w:lang w:eastAsia="ja-JP"/>
        </w:rPr>
        <w:t>用の</w:t>
      </w:r>
      <w:r w:rsidR="001E2858" w:rsidRPr="005464BC">
        <w:rPr>
          <w:rFonts w:hint="eastAsia"/>
          <w:iCs/>
          <w:color w:val="000000" w:themeColor="text1"/>
          <w:lang w:eastAsia="ja-JP"/>
        </w:rPr>
        <w:t>案内装置</w:t>
      </w:r>
      <w:r w:rsidRPr="005464BC">
        <w:rPr>
          <w:iCs/>
          <w:color w:val="000000" w:themeColor="text1"/>
          <w:lang w:eastAsia="ja-JP"/>
        </w:rPr>
        <w:t>を備えているのはわずか</w:t>
      </w:r>
      <w:r w:rsidRPr="005464BC">
        <w:rPr>
          <w:iCs/>
          <w:color w:val="000000" w:themeColor="text1"/>
          <w:lang w:eastAsia="ja-JP"/>
        </w:rPr>
        <w:t>7</w:t>
      </w:r>
      <w:r w:rsidRPr="005464BC">
        <w:rPr>
          <w:iCs/>
          <w:color w:val="000000" w:themeColor="text1"/>
          <w:lang w:eastAsia="ja-JP"/>
        </w:rPr>
        <w:t>％である</w:t>
      </w:r>
      <w:r w:rsidRPr="005464BC">
        <w:rPr>
          <w:rStyle w:val="afa"/>
          <w:iCs/>
          <w:color w:val="000000" w:themeColor="text1"/>
        </w:rPr>
        <w:footnoteReference w:id="89"/>
      </w:r>
      <w:r w:rsidR="001E2858" w:rsidRPr="005464BC">
        <w:rPr>
          <w:rFonts w:hint="eastAsia"/>
          <w:iCs/>
          <w:color w:val="000000" w:themeColor="text1"/>
          <w:lang w:eastAsia="ja-JP"/>
        </w:rPr>
        <w:t>。</w:t>
      </w:r>
      <w:r w:rsidRPr="005464BC">
        <w:rPr>
          <w:iCs/>
          <w:color w:val="000000" w:themeColor="text1"/>
          <w:lang w:eastAsia="ja-JP"/>
        </w:rPr>
        <w:t>農村部の状況は特に憂慮すべきものである。</w:t>
      </w:r>
      <w:r w:rsidR="008333D2" w:rsidRPr="005464BC">
        <w:rPr>
          <w:iCs/>
          <w:color w:val="000000" w:themeColor="text1"/>
          <w:lang w:eastAsia="ja-JP"/>
        </w:rPr>
        <w:t>障害のある人</w:t>
      </w:r>
      <w:r w:rsidR="00147085" w:rsidRPr="005464BC">
        <w:rPr>
          <w:iCs/>
          <w:color w:val="000000" w:themeColor="text1"/>
          <w:lang w:eastAsia="ja-JP"/>
        </w:rPr>
        <w:t>は、</w:t>
      </w:r>
      <w:r w:rsidR="0060107C" w:rsidRPr="005464BC">
        <w:rPr>
          <w:iCs/>
          <w:color w:val="000000" w:themeColor="text1"/>
          <w:lang w:eastAsia="ja-JP"/>
        </w:rPr>
        <w:t>アクセスしやすい</w:t>
      </w:r>
      <w:r w:rsidRPr="005464BC">
        <w:rPr>
          <w:iCs/>
          <w:color w:val="000000" w:themeColor="text1"/>
          <w:lang w:eastAsia="ja-JP"/>
        </w:rPr>
        <w:t>一般診療所や専門診療所まで長い道のりを通わなければならず、受診する医師や診療所を自由に選ぶことができない。</w:t>
      </w:r>
      <w:r w:rsidR="001E2858" w:rsidRPr="005464BC">
        <w:rPr>
          <w:iCs/>
          <w:color w:val="000000" w:themeColor="text1"/>
          <w:lang w:eastAsia="ja-JP"/>
        </w:rPr>
        <w:t>民間部門</w:t>
      </w:r>
      <w:r w:rsidR="000A20DC" w:rsidRPr="005464BC">
        <w:rPr>
          <w:rFonts w:hint="eastAsia"/>
          <w:iCs/>
          <w:color w:val="000000" w:themeColor="text1"/>
          <w:lang w:eastAsia="ja-JP"/>
        </w:rPr>
        <w:t>の</w:t>
      </w:r>
      <w:r w:rsidRPr="005464BC">
        <w:rPr>
          <w:iCs/>
          <w:color w:val="000000" w:themeColor="text1"/>
          <w:lang w:eastAsia="ja-JP"/>
        </w:rPr>
        <w:t>医療行為</w:t>
      </w:r>
      <w:r w:rsidR="001E2858" w:rsidRPr="005464BC">
        <w:rPr>
          <w:rFonts w:hint="eastAsia"/>
          <w:iCs/>
          <w:color w:val="000000" w:themeColor="text1"/>
          <w:lang w:eastAsia="ja-JP"/>
        </w:rPr>
        <w:t>を対象とした</w:t>
      </w:r>
      <w:r w:rsidRPr="005464BC">
        <w:rPr>
          <w:iCs/>
          <w:color w:val="000000" w:themeColor="text1"/>
          <w:lang w:eastAsia="ja-JP"/>
        </w:rPr>
        <w:t>アクセシビリティ提供の法的義務はまだない。</w:t>
      </w:r>
    </w:p>
    <w:p w14:paraId="25FA663B" w14:textId="5905CA0C" w:rsidR="008C03D1" w:rsidRPr="005464BC" w:rsidRDefault="00BE04D5">
      <w:pPr>
        <w:pStyle w:val="StandardNummerierung"/>
        <w:rPr>
          <w:iCs/>
          <w:color w:val="000000" w:themeColor="text1"/>
          <w:lang w:eastAsia="ja-JP"/>
        </w:rPr>
      </w:pPr>
      <w:r w:rsidRPr="005464BC">
        <w:rPr>
          <w:iCs/>
          <w:color w:val="000000" w:themeColor="text1"/>
          <w:lang w:eastAsia="ja-JP"/>
        </w:rPr>
        <w:t>また、</w:t>
      </w:r>
      <w:r w:rsidR="008333D2" w:rsidRPr="005464BC">
        <w:rPr>
          <w:iCs/>
          <w:color w:val="000000" w:themeColor="text1"/>
          <w:lang w:eastAsia="ja-JP"/>
        </w:rPr>
        <w:t>障害のある人</w:t>
      </w:r>
      <w:r w:rsidR="006D5653" w:rsidRPr="005464BC">
        <w:rPr>
          <w:iCs/>
          <w:color w:val="000000" w:themeColor="text1"/>
          <w:lang w:eastAsia="ja-JP"/>
        </w:rPr>
        <w:t>の</w:t>
      </w:r>
      <w:r w:rsidRPr="005464BC">
        <w:rPr>
          <w:iCs/>
          <w:color w:val="000000" w:themeColor="text1"/>
          <w:lang w:eastAsia="ja-JP"/>
        </w:rPr>
        <w:t>ための特別な医療サービスも少なすぎる。連邦政府は成人の</w:t>
      </w:r>
      <w:r w:rsidR="008333D2" w:rsidRPr="005464BC">
        <w:rPr>
          <w:iCs/>
          <w:color w:val="000000" w:themeColor="text1"/>
          <w:lang w:eastAsia="ja-JP"/>
        </w:rPr>
        <w:t>障害のある人</w:t>
      </w:r>
      <w:r w:rsidRPr="005464BC">
        <w:rPr>
          <w:iCs/>
          <w:color w:val="000000" w:themeColor="text1"/>
          <w:lang w:eastAsia="ja-JP"/>
        </w:rPr>
        <w:t>のための医療センターを整備すると発表したが、ドイツはまだ需要をカバーするには程遠い。婦人科専門外来など、障害のある女性専用の医療サービスも不足している。</w:t>
      </w:r>
    </w:p>
    <w:p w14:paraId="12309C0F" w14:textId="6125E707" w:rsidR="008C03D1" w:rsidRPr="005464BC" w:rsidRDefault="00BE04D5">
      <w:pPr>
        <w:pStyle w:val="StandardNummerierung"/>
        <w:rPr>
          <w:iCs/>
          <w:color w:val="000000" w:themeColor="text1"/>
          <w:lang w:eastAsia="ja-JP"/>
        </w:rPr>
      </w:pPr>
      <w:r w:rsidRPr="005464BC">
        <w:rPr>
          <w:iCs/>
          <w:color w:val="000000" w:themeColor="text1"/>
          <w:lang w:eastAsia="ja-JP"/>
        </w:rPr>
        <w:t>知的</w:t>
      </w:r>
      <w:r w:rsidR="000A20DC" w:rsidRPr="005464BC">
        <w:rPr>
          <w:iCs/>
          <w:color w:val="000000" w:themeColor="text1"/>
          <w:lang w:eastAsia="ja-JP"/>
        </w:rPr>
        <w:t>障害</w:t>
      </w:r>
      <w:r w:rsidRPr="005464BC">
        <w:rPr>
          <w:iCs/>
          <w:color w:val="000000" w:themeColor="text1"/>
          <w:lang w:eastAsia="ja-JP"/>
        </w:rPr>
        <w:t>・</w:t>
      </w:r>
      <w:r w:rsidR="00844566" w:rsidRPr="005464BC">
        <w:rPr>
          <w:iCs/>
          <w:color w:val="000000" w:themeColor="text1"/>
          <w:lang w:eastAsia="ja-JP"/>
        </w:rPr>
        <w:t>精神</w:t>
      </w:r>
      <w:r w:rsidRPr="005464BC">
        <w:rPr>
          <w:iCs/>
          <w:color w:val="000000" w:themeColor="text1"/>
          <w:lang w:eastAsia="ja-JP"/>
        </w:rPr>
        <w:t>障害</w:t>
      </w:r>
      <w:r w:rsidR="000A20DC" w:rsidRPr="005464BC">
        <w:rPr>
          <w:rFonts w:hint="eastAsia"/>
          <w:iCs/>
          <w:color w:val="000000" w:themeColor="text1"/>
          <w:lang w:eastAsia="ja-JP"/>
        </w:rPr>
        <w:t>（</w:t>
      </w:r>
      <w:r w:rsidR="000A20DC" w:rsidRPr="005464BC">
        <w:rPr>
          <w:iCs/>
          <w:color w:val="000000" w:themeColor="text1"/>
          <w:lang w:eastAsia="ja-JP"/>
        </w:rPr>
        <w:t>psychosocial impairments</w:t>
      </w:r>
      <w:r w:rsidR="000A20DC" w:rsidRPr="005464BC">
        <w:rPr>
          <w:rFonts w:hint="eastAsia"/>
          <w:iCs/>
          <w:color w:val="000000" w:themeColor="text1"/>
          <w:lang w:eastAsia="ja-JP"/>
        </w:rPr>
        <w:t>）</w:t>
      </w:r>
      <w:r w:rsidR="0052041B" w:rsidRPr="005464BC">
        <w:rPr>
          <w:iCs/>
          <w:color w:val="000000" w:themeColor="text1"/>
          <w:lang w:eastAsia="ja-JP"/>
        </w:rPr>
        <w:t>のある</w:t>
      </w:r>
      <w:r w:rsidRPr="005464BC">
        <w:rPr>
          <w:iCs/>
          <w:color w:val="000000" w:themeColor="text1"/>
          <w:lang w:eastAsia="ja-JP"/>
        </w:rPr>
        <w:t>人や聴覚</w:t>
      </w:r>
      <w:r w:rsidR="008333D2" w:rsidRPr="005464BC">
        <w:rPr>
          <w:iCs/>
          <w:color w:val="000000" w:themeColor="text1"/>
          <w:lang w:eastAsia="ja-JP"/>
        </w:rPr>
        <w:t>障害のある人</w:t>
      </w:r>
      <w:r w:rsidR="006D5653" w:rsidRPr="005464BC">
        <w:rPr>
          <w:iCs/>
          <w:color w:val="000000" w:themeColor="text1"/>
          <w:lang w:eastAsia="ja-JP"/>
        </w:rPr>
        <w:t>が</w:t>
      </w:r>
      <w:r w:rsidRPr="005464BC">
        <w:rPr>
          <w:iCs/>
          <w:color w:val="000000" w:themeColor="text1"/>
          <w:lang w:eastAsia="ja-JP"/>
        </w:rPr>
        <w:t>医療サービスを利用する際、特にコミュニケーションの障害や専門</w:t>
      </w:r>
      <w:r w:rsidR="009B3ED5" w:rsidRPr="005464BC">
        <w:rPr>
          <w:rFonts w:hint="eastAsia"/>
          <w:iCs/>
          <w:color w:val="000000" w:themeColor="text1"/>
          <w:lang w:eastAsia="ja-JP"/>
        </w:rPr>
        <w:t>職</w:t>
      </w:r>
      <w:r w:rsidRPr="005464BC">
        <w:rPr>
          <w:iCs/>
          <w:color w:val="000000" w:themeColor="text1"/>
          <w:lang w:eastAsia="ja-JP"/>
        </w:rPr>
        <w:t>の認識不足といった形で、差別を受けるリスクがあることが研究により明らかにされている</w:t>
      </w:r>
      <w:r w:rsidRPr="005464BC">
        <w:rPr>
          <w:rStyle w:val="afa"/>
          <w:iCs/>
          <w:color w:val="000000" w:themeColor="text1"/>
        </w:rPr>
        <w:footnoteReference w:id="90"/>
      </w:r>
      <w:r w:rsidR="001E2858" w:rsidRPr="005464BC">
        <w:rPr>
          <w:iCs/>
          <w:color w:val="000000" w:themeColor="text1"/>
          <w:lang w:eastAsia="ja-JP"/>
        </w:rPr>
        <w:t>。</w:t>
      </w:r>
      <w:r w:rsidRPr="005464BC">
        <w:rPr>
          <w:iCs/>
          <w:color w:val="000000" w:themeColor="text1"/>
          <w:lang w:eastAsia="ja-JP"/>
        </w:rPr>
        <w:t>医療専門</w:t>
      </w:r>
      <w:r w:rsidR="009B3ED5" w:rsidRPr="005464BC">
        <w:rPr>
          <w:rFonts w:hint="eastAsia"/>
          <w:iCs/>
          <w:color w:val="000000" w:themeColor="text1"/>
          <w:lang w:eastAsia="ja-JP"/>
        </w:rPr>
        <w:t>職</w:t>
      </w:r>
      <w:r w:rsidRPr="005464BC">
        <w:rPr>
          <w:iCs/>
          <w:color w:val="000000" w:themeColor="text1"/>
          <w:lang w:eastAsia="ja-JP"/>
        </w:rPr>
        <w:t>が訓練を受けても、障害に特化した知識、障害の人権に基づくモデル、治療の必要性（特別なコミュニケーションの必要性など）は十分に教えられていない。連邦憲法裁判所でさえ、医療制度において</w:t>
      </w:r>
      <w:r w:rsidR="000A20DC" w:rsidRPr="005464BC">
        <w:rPr>
          <w:iCs/>
          <w:color w:val="000000" w:themeColor="text1"/>
          <w:lang w:eastAsia="ja-JP"/>
        </w:rPr>
        <w:t>熟練</w:t>
      </w:r>
      <w:r w:rsidR="000A20DC" w:rsidRPr="005464BC">
        <w:rPr>
          <w:rFonts w:hint="eastAsia"/>
          <w:iCs/>
          <w:color w:val="000000" w:themeColor="text1"/>
          <w:lang w:eastAsia="ja-JP"/>
        </w:rPr>
        <w:t>専門職</w:t>
      </w:r>
      <w:r w:rsidR="000A20DC" w:rsidRPr="005464BC">
        <w:rPr>
          <w:iCs/>
          <w:color w:val="000000" w:themeColor="text1"/>
          <w:lang w:eastAsia="ja-JP"/>
        </w:rPr>
        <w:t>の認識不足のため、</w:t>
      </w:r>
      <w:r w:rsidR="008333D2" w:rsidRPr="005464BC">
        <w:rPr>
          <w:iCs/>
          <w:color w:val="000000" w:themeColor="text1"/>
          <w:lang w:eastAsia="ja-JP"/>
        </w:rPr>
        <w:t>障害のある人</w:t>
      </w:r>
      <w:r w:rsidRPr="005464BC">
        <w:rPr>
          <w:iCs/>
          <w:color w:val="000000" w:themeColor="text1"/>
          <w:lang w:eastAsia="ja-JP"/>
        </w:rPr>
        <w:t>が差別から効果的に保護されていないと述べている</w:t>
      </w:r>
      <w:r w:rsidRPr="005464BC">
        <w:rPr>
          <w:rStyle w:val="afa"/>
          <w:iCs/>
          <w:color w:val="000000" w:themeColor="text1"/>
        </w:rPr>
        <w:footnoteReference w:id="91"/>
      </w:r>
      <w:r w:rsidR="009B3ED5" w:rsidRPr="005464BC">
        <w:rPr>
          <w:iCs/>
          <w:color w:val="000000" w:themeColor="text1"/>
          <w:lang w:eastAsia="ja-JP"/>
        </w:rPr>
        <w:t>。</w:t>
      </w:r>
    </w:p>
    <w:p w14:paraId="6DDFAEE2" w14:textId="5DDEA505" w:rsidR="008C03D1" w:rsidRPr="005464BC" w:rsidRDefault="00BE04D5" w:rsidP="008A2EE0">
      <w:pPr>
        <w:pStyle w:val="StandardNummerierung"/>
        <w:rPr>
          <w:iCs/>
          <w:color w:val="000000" w:themeColor="text1"/>
          <w:lang w:eastAsia="ja-JP"/>
        </w:rPr>
      </w:pPr>
      <w:r w:rsidRPr="005464BC">
        <w:rPr>
          <w:iCs/>
          <w:color w:val="000000" w:themeColor="text1"/>
          <w:lang w:eastAsia="ja-JP"/>
        </w:rPr>
        <w:t>2020</w:t>
      </w:r>
      <w:r w:rsidRPr="005464BC">
        <w:rPr>
          <w:iCs/>
          <w:color w:val="000000" w:themeColor="text1"/>
          <w:lang w:eastAsia="ja-JP"/>
        </w:rPr>
        <w:t>年に施行された集中治療・リハビリテーション強化法（</w:t>
      </w:r>
      <w:proofErr w:type="spellStart"/>
      <w:r w:rsidRPr="005464BC">
        <w:rPr>
          <w:iCs/>
          <w:color w:val="000000" w:themeColor="text1"/>
          <w:lang w:eastAsia="ja-JP"/>
        </w:rPr>
        <w:t>Intensivpflege</w:t>
      </w:r>
      <w:proofErr w:type="spellEnd"/>
      <w:r w:rsidRPr="005464BC">
        <w:rPr>
          <w:iCs/>
          <w:color w:val="000000" w:themeColor="text1"/>
          <w:lang w:eastAsia="ja-JP"/>
        </w:rPr>
        <w:t xml:space="preserve">- und </w:t>
      </w:r>
      <w:proofErr w:type="spellStart"/>
      <w:r w:rsidRPr="005464BC">
        <w:rPr>
          <w:iCs/>
          <w:color w:val="000000" w:themeColor="text1"/>
          <w:lang w:eastAsia="ja-JP"/>
        </w:rPr>
        <w:t>Rehabilitationsstärkungsgesetz</w:t>
      </w:r>
      <w:proofErr w:type="spellEnd"/>
      <w:r w:rsidRPr="005464BC">
        <w:rPr>
          <w:iCs/>
          <w:color w:val="000000" w:themeColor="text1"/>
          <w:lang w:eastAsia="ja-JP"/>
        </w:rPr>
        <w:t xml:space="preserve">, </w:t>
      </w:r>
      <w:proofErr w:type="spellStart"/>
      <w:r w:rsidRPr="005464BC">
        <w:rPr>
          <w:iCs/>
          <w:color w:val="000000" w:themeColor="text1"/>
          <w:lang w:eastAsia="ja-JP"/>
        </w:rPr>
        <w:t>IPReG</w:t>
      </w:r>
      <w:proofErr w:type="spellEnd"/>
      <w:r w:rsidRPr="005464BC">
        <w:rPr>
          <w:iCs/>
          <w:color w:val="000000" w:themeColor="text1"/>
          <w:lang w:eastAsia="ja-JP"/>
        </w:rPr>
        <w:t>）がその</w:t>
      </w:r>
      <w:r w:rsidR="00BA5B17" w:rsidRPr="005464BC">
        <w:rPr>
          <w:rFonts w:hint="eastAsia"/>
          <w:iCs/>
          <w:color w:val="000000" w:themeColor="text1"/>
          <w:lang w:eastAsia="ja-JP"/>
        </w:rPr>
        <w:t>（訳注　差別的な）</w:t>
      </w:r>
      <w:r w:rsidRPr="005464BC">
        <w:rPr>
          <w:iCs/>
          <w:color w:val="000000" w:themeColor="text1"/>
          <w:lang w:eastAsia="ja-JP"/>
        </w:rPr>
        <w:t>例である。この法律では、院外集中治療がどこで行われるかを選択するのは患者本人ではなく、医療保険会社であるとしている。保険会社がすべきことは、「契約者の正当な希望」を満たすことである</w:t>
      </w:r>
      <w:r w:rsidRPr="005464BC">
        <w:rPr>
          <w:rStyle w:val="afa"/>
          <w:iCs/>
          <w:color w:val="000000" w:themeColor="text1"/>
        </w:rPr>
        <w:footnoteReference w:id="92"/>
      </w:r>
      <w:r w:rsidR="009B3ED5" w:rsidRPr="005464BC">
        <w:rPr>
          <w:iCs/>
          <w:color w:val="000000" w:themeColor="text1"/>
          <w:lang w:eastAsia="ja-JP"/>
        </w:rPr>
        <w:t>。</w:t>
      </w:r>
      <w:r w:rsidRPr="005464BC">
        <w:rPr>
          <w:iCs/>
          <w:color w:val="000000" w:themeColor="text1"/>
          <w:lang w:eastAsia="ja-JP"/>
        </w:rPr>
        <w:t>集中ケアが必要な</w:t>
      </w:r>
      <w:r w:rsidR="008333D2" w:rsidRPr="005464BC">
        <w:rPr>
          <w:iCs/>
          <w:color w:val="000000" w:themeColor="text1"/>
          <w:lang w:eastAsia="ja-JP"/>
        </w:rPr>
        <w:t>障害のある人</w:t>
      </w:r>
      <w:r w:rsidRPr="005464BC">
        <w:rPr>
          <w:iCs/>
          <w:color w:val="000000" w:themeColor="text1"/>
          <w:lang w:eastAsia="ja-JP"/>
        </w:rPr>
        <w:t>は、在宅ケアに否定的な評価を受けた場合、健康保険会社の医療サービスによって</w:t>
      </w:r>
      <w:r w:rsidR="00524B6B" w:rsidRPr="005464BC">
        <w:rPr>
          <w:iCs/>
          <w:color w:val="000000" w:themeColor="text1"/>
          <w:lang w:eastAsia="ja-JP"/>
        </w:rPr>
        <w:t>入所</w:t>
      </w:r>
      <w:r w:rsidRPr="005464BC">
        <w:rPr>
          <w:iCs/>
          <w:color w:val="000000" w:themeColor="text1"/>
          <w:lang w:eastAsia="ja-JP"/>
        </w:rPr>
        <w:t>施設に移される可能性がある。このリスクは、法律以下の</w:t>
      </w:r>
      <w:r w:rsidR="009B3ED5" w:rsidRPr="005464BC">
        <w:rPr>
          <w:rFonts w:hint="eastAsia"/>
          <w:iCs/>
          <w:color w:val="000000" w:themeColor="text1"/>
          <w:lang w:eastAsia="ja-JP"/>
        </w:rPr>
        <w:t>規則</w:t>
      </w:r>
      <w:r w:rsidRPr="005464BC">
        <w:rPr>
          <w:iCs/>
          <w:color w:val="000000" w:themeColor="text1"/>
          <w:lang w:eastAsia="ja-JP"/>
        </w:rPr>
        <w:t>によってさらに大きくなっている。院外集中治療</w:t>
      </w:r>
      <w:r w:rsidRPr="005464BC">
        <w:rPr>
          <w:rStyle w:val="afa"/>
          <w:iCs/>
          <w:color w:val="000000" w:themeColor="text1"/>
        </w:rPr>
        <w:footnoteReference w:id="93"/>
      </w:r>
      <w:r w:rsidRPr="005464BC">
        <w:rPr>
          <w:iCs/>
          <w:color w:val="000000" w:themeColor="text1"/>
          <w:lang w:eastAsia="ja-JP"/>
        </w:rPr>
        <w:t>の需要は、外来患者のケア体制の欠如と熟練</w:t>
      </w:r>
      <w:r w:rsidR="00780689" w:rsidRPr="005464BC">
        <w:rPr>
          <w:rFonts w:hint="eastAsia"/>
          <w:iCs/>
          <w:color w:val="000000" w:themeColor="text1"/>
          <w:lang w:eastAsia="ja-JP"/>
        </w:rPr>
        <w:t>専門職</w:t>
      </w:r>
      <w:r w:rsidRPr="005464BC">
        <w:rPr>
          <w:iCs/>
          <w:color w:val="000000" w:themeColor="text1"/>
          <w:lang w:eastAsia="ja-JP"/>
        </w:rPr>
        <w:t>の深刻な不足のため、在宅環境では</w:t>
      </w:r>
      <w:r w:rsidR="006562DC" w:rsidRPr="005464BC">
        <w:rPr>
          <w:rFonts w:hint="eastAsia"/>
          <w:iCs/>
          <w:color w:val="000000" w:themeColor="text1"/>
          <w:lang w:eastAsia="ja-JP"/>
        </w:rPr>
        <w:t>ほとんど満たせない。</w:t>
      </w:r>
      <w:r w:rsidRPr="005464BC">
        <w:rPr>
          <w:iCs/>
          <w:color w:val="000000" w:themeColor="text1"/>
          <w:lang w:eastAsia="ja-JP"/>
        </w:rPr>
        <w:t>人工呼吸</w:t>
      </w:r>
      <w:r w:rsidR="008A2EE0" w:rsidRPr="005464BC">
        <w:rPr>
          <w:rFonts w:hint="eastAsia"/>
          <w:iCs/>
          <w:color w:val="000000" w:themeColor="text1"/>
          <w:lang w:eastAsia="ja-JP"/>
        </w:rPr>
        <w:t>を減らす</w:t>
      </w:r>
      <w:r w:rsidR="00DD3941" w:rsidRPr="005464BC">
        <w:rPr>
          <w:rFonts w:hint="eastAsia"/>
          <w:iCs/>
          <w:color w:val="000000" w:themeColor="text1"/>
          <w:lang w:eastAsia="ja-JP"/>
        </w:rPr>
        <w:t>こと</w:t>
      </w:r>
      <w:r w:rsidR="00BA5B17" w:rsidRPr="005464BC">
        <w:rPr>
          <w:rFonts w:hint="eastAsia"/>
          <w:iCs/>
          <w:color w:val="000000" w:themeColor="text1"/>
          <w:lang w:eastAsia="ja-JP"/>
        </w:rPr>
        <w:t>の</w:t>
      </w:r>
      <w:r w:rsidRPr="005464BC">
        <w:rPr>
          <w:iCs/>
          <w:color w:val="000000" w:themeColor="text1"/>
          <w:lang w:eastAsia="ja-JP"/>
        </w:rPr>
        <w:t>可能性に</w:t>
      </w:r>
      <w:r w:rsidR="008A2EE0" w:rsidRPr="005464BC">
        <w:rPr>
          <w:rFonts w:hint="eastAsia"/>
          <w:iCs/>
          <w:color w:val="000000" w:themeColor="text1"/>
          <w:lang w:eastAsia="ja-JP"/>
        </w:rPr>
        <w:t>関して法律が想定している</w:t>
      </w:r>
      <w:r w:rsidRPr="005464BC">
        <w:rPr>
          <w:iCs/>
          <w:color w:val="000000" w:themeColor="text1"/>
          <w:lang w:eastAsia="ja-JP"/>
        </w:rPr>
        <w:t>調査</w:t>
      </w:r>
      <w:r w:rsidRPr="005464BC">
        <w:rPr>
          <w:rStyle w:val="afa"/>
          <w:rFonts w:ascii="Arial" w:eastAsia="Arial" w:hAnsi="Arial" w:cs="Arial"/>
          <w:iCs/>
          <w:color w:val="000000" w:themeColor="text1"/>
        </w:rPr>
        <w:footnoteReference w:id="94"/>
      </w:r>
      <w:r w:rsidRPr="005464BC">
        <w:rPr>
          <w:iCs/>
          <w:color w:val="000000" w:themeColor="text1"/>
          <w:lang w:eastAsia="ja-JP"/>
        </w:rPr>
        <w:t>も同様である。</w:t>
      </w:r>
    </w:p>
    <w:p w14:paraId="39450039" w14:textId="4915F847" w:rsidR="008C03D1" w:rsidRPr="005464BC" w:rsidRDefault="00BE04D5">
      <w:pPr>
        <w:pStyle w:val="StandardNummerierung"/>
        <w:rPr>
          <w:iCs/>
          <w:color w:val="000000" w:themeColor="text1"/>
          <w:lang w:eastAsia="ja-JP"/>
        </w:rPr>
      </w:pPr>
      <w:r w:rsidRPr="005464BC">
        <w:rPr>
          <w:iCs/>
          <w:color w:val="000000" w:themeColor="text1"/>
          <w:lang w:eastAsia="ja-JP"/>
        </w:rPr>
        <w:t>連邦政府は</w:t>
      </w:r>
      <w:r w:rsidRPr="005464BC">
        <w:rPr>
          <w:iCs/>
          <w:color w:val="000000" w:themeColor="text1"/>
          <w:lang w:eastAsia="ja-JP"/>
        </w:rPr>
        <w:t>2021</w:t>
      </w:r>
      <w:r w:rsidRPr="005464BC">
        <w:rPr>
          <w:iCs/>
          <w:color w:val="000000" w:themeColor="text1"/>
          <w:lang w:eastAsia="ja-JP"/>
        </w:rPr>
        <w:t>年の連立協定で、「多様で、</w:t>
      </w:r>
      <w:r w:rsidR="00FE3B86" w:rsidRPr="005464BC">
        <w:rPr>
          <w:rFonts w:hint="eastAsia"/>
          <w:iCs/>
          <w:color w:val="000000" w:themeColor="text1"/>
          <w:lang w:eastAsia="ja-JP"/>
        </w:rPr>
        <w:t>包摂</w:t>
      </w:r>
      <w:r w:rsidRPr="005464BC">
        <w:rPr>
          <w:iCs/>
          <w:color w:val="000000" w:themeColor="text1"/>
          <w:lang w:eastAsia="ja-JP"/>
        </w:rPr>
        <w:t>的で、</w:t>
      </w:r>
      <w:r w:rsidR="00FE3B86" w:rsidRPr="005464BC">
        <w:rPr>
          <w:rFonts w:hint="eastAsia"/>
          <w:iCs/>
          <w:color w:val="000000" w:themeColor="text1"/>
          <w:lang w:eastAsia="ja-JP"/>
        </w:rPr>
        <w:t>アクセシブルな</w:t>
      </w:r>
      <w:r w:rsidRPr="005464BC">
        <w:rPr>
          <w:iCs/>
          <w:color w:val="000000" w:themeColor="text1"/>
          <w:lang w:eastAsia="ja-JP"/>
        </w:rPr>
        <w:t>医療制度」のための行動計画を策定すると発表した</w:t>
      </w:r>
      <w:r w:rsidR="005B6989" w:rsidRPr="005464BC">
        <w:rPr>
          <w:rStyle w:val="afa"/>
          <w:iCs/>
          <w:color w:val="000000" w:themeColor="text1"/>
        </w:rPr>
        <w:footnoteReference w:id="95"/>
      </w:r>
      <w:r w:rsidR="00FE3B86" w:rsidRPr="005464BC">
        <w:rPr>
          <w:iCs/>
          <w:color w:val="000000" w:themeColor="text1"/>
          <w:lang w:eastAsia="ja-JP"/>
        </w:rPr>
        <w:t>。</w:t>
      </w:r>
      <w:r w:rsidRPr="005464BC">
        <w:rPr>
          <w:iCs/>
          <w:color w:val="000000" w:themeColor="text1"/>
          <w:lang w:eastAsia="ja-JP"/>
        </w:rPr>
        <w:t>しかし、各方面からの根強い要求にもかかわらず、担当省庁はいまだに行動を起こしていない。</w:t>
      </w:r>
    </w:p>
    <w:p w14:paraId="272668BE"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078D194B" w14:textId="67BB0E22" w:rsidR="008C03D1" w:rsidRPr="005464BC" w:rsidRDefault="00BE04D5">
      <w:pPr>
        <w:pStyle w:val="StandardNummerierung"/>
        <w:rPr>
          <w:iCs/>
          <w:color w:val="000000" w:themeColor="text1"/>
          <w:lang w:eastAsia="ja-JP"/>
        </w:rPr>
      </w:pPr>
      <w:r w:rsidRPr="005464BC">
        <w:rPr>
          <w:iCs/>
          <w:color w:val="000000" w:themeColor="text1"/>
          <w:lang w:eastAsia="ja-JP"/>
        </w:rPr>
        <w:t>ドイツには、条約で義務づけられている、</w:t>
      </w:r>
      <w:r w:rsidR="007A0F04" w:rsidRPr="005464BC">
        <w:rPr>
          <w:rFonts w:hint="eastAsia"/>
          <w:iCs/>
          <w:color w:val="000000" w:themeColor="text1"/>
          <w:lang w:eastAsia="ja-JP"/>
        </w:rPr>
        <w:t>インクルーシブな</w:t>
      </w:r>
      <w:r w:rsidRPr="005464BC">
        <w:rPr>
          <w:iCs/>
          <w:color w:val="000000" w:themeColor="text1"/>
          <w:lang w:eastAsia="ja-JP"/>
        </w:rPr>
        <w:t>医療制度における普遍的な基本的ケア</w:t>
      </w:r>
      <w:r w:rsidR="00BE57A7" w:rsidRPr="005464BC">
        <w:rPr>
          <w:rFonts w:hint="eastAsia"/>
          <w:iCs/>
          <w:color w:val="000000" w:themeColor="text1"/>
          <w:lang w:eastAsia="ja-JP"/>
        </w:rPr>
        <w:t>の</w:t>
      </w:r>
      <w:r w:rsidR="00BE57A7" w:rsidRPr="005464BC">
        <w:rPr>
          <w:iCs/>
          <w:color w:val="000000" w:themeColor="text1"/>
          <w:lang w:eastAsia="ja-JP"/>
        </w:rPr>
        <w:t>平等な権利</w:t>
      </w:r>
      <w:r w:rsidRPr="005464BC">
        <w:rPr>
          <w:iCs/>
          <w:color w:val="000000" w:themeColor="text1"/>
          <w:lang w:eastAsia="ja-JP"/>
        </w:rPr>
        <w:t>がない。</w:t>
      </w:r>
      <w:r w:rsidR="008333D2" w:rsidRPr="005464BC">
        <w:rPr>
          <w:iCs/>
          <w:color w:val="000000" w:themeColor="text1"/>
          <w:lang w:eastAsia="ja-JP"/>
        </w:rPr>
        <w:t>障害のある人</w:t>
      </w:r>
      <w:r w:rsidR="006D5653" w:rsidRPr="005464BC">
        <w:rPr>
          <w:iCs/>
          <w:color w:val="000000" w:themeColor="text1"/>
          <w:lang w:eastAsia="ja-JP"/>
        </w:rPr>
        <w:t>の</w:t>
      </w:r>
      <w:r w:rsidRPr="005464BC">
        <w:rPr>
          <w:iCs/>
          <w:color w:val="000000" w:themeColor="text1"/>
          <w:lang w:eastAsia="ja-JP"/>
        </w:rPr>
        <w:t>特別なニーズは体系的に考慮されていない。</w:t>
      </w:r>
      <w:r w:rsidR="00BE57A7" w:rsidRPr="005464BC">
        <w:rPr>
          <w:rFonts w:hint="eastAsia"/>
          <w:iCs/>
          <w:color w:val="000000" w:themeColor="text1"/>
          <w:lang w:eastAsia="ja-JP"/>
        </w:rPr>
        <w:t>医療制度での障害の</w:t>
      </w:r>
      <w:r w:rsidR="007A0F04" w:rsidRPr="005464BC">
        <w:rPr>
          <w:rFonts w:hint="eastAsia"/>
          <w:iCs/>
          <w:color w:val="000000" w:themeColor="text1"/>
          <w:lang w:eastAsia="ja-JP"/>
        </w:rPr>
        <w:t>メインストリーム</w:t>
      </w:r>
      <w:r w:rsidR="00BE57A7" w:rsidRPr="005464BC">
        <w:rPr>
          <w:rFonts w:hint="eastAsia"/>
          <w:iCs/>
          <w:color w:val="000000" w:themeColor="text1"/>
          <w:lang w:eastAsia="ja-JP"/>
        </w:rPr>
        <w:t>化が欠けており、</w:t>
      </w:r>
      <w:r w:rsidR="00FE3B86" w:rsidRPr="005464BC">
        <w:rPr>
          <w:rFonts w:hint="eastAsia"/>
          <w:iCs/>
          <w:color w:val="000000" w:themeColor="text1"/>
          <w:lang w:eastAsia="ja-JP"/>
        </w:rPr>
        <w:t>これは</w:t>
      </w:r>
      <w:r w:rsidR="00B973B9" w:rsidRPr="005464BC">
        <w:rPr>
          <w:iCs/>
          <w:color w:val="000000" w:themeColor="text1"/>
          <w:lang w:eastAsia="ja-JP"/>
        </w:rPr>
        <w:t>COVID</w:t>
      </w:r>
      <w:r w:rsidRPr="005464BC">
        <w:rPr>
          <w:iCs/>
          <w:color w:val="000000" w:themeColor="text1"/>
          <w:lang w:eastAsia="ja-JP"/>
        </w:rPr>
        <w:t>-19</w:t>
      </w:r>
      <w:r w:rsidRPr="005464BC">
        <w:rPr>
          <w:iCs/>
          <w:color w:val="000000" w:themeColor="text1"/>
          <w:lang w:eastAsia="ja-JP"/>
        </w:rPr>
        <w:t>の大流行時に</w:t>
      </w:r>
      <w:r w:rsidR="00FE3B86" w:rsidRPr="005464BC">
        <w:rPr>
          <w:iCs/>
          <w:color w:val="000000" w:themeColor="text1"/>
          <w:lang w:eastAsia="ja-JP"/>
        </w:rPr>
        <w:t>特に</w:t>
      </w:r>
      <w:r w:rsidRPr="005464BC">
        <w:rPr>
          <w:iCs/>
          <w:color w:val="000000" w:themeColor="text1"/>
          <w:lang w:eastAsia="ja-JP"/>
        </w:rPr>
        <w:t>顕著であった。</w:t>
      </w:r>
    </w:p>
    <w:p w14:paraId="4B1004AC" w14:textId="0863EE77"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40901DB1" w14:textId="24E405DF"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141</w:t>
      </w:r>
      <w:r w:rsidR="00BE04D5" w:rsidRPr="005464BC">
        <w:rPr>
          <w:iCs/>
          <w:color w:val="000000" w:themeColor="text1"/>
          <w:lang w:eastAsia="ja-JP"/>
        </w:rPr>
        <w:t>参照。</w:t>
      </w:r>
    </w:p>
    <w:p w14:paraId="73CFD5A8" w14:textId="77777777" w:rsidR="009F4ADD" w:rsidRPr="005464BC" w:rsidRDefault="009F4ADD" w:rsidP="009A2B53">
      <w:pPr>
        <w:rPr>
          <w:iCs/>
          <w:color w:val="000000" w:themeColor="text1"/>
          <w:lang w:eastAsia="ja-JP"/>
        </w:rPr>
      </w:pPr>
    </w:p>
    <w:p w14:paraId="07447D61" w14:textId="1AC40E6E" w:rsidR="008C03D1" w:rsidRPr="005464BC" w:rsidRDefault="00BE04D5">
      <w:pPr>
        <w:pStyle w:val="1"/>
        <w:numPr>
          <w:ilvl w:val="0"/>
          <w:numId w:val="0"/>
        </w:numPr>
        <w:rPr>
          <w:iCs/>
          <w:color w:val="000000" w:themeColor="text1"/>
          <w:lang w:eastAsia="ja-JP"/>
        </w:rPr>
      </w:pPr>
      <w:bookmarkStart w:id="65" w:name="_Toc140742287"/>
      <w:r w:rsidRPr="005464BC">
        <w:rPr>
          <w:iCs/>
          <w:color w:val="000000" w:themeColor="text1"/>
          <w:lang w:eastAsia="ja-JP"/>
        </w:rPr>
        <w:t>第</w:t>
      </w:r>
      <w:r w:rsidRPr="005464BC">
        <w:rPr>
          <w:iCs/>
          <w:color w:val="000000" w:themeColor="text1"/>
          <w:lang w:eastAsia="ja-JP"/>
        </w:rPr>
        <w:t>27</w:t>
      </w:r>
      <w:r w:rsidRPr="005464BC">
        <w:rPr>
          <w:iCs/>
          <w:color w:val="000000" w:themeColor="text1"/>
          <w:lang w:eastAsia="ja-JP"/>
        </w:rPr>
        <w:t>条</w:t>
      </w:r>
      <w:bookmarkEnd w:id="65"/>
      <w:r w:rsidR="007E49D1" w:rsidRPr="005464BC">
        <w:rPr>
          <w:rFonts w:hint="eastAsia"/>
          <w:iCs/>
          <w:color w:val="000000" w:themeColor="text1"/>
          <w:lang w:eastAsia="ja-JP"/>
        </w:rPr>
        <w:t xml:space="preserve"> </w:t>
      </w:r>
      <w:r w:rsidR="00120AEA" w:rsidRPr="005464BC">
        <w:rPr>
          <w:rFonts w:hint="eastAsia"/>
          <w:iCs/>
          <w:color w:val="000000" w:themeColor="text1"/>
          <w:lang w:eastAsia="ja-JP"/>
        </w:rPr>
        <w:t>労働及び雇用</w:t>
      </w:r>
    </w:p>
    <w:p w14:paraId="698AA2B7" w14:textId="77777777" w:rsidR="008C03D1" w:rsidRPr="005464BC" w:rsidRDefault="00BE04D5">
      <w:pPr>
        <w:pStyle w:val="2"/>
        <w:numPr>
          <w:ilvl w:val="0"/>
          <w:numId w:val="0"/>
        </w:numPr>
        <w:rPr>
          <w:iCs/>
          <w:color w:val="000000" w:themeColor="text1"/>
          <w:lang w:eastAsia="ja-JP"/>
        </w:rPr>
      </w:pPr>
      <w:bookmarkStart w:id="66" w:name="_Toc138929035"/>
      <w:bookmarkStart w:id="67" w:name="_Toc140742288"/>
      <w:r w:rsidRPr="005464BC">
        <w:rPr>
          <w:iCs/>
          <w:color w:val="000000" w:themeColor="text1"/>
          <w:lang w:eastAsia="ja-JP"/>
        </w:rPr>
        <w:t>職業訓練と一般労働市場へのアクセス</w:t>
      </w:r>
      <w:bookmarkEnd w:id="66"/>
      <w:bookmarkEnd w:id="67"/>
    </w:p>
    <w:p w14:paraId="06913454"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0B9138EF" w14:textId="7D419381" w:rsidR="008C03D1" w:rsidRPr="005464BC" w:rsidRDefault="00BE04D5">
      <w:pPr>
        <w:pStyle w:val="StandardNummerierung"/>
        <w:rPr>
          <w:iCs/>
          <w:color w:val="000000" w:themeColor="text1"/>
          <w:lang w:eastAsia="ja-JP"/>
        </w:rPr>
      </w:pPr>
      <w:r w:rsidRPr="005464BC">
        <w:rPr>
          <w:iCs/>
          <w:color w:val="000000" w:themeColor="text1"/>
          <w:lang w:eastAsia="ja-JP"/>
        </w:rPr>
        <w:t>労働市場の</w:t>
      </w:r>
      <w:r w:rsidR="007A0F04" w:rsidRPr="005464BC">
        <w:rPr>
          <w:rFonts w:hint="eastAsia"/>
          <w:iCs/>
          <w:color w:val="000000" w:themeColor="text1"/>
          <w:lang w:eastAsia="ja-JP"/>
        </w:rPr>
        <w:t>数値</w:t>
      </w:r>
      <w:r w:rsidRPr="005464BC">
        <w:rPr>
          <w:iCs/>
          <w:color w:val="000000" w:themeColor="text1"/>
          <w:lang w:eastAsia="ja-JP"/>
        </w:rPr>
        <w:t>がわずかに改善された</w:t>
      </w:r>
      <w:r w:rsidR="00BE57A7" w:rsidRPr="005464BC">
        <w:rPr>
          <w:rFonts w:hint="eastAsia"/>
          <w:iCs/>
          <w:color w:val="000000" w:themeColor="text1"/>
          <w:lang w:eastAsia="ja-JP"/>
        </w:rPr>
        <w:t>とはいえ</w:t>
      </w:r>
      <w:r w:rsidRPr="005464BC">
        <w:rPr>
          <w:iCs/>
          <w:color w:val="000000" w:themeColor="text1"/>
          <w:lang w:eastAsia="ja-JP"/>
        </w:rPr>
        <w:t>、</w:t>
      </w:r>
      <w:r w:rsidR="008333D2" w:rsidRPr="005464BC">
        <w:rPr>
          <w:iCs/>
          <w:color w:val="000000" w:themeColor="text1"/>
          <w:lang w:eastAsia="ja-JP"/>
        </w:rPr>
        <w:t>障害のある人</w:t>
      </w:r>
      <w:r w:rsidRPr="005464BC">
        <w:rPr>
          <w:iCs/>
          <w:color w:val="000000" w:themeColor="text1"/>
          <w:lang w:eastAsia="ja-JP"/>
        </w:rPr>
        <w:t>は一般労働市場にアクセスする際、構造的に不利な立場に置かれ続けている。彼らは、職業</w:t>
      </w:r>
      <w:r w:rsidR="00BE57A7" w:rsidRPr="005464BC">
        <w:rPr>
          <w:rFonts w:hint="eastAsia"/>
          <w:iCs/>
          <w:color w:val="000000" w:themeColor="text1"/>
          <w:lang w:eastAsia="ja-JP"/>
        </w:rPr>
        <w:t>参加</w:t>
      </w:r>
      <w:r w:rsidRPr="005464BC">
        <w:rPr>
          <w:iCs/>
          <w:color w:val="000000" w:themeColor="text1"/>
          <w:lang w:eastAsia="ja-JP"/>
        </w:rPr>
        <w:t>のレベルがかなり低く、自分の職業収入で</w:t>
      </w:r>
      <w:r w:rsidR="009050AF" w:rsidRPr="005464BC">
        <w:rPr>
          <w:iCs/>
          <w:color w:val="000000" w:themeColor="text1"/>
          <w:lang w:eastAsia="ja-JP"/>
        </w:rPr>
        <w:t>生計を</w:t>
      </w:r>
      <w:r w:rsidR="0046144B" w:rsidRPr="005464BC">
        <w:rPr>
          <w:iCs/>
          <w:color w:val="000000" w:themeColor="text1"/>
          <w:lang w:eastAsia="ja-JP"/>
        </w:rPr>
        <w:t>立てられる</w:t>
      </w:r>
      <w:r w:rsidRPr="005464BC">
        <w:rPr>
          <w:iCs/>
          <w:color w:val="000000" w:themeColor="text1"/>
          <w:lang w:eastAsia="ja-JP"/>
        </w:rPr>
        <w:t>可能性が低く、障害のない</w:t>
      </w:r>
      <w:r w:rsidR="006D5653" w:rsidRPr="005464BC">
        <w:rPr>
          <w:iCs/>
          <w:color w:val="000000" w:themeColor="text1"/>
          <w:lang w:eastAsia="ja-JP"/>
        </w:rPr>
        <w:t>人に比べて</w:t>
      </w:r>
      <w:r w:rsidRPr="005464BC">
        <w:rPr>
          <w:iCs/>
          <w:color w:val="000000" w:themeColor="text1"/>
          <w:lang w:eastAsia="ja-JP"/>
        </w:rPr>
        <w:t>失業する可能性がほぼ</w:t>
      </w:r>
      <w:r w:rsidRPr="005464BC">
        <w:rPr>
          <w:iCs/>
          <w:color w:val="000000" w:themeColor="text1"/>
          <w:lang w:eastAsia="ja-JP"/>
        </w:rPr>
        <w:t>2</w:t>
      </w:r>
      <w:r w:rsidRPr="005464BC">
        <w:rPr>
          <w:iCs/>
          <w:color w:val="000000" w:themeColor="text1"/>
          <w:lang w:eastAsia="ja-JP"/>
        </w:rPr>
        <w:t>倍で、その期間も長い</w:t>
      </w:r>
      <w:r w:rsidRPr="005464BC">
        <w:rPr>
          <w:rStyle w:val="afa"/>
          <w:iCs/>
          <w:color w:val="000000" w:themeColor="text1"/>
        </w:rPr>
        <w:footnoteReference w:id="96"/>
      </w:r>
      <w:r w:rsidR="00BE57A7" w:rsidRPr="005464BC">
        <w:rPr>
          <w:iCs/>
          <w:color w:val="000000" w:themeColor="text1"/>
          <w:lang w:eastAsia="ja-JP"/>
        </w:rPr>
        <w:t>。</w:t>
      </w:r>
    </w:p>
    <w:p w14:paraId="5D41E810" w14:textId="300B39F6" w:rsidR="008C03D1" w:rsidRPr="005464BC" w:rsidRDefault="00BE04D5">
      <w:pPr>
        <w:pStyle w:val="StandardNummerierung"/>
        <w:rPr>
          <w:iCs/>
          <w:color w:val="000000" w:themeColor="text1"/>
          <w:lang w:eastAsia="ja-JP"/>
        </w:rPr>
      </w:pPr>
      <w:r w:rsidRPr="005464BC">
        <w:rPr>
          <w:iCs/>
          <w:color w:val="000000" w:themeColor="text1"/>
          <w:lang w:eastAsia="ja-JP"/>
        </w:rPr>
        <w:t>その理由のひとつは、職業訓練にある。若い</w:t>
      </w:r>
      <w:r w:rsidR="008333D2" w:rsidRPr="005464BC">
        <w:rPr>
          <w:iCs/>
          <w:color w:val="000000" w:themeColor="text1"/>
          <w:lang w:eastAsia="ja-JP"/>
        </w:rPr>
        <w:t>障害のある人</w:t>
      </w:r>
      <w:r w:rsidRPr="005464BC">
        <w:rPr>
          <w:iCs/>
          <w:color w:val="000000" w:themeColor="text1"/>
          <w:lang w:eastAsia="ja-JP"/>
        </w:rPr>
        <w:t>は、しばしば、自分に適していると</w:t>
      </w:r>
      <w:r w:rsidR="00BE57A7" w:rsidRPr="005464BC">
        <w:rPr>
          <w:rFonts w:hint="eastAsia"/>
          <w:iCs/>
          <w:color w:val="000000" w:themeColor="text1"/>
          <w:lang w:eastAsia="ja-JP"/>
        </w:rPr>
        <w:t>予想</w:t>
      </w:r>
      <w:r w:rsidRPr="005464BC">
        <w:rPr>
          <w:iCs/>
          <w:color w:val="000000" w:themeColor="text1"/>
          <w:lang w:eastAsia="ja-JP"/>
        </w:rPr>
        <w:t>される特定の職業や活動に、実質的な選択権なしに</w:t>
      </w:r>
      <w:r w:rsidR="004B255C" w:rsidRPr="005464BC">
        <w:rPr>
          <w:rFonts w:hint="eastAsia"/>
          <w:iCs/>
          <w:color w:val="000000" w:themeColor="text1"/>
          <w:lang w:eastAsia="ja-JP"/>
        </w:rPr>
        <w:t>押し込められる</w:t>
      </w:r>
      <w:r w:rsidRPr="005464BC">
        <w:rPr>
          <w:rStyle w:val="afa"/>
          <w:iCs/>
          <w:color w:val="000000" w:themeColor="text1"/>
        </w:rPr>
        <w:footnoteReference w:id="97"/>
      </w:r>
      <w:r w:rsidR="00BE57A7" w:rsidRPr="005464BC">
        <w:rPr>
          <w:iCs/>
          <w:color w:val="000000" w:themeColor="text1"/>
          <w:lang w:eastAsia="ja-JP"/>
        </w:rPr>
        <w:t>。</w:t>
      </w:r>
      <w:r w:rsidRPr="005464BC">
        <w:rPr>
          <w:iCs/>
          <w:color w:val="000000" w:themeColor="text1"/>
          <w:lang w:eastAsia="ja-JP"/>
        </w:rPr>
        <w:t>法律では、</w:t>
      </w:r>
      <w:r w:rsidR="008333D2" w:rsidRPr="005464BC">
        <w:rPr>
          <w:iCs/>
          <w:color w:val="000000" w:themeColor="text1"/>
          <w:lang w:eastAsia="ja-JP"/>
        </w:rPr>
        <w:t>障害のある人</w:t>
      </w:r>
      <w:r w:rsidR="004B255C" w:rsidRPr="005464BC">
        <w:rPr>
          <w:rFonts w:hint="eastAsia"/>
          <w:iCs/>
          <w:color w:val="000000" w:themeColor="text1"/>
          <w:lang w:eastAsia="ja-JP"/>
        </w:rPr>
        <w:t>に</w:t>
      </w:r>
      <w:r w:rsidRPr="005464BC">
        <w:rPr>
          <w:iCs/>
          <w:color w:val="000000" w:themeColor="text1"/>
          <w:lang w:eastAsia="ja-JP"/>
        </w:rPr>
        <w:t>は一般に認められた職業</w:t>
      </w:r>
      <w:r w:rsidR="004B255C" w:rsidRPr="005464BC">
        <w:rPr>
          <w:rFonts w:hint="eastAsia"/>
          <w:iCs/>
          <w:color w:val="000000" w:themeColor="text1"/>
          <w:lang w:eastAsia="ja-JP"/>
        </w:rPr>
        <w:t>の</w:t>
      </w:r>
      <w:r w:rsidR="007A0F04" w:rsidRPr="005464BC">
        <w:rPr>
          <w:rFonts w:hint="eastAsia"/>
          <w:iCs/>
          <w:color w:val="000000" w:themeColor="text1"/>
          <w:lang w:eastAsia="ja-JP"/>
        </w:rPr>
        <w:t>ための</w:t>
      </w:r>
      <w:r w:rsidR="004B255C" w:rsidRPr="005464BC">
        <w:rPr>
          <w:rFonts w:hint="eastAsia"/>
          <w:iCs/>
          <w:color w:val="000000" w:themeColor="text1"/>
          <w:lang w:eastAsia="ja-JP"/>
        </w:rPr>
        <w:t>訓練を</w:t>
      </w:r>
      <w:r w:rsidRPr="005464BC">
        <w:rPr>
          <w:iCs/>
          <w:color w:val="000000" w:themeColor="text1"/>
          <w:lang w:eastAsia="ja-JP"/>
        </w:rPr>
        <w:t>優先</w:t>
      </w:r>
      <w:r w:rsidR="004B255C" w:rsidRPr="005464BC">
        <w:rPr>
          <w:rFonts w:hint="eastAsia"/>
          <w:iCs/>
          <w:color w:val="000000" w:themeColor="text1"/>
          <w:lang w:eastAsia="ja-JP"/>
        </w:rPr>
        <w:t>す</w:t>
      </w:r>
      <w:r w:rsidRPr="005464BC">
        <w:rPr>
          <w:iCs/>
          <w:color w:val="000000" w:themeColor="text1"/>
          <w:lang w:eastAsia="ja-JP"/>
        </w:rPr>
        <w:t>べきであるとされているが</w:t>
      </w:r>
      <w:r w:rsidRPr="005464BC">
        <w:rPr>
          <w:rStyle w:val="afa"/>
          <w:iCs/>
          <w:color w:val="000000" w:themeColor="text1"/>
        </w:rPr>
        <w:footnoteReference w:id="98"/>
      </w:r>
      <w:r w:rsidRPr="005464BC">
        <w:rPr>
          <w:iCs/>
          <w:color w:val="000000" w:themeColor="text1"/>
          <w:lang w:eastAsia="ja-JP"/>
        </w:rPr>
        <w:t>、一般に認められた職業資格につながらない特殊な形態の職業訓練が、依然として既定路線となっている</w:t>
      </w:r>
      <w:r w:rsidRPr="005464BC">
        <w:rPr>
          <w:rStyle w:val="afa"/>
          <w:iCs/>
          <w:color w:val="000000" w:themeColor="text1"/>
        </w:rPr>
        <w:footnoteReference w:id="99"/>
      </w:r>
      <w:r w:rsidR="00BE57A7" w:rsidRPr="005464BC">
        <w:rPr>
          <w:iCs/>
          <w:color w:val="000000" w:themeColor="text1"/>
          <w:lang w:eastAsia="ja-JP"/>
        </w:rPr>
        <w:t>。</w:t>
      </w:r>
      <w:r w:rsidRPr="005464BC">
        <w:rPr>
          <w:iCs/>
          <w:color w:val="000000" w:themeColor="text1"/>
          <w:lang w:eastAsia="ja-JP"/>
        </w:rPr>
        <w:t>障害</w:t>
      </w:r>
      <w:r w:rsidR="0052041B" w:rsidRPr="005464BC">
        <w:rPr>
          <w:iCs/>
          <w:color w:val="000000" w:themeColor="text1"/>
          <w:lang w:eastAsia="ja-JP"/>
        </w:rPr>
        <w:t>のある</w:t>
      </w:r>
      <w:r w:rsidRPr="005464BC">
        <w:rPr>
          <w:iCs/>
          <w:color w:val="000000" w:themeColor="text1"/>
          <w:lang w:eastAsia="ja-JP"/>
        </w:rPr>
        <w:t>学校卒業者の</w:t>
      </w:r>
      <w:r w:rsidRPr="005464BC">
        <w:rPr>
          <w:iCs/>
          <w:color w:val="000000" w:themeColor="text1"/>
          <w:lang w:eastAsia="ja-JP"/>
        </w:rPr>
        <w:t>80</w:t>
      </w:r>
      <w:r w:rsidRPr="005464BC">
        <w:rPr>
          <w:iCs/>
          <w:color w:val="000000" w:themeColor="text1"/>
          <w:lang w:eastAsia="ja-JP"/>
        </w:rPr>
        <w:t>～</w:t>
      </w:r>
      <w:r w:rsidRPr="005464BC">
        <w:rPr>
          <w:iCs/>
          <w:color w:val="000000" w:themeColor="text1"/>
          <w:lang w:eastAsia="ja-JP"/>
        </w:rPr>
        <w:t>90</w:t>
      </w:r>
      <w:r w:rsidRPr="005464BC">
        <w:rPr>
          <w:iCs/>
          <w:color w:val="000000" w:themeColor="text1"/>
          <w:lang w:eastAsia="ja-JP"/>
        </w:rPr>
        <w:t>％は、学校を卒業した後、少なくとも</w:t>
      </w:r>
      <w:r w:rsidRPr="005464BC">
        <w:rPr>
          <w:iCs/>
          <w:color w:val="000000" w:themeColor="text1"/>
          <w:lang w:eastAsia="ja-JP"/>
        </w:rPr>
        <w:t>1</w:t>
      </w:r>
      <w:r w:rsidRPr="005464BC">
        <w:rPr>
          <w:iCs/>
          <w:color w:val="000000" w:themeColor="text1"/>
          <w:lang w:eastAsia="ja-JP"/>
        </w:rPr>
        <w:t>年間、いわゆる「移行制度」を受ける。その後、約</w:t>
      </w:r>
      <w:r w:rsidRPr="005464BC">
        <w:rPr>
          <w:iCs/>
          <w:color w:val="000000" w:themeColor="text1"/>
          <w:lang w:eastAsia="ja-JP"/>
        </w:rPr>
        <w:t>3</w:t>
      </w:r>
      <w:r w:rsidRPr="005464BC">
        <w:rPr>
          <w:iCs/>
          <w:color w:val="000000" w:themeColor="text1"/>
          <w:lang w:eastAsia="ja-JP"/>
        </w:rPr>
        <w:t>分の</w:t>
      </w:r>
      <w:r w:rsidRPr="005464BC">
        <w:rPr>
          <w:iCs/>
          <w:color w:val="000000" w:themeColor="text1"/>
          <w:lang w:eastAsia="ja-JP"/>
        </w:rPr>
        <w:t>1</w:t>
      </w:r>
      <w:r w:rsidRPr="005464BC">
        <w:rPr>
          <w:iCs/>
          <w:color w:val="000000" w:themeColor="text1"/>
          <w:lang w:eastAsia="ja-JP"/>
        </w:rPr>
        <w:t>が</w:t>
      </w:r>
      <w:r w:rsidR="008333D2" w:rsidRPr="005464BC">
        <w:rPr>
          <w:iCs/>
          <w:color w:val="000000" w:themeColor="text1"/>
          <w:lang w:eastAsia="ja-JP"/>
        </w:rPr>
        <w:t>障害のある人</w:t>
      </w:r>
      <w:r w:rsidR="006D5653" w:rsidRPr="005464BC">
        <w:rPr>
          <w:iCs/>
          <w:color w:val="000000" w:themeColor="text1"/>
          <w:lang w:eastAsia="ja-JP"/>
        </w:rPr>
        <w:t>の</w:t>
      </w:r>
      <w:r w:rsidRPr="005464BC">
        <w:rPr>
          <w:iCs/>
          <w:color w:val="000000" w:themeColor="text1"/>
          <w:lang w:eastAsia="ja-JP"/>
        </w:rPr>
        <w:t>ための</w:t>
      </w:r>
      <w:r w:rsidR="004B255C" w:rsidRPr="005464BC">
        <w:rPr>
          <w:rFonts w:hint="eastAsia"/>
          <w:iCs/>
          <w:color w:val="000000" w:themeColor="text1"/>
          <w:lang w:eastAsia="ja-JP"/>
        </w:rPr>
        <w:t>あまり</w:t>
      </w:r>
      <w:r w:rsidR="00E50ED2" w:rsidRPr="005464BC">
        <w:rPr>
          <w:rFonts w:hint="eastAsia"/>
          <w:iCs/>
          <w:color w:val="000000" w:themeColor="text1"/>
          <w:lang w:eastAsia="ja-JP"/>
        </w:rPr>
        <w:t>意欲を持てない</w:t>
      </w:r>
      <w:r w:rsidR="004B255C" w:rsidRPr="005464BC">
        <w:rPr>
          <w:rFonts w:hint="eastAsia"/>
          <w:iCs/>
          <w:color w:val="000000" w:themeColor="text1"/>
          <w:lang w:eastAsia="ja-JP"/>
        </w:rPr>
        <w:t>分野の</w:t>
      </w:r>
      <w:r w:rsidRPr="005464BC">
        <w:rPr>
          <w:iCs/>
          <w:color w:val="000000" w:themeColor="text1"/>
          <w:lang w:eastAsia="ja-JP"/>
        </w:rPr>
        <w:t>特殊職業訓練</w:t>
      </w:r>
      <w:r w:rsidRPr="005464BC">
        <w:rPr>
          <w:rStyle w:val="afa"/>
          <w:iCs/>
          <w:color w:val="000000" w:themeColor="text1"/>
        </w:rPr>
        <w:footnoteReference w:id="100"/>
      </w:r>
      <w:r w:rsidRPr="005464BC">
        <w:rPr>
          <w:iCs/>
          <w:color w:val="000000" w:themeColor="text1"/>
          <w:lang w:eastAsia="ja-JP"/>
        </w:rPr>
        <w:t>を開始する一方、半数以上が</w:t>
      </w:r>
      <w:r w:rsidR="008333D2" w:rsidRPr="005464BC">
        <w:rPr>
          <w:iCs/>
          <w:color w:val="000000" w:themeColor="text1"/>
          <w:lang w:eastAsia="ja-JP"/>
        </w:rPr>
        <w:t>障害のある人</w:t>
      </w:r>
      <w:r w:rsidR="00566E3B" w:rsidRPr="005464BC">
        <w:rPr>
          <w:rFonts w:hint="eastAsia"/>
          <w:iCs/>
          <w:color w:val="000000" w:themeColor="text1"/>
          <w:lang w:eastAsia="ja-JP"/>
        </w:rPr>
        <w:t>の</w:t>
      </w:r>
      <w:r w:rsidR="0029438B" w:rsidRPr="005464BC">
        <w:rPr>
          <w:iCs/>
          <w:color w:val="000000" w:themeColor="text1"/>
          <w:lang w:eastAsia="ja-JP"/>
        </w:rPr>
        <w:t>保護</w:t>
      </w:r>
      <w:r w:rsidRPr="005464BC">
        <w:rPr>
          <w:iCs/>
          <w:color w:val="000000" w:themeColor="text1"/>
          <w:lang w:eastAsia="ja-JP"/>
        </w:rPr>
        <w:t>作業所で職業訓練を開始するか、まったく職業を学ばない</w:t>
      </w:r>
      <w:r w:rsidRPr="005464BC">
        <w:rPr>
          <w:rStyle w:val="afa"/>
          <w:iCs/>
          <w:color w:val="000000" w:themeColor="text1"/>
        </w:rPr>
        <w:footnoteReference w:id="101"/>
      </w:r>
      <w:r w:rsidR="00BE57A7" w:rsidRPr="005464BC">
        <w:rPr>
          <w:iCs/>
          <w:color w:val="000000" w:themeColor="text1"/>
          <w:lang w:eastAsia="ja-JP"/>
        </w:rPr>
        <w:t>。</w:t>
      </w:r>
      <w:r w:rsidRPr="005464BC">
        <w:rPr>
          <w:iCs/>
          <w:color w:val="000000" w:themeColor="text1"/>
          <w:lang w:eastAsia="ja-JP"/>
        </w:rPr>
        <w:t>この結果、障害のある</w:t>
      </w:r>
      <w:r w:rsidR="006D5653" w:rsidRPr="005464BC">
        <w:rPr>
          <w:iCs/>
          <w:color w:val="000000" w:themeColor="text1"/>
          <w:lang w:eastAsia="ja-JP"/>
        </w:rPr>
        <w:t>若者は、</w:t>
      </w:r>
      <w:r w:rsidRPr="005464BC">
        <w:rPr>
          <w:iCs/>
          <w:color w:val="000000" w:themeColor="text1"/>
          <w:lang w:eastAsia="ja-JP"/>
        </w:rPr>
        <w:t>障害のない若者に比べて、学校卒業資格に沿った職業資格を取得する可能性が非常に低くなっている</w:t>
      </w:r>
      <w:r w:rsidRPr="005464BC">
        <w:rPr>
          <w:rStyle w:val="afa"/>
          <w:iCs/>
          <w:color w:val="000000" w:themeColor="text1"/>
        </w:rPr>
        <w:footnoteReference w:id="102"/>
      </w:r>
      <w:r w:rsidR="00BE57A7" w:rsidRPr="005464BC">
        <w:rPr>
          <w:iCs/>
          <w:color w:val="000000" w:themeColor="text1"/>
          <w:lang w:eastAsia="ja-JP"/>
        </w:rPr>
        <w:t>。</w:t>
      </w:r>
      <w:r w:rsidRPr="005464BC">
        <w:rPr>
          <w:iCs/>
          <w:color w:val="000000" w:themeColor="text1"/>
          <w:lang w:eastAsia="ja-JP"/>
        </w:rPr>
        <w:t>この点での障壁のひとつは、固定観念にとらわれた進路指導やカウンセリング、雇用主に対する不明確なアドバイスや支援サービス、</w:t>
      </w:r>
      <w:r w:rsidR="00C467BC" w:rsidRPr="005464BC">
        <w:rPr>
          <w:rFonts w:hint="eastAsia"/>
          <w:iCs/>
          <w:color w:val="000000" w:themeColor="text1"/>
          <w:lang w:eastAsia="ja-JP"/>
        </w:rPr>
        <w:t>メインストリーム</w:t>
      </w:r>
      <w:r w:rsidRPr="005464BC">
        <w:rPr>
          <w:iCs/>
          <w:color w:val="000000" w:themeColor="text1"/>
          <w:lang w:eastAsia="ja-JP"/>
        </w:rPr>
        <w:t>の訓練制度における不十分な柔軟性である</w:t>
      </w:r>
      <w:r w:rsidRPr="005464BC">
        <w:rPr>
          <w:rStyle w:val="afa"/>
          <w:iCs/>
          <w:color w:val="000000" w:themeColor="text1"/>
        </w:rPr>
        <w:footnoteReference w:id="103"/>
      </w:r>
      <w:r w:rsidR="00BE57A7" w:rsidRPr="005464BC">
        <w:rPr>
          <w:iCs/>
          <w:color w:val="000000" w:themeColor="text1"/>
          <w:lang w:eastAsia="ja-JP"/>
        </w:rPr>
        <w:t>。</w:t>
      </w:r>
    </w:p>
    <w:p w14:paraId="44709357" w14:textId="39BB58A7" w:rsidR="008C03D1" w:rsidRPr="005464BC" w:rsidRDefault="00BE04D5">
      <w:pPr>
        <w:pStyle w:val="StandardNummerierung"/>
        <w:rPr>
          <w:iCs/>
          <w:color w:val="000000" w:themeColor="text1"/>
          <w:lang w:eastAsia="ja-JP"/>
        </w:rPr>
      </w:pPr>
      <w:r w:rsidRPr="005464BC">
        <w:rPr>
          <w:iCs/>
          <w:color w:val="000000" w:themeColor="text1"/>
          <w:lang w:eastAsia="ja-JP"/>
        </w:rPr>
        <w:t>障害のある若者が</w:t>
      </w:r>
      <w:r w:rsidR="00CC47A6" w:rsidRPr="005464BC">
        <w:rPr>
          <w:rFonts w:hint="eastAsia"/>
          <w:iCs/>
          <w:color w:val="000000" w:themeColor="text1"/>
          <w:lang w:eastAsia="ja-JP"/>
        </w:rPr>
        <w:t>メインストリーム</w:t>
      </w:r>
      <w:r w:rsidRPr="005464BC">
        <w:rPr>
          <w:iCs/>
          <w:color w:val="000000" w:themeColor="text1"/>
          <w:lang w:eastAsia="ja-JP"/>
        </w:rPr>
        <w:t>の職業訓練を受けることを難しくしているもう一つの要因は、職場や訓練の場がしばしば</w:t>
      </w:r>
      <w:r w:rsidR="00375125" w:rsidRPr="005464BC">
        <w:rPr>
          <w:iCs/>
          <w:color w:val="000000" w:themeColor="text1"/>
          <w:lang w:eastAsia="ja-JP"/>
        </w:rPr>
        <w:t>アクセスしにくいことである</w:t>
      </w:r>
      <w:r w:rsidRPr="005464BC">
        <w:rPr>
          <w:iCs/>
          <w:color w:val="000000" w:themeColor="text1"/>
          <w:lang w:eastAsia="ja-JP"/>
        </w:rPr>
        <w:t>。この点に関して、法的状況は改善されていない。アクセ</w:t>
      </w:r>
      <w:r w:rsidR="00065450" w:rsidRPr="005464BC">
        <w:rPr>
          <w:iCs/>
          <w:color w:val="000000" w:themeColor="text1"/>
          <w:lang w:eastAsia="ja-JP"/>
        </w:rPr>
        <w:t>シブルな</w:t>
      </w:r>
      <w:r w:rsidRPr="005464BC">
        <w:rPr>
          <w:iCs/>
          <w:color w:val="000000" w:themeColor="text1"/>
          <w:lang w:eastAsia="ja-JP"/>
        </w:rPr>
        <w:t>職場を新設する義務は、雇用主にはまだ十分に課せられていない。既存の建物にアクセシビリティを確立する公的機関の義務は、依然として一般市民が利用する建物の区域に限定されている。従業員のみが使用する建物は、</w:t>
      </w:r>
      <w:r w:rsidR="00566E3B"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27</w:t>
      </w:r>
      <w:r w:rsidRPr="005464BC">
        <w:rPr>
          <w:iCs/>
          <w:color w:val="000000" w:themeColor="text1"/>
          <w:lang w:eastAsia="ja-JP"/>
        </w:rPr>
        <w:t>条に照らして同様に重要であるにもかかわらず、これには含まれていない。</w:t>
      </w:r>
    </w:p>
    <w:p w14:paraId="2DD14F2B" w14:textId="46DB25FF" w:rsidR="008C03D1" w:rsidRPr="005464BC" w:rsidRDefault="008333D2">
      <w:pPr>
        <w:pStyle w:val="StandardNummerierung"/>
        <w:rPr>
          <w:iCs/>
          <w:color w:val="000000" w:themeColor="text1"/>
          <w:lang w:eastAsia="ja-JP"/>
        </w:rPr>
      </w:pPr>
      <w:r w:rsidRPr="005464BC">
        <w:rPr>
          <w:iCs/>
          <w:color w:val="000000" w:themeColor="text1"/>
          <w:lang w:eastAsia="ja-JP"/>
        </w:rPr>
        <w:t>障害のある人</w:t>
      </w:r>
      <w:r w:rsidR="00566E3B" w:rsidRPr="005464BC">
        <w:rPr>
          <w:rFonts w:hint="eastAsia"/>
          <w:iCs/>
          <w:color w:val="000000" w:themeColor="text1"/>
          <w:lang w:eastAsia="ja-JP"/>
        </w:rPr>
        <w:t>の</w:t>
      </w:r>
      <w:r w:rsidR="0029438B" w:rsidRPr="005464BC">
        <w:rPr>
          <w:iCs/>
          <w:color w:val="000000" w:themeColor="text1"/>
          <w:lang w:eastAsia="ja-JP"/>
        </w:rPr>
        <w:t>保護</w:t>
      </w:r>
      <w:r w:rsidR="00BE04D5" w:rsidRPr="005464BC">
        <w:rPr>
          <w:iCs/>
          <w:color w:val="000000" w:themeColor="text1"/>
          <w:lang w:eastAsia="ja-JP"/>
        </w:rPr>
        <w:t>作業所に関しては、就労</w:t>
      </w:r>
      <w:r w:rsidR="00566E3B" w:rsidRPr="005464BC">
        <w:rPr>
          <w:rFonts w:hint="eastAsia"/>
          <w:iCs/>
          <w:color w:val="000000" w:themeColor="text1"/>
          <w:lang w:eastAsia="ja-JP"/>
        </w:rPr>
        <w:t>への</w:t>
      </w:r>
      <w:r w:rsidR="00BE04D5" w:rsidRPr="005464BC">
        <w:rPr>
          <w:iCs/>
          <w:color w:val="000000" w:themeColor="text1"/>
          <w:lang w:eastAsia="ja-JP"/>
        </w:rPr>
        <w:t>予算</w:t>
      </w:r>
      <w:r w:rsidR="00566E3B" w:rsidRPr="005464BC">
        <w:rPr>
          <w:rFonts w:hint="eastAsia"/>
          <w:iCs/>
          <w:color w:val="000000" w:themeColor="text1"/>
          <w:lang w:eastAsia="ja-JP"/>
        </w:rPr>
        <w:t>（</w:t>
      </w:r>
      <w:r w:rsidR="00566E3B" w:rsidRPr="005464BC">
        <w:rPr>
          <w:iCs/>
          <w:color w:val="000000" w:themeColor="text1"/>
          <w:lang w:eastAsia="ja-JP"/>
        </w:rPr>
        <w:t>Budget for Work</w:t>
      </w:r>
      <w:r w:rsidR="00566E3B" w:rsidRPr="005464BC">
        <w:rPr>
          <w:rFonts w:hint="eastAsia"/>
          <w:iCs/>
          <w:color w:val="000000" w:themeColor="text1"/>
          <w:lang w:eastAsia="ja-JP"/>
        </w:rPr>
        <w:t>）</w:t>
      </w:r>
      <w:r w:rsidR="00BE04D5" w:rsidRPr="005464BC">
        <w:rPr>
          <w:iCs/>
          <w:color w:val="000000" w:themeColor="text1"/>
          <w:lang w:eastAsia="ja-JP"/>
        </w:rPr>
        <w:t>、訓練予算、</w:t>
      </w:r>
      <w:r w:rsidR="00566E3B" w:rsidRPr="005464BC">
        <w:rPr>
          <w:rFonts w:hint="eastAsia"/>
          <w:iCs/>
          <w:color w:val="000000" w:themeColor="text1"/>
          <w:lang w:eastAsia="ja-JP"/>
        </w:rPr>
        <w:t>恒常的</w:t>
      </w:r>
      <w:r w:rsidR="00BE04D5" w:rsidRPr="005464BC">
        <w:rPr>
          <w:iCs/>
          <w:color w:val="000000" w:themeColor="text1"/>
          <w:lang w:eastAsia="ja-JP"/>
        </w:rPr>
        <w:t>賃金助成金が、一般労働市場への移行を改善する可能性をもたらす新しい手段である。しかし残念なことに、これらの手段はほとんど使われていない。</w:t>
      </w:r>
      <w:r w:rsidR="0029438B" w:rsidRPr="005464BC">
        <w:rPr>
          <w:iCs/>
          <w:color w:val="000000" w:themeColor="text1"/>
          <w:lang w:eastAsia="ja-JP"/>
        </w:rPr>
        <w:t>保護</w:t>
      </w:r>
      <w:r w:rsidR="00BE04D5" w:rsidRPr="005464BC">
        <w:rPr>
          <w:iCs/>
          <w:color w:val="000000" w:themeColor="text1"/>
          <w:lang w:eastAsia="ja-JP"/>
        </w:rPr>
        <w:t>作業所の従業員数は高水準で</w:t>
      </w:r>
      <w:r w:rsidR="006C318C" w:rsidRPr="005464BC">
        <w:rPr>
          <w:iCs/>
          <w:color w:val="000000" w:themeColor="text1"/>
          <w:lang w:eastAsia="ja-JP"/>
        </w:rPr>
        <w:t>停滞して</w:t>
      </w:r>
      <w:r w:rsidR="00BE04D5" w:rsidRPr="005464BC">
        <w:rPr>
          <w:iCs/>
          <w:color w:val="000000" w:themeColor="text1"/>
          <w:lang w:eastAsia="ja-JP"/>
        </w:rPr>
        <w:t>おり、</w:t>
      </w:r>
      <w:r w:rsidR="00BE04D5" w:rsidRPr="005464BC">
        <w:rPr>
          <w:iCs/>
          <w:color w:val="000000" w:themeColor="text1"/>
          <w:lang w:eastAsia="ja-JP"/>
        </w:rPr>
        <w:t>2021</w:t>
      </w:r>
      <w:r w:rsidR="00BE04D5" w:rsidRPr="005464BC">
        <w:rPr>
          <w:iCs/>
          <w:color w:val="000000" w:themeColor="text1"/>
          <w:lang w:eastAsia="ja-JP"/>
        </w:rPr>
        <w:t>年には</w:t>
      </w:r>
      <w:r w:rsidR="00BE04D5" w:rsidRPr="005464BC">
        <w:rPr>
          <w:iCs/>
          <w:color w:val="000000" w:themeColor="text1"/>
          <w:lang w:eastAsia="ja-JP"/>
        </w:rPr>
        <w:t>31</w:t>
      </w:r>
      <w:r w:rsidR="00BE04D5" w:rsidRPr="005464BC">
        <w:rPr>
          <w:iCs/>
          <w:color w:val="000000" w:themeColor="text1"/>
          <w:lang w:eastAsia="ja-JP"/>
        </w:rPr>
        <w:t>万</w:t>
      </w:r>
      <w:r w:rsidR="00BE04D5" w:rsidRPr="005464BC">
        <w:rPr>
          <w:iCs/>
          <w:color w:val="000000" w:themeColor="text1"/>
          <w:lang w:eastAsia="ja-JP"/>
        </w:rPr>
        <w:t>2,000</w:t>
      </w:r>
      <w:r w:rsidR="00BE04D5" w:rsidRPr="005464BC">
        <w:rPr>
          <w:iCs/>
          <w:color w:val="000000" w:themeColor="text1"/>
          <w:lang w:eastAsia="ja-JP"/>
        </w:rPr>
        <w:t>人となった</w:t>
      </w:r>
      <w:r w:rsidR="00BE04D5" w:rsidRPr="005464BC">
        <w:rPr>
          <w:rStyle w:val="afa"/>
          <w:iCs/>
          <w:color w:val="000000" w:themeColor="text1"/>
        </w:rPr>
        <w:footnoteReference w:id="104"/>
      </w:r>
      <w:r w:rsidR="00120A01" w:rsidRPr="005464BC">
        <w:rPr>
          <w:iCs/>
          <w:color w:val="000000" w:themeColor="text1"/>
          <w:lang w:eastAsia="ja-JP"/>
        </w:rPr>
        <w:t>。</w:t>
      </w:r>
      <w:r w:rsidR="00BE04D5" w:rsidRPr="005464BC">
        <w:rPr>
          <w:iCs/>
          <w:color w:val="000000" w:themeColor="text1"/>
          <w:lang w:eastAsia="ja-JP"/>
        </w:rPr>
        <w:t>彼らの賃金は法定最低賃金を大きく下回って</w:t>
      </w:r>
      <w:r w:rsidR="00120A01" w:rsidRPr="005464BC">
        <w:rPr>
          <w:rFonts w:hint="eastAsia"/>
          <w:iCs/>
          <w:color w:val="000000" w:themeColor="text1"/>
          <w:lang w:eastAsia="ja-JP"/>
        </w:rPr>
        <w:t>いる。</w:t>
      </w:r>
      <w:r w:rsidR="00BE04D5" w:rsidRPr="005464BC">
        <w:rPr>
          <w:iCs/>
          <w:color w:val="000000" w:themeColor="text1"/>
          <w:lang w:eastAsia="ja-JP"/>
        </w:rPr>
        <w:t>障害</w:t>
      </w:r>
      <w:r w:rsidR="006D5653" w:rsidRPr="005464BC">
        <w:rPr>
          <w:iCs/>
          <w:color w:val="000000" w:themeColor="text1"/>
          <w:lang w:eastAsia="ja-JP"/>
        </w:rPr>
        <w:t>者</w:t>
      </w:r>
      <w:r w:rsidR="0029438B" w:rsidRPr="005464BC">
        <w:rPr>
          <w:iCs/>
          <w:color w:val="000000" w:themeColor="text1"/>
          <w:lang w:eastAsia="ja-JP"/>
        </w:rPr>
        <w:t>保護</w:t>
      </w:r>
      <w:r w:rsidR="00BE04D5" w:rsidRPr="005464BC">
        <w:rPr>
          <w:iCs/>
          <w:color w:val="000000" w:themeColor="text1"/>
          <w:lang w:eastAsia="ja-JP"/>
        </w:rPr>
        <w:t>施設は雇用ではなくリハビリテーションを提供すると考えられているため、</w:t>
      </w:r>
      <w:r w:rsidR="00120A01" w:rsidRPr="005464BC">
        <w:rPr>
          <w:rFonts w:hint="eastAsia"/>
          <w:iCs/>
          <w:color w:val="000000" w:themeColor="text1"/>
          <w:lang w:eastAsia="ja-JP"/>
        </w:rPr>
        <w:t>最低賃金は</w:t>
      </w:r>
      <w:r w:rsidR="00BE04D5" w:rsidRPr="005464BC">
        <w:rPr>
          <w:iCs/>
          <w:color w:val="000000" w:themeColor="text1"/>
          <w:lang w:eastAsia="ja-JP"/>
        </w:rPr>
        <w:t>適用されていない。</w:t>
      </w:r>
      <w:r w:rsidR="00120A01" w:rsidRPr="005464BC">
        <w:rPr>
          <w:rFonts w:hint="eastAsia"/>
          <w:iCs/>
          <w:color w:val="000000" w:themeColor="text1"/>
          <w:lang w:eastAsia="ja-JP"/>
        </w:rPr>
        <w:t>いくつかの</w:t>
      </w:r>
      <w:r w:rsidR="00BE04D5" w:rsidRPr="005464BC">
        <w:rPr>
          <w:iCs/>
          <w:color w:val="000000" w:themeColor="text1"/>
          <w:lang w:eastAsia="ja-JP"/>
        </w:rPr>
        <w:t>新しい</w:t>
      </w:r>
      <w:r w:rsidR="00120A01" w:rsidRPr="005464BC">
        <w:rPr>
          <w:rFonts w:hint="eastAsia"/>
          <w:iCs/>
          <w:color w:val="000000" w:themeColor="text1"/>
          <w:lang w:eastAsia="ja-JP"/>
        </w:rPr>
        <w:t>手段の導入</w:t>
      </w:r>
      <w:r w:rsidR="00BE04D5" w:rsidRPr="005464BC">
        <w:rPr>
          <w:iCs/>
          <w:color w:val="000000" w:themeColor="text1"/>
          <w:lang w:eastAsia="ja-JP"/>
        </w:rPr>
        <w:t>にもかかわらず、</w:t>
      </w:r>
      <w:r w:rsidR="00A04ED3" w:rsidRPr="005464BC">
        <w:rPr>
          <w:iCs/>
          <w:color w:val="000000" w:themeColor="text1"/>
          <w:lang w:eastAsia="ja-JP"/>
        </w:rPr>
        <w:t>保護</w:t>
      </w:r>
      <w:r w:rsidR="00BE04D5" w:rsidRPr="005464BC">
        <w:rPr>
          <w:iCs/>
          <w:color w:val="000000" w:themeColor="text1"/>
          <w:lang w:eastAsia="ja-JP"/>
        </w:rPr>
        <w:t>作業場から</w:t>
      </w:r>
      <w:r w:rsidR="00A04ED3" w:rsidRPr="005464BC">
        <w:rPr>
          <w:iCs/>
          <w:color w:val="000000" w:themeColor="text1"/>
          <w:lang w:eastAsia="ja-JP"/>
        </w:rPr>
        <w:t>一般労働市場への</w:t>
      </w:r>
      <w:r w:rsidR="00BE04D5" w:rsidRPr="005464BC">
        <w:rPr>
          <w:iCs/>
          <w:color w:val="000000" w:themeColor="text1"/>
          <w:lang w:eastAsia="ja-JP"/>
        </w:rPr>
        <w:t>移行率は驚くほど低く、長年にわたって</w:t>
      </w:r>
      <w:r w:rsidR="00BE04D5" w:rsidRPr="005464BC">
        <w:rPr>
          <w:iCs/>
          <w:color w:val="000000" w:themeColor="text1"/>
          <w:lang w:eastAsia="ja-JP"/>
        </w:rPr>
        <w:t>1</w:t>
      </w:r>
      <w:r w:rsidR="00BE04D5" w:rsidRPr="005464BC">
        <w:rPr>
          <w:iCs/>
          <w:color w:val="000000" w:themeColor="text1"/>
          <w:lang w:eastAsia="ja-JP"/>
        </w:rPr>
        <w:t>％を下回っている</w:t>
      </w:r>
      <w:r w:rsidR="00BE04D5" w:rsidRPr="005464BC">
        <w:rPr>
          <w:rStyle w:val="afa"/>
          <w:iCs/>
          <w:color w:val="000000" w:themeColor="text1"/>
        </w:rPr>
        <w:footnoteReference w:id="105"/>
      </w:r>
      <w:r w:rsidR="00120A01" w:rsidRPr="005464BC">
        <w:rPr>
          <w:iCs/>
          <w:color w:val="000000" w:themeColor="text1"/>
          <w:lang w:eastAsia="ja-JP"/>
        </w:rPr>
        <w:t>。</w:t>
      </w:r>
    </w:p>
    <w:p w14:paraId="13821968" w14:textId="77777777" w:rsidR="00112F90" w:rsidRPr="005464BC" w:rsidRDefault="00112F90" w:rsidP="00112F90">
      <w:pPr>
        <w:pStyle w:val="3"/>
        <w:numPr>
          <w:ilvl w:val="0"/>
          <w:numId w:val="0"/>
        </w:numPr>
        <w:rPr>
          <w:iCs/>
          <w:color w:val="000000" w:themeColor="text1"/>
        </w:rPr>
      </w:pPr>
      <w:proofErr w:type="spellStart"/>
      <w:r w:rsidRPr="005464BC">
        <w:rPr>
          <w:iCs/>
          <w:color w:val="000000" w:themeColor="text1"/>
        </w:rPr>
        <w:lastRenderedPageBreak/>
        <w:t>評価</w:t>
      </w:r>
      <w:proofErr w:type="spellEnd"/>
    </w:p>
    <w:p w14:paraId="3B80397E" w14:textId="74E8DD0A" w:rsidR="008C03D1" w:rsidRPr="005464BC" w:rsidRDefault="00BE04D5" w:rsidP="00112F90">
      <w:pPr>
        <w:pStyle w:val="StandardNummerierung"/>
        <w:rPr>
          <w:iCs/>
          <w:color w:val="000000" w:themeColor="text1"/>
          <w:lang w:eastAsia="ja-JP"/>
        </w:rPr>
      </w:pPr>
      <w:r w:rsidRPr="005464BC">
        <w:rPr>
          <w:iCs/>
          <w:color w:val="000000" w:themeColor="text1"/>
          <w:lang w:eastAsia="ja-JP"/>
        </w:rPr>
        <w:t>職業訓練の構造は、</w:t>
      </w:r>
      <w:r w:rsidR="00112F90" w:rsidRPr="005464BC">
        <w:rPr>
          <w:rFonts w:hint="eastAsia"/>
          <w:iCs/>
          <w:color w:val="000000" w:themeColor="text1"/>
          <w:lang w:eastAsia="ja-JP"/>
        </w:rPr>
        <w:t>そもそも</w:t>
      </w:r>
      <w:r w:rsidRPr="005464BC">
        <w:rPr>
          <w:iCs/>
          <w:color w:val="000000" w:themeColor="text1"/>
          <w:lang w:eastAsia="ja-JP"/>
        </w:rPr>
        <w:t>設計上インクルーシブ</w:t>
      </w:r>
      <w:r w:rsidR="00112F90" w:rsidRPr="005464BC">
        <w:rPr>
          <w:rFonts w:hint="eastAsia"/>
          <w:iCs/>
          <w:color w:val="000000" w:themeColor="text1"/>
          <w:lang w:eastAsia="ja-JP"/>
        </w:rPr>
        <w:t>になっていない</w:t>
      </w:r>
      <w:r w:rsidRPr="005464BC">
        <w:rPr>
          <w:iCs/>
          <w:color w:val="000000" w:themeColor="text1"/>
          <w:lang w:eastAsia="ja-JP"/>
        </w:rPr>
        <w:t>。より多くの若い</w:t>
      </w:r>
      <w:r w:rsidR="008333D2" w:rsidRPr="005464BC">
        <w:rPr>
          <w:iCs/>
          <w:color w:val="000000" w:themeColor="text1"/>
          <w:lang w:eastAsia="ja-JP"/>
        </w:rPr>
        <w:t>障害のある人</w:t>
      </w:r>
      <w:r w:rsidRPr="005464BC">
        <w:rPr>
          <w:iCs/>
          <w:color w:val="000000" w:themeColor="text1"/>
          <w:lang w:eastAsia="ja-JP"/>
        </w:rPr>
        <w:t>が通常の職業訓練を受けられるようにするには、学校から職業への移行段階における根本的な構造改革が必要である。</w:t>
      </w:r>
    </w:p>
    <w:p w14:paraId="412A7C9A" w14:textId="0E567B59" w:rsidR="008C03D1" w:rsidRPr="005464BC" w:rsidRDefault="00BE04D5">
      <w:pPr>
        <w:pStyle w:val="StandardNummerierung"/>
        <w:rPr>
          <w:iCs/>
          <w:color w:val="000000" w:themeColor="text1"/>
          <w:lang w:eastAsia="ja-JP"/>
        </w:rPr>
      </w:pPr>
      <w:r w:rsidRPr="005464BC">
        <w:rPr>
          <w:iCs/>
          <w:color w:val="000000" w:themeColor="text1"/>
          <w:lang w:eastAsia="ja-JP"/>
        </w:rPr>
        <w:t>使用者が</w:t>
      </w:r>
      <w:bookmarkStart w:id="68" w:name="_Hlk145930299"/>
      <w:r w:rsidR="00120A01" w:rsidRPr="005464BC">
        <w:rPr>
          <w:rFonts w:hint="eastAsia"/>
          <w:iCs/>
          <w:color w:val="000000" w:themeColor="text1"/>
          <w:lang w:eastAsia="ja-JP"/>
        </w:rPr>
        <w:t>アクセシブルな</w:t>
      </w:r>
      <w:bookmarkEnd w:id="68"/>
      <w:r w:rsidR="00A04ED3" w:rsidRPr="005464BC">
        <w:rPr>
          <w:iCs/>
          <w:color w:val="000000" w:themeColor="text1"/>
          <w:lang w:eastAsia="ja-JP"/>
        </w:rPr>
        <w:t>職場を</w:t>
      </w:r>
      <w:r w:rsidRPr="005464BC">
        <w:rPr>
          <w:iCs/>
          <w:color w:val="000000" w:themeColor="text1"/>
          <w:lang w:eastAsia="ja-JP"/>
        </w:rPr>
        <w:t>作る法的義務は不十分である。</w:t>
      </w:r>
      <w:r w:rsidR="00A04ED3" w:rsidRPr="005464BC">
        <w:rPr>
          <w:iCs/>
          <w:color w:val="000000" w:themeColor="text1"/>
          <w:lang w:eastAsia="ja-JP"/>
        </w:rPr>
        <w:t>締約国は、</w:t>
      </w:r>
      <w:r w:rsidR="00120A01" w:rsidRPr="005464BC">
        <w:rPr>
          <w:rFonts w:hint="eastAsia"/>
          <w:iCs/>
          <w:color w:val="000000" w:themeColor="text1"/>
          <w:lang w:eastAsia="ja-JP"/>
        </w:rPr>
        <w:t>アクセシブルな</w:t>
      </w:r>
      <w:r w:rsidR="00A04ED3" w:rsidRPr="005464BC">
        <w:rPr>
          <w:iCs/>
          <w:color w:val="000000" w:themeColor="text1"/>
          <w:lang w:eastAsia="ja-JP"/>
        </w:rPr>
        <w:t>職場を</w:t>
      </w:r>
      <w:r w:rsidRPr="005464BC">
        <w:rPr>
          <w:iCs/>
          <w:color w:val="000000" w:themeColor="text1"/>
          <w:lang w:eastAsia="ja-JP"/>
        </w:rPr>
        <w:t>作るために効果的な行動をとる義務を果たしていない。</w:t>
      </w:r>
    </w:p>
    <w:p w14:paraId="15FAF405" w14:textId="46F764F7" w:rsidR="008C03D1" w:rsidRPr="005464BC" w:rsidRDefault="0029438B">
      <w:pPr>
        <w:pStyle w:val="StandardNummerierung"/>
        <w:rPr>
          <w:iCs/>
          <w:color w:val="000000" w:themeColor="text1"/>
          <w:lang w:eastAsia="ja-JP"/>
        </w:rPr>
      </w:pPr>
      <w:r w:rsidRPr="005464BC">
        <w:rPr>
          <w:iCs/>
          <w:color w:val="000000" w:themeColor="text1"/>
          <w:lang w:eastAsia="ja-JP"/>
        </w:rPr>
        <w:t>保護作業</w:t>
      </w:r>
      <w:r w:rsidR="00BE04D5" w:rsidRPr="005464BC">
        <w:rPr>
          <w:iCs/>
          <w:color w:val="000000" w:themeColor="text1"/>
          <w:lang w:eastAsia="ja-JP"/>
        </w:rPr>
        <w:t>所従業員の一般労働市場への移行を改善する努力は、今のところほとんど実を結んでいない。障害</w:t>
      </w:r>
      <w:r w:rsidR="006D5653" w:rsidRPr="005464BC">
        <w:rPr>
          <w:iCs/>
          <w:color w:val="000000" w:themeColor="text1"/>
          <w:lang w:eastAsia="ja-JP"/>
        </w:rPr>
        <w:t>者</w:t>
      </w:r>
      <w:r w:rsidRPr="005464BC">
        <w:rPr>
          <w:iCs/>
          <w:color w:val="000000" w:themeColor="text1"/>
          <w:lang w:eastAsia="ja-JP"/>
        </w:rPr>
        <w:t>保護施設は</w:t>
      </w:r>
      <w:r w:rsidR="00BE04D5" w:rsidRPr="005464BC">
        <w:rPr>
          <w:iCs/>
          <w:color w:val="000000" w:themeColor="text1"/>
          <w:lang w:eastAsia="ja-JP"/>
        </w:rPr>
        <w:t>CRPD</w:t>
      </w:r>
      <w:r w:rsidR="00BE04D5" w:rsidRPr="005464BC">
        <w:rPr>
          <w:iCs/>
          <w:color w:val="000000" w:themeColor="text1"/>
          <w:lang w:eastAsia="ja-JP"/>
        </w:rPr>
        <w:t>第</w:t>
      </w:r>
      <w:r w:rsidR="00BE04D5" w:rsidRPr="005464BC">
        <w:rPr>
          <w:iCs/>
          <w:color w:val="000000" w:themeColor="text1"/>
          <w:lang w:eastAsia="ja-JP"/>
        </w:rPr>
        <w:t>27</w:t>
      </w:r>
      <w:r w:rsidR="00BE04D5" w:rsidRPr="005464BC">
        <w:rPr>
          <w:iCs/>
          <w:color w:val="000000" w:themeColor="text1"/>
          <w:lang w:eastAsia="ja-JP"/>
        </w:rPr>
        <w:t>条に規定される包括的労働市場の一部であるという連邦政府の</w:t>
      </w:r>
      <w:r w:rsidR="00506CC5" w:rsidRPr="005464BC">
        <w:rPr>
          <w:rFonts w:hint="eastAsia"/>
          <w:iCs/>
          <w:color w:val="000000" w:themeColor="text1"/>
          <w:lang w:eastAsia="ja-JP"/>
        </w:rPr>
        <w:t>見解</w:t>
      </w:r>
      <w:r w:rsidR="00BE04D5" w:rsidRPr="005464BC">
        <w:rPr>
          <w:iCs/>
          <w:color w:val="000000" w:themeColor="text1"/>
          <w:lang w:eastAsia="ja-JP"/>
        </w:rPr>
        <w:t>は、</w:t>
      </w:r>
      <w:r w:rsidR="00D16FBC" w:rsidRPr="005464BC">
        <w:rPr>
          <w:iCs/>
          <w:color w:val="000000" w:themeColor="text1"/>
          <w:lang w:eastAsia="ja-JP"/>
        </w:rPr>
        <w:t>憂慮すべきもので</w:t>
      </w:r>
      <w:r w:rsidR="00BE04D5" w:rsidRPr="005464BC">
        <w:rPr>
          <w:iCs/>
          <w:color w:val="000000" w:themeColor="text1"/>
          <w:lang w:eastAsia="ja-JP"/>
        </w:rPr>
        <w:t>あるが、依然として変わっておらず、近年何度も繰り返し表明されている。</w:t>
      </w:r>
    </w:p>
    <w:p w14:paraId="57700FA6" w14:textId="70321969"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0115371D" w14:textId="27321E1D"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Pr="005464BC">
        <w:rPr>
          <w:iCs/>
          <w:color w:val="000000" w:themeColor="text1"/>
          <w:lang w:eastAsia="ja-JP"/>
        </w:rPr>
        <w:t>142</w:t>
      </w:r>
      <w:r w:rsidR="00BE04D5" w:rsidRPr="005464BC">
        <w:rPr>
          <w:iCs/>
          <w:color w:val="000000" w:themeColor="text1"/>
          <w:lang w:eastAsia="ja-JP"/>
        </w:rPr>
        <w:t>参照。</w:t>
      </w:r>
    </w:p>
    <w:p w14:paraId="25F004EA" w14:textId="77777777" w:rsidR="009F4ADD" w:rsidRPr="005464BC" w:rsidRDefault="009F4ADD" w:rsidP="009A2B53">
      <w:pPr>
        <w:rPr>
          <w:iCs/>
          <w:color w:val="000000" w:themeColor="text1"/>
          <w:lang w:eastAsia="ja-JP"/>
        </w:rPr>
      </w:pPr>
    </w:p>
    <w:p w14:paraId="03F95363" w14:textId="1BE93B2A" w:rsidR="008C03D1" w:rsidRPr="005464BC" w:rsidRDefault="00BE04D5">
      <w:pPr>
        <w:pStyle w:val="1"/>
        <w:numPr>
          <w:ilvl w:val="0"/>
          <w:numId w:val="0"/>
        </w:numPr>
        <w:rPr>
          <w:iCs/>
          <w:color w:val="000000" w:themeColor="text1"/>
          <w:lang w:eastAsia="ja-JP"/>
        </w:rPr>
      </w:pPr>
      <w:bookmarkStart w:id="69" w:name="_Toc140742289"/>
      <w:r w:rsidRPr="005464BC">
        <w:rPr>
          <w:iCs/>
          <w:color w:val="000000" w:themeColor="text1"/>
          <w:lang w:val="en-US" w:eastAsia="ja-JP"/>
        </w:rPr>
        <w:t>第</w:t>
      </w:r>
      <w:r w:rsidRPr="005464BC">
        <w:rPr>
          <w:iCs/>
          <w:color w:val="000000" w:themeColor="text1"/>
          <w:lang w:val="en-US" w:eastAsia="ja-JP"/>
        </w:rPr>
        <w:t>28</w:t>
      </w:r>
      <w:r w:rsidRPr="005464BC">
        <w:rPr>
          <w:iCs/>
          <w:color w:val="000000" w:themeColor="text1"/>
          <w:lang w:val="en-US" w:eastAsia="ja-JP"/>
        </w:rPr>
        <w:t>条</w:t>
      </w:r>
      <w:r w:rsidR="00120A01" w:rsidRPr="005464BC">
        <w:rPr>
          <w:rFonts w:hint="eastAsia"/>
          <w:iCs/>
          <w:color w:val="000000" w:themeColor="text1"/>
          <w:lang w:val="en-US" w:eastAsia="ja-JP"/>
        </w:rPr>
        <w:t xml:space="preserve"> </w:t>
      </w:r>
      <w:bookmarkEnd w:id="69"/>
      <w:r w:rsidR="00120AEA" w:rsidRPr="005464BC">
        <w:rPr>
          <w:rFonts w:hint="eastAsia"/>
          <w:iCs/>
          <w:color w:val="000000" w:themeColor="text1"/>
          <w:lang w:val="en-US" w:eastAsia="ja-JP"/>
        </w:rPr>
        <w:t>相当な生活水準及び社会的な保障</w:t>
      </w:r>
    </w:p>
    <w:p w14:paraId="0F00BBCC" w14:textId="77777777" w:rsidR="008C03D1" w:rsidRPr="005464BC" w:rsidRDefault="00BE04D5">
      <w:pPr>
        <w:pStyle w:val="2"/>
        <w:numPr>
          <w:ilvl w:val="0"/>
          <w:numId w:val="0"/>
        </w:numPr>
        <w:rPr>
          <w:iCs/>
          <w:color w:val="000000" w:themeColor="text1"/>
          <w:lang w:eastAsia="ja-JP"/>
        </w:rPr>
      </w:pPr>
      <w:bookmarkStart w:id="70" w:name="_Toc138929037"/>
      <w:bookmarkStart w:id="71" w:name="_Toc140742290"/>
      <w:r w:rsidRPr="005464BC">
        <w:rPr>
          <w:iCs/>
          <w:color w:val="000000" w:themeColor="text1"/>
          <w:lang w:eastAsia="ja-JP"/>
        </w:rPr>
        <w:t>貧困のリスクと貧困報告</w:t>
      </w:r>
      <w:bookmarkEnd w:id="70"/>
      <w:bookmarkEnd w:id="71"/>
    </w:p>
    <w:p w14:paraId="2A312D22"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3B9D2D08" w14:textId="4BAB3350" w:rsidR="008C03D1" w:rsidRPr="005464BC" w:rsidRDefault="00BE04D5">
      <w:pPr>
        <w:pStyle w:val="StandardNummerierung"/>
        <w:rPr>
          <w:iCs/>
          <w:color w:val="000000" w:themeColor="text1"/>
          <w:lang w:eastAsia="ja-JP"/>
        </w:rPr>
      </w:pPr>
      <w:r w:rsidRPr="005464BC">
        <w:rPr>
          <w:iCs/>
          <w:color w:val="000000" w:themeColor="text1"/>
          <w:lang w:eastAsia="ja-JP"/>
        </w:rPr>
        <w:t>連邦政府は、立法期間</w:t>
      </w:r>
      <w:r w:rsidR="00E45C67" w:rsidRPr="005464BC">
        <w:rPr>
          <w:rFonts w:hint="eastAsia"/>
          <w:iCs/>
          <w:color w:val="000000" w:themeColor="text1"/>
          <w:lang w:eastAsia="ja-JP"/>
        </w:rPr>
        <w:t>（</w:t>
      </w:r>
      <w:r w:rsidR="00E45C67" w:rsidRPr="005464BC">
        <w:rPr>
          <w:iCs/>
          <w:color w:val="000000" w:themeColor="text1"/>
          <w:lang w:eastAsia="ja-JP"/>
        </w:rPr>
        <w:t>legislative period</w:t>
      </w:r>
      <w:r w:rsidR="00DE63BE" w:rsidRPr="005464BC">
        <w:rPr>
          <w:rFonts w:hint="eastAsia"/>
          <w:iCs/>
          <w:color w:val="000000" w:themeColor="text1"/>
          <w:lang w:eastAsia="ja-JP"/>
        </w:rPr>
        <w:t xml:space="preserve">　訳注　</w:t>
      </w:r>
      <w:r w:rsidR="00B644C5" w:rsidRPr="005464BC">
        <w:rPr>
          <w:rFonts w:hint="eastAsia"/>
          <w:iCs/>
          <w:color w:val="000000" w:themeColor="text1"/>
          <w:lang w:eastAsia="ja-JP"/>
        </w:rPr>
        <w:t>被選期間、すなわち、総選挙から総選挙までの間</w:t>
      </w:r>
      <w:r w:rsidR="00E45C67" w:rsidRPr="005464BC">
        <w:rPr>
          <w:rFonts w:hint="eastAsia"/>
          <w:iCs/>
          <w:color w:val="000000" w:themeColor="text1"/>
          <w:lang w:eastAsia="ja-JP"/>
        </w:rPr>
        <w:t>）</w:t>
      </w:r>
      <w:r w:rsidRPr="005464BC">
        <w:rPr>
          <w:iCs/>
          <w:color w:val="000000" w:themeColor="text1"/>
          <w:lang w:eastAsia="ja-JP"/>
        </w:rPr>
        <w:t>に一度、貧困と富に関する報告を発表している</w:t>
      </w:r>
      <w:r w:rsidRPr="005464BC">
        <w:rPr>
          <w:rStyle w:val="afa"/>
          <w:iCs/>
          <w:color w:val="000000" w:themeColor="text1"/>
        </w:rPr>
        <w:footnoteReference w:id="106"/>
      </w:r>
      <w:r w:rsidR="00812926" w:rsidRPr="005464BC">
        <w:rPr>
          <w:iCs/>
          <w:color w:val="000000" w:themeColor="text1"/>
          <w:lang w:eastAsia="ja-JP"/>
        </w:rPr>
        <w:t>。</w:t>
      </w:r>
      <w:r w:rsidRPr="005464BC">
        <w:rPr>
          <w:iCs/>
          <w:color w:val="000000" w:themeColor="text1"/>
          <w:lang w:eastAsia="ja-JP"/>
        </w:rPr>
        <w:t>その第</w:t>
      </w:r>
      <w:r w:rsidRPr="005464BC">
        <w:rPr>
          <w:iCs/>
          <w:color w:val="000000" w:themeColor="text1"/>
          <w:lang w:eastAsia="ja-JP"/>
        </w:rPr>
        <w:t>5</w:t>
      </w:r>
      <w:r w:rsidRPr="005464BC">
        <w:rPr>
          <w:iCs/>
          <w:color w:val="000000" w:themeColor="text1"/>
          <w:lang w:eastAsia="ja-JP"/>
        </w:rPr>
        <w:t>回報告（前回</w:t>
      </w:r>
      <w:r w:rsidR="00812926" w:rsidRPr="005464BC">
        <w:rPr>
          <w:rFonts w:hint="eastAsia"/>
          <w:iCs/>
          <w:color w:val="000000" w:themeColor="text1"/>
          <w:lang w:eastAsia="ja-JP"/>
        </w:rPr>
        <w:t>、</w:t>
      </w:r>
      <w:r w:rsidRPr="005464BC">
        <w:rPr>
          <w:iCs/>
          <w:color w:val="000000" w:themeColor="text1"/>
          <w:lang w:eastAsia="ja-JP"/>
        </w:rPr>
        <w:t>2017</w:t>
      </w:r>
      <w:r w:rsidRPr="005464BC">
        <w:rPr>
          <w:iCs/>
          <w:color w:val="000000" w:themeColor="text1"/>
          <w:lang w:eastAsia="ja-JP"/>
        </w:rPr>
        <w:t>年</w:t>
      </w:r>
      <w:r w:rsidRPr="005464BC">
        <w:rPr>
          <w:rStyle w:val="afa"/>
          <w:iCs/>
          <w:color w:val="000000" w:themeColor="text1"/>
        </w:rPr>
        <w:footnoteReference w:id="107"/>
      </w:r>
      <w:r w:rsidRPr="005464BC">
        <w:rPr>
          <w:iCs/>
          <w:color w:val="000000" w:themeColor="text1"/>
          <w:lang w:eastAsia="ja-JP"/>
        </w:rPr>
        <w:t xml:space="preserve"> </w:t>
      </w:r>
      <w:r w:rsidRPr="005464BC">
        <w:rPr>
          <w:iCs/>
          <w:color w:val="000000" w:themeColor="text1"/>
          <w:lang w:eastAsia="ja-JP"/>
        </w:rPr>
        <w:t>）には、障害に関する独立した小項目が含まれている</w:t>
      </w:r>
      <w:r w:rsidRPr="005464BC">
        <w:rPr>
          <w:rStyle w:val="afa"/>
          <w:iCs/>
          <w:color w:val="000000" w:themeColor="text1"/>
        </w:rPr>
        <w:footnoteReference w:id="108"/>
      </w:r>
      <w:r w:rsidR="00812926" w:rsidRPr="005464BC">
        <w:rPr>
          <w:iCs/>
          <w:color w:val="000000" w:themeColor="text1"/>
          <w:lang w:eastAsia="ja-JP"/>
        </w:rPr>
        <w:t>。</w:t>
      </w:r>
      <w:r w:rsidR="008333D2" w:rsidRPr="005464BC">
        <w:rPr>
          <w:iCs/>
          <w:color w:val="000000" w:themeColor="text1"/>
          <w:lang w:eastAsia="ja-JP"/>
        </w:rPr>
        <w:t>障害のある人</w:t>
      </w:r>
      <w:r w:rsidRPr="005464BC">
        <w:rPr>
          <w:iCs/>
          <w:color w:val="000000" w:themeColor="text1"/>
          <w:lang w:eastAsia="ja-JP"/>
        </w:rPr>
        <w:t>は報告の他の部分でも取り上げられている。しかし、貧困と障害に関する体系的な分析</w:t>
      </w:r>
      <w:r w:rsidR="00E45C67" w:rsidRPr="005464BC">
        <w:rPr>
          <w:rFonts w:hint="eastAsia"/>
          <w:iCs/>
          <w:color w:val="000000" w:themeColor="text1"/>
          <w:lang w:eastAsia="ja-JP"/>
        </w:rPr>
        <w:t>といえるようなものではない</w:t>
      </w:r>
      <w:r w:rsidRPr="005464BC">
        <w:rPr>
          <w:rStyle w:val="afa"/>
          <w:iCs/>
          <w:color w:val="000000" w:themeColor="text1"/>
        </w:rPr>
        <w:footnoteReference w:id="109"/>
      </w:r>
      <w:r w:rsidR="00812926" w:rsidRPr="005464BC">
        <w:rPr>
          <w:iCs/>
          <w:color w:val="000000" w:themeColor="text1"/>
          <w:lang w:eastAsia="ja-JP"/>
        </w:rPr>
        <w:t>。</w:t>
      </w:r>
      <w:r w:rsidRPr="005464BC">
        <w:rPr>
          <w:iCs/>
          <w:color w:val="000000" w:themeColor="text1"/>
          <w:lang w:eastAsia="ja-JP"/>
        </w:rPr>
        <w:t>そして</w:t>
      </w:r>
      <w:r w:rsidRPr="005464BC">
        <w:rPr>
          <w:iCs/>
          <w:color w:val="000000" w:themeColor="text1"/>
          <w:lang w:eastAsia="ja-JP"/>
        </w:rPr>
        <w:t>2021</w:t>
      </w:r>
      <w:r w:rsidRPr="005464BC">
        <w:rPr>
          <w:iCs/>
          <w:color w:val="000000" w:themeColor="text1"/>
          <w:lang w:eastAsia="ja-JP"/>
        </w:rPr>
        <w:t>年の第</w:t>
      </w:r>
      <w:r w:rsidRPr="005464BC">
        <w:rPr>
          <w:iCs/>
          <w:color w:val="000000" w:themeColor="text1"/>
          <w:lang w:eastAsia="ja-JP"/>
        </w:rPr>
        <w:t>6</w:t>
      </w:r>
      <w:r w:rsidRPr="005464BC">
        <w:rPr>
          <w:iCs/>
          <w:color w:val="000000" w:themeColor="text1"/>
          <w:lang w:eastAsia="ja-JP"/>
        </w:rPr>
        <w:t>回貧困と富の報告では、</w:t>
      </w:r>
      <w:r w:rsidR="008333D2" w:rsidRPr="005464BC">
        <w:rPr>
          <w:iCs/>
          <w:color w:val="000000" w:themeColor="text1"/>
          <w:lang w:eastAsia="ja-JP"/>
        </w:rPr>
        <w:t>障害のある人</w:t>
      </w:r>
      <w:r w:rsidRPr="005464BC">
        <w:rPr>
          <w:iCs/>
          <w:color w:val="000000" w:themeColor="text1"/>
          <w:lang w:eastAsia="ja-JP"/>
        </w:rPr>
        <w:t>の状況は障害</w:t>
      </w:r>
      <w:r w:rsidR="00812926" w:rsidRPr="005464BC">
        <w:rPr>
          <w:rFonts w:hint="eastAsia"/>
          <w:iCs/>
          <w:color w:val="000000" w:themeColor="text1"/>
          <w:lang w:eastAsia="ja-JP"/>
        </w:rPr>
        <w:t>の</w:t>
      </w:r>
      <w:r w:rsidR="00DE63BE" w:rsidRPr="005464BC">
        <w:rPr>
          <w:rFonts w:hint="eastAsia"/>
          <w:iCs/>
          <w:color w:val="000000" w:themeColor="text1"/>
          <w:lang w:eastAsia="ja-JP"/>
        </w:rPr>
        <w:t>メインストリーム</w:t>
      </w:r>
      <w:r w:rsidRPr="005464BC">
        <w:rPr>
          <w:iCs/>
          <w:color w:val="000000" w:themeColor="text1"/>
          <w:lang w:eastAsia="ja-JP"/>
        </w:rPr>
        <w:t>化の観点からは</w:t>
      </w:r>
      <w:r w:rsidR="00812926" w:rsidRPr="005464BC">
        <w:rPr>
          <w:iCs/>
          <w:color w:val="000000" w:themeColor="text1"/>
          <w:lang w:eastAsia="ja-JP"/>
        </w:rPr>
        <w:t>一貫し</w:t>
      </w:r>
      <w:r w:rsidR="00812926" w:rsidRPr="005464BC">
        <w:rPr>
          <w:rFonts w:hint="eastAsia"/>
          <w:iCs/>
          <w:color w:val="000000" w:themeColor="text1"/>
          <w:lang w:eastAsia="ja-JP"/>
        </w:rPr>
        <w:t>た</w:t>
      </w:r>
      <w:r w:rsidRPr="005464BC">
        <w:rPr>
          <w:iCs/>
          <w:color w:val="000000" w:themeColor="text1"/>
          <w:lang w:eastAsia="ja-JP"/>
        </w:rPr>
        <w:t>分析</w:t>
      </w:r>
      <w:r w:rsidR="00812926" w:rsidRPr="005464BC">
        <w:rPr>
          <w:rFonts w:hint="eastAsia"/>
          <w:iCs/>
          <w:color w:val="000000" w:themeColor="text1"/>
          <w:lang w:eastAsia="ja-JP"/>
        </w:rPr>
        <w:t>とはなっていない</w:t>
      </w:r>
      <w:r w:rsidRPr="005464BC">
        <w:rPr>
          <w:rStyle w:val="afa"/>
          <w:iCs/>
          <w:color w:val="000000" w:themeColor="text1"/>
        </w:rPr>
        <w:footnoteReference w:id="110"/>
      </w:r>
      <w:r w:rsidR="00812926" w:rsidRPr="005464BC">
        <w:rPr>
          <w:rFonts w:hint="eastAsia"/>
          <w:iCs/>
          <w:color w:val="000000" w:themeColor="text1"/>
          <w:lang w:eastAsia="ja-JP"/>
        </w:rPr>
        <w:t>。</w:t>
      </w:r>
    </w:p>
    <w:p w14:paraId="756929F6" w14:textId="40D9AD2D" w:rsidR="001021B0" w:rsidRPr="005464BC" w:rsidRDefault="008333D2" w:rsidP="00FC0710">
      <w:pPr>
        <w:pStyle w:val="StandardNummerierung"/>
        <w:rPr>
          <w:iCs/>
          <w:color w:val="000000" w:themeColor="text1"/>
          <w:lang w:eastAsia="ja-JP"/>
        </w:rPr>
      </w:pPr>
      <w:r w:rsidRPr="005464BC">
        <w:rPr>
          <w:iCs/>
          <w:color w:val="000000" w:themeColor="text1"/>
          <w:lang w:eastAsia="ja-JP"/>
        </w:rPr>
        <w:t>障害のある人</w:t>
      </w:r>
      <w:r w:rsidR="002253EA" w:rsidRPr="005464BC">
        <w:rPr>
          <w:iCs/>
          <w:color w:val="000000" w:themeColor="text1"/>
          <w:lang w:eastAsia="ja-JP"/>
        </w:rPr>
        <w:t>の</w:t>
      </w:r>
      <w:r w:rsidR="00BE04D5" w:rsidRPr="005464BC">
        <w:rPr>
          <w:iCs/>
          <w:color w:val="000000" w:themeColor="text1"/>
          <w:lang w:eastAsia="ja-JP"/>
        </w:rPr>
        <w:t>貧困リスクは依然として高い</w:t>
      </w:r>
      <w:r w:rsidR="00BE04D5" w:rsidRPr="005464BC">
        <w:rPr>
          <w:rStyle w:val="afa"/>
          <w:iCs/>
          <w:color w:val="000000" w:themeColor="text1"/>
        </w:rPr>
        <w:footnoteReference w:id="111"/>
      </w:r>
      <w:r w:rsidR="00812926" w:rsidRPr="005464BC">
        <w:rPr>
          <w:iCs/>
          <w:color w:val="000000" w:themeColor="text1"/>
          <w:lang w:eastAsia="ja-JP"/>
        </w:rPr>
        <w:t>。</w:t>
      </w:r>
      <w:r w:rsidR="00BE04D5" w:rsidRPr="005464BC">
        <w:rPr>
          <w:iCs/>
          <w:color w:val="000000" w:themeColor="text1"/>
          <w:lang w:eastAsia="ja-JP"/>
        </w:rPr>
        <w:t>2012</w:t>
      </w:r>
      <w:r w:rsidR="00BE04D5" w:rsidRPr="005464BC">
        <w:rPr>
          <w:iCs/>
          <w:color w:val="000000" w:themeColor="text1"/>
          <w:lang w:eastAsia="ja-JP"/>
        </w:rPr>
        <w:t>年には</w:t>
      </w:r>
      <w:r w:rsidR="00BE04D5" w:rsidRPr="005464BC">
        <w:rPr>
          <w:iCs/>
          <w:color w:val="000000" w:themeColor="text1"/>
          <w:lang w:eastAsia="ja-JP"/>
        </w:rPr>
        <w:t>16.7</w:t>
      </w:r>
      <w:r w:rsidR="00BE04D5" w:rsidRPr="005464BC">
        <w:rPr>
          <w:iCs/>
          <w:color w:val="000000" w:themeColor="text1"/>
          <w:lang w:eastAsia="ja-JP"/>
        </w:rPr>
        <w:t>％、</w:t>
      </w:r>
      <w:r w:rsidR="00BE04D5" w:rsidRPr="005464BC">
        <w:rPr>
          <w:iCs/>
          <w:color w:val="000000" w:themeColor="text1"/>
          <w:lang w:eastAsia="ja-JP"/>
        </w:rPr>
        <w:t>2018</w:t>
      </w:r>
      <w:r w:rsidR="00BE04D5" w:rsidRPr="005464BC">
        <w:rPr>
          <w:iCs/>
          <w:color w:val="000000" w:themeColor="text1"/>
          <w:lang w:eastAsia="ja-JP"/>
        </w:rPr>
        <w:t>年には</w:t>
      </w:r>
      <w:r w:rsidR="00BE04D5" w:rsidRPr="005464BC">
        <w:rPr>
          <w:iCs/>
          <w:color w:val="000000" w:themeColor="text1"/>
          <w:lang w:eastAsia="ja-JP"/>
        </w:rPr>
        <w:t>19.6</w:t>
      </w:r>
      <w:r w:rsidR="00BE04D5" w:rsidRPr="005464BC">
        <w:rPr>
          <w:iCs/>
          <w:color w:val="000000" w:themeColor="text1"/>
          <w:lang w:eastAsia="ja-JP"/>
        </w:rPr>
        <w:t>％であったが、障害のない</w:t>
      </w:r>
      <w:r w:rsidR="002253EA" w:rsidRPr="005464BC">
        <w:rPr>
          <w:iCs/>
          <w:color w:val="000000" w:themeColor="text1"/>
          <w:lang w:eastAsia="ja-JP"/>
        </w:rPr>
        <w:t>人は</w:t>
      </w:r>
      <w:r w:rsidR="00BE04D5" w:rsidRPr="005464BC">
        <w:rPr>
          <w:iCs/>
          <w:color w:val="000000" w:themeColor="text1"/>
          <w:lang w:eastAsia="ja-JP"/>
        </w:rPr>
        <w:t>それぞれ</w:t>
      </w:r>
      <w:r w:rsidR="00BE04D5" w:rsidRPr="005464BC">
        <w:rPr>
          <w:iCs/>
          <w:color w:val="000000" w:themeColor="text1"/>
          <w:lang w:eastAsia="ja-JP"/>
        </w:rPr>
        <w:t>11.4</w:t>
      </w:r>
      <w:r w:rsidR="00BE04D5" w:rsidRPr="005464BC">
        <w:rPr>
          <w:iCs/>
          <w:color w:val="000000" w:themeColor="text1"/>
          <w:lang w:eastAsia="ja-JP"/>
        </w:rPr>
        <w:t>％、</w:t>
      </w:r>
      <w:r w:rsidR="00BE04D5" w:rsidRPr="005464BC">
        <w:rPr>
          <w:iCs/>
          <w:color w:val="000000" w:themeColor="text1"/>
          <w:lang w:eastAsia="ja-JP"/>
        </w:rPr>
        <w:t>13.6</w:t>
      </w:r>
      <w:r w:rsidR="00BE04D5" w:rsidRPr="005464BC">
        <w:rPr>
          <w:iCs/>
          <w:color w:val="000000" w:themeColor="text1"/>
          <w:lang w:eastAsia="ja-JP"/>
        </w:rPr>
        <w:t>％であった</w:t>
      </w:r>
      <w:r w:rsidR="00BE04D5" w:rsidRPr="005464BC">
        <w:rPr>
          <w:rStyle w:val="afa"/>
          <w:iCs/>
          <w:color w:val="000000" w:themeColor="text1"/>
        </w:rPr>
        <w:footnoteReference w:id="112"/>
      </w:r>
      <w:r w:rsidR="00812926" w:rsidRPr="005464BC">
        <w:rPr>
          <w:iCs/>
          <w:color w:val="000000" w:themeColor="text1"/>
          <w:lang w:eastAsia="ja-JP"/>
        </w:rPr>
        <w:t>。</w:t>
      </w:r>
      <w:r w:rsidR="00BE04D5" w:rsidRPr="005464BC">
        <w:rPr>
          <w:iCs/>
          <w:color w:val="000000" w:themeColor="text1"/>
          <w:lang w:eastAsia="ja-JP"/>
        </w:rPr>
        <w:t>連邦</w:t>
      </w:r>
      <w:r w:rsidR="00812926" w:rsidRPr="005464BC">
        <w:rPr>
          <w:rFonts w:hint="eastAsia"/>
          <w:iCs/>
          <w:color w:val="000000" w:themeColor="text1"/>
          <w:lang w:eastAsia="ja-JP"/>
        </w:rPr>
        <w:t>参加</w:t>
      </w:r>
      <w:r w:rsidR="00BE04D5" w:rsidRPr="005464BC">
        <w:rPr>
          <w:iCs/>
          <w:color w:val="000000" w:themeColor="text1"/>
          <w:lang w:eastAsia="ja-JP"/>
        </w:rPr>
        <w:t>法（</w:t>
      </w:r>
      <w:r w:rsidR="00BE04D5" w:rsidRPr="005464BC">
        <w:rPr>
          <w:iCs/>
          <w:color w:val="000000" w:themeColor="text1"/>
          <w:lang w:eastAsia="ja-JP"/>
        </w:rPr>
        <w:t>BTHG</w:t>
      </w:r>
      <w:r w:rsidR="00BE04D5" w:rsidRPr="005464BC">
        <w:rPr>
          <w:iCs/>
          <w:color w:val="000000" w:themeColor="text1"/>
          <w:lang w:eastAsia="ja-JP"/>
        </w:rPr>
        <w:t>）の規定は、</w:t>
      </w:r>
      <w:r w:rsidRPr="005464BC">
        <w:rPr>
          <w:iCs/>
          <w:color w:val="000000" w:themeColor="text1"/>
          <w:lang w:eastAsia="ja-JP"/>
        </w:rPr>
        <w:t>障害のある人</w:t>
      </w:r>
      <w:r w:rsidR="002253EA" w:rsidRPr="005464BC">
        <w:rPr>
          <w:iCs/>
          <w:color w:val="000000" w:themeColor="text1"/>
          <w:lang w:eastAsia="ja-JP"/>
        </w:rPr>
        <w:t>が</w:t>
      </w:r>
      <w:r w:rsidR="00BE04D5" w:rsidRPr="005464BC">
        <w:rPr>
          <w:iCs/>
          <w:color w:val="000000" w:themeColor="text1"/>
          <w:lang w:eastAsia="ja-JP"/>
        </w:rPr>
        <w:t>晩年のために貯蓄し、それによって老後の貧困を減らすのに役立っていない。資産手当は手厚くなったが、統合</w:t>
      </w:r>
      <w:r w:rsidR="00781020" w:rsidRPr="005464BC">
        <w:rPr>
          <w:rFonts w:hint="eastAsia"/>
          <w:iCs/>
          <w:color w:val="000000" w:themeColor="text1"/>
          <w:lang w:eastAsia="ja-JP"/>
        </w:rPr>
        <w:t>支援</w:t>
      </w:r>
      <w:r w:rsidR="009E3187" w:rsidRPr="005464BC">
        <w:rPr>
          <w:rFonts w:hint="eastAsia"/>
          <w:iCs/>
          <w:color w:val="000000" w:themeColor="text1"/>
          <w:lang w:eastAsia="ja-JP"/>
        </w:rPr>
        <w:t>（</w:t>
      </w:r>
      <w:r w:rsidR="009E3187" w:rsidRPr="005464BC">
        <w:rPr>
          <w:iCs/>
          <w:color w:val="000000" w:themeColor="text1"/>
          <w:lang w:eastAsia="ja-JP"/>
        </w:rPr>
        <w:t>integration assistance</w:t>
      </w:r>
      <w:r w:rsidR="009E3187" w:rsidRPr="005464BC">
        <w:rPr>
          <w:rFonts w:hint="eastAsia"/>
          <w:iCs/>
          <w:color w:val="000000" w:themeColor="text1"/>
          <w:lang w:eastAsia="ja-JP"/>
        </w:rPr>
        <w:t>）</w:t>
      </w:r>
      <w:r w:rsidR="00BE04D5" w:rsidRPr="005464BC">
        <w:rPr>
          <w:iCs/>
          <w:color w:val="000000" w:themeColor="text1"/>
          <w:lang w:eastAsia="ja-JP"/>
        </w:rPr>
        <w:t>における所得手当は依然として厳しく、たとえ働いていても、</w:t>
      </w:r>
      <w:r w:rsidR="00781020" w:rsidRPr="005464BC">
        <w:rPr>
          <w:rFonts w:hint="eastAsia"/>
          <w:iCs/>
          <w:color w:val="000000" w:themeColor="text1"/>
          <w:lang w:eastAsia="ja-JP"/>
        </w:rPr>
        <w:t>支援を受ける</w:t>
      </w:r>
      <w:r w:rsidR="00BE04D5" w:rsidRPr="005464BC">
        <w:rPr>
          <w:iCs/>
          <w:color w:val="000000" w:themeColor="text1"/>
          <w:lang w:eastAsia="ja-JP"/>
        </w:rPr>
        <w:t>必要性が増え続ければ、資産（したがって貯蓄）を築くことはほとんど不可能である。</w:t>
      </w:r>
    </w:p>
    <w:p w14:paraId="71B14650"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38E37202" w14:textId="79D57E5F" w:rsidR="008C03D1" w:rsidRPr="005464BC" w:rsidRDefault="008333D2">
      <w:pPr>
        <w:pStyle w:val="StandardNummerierung"/>
        <w:rPr>
          <w:iCs/>
          <w:color w:val="000000" w:themeColor="text1"/>
          <w:lang w:eastAsia="ja-JP"/>
        </w:rPr>
      </w:pPr>
      <w:r w:rsidRPr="005464BC">
        <w:rPr>
          <w:iCs/>
          <w:color w:val="000000" w:themeColor="text1"/>
          <w:lang w:eastAsia="ja-JP"/>
        </w:rPr>
        <w:t>障害のある人</w:t>
      </w:r>
      <w:r w:rsidR="002253EA" w:rsidRPr="005464BC">
        <w:rPr>
          <w:iCs/>
          <w:color w:val="000000" w:themeColor="text1"/>
          <w:lang w:eastAsia="ja-JP"/>
        </w:rPr>
        <w:t>の</w:t>
      </w:r>
      <w:r w:rsidR="00BE04D5" w:rsidRPr="005464BC">
        <w:rPr>
          <w:iCs/>
          <w:color w:val="000000" w:themeColor="text1"/>
          <w:lang w:eastAsia="ja-JP"/>
        </w:rPr>
        <w:t>貧困リスクが著しく高いことは、</w:t>
      </w:r>
      <w:r w:rsidR="00E45C67" w:rsidRPr="005464BC">
        <w:rPr>
          <w:rFonts w:hint="eastAsia"/>
          <w:iCs/>
          <w:color w:val="000000" w:themeColor="text1"/>
          <w:lang w:eastAsia="ja-JP"/>
        </w:rPr>
        <w:t>CRPD</w:t>
      </w:r>
      <w:r w:rsidR="00BE04D5" w:rsidRPr="005464BC">
        <w:rPr>
          <w:iCs/>
          <w:color w:val="000000" w:themeColor="text1"/>
          <w:lang w:eastAsia="ja-JP"/>
        </w:rPr>
        <w:t>第</w:t>
      </w:r>
      <w:r w:rsidR="00BE04D5" w:rsidRPr="005464BC">
        <w:rPr>
          <w:iCs/>
          <w:color w:val="000000" w:themeColor="text1"/>
          <w:lang w:eastAsia="ja-JP"/>
        </w:rPr>
        <w:t>28</w:t>
      </w:r>
      <w:r w:rsidR="00BE04D5" w:rsidRPr="005464BC">
        <w:rPr>
          <w:iCs/>
          <w:color w:val="000000" w:themeColor="text1"/>
          <w:lang w:eastAsia="ja-JP"/>
        </w:rPr>
        <w:t>条と矛盾する。貧困報告における障害</w:t>
      </w:r>
      <w:r w:rsidR="005A4A1D" w:rsidRPr="005464BC">
        <w:rPr>
          <w:rFonts w:hint="eastAsia"/>
          <w:iCs/>
          <w:color w:val="000000" w:themeColor="text1"/>
          <w:lang w:eastAsia="ja-JP"/>
        </w:rPr>
        <w:t>の</w:t>
      </w:r>
      <w:r w:rsidR="001021B0" w:rsidRPr="005464BC">
        <w:rPr>
          <w:rFonts w:hint="eastAsia"/>
          <w:iCs/>
          <w:color w:val="000000" w:themeColor="text1"/>
          <w:lang w:eastAsia="ja-JP"/>
        </w:rPr>
        <w:t>メインストリーム</w:t>
      </w:r>
      <w:r w:rsidR="00BE04D5" w:rsidRPr="005464BC">
        <w:rPr>
          <w:iCs/>
          <w:color w:val="000000" w:themeColor="text1"/>
          <w:lang w:eastAsia="ja-JP"/>
        </w:rPr>
        <w:t>化の欠如は、連邦政府が貧困</w:t>
      </w:r>
      <w:r w:rsidR="005A4A1D" w:rsidRPr="005464BC">
        <w:rPr>
          <w:rFonts w:hint="eastAsia"/>
          <w:iCs/>
          <w:color w:val="000000" w:themeColor="text1"/>
          <w:lang w:eastAsia="ja-JP"/>
        </w:rPr>
        <w:t>に関して</w:t>
      </w:r>
      <w:r w:rsidRPr="005464BC">
        <w:rPr>
          <w:iCs/>
          <w:color w:val="000000" w:themeColor="text1"/>
          <w:lang w:eastAsia="ja-JP"/>
        </w:rPr>
        <w:t>障害のある人</w:t>
      </w:r>
      <w:r w:rsidR="002253EA" w:rsidRPr="005464BC">
        <w:rPr>
          <w:iCs/>
          <w:color w:val="000000" w:themeColor="text1"/>
          <w:lang w:eastAsia="ja-JP"/>
        </w:rPr>
        <w:t>が</w:t>
      </w:r>
      <w:r w:rsidR="00BE04D5" w:rsidRPr="005464BC">
        <w:rPr>
          <w:iCs/>
          <w:color w:val="000000" w:themeColor="text1"/>
          <w:lang w:eastAsia="ja-JP"/>
        </w:rPr>
        <w:t>直面する交差リスクを十分に認識していないことを示唆している。</w:t>
      </w:r>
    </w:p>
    <w:p w14:paraId="089995D0" w14:textId="46D2D4F7" w:rsidR="008C03D1" w:rsidRPr="005464BC" w:rsidRDefault="00BE04D5">
      <w:pPr>
        <w:pStyle w:val="StandardNummerierung"/>
        <w:rPr>
          <w:iCs/>
          <w:color w:val="000000" w:themeColor="text1"/>
          <w:lang w:eastAsia="ja-JP"/>
        </w:rPr>
      </w:pPr>
      <w:r w:rsidRPr="005464BC">
        <w:rPr>
          <w:iCs/>
          <w:color w:val="000000" w:themeColor="text1"/>
          <w:lang w:eastAsia="ja-JP"/>
        </w:rPr>
        <w:lastRenderedPageBreak/>
        <w:t>連邦参加法による統合</w:t>
      </w:r>
      <w:r w:rsidR="001021B0" w:rsidRPr="005464BC">
        <w:rPr>
          <w:rFonts w:hint="eastAsia"/>
          <w:iCs/>
          <w:color w:val="000000" w:themeColor="text1"/>
          <w:lang w:eastAsia="ja-JP"/>
        </w:rPr>
        <w:t>支援</w:t>
      </w:r>
      <w:r w:rsidRPr="005464BC">
        <w:rPr>
          <w:iCs/>
          <w:color w:val="000000" w:themeColor="text1"/>
          <w:lang w:eastAsia="ja-JP"/>
        </w:rPr>
        <w:t>の改革は、</w:t>
      </w:r>
      <w:r w:rsidR="00B371BF" w:rsidRPr="005464BC">
        <w:rPr>
          <w:rFonts w:hint="eastAsia"/>
          <w:iCs/>
          <w:color w:val="000000" w:themeColor="text1"/>
          <w:lang w:eastAsia="ja-JP"/>
        </w:rPr>
        <w:t>適切な</w:t>
      </w:r>
      <w:r w:rsidRPr="005464BC">
        <w:rPr>
          <w:iCs/>
          <w:color w:val="000000" w:themeColor="text1"/>
          <w:lang w:eastAsia="ja-JP"/>
        </w:rPr>
        <w:t>生活水準を</w:t>
      </w:r>
      <w:r w:rsidR="00154235" w:rsidRPr="005464BC">
        <w:rPr>
          <w:iCs/>
          <w:color w:val="000000" w:themeColor="text1"/>
          <w:lang w:eastAsia="ja-JP"/>
        </w:rPr>
        <w:t>得る</w:t>
      </w:r>
      <w:r w:rsidRPr="005464BC">
        <w:rPr>
          <w:iCs/>
          <w:color w:val="000000" w:themeColor="text1"/>
          <w:lang w:eastAsia="ja-JP"/>
        </w:rPr>
        <w:t>権利の達成を改善した。しかし、老後の物質的な保障を</w:t>
      </w:r>
      <w:r w:rsidR="003707C1" w:rsidRPr="005464BC">
        <w:rPr>
          <w:iCs/>
          <w:color w:val="000000" w:themeColor="text1"/>
          <w:lang w:eastAsia="ja-JP"/>
        </w:rPr>
        <w:t>他人と平等に受けられるといった</w:t>
      </w:r>
      <w:r w:rsidR="00B371BF" w:rsidRPr="005464BC">
        <w:rPr>
          <w:rFonts w:hint="eastAsia"/>
          <w:iCs/>
          <w:color w:val="000000" w:themeColor="text1"/>
          <w:lang w:eastAsia="ja-JP"/>
        </w:rPr>
        <w:t>要求に対して</w:t>
      </w:r>
      <w:r w:rsidR="003707C1" w:rsidRPr="005464BC">
        <w:rPr>
          <w:iCs/>
          <w:color w:val="000000" w:themeColor="text1"/>
          <w:lang w:eastAsia="ja-JP"/>
        </w:rPr>
        <w:t>は、不十分である</w:t>
      </w:r>
      <w:r w:rsidRPr="005464BC">
        <w:rPr>
          <w:iCs/>
          <w:color w:val="000000" w:themeColor="text1"/>
          <w:lang w:eastAsia="ja-JP"/>
        </w:rPr>
        <w:t>。</w:t>
      </w:r>
    </w:p>
    <w:p w14:paraId="0715134C" w14:textId="71010EBD"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547F44A0" w14:textId="11654AE5" w:rsidR="009F4ADD" w:rsidRPr="005464BC" w:rsidRDefault="00EB65FC" w:rsidP="009A2B53">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143</w:t>
      </w:r>
      <w:r w:rsidR="00BE04D5" w:rsidRPr="005464BC">
        <w:rPr>
          <w:iCs/>
          <w:color w:val="000000" w:themeColor="text1"/>
          <w:lang w:eastAsia="ja-JP"/>
        </w:rPr>
        <w:t>参照。</w:t>
      </w:r>
    </w:p>
    <w:p w14:paraId="31788FE8" w14:textId="2140EB9D" w:rsidR="008C03D1" w:rsidRPr="005464BC" w:rsidRDefault="00BE04D5">
      <w:pPr>
        <w:pStyle w:val="1"/>
        <w:numPr>
          <w:ilvl w:val="0"/>
          <w:numId w:val="0"/>
        </w:numPr>
        <w:rPr>
          <w:iCs/>
          <w:color w:val="000000" w:themeColor="text1"/>
          <w:lang w:eastAsia="ja-JP"/>
        </w:rPr>
      </w:pPr>
      <w:bookmarkStart w:id="72" w:name="_Toc140742291"/>
      <w:r w:rsidRPr="005464BC">
        <w:rPr>
          <w:iCs/>
          <w:color w:val="000000" w:themeColor="text1"/>
          <w:lang w:val="en-US" w:eastAsia="ja-JP"/>
        </w:rPr>
        <w:t>第</w:t>
      </w:r>
      <w:r w:rsidRPr="005464BC">
        <w:rPr>
          <w:iCs/>
          <w:color w:val="000000" w:themeColor="text1"/>
          <w:lang w:val="en-US" w:eastAsia="ja-JP"/>
        </w:rPr>
        <w:t>29</w:t>
      </w:r>
      <w:r w:rsidRPr="005464BC">
        <w:rPr>
          <w:iCs/>
          <w:color w:val="000000" w:themeColor="text1"/>
          <w:lang w:val="en-US" w:eastAsia="ja-JP"/>
        </w:rPr>
        <w:t>条</w:t>
      </w:r>
      <w:r w:rsidR="005A4A1D" w:rsidRPr="005464BC">
        <w:rPr>
          <w:rFonts w:hint="eastAsia"/>
          <w:iCs/>
          <w:color w:val="000000" w:themeColor="text1"/>
          <w:lang w:val="en-US" w:eastAsia="ja-JP"/>
        </w:rPr>
        <w:t xml:space="preserve"> </w:t>
      </w:r>
      <w:bookmarkEnd w:id="72"/>
      <w:r w:rsidR="00120AEA" w:rsidRPr="005464BC">
        <w:rPr>
          <w:rFonts w:hint="eastAsia"/>
          <w:iCs/>
          <w:color w:val="000000" w:themeColor="text1"/>
          <w:lang w:val="en-US" w:eastAsia="ja-JP"/>
        </w:rPr>
        <w:t>政治的及び公的活動への参加</w:t>
      </w:r>
    </w:p>
    <w:p w14:paraId="793592B1" w14:textId="29F3AEA0" w:rsidR="008C03D1" w:rsidRPr="005464BC" w:rsidRDefault="0028407A">
      <w:pPr>
        <w:pStyle w:val="2"/>
        <w:numPr>
          <w:ilvl w:val="0"/>
          <w:numId w:val="0"/>
        </w:numPr>
        <w:rPr>
          <w:iCs/>
          <w:color w:val="000000" w:themeColor="text1"/>
          <w:lang w:eastAsia="ja-JP"/>
        </w:rPr>
      </w:pPr>
      <w:bookmarkStart w:id="73" w:name="_Toc138929039"/>
      <w:bookmarkStart w:id="74" w:name="_Toc140742292"/>
      <w:r w:rsidRPr="005464BC">
        <w:rPr>
          <w:rFonts w:hint="eastAsia"/>
          <w:iCs/>
          <w:color w:val="000000" w:themeColor="text1"/>
          <w:lang w:eastAsia="ja-JP"/>
        </w:rPr>
        <w:t>インクルーシブ</w:t>
      </w:r>
      <w:r w:rsidR="00BE04D5" w:rsidRPr="005464BC">
        <w:rPr>
          <w:iCs/>
          <w:color w:val="000000" w:themeColor="text1"/>
          <w:lang w:eastAsia="ja-JP"/>
        </w:rPr>
        <w:t>選挙権と</w:t>
      </w:r>
      <w:r w:rsidR="006F4B72" w:rsidRPr="005464BC">
        <w:rPr>
          <w:rFonts w:hint="eastAsia"/>
          <w:iCs/>
          <w:color w:val="000000" w:themeColor="text1"/>
          <w:lang w:eastAsia="ja-JP"/>
        </w:rPr>
        <w:t>常勤のおよびボランテイア</w:t>
      </w:r>
      <w:r w:rsidR="005A4A1D" w:rsidRPr="005464BC">
        <w:rPr>
          <w:rFonts w:hint="eastAsia"/>
          <w:iCs/>
          <w:color w:val="000000" w:themeColor="text1"/>
          <w:lang w:eastAsia="ja-JP"/>
        </w:rPr>
        <w:t>としての</w:t>
      </w:r>
      <w:r w:rsidR="00BE04D5" w:rsidRPr="005464BC">
        <w:rPr>
          <w:iCs/>
          <w:color w:val="000000" w:themeColor="text1"/>
          <w:lang w:eastAsia="ja-JP"/>
        </w:rPr>
        <w:t>政治活動</w:t>
      </w:r>
      <w:bookmarkEnd w:id="73"/>
      <w:bookmarkEnd w:id="74"/>
    </w:p>
    <w:p w14:paraId="17498138"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79EF10FD" w14:textId="7DA8290C" w:rsidR="008C03D1" w:rsidRPr="005464BC" w:rsidRDefault="00BE04D5">
      <w:pPr>
        <w:pStyle w:val="StandardNummerierung"/>
        <w:rPr>
          <w:iCs/>
          <w:color w:val="000000" w:themeColor="text1"/>
          <w:lang w:eastAsia="ja-JP"/>
        </w:rPr>
      </w:pPr>
      <w:r w:rsidRPr="005464BC">
        <w:rPr>
          <w:iCs/>
          <w:color w:val="000000" w:themeColor="text1"/>
          <w:lang w:eastAsia="ja-JP"/>
        </w:rPr>
        <w:t>多くの憲法裁判所の判決の結果、選挙</w:t>
      </w:r>
      <w:r w:rsidR="00FD0E7A" w:rsidRPr="005464BC">
        <w:rPr>
          <w:rFonts w:hint="eastAsia"/>
          <w:iCs/>
          <w:color w:val="000000" w:themeColor="text1"/>
          <w:lang w:eastAsia="ja-JP"/>
        </w:rPr>
        <w:t>権の除外</w:t>
      </w:r>
      <w:r w:rsidRPr="005464BC">
        <w:rPr>
          <w:iCs/>
          <w:color w:val="000000" w:themeColor="text1"/>
          <w:lang w:eastAsia="ja-JP"/>
        </w:rPr>
        <w:t>はドイツ全土で段階的に廃止され、</w:t>
      </w:r>
      <w:r w:rsidRPr="005464BC">
        <w:rPr>
          <w:iCs/>
          <w:color w:val="000000" w:themeColor="text1"/>
          <w:lang w:eastAsia="ja-JP"/>
        </w:rPr>
        <w:t>2020</w:t>
      </w:r>
      <w:r w:rsidRPr="005464BC">
        <w:rPr>
          <w:iCs/>
          <w:color w:val="000000" w:themeColor="text1"/>
          <w:lang w:eastAsia="ja-JP"/>
        </w:rPr>
        <w:t>年</w:t>
      </w:r>
      <w:r w:rsidRPr="005464BC">
        <w:rPr>
          <w:iCs/>
          <w:color w:val="000000" w:themeColor="text1"/>
          <w:lang w:eastAsia="ja-JP"/>
        </w:rPr>
        <w:t>10</w:t>
      </w:r>
      <w:r w:rsidRPr="005464BC">
        <w:rPr>
          <w:iCs/>
          <w:color w:val="000000" w:themeColor="text1"/>
          <w:lang w:eastAsia="ja-JP"/>
        </w:rPr>
        <w:t>月に終了した。それ以来、障害のあるすべての人に総選挙と国民投票の投票</w:t>
      </w:r>
      <w:r w:rsidR="00491D92" w:rsidRPr="005464BC">
        <w:rPr>
          <w:iCs/>
          <w:color w:val="000000" w:themeColor="text1"/>
          <w:lang w:eastAsia="ja-JP"/>
        </w:rPr>
        <w:t>資格が与えられている。</w:t>
      </w:r>
      <w:r w:rsidR="00491D92" w:rsidRPr="005464BC">
        <w:rPr>
          <w:iCs/>
          <w:color w:val="000000" w:themeColor="text1"/>
          <w:lang w:eastAsia="ja-JP"/>
        </w:rPr>
        <w:t xml:space="preserve"> </w:t>
      </w:r>
    </w:p>
    <w:p w14:paraId="636BBD55" w14:textId="14D706A2" w:rsidR="008C03D1" w:rsidRPr="005464BC" w:rsidRDefault="00BE04D5">
      <w:pPr>
        <w:pStyle w:val="StandardNummerierung"/>
        <w:rPr>
          <w:iCs/>
          <w:color w:val="000000" w:themeColor="text1"/>
          <w:lang w:eastAsia="ja-JP"/>
        </w:rPr>
      </w:pPr>
      <w:r w:rsidRPr="005464BC">
        <w:rPr>
          <w:iCs/>
          <w:color w:val="000000" w:themeColor="text1"/>
          <w:lang w:eastAsia="ja-JP"/>
        </w:rPr>
        <w:t>選挙制度改革の一環として、連邦政府と</w:t>
      </w:r>
      <w:r w:rsidR="00F350EC" w:rsidRPr="005464BC">
        <w:rPr>
          <w:iCs/>
          <w:color w:val="000000" w:themeColor="text1"/>
          <w:lang w:eastAsia="ja-JP"/>
        </w:rPr>
        <w:t>各州は、</w:t>
      </w:r>
      <w:r w:rsidRPr="005464BC">
        <w:rPr>
          <w:iCs/>
          <w:color w:val="000000" w:themeColor="text1"/>
          <w:lang w:eastAsia="ja-JP"/>
        </w:rPr>
        <w:t>投票</w:t>
      </w:r>
      <w:r w:rsidR="005A4A1D" w:rsidRPr="005464BC">
        <w:rPr>
          <w:rFonts w:hint="eastAsia"/>
          <w:iCs/>
          <w:color w:val="000000" w:themeColor="text1"/>
          <w:lang w:eastAsia="ja-JP"/>
        </w:rPr>
        <w:t>ブース</w:t>
      </w:r>
      <w:r w:rsidRPr="005464BC">
        <w:rPr>
          <w:iCs/>
          <w:color w:val="000000" w:themeColor="text1"/>
          <w:lang w:eastAsia="ja-JP"/>
        </w:rPr>
        <w:t>での手続きを含め、</w:t>
      </w:r>
      <w:r w:rsidR="00FD0E7A" w:rsidRPr="005464BC">
        <w:rPr>
          <w:rFonts w:hint="eastAsia"/>
          <w:iCs/>
          <w:color w:val="000000" w:themeColor="text1"/>
          <w:lang w:eastAsia="ja-JP"/>
        </w:rPr>
        <w:t>援助付き</w:t>
      </w:r>
      <w:r w:rsidRPr="005464BC">
        <w:rPr>
          <w:iCs/>
          <w:color w:val="000000" w:themeColor="text1"/>
          <w:lang w:eastAsia="ja-JP"/>
        </w:rPr>
        <w:t>投票の機会を改善した。</w:t>
      </w:r>
      <w:r w:rsidR="005A4A1D" w:rsidRPr="005464BC">
        <w:rPr>
          <w:rFonts w:hint="eastAsia"/>
          <w:iCs/>
          <w:color w:val="000000" w:themeColor="text1"/>
          <w:lang w:eastAsia="ja-JP"/>
        </w:rPr>
        <w:t>わかりやすい版の</w:t>
      </w:r>
      <w:r w:rsidRPr="005464BC">
        <w:rPr>
          <w:iCs/>
          <w:color w:val="000000" w:themeColor="text1"/>
          <w:lang w:eastAsia="ja-JP"/>
        </w:rPr>
        <w:t>選挙情報文書も増えている。シュレースヴィヒ＝ホルシュタイン州では、</w:t>
      </w:r>
      <w:r w:rsidRPr="005464BC">
        <w:rPr>
          <w:iCs/>
          <w:color w:val="000000" w:themeColor="text1"/>
          <w:lang w:eastAsia="ja-JP"/>
        </w:rPr>
        <w:t>2016</w:t>
      </w:r>
      <w:r w:rsidRPr="005464BC">
        <w:rPr>
          <w:iCs/>
          <w:color w:val="000000" w:themeColor="text1"/>
          <w:lang w:eastAsia="ja-JP"/>
        </w:rPr>
        <w:t>年に州の選挙手続きが改正され、</w:t>
      </w:r>
      <w:r w:rsidRPr="005464BC">
        <w:rPr>
          <w:iCs/>
          <w:color w:val="000000" w:themeColor="text1"/>
          <w:lang w:eastAsia="ja-JP"/>
        </w:rPr>
        <w:t>2017</w:t>
      </w:r>
      <w:r w:rsidRPr="005464BC">
        <w:rPr>
          <w:iCs/>
          <w:color w:val="000000" w:themeColor="text1"/>
          <w:lang w:eastAsia="ja-JP"/>
        </w:rPr>
        <w:t>年の州議会選挙の公式選挙文書が、</w:t>
      </w:r>
      <w:r w:rsidR="00056FB1" w:rsidRPr="005464BC">
        <w:rPr>
          <w:rFonts w:hint="eastAsia"/>
          <w:iCs/>
          <w:color w:val="000000" w:themeColor="text1"/>
          <w:lang w:eastAsia="ja-JP"/>
        </w:rPr>
        <w:t>標準として</w:t>
      </w:r>
      <w:r w:rsidRPr="005464BC">
        <w:rPr>
          <w:iCs/>
          <w:color w:val="000000" w:themeColor="text1"/>
          <w:lang w:eastAsia="ja-JP"/>
        </w:rPr>
        <w:t>投票権を持つすべての人に</w:t>
      </w:r>
      <w:r w:rsidR="0028407A" w:rsidRPr="005464BC">
        <w:rPr>
          <w:rFonts w:hint="eastAsia"/>
          <w:iCs/>
          <w:color w:val="000000" w:themeColor="text1"/>
          <w:lang w:eastAsia="ja-JP"/>
        </w:rPr>
        <w:t>わかりやすい版</w:t>
      </w:r>
      <w:r w:rsidRPr="005464BC">
        <w:rPr>
          <w:iCs/>
          <w:color w:val="000000" w:themeColor="text1"/>
          <w:lang w:eastAsia="ja-JP"/>
        </w:rPr>
        <w:t>で発行されるようになった。しかし、この一貫した</w:t>
      </w:r>
      <w:r w:rsidR="00273614" w:rsidRPr="005464BC">
        <w:rPr>
          <w:rFonts w:hint="eastAsia"/>
          <w:iCs/>
          <w:color w:val="000000" w:themeColor="text1"/>
          <w:lang w:eastAsia="ja-JP"/>
        </w:rPr>
        <w:t>インクルーシブ</w:t>
      </w:r>
      <w:r w:rsidRPr="005464BC">
        <w:rPr>
          <w:iCs/>
          <w:color w:val="000000" w:themeColor="text1"/>
          <w:lang w:eastAsia="ja-JP"/>
        </w:rPr>
        <w:t>アプローチは</w:t>
      </w:r>
      <w:r w:rsidRPr="005464BC">
        <w:rPr>
          <w:iCs/>
          <w:color w:val="000000" w:themeColor="text1"/>
          <w:lang w:eastAsia="ja-JP"/>
        </w:rPr>
        <w:t>1</w:t>
      </w:r>
      <w:r w:rsidRPr="005464BC">
        <w:rPr>
          <w:iCs/>
          <w:color w:val="000000" w:themeColor="text1"/>
          <w:lang w:eastAsia="ja-JP"/>
        </w:rPr>
        <w:t>年後に取り消された</w:t>
      </w:r>
      <w:r w:rsidRPr="005464BC">
        <w:rPr>
          <w:rStyle w:val="afa"/>
          <w:iCs/>
          <w:color w:val="000000" w:themeColor="text1"/>
        </w:rPr>
        <w:footnoteReference w:id="113"/>
      </w:r>
      <w:r w:rsidR="00056FB1" w:rsidRPr="005464BC">
        <w:rPr>
          <w:iCs/>
          <w:color w:val="000000" w:themeColor="text1"/>
          <w:lang w:eastAsia="ja-JP"/>
        </w:rPr>
        <w:t>。</w:t>
      </w:r>
      <w:r w:rsidRPr="005464BC">
        <w:rPr>
          <w:iCs/>
          <w:color w:val="000000" w:themeColor="text1"/>
          <w:lang w:eastAsia="ja-JP"/>
        </w:rPr>
        <w:t>投票所のアクセシビリティに関しては、各連邦州からのデータは深刻な欠点を示し続けている</w:t>
      </w:r>
      <w:r w:rsidRPr="005464BC">
        <w:rPr>
          <w:rStyle w:val="afa"/>
          <w:iCs/>
          <w:color w:val="000000" w:themeColor="text1"/>
        </w:rPr>
        <w:footnoteReference w:id="114"/>
      </w:r>
      <w:r w:rsidR="00056FB1" w:rsidRPr="005464BC">
        <w:rPr>
          <w:iCs/>
          <w:color w:val="000000" w:themeColor="text1"/>
          <w:lang w:eastAsia="ja-JP"/>
        </w:rPr>
        <w:t>。</w:t>
      </w:r>
    </w:p>
    <w:p w14:paraId="374B56CC" w14:textId="41E73D2F" w:rsidR="008C03D1" w:rsidRPr="005464BC" w:rsidRDefault="00BE04D5">
      <w:pPr>
        <w:pStyle w:val="StandardNummerierung"/>
        <w:rPr>
          <w:iCs/>
          <w:color w:val="000000" w:themeColor="text1"/>
          <w:lang w:eastAsia="ja-JP"/>
        </w:rPr>
      </w:pPr>
      <w:r w:rsidRPr="005464BC">
        <w:rPr>
          <w:iCs/>
          <w:color w:val="000000" w:themeColor="text1"/>
          <w:lang w:eastAsia="ja-JP"/>
        </w:rPr>
        <w:t>公的・政治的な意思決定の場にいる</w:t>
      </w:r>
      <w:r w:rsidR="008333D2" w:rsidRPr="005464BC">
        <w:rPr>
          <w:iCs/>
          <w:color w:val="000000" w:themeColor="text1"/>
          <w:lang w:eastAsia="ja-JP"/>
        </w:rPr>
        <w:t>障害のある人</w:t>
      </w:r>
      <w:r w:rsidRPr="005464BC">
        <w:rPr>
          <w:iCs/>
          <w:color w:val="000000" w:themeColor="text1"/>
          <w:lang w:eastAsia="ja-JP"/>
        </w:rPr>
        <w:t>に関する信頼できるデータはない。</w:t>
      </w:r>
      <w:r w:rsidRPr="005464BC">
        <w:rPr>
          <w:iCs/>
          <w:color w:val="000000" w:themeColor="text1"/>
          <w:lang w:eastAsia="ja-JP"/>
        </w:rPr>
        <w:t>2017</w:t>
      </w:r>
      <w:r w:rsidRPr="005464BC">
        <w:rPr>
          <w:iCs/>
          <w:color w:val="000000" w:themeColor="text1"/>
          <w:lang w:eastAsia="ja-JP"/>
        </w:rPr>
        <w:t>年の調査では、連邦議会議員のうち</w:t>
      </w:r>
      <w:r w:rsidR="008333D2" w:rsidRPr="005464BC">
        <w:rPr>
          <w:iCs/>
          <w:color w:val="000000" w:themeColor="text1"/>
          <w:lang w:eastAsia="ja-JP"/>
        </w:rPr>
        <w:t>障害のある人</w:t>
      </w:r>
      <w:r w:rsidRPr="005464BC">
        <w:rPr>
          <w:iCs/>
          <w:color w:val="000000" w:themeColor="text1"/>
          <w:lang w:eastAsia="ja-JP"/>
        </w:rPr>
        <w:t>は</w:t>
      </w:r>
      <w:r w:rsidRPr="005464BC">
        <w:rPr>
          <w:iCs/>
          <w:color w:val="000000" w:themeColor="text1"/>
          <w:lang w:eastAsia="ja-JP"/>
        </w:rPr>
        <w:t>23</w:t>
      </w:r>
      <w:r w:rsidRPr="005464BC">
        <w:rPr>
          <w:iCs/>
          <w:color w:val="000000" w:themeColor="text1"/>
          <w:lang w:eastAsia="ja-JP"/>
        </w:rPr>
        <w:t>人（</w:t>
      </w:r>
      <w:r w:rsidRPr="005464BC">
        <w:rPr>
          <w:iCs/>
          <w:color w:val="000000" w:themeColor="text1"/>
          <w:lang w:eastAsia="ja-JP"/>
        </w:rPr>
        <w:t>3.3</w:t>
      </w:r>
      <w:r w:rsidRPr="005464BC">
        <w:rPr>
          <w:iCs/>
          <w:color w:val="000000" w:themeColor="text1"/>
          <w:lang w:eastAsia="ja-JP"/>
        </w:rPr>
        <w:t>％）であり、人口に比例して</w:t>
      </w:r>
      <w:r w:rsidR="008333D2" w:rsidRPr="005464BC">
        <w:rPr>
          <w:iCs/>
          <w:color w:val="000000" w:themeColor="text1"/>
          <w:lang w:eastAsia="ja-JP"/>
        </w:rPr>
        <w:t>障害のある人</w:t>
      </w:r>
      <w:r w:rsidR="00A94702" w:rsidRPr="005464BC">
        <w:rPr>
          <w:iCs/>
          <w:color w:val="000000" w:themeColor="text1"/>
          <w:lang w:eastAsia="ja-JP"/>
        </w:rPr>
        <w:t>を</w:t>
      </w:r>
      <w:r w:rsidRPr="005464BC">
        <w:rPr>
          <w:iCs/>
          <w:color w:val="000000" w:themeColor="text1"/>
          <w:lang w:eastAsia="ja-JP"/>
        </w:rPr>
        <w:t>代表するためにはさらに</w:t>
      </w:r>
      <w:r w:rsidRPr="005464BC">
        <w:rPr>
          <w:iCs/>
          <w:color w:val="000000" w:themeColor="text1"/>
          <w:lang w:eastAsia="ja-JP"/>
        </w:rPr>
        <w:t>43</w:t>
      </w:r>
      <w:r w:rsidR="00ED0BE2" w:rsidRPr="005464BC">
        <w:rPr>
          <w:iCs/>
          <w:color w:val="000000" w:themeColor="text1"/>
          <w:lang w:eastAsia="ja-JP"/>
        </w:rPr>
        <w:t>人が</w:t>
      </w:r>
      <w:r w:rsidRPr="005464BC">
        <w:rPr>
          <w:iCs/>
          <w:color w:val="000000" w:themeColor="text1"/>
          <w:lang w:eastAsia="ja-JP"/>
        </w:rPr>
        <w:t>必要であるとしている</w:t>
      </w:r>
      <w:r w:rsidRPr="005464BC">
        <w:rPr>
          <w:rStyle w:val="afa"/>
          <w:iCs/>
          <w:color w:val="000000" w:themeColor="text1"/>
        </w:rPr>
        <w:footnoteReference w:id="115"/>
      </w:r>
      <w:r w:rsidR="00056FB1" w:rsidRPr="005464BC">
        <w:rPr>
          <w:iCs/>
          <w:color w:val="000000" w:themeColor="text1"/>
          <w:lang w:eastAsia="ja-JP"/>
        </w:rPr>
        <w:t>。</w:t>
      </w:r>
    </w:p>
    <w:p w14:paraId="604D9FAE" w14:textId="0F134015" w:rsidR="008C03D1" w:rsidRPr="005464BC" w:rsidRDefault="00BE04D5">
      <w:pPr>
        <w:pStyle w:val="StandardNummerierung"/>
        <w:rPr>
          <w:iCs/>
          <w:color w:val="000000" w:themeColor="text1"/>
          <w:lang w:eastAsia="ja-JP"/>
        </w:rPr>
      </w:pPr>
      <w:r w:rsidRPr="005464BC">
        <w:rPr>
          <w:iCs/>
          <w:color w:val="000000" w:themeColor="text1"/>
          <w:lang w:eastAsia="ja-JP"/>
        </w:rPr>
        <w:t>政党や</w:t>
      </w:r>
      <w:r w:rsidR="00056FB1" w:rsidRPr="005464BC">
        <w:rPr>
          <w:rFonts w:hint="eastAsia"/>
          <w:iCs/>
          <w:color w:val="000000" w:themeColor="text1"/>
          <w:lang w:eastAsia="ja-JP"/>
        </w:rPr>
        <w:t>その</w:t>
      </w:r>
      <w:r w:rsidRPr="005464BC">
        <w:rPr>
          <w:iCs/>
          <w:color w:val="000000" w:themeColor="text1"/>
          <w:lang w:eastAsia="ja-JP"/>
        </w:rPr>
        <w:t>事務所での</w:t>
      </w:r>
      <w:r w:rsidR="008333D2" w:rsidRPr="005464BC">
        <w:rPr>
          <w:iCs/>
          <w:color w:val="000000" w:themeColor="text1"/>
          <w:lang w:eastAsia="ja-JP"/>
        </w:rPr>
        <w:t>障害のある人</w:t>
      </w:r>
      <w:r w:rsidR="00ED0BE2" w:rsidRPr="005464BC">
        <w:rPr>
          <w:iCs/>
          <w:color w:val="000000" w:themeColor="text1"/>
          <w:lang w:eastAsia="ja-JP"/>
        </w:rPr>
        <w:t>の</w:t>
      </w:r>
      <w:r w:rsidRPr="005464BC">
        <w:rPr>
          <w:iCs/>
          <w:color w:val="000000" w:themeColor="text1"/>
          <w:lang w:eastAsia="ja-JP"/>
        </w:rPr>
        <w:t>活動は、補助や手話</w:t>
      </w:r>
      <w:r w:rsidR="00056FB1" w:rsidRPr="005464BC">
        <w:rPr>
          <w:rFonts w:hint="eastAsia"/>
          <w:iCs/>
          <w:color w:val="000000" w:themeColor="text1"/>
          <w:lang w:eastAsia="ja-JP"/>
        </w:rPr>
        <w:t>言語</w:t>
      </w:r>
      <w:r w:rsidRPr="005464BC">
        <w:rPr>
          <w:iCs/>
          <w:color w:val="000000" w:themeColor="text1"/>
          <w:lang w:eastAsia="ja-JP"/>
        </w:rPr>
        <w:t>通訳が</w:t>
      </w:r>
      <w:r w:rsidR="00EF4CCD" w:rsidRPr="005464BC">
        <w:rPr>
          <w:iCs/>
          <w:color w:val="000000" w:themeColor="text1"/>
          <w:lang w:eastAsia="ja-JP"/>
        </w:rPr>
        <w:t>確保されていないという</w:t>
      </w:r>
      <w:r w:rsidRPr="005464BC">
        <w:rPr>
          <w:iCs/>
          <w:color w:val="000000" w:themeColor="text1"/>
          <w:lang w:eastAsia="ja-JP"/>
        </w:rPr>
        <w:t>事実によって、より困難になっている。なぜなら、</w:t>
      </w:r>
      <w:r w:rsidR="00056FB1" w:rsidRPr="005464BC">
        <w:rPr>
          <w:rFonts w:hint="eastAsia"/>
          <w:iCs/>
          <w:color w:val="000000" w:themeColor="text1"/>
          <w:lang w:eastAsia="ja-JP"/>
        </w:rPr>
        <w:t>ボランテイア</w:t>
      </w:r>
      <w:r w:rsidRPr="005464BC">
        <w:rPr>
          <w:iCs/>
          <w:color w:val="000000" w:themeColor="text1"/>
          <w:lang w:eastAsia="ja-JP"/>
        </w:rPr>
        <w:t>活動に対する</w:t>
      </w:r>
      <w:r w:rsidR="00D16FBC" w:rsidRPr="005464BC">
        <w:rPr>
          <w:iCs/>
          <w:color w:val="000000" w:themeColor="text1"/>
          <w:lang w:eastAsia="ja-JP"/>
        </w:rPr>
        <w:t>手当は、</w:t>
      </w:r>
      <w:r w:rsidRPr="005464BC">
        <w:rPr>
          <w:iCs/>
          <w:color w:val="000000" w:themeColor="text1"/>
          <w:lang w:eastAsia="ja-JP"/>
        </w:rPr>
        <w:t>狭い範囲内でしか支給されないからである。法律は、これらの</w:t>
      </w:r>
      <w:r w:rsidR="00D16FBC" w:rsidRPr="005464BC">
        <w:rPr>
          <w:iCs/>
          <w:color w:val="000000" w:themeColor="text1"/>
          <w:lang w:eastAsia="ja-JP"/>
        </w:rPr>
        <w:t>手当を</w:t>
      </w:r>
      <w:r w:rsidR="002C56FD" w:rsidRPr="005464BC">
        <w:rPr>
          <w:rFonts w:hint="eastAsia"/>
          <w:iCs/>
          <w:color w:val="000000" w:themeColor="text1"/>
          <w:lang w:eastAsia="ja-JP"/>
        </w:rPr>
        <w:t>、</w:t>
      </w:r>
      <w:r w:rsidRPr="005464BC">
        <w:rPr>
          <w:iCs/>
          <w:color w:val="000000" w:themeColor="text1"/>
          <w:lang w:eastAsia="ja-JP"/>
        </w:rPr>
        <w:t>無償で提供される</w:t>
      </w:r>
      <w:r w:rsidR="00FD0E7A" w:rsidRPr="005464BC">
        <w:rPr>
          <w:rFonts w:hint="eastAsia"/>
          <w:iCs/>
          <w:color w:val="000000" w:themeColor="text1"/>
          <w:lang w:eastAsia="ja-JP"/>
        </w:rPr>
        <w:t>個人的</w:t>
      </w:r>
      <w:r w:rsidRPr="005464BC">
        <w:rPr>
          <w:iCs/>
          <w:color w:val="000000" w:themeColor="text1"/>
          <w:lang w:eastAsia="ja-JP"/>
        </w:rPr>
        <w:t>支援</w:t>
      </w:r>
      <w:r w:rsidR="002C56FD" w:rsidRPr="005464BC">
        <w:rPr>
          <w:rFonts w:hint="eastAsia"/>
          <w:iCs/>
          <w:color w:val="000000" w:themeColor="text1"/>
          <w:lang w:eastAsia="ja-JP"/>
        </w:rPr>
        <w:t>の規定の下位規定事項</w:t>
      </w:r>
      <w:r w:rsidRPr="005464BC">
        <w:rPr>
          <w:iCs/>
          <w:color w:val="000000" w:themeColor="text1"/>
          <w:lang w:eastAsia="ja-JP"/>
        </w:rPr>
        <w:t>とみなしている</w:t>
      </w:r>
      <w:r w:rsidRPr="005464BC">
        <w:rPr>
          <w:rStyle w:val="afa"/>
          <w:iCs/>
          <w:color w:val="000000" w:themeColor="text1"/>
        </w:rPr>
        <w:footnoteReference w:id="116"/>
      </w:r>
      <w:r w:rsidR="002875C0" w:rsidRPr="005464BC">
        <w:rPr>
          <w:rFonts w:hint="eastAsia"/>
          <w:iCs/>
          <w:color w:val="000000" w:themeColor="text1"/>
          <w:lang w:eastAsia="ja-JP"/>
        </w:rPr>
        <w:t>（</w:t>
      </w:r>
      <w:r w:rsidR="002C56FD" w:rsidRPr="005464BC">
        <w:rPr>
          <w:rFonts w:hint="eastAsia"/>
          <w:iCs/>
          <w:color w:val="000000" w:themeColor="text1"/>
          <w:lang w:eastAsia="ja-JP"/>
        </w:rPr>
        <w:t>訳注　脚注</w:t>
      </w:r>
      <w:r w:rsidR="002C56FD" w:rsidRPr="005464BC">
        <w:rPr>
          <w:rFonts w:hint="eastAsia"/>
          <w:iCs/>
          <w:color w:val="000000" w:themeColor="text1"/>
          <w:lang w:eastAsia="ja-JP"/>
        </w:rPr>
        <w:t>115</w:t>
      </w:r>
      <w:r w:rsidR="002C56FD" w:rsidRPr="005464BC">
        <w:rPr>
          <w:rFonts w:hint="eastAsia"/>
          <w:iCs/>
          <w:color w:val="000000" w:themeColor="text1"/>
          <w:lang w:eastAsia="ja-JP"/>
        </w:rPr>
        <w:t>に示されている</w:t>
      </w:r>
      <w:r w:rsidR="002C56FD" w:rsidRPr="005464BC">
        <w:rPr>
          <w:color w:val="000000" w:themeColor="text1"/>
          <w:lang w:val="de-DE" w:eastAsia="ja-JP"/>
        </w:rPr>
        <w:t>SGB IX.</w:t>
      </w:r>
      <w:r w:rsidR="002C56FD" w:rsidRPr="005464BC">
        <w:rPr>
          <w:rFonts w:hint="eastAsia"/>
          <w:iCs/>
          <w:color w:val="000000" w:themeColor="text1"/>
          <w:lang w:eastAsia="ja-JP"/>
        </w:rPr>
        <w:t>第</w:t>
      </w:r>
      <w:r w:rsidR="002C56FD" w:rsidRPr="005464BC">
        <w:rPr>
          <w:rFonts w:hint="eastAsia"/>
          <w:iCs/>
          <w:color w:val="000000" w:themeColor="text1"/>
          <w:lang w:eastAsia="ja-JP"/>
        </w:rPr>
        <w:t>78</w:t>
      </w:r>
      <w:r w:rsidR="002C56FD" w:rsidRPr="005464BC">
        <w:rPr>
          <w:rFonts w:hint="eastAsia"/>
          <w:iCs/>
          <w:color w:val="000000" w:themeColor="text1"/>
          <w:lang w:eastAsia="ja-JP"/>
        </w:rPr>
        <w:t>条「援助サービス」に、「必要な支援を無償で提供することが合理的でない場合、合理的な支援費用が支払われる」などの文言がある</w:t>
      </w:r>
      <w:r w:rsidR="002875C0" w:rsidRPr="005464BC">
        <w:rPr>
          <w:rFonts w:hint="eastAsia"/>
          <w:iCs/>
          <w:color w:val="000000" w:themeColor="text1"/>
          <w:lang w:eastAsia="ja-JP"/>
        </w:rPr>
        <w:t>）</w:t>
      </w:r>
      <w:r w:rsidR="00056FB1" w:rsidRPr="005464BC">
        <w:rPr>
          <w:iCs/>
          <w:color w:val="000000" w:themeColor="text1"/>
          <w:lang w:eastAsia="ja-JP"/>
        </w:rPr>
        <w:t>。</w:t>
      </w:r>
      <w:r w:rsidR="00EE23D7" w:rsidRPr="005464BC">
        <w:rPr>
          <w:rFonts w:hint="eastAsia"/>
          <w:iCs/>
          <w:color w:val="000000" w:themeColor="text1"/>
          <w:lang w:eastAsia="ja-JP"/>
        </w:rPr>
        <w:t>認定の手続き</w:t>
      </w:r>
      <w:r w:rsidRPr="005464BC">
        <w:rPr>
          <w:iCs/>
          <w:color w:val="000000" w:themeColor="text1"/>
          <w:lang w:eastAsia="ja-JP"/>
        </w:rPr>
        <w:t>も非常に制限的である。この</w:t>
      </w:r>
      <w:r w:rsidRPr="005464BC">
        <w:rPr>
          <w:iCs/>
          <w:color w:val="000000" w:themeColor="text1"/>
          <w:lang w:eastAsia="ja-JP"/>
        </w:rPr>
        <w:t>2</w:t>
      </w:r>
      <w:r w:rsidRPr="005464BC">
        <w:rPr>
          <w:iCs/>
          <w:color w:val="000000" w:themeColor="text1"/>
          <w:lang w:eastAsia="ja-JP"/>
        </w:rPr>
        <w:t>つのことが、</w:t>
      </w:r>
      <w:r w:rsidR="008333D2" w:rsidRPr="005464BC">
        <w:rPr>
          <w:iCs/>
          <w:color w:val="000000" w:themeColor="text1"/>
          <w:lang w:eastAsia="ja-JP"/>
        </w:rPr>
        <w:t>障害のある人</w:t>
      </w:r>
      <w:r w:rsidRPr="005464BC">
        <w:rPr>
          <w:iCs/>
          <w:color w:val="000000" w:themeColor="text1"/>
          <w:lang w:eastAsia="ja-JP"/>
        </w:rPr>
        <w:t>が日常的に</w:t>
      </w:r>
      <w:r w:rsidR="00EE23D7" w:rsidRPr="005464BC">
        <w:rPr>
          <w:rFonts w:hint="eastAsia"/>
          <w:iCs/>
          <w:color w:val="000000" w:themeColor="text1"/>
          <w:lang w:eastAsia="ja-JP"/>
        </w:rPr>
        <w:t>政治</w:t>
      </w:r>
      <w:r w:rsidRPr="005464BC">
        <w:rPr>
          <w:iCs/>
          <w:color w:val="000000" w:themeColor="text1"/>
          <w:lang w:eastAsia="ja-JP"/>
        </w:rPr>
        <w:t>に携わり、意思決定の地位に任命されるために必要な経験を積むことを困難にしている。</w:t>
      </w:r>
    </w:p>
    <w:p w14:paraId="1CF3D2AB"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50E5B8A5" w14:textId="1CB54621" w:rsidR="008C03D1" w:rsidRPr="005464BC" w:rsidRDefault="00BE04D5">
      <w:pPr>
        <w:pStyle w:val="StandardNummerierung"/>
        <w:rPr>
          <w:iCs/>
          <w:color w:val="000000" w:themeColor="text1"/>
          <w:lang w:eastAsia="ja-JP"/>
        </w:rPr>
      </w:pPr>
      <w:r w:rsidRPr="005464BC">
        <w:rPr>
          <w:iCs/>
          <w:color w:val="000000" w:themeColor="text1"/>
          <w:lang w:eastAsia="ja-JP"/>
        </w:rPr>
        <w:t>投票資格に関する規則は現在、条約に準拠している。しかし、選挙手続き、施設、資料は、すべての</w:t>
      </w:r>
      <w:r w:rsidR="008333D2" w:rsidRPr="005464BC">
        <w:rPr>
          <w:iCs/>
          <w:color w:val="000000" w:themeColor="text1"/>
          <w:lang w:eastAsia="ja-JP"/>
        </w:rPr>
        <w:t>障害のある人</w:t>
      </w:r>
      <w:r w:rsidRPr="005464BC">
        <w:rPr>
          <w:iCs/>
          <w:color w:val="000000" w:themeColor="text1"/>
          <w:lang w:eastAsia="ja-JP"/>
        </w:rPr>
        <w:t>にとって</w:t>
      </w:r>
      <w:r w:rsidR="00EE23D7" w:rsidRPr="005464BC">
        <w:rPr>
          <w:rFonts w:hint="eastAsia"/>
          <w:iCs/>
          <w:color w:val="000000" w:themeColor="text1"/>
          <w:lang w:eastAsia="ja-JP"/>
        </w:rPr>
        <w:t>アクセシブル</w:t>
      </w:r>
      <w:r w:rsidRPr="005464BC">
        <w:rPr>
          <w:iCs/>
          <w:color w:val="000000" w:themeColor="text1"/>
          <w:lang w:eastAsia="ja-JP"/>
        </w:rPr>
        <w:t>ではない。</w:t>
      </w:r>
      <w:r w:rsidR="00CA0375" w:rsidRPr="005464BC">
        <w:rPr>
          <w:iCs/>
          <w:color w:val="000000" w:themeColor="text1"/>
          <w:lang w:eastAsia="ja-JP"/>
        </w:rPr>
        <w:t>アクセシブルな</w:t>
      </w:r>
      <w:r w:rsidRPr="005464BC">
        <w:rPr>
          <w:iCs/>
          <w:color w:val="000000" w:themeColor="text1"/>
          <w:lang w:eastAsia="ja-JP"/>
        </w:rPr>
        <w:t>投票所の数は特に不十分である。政治職における</w:t>
      </w:r>
      <w:r w:rsidR="008333D2" w:rsidRPr="005464BC">
        <w:rPr>
          <w:iCs/>
          <w:color w:val="000000" w:themeColor="text1"/>
          <w:lang w:eastAsia="ja-JP"/>
        </w:rPr>
        <w:t>障害のある人</w:t>
      </w:r>
      <w:r w:rsidR="008333D2" w:rsidRPr="005464BC">
        <w:rPr>
          <w:rFonts w:hint="eastAsia"/>
          <w:iCs/>
          <w:color w:val="000000" w:themeColor="text1"/>
          <w:lang w:eastAsia="ja-JP"/>
        </w:rPr>
        <w:t>の</w:t>
      </w:r>
      <w:r w:rsidRPr="005464BC">
        <w:rPr>
          <w:iCs/>
          <w:color w:val="000000" w:themeColor="text1"/>
          <w:lang w:eastAsia="ja-JP"/>
        </w:rPr>
        <w:t>代表の増加について国が行った提案は、</w:t>
      </w:r>
      <w:r w:rsidR="00EE23D7" w:rsidRPr="005464BC">
        <w:rPr>
          <w:rFonts w:hint="eastAsia"/>
          <w:iCs/>
          <w:color w:val="000000" w:themeColor="text1"/>
          <w:lang w:eastAsia="ja-JP"/>
        </w:rPr>
        <w:t>ボランテイア活動への</w:t>
      </w:r>
      <w:r w:rsidRPr="005464BC">
        <w:rPr>
          <w:iCs/>
          <w:color w:val="000000" w:themeColor="text1"/>
          <w:lang w:eastAsia="ja-JP"/>
        </w:rPr>
        <w:t>支援に関する</w:t>
      </w:r>
      <w:r w:rsidR="00D4602F" w:rsidRPr="005464BC">
        <w:rPr>
          <w:iCs/>
          <w:color w:val="000000" w:themeColor="text1"/>
          <w:lang w:eastAsia="ja-JP"/>
        </w:rPr>
        <w:t>法的規定が</w:t>
      </w:r>
      <w:r w:rsidR="00761260" w:rsidRPr="005464BC">
        <w:rPr>
          <w:iCs/>
          <w:color w:val="000000" w:themeColor="text1"/>
          <w:lang w:eastAsia="ja-JP"/>
        </w:rPr>
        <w:t>改正されない限り、</w:t>
      </w:r>
      <w:r w:rsidRPr="005464BC">
        <w:rPr>
          <w:iCs/>
          <w:color w:val="000000" w:themeColor="text1"/>
          <w:lang w:eastAsia="ja-JP"/>
        </w:rPr>
        <w:t>楽観視することはできない。</w:t>
      </w:r>
    </w:p>
    <w:p w14:paraId="17E97992" w14:textId="0AE08224"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72E99188" w14:textId="319CEA7A"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144</w:t>
      </w:r>
      <w:r w:rsidR="00BE04D5" w:rsidRPr="005464BC">
        <w:rPr>
          <w:iCs/>
          <w:color w:val="000000" w:themeColor="text1"/>
          <w:lang w:eastAsia="ja-JP"/>
        </w:rPr>
        <w:t>参照。</w:t>
      </w:r>
    </w:p>
    <w:p w14:paraId="0580F0CA" w14:textId="77777777" w:rsidR="009F4ADD" w:rsidRPr="005464BC" w:rsidRDefault="009F4ADD" w:rsidP="009A2B53">
      <w:pPr>
        <w:rPr>
          <w:iCs/>
          <w:color w:val="000000" w:themeColor="text1"/>
          <w:lang w:eastAsia="ja-JP"/>
        </w:rPr>
      </w:pPr>
    </w:p>
    <w:p w14:paraId="3EA23BE4" w14:textId="0E132751" w:rsidR="008C03D1" w:rsidRPr="005464BC" w:rsidRDefault="00BE04D5">
      <w:pPr>
        <w:pStyle w:val="1"/>
        <w:numPr>
          <w:ilvl w:val="0"/>
          <w:numId w:val="0"/>
        </w:numPr>
        <w:rPr>
          <w:iCs/>
          <w:color w:val="000000" w:themeColor="text1"/>
          <w:lang w:eastAsia="ja-JP"/>
        </w:rPr>
      </w:pPr>
      <w:bookmarkStart w:id="75" w:name="_Toc140742293"/>
      <w:r w:rsidRPr="005464BC">
        <w:rPr>
          <w:iCs/>
          <w:color w:val="000000" w:themeColor="text1"/>
          <w:lang w:val="en-US" w:eastAsia="ja-JP"/>
        </w:rPr>
        <w:t>第</w:t>
      </w:r>
      <w:r w:rsidRPr="005464BC">
        <w:rPr>
          <w:iCs/>
          <w:color w:val="000000" w:themeColor="text1"/>
          <w:lang w:val="en-US" w:eastAsia="ja-JP"/>
        </w:rPr>
        <w:t>30</w:t>
      </w:r>
      <w:r w:rsidRPr="005464BC">
        <w:rPr>
          <w:iCs/>
          <w:color w:val="000000" w:themeColor="text1"/>
          <w:lang w:val="en-US" w:eastAsia="ja-JP"/>
        </w:rPr>
        <w:t>条</w:t>
      </w:r>
      <w:r w:rsidR="00EE23D7" w:rsidRPr="005464BC">
        <w:rPr>
          <w:rFonts w:hint="eastAsia"/>
          <w:iCs/>
          <w:color w:val="000000" w:themeColor="text1"/>
          <w:lang w:val="en-US" w:eastAsia="ja-JP"/>
        </w:rPr>
        <w:t xml:space="preserve"> </w:t>
      </w:r>
      <w:bookmarkEnd w:id="75"/>
      <w:r w:rsidR="00120AEA" w:rsidRPr="005464BC">
        <w:rPr>
          <w:rFonts w:hint="eastAsia"/>
          <w:iCs/>
          <w:color w:val="000000" w:themeColor="text1"/>
          <w:lang w:val="en-US" w:eastAsia="ja-JP"/>
        </w:rPr>
        <w:t>文化的な生活、レクリエーション、余暇及びスポーツへの参加</w:t>
      </w:r>
      <w:r w:rsidR="00120AEA" w:rsidRPr="005464BC">
        <w:rPr>
          <w:iCs/>
          <w:webHidden/>
          <w:color w:val="000000" w:themeColor="text1"/>
          <w:lang w:val="en-US" w:eastAsia="ja-JP"/>
        </w:rPr>
        <w:tab/>
      </w:r>
    </w:p>
    <w:p w14:paraId="70E070BE" w14:textId="7CAE1BA5" w:rsidR="008C03D1" w:rsidRPr="005464BC" w:rsidRDefault="00BE04D5">
      <w:pPr>
        <w:pStyle w:val="2"/>
        <w:numPr>
          <w:ilvl w:val="0"/>
          <w:numId w:val="0"/>
        </w:numPr>
        <w:rPr>
          <w:iCs/>
          <w:color w:val="000000" w:themeColor="text1"/>
          <w:lang w:eastAsia="ja-JP"/>
        </w:rPr>
      </w:pPr>
      <w:bookmarkStart w:id="76" w:name="_Toc138929041"/>
      <w:bookmarkStart w:id="77" w:name="_Toc140742294"/>
      <w:r w:rsidRPr="005464BC">
        <w:rPr>
          <w:iCs/>
          <w:color w:val="000000" w:themeColor="text1"/>
          <w:lang w:eastAsia="ja-JP"/>
        </w:rPr>
        <w:t>文化</w:t>
      </w:r>
      <w:r w:rsidR="006F4B72" w:rsidRPr="005464BC">
        <w:rPr>
          <w:rFonts w:hint="eastAsia"/>
          <w:iCs/>
          <w:color w:val="000000" w:themeColor="text1"/>
          <w:lang w:eastAsia="ja-JP"/>
        </w:rPr>
        <w:t>的</w:t>
      </w:r>
      <w:r w:rsidRPr="005464BC">
        <w:rPr>
          <w:iCs/>
          <w:color w:val="000000" w:themeColor="text1"/>
          <w:lang w:eastAsia="ja-JP"/>
        </w:rPr>
        <w:t>生活への参加</w:t>
      </w:r>
      <w:bookmarkEnd w:id="76"/>
      <w:bookmarkEnd w:id="77"/>
    </w:p>
    <w:p w14:paraId="6D521DD6"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状況説明</w:t>
      </w:r>
    </w:p>
    <w:p w14:paraId="024F7B7B" w14:textId="0FD80F51" w:rsidR="008C03D1" w:rsidRPr="005464BC" w:rsidRDefault="008333D2">
      <w:pPr>
        <w:pStyle w:val="StandardNummerierung"/>
        <w:rPr>
          <w:iCs/>
          <w:color w:val="000000" w:themeColor="text1"/>
          <w:lang w:eastAsia="ja-JP"/>
        </w:rPr>
      </w:pPr>
      <w:r w:rsidRPr="005464BC">
        <w:rPr>
          <w:iCs/>
          <w:color w:val="000000" w:themeColor="text1"/>
          <w:lang w:eastAsia="ja-JP"/>
        </w:rPr>
        <w:t>障害のある人</w:t>
      </w:r>
      <w:r w:rsidR="00BE04D5" w:rsidRPr="005464BC">
        <w:rPr>
          <w:iCs/>
          <w:color w:val="000000" w:themeColor="text1"/>
          <w:lang w:eastAsia="ja-JP"/>
        </w:rPr>
        <w:t>がクリエーターやアーティストになる機会は、</w:t>
      </w:r>
      <w:r w:rsidR="00BE04D5" w:rsidRPr="005464BC">
        <w:rPr>
          <w:iCs/>
          <w:color w:val="000000" w:themeColor="text1"/>
          <w:lang w:eastAsia="ja-JP"/>
        </w:rPr>
        <w:t>2</w:t>
      </w:r>
      <w:r w:rsidR="00BE04D5" w:rsidRPr="005464BC">
        <w:rPr>
          <w:iCs/>
          <w:color w:val="000000" w:themeColor="text1"/>
          <w:lang w:eastAsia="ja-JP"/>
        </w:rPr>
        <w:t>つの点で限られている。第一に</w:t>
      </w:r>
      <w:r w:rsidR="00ED0BE2" w:rsidRPr="005464BC">
        <w:rPr>
          <w:iCs/>
          <w:color w:val="000000" w:themeColor="text1"/>
          <w:lang w:eastAsia="ja-JP"/>
        </w:rPr>
        <w:t>、</w:t>
      </w:r>
      <w:r w:rsidR="00BE04D5" w:rsidRPr="005464BC">
        <w:rPr>
          <w:iCs/>
          <w:color w:val="000000" w:themeColor="text1"/>
          <w:lang w:eastAsia="ja-JP"/>
        </w:rPr>
        <w:t>芸術や文化施設での</w:t>
      </w:r>
      <w:r w:rsidR="00B13AC5" w:rsidRPr="005464BC">
        <w:rPr>
          <w:iCs/>
          <w:color w:val="000000" w:themeColor="text1"/>
          <w:lang w:eastAsia="ja-JP"/>
        </w:rPr>
        <w:t>保険適用雇用に</w:t>
      </w:r>
      <w:r w:rsidR="00BE04D5" w:rsidRPr="005464BC">
        <w:rPr>
          <w:iCs/>
          <w:color w:val="000000" w:themeColor="text1"/>
          <w:lang w:eastAsia="ja-JP"/>
        </w:rPr>
        <w:t>アクセスできるのは、芸術大学や音楽大学の学位を取得している場合のみである</w:t>
      </w:r>
      <w:r w:rsidR="00BE04D5" w:rsidRPr="005464BC">
        <w:rPr>
          <w:rStyle w:val="afa"/>
          <w:iCs/>
          <w:color w:val="000000" w:themeColor="text1"/>
        </w:rPr>
        <w:footnoteReference w:id="117"/>
      </w:r>
      <w:r w:rsidR="00C35201" w:rsidRPr="005464BC">
        <w:rPr>
          <w:iCs/>
          <w:color w:val="000000" w:themeColor="text1"/>
          <w:lang w:eastAsia="ja-JP"/>
        </w:rPr>
        <w:t>。</w:t>
      </w:r>
      <w:r w:rsidR="00BE04D5" w:rsidRPr="005464BC">
        <w:rPr>
          <w:iCs/>
          <w:color w:val="000000" w:themeColor="text1"/>
          <w:lang w:eastAsia="ja-JP"/>
        </w:rPr>
        <w:t>第二に、健康上の</w:t>
      </w:r>
      <w:r w:rsidR="00CB15B7" w:rsidRPr="005464BC">
        <w:rPr>
          <w:iCs/>
          <w:color w:val="000000" w:themeColor="text1"/>
          <w:lang w:eastAsia="ja-JP"/>
        </w:rPr>
        <w:t>障害がある場合、</w:t>
      </w:r>
      <w:r w:rsidR="00BE04D5" w:rsidRPr="005464BC">
        <w:rPr>
          <w:iCs/>
          <w:color w:val="000000" w:themeColor="text1"/>
          <w:lang w:eastAsia="ja-JP"/>
        </w:rPr>
        <w:t>大学での勉学に通常適用される</w:t>
      </w:r>
      <w:r w:rsidR="00DA4BB9" w:rsidRPr="005464BC">
        <w:rPr>
          <w:rFonts w:hint="eastAsia"/>
          <w:iCs/>
          <w:color w:val="000000" w:themeColor="text1"/>
          <w:lang w:eastAsia="ja-JP"/>
        </w:rPr>
        <w:t>補償</w:t>
      </w:r>
      <w:r w:rsidR="00BE04D5" w:rsidRPr="005464BC">
        <w:rPr>
          <w:iCs/>
          <w:color w:val="000000" w:themeColor="text1"/>
          <w:lang w:eastAsia="ja-JP"/>
        </w:rPr>
        <w:t>手当は、教育機関</w:t>
      </w:r>
      <w:r w:rsidR="00C35201" w:rsidRPr="005464BC">
        <w:rPr>
          <w:rFonts w:hint="eastAsia"/>
          <w:iCs/>
          <w:color w:val="000000" w:themeColor="text1"/>
          <w:lang w:eastAsia="ja-JP"/>
        </w:rPr>
        <w:t>が外</w:t>
      </w:r>
      <w:r w:rsidR="00BE04D5" w:rsidRPr="005464BC">
        <w:rPr>
          <w:iCs/>
          <w:color w:val="000000" w:themeColor="text1"/>
          <w:lang w:eastAsia="ja-JP"/>
        </w:rPr>
        <w:t>で場所を提供する際には適用されない</w:t>
      </w:r>
      <w:r w:rsidR="00BE04D5" w:rsidRPr="005464BC">
        <w:rPr>
          <w:rStyle w:val="afa"/>
          <w:iCs/>
          <w:color w:val="000000" w:themeColor="text1"/>
        </w:rPr>
        <w:footnoteReference w:id="118"/>
      </w:r>
      <w:r w:rsidR="00C35201" w:rsidRPr="005464BC">
        <w:rPr>
          <w:iCs/>
          <w:color w:val="000000" w:themeColor="text1"/>
          <w:lang w:eastAsia="ja-JP"/>
        </w:rPr>
        <w:t>。</w:t>
      </w:r>
    </w:p>
    <w:p w14:paraId="3E40BDFA" w14:textId="65A9AD6F" w:rsidR="008C03D1" w:rsidRPr="005464BC" w:rsidRDefault="00BE04D5">
      <w:pPr>
        <w:pStyle w:val="StandardNummerierung"/>
        <w:rPr>
          <w:iCs/>
          <w:color w:val="000000" w:themeColor="text1"/>
          <w:lang w:eastAsia="ja-JP"/>
        </w:rPr>
      </w:pPr>
      <w:r w:rsidRPr="005464BC">
        <w:rPr>
          <w:iCs/>
          <w:color w:val="000000" w:themeColor="text1"/>
          <w:lang w:eastAsia="ja-JP"/>
        </w:rPr>
        <w:t>主流の芸術文化部門で活躍している障</w:t>
      </w:r>
      <w:r w:rsidR="00C35201" w:rsidRPr="005464BC">
        <w:rPr>
          <w:rFonts w:hint="eastAsia"/>
          <w:iCs/>
          <w:color w:val="000000" w:themeColor="text1"/>
          <w:lang w:eastAsia="ja-JP"/>
        </w:rPr>
        <w:t>害</w:t>
      </w:r>
      <w:r w:rsidRPr="005464BC">
        <w:rPr>
          <w:iCs/>
          <w:color w:val="000000" w:themeColor="text1"/>
          <w:lang w:eastAsia="ja-JP"/>
        </w:rPr>
        <w:t>のあるアーティストやクリエイターは非常に少ないため、彼らについて統計的に有意なことを言うことは不可能</w:t>
      </w:r>
      <w:r w:rsidR="00C35201" w:rsidRPr="005464BC">
        <w:rPr>
          <w:rFonts w:hint="eastAsia"/>
          <w:iCs/>
          <w:color w:val="000000" w:themeColor="text1"/>
          <w:lang w:eastAsia="ja-JP"/>
        </w:rPr>
        <w:t>である</w:t>
      </w:r>
      <w:r w:rsidRPr="005464BC">
        <w:rPr>
          <w:rStyle w:val="afa"/>
          <w:iCs/>
          <w:color w:val="000000" w:themeColor="text1"/>
        </w:rPr>
        <w:footnoteReference w:id="119"/>
      </w:r>
      <w:r w:rsidR="00C35201" w:rsidRPr="005464BC">
        <w:rPr>
          <w:iCs/>
          <w:color w:val="000000" w:themeColor="text1"/>
          <w:lang w:eastAsia="ja-JP"/>
        </w:rPr>
        <w:t>。</w:t>
      </w:r>
      <w:r w:rsidRPr="005464BC">
        <w:rPr>
          <w:iCs/>
          <w:color w:val="000000" w:themeColor="text1"/>
          <w:lang w:eastAsia="ja-JP"/>
        </w:rPr>
        <w:t>近年の調査によれば、映画界や演劇界は、健常者</w:t>
      </w:r>
      <w:r w:rsidR="00C35201" w:rsidRPr="005464BC">
        <w:rPr>
          <w:rFonts w:hint="eastAsia"/>
          <w:iCs/>
          <w:color w:val="000000" w:themeColor="text1"/>
          <w:lang w:eastAsia="ja-JP"/>
        </w:rPr>
        <w:t>優先</w:t>
      </w:r>
      <w:r w:rsidRPr="005464BC">
        <w:rPr>
          <w:iCs/>
          <w:color w:val="000000" w:themeColor="text1"/>
          <w:lang w:eastAsia="ja-JP"/>
        </w:rPr>
        <w:t>主義的な</w:t>
      </w:r>
      <w:r w:rsidR="00C35201" w:rsidRPr="005464BC">
        <w:rPr>
          <w:rFonts w:hint="eastAsia"/>
          <w:iCs/>
          <w:color w:val="000000" w:themeColor="text1"/>
          <w:lang w:eastAsia="ja-JP"/>
        </w:rPr>
        <w:t>（</w:t>
      </w:r>
      <w:r w:rsidR="00C35201" w:rsidRPr="005464BC">
        <w:rPr>
          <w:rFonts w:hint="eastAsia"/>
          <w:iCs/>
          <w:color w:val="000000" w:themeColor="text1"/>
          <w:lang w:eastAsia="ja-JP"/>
        </w:rPr>
        <w:t>a</w:t>
      </w:r>
      <w:r w:rsidR="00C35201" w:rsidRPr="005464BC">
        <w:rPr>
          <w:iCs/>
          <w:color w:val="000000" w:themeColor="text1"/>
          <w:lang w:eastAsia="ja-JP"/>
        </w:rPr>
        <w:t>bleist</w:t>
      </w:r>
      <w:r w:rsidR="00C35201" w:rsidRPr="005464BC">
        <w:rPr>
          <w:rFonts w:hint="eastAsia"/>
          <w:iCs/>
          <w:color w:val="000000" w:themeColor="text1"/>
          <w:lang w:eastAsia="ja-JP"/>
        </w:rPr>
        <w:t>）</w:t>
      </w:r>
      <w:r w:rsidRPr="005464BC">
        <w:rPr>
          <w:iCs/>
          <w:color w:val="000000" w:themeColor="text1"/>
          <w:lang w:eastAsia="ja-JP"/>
        </w:rPr>
        <w:t>構造や政策に大きく阻まれている</w:t>
      </w:r>
      <w:r w:rsidRPr="005464BC">
        <w:rPr>
          <w:rStyle w:val="afa"/>
          <w:iCs/>
          <w:color w:val="000000" w:themeColor="text1"/>
        </w:rPr>
        <w:footnoteReference w:id="120"/>
      </w:r>
      <w:r w:rsidR="00C35201" w:rsidRPr="005464BC">
        <w:rPr>
          <w:iCs/>
          <w:color w:val="000000" w:themeColor="text1"/>
          <w:lang w:eastAsia="ja-JP"/>
        </w:rPr>
        <w:t>。</w:t>
      </w:r>
      <w:r w:rsidR="00913F09" w:rsidRPr="005464BC">
        <w:rPr>
          <w:rFonts w:hint="eastAsia"/>
          <w:iCs/>
          <w:color w:val="000000" w:themeColor="text1"/>
          <w:lang w:eastAsia="ja-JP"/>
        </w:rPr>
        <w:t>メインストリーム</w:t>
      </w:r>
      <w:r w:rsidRPr="005464BC">
        <w:rPr>
          <w:iCs/>
          <w:color w:val="000000" w:themeColor="text1"/>
          <w:lang w:eastAsia="ja-JP"/>
        </w:rPr>
        <w:t>の芸術文化部門から排除されたことで、「インクルーシブな文化教育と文化活動」という大きな分野が生まれた。その背景には、</w:t>
      </w:r>
      <w:r w:rsidR="008333D2" w:rsidRPr="005464BC">
        <w:rPr>
          <w:iCs/>
          <w:color w:val="000000" w:themeColor="text1"/>
          <w:lang w:eastAsia="ja-JP"/>
        </w:rPr>
        <w:t>障害のある人</w:t>
      </w:r>
      <w:r w:rsidRPr="005464BC">
        <w:rPr>
          <w:iCs/>
          <w:color w:val="000000" w:themeColor="text1"/>
          <w:lang w:eastAsia="ja-JP"/>
        </w:rPr>
        <w:t>が文化や芸術を通じて</w:t>
      </w:r>
      <w:r w:rsidR="00693BD7" w:rsidRPr="005464BC">
        <w:rPr>
          <w:rFonts w:hint="eastAsia"/>
          <w:iCs/>
          <w:color w:val="000000" w:themeColor="text1"/>
          <w:lang w:eastAsia="ja-JP"/>
        </w:rPr>
        <w:t>学び</w:t>
      </w:r>
      <w:r w:rsidRPr="005464BC">
        <w:rPr>
          <w:iCs/>
          <w:color w:val="000000" w:themeColor="text1"/>
          <w:lang w:eastAsia="ja-JP"/>
        </w:rPr>
        <w:t>、自己表現できるようにするという考えがある。しかし同時に、これは</w:t>
      </w:r>
      <w:r w:rsidR="00693BD7" w:rsidRPr="005464BC">
        <w:rPr>
          <w:rFonts w:hint="eastAsia"/>
          <w:iCs/>
          <w:color w:val="000000" w:themeColor="text1"/>
          <w:lang w:eastAsia="ja-JP"/>
        </w:rPr>
        <w:t>メインストリーム</w:t>
      </w:r>
      <w:r w:rsidRPr="005464BC">
        <w:rPr>
          <w:iCs/>
          <w:color w:val="000000" w:themeColor="text1"/>
          <w:lang w:eastAsia="ja-JP"/>
        </w:rPr>
        <w:t>の芸術文化部門</w:t>
      </w:r>
      <w:r w:rsidR="00536B74" w:rsidRPr="005464BC">
        <w:rPr>
          <w:rFonts w:hint="eastAsia"/>
          <w:iCs/>
          <w:color w:val="000000" w:themeColor="text1"/>
          <w:lang w:eastAsia="ja-JP"/>
        </w:rPr>
        <w:t>とは別に</w:t>
      </w:r>
      <w:r w:rsidRPr="005464BC">
        <w:rPr>
          <w:iCs/>
          <w:color w:val="000000" w:themeColor="text1"/>
          <w:lang w:eastAsia="ja-JP"/>
        </w:rPr>
        <w:t>存在する</w:t>
      </w:r>
      <w:r w:rsidR="00CB15B7" w:rsidRPr="005464BC">
        <w:rPr>
          <w:iCs/>
          <w:color w:val="000000" w:themeColor="text1"/>
          <w:lang w:eastAsia="ja-JP"/>
        </w:rPr>
        <w:t>隔離された文化部門であり</w:t>
      </w:r>
      <w:r w:rsidRPr="005464BC">
        <w:rPr>
          <w:iCs/>
          <w:color w:val="000000" w:themeColor="text1"/>
          <w:lang w:eastAsia="ja-JP"/>
        </w:rPr>
        <w:t>、</w:t>
      </w:r>
      <w:r w:rsidR="008333D2" w:rsidRPr="005464BC">
        <w:rPr>
          <w:iCs/>
          <w:color w:val="000000" w:themeColor="text1"/>
          <w:lang w:eastAsia="ja-JP"/>
        </w:rPr>
        <w:t>障害のある人</w:t>
      </w:r>
      <w:r w:rsidR="00ED0BE2" w:rsidRPr="005464BC">
        <w:rPr>
          <w:iCs/>
          <w:color w:val="000000" w:themeColor="text1"/>
          <w:lang w:eastAsia="ja-JP"/>
        </w:rPr>
        <w:t>の</w:t>
      </w:r>
      <w:r w:rsidRPr="005464BC">
        <w:rPr>
          <w:iCs/>
          <w:color w:val="000000" w:themeColor="text1"/>
          <w:lang w:eastAsia="ja-JP"/>
        </w:rPr>
        <w:t>ための</w:t>
      </w:r>
      <w:r w:rsidR="00C35201" w:rsidRPr="005464BC">
        <w:rPr>
          <w:rFonts w:hint="eastAsia"/>
          <w:iCs/>
          <w:color w:val="000000" w:themeColor="text1"/>
          <w:lang w:eastAsia="ja-JP"/>
        </w:rPr>
        <w:t>保護作業所</w:t>
      </w:r>
      <w:r w:rsidRPr="005464BC">
        <w:rPr>
          <w:iCs/>
          <w:color w:val="000000" w:themeColor="text1"/>
          <w:lang w:eastAsia="ja-JP"/>
        </w:rPr>
        <w:t>と部分的に結びついている</w:t>
      </w:r>
      <w:r w:rsidR="00693BD7" w:rsidRPr="005464BC">
        <w:rPr>
          <w:rFonts w:hint="eastAsia"/>
          <w:iCs/>
          <w:color w:val="000000" w:themeColor="text1"/>
          <w:lang w:eastAsia="ja-JP"/>
        </w:rPr>
        <w:t>ものである</w:t>
      </w:r>
      <w:r w:rsidRPr="005464BC">
        <w:rPr>
          <w:iCs/>
          <w:color w:val="000000" w:themeColor="text1"/>
          <w:lang w:eastAsia="ja-JP"/>
        </w:rPr>
        <w:t>。</w:t>
      </w:r>
      <w:r w:rsidR="005B6989" w:rsidRPr="005464BC">
        <w:rPr>
          <w:rStyle w:val="afa"/>
          <w:iCs/>
          <w:color w:val="000000" w:themeColor="text1"/>
        </w:rPr>
        <w:footnoteReference w:id="121"/>
      </w:r>
      <w:r w:rsidRPr="005464BC">
        <w:rPr>
          <w:iCs/>
          <w:color w:val="000000" w:themeColor="text1"/>
          <w:lang w:eastAsia="ja-JP"/>
        </w:rPr>
        <w:t xml:space="preserve"> </w:t>
      </w:r>
    </w:p>
    <w:p w14:paraId="54C504AD" w14:textId="534A1D71" w:rsidR="008C03D1" w:rsidRPr="005464BC" w:rsidRDefault="00BE04D5">
      <w:pPr>
        <w:pStyle w:val="StandardNummerierung"/>
        <w:rPr>
          <w:iCs/>
          <w:color w:val="000000" w:themeColor="text1"/>
          <w:lang w:eastAsia="ja-JP"/>
        </w:rPr>
      </w:pPr>
      <w:r w:rsidRPr="005464BC">
        <w:rPr>
          <w:iCs/>
          <w:color w:val="000000" w:themeColor="text1"/>
          <w:lang w:eastAsia="ja-JP"/>
        </w:rPr>
        <w:t>社会的・文化的参加に関するサービスのレベルが向上しているにもかかわらず、文化的イベントに参加する</w:t>
      </w:r>
      <w:r w:rsidR="008333D2" w:rsidRPr="005464BC">
        <w:rPr>
          <w:iCs/>
          <w:color w:val="000000" w:themeColor="text1"/>
          <w:lang w:eastAsia="ja-JP"/>
        </w:rPr>
        <w:t>障害のある人</w:t>
      </w:r>
      <w:r w:rsidRPr="005464BC">
        <w:rPr>
          <w:iCs/>
          <w:color w:val="000000" w:themeColor="text1"/>
          <w:lang w:eastAsia="ja-JP"/>
        </w:rPr>
        <w:t>は、障害</w:t>
      </w:r>
      <w:r w:rsidR="008333D2" w:rsidRPr="005464BC">
        <w:rPr>
          <w:rFonts w:hint="eastAsia"/>
          <w:iCs/>
          <w:color w:val="000000" w:themeColor="text1"/>
          <w:lang w:eastAsia="ja-JP"/>
        </w:rPr>
        <w:t>のない人</w:t>
      </w:r>
      <w:r w:rsidR="00946480" w:rsidRPr="005464BC">
        <w:rPr>
          <w:iCs/>
          <w:color w:val="000000" w:themeColor="text1"/>
          <w:lang w:eastAsia="ja-JP"/>
        </w:rPr>
        <w:t>よりも</w:t>
      </w:r>
      <w:r w:rsidRPr="005464BC">
        <w:rPr>
          <w:iCs/>
          <w:color w:val="000000" w:themeColor="text1"/>
          <w:lang w:eastAsia="ja-JP"/>
        </w:rPr>
        <w:t>はるかに少なく、障害</w:t>
      </w:r>
      <w:r w:rsidR="00C35201" w:rsidRPr="005464BC">
        <w:rPr>
          <w:rFonts w:hint="eastAsia"/>
          <w:iCs/>
          <w:color w:val="000000" w:themeColor="text1"/>
          <w:lang w:eastAsia="ja-JP"/>
        </w:rPr>
        <w:t>のある</w:t>
      </w:r>
      <w:r w:rsidRPr="005464BC">
        <w:rPr>
          <w:iCs/>
          <w:color w:val="000000" w:themeColor="text1"/>
          <w:lang w:eastAsia="ja-JP"/>
        </w:rPr>
        <w:t>男性よりも障害</w:t>
      </w:r>
      <w:r w:rsidR="00C35201" w:rsidRPr="005464BC">
        <w:rPr>
          <w:rFonts w:hint="eastAsia"/>
          <w:iCs/>
          <w:color w:val="000000" w:themeColor="text1"/>
          <w:lang w:eastAsia="ja-JP"/>
        </w:rPr>
        <w:t>のある</w:t>
      </w:r>
      <w:r w:rsidRPr="005464BC">
        <w:rPr>
          <w:iCs/>
          <w:color w:val="000000" w:themeColor="text1"/>
          <w:lang w:eastAsia="ja-JP"/>
        </w:rPr>
        <w:t>女性のほうがさらに少ない。</w:t>
      </w:r>
      <w:r w:rsidR="00536B74" w:rsidRPr="005464BC">
        <w:rPr>
          <w:rFonts w:hint="eastAsia"/>
          <w:iCs/>
          <w:color w:val="000000" w:themeColor="text1"/>
          <w:lang w:eastAsia="ja-JP"/>
        </w:rPr>
        <w:t>移民</w:t>
      </w:r>
      <w:r w:rsidRPr="005464BC">
        <w:rPr>
          <w:iCs/>
          <w:color w:val="000000" w:themeColor="text1"/>
          <w:lang w:eastAsia="ja-JP"/>
        </w:rPr>
        <w:t>の背景があると、参加はさらに難しくなる</w:t>
      </w:r>
      <w:r w:rsidRPr="005464BC">
        <w:rPr>
          <w:rStyle w:val="afa"/>
          <w:iCs/>
          <w:color w:val="000000" w:themeColor="text1"/>
        </w:rPr>
        <w:footnoteReference w:id="122"/>
      </w:r>
      <w:r w:rsidR="00C35201" w:rsidRPr="005464BC">
        <w:rPr>
          <w:iCs/>
          <w:color w:val="000000" w:themeColor="text1"/>
          <w:lang w:eastAsia="ja-JP"/>
        </w:rPr>
        <w:t>。</w:t>
      </w:r>
    </w:p>
    <w:p w14:paraId="25513E0F" w14:textId="303A1081" w:rsidR="008C03D1" w:rsidRPr="005464BC" w:rsidRDefault="00BE04D5">
      <w:pPr>
        <w:pStyle w:val="StandardNummerierung"/>
        <w:rPr>
          <w:iCs/>
          <w:color w:val="000000" w:themeColor="text1"/>
          <w:lang w:eastAsia="ja-JP"/>
        </w:rPr>
      </w:pPr>
      <w:r w:rsidRPr="005464BC">
        <w:rPr>
          <w:iCs/>
          <w:color w:val="000000" w:themeColor="text1"/>
          <w:lang w:eastAsia="ja-JP"/>
        </w:rPr>
        <w:t>図書館は重要な公共文化スペースであるにもかかわらず、その大多数（</w:t>
      </w:r>
      <w:r w:rsidRPr="005464BC">
        <w:rPr>
          <w:iCs/>
          <w:color w:val="000000" w:themeColor="text1"/>
          <w:lang w:eastAsia="ja-JP"/>
        </w:rPr>
        <w:t>97.41</w:t>
      </w:r>
      <w:r w:rsidRPr="005464BC">
        <w:rPr>
          <w:iCs/>
          <w:color w:val="000000" w:themeColor="text1"/>
          <w:lang w:eastAsia="ja-JP"/>
        </w:rPr>
        <w:t>％）はアクセシビリティとインクルージョンのための予算を持っていない</w:t>
      </w:r>
      <w:r w:rsidRPr="005464BC">
        <w:rPr>
          <w:rStyle w:val="afa"/>
          <w:iCs/>
          <w:color w:val="000000" w:themeColor="text1"/>
        </w:rPr>
        <w:footnoteReference w:id="123"/>
      </w:r>
      <w:r w:rsidRPr="005464BC">
        <w:rPr>
          <w:iCs/>
          <w:color w:val="000000" w:themeColor="text1"/>
          <w:vertAlign w:val="superscript"/>
          <w:lang w:eastAsia="ja-JP"/>
        </w:rPr>
        <w:t xml:space="preserve"> </w:t>
      </w:r>
      <w:r w:rsidR="00C35201" w:rsidRPr="005464BC">
        <w:rPr>
          <w:iCs/>
          <w:color w:val="000000" w:themeColor="text1"/>
          <w:lang w:eastAsia="ja-JP"/>
        </w:rPr>
        <w:t>。</w:t>
      </w:r>
      <w:r w:rsidRPr="005464BC">
        <w:rPr>
          <w:iCs/>
          <w:color w:val="000000" w:themeColor="text1"/>
          <w:lang w:eastAsia="ja-JP"/>
        </w:rPr>
        <w:t xml:space="preserve"> </w:t>
      </w:r>
      <w:r w:rsidRPr="005464BC">
        <w:rPr>
          <w:iCs/>
          <w:color w:val="000000" w:themeColor="text1"/>
          <w:lang w:eastAsia="ja-JP"/>
        </w:rPr>
        <w:t>したがって、公共図書館とそのサービスはしばしばアクセシブルではない。</w:t>
      </w:r>
    </w:p>
    <w:p w14:paraId="38C69DCA"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36A02E24" w14:textId="698F5420" w:rsidR="008C03D1" w:rsidRPr="005464BC" w:rsidRDefault="00BE04D5">
      <w:pPr>
        <w:pStyle w:val="StandardNummerierung"/>
        <w:rPr>
          <w:iCs/>
          <w:color w:val="000000" w:themeColor="text1"/>
          <w:lang w:eastAsia="ja-JP"/>
        </w:rPr>
      </w:pPr>
      <w:r w:rsidRPr="005464BC">
        <w:rPr>
          <w:iCs/>
          <w:color w:val="000000" w:themeColor="text1"/>
          <w:lang w:eastAsia="ja-JP"/>
        </w:rPr>
        <w:t>一般的な芸術・文化分野は、インクルーシブな社会や</w:t>
      </w:r>
      <w:r w:rsidR="008333D2" w:rsidRPr="005464BC">
        <w:rPr>
          <w:iCs/>
          <w:color w:val="000000" w:themeColor="text1"/>
          <w:lang w:eastAsia="ja-JP"/>
        </w:rPr>
        <w:t>障害のある人</w:t>
      </w:r>
      <w:r w:rsidR="00946480" w:rsidRPr="005464BC">
        <w:rPr>
          <w:iCs/>
          <w:color w:val="000000" w:themeColor="text1"/>
          <w:lang w:eastAsia="ja-JP"/>
        </w:rPr>
        <w:t>の</w:t>
      </w:r>
      <w:r w:rsidRPr="005464BC">
        <w:rPr>
          <w:iCs/>
          <w:color w:val="000000" w:themeColor="text1"/>
          <w:lang w:eastAsia="ja-JP"/>
        </w:rPr>
        <w:t>社会参加にとって重要であるにもかかわらず、依然として非常に排他的である。</w:t>
      </w:r>
    </w:p>
    <w:p w14:paraId="3A16FA2A" w14:textId="6A08F1CC"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1E87E3FE" w14:textId="7F64EF0F"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Pr="005464BC">
        <w:rPr>
          <w:iCs/>
          <w:color w:val="000000" w:themeColor="text1"/>
          <w:lang w:eastAsia="ja-JP"/>
        </w:rPr>
        <w:t>145</w:t>
      </w:r>
      <w:r w:rsidR="00BE04D5" w:rsidRPr="005464BC">
        <w:rPr>
          <w:iCs/>
          <w:color w:val="000000" w:themeColor="text1"/>
          <w:lang w:eastAsia="ja-JP"/>
        </w:rPr>
        <w:t>参照。</w:t>
      </w:r>
    </w:p>
    <w:p w14:paraId="5E424CBB" w14:textId="07AFC52F" w:rsidR="008C03D1" w:rsidRPr="005464BC" w:rsidRDefault="006F4B72">
      <w:pPr>
        <w:pStyle w:val="2"/>
        <w:numPr>
          <w:ilvl w:val="0"/>
          <w:numId w:val="0"/>
        </w:numPr>
        <w:rPr>
          <w:iCs/>
          <w:color w:val="000000" w:themeColor="text1"/>
          <w:lang w:eastAsia="ja-JP"/>
        </w:rPr>
      </w:pPr>
      <w:bookmarkStart w:id="78" w:name="_Toc138929042"/>
      <w:bookmarkStart w:id="79" w:name="_Toc140742295"/>
      <w:r w:rsidRPr="005464BC">
        <w:rPr>
          <w:rFonts w:hint="eastAsia"/>
          <w:iCs/>
          <w:color w:val="000000" w:themeColor="text1"/>
          <w:lang w:eastAsia="ja-JP"/>
        </w:rPr>
        <w:t>ろう</w:t>
      </w:r>
      <w:r w:rsidR="00BE04D5" w:rsidRPr="005464BC">
        <w:rPr>
          <w:iCs/>
          <w:color w:val="000000" w:themeColor="text1"/>
          <w:lang w:eastAsia="ja-JP"/>
        </w:rPr>
        <w:t>者の文化的・言語的アイデンティティの促進</w:t>
      </w:r>
      <w:r w:rsidR="00BE04D5" w:rsidRPr="005464BC">
        <w:rPr>
          <w:iCs/>
          <w:color w:val="000000" w:themeColor="text1"/>
          <w:lang w:eastAsia="ja-JP"/>
        </w:rPr>
        <w:t xml:space="preserve"> </w:t>
      </w:r>
      <w:bookmarkEnd w:id="78"/>
      <w:bookmarkEnd w:id="79"/>
    </w:p>
    <w:p w14:paraId="30868A63"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3477B362" w14:textId="2A9C0441" w:rsidR="008C03D1" w:rsidRPr="005464BC" w:rsidRDefault="00946480">
      <w:pPr>
        <w:pStyle w:val="StandardNummerierung"/>
        <w:rPr>
          <w:iCs/>
          <w:color w:val="000000" w:themeColor="text1"/>
          <w:lang w:eastAsia="ja-JP"/>
        </w:rPr>
      </w:pPr>
      <w:r w:rsidRPr="005464BC">
        <w:rPr>
          <w:iCs/>
          <w:color w:val="000000" w:themeColor="text1"/>
          <w:lang w:eastAsia="ja-JP"/>
        </w:rPr>
        <w:t>ドイツ</w:t>
      </w:r>
      <w:r w:rsidR="00BB5F66" w:rsidRPr="005464BC">
        <w:rPr>
          <w:rFonts w:hint="eastAsia"/>
          <w:iCs/>
          <w:color w:val="000000" w:themeColor="text1"/>
          <w:lang w:eastAsia="ja-JP"/>
        </w:rPr>
        <w:t>は、</w:t>
      </w:r>
      <w:r w:rsidRPr="005464BC">
        <w:rPr>
          <w:iCs/>
          <w:color w:val="000000" w:themeColor="text1"/>
          <w:lang w:eastAsia="ja-JP"/>
        </w:rPr>
        <w:t>ろう者</w:t>
      </w:r>
      <w:r w:rsidR="00BB5F66" w:rsidRPr="005464BC">
        <w:rPr>
          <w:rFonts w:hint="eastAsia"/>
          <w:iCs/>
          <w:color w:val="000000" w:themeColor="text1"/>
          <w:lang w:eastAsia="ja-JP"/>
        </w:rPr>
        <w:t>に対して</w:t>
      </w:r>
      <w:r w:rsidRPr="005464BC">
        <w:rPr>
          <w:iCs/>
          <w:color w:val="000000" w:themeColor="text1"/>
          <w:lang w:eastAsia="ja-JP"/>
        </w:rPr>
        <w:t>、</w:t>
      </w:r>
      <w:r w:rsidR="00BE04D5" w:rsidRPr="005464BC">
        <w:rPr>
          <w:iCs/>
          <w:color w:val="000000" w:themeColor="text1"/>
          <w:lang w:eastAsia="ja-JP"/>
        </w:rPr>
        <w:t>その文化的</w:t>
      </w:r>
      <w:r w:rsidR="00BB5F66" w:rsidRPr="005464BC">
        <w:rPr>
          <w:rFonts w:hint="eastAsia"/>
          <w:iCs/>
          <w:color w:val="000000" w:themeColor="text1"/>
          <w:lang w:eastAsia="ja-JP"/>
        </w:rPr>
        <w:t>および</w:t>
      </w:r>
      <w:r w:rsidR="00BE04D5" w:rsidRPr="005464BC">
        <w:rPr>
          <w:iCs/>
          <w:color w:val="000000" w:themeColor="text1"/>
          <w:lang w:eastAsia="ja-JP"/>
        </w:rPr>
        <w:t>手話</w:t>
      </w:r>
      <w:r w:rsidR="00BB5F66" w:rsidRPr="005464BC">
        <w:rPr>
          <w:rFonts w:hint="eastAsia"/>
          <w:iCs/>
          <w:color w:val="000000" w:themeColor="text1"/>
          <w:lang w:eastAsia="ja-JP"/>
        </w:rPr>
        <w:t>言語の</w:t>
      </w:r>
      <w:r w:rsidR="00BE04D5" w:rsidRPr="005464BC">
        <w:rPr>
          <w:iCs/>
          <w:color w:val="000000" w:themeColor="text1"/>
          <w:lang w:eastAsia="ja-JP"/>
        </w:rPr>
        <w:t>アイデンティティの認識と支援が不十分である。国家は、</w:t>
      </w:r>
      <w:r w:rsidR="0021252F" w:rsidRPr="005464BC">
        <w:rPr>
          <w:iCs/>
          <w:color w:val="000000" w:themeColor="text1"/>
          <w:lang w:eastAsia="ja-JP"/>
        </w:rPr>
        <w:t>ろう者が</w:t>
      </w:r>
      <w:r w:rsidR="00DB42A5" w:rsidRPr="005464BC">
        <w:rPr>
          <w:iCs/>
          <w:color w:val="000000" w:themeColor="text1"/>
          <w:lang w:eastAsia="ja-JP"/>
        </w:rPr>
        <w:t>社会的交流や</w:t>
      </w:r>
      <w:r w:rsidR="00BE04D5" w:rsidRPr="005464BC">
        <w:rPr>
          <w:iCs/>
          <w:color w:val="000000" w:themeColor="text1"/>
          <w:lang w:eastAsia="ja-JP"/>
        </w:rPr>
        <w:t>情報交換のために手話</w:t>
      </w:r>
      <w:r w:rsidR="00BB5F66" w:rsidRPr="005464BC">
        <w:rPr>
          <w:rFonts w:hint="eastAsia"/>
          <w:iCs/>
          <w:color w:val="000000" w:themeColor="text1"/>
          <w:lang w:eastAsia="ja-JP"/>
        </w:rPr>
        <w:t>言語</w:t>
      </w:r>
      <w:r w:rsidR="00BE04D5" w:rsidRPr="005464BC">
        <w:rPr>
          <w:iCs/>
          <w:color w:val="000000" w:themeColor="text1"/>
          <w:lang w:eastAsia="ja-JP"/>
        </w:rPr>
        <w:t>を使える</w:t>
      </w:r>
      <w:r w:rsidR="006F218B" w:rsidRPr="005464BC">
        <w:rPr>
          <w:iCs/>
          <w:color w:val="000000" w:themeColor="text1"/>
          <w:lang w:eastAsia="ja-JP"/>
        </w:rPr>
        <w:t>ようにし</w:t>
      </w:r>
      <w:r w:rsidR="00BE04D5" w:rsidRPr="005464BC">
        <w:rPr>
          <w:iCs/>
          <w:color w:val="000000" w:themeColor="text1"/>
          <w:lang w:eastAsia="ja-JP"/>
        </w:rPr>
        <w:t>、</w:t>
      </w:r>
      <w:r w:rsidRPr="005464BC">
        <w:rPr>
          <w:iCs/>
          <w:color w:val="000000" w:themeColor="text1"/>
          <w:lang w:eastAsia="ja-JP"/>
        </w:rPr>
        <w:t>ろう者の</w:t>
      </w:r>
      <w:r w:rsidR="00BE04D5" w:rsidRPr="005464BC">
        <w:rPr>
          <w:iCs/>
          <w:color w:val="000000" w:themeColor="text1"/>
          <w:lang w:eastAsia="ja-JP"/>
        </w:rPr>
        <w:t>文化</w:t>
      </w:r>
      <w:r w:rsidR="00BB5F66" w:rsidRPr="005464BC">
        <w:rPr>
          <w:rFonts w:hint="eastAsia"/>
          <w:iCs/>
          <w:color w:val="000000" w:themeColor="text1"/>
          <w:lang w:eastAsia="ja-JP"/>
        </w:rPr>
        <w:t>への</w:t>
      </w:r>
      <w:r w:rsidR="00BE04D5" w:rsidRPr="005464BC">
        <w:rPr>
          <w:iCs/>
          <w:color w:val="000000" w:themeColor="text1"/>
          <w:lang w:eastAsia="ja-JP"/>
        </w:rPr>
        <w:t>参加を奨励することに重点を置いている。しかし、</w:t>
      </w:r>
      <w:r w:rsidR="00BB5F66" w:rsidRPr="005464BC">
        <w:rPr>
          <w:rFonts w:hint="eastAsia"/>
          <w:iCs/>
          <w:color w:val="000000" w:themeColor="text1"/>
          <w:lang w:eastAsia="ja-JP"/>
        </w:rPr>
        <w:t>ドイツ手話言語の</w:t>
      </w:r>
      <w:r w:rsidR="00BE04D5" w:rsidRPr="005464BC">
        <w:rPr>
          <w:iCs/>
          <w:color w:val="000000" w:themeColor="text1"/>
          <w:lang w:eastAsia="ja-JP"/>
        </w:rPr>
        <w:t>文化的側面や言語としての</w:t>
      </w:r>
      <w:r w:rsidR="00BB5F66" w:rsidRPr="005464BC">
        <w:rPr>
          <w:rFonts w:hint="eastAsia"/>
          <w:iCs/>
          <w:color w:val="000000" w:themeColor="text1"/>
          <w:lang w:eastAsia="ja-JP"/>
        </w:rPr>
        <w:t>権</w:t>
      </w:r>
      <w:r w:rsidR="00BB5F66" w:rsidRPr="005464BC">
        <w:rPr>
          <w:rFonts w:hint="eastAsia"/>
          <w:iCs/>
          <w:color w:val="000000" w:themeColor="text1"/>
          <w:lang w:eastAsia="ja-JP"/>
        </w:rPr>
        <w:lastRenderedPageBreak/>
        <w:t>利を</w:t>
      </w:r>
      <w:r w:rsidR="00BE04D5" w:rsidRPr="005464BC">
        <w:rPr>
          <w:iCs/>
          <w:color w:val="000000" w:themeColor="text1"/>
          <w:lang w:eastAsia="ja-JP"/>
        </w:rPr>
        <w:t>強化・奨励する取り組みはほとんどない。学校では（聴覚</w:t>
      </w:r>
      <w:r w:rsidR="00DB42A5" w:rsidRPr="005464BC">
        <w:rPr>
          <w:iCs/>
          <w:color w:val="000000" w:themeColor="text1"/>
          <w:lang w:eastAsia="ja-JP"/>
        </w:rPr>
        <w:t>障害に焦点を当てた</w:t>
      </w:r>
      <w:r w:rsidR="00BE04D5" w:rsidRPr="005464BC">
        <w:rPr>
          <w:iCs/>
          <w:color w:val="000000" w:themeColor="text1"/>
          <w:lang w:eastAsia="ja-JP"/>
        </w:rPr>
        <w:t>特別支援学校でさえ）、ドイツ手話</w:t>
      </w:r>
      <w:r w:rsidR="00BB5F66" w:rsidRPr="005464BC">
        <w:rPr>
          <w:rFonts w:hint="eastAsia"/>
          <w:iCs/>
          <w:color w:val="000000" w:themeColor="text1"/>
          <w:lang w:eastAsia="ja-JP"/>
        </w:rPr>
        <w:t>言語</w:t>
      </w:r>
      <w:r w:rsidR="00BE04D5" w:rsidRPr="005464BC">
        <w:rPr>
          <w:iCs/>
          <w:color w:val="000000" w:themeColor="text1"/>
          <w:lang w:eastAsia="ja-JP"/>
        </w:rPr>
        <w:t>は話し言葉のドイツ語と同等に扱われていないことが多い。</w:t>
      </w:r>
    </w:p>
    <w:p w14:paraId="6F299203"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28D36E02" w14:textId="01213BAD" w:rsidR="008C03D1" w:rsidRPr="005464BC" w:rsidRDefault="00BB5F66">
      <w:pPr>
        <w:pStyle w:val="StandardNummerierung"/>
        <w:rPr>
          <w:iCs/>
          <w:color w:val="000000" w:themeColor="text1"/>
          <w:lang w:eastAsia="ja-JP"/>
        </w:rPr>
      </w:pPr>
      <w:r w:rsidRPr="005464BC">
        <w:rPr>
          <w:iCs/>
          <w:color w:val="000000" w:themeColor="text1"/>
          <w:lang w:eastAsia="ja-JP"/>
        </w:rPr>
        <w:t>CRPD</w:t>
      </w:r>
      <w:r w:rsidRPr="005464BC">
        <w:rPr>
          <w:iCs/>
          <w:color w:val="000000" w:themeColor="text1"/>
          <w:lang w:eastAsia="ja-JP"/>
        </w:rPr>
        <w:t>第</w:t>
      </w:r>
      <w:r w:rsidRPr="005464BC">
        <w:rPr>
          <w:iCs/>
          <w:color w:val="000000" w:themeColor="text1"/>
          <w:lang w:eastAsia="ja-JP"/>
        </w:rPr>
        <w:t>30</w:t>
      </w:r>
      <w:r w:rsidRPr="005464BC">
        <w:rPr>
          <w:iCs/>
          <w:color w:val="000000" w:themeColor="text1"/>
          <w:lang w:eastAsia="ja-JP"/>
        </w:rPr>
        <w:t>条</w:t>
      </w:r>
      <w:r w:rsidRPr="005464BC">
        <w:rPr>
          <w:iCs/>
          <w:color w:val="000000" w:themeColor="text1"/>
          <w:lang w:eastAsia="ja-JP"/>
        </w:rPr>
        <w:t>4</w:t>
      </w:r>
      <w:r w:rsidRPr="005464BC">
        <w:rPr>
          <w:rFonts w:hint="eastAsia"/>
          <w:iCs/>
          <w:color w:val="000000" w:themeColor="text1"/>
          <w:lang w:eastAsia="ja-JP"/>
        </w:rPr>
        <w:t>について、</w:t>
      </w:r>
      <w:r w:rsidR="00BE04D5" w:rsidRPr="005464BC">
        <w:rPr>
          <w:iCs/>
          <w:color w:val="000000" w:themeColor="text1"/>
          <w:lang w:eastAsia="ja-JP"/>
        </w:rPr>
        <w:t>連邦社会裁判所</w:t>
      </w:r>
      <w:r w:rsidR="00435F00" w:rsidRPr="005464BC">
        <w:rPr>
          <w:rFonts w:hint="eastAsia"/>
          <w:iCs/>
          <w:color w:val="000000" w:themeColor="text1"/>
          <w:lang w:eastAsia="ja-JP"/>
        </w:rPr>
        <w:t>が</w:t>
      </w:r>
      <w:r w:rsidR="00BE04D5" w:rsidRPr="005464BC">
        <w:rPr>
          <w:iCs/>
          <w:color w:val="000000" w:themeColor="text1"/>
          <w:lang w:eastAsia="ja-JP"/>
        </w:rPr>
        <w:t>2012</w:t>
      </w:r>
      <w:r w:rsidR="00BE04D5" w:rsidRPr="005464BC">
        <w:rPr>
          <w:iCs/>
          <w:color w:val="000000" w:themeColor="text1"/>
          <w:lang w:eastAsia="ja-JP"/>
        </w:rPr>
        <w:t>年</w:t>
      </w:r>
      <w:r w:rsidRPr="005464BC">
        <w:rPr>
          <w:rFonts w:hint="eastAsia"/>
          <w:iCs/>
          <w:color w:val="000000" w:themeColor="text1"/>
          <w:lang w:eastAsia="ja-JP"/>
        </w:rPr>
        <w:t>に</w:t>
      </w:r>
      <w:r w:rsidR="00BE04D5" w:rsidRPr="005464BC">
        <w:rPr>
          <w:iCs/>
          <w:color w:val="000000" w:themeColor="text1"/>
          <w:lang w:eastAsia="ja-JP"/>
        </w:rPr>
        <w:t>この</w:t>
      </w:r>
      <w:r w:rsidR="00DB42A5" w:rsidRPr="005464BC">
        <w:rPr>
          <w:iCs/>
          <w:color w:val="000000" w:themeColor="text1"/>
          <w:lang w:eastAsia="ja-JP"/>
        </w:rPr>
        <w:t>条項が</w:t>
      </w:r>
      <w:r w:rsidR="00BE04D5" w:rsidRPr="005464BC">
        <w:rPr>
          <w:iCs/>
          <w:color w:val="000000" w:themeColor="text1"/>
          <w:lang w:eastAsia="ja-JP"/>
        </w:rPr>
        <w:t>当局や裁判所に直接適用される</w:t>
      </w:r>
      <w:r w:rsidR="00435F00" w:rsidRPr="005464BC">
        <w:rPr>
          <w:rFonts w:hint="eastAsia"/>
          <w:iCs/>
          <w:color w:val="000000" w:themeColor="text1"/>
          <w:lang w:eastAsia="ja-JP"/>
        </w:rPr>
        <w:t>と</w:t>
      </w:r>
      <w:r w:rsidR="00BE04D5" w:rsidRPr="005464BC">
        <w:rPr>
          <w:iCs/>
          <w:color w:val="000000" w:themeColor="text1"/>
          <w:lang w:eastAsia="ja-JP"/>
        </w:rPr>
        <w:t>確認し</w:t>
      </w:r>
      <w:r w:rsidR="00435F00" w:rsidRPr="005464BC">
        <w:rPr>
          <w:rFonts w:hint="eastAsia"/>
          <w:iCs/>
          <w:color w:val="000000" w:themeColor="text1"/>
          <w:lang w:eastAsia="ja-JP"/>
        </w:rPr>
        <w:t>た</w:t>
      </w:r>
      <w:r w:rsidR="00BE04D5" w:rsidRPr="005464BC">
        <w:rPr>
          <w:iCs/>
          <w:color w:val="000000" w:themeColor="text1"/>
          <w:lang w:eastAsia="ja-JP"/>
        </w:rPr>
        <w:t>にもかかわらず、ドイツではほとんど無視されている</w:t>
      </w:r>
      <w:r w:rsidR="00BE04D5" w:rsidRPr="005464BC">
        <w:rPr>
          <w:rStyle w:val="afa"/>
          <w:iCs/>
          <w:color w:val="000000" w:themeColor="text1"/>
        </w:rPr>
        <w:footnoteReference w:id="124"/>
      </w:r>
      <w:r w:rsidRPr="005464BC">
        <w:rPr>
          <w:iCs/>
          <w:color w:val="000000" w:themeColor="text1"/>
          <w:lang w:eastAsia="ja-JP"/>
        </w:rPr>
        <w:t>。</w:t>
      </w:r>
    </w:p>
    <w:p w14:paraId="52301260" w14:textId="189713C0"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193DC9F0" w14:textId="17333568"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146</w:t>
      </w:r>
      <w:r w:rsidR="00BE04D5" w:rsidRPr="005464BC">
        <w:rPr>
          <w:iCs/>
          <w:color w:val="000000" w:themeColor="text1"/>
          <w:lang w:eastAsia="ja-JP"/>
        </w:rPr>
        <w:t>参照。</w:t>
      </w:r>
    </w:p>
    <w:p w14:paraId="7278C697" w14:textId="77777777" w:rsidR="00650666" w:rsidRPr="005464BC" w:rsidRDefault="00650666" w:rsidP="009A2B53">
      <w:pPr>
        <w:rPr>
          <w:iCs/>
          <w:color w:val="000000" w:themeColor="text1"/>
          <w:lang w:eastAsia="ja-JP"/>
        </w:rPr>
      </w:pPr>
    </w:p>
    <w:p w14:paraId="2A6D0972" w14:textId="72FB0940" w:rsidR="006F4B72" w:rsidRPr="005464BC" w:rsidRDefault="00BE04D5" w:rsidP="00EB65FC">
      <w:pPr>
        <w:pStyle w:val="1"/>
        <w:numPr>
          <w:ilvl w:val="0"/>
          <w:numId w:val="0"/>
        </w:numPr>
        <w:rPr>
          <w:iCs/>
          <w:color w:val="000000" w:themeColor="text1"/>
          <w:lang w:eastAsia="ja-JP"/>
        </w:rPr>
      </w:pPr>
      <w:bookmarkStart w:id="80" w:name="_Toc140742296"/>
      <w:r w:rsidRPr="005464BC">
        <w:rPr>
          <w:iCs/>
          <w:color w:val="000000" w:themeColor="text1"/>
          <w:lang w:eastAsia="ja-JP"/>
        </w:rPr>
        <w:t>第</w:t>
      </w:r>
      <w:r w:rsidRPr="005464BC">
        <w:rPr>
          <w:iCs/>
          <w:color w:val="000000" w:themeColor="text1"/>
          <w:lang w:eastAsia="ja-JP"/>
        </w:rPr>
        <w:t>32</w:t>
      </w:r>
      <w:r w:rsidRPr="005464BC">
        <w:rPr>
          <w:iCs/>
          <w:color w:val="000000" w:themeColor="text1"/>
          <w:lang w:eastAsia="ja-JP"/>
        </w:rPr>
        <w:t>条</w:t>
      </w:r>
      <w:r w:rsidR="00435F00" w:rsidRPr="005464BC">
        <w:rPr>
          <w:rFonts w:hint="eastAsia"/>
          <w:iCs/>
          <w:color w:val="000000" w:themeColor="text1"/>
          <w:lang w:eastAsia="ja-JP"/>
        </w:rPr>
        <w:t xml:space="preserve"> </w:t>
      </w:r>
      <w:r w:rsidRPr="005464BC">
        <w:rPr>
          <w:iCs/>
          <w:color w:val="000000" w:themeColor="text1"/>
          <w:lang w:eastAsia="ja-JP"/>
        </w:rPr>
        <w:t>国際協力</w:t>
      </w:r>
      <w:bookmarkStart w:id="81" w:name="_Toc138929044"/>
      <w:bookmarkStart w:id="82" w:name="_Toc140742297"/>
      <w:bookmarkEnd w:id="80"/>
    </w:p>
    <w:p w14:paraId="02478DE6" w14:textId="7A7C82A8" w:rsidR="008C03D1" w:rsidRPr="005464BC" w:rsidRDefault="00BE04D5" w:rsidP="00EB65FC">
      <w:pPr>
        <w:pStyle w:val="1"/>
        <w:numPr>
          <w:ilvl w:val="0"/>
          <w:numId w:val="0"/>
        </w:numPr>
        <w:rPr>
          <w:iCs/>
          <w:color w:val="000000" w:themeColor="text1"/>
          <w:sz w:val="24"/>
          <w:szCs w:val="24"/>
          <w:lang w:eastAsia="ja-JP"/>
        </w:rPr>
      </w:pPr>
      <w:r w:rsidRPr="005464BC">
        <w:rPr>
          <w:iCs/>
          <w:color w:val="000000" w:themeColor="text1"/>
          <w:sz w:val="24"/>
          <w:szCs w:val="24"/>
          <w:lang w:eastAsia="ja-JP"/>
        </w:rPr>
        <w:t>障害</w:t>
      </w:r>
      <w:r w:rsidR="00D33CF2" w:rsidRPr="005464BC">
        <w:rPr>
          <w:iCs/>
          <w:color w:val="000000" w:themeColor="text1"/>
          <w:sz w:val="24"/>
          <w:szCs w:val="24"/>
          <w:lang w:eastAsia="ja-JP"/>
        </w:rPr>
        <w:t>マーカー</w:t>
      </w:r>
      <w:r w:rsidR="00650666" w:rsidRPr="005464BC">
        <w:rPr>
          <w:iCs/>
          <w:color w:val="000000" w:themeColor="text1"/>
          <w:sz w:val="24"/>
          <w:szCs w:val="24"/>
          <w:lang w:eastAsia="ja-JP"/>
        </w:rPr>
        <w:t>、</w:t>
      </w:r>
      <w:r w:rsidR="00701F4E" w:rsidRPr="005464BC">
        <w:rPr>
          <w:rFonts w:hint="eastAsia"/>
          <w:iCs/>
          <w:color w:val="000000" w:themeColor="text1"/>
          <w:sz w:val="24"/>
          <w:szCs w:val="24"/>
          <w:lang w:eastAsia="ja-JP"/>
        </w:rPr>
        <w:t>パフォーマンス・プロフィール</w:t>
      </w:r>
      <w:r w:rsidR="006F4B72" w:rsidRPr="005464BC">
        <w:rPr>
          <w:rFonts w:hint="eastAsia"/>
          <w:iCs/>
          <w:color w:val="000000" w:themeColor="text1"/>
          <w:sz w:val="24"/>
          <w:szCs w:val="24"/>
          <w:lang w:eastAsia="ja-JP"/>
        </w:rPr>
        <w:t>「</w:t>
      </w:r>
      <w:r w:rsidR="00650666" w:rsidRPr="005464BC">
        <w:rPr>
          <w:iCs/>
          <w:color w:val="000000" w:themeColor="text1"/>
          <w:sz w:val="24"/>
          <w:szCs w:val="24"/>
          <w:lang w:eastAsia="ja-JP"/>
        </w:rPr>
        <w:t>人権、ジェンダー平等、</w:t>
      </w:r>
      <w:r w:rsidR="00435F00" w:rsidRPr="005464BC">
        <w:rPr>
          <w:rFonts w:hint="eastAsia"/>
          <w:iCs/>
          <w:color w:val="000000" w:themeColor="text1"/>
          <w:sz w:val="24"/>
          <w:szCs w:val="24"/>
          <w:lang w:eastAsia="ja-JP"/>
        </w:rPr>
        <w:t>包摂</w:t>
      </w:r>
      <w:r w:rsidR="006F4B72" w:rsidRPr="005464BC">
        <w:rPr>
          <w:rFonts w:hint="eastAsia"/>
          <w:iCs/>
          <w:color w:val="000000" w:themeColor="text1"/>
          <w:sz w:val="24"/>
          <w:szCs w:val="24"/>
          <w:lang w:eastAsia="ja-JP"/>
        </w:rPr>
        <w:t>」</w:t>
      </w:r>
      <w:bookmarkEnd w:id="81"/>
      <w:bookmarkEnd w:id="82"/>
    </w:p>
    <w:p w14:paraId="0E1B57F8"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4A0A8D67" w14:textId="1E349D7B" w:rsidR="008C03D1" w:rsidRPr="005464BC" w:rsidRDefault="00BE04D5">
      <w:pPr>
        <w:pStyle w:val="StandardNummerierung"/>
        <w:rPr>
          <w:iCs/>
          <w:color w:val="000000" w:themeColor="text1"/>
          <w:lang w:eastAsia="ja-JP"/>
        </w:rPr>
      </w:pPr>
      <w:r w:rsidRPr="005464BC">
        <w:rPr>
          <w:iCs/>
          <w:color w:val="000000" w:themeColor="text1"/>
          <w:lang w:eastAsia="ja-JP"/>
        </w:rPr>
        <w:t>連邦経済協力開発省（</w:t>
      </w:r>
      <w:r w:rsidRPr="005464BC">
        <w:rPr>
          <w:iCs/>
          <w:color w:val="000000" w:themeColor="text1"/>
          <w:lang w:eastAsia="ja-JP"/>
        </w:rPr>
        <w:t>BMZ</w:t>
      </w:r>
      <w:r w:rsidRPr="005464BC">
        <w:rPr>
          <w:iCs/>
          <w:color w:val="000000" w:themeColor="text1"/>
          <w:lang w:eastAsia="ja-JP"/>
        </w:rPr>
        <w:t>）の</w:t>
      </w:r>
      <w:r w:rsidR="00FF7314" w:rsidRPr="005464BC">
        <w:rPr>
          <w:rFonts w:hint="eastAsia"/>
          <w:iCs/>
          <w:color w:val="000000" w:themeColor="text1"/>
          <w:lang w:eastAsia="ja-JP"/>
        </w:rPr>
        <w:t>インクルージョン</w:t>
      </w:r>
      <w:r w:rsidRPr="005464BC">
        <w:rPr>
          <w:iCs/>
          <w:color w:val="000000" w:themeColor="text1"/>
          <w:lang w:eastAsia="ja-JP"/>
        </w:rPr>
        <w:t>行動計画は</w:t>
      </w:r>
      <w:r w:rsidRPr="005464BC">
        <w:rPr>
          <w:iCs/>
          <w:color w:val="000000" w:themeColor="text1"/>
          <w:lang w:eastAsia="ja-JP"/>
        </w:rPr>
        <w:t>2017</w:t>
      </w:r>
      <w:r w:rsidRPr="005464BC">
        <w:rPr>
          <w:iCs/>
          <w:color w:val="000000" w:themeColor="text1"/>
          <w:lang w:eastAsia="ja-JP"/>
        </w:rPr>
        <w:t>年に評価されたが、</w:t>
      </w:r>
      <w:r w:rsidR="00435F00" w:rsidRPr="005464BC">
        <w:rPr>
          <w:rFonts w:hint="eastAsia"/>
          <w:iCs/>
          <w:color w:val="000000" w:themeColor="text1"/>
          <w:lang w:eastAsia="ja-JP"/>
        </w:rPr>
        <w:t>その結果の</w:t>
      </w:r>
      <w:r w:rsidRPr="005464BC">
        <w:rPr>
          <w:iCs/>
          <w:color w:val="000000" w:themeColor="text1"/>
          <w:lang w:eastAsia="ja-JP"/>
        </w:rPr>
        <w:t>勧告</w:t>
      </w:r>
      <w:r w:rsidR="00435F00" w:rsidRPr="005464BC">
        <w:rPr>
          <w:rStyle w:val="afa"/>
          <w:iCs/>
          <w:color w:val="000000" w:themeColor="text1"/>
        </w:rPr>
        <w:footnoteReference w:id="125"/>
      </w:r>
      <w:r w:rsidRPr="005464BC">
        <w:rPr>
          <w:iCs/>
          <w:color w:val="000000" w:themeColor="text1"/>
          <w:lang w:eastAsia="ja-JP"/>
        </w:rPr>
        <w:t>は</w:t>
      </w:r>
      <w:r w:rsidR="00FF7314" w:rsidRPr="005464BC">
        <w:rPr>
          <w:rFonts w:hint="eastAsia"/>
          <w:iCs/>
          <w:color w:val="000000" w:themeColor="text1"/>
          <w:lang w:eastAsia="ja-JP"/>
        </w:rPr>
        <w:t>インクルージョン</w:t>
      </w:r>
      <w:r w:rsidRPr="005464BC">
        <w:rPr>
          <w:iCs/>
          <w:color w:val="000000" w:themeColor="text1"/>
          <w:lang w:eastAsia="ja-JP"/>
        </w:rPr>
        <w:t>戦略に十分反映されなかった</w:t>
      </w:r>
      <w:r w:rsidRPr="005464BC">
        <w:rPr>
          <w:rStyle w:val="afa"/>
          <w:iCs/>
          <w:color w:val="000000" w:themeColor="text1"/>
        </w:rPr>
        <w:footnoteReference w:id="126"/>
      </w:r>
      <w:r w:rsidR="00435F00" w:rsidRPr="005464BC">
        <w:rPr>
          <w:iCs/>
          <w:color w:val="000000" w:themeColor="text1"/>
          <w:lang w:eastAsia="ja-JP"/>
        </w:rPr>
        <w:t>。</w:t>
      </w:r>
      <w:r w:rsidR="00435F00" w:rsidRPr="005464BC">
        <w:rPr>
          <w:rFonts w:hint="eastAsia"/>
          <w:iCs/>
          <w:color w:val="000000" w:themeColor="text1"/>
          <w:lang w:eastAsia="ja-JP"/>
        </w:rPr>
        <w:t>勧告</w:t>
      </w:r>
      <w:r w:rsidRPr="005464BC">
        <w:rPr>
          <w:iCs/>
          <w:color w:val="000000" w:themeColor="text1"/>
          <w:lang w:eastAsia="ja-JP"/>
        </w:rPr>
        <w:t>されている</w:t>
      </w:r>
      <w:r w:rsidRPr="005464BC">
        <w:rPr>
          <w:iCs/>
          <w:color w:val="000000" w:themeColor="text1"/>
          <w:lang w:eastAsia="ja-JP"/>
        </w:rPr>
        <w:t>OECD-DAC</w:t>
      </w:r>
      <w:r w:rsidR="00FF7314" w:rsidRPr="005464BC">
        <w:rPr>
          <w:rFonts w:hint="eastAsia"/>
          <w:iCs/>
          <w:color w:val="000000" w:themeColor="text1"/>
          <w:lang w:eastAsia="ja-JP"/>
        </w:rPr>
        <w:t>（</w:t>
      </w:r>
      <w:r w:rsidR="00FF7314" w:rsidRPr="005464BC">
        <w:rPr>
          <w:iCs/>
          <w:color w:val="000000" w:themeColor="text1"/>
          <w:lang w:eastAsia="ja-JP"/>
        </w:rPr>
        <w:t>OECD-</w:t>
      </w:r>
      <w:r w:rsidR="00FF7314" w:rsidRPr="005464BC">
        <w:rPr>
          <w:rFonts w:ascii="Arial" w:hAnsi="Arial" w:cs="Arial"/>
          <w:color w:val="000000" w:themeColor="text1"/>
          <w:sz w:val="21"/>
          <w:szCs w:val="21"/>
          <w:shd w:val="clear" w:color="auto" w:fill="FFFFFF"/>
          <w:lang w:eastAsia="ja-JP"/>
        </w:rPr>
        <w:t>Development Assistance Committee</w:t>
      </w:r>
      <w:r w:rsidR="00FF7314" w:rsidRPr="005464BC">
        <w:rPr>
          <w:rFonts w:ascii="Arial" w:hAnsi="Arial" w:cs="Arial" w:hint="eastAsia"/>
          <w:color w:val="000000" w:themeColor="text1"/>
          <w:sz w:val="21"/>
          <w:szCs w:val="21"/>
          <w:shd w:val="clear" w:color="auto" w:fill="FFFFFF"/>
          <w:lang w:eastAsia="ja-JP"/>
        </w:rPr>
        <w:t>）</w:t>
      </w:r>
      <w:r w:rsidRPr="005464BC">
        <w:rPr>
          <w:iCs/>
          <w:color w:val="000000" w:themeColor="text1"/>
          <w:lang w:eastAsia="ja-JP"/>
        </w:rPr>
        <w:t>の</w:t>
      </w:r>
      <w:r w:rsidR="00D33CF2" w:rsidRPr="005464BC">
        <w:rPr>
          <w:iCs/>
          <w:color w:val="000000" w:themeColor="text1"/>
          <w:lang w:eastAsia="ja-JP"/>
        </w:rPr>
        <w:t>障害マーカーは、</w:t>
      </w:r>
      <w:r w:rsidR="00A3188C" w:rsidRPr="005464BC">
        <w:rPr>
          <w:iCs/>
          <w:color w:val="000000" w:themeColor="text1"/>
          <w:lang w:eastAsia="ja-JP"/>
        </w:rPr>
        <w:t>国際協力における資金援助が</w:t>
      </w:r>
      <w:r w:rsidR="00A3188C" w:rsidRPr="005464BC">
        <w:rPr>
          <w:iCs/>
          <w:color w:val="000000" w:themeColor="text1"/>
          <w:lang w:eastAsia="ja-JP"/>
        </w:rPr>
        <w:t>CRPD</w:t>
      </w:r>
      <w:r w:rsidR="00A3188C" w:rsidRPr="005464BC">
        <w:rPr>
          <w:iCs/>
          <w:color w:val="000000" w:themeColor="text1"/>
          <w:lang w:eastAsia="ja-JP"/>
        </w:rPr>
        <w:t>の実施をどのように目指しているかを</w:t>
      </w:r>
      <w:r w:rsidRPr="005464BC">
        <w:rPr>
          <w:iCs/>
          <w:color w:val="000000" w:themeColor="text1"/>
          <w:lang w:eastAsia="ja-JP"/>
        </w:rPr>
        <w:t>体系的に</w:t>
      </w:r>
      <w:r w:rsidR="00A3188C" w:rsidRPr="005464BC">
        <w:rPr>
          <w:iCs/>
          <w:color w:val="000000" w:themeColor="text1"/>
          <w:lang w:eastAsia="ja-JP"/>
        </w:rPr>
        <w:t>追跡する</w:t>
      </w:r>
      <w:r w:rsidRPr="005464BC">
        <w:rPr>
          <w:iCs/>
          <w:color w:val="000000" w:themeColor="text1"/>
          <w:lang w:eastAsia="ja-JP"/>
        </w:rPr>
        <w:t>ためのもので、</w:t>
      </w:r>
      <w:r w:rsidR="00FF7314" w:rsidRPr="005464BC">
        <w:rPr>
          <w:rFonts w:hint="eastAsia"/>
          <w:iCs/>
          <w:color w:val="000000" w:themeColor="text1"/>
          <w:lang w:eastAsia="ja-JP"/>
        </w:rPr>
        <w:t>現時点では</w:t>
      </w:r>
      <w:r w:rsidRPr="005464BC">
        <w:rPr>
          <w:iCs/>
          <w:color w:val="000000" w:themeColor="text1"/>
          <w:lang w:eastAsia="ja-JP"/>
        </w:rPr>
        <w:t>、</w:t>
      </w:r>
      <w:r w:rsidRPr="005464BC">
        <w:rPr>
          <w:iCs/>
          <w:color w:val="000000" w:themeColor="text1"/>
          <w:lang w:eastAsia="ja-JP"/>
        </w:rPr>
        <w:t>2024</w:t>
      </w:r>
      <w:r w:rsidRPr="005464BC">
        <w:rPr>
          <w:iCs/>
          <w:color w:val="000000" w:themeColor="text1"/>
          <w:lang w:eastAsia="ja-JP"/>
        </w:rPr>
        <w:t>年までに導入される予定である。</w:t>
      </w:r>
    </w:p>
    <w:p w14:paraId="11DF7DC4" w14:textId="4880E03A" w:rsidR="008C03D1" w:rsidRPr="005464BC" w:rsidRDefault="00BE04D5">
      <w:pPr>
        <w:pStyle w:val="StandardNummerierung"/>
        <w:rPr>
          <w:iCs/>
          <w:color w:val="000000" w:themeColor="text1"/>
          <w:lang w:eastAsia="ja-JP"/>
        </w:rPr>
      </w:pPr>
      <w:r w:rsidRPr="005464BC">
        <w:rPr>
          <w:iCs/>
          <w:color w:val="000000" w:themeColor="text1"/>
          <w:lang w:eastAsia="ja-JP"/>
        </w:rPr>
        <w:t>さらに、</w:t>
      </w:r>
      <w:r w:rsidR="00701F4E" w:rsidRPr="005464BC">
        <w:rPr>
          <w:rFonts w:hint="eastAsia"/>
          <w:iCs/>
          <w:color w:val="000000" w:themeColor="text1"/>
          <w:lang w:eastAsia="ja-JP"/>
        </w:rPr>
        <w:t>同</w:t>
      </w:r>
      <w:r w:rsidRPr="005464BC">
        <w:rPr>
          <w:iCs/>
          <w:color w:val="000000" w:themeColor="text1"/>
          <w:lang w:eastAsia="ja-JP"/>
        </w:rPr>
        <w:t>省は、開発</w:t>
      </w:r>
      <w:r w:rsidR="00175D64" w:rsidRPr="005464BC">
        <w:rPr>
          <w:iCs/>
          <w:color w:val="000000" w:themeColor="text1"/>
          <w:lang w:eastAsia="ja-JP"/>
        </w:rPr>
        <w:t>政策を</w:t>
      </w:r>
      <w:r w:rsidRPr="005464BC">
        <w:rPr>
          <w:iCs/>
          <w:color w:val="000000" w:themeColor="text1"/>
          <w:lang w:eastAsia="ja-JP"/>
        </w:rPr>
        <w:t>再構築する「改革プロセス</w:t>
      </w:r>
      <w:r w:rsidRPr="005464BC">
        <w:rPr>
          <w:iCs/>
          <w:color w:val="000000" w:themeColor="text1"/>
          <w:lang w:eastAsia="ja-JP"/>
        </w:rPr>
        <w:t>2030</w:t>
      </w:r>
      <w:r w:rsidRPr="005464BC">
        <w:rPr>
          <w:iCs/>
          <w:color w:val="000000" w:themeColor="text1"/>
          <w:lang w:eastAsia="ja-JP"/>
        </w:rPr>
        <w:t>」を進めている。これには、品質</w:t>
      </w:r>
      <w:r w:rsidR="00175D64" w:rsidRPr="005464BC">
        <w:rPr>
          <w:iCs/>
          <w:color w:val="000000" w:themeColor="text1"/>
          <w:lang w:eastAsia="ja-JP"/>
        </w:rPr>
        <w:t>基準</w:t>
      </w:r>
      <w:r w:rsidRPr="005464BC">
        <w:rPr>
          <w:iCs/>
          <w:color w:val="000000" w:themeColor="text1"/>
          <w:lang w:eastAsia="ja-JP"/>
        </w:rPr>
        <w:t>「人権、ジェンダー平等、</w:t>
      </w:r>
      <w:r w:rsidR="00FF7314" w:rsidRPr="005464BC">
        <w:rPr>
          <w:rFonts w:hint="eastAsia"/>
          <w:iCs/>
          <w:color w:val="000000" w:themeColor="text1"/>
          <w:lang w:eastAsia="ja-JP"/>
        </w:rPr>
        <w:t>インクルージョン</w:t>
      </w:r>
      <w:r w:rsidRPr="005464BC">
        <w:rPr>
          <w:iCs/>
          <w:color w:val="000000" w:themeColor="text1"/>
          <w:lang w:eastAsia="ja-JP"/>
        </w:rPr>
        <w:t>」のパフォーマンス・</w:t>
      </w:r>
      <w:r w:rsidR="001605C9" w:rsidRPr="005464BC">
        <w:rPr>
          <w:rFonts w:hint="eastAsia"/>
          <w:iCs/>
          <w:color w:val="000000" w:themeColor="text1"/>
          <w:lang w:eastAsia="ja-JP"/>
        </w:rPr>
        <w:t>プロファイル</w:t>
      </w:r>
      <w:r w:rsidRPr="005464BC">
        <w:rPr>
          <w:iCs/>
          <w:color w:val="000000" w:themeColor="text1"/>
          <w:lang w:eastAsia="ja-JP"/>
        </w:rPr>
        <w:t>も含まれる</w:t>
      </w:r>
      <w:r w:rsidRPr="005464BC">
        <w:rPr>
          <w:rStyle w:val="afa"/>
          <w:iCs/>
          <w:color w:val="000000" w:themeColor="text1"/>
        </w:rPr>
        <w:footnoteReference w:id="127"/>
      </w:r>
      <w:r w:rsidR="00701F4E" w:rsidRPr="005464BC">
        <w:rPr>
          <w:iCs/>
          <w:color w:val="000000" w:themeColor="text1"/>
          <w:lang w:eastAsia="ja-JP"/>
        </w:rPr>
        <w:t>。</w:t>
      </w:r>
      <w:r w:rsidRPr="005464BC">
        <w:rPr>
          <w:iCs/>
          <w:color w:val="000000" w:themeColor="text1"/>
          <w:lang w:eastAsia="ja-JP"/>
        </w:rPr>
        <w:t>改革の一環として、</w:t>
      </w:r>
      <w:r w:rsidR="00701F4E" w:rsidRPr="005464BC">
        <w:rPr>
          <w:rFonts w:hint="eastAsia"/>
          <w:iCs/>
          <w:color w:val="000000" w:themeColor="text1"/>
          <w:lang w:eastAsia="ja-JP"/>
        </w:rPr>
        <w:t>同</w:t>
      </w:r>
      <w:r w:rsidRPr="005464BC">
        <w:rPr>
          <w:iCs/>
          <w:color w:val="000000" w:themeColor="text1"/>
          <w:lang w:eastAsia="ja-JP"/>
        </w:rPr>
        <w:t>省は苦情</w:t>
      </w:r>
      <w:r w:rsidR="00701F4E" w:rsidRPr="005464BC">
        <w:rPr>
          <w:rFonts w:hint="eastAsia"/>
          <w:iCs/>
          <w:color w:val="000000" w:themeColor="text1"/>
          <w:lang w:eastAsia="ja-JP"/>
        </w:rPr>
        <w:t>解決機構</w:t>
      </w:r>
      <w:r w:rsidRPr="005464BC">
        <w:rPr>
          <w:iCs/>
          <w:color w:val="000000" w:themeColor="text1"/>
          <w:lang w:eastAsia="ja-JP"/>
        </w:rPr>
        <w:t>の導入を発表したが、詳細は</w:t>
      </w:r>
      <w:r w:rsidR="00701F4E" w:rsidRPr="005464BC">
        <w:rPr>
          <w:rFonts w:hint="eastAsia"/>
          <w:iCs/>
          <w:color w:val="000000" w:themeColor="text1"/>
          <w:lang w:eastAsia="ja-JP"/>
        </w:rPr>
        <w:t>未</w:t>
      </w:r>
      <w:r w:rsidRPr="005464BC">
        <w:rPr>
          <w:iCs/>
          <w:color w:val="000000" w:themeColor="text1"/>
          <w:lang w:eastAsia="ja-JP"/>
        </w:rPr>
        <w:t>発表</w:t>
      </w:r>
      <w:r w:rsidR="00701F4E" w:rsidRPr="005464BC">
        <w:rPr>
          <w:rFonts w:hint="eastAsia"/>
          <w:iCs/>
          <w:color w:val="000000" w:themeColor="text1"/>
          <w:lang w:eastAsia="ja-JP"/>
        </w:rPr>
        <w:t>である</w:t>
      </w:r>
      <w:r w:rsidRPr="005464BC">
        <w:rPr>
          <w:iCs/>
          <w:color w:val="000000" w:themeColor="text1"/>
          <w:lang w:eastAsia="ja-JP"/>
        </w:rPr>
        <w:t>。</w:t>
      </w:r>
    </w:p>
    <w:p w14:paraId="45E87768" w14:textId="758B5A55" w:rsidR="008C03D1" w:rsidRPr="005464BC" w:rsidRDefault="00BE04D5">
      <w:pPr>
        <w:pStyle w:val="StandardNummerierung"/>
        <w:rPr>
          <w:iCs/>
          <w:color w:val="000000" w:themeColor="text1"/>
          <w:lang w:eastAsia="ja-JP"/>
        </w:rPr>
      </w:pPr>
      <w:r w:rsidRPr="005464BC">
        <w:rPr>
          <w:iCs/>
          <w:color w:val="000000" w:themeColor="text1"/>
          <w:lang w:eastAsia="ja-JP"/>
        </w:rPr>
        <w:t>ドイツは、ヨルダンおよび国際障害</w:t>
      </w:r>
      <w:r w:rsidR="00701F4E" w:rsidRPr="005464BC">
        <w:rPr>
          <w:rFonts w:hint="eastAsia"/>
          <w:iCs/>
          <w:color w:val="000000" w:themeColor="text1"/>
          <w:lang w:eastAsia="ja-JP"/>
        </w:rPr>
        <w:t>同盟</w:t>
      </w:r>
      <w:r w:rsidRPr="005464BC">
        <w:rPr>
          <w:iCs/>
          <w:color w:val="000000" w:themeColor="text1"/>
          <w:lang w:eastAsia="ja-JP"/>
        </w:rPr>
        <w:t>（</w:t>
      </w:r>
      <w:r w:rsidRPr="005464BC">
        <w:rPr>
          <w:iCs/>
          <w:color w:val="000000" w:themeColor="text1"/>
          <w:lang w:eastAsia="ja-JP"/>
        </w:rPr>
        <w:t>IDA</w:t>
      </w:r>
      <w:r w:rsidR="001605C9" w:rsidRPr="005464BC">
        <w:rPr>
          <w:rFonts w:hint="eastAsia"/>
          <w:iCs/>
          <w:color w:val="000000" w:themeColor="text1"/>
          <w:lang w:eastAsia="ja-JP"/>
        </w:rPr>
        <w:t xml:space="preserve">: </w:t>
      </w:r>
      <w:r w:rsidR="001605C9" w:rsidRPr="005464BC">
        <w:rPr>
          <w:iCs/>
          <w:color w:val="000000" w:themeColor="text1"/>
          <w:lang w:eastAsia="ja-JP"/>
        </w:rPr>
        <w:t>International Disability Alliance</w:t>
      </w:r>
      <w:r w:rsidRPr="005464BC">
        <w:rPr>
          <w:iCs/>
          <w:color w:val="000000" w:themeColor="text1"/>
          <w:lang w:eastAsia="ja-JP"/>
        </w:rPr>
        <w:t>）とともに、</w:t>
      </w:r>
      <w:r w:rsidRPr="005464BC">
        <w:rPr>
          <w:iCs/>
          <w:color w:val="000000" w:themeColor="text1"/>
          <w:lang w:eastAsia="ja-JP"/>
        </w:rPr>
        <w:t>2025</w:t>
      </w:r>
      <w:r w:rsidRPr="005464BC">
        <w:rPr>
          <w:iCs/>
          <w:color w:val="000000" w:themeColor="text1"/>
          <w:lang w:eastAsia="ja-JP"/>
        </w:rPr>
        <w:t>年にベルリンで世界障害サミットを主催する予定で、</w:t>
      </w:r>
      <w:r w:rsidR="00701F4E" w:rsidRPr="005464BC">
        <w:rPr>
          <w:rFonts w:hint="eastAsia"/>
          <w:iCs/>
          <w:color w:val="000000" w:themeColor="text1"/>
          <w:lang w:eastAsia="ja-JP"/>
        </w:rPr>
        <w:t>その</w:t>
      </w:r>
      <w:r w:rsidRPr="005464BC">
        <w:rPr>
          <w:iCs/>
          <w:color w:val="000000" w:themeColor="text1"/>
          <w:lang w:eastAsia="ja-JP"/>
        </w:rPr>
        <w:t>計画を始めている。市民社会がどの程度まで参加するのか、またそのためにどのような</w:t>
      </w:r>
      <w:r w:rsidR="00701F4E" w:rsidRPr="005464BC">
        <w:rPr>
          <w:rFonts w:hint="eastAsia"/>
          <w:iCs/>
          <w:color w:val="000000" w:themeColor="text1"/>
          <w:lang w:eastAsia="ja-JP"/>
        </w:rPr>
        <w:t>資源</w:t>
      </w:r>
      <w:r w:rsidRPr="005464BC">
        <w:rPr>
          <w:rStyle w:val="afa"/>
          <w:iCs/>
          <w:color w:val="000000" w:themeColor="text1"/>
        </w:rPr>
        <w:footnoteReference w:id="128"/>
      </w:r>
      <w:r w:rsidRPr="005464BC">
        <w:rPr>
          <w:iCs/>
          <w:color w:val="000000" w:themeColor="text1"/>
          <w:lang w:eastAsia="ja-JP"/>
        </w:rPr>
        <w:t>が提供されるかについては、まだ何とも言えない。</w:t>
      </w:r>
    </w:p>
    <w:p w14:paraId="0239BB42"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7BD18AB8" w14:textId="12C9DA0F" w:rsidR="008C03D1" w:rsidRPr="005464BC" w:rsidRDefault="00BE04D5">
      <w:pPr>
        <w:pStyle w:val="StandardNummerierung"/>
        <w:rPr>
          <w:iCs/>
          <w:color w:val="000000" w:themeColor="text1"/>
          <w:lang w:eastAsia="ja-JP"/>
        </w:rPr>
      </w:pPr>
      <w:r w:rsidRPr="005464BC">
        <w:rPr>
          <w:iCs/>
          <w:color w:val="000000" w:themeColor="text1"/>
          <w:lang w:eastAsia="ja-JP"/>
        </w:rPr>
        <w:t>長い停滞を経て、連邦経済協力開発省は現在、第</w:t>
      </w:r>
      <w:r w:rsidRPr="005464BC">
        <w:rPr>
          <w:iCs/>
          <w:color w:val="000000" w:themeColor="text1"/>
          <w:lang w:eastAsia="ja-JP"/>
        </w:rPr>
        <w:t>32</w:t>
      </w:r>
      <w:r w:rsidRPr="005464BC">
        <w:rPr>
          <w:iCs/>
          <w:color w:val="000000" w:themeColor="text1"/>
          <w:lang w:eastAsia="ja-JP"/>
        </w:rPr>
        <w:t>条の実施に関するいくつかの重要なプロジェクトに取り組んでいる。</w:t>
      </w:r>
      <w:r w:rsidR="00701F4E" w:rsidRPr="005464BC">
        <w:rPr>
          <w:rFonts w:hint="eastAsia"/>
          <w:iCs/>
          <w:color w:val="000000" w:themeColor="text1"/>
          <w:lang w:eastAsia="ja-JP"/>
        </w:rPr>
        <w:t>包摂</w:t>
      </w:r>
      <w:r w:rsidRPr="005464BC">
        <w:rPr>
          <w:iCs/>
          <w:color w:val="000000" w:themeColor="text1"/>
          <w:lang w:eastAsia="ja-JP"/>
        </w:rPr>
        <w:t>と人権は、連邦経済協力開発省内の標準化されたプロセス（</w:t>
      </w:r>
      <w:r w:rsidR="001605C9" w:rsidRPr="005464BC">
        <w:rPr>
          <w:rFonts w:hint="eastAsia"/>
          <w:iCs/>
          <w:color w:val="000000" w:themeColor="text1"/>
          <w:lang w:eastAsia="ja-JP"/>
        </w:rPr>
        <w:t>国の</w:t>
      </w:r>
      <w:r w:rsidR="00175D64" w:rsidRPr="005464BC">
        <w:rPr>
          <w:iCs/>
          <w:color w:val="000000" w:themeColor="text1"/>
          <w:lang w:eastAsia="ja-JP"/>
        </w:rPr>
        <w:t>ポートフォリオなど</w:t>
      </w:r>
      <w:r w:rsidRPr="005464BC">
        <w:rPr>
          <w:iCs/>
          <w:color w:val="000000" w:themeColor="text1"/>
          <w:lang w:eastAsia="ja-JP"/>
        </w:rPr>
        <w:t>）や、実施機関（対象グループ分析や監査プロセスなど）の義務的な構成要素となるはずである</w:t>
      </w:r>
      <w:r w:rsidRPr="005464BC">
        <w:rPr>
          <w:rStyle w:val="afa"/>
          <w:iCs/>
          <w:color w:val="000000" w:themeColor="text1"/>
        </w:rPr>
        <w:footnoteReference w:id="129"/>
      </w:r>
      <w:r w:rsidR="00256242" w:rsidRPr="005464BC">
        <w:rPr>
          <w:iCs/>
          <w:color w:val="000000" w:themeColor="text1"/>
          <w:lang w:eastAsia="ja-JP"/>
        </w:rPr>
        <w:t>。</w:t>
      </w:r>
      <w:r w:rsidR="00701F4E" w:rsidRPr="005464BC">
        <w:rPr>
          <w:rFonts w:hint="eastAsia"/>
          <w:iCs/>
          <w:color w:val="000000" w:themeColor="text1"/>
          <w:lang w:eastAsia="ja-JP"/>
        </w:rPr>
        <w:t>包摂</w:t>
      </w:r>
      <w:r w:rsidRPr="005464BC">
        <w:rPr>
          <w:iCs/>
          <w:color w:val="000000" w:themeColor="text1"/>
          <w:lang w:eastAsia="ja-JP"/>
        </w:rPr>
        <w:t>戦略が、「人権、</w:t>
      </w:r>
      <w:r w:rsidR="00256242" w:rsidRPr="005464BC">
        <w:rPr>
          <w:rFonts w:hint="eastAsia"/>
          <w:iCs/>
          <w:color w:val="000000" w:themeColor="text1"/>
          <w:lang w:eastAsia="ja-JP"/>
        </w:rPr>
        <w:t>ジェンダー</w:t>
      </w:r>
      <w:r w:rsidRPr="005464BC">
        <w:rPr>
          <w:iCs/>
          <w:color w:val="000000" w:themeColor="text1"/>
          <w:lang w:eastAsia="ja-JP"/>
        </w:rPr>
        <w:t>平等、</w:t>
      </w:r>
      <w:r w:rsidR="001605C9" w:rsidRPr="005464BC">
        <w:rPr>
          <w:rFonts w:hint="eastAsia"/>
          <w:iCs/>
          <w:color w:val="000000" w:themeColor="text1"/>
          <w:lang w:eastAsia="ja-JP"/>
        </w:rPr>
        <w:t>インクルージョン</w:t>
      </w:r>
      <w:r w:rsidRPr="005464BC">
        <w:rPr>
          <w:iCs/>
          <w:color w:val="000000" w:themeColor="text1"/>
          <w:lang w:eastAsia="ja-JP"/>
        </w:rPr>
        <w:t>」というパフォーマンス・</w:t>
      </w:r>
      <w:r w:rsidR="001605C9" w:rsidRPr="005464BC">
        <w:rPr>
          <w:rFonts w:hint="eastAsia"/>
          <w:iCs/>
          <w:color w:val="000000" w:themeColor="text1"/>
          <w:lang w:eastAsia="ja-JP"/>
        </w:rPr>
        <w:t>プロファイル</w:t>
      </w:r>
      <w:r w:rsidRPr="005464BC">
        <w:rPr>
          <w:iCs/>
          <w:color w:val="000000" w:themeColor="text1"/>
          <w:lang w:eastAsia="ja-JP"/>
        </w:rPr>
        <w:t>によって、どの程度まで適切に実施されるかは、まだわからない。苦情</w:t>
      </w:r>
      <w:r w:rsidR="00701F4E" w:rsidRPr="005464BC">
        <w:rPr>
          <w:rFonts w:hint="eastAsia"/>
          <w:iCs/>
          <w:color w:val="000000" w:themeColor="text1"/>
          <w:lang w:eastAsia="ja-JP"/>
        </w:rPr>
        <w:t>解決</w:t>
      </w:r>
      <w:r w:rsidRPr="005464BC">
        <w:rPr>
          <w:iCs/>
          <w:color w:val="000000" w:themeColor="text1"/>
          <w:lang w:eastAsia="ja-JP"/>
        </w:rPr>
        <w:t>機構の導入は、かなり遅れている。</w:t>
      </w:r>
      <w:r w:rsidR="00256242" w:rsidRPr="005464BC">
        <w:rPr>
          <w:rFonts w:hint="eastAsia"/>
          <w:iCs/>
          <w:color w:val="000000" w:themeColor="text1"/>
          <w:lang w:eastAsia="ja-JP"/>
        </w:rPr>
        <w:t>これはすべての対象グループにとってのアクセシビリテイを備えたものとすることが重要である。</w:t>
      </w:r>
      <w:r w:rsidRPr="005464BC">
        <w:rPr>
          <w:iCs/>
          <w:color w:val="000000" w:themeColor="text1"/>
          <w:lang w:eastAsia="ja-JP"/>
        </w:rPr>
        <w:t>また、透明性、独立性、</w:t>
      </w:r>
      <w:r w:rsidR="00175D64" w:rsidRPr="005464BC">
        <w:rPr>
          <w:iCs/>
          <w:color w:val="000000" w:themeColor="text1"/>
          <w:lang w:eastAsia="ja-JP"/>
        </w:rPr>
        <w:t>予測可能性など</w:t>
      </w:r>
      <w:r w:rsidRPr="005464BC">
        <w:rPr>
          <w:iCs/>
          <w:color w:val="000000" w:themeColor="text1"/>
          <w:lang w:eastAsia="ja-JP"/>
        </w:rPr>
        <w:t>、その他の重要な品質基準も保証されるべきである</w:t>
      </w:r>
      <w:r w:rsidRPr="005464BC">
        <w:rPr>
          <w:rStyle w:val="afa"/>
          <w:iCs/>
          <w:color w:val="000000" w:themeColor="text1"/>
        </w:rPr>
        <w:footnoteReference w:id="130"/>
      </w:r>
      <w:r w:rsidR="00256242" w:rsidRPr="005464BC">
        <w:rPr>
          <w:iCs/>
          <w:color w:val="000000" w:themeColor="text1"/>
          <w:lang w:eastAsia="ja-JP"/>
        </w:rPr>
        <w:t>。</w:t>
      </w:r>
    </w:p>
    <w:p w14:paraId="30C3BA72" w14:textId="2725D2B5"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5FD46CB9" w14:textId="108B4269"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Pr="005464BC">
        <w:rPr>
          <w:iCs/>
          <w:color w:val="000000" w:themeColor="text1"/>
          <w:lang w:eastAsia="ja-JP"/>
        </w:rPr>
        <w:t>147</w:t>
      </w:r>
      <w:r w:rsidR="00DE61F3" w:rsidRPr="005464BC">
        <w:rPr>
          <w:iCs/>
          <w:color w:val="000000" w:themeColor="text1"/>
          <w:lang w:eastAsia="ja-JP"/>
        </w:rPr>
        <w:t>参照。</w:t>
      </w:r>
    </w:p>
    <w:p w14:paraId="735BCFB8" w14:textId="77777777" w:rsidR="00650666" w:rsidRPr="005464BC" w:rsidRDefault="00650666" w:rsidP="009A2B53">
      <w:pPr>
        <w:rPr>
          <w:iCs/>
          <w:color w:val="000000" w:themeColor="text1"/>
          <w:lang w:eastAsia="ja-JP"/>
        </w:rPr>
      </w:pPr>
    </w:p>
    <w:p w14:paraId="243CAFDF" w14:textId="64BF2586" w:rsidR="008C03D1" w:rsidRPr="005464BC" w:rsidRDefault="00BE04D5">
      <w:pPr>
        <w:pStyle w:val="1"/>
        <w:numPr>
          <w:ilvl w:val="0"/>
          <w:numId w:val="0"/>
        </w:numPr>
        <w:rPr>
          <w:iCs/>
          <w:color w:val="000000" w:themeColor="text1"/>
          <w:lang w:eastAsia="ja-JP"/>
        </w:rPr>
      </w:pPr>
      <w:bookmarkStart w:id="83" w:name="_Toc140742298"/>
      <w:r w:rsidRPr="005464BC">
        <w:rPr>
          <w:iCs/>
          <w:color w:val="000000" w:themeColor="text1"/>
          <w:lang w:eastAsia="ja-JP"/>
        </w:rPr>
        <w:t>第</w:t>
      </w:r>
      <w:r w:rsidRPr="005464BC">
        <w:rPr>
          <w:iCs/>
          <w:color w:val="000000" w:themeColor="text1"/>
          <w:lang w:eastAsia="ja-JP"/>
        </w:rPr>
        <w:t>33</w:t>
      </w:r>
      <w:r w:rsidRPr="005464BC">
        <w:rPr>
          <w:iCs/>
          <w:color w:val="000000" w:themeColor="text1"/>
          <w:lang w:eastAsia="ja-JP"/>
        </w:rPr>
        <w:t>条</w:t>
      </w:r>
      <w:r w:rsidR="00256242" w:rsidRPr="005464BC">
        <w:rPr>
          <w:rFonts w:hint="eastAsia"/>
          <w:iCs/>
          <w:color w:val="000000" w:themeColor="text1"/>
          <w:lang w:eastAsia="ja-JP"/>
        </w:rPr>
        <w:t xml:space="preserve"> </w:t>
      </w:r>
      <w:bookmarkEnd w:id="83"/>
      <w:r w:rsidR="00120AEA" w:rsidRPr="005464BC">
        <w:rPr>
          <w:rFonts w:hint="eastAsia"/>
          <w:iCs/>
          <w:color w:val="000000" w:themeColor="text1"/>
          <w:lang w:eastAsia="ja-JP"/>
        </w:rPr>
        <w:t>国内における実施及び監視</w:t>
      </w:r>
    </w:p>
    <w:p w14:paraId="4733B263" w14:textId="39CBC8BC" w:rsidR="008C03D1" w:rsidRPr="005464BC" w:rsidRDefault="00536B74">
      <w:pPr>
        <w:pStyle w:val="2"/>
        <w:numPr>
          <w:ilvl w:val="0"/>
          <w:numId w:val="0"/>
        </w:numPr>
        <w:rPr>
          <w:iCs/>
          <w:color w:val="000000" w:themeColor="text1"/>
          <w:lang w:eastAsia="ja-JP"/>
        </w:rPr>
      </w:pPr>
      <w:bookmarkStart w:id="84" w:name="_Toc138929046"/>
      <w:bookmarkStart w:id="85" w:name="_Toc140742299"/>
      <w:r w:rsidRPr="005464BC">
        <w:rPr>
          <w:rFonts w:hint="eastAsia"/>
          <w:iCs/>
          <w:color w:val="000000" w:themeColor="text1"/>
          <w:lang w:eastAsia="ja-JP"/>
        </w:rPr>
        <w:t>中央連絡先（</w:t>
      </w:r>
      <w:r w:rsidRPr="005464BC">
        <w:rPr>
          <w:iCs/>
          <w:color w:val="000000" w:themeColor="text1"/>
          <w:lang w:eastAsia="ja-JP"/>
        </w:rPr>
        <w:t>focal points</w:t>
      </w:r>
      <w:r w:rsidRPr="005464BC">
        <w:rPr>
          <w:rFonts w:hint="eastAsia"/>
          <w:iCs/>
          <w:color w:val="000000" w:themeColor="text1"/>
          <w:lang w:eastAsia="ja-JP"/>
        </w:rPr>
        <w:t>）</w:t>
      </w:r>
      <w:r w:rsidRPr="005464BC">
        <w:rPr>
          <w:iCs/>
          <w:color w:val="000000" w:themeColor="text1"/>
          <w:lang w:eastAsia="ja-JP"/>
        </w:rPr>
        <w:t>の役割と</w:t>
      </w:r>
      <w:r w:rsidRPr="005464BC">
        <w:rPr>
          <w:rFonts w:hint="eastAsia"/>
          <w:iCs/>
          <w:color w:val="000000" w:themeColor="text1"/>
          <w:lang w:eastAsia="ja-JP"/>
        </w:rPr>
        <w:t>、</w:t>
      </w:r>
      <w:r w:rsidRPr="005464BC">
        <w:rPr>
          <w:iCs/>
          <w:color w:val="000000" w:themeColor="text1"/>
          <w:lang w:eastAsia="ja-JP"/>
        </w:rPr>
        <w:t>州の</w:t>
      </w:r>
      <w:r w:rsidRPr="005464BC">
        <w:rPr>
          <w:iCs/>
          <w:color w:val="000000" w:themeColor="text1"/>
          <w:lang w:eastAsia="ja-JP"/>
        </w:rPr>
        <w:t>CRPD</w:t>
      </w:r>
      <w:r w:rsidRPr="005464BC">
        <w:rPr>
          <w:iCs/>
          <w:color w:val="000000" w:themeColor="text1"/>
          <w:lang w:eastAsia="ja-JP"/>
        </w:rPr>
        <w:t>行動計画</w:t>
      </w:r>
      <w:r w:rsidRPr="005464BC">
        <w:rPr>
          <w:rFonts w:hint="eastAsia"/>
          <w:iCs/>
          <w:color w:val="000000" w:themeColor="text1"/>
          <w:lang w:eastAsia="ja-JP"/>
        </w:rPr>
        <w:t>への</w:t>
      </w:r>
      <w:r w:rsidRPr="005464BC">
        <w:rPr>
          <w:iCs/>
          <w:color w:val="000000" w:themeColor="text1"/>
          <w:lang w:eastAsia="ja-JP"/>
        </w:rPr>
        <w:t>参加</w:t>
      </w:r>
      <w:bookmarkEnd w:id="84"/>
      <w:bookmarkEnd w:id="85"/>
    </w:p>
    <w:p w14:paraId="254F5888"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700427B4" w14:textId="671D0D27" w:rsidR="008C03D1" w:rsidRPr="005464BC" w:rsidRDefault="00BE04D5">
      <w:pPr>
        <w:pStyle w:val="StandardNummerierung"/>
        <w:rPr>
          <w:iCs/>
          <w:color w:val="000000" w:themeColor="text1"/>
          <w:lang w:eastAsia="ja-JP"/>
        </w:rPr>
      </w:pPr>
      <w:r w:rsidRPr="005464BC">
        <w:rPr>
          <w:iCs/>
          <w:color w:val="000000" w:themeColor="text1"/>
          <w:lang w:eastAsia="ja-JP"/>
        </w:rPr>
        <w:t>現在、すべての連邦州が</w:t>
      </w:r>
      <w:r w:rsidRPr="005464BC">
        <w:rPr>
          <w:iCs/>
          <w:color w:val="000000" w:themeColor="text1"/>
          <w:lang w:eastAsia="ja-JP"/>
        </w:rPr>
        <w:t>CRPD</w:t>
      </w:r>
      <w:r w:rsidRPr="005464BC">
        <w:rPr>
          <w:iCs/>
          <w:color w:val="000000" w:themeColor="text1"/>
          <w:lang w:eastAsia="ja-JP"/>
        </w:rPr>
        <w:t>実施行動計画を採択している。</w:t>
      </w:r>
      <w:r w:rsidR="00BE5E56" w:rsidRPr="005464BC">
        <w:rPr>
          <w:rFonts w:hint="eastAsia"/>
          <w:iCs/>
          <w:color w:val="000000" w:themeColor="text1"/>
          <w:lang w:eastAsia="ja-JP"/>
        </w:rPr>
        <w:t>中央</w:t>
      </w:r>
      <w:bookmarkStart w:id="86" w:name="_Hlk145946313"/>
      <w:r w:rsidR="00256242" w:rsidRPr="005464BC">
        <w:rPr>
          <w:rFonts w:hint="eastAsia"/>
          <w:iCs/>
          <w:color w:val="000000" w:themeColor="text1"/>
          <w:lang w:eastAsia="ja-JP"/>
        </w:rPr>
        <w:t>連絡先</w:t>
      </w:r>
      <w:bookmarkEnd w:id="86"/>
      <w:r w:rsidRPr="005464BC">
        <w:rPr>
          <w:iCs/>
          <w:color w:val="000000" w:themeColor="text1"/>
          <w:lang w:eastAsia="ja-JP"/>
        </w:rPr>
        <w:t>は、そのほとんどが社会問題省内に置かれ、行動計画の実施を調整、指導、管理する責任を負っている</w:t>
      </w:r>
      <w:r w:rsidR="005B6989" w:rsidRPr="005464BC">
        <w:rPr>
          <w:rStyle w:val="afa"/>
          <w:iCs/>
          <w:color w:val="000000" w:themeColor="text1"/>
        </w:rPr>
        <w:footnoteReference w:id="131"/>
      </w:r>
      <w:r w:rsidR="00256242" w:rsidRPr="005464BC">
        <w:rPr>
          <w:iCs/>
          <w:color w:val="000000" w:themeColor="text1"/>
          <w:lang w:eastAsia="ja-JP"/>
        </w:rPr>
        <w:t>。</w:t>
      </w:r>
      <w:r w:rsidRPr="005464BC">
        <w:rPr>
          <w:iCs/>
          <w:color w:val="000000" w:themeColor="text1"/>
          <w:lang w:eastAsia="ja-JP"/>
        </w:rPr>
        <w:t>行動計画自体には、実施管理、評価、計画の更新に市民社会がどのように参加するかについての様々な規定が含まれている</w:t>
      </w:r>
      <w:r w:rsidRPr="005464BC">
        <w:rPr>
          <w:rStyle w:val="afa"/>
          <w:iCs/>
          <w:color w:val="000000" w:themeColor="text1"/>
        </w:rPr>
        <w:footnoteReference w:id="132"/>
      </w:r>
      <w:r w:rsidR="00256242" w:rsidRPr="005464BC">
        <w:rPr>
          <w:iCs/>
          <w:color w:val="000000" w:themeColor="text1"/>
          <w:lang w:eastAsia="ja-JP"/>
        </w:rPr>
        <w:t>。</w:t>
      </w:r>
      <w:r w:rsidR="00BE5E56" w:rsidRPr="005464BC">
        <w:rPr>
          <w:rFonts w:hint="eastAsia"/>
          <w:iCs/>
          <w:color w:val="000000" w:themeColor="text1"/>
          <w:lang w:eastAsia="ja-JP"/>
        </w:rPr>
        <w:t>中央連絡先</w:t>
      </w:r>
      <w:r w:rsidRPr="005464BC">
        <w:rPr>
          <w:iCs/>
          <w:color w:val="000000" w:themeColor="text1"/>
          <w:lang w:eastAsia="ja-JP"/>
        </w:rPr>
        <w:t>は良い仕事をしているが、他部門から十分な支援を受けていないことが多い。障害</w:t>
      </w:r>
      <w:r w:rsidR="00A061D6" w:rsidRPr="005464BC">
        <w:rPr>
          <w:rFonts w:hint="eastAsia"/>
          <w:iCs/>
          <w:color w:val="000000" w:themeColor="text1"/>
          <w:lang w:eastAsia="ja-JP"/>
        </w:rPr>
        <w:t>の</w:t>
      </w:r>
      <w:r w:rsidR="004E78B5" w:rsidRPr="005464BC">
        <w:rPr>
          <w:rFonts w:hint="eastAsia"/>
          <w:iCs/>
          <w:color w:val="000000" w:themeColor="text1"/>
          <w:lang w:eastAsia="ja-JP"/>
        </w:rPr>
        <w:t>メインストリーム</w:t>
      </w:r>
      <w:r w:rsidRPr="005464BC">
        <w:rPr>
          <w:iCs/>
          <w:color w:val="000000" w:themeColor="text1"/>
          <w:lang w:eastAsia="ja-JP"/>
        </w:rPr>
        <w:t>化や</w:t>
      </w:r>
      <w:r w:rsidR="008333D2" w:rsidRPr="005464BC">
        <w:rPr>
          <w:iCs/>
          <w:color w:val="000000" w:themeColor="text1"/>
          <w:lang w:eastAsia="ja-JP"/>
        </w:rPr>
        <w:t>障害のある人</w:t>
      </w:r>
      <w:r w:rsidR="00A061D6" w:rsidRPr="005464BC">
        <w:rPr>
          <w:rFonts w:hint="eastAsia"/>
          <w:iCs/>
          <w:color w:val="000000" w:themeColor="text1"/>
          <w:lang w:eastAsia="ja-JP"/>
        </w:rPr>
        <w:t>の</w:t>
      </w:r>
      <w:r w:rsidRPr="005464BC">
        <w:rPr>
          <w:iCs/>
          <w:color w:val="000000" w:themeColor="text1"/>
          <w:lang w:eastAsia="ja-JP"/>
        </w:rPr>
        <w:t>参画に対する認識不足が広まっており、</w:t>
      </w:r>
      <w:r w:rsidR="00BE5E56" w:rsidRPr="005464BC">
        <w:rPr>
          <w:rFonts w:hint="eastAsia"/>
          <w:iCs/>
          <w:color w:val="000000" w:themeColor="text1"/>
          <w:lang w:eastAsia="ja-JP"/>
        </w:rPr>
        <w:t>中央連絡先</w:t>
      </w:r>
      <w:r w:rsidRPr="005464BC">
        <w:rPr>
          <w:iCs/>
          <w:color w:val="000000" w:themeColor="text1"/>
          <w:lang w:eastAsia="ja-JP"/>
        </w:rPr>
        <w:t>は、</w:t>
      </w:r>
      <w:r w:rsidR="008333D2" w:rsidRPr="005464BC">
        <w:rPr>
          <w:iCs/>
          <w:color w:val="000000" w:themeColor="text1"/>
          <w:lang w:eastAsia="ja-JP"/>
        </w:rPr>
        <w:t>障害のある人</w:t>
      </w:r>
      <w:r w:rsidRPr="005464BC">
        <w:rPr>
          <w:iCs/>
          <w:color w:val="000000" w:themeColor="text1"/>
          <w:lang w:eastAsia="ja-JP"/>
        </w:rPr>
        <w:t>の権利に目を向け、義務を果たすよう各部局に働きかけなくてはならない。構造的に組み込まれた効果的な障害</w:t>
      </w:r>
      <w:r w:rsidR="00A061D6" w:rsidRPr="005464BC">
        <w:rPr>
          <w:rFonts w:hint="eastAsia"/>
          <w:iCs/>
          <w:color w:val="000000" w:themeColor="text1"/>
          <w:lang w:eastAsia="ja-JP"/>
        </w:rPr>
        <w:t>の</w:t>
      </w:r>
      <w:r w:rsidR="004E78B5" w:rsidRPr="005464BC">
        <w:rPr>
          <w:rFonts w:hint="eastAsia"/>
          <w:iCs/>
          <w:color w:val="000000" w:themeColor="text1"/>
          <w:lang w:eastAsia="ja-JP"/>
        </w:rPr>
        <w:t>メインストリーム</w:t>
      </w:r>
      <w:r w:rsidRPr="005464BC">
        <w:rPr>
          <w:iCs/>
          <w:color w:val="000000" w:themeColor="text1"/>
          <w:lang w:eastAsia="ja-JP"/>
        </w:rPr>
        <w:t>化は、ごく少数の省庁にしか存在しない。</w:t>
      </w:r>
    </w:p>
    <w:p w14:paraId="6A741D79"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039B992E" w14:textId="20A6635D" w:rsidR="008C03D1" w:rsidRPr="005464BC" w:rsidRDefault="00176CA2">
      <w:pPr>
        <w:pStyle w:val="StandardNummerierung"/>
        <w:rPr>
          <w:iCs/>
          <w:color w:val="000000" w:themeColor="text1"/>
          <w:lang w:eastAsia="ja-JP"/>
        </w:rPr>
      </w:pPr>
      <w:r w:rsidRPr="005464BC">
        <w:rPr>
          <w:rFonts w:hint="eastAsia"/>
          <w:iCs/>
          <w:color w:val="000000" w:themeColor="text1"/>
          <w:lang w:eastAsia="ja-JP"/>
        </w:rPr>
        <w:t>（我が国の）</w:t>
      </w:r>
      <w:r w:rsidR="00BE5E56" w:rsidRPr="005464BC">
        <w:rPr>
          <w:rFonts w:hint="eastAsia"/>
          <w:iCs/>
          <w:color w:val="000000" w:themeColor="text1"/>
          <w:lang w:eastAsia="ja-JP"/>
        </w:rPr>
        <w:t>中央連絡先</w:t>
      </w:r>
      <w:r w:rsidR="00BE04D5" w:rsidRPr="005464BC">
        <w:rPr>
          <w:iCs/>
          <w:color w:val="000000" w:themeColor="text1"/>
          <w:lang w:eastAsia="ja-JP"/>
        </w:rPr>
        <w:t>の</w:t>
      </w:r>
      <w:r w:rsidR="00A061D6" w:rsidRPr="005464BC">
        <w:rPr>
          <w:rFonts w:hint="eastAsia"/>
          <w:iCs/>
          <w:color w:val="000000" w:themeColor="text1"/>
          <w:lang w:eastAsia="ja-JP"/>
        </w:rPr>
        <w:t>資源</w:t>
      </w:r>
      <w:r w:rsidR="00BE04D5" w:rsidRPr="005464BC">
        <w:rPr>
          <w:iCs/>
          <w:color w:val="000000" w:themeColor="text1"/>
          <w:lang w:eastAsia="ja-JP"/>
        </w:rPr>
        <w:t>は通常、条約の実施を管理し、行動計画への市民社会の全面的な参加を達成するのに十分ではない。また、</w:t>
      </w:r>
      <w:r w:rsidR="00BE5E56" w:rsidRPr="005464BC">
        <w:rPr>
          <w:rFonts w:hint="eastAsia"/>
          <w:iCs/>
          <w:color w:val="000000" w:themeColor="text1"/>
          <w:lang w:eastAsia="ja-JP"/>
        </w:rPr>
        <w:t>中央連絡先は</w:t>
      </w:r>
      <w:r w:rsidR="00BE04D5" w:rsidRPr="005464BC">
        <w:rPr>
          <w:iCs/>
          <w:color w:val="000000" w:themeColor="text1"/>
          <w:lang w:eastAsia="ja-JP"/>
        </w:rPr>
        <w:t>、条約の実施を効果的に舵取りするための十分な内部権限や支援も持っていない。</w:t>
      </w:r>
      <w:r w:rsidR="00BE04D5" w:rsidRPr="005464BC">
        <w:rPr>
          <w:iCs/>
          <w:color w:val="000000" w:themeColor="text1"/>
          <w:lang w:eastAsia="ja-JP"/>
        </w:rPr>
        <w:t xml:space="preserve"> </w:t>
      </w:r>
    </w:p>
    <w:p w14:paraId="0350349C" w14:textId="3E2BDED9" w:rsidR="008C03D1" w:rsidRPr="005464BC" w:rsidRDefault="00BE04D5">
      <w:pPr>
        <w:pStyle w:val="StandardNummerierung"/>
        <w:rPr>
          <w:iCs/>
          <w:color w:val="000000" w:themeColor="text1"/>
          <w:lang w:eastAsia="ja-JP"/>
        </w:rPr>
      </w:pPr>
      <w:r w:rsidRPr="005464BC">
        <w:rPr>
          <w:iCs/>
          <w:color w:val="000000" w:themeColor="text1"/>
          <w:lang w:eastAsia="ja-JP"/>
        </w:rPr>
        <w:t>CRPD</w:t>
      </w:r>
      <w:r w:rsidRPr="005464BC">
        <w:rPr>
          <w:iCs/>
          <w:color w:val="000000" w:themeColor="text1"/>
          <w:lang w:eastAsia="ja-JP"/>
        </w:rPr>
        <w:t>が批准された直後に最初の行動計画が採択されて以来、私たちは参加と計画自体の継続的な改善を目の当たりにしてきた</w:t>
      </w:r>
      <w:r w:rsidRPr="005464BC">
        <w:rPr>
          <w:rStyle w:val="afa"/>
          <w:iCs/>
          <w:color w:val="000000" w:themeColor="text1"/>
        </w:rPr>
        <w:footnoteReference w:id="133"/>
      </w:r>
      <w:r w:rsidR="00A061D6" w:rsidRPr="005464BC">
        <w:rPr>
          <w:iCs/>
          <w:color w:val="000000" w:themeColor="text1"/>
          <w:lang w:eastAsia="ja-JP"/>
        </w:rPr>
        <w:t>。</w:t>
      </w:r>
      <w:r w:rsidRPr="005464BC">
        <w:rPr>
          <w:iCs/>
          <w:color w:val="000000" w:themeColor="text1"/>
          <w:lang w:eastAsia="ja-JP"/>
        </w:rPr>
        <w:t>大体において、州政府は行動計画の策定に市民社会を十分に巻き込もうと真摯に努力していると見ることができる。</w:t>
      </w:r>
    </w:p>
    <w:p w14:paraId="36FEEF4F" w14:textId="3C78059E"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6D2F6ABD" w14:textId="7CA0133E"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I</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00DE61F3" w:rsidRPr="005464BC">
        <w:rPr>
          <w:iCs/>
          <w:color w:val="000000" w:themeColor="text1"/>
          <w:lang w:eastAsia="ja-JP"/>
        </w:rPr>
        <w:t>148</w:t>
      </w:r>
      <w:r w:rsidR="00BE04D5" w:rsidRPr="005464BC">
        <w:rPr>
          <w:iCs/>
          <w:color w:val="000000" w:themeColor="text1"/>
          <w:lang w:eastAsia="ja-JP"/>
        </w:rPr>
        <w:t>参照。</w:t>
      </w:r>
    </w:p>
    <w:p w14:paraId="4F1EB89D" w14:textId="4A57AB21" w:rsidR="008C03D1" w:rsidRPr="005464BC" w:rsidRDefault="004C2411">
      <w:pPr>
        <w:pStyle w:val="2"/>
        <w:numPr>
          <w:ilvl w:val="0"/>
          <w:numId w:val="0"/>
        </w:numPr>
        <w:rPr>
          <w:iCs/>
          <w:color w:val="000000" w:themeColor="text1"/>
          <w:lang w:eastAsia="ja-JP"/>
        </w:rPr>
      </w:pPr>
      <w:bookmarkStart w:id="87" w:name="_Toc138929047"/>
      <w:bookmarkStart w:id="88" w:name="_Toc140742300"/>
      <w:r w:rsidRPr="005464BC">
        <w:rPr>
          <w:iCs/>
          <w:color w:val="000000" w:themeColor="text1"/>
          <w:lang w:eastAsia="ja-JP"/>
        </w:rPr>
        <w:t>州</w:t>
      </w:r>
      <w:r w:rsidR="00BE04D5" w:rsidRPr="005464BC">
        <w:rPr>
          <w:iCs/>
          <w:color w:val="000000" w:themeColor="text1"/>
          <w:lang w:eastAsia="ja-JP"/>
        </w:rPr>
        <w:t>レベルでの独立した</w:t>
      </w:r>
      <w:bookmarkEnd w:id="87"/>
      <w:bookmarkEnd w:id="88"/>
      <w:r w:rsidR="006F4B72" w:rsidRPr="005464BC">
        <w:rPr>
          <w:rFonts w:hint="eastAsia"/>
          <w:iCs/>
          <w:color w:val="000000" w:themeColor="text1"/>
          <w:lang w:eastAsia="ja-JP"/>
        </w:rPr>
        <w:t>監視</w:t>
      </w:r>
    </w:p>
    <w:p w14:paraId="689D44DC"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状況説明</w:t>
      </w:r>
      <w:proofErr w:type="spellEnd"/>
    </w:p>
    <w:p w14:paraId="7467A65A" w14:textId="2A3EB0BE" w:rsidR="008C03D1" w:rsidRPr="005464BC" w:rsidRDefault="00BE04D5">
      <w:pPr>
        <w:pStyle w:val="StandardNummerierung"/>
        <w:rPr>
          <w:iCs/>
          <w:color w:val="000000" w:themeColor="text1"/>
          <w:lang w:eastAsia="ja-JP"/>
        </w:rPr>
      </w:pPr>
      <w:r w:rsidRPr="005464BC">
        <w:rPr>
          <w:iCs/>
          <w:color w:val="000000" w:themeColor="text1"/>
          <w:lang w:eastAsia="ja-JP"/>
        </w:rPr>
        <w:t>ドイツの独立監視</w:t>
      </w:r>
      <w:r w:rsidR="00A061D6" w:rsidRPr="005464BC">
        <w:rPr>
          <w:rFonts w:hint="eastAsia"/>
          <w:iCs/>
          <w:color w:val="000000" w:themeColor="text1"/>
          <w:lang w:eastAsia="ja-JP"/>
        </w:rPr>
        <w:t>機関</w:t>
      </w:r>
      <w:r w:rsidRPr="005464BC">
        <w:rPr>
          <w:iCs/>
          <w:color w:val="000000" w:themeColor="text1"/>
          <w:lang w:eastAsia="ja-JP"/>
        </w:rPr>
        <w:t>である</w:t>
      </w:r>
      <w:r w:rsidR="00352AFF" w:rsidRPr="005464BC">
        <w:rPr>
          <w:iCs/>
          <w:color w:val="000000" w:themeColor="text1"/>
          <w:lang w:eastAsia="ja-JP"/>
        </w:rPr>
        <w:t>国内</w:t>
      </w:r>
      <w:r w:rsidR="00352AFF" w:rsidRPr="005464BC">
        <w:rPr>
          <w:iCs/>
          <w:color w:val="000000" w:themeColor="text1"/>
          <w:lang w:eastAsia="ja-JP"/>
        </w:rPr>
        <w:t>CRPD</w:t>
      </w:r>
      <w:r w:rsidRPr="005464BC">
        <w:rPr>
          <w:iCs/>
          <w:color w:val="000000" w:themeColor="text1"/>
          <w:lang w:eastAsia="ja-JP"/>
        </w:rPr>
        <w:t>監視</w:t>
      </w:r>
      <w:r w:rsidR="00A061D6" w:rsidRPr="005464BC">
        <w:rPr>
          <w:rFonts w:hint="eastAsia"/>
          <w:iCs/>
          <w:color w:val="000000" w:themeColor="text1"/>
          <w:lang w:eastAsia="ja-JP"/>
        </w:rPr>
        <w:t>機関</w:t>
      </w:r>
      <w:r w:rsidRPr="005464BC">
        <w:rPr>
          <w:iCs/>
          <w:color w:val="000000" w:themeColor="text1"/>
          <w:lang w:eastAsia="ja-JP"/>
        </w:rPr>
        <w:t>は、国内人権機関であるドイツ人権</w:t>
      </w:r>
      <w:r w:rsidR="008A5252" w:rsidRPr="005464BC">
        <w:rPr>
          <w:rFonts w:asciiTheme="majorHAnsi" w:hAnsiTheme="majorHAnsi" w:hint="eastAsia"/>
          <w:iCs/>
          <w:color w:val="000000" w:themeColor="text1"/>
          <w:lang w:val="en-US" w:eastAsia="ja-JP"/>
        </w:rPr>
        <w:t>機関</w:t>
      </w:r>
      <w:r w:rsidRPr="005464BC">
        <w:rPr>
          <w:iCs/>
          <w:color w:val="000000" w:themeColor="text1"/>
          <w:lang w:eastAsia="ja-JP"/>
        </w:rPr>
        <w:t>（</w:t>
      </w:r>
      <w:r w:rsidRPr="005464BC">
        <w:rPr>
          <w:iCs/>
          <w:color w:val="000000" w:themeColor="text1"/>
          <w:lang w:eastAsia="ja-JP"/>
        </w:rPr>
        <w:t>GIHR</w:t>
      </w:r>
      <w:r w:rsidRPr="005464BC">
        <w:rPr>
          <w:iCs/>
          <w:color w:val="000000" w:themeColor="text1"/>
          <w:lang w:eastAsia="ja-JP"/>
        </w:rPr>
        <w:t>）内に設置されており、ドイツ連邦議会から制度的資金援助を受けている</w:t>
      </w:r>
      <w:r w:rsidRPr="005464BC">
        <w:rPr>
          <w:rStyle w:val="afa"/>
          <w:iCs/>
          <w:color w:val="000000" w:themeColor="text1"/>
        </w:rPr>
        <w:footnoteReference w:id="134"/>
      </w:r>
      <w:r w:rsidR="005F2A7B" w:rsidRPr="005464BC">
        <w:rPr>
          <w:iCs/>
          <w:color w:val="000000" w:themeColor="text1"/>
          <w:lang w:eastAsia="ja-JP"/>
        </w:rPr>
        <w:t>。</w:t>
      </w:r>
      <w:r w:rsidRPr="005464BC">
        <w:rPr>
          <w:iCs/>
          <w:color w:val="000000" w:themeColor="text1"/>
          <w:lang w:eastAsia="ja-JP"/>
        </w:rPr>
        <w:t>また</w:t>
      </w:r>
      <w:r w:rsidR="00A061D6" w:rsidRPr="005464BC">
        <w:rPr>
          <w:rFonts w:hint="eastAsia"/>
          <w:iCs/>
          <w:color w:val="000000" w:themeColor="text1"/>
          <w:lang w:eastAsia="ja-JP"/>
        </w:rPr>
        <w:t>この監視機関</w:t>
      </w:r>
      <w:r w:rsidRPr="005464BC">
        <w:rPr>
          <w:iCs/>
          <w:color w:val="000000" w:themeColor="text1"/>
          <w:lang w:eastAsia="ja-JP"/>
        </w:rPr>
        <w:t>は連邦政府および</w:t>
      </w:r>
      <w:r w:rsidR="00915676" w:rsidRPr="005464BC">
        <w:rPr>
          <w:iCs/>
          <w:color w:val="000000" w:themeColor="text1"/>
          <w:lang w:eastAsia="ja-JP"/>
        </w:rPr>
        <w:t>州政府の</w:t>
      </w:r>
      <w:r w:rsidRPr="005464BC">
        <w:rPr>
          <w:iCs/>
          <w:color w:val="000000" w:themeColor="text1"/>
          <w:lang w:eastAsia="ja-JP"/>
        </w:rPr>
        <w:t>プロジェクトからも資金提供を受けている</w:t>
      </w:r>
      <w:r w:rsidRPr="005464BC">
        <w:rPr>
          <w:rStyle w:val="afa"/>
          <w:iCs/>
          <w:color w:val="000000" w:themeColor="text1"/>
        </w:rPr>
        <w:footnoteReference w:id="135"/>
      </w:r>
      <w:r w:rsidR="00A061D6" w:rsidRPr="005464BC">
        <w:rPr>
          <w:iCs/>
          <w:color w:val="000000" w:themeColor="text1"/>
          <w:lang w:eastAsia="ja-JP"/>
        </w:rPr>
        <w:t>。</w:t>
      </w:r>
    </w:p>
    <w:p w14:paraId="4765C341" w14:textId="7A471E4C" w:rsidR="008C03D1" w:rsidRPr="005464BC" w:rsidRDefault="00BE04D5">
      <w:pPr>
        <w:pStyle w:val="StandardNummerierung"/>
        <w:rPr>
          <w:iCs/>
          <w:color w:val="000000" w:themeColor="text1"/>
          <w:lang w:eastAsia="ja-JP"/>
        </w:rPr>
      </w:pPr>
      <w:r w:rsidRPr="005464BC">
        <w:rPr>
          <w:iCs/>
          <w:color w:val="000000" w:themeColor="text1"/>
          <w:lang w:eastAsia="ja-JP"/>
        </w:rPr>
        <w:t>現時点では、</w:t>
      </w:r>
      <w:r w:rsidRPr="005464BC">
        <w:rPr>
          <w:iCs/>
          <w:color w:val="000000" w:themeColor="text1"/>
          <w:lang w:eastAsia="ja-JP"/>
        </w:rPr>
        <w:t>4</w:t>
      </w:r>
      <w:r w:rsidRPr="005464BC">
        <w:rPr>
          <w:iCs/>
          <w:color w:val="000000" w:themeColor="text1"/>
          <w:lang w:eastAsia="ja-JP"/>
        </w:rPr>
        <w:t>つの連邦州で</w:t>
      </w:r>
      <w:r w:rsidR="00915676" w:rsidRPr="005464BC">
        <w:rPr>
          <w:iCs/>
          <w:color w:val="000000" w:themeColor="text1"/>
          <w:lang w:eastAsia="ja-JP"/>
        </w:rPr>
        <w:t>州</w:t>
      </w:r>
      <w:r w:rsidRPr="005464BC">
        <w:rPr>
          <w:iCs/>
          <w:color w:val="000000" w:themeColor="text1"/>
          <w:lang w:eastAsia="ja-JP"/>
        </w:rPr>
        <w:t>レベルでの</w:t>
      </w:r>
      <w:r w:rsidR="00A061D6" w:rsidRPr="005464BC">
        <w:rPr>
          <w:rFonts w:hint="eastAsia"/>
          <w:iCs/>
          <w:color w:val="000000" w:themeColor="text1"/>
          <w:lang w:eastAsia="ja-JP"/>
        </w:rPr>
        <w:t>監視</w:t>
      </w:r>
      <w:r w:rsidRPr="005464BC">
        <w:rPr>
          <w:iCs/>
          <w:color w:val="000000" w:themeColor="text1"/>
          <w:lang w:eastAsia="ja-JP"/>
        </w:rPr>
        <w:t>を規制する法律がある。ノルトライン＝ヴェストファーレン州では、</w:t>
      </w:r>
      <w:r w:rsidRPr="005464BC">
        <w:rPr>
          <w:iCs/>
          <w:color w:val="000000" w:themeColor="text1"/>
          <w:lang w:eastAsia="ja-JP"/>
        </w:rPr>
        <w:t>2017</w:t>
      </w:r>
      <w:r w:rsidRPr="005464BC">
        <w:rPr>
          <w:iCs/>
          <w:color w:val="000000" w:themeColor="text1"/>
          <w:lang w:eastAsia="ja-JP"/>
        </w:rPr>
        <w:t>年から</w:t>
      </w:r>
      <w:r w:rsidRPr="005464BC">
        <w:rPr>
          <w:iCs/>
          <w:color w:val="000000" w:themeColor="text1"/>
          <w:lang w:eastAsia="ja-JP"/>
        </w:rPr>
        <w:t>GIHR</w:t>
      </w:r>
      <w:r w:rsidRPr="005464BC">
        <w:rPr>
          <w:iCs/>
          <w:color w:val="000000" w:themeColor="text1"/>
          <w:lang w:eastAsia="ja-JP"/>
        </w:rPr>
        <w:t>が監視の役割を行使している</w:t>
      </w:r>
      <w:r w:rsidR="00B402F6" w:rsidRPr="005464BC">
        <w:rPr>
          <w:rStyle w:val="afa"/>
          <w:iCs/>
          <w:color w:val="000000" w:themeColor="text1"/>
        </w:rPr>
        <w:footnoteReference w:id="136"/>
      </w:r>
      <w:r w:rsidRPr="005464BC">
        <w:rPr>
          <w:iCs/>
          <w:color w:val="000000" w:themeColor="text1"/>
          <w:lang w:eastAsia="ja-JP"/>
        </w:rPr>
        <w:t>。ベルリンでは、</w:t>
      </w:r>
      <w:r w:rsidRPr="005464BC">
        <w:rPr>
          <w:iCs/>
          <w:color w:val="000000" w:themeColor="text1"/>
          <w:lang w:eastAsia="ja-JP"/>
        </w:rPr>
        <w:t>2012</w:t>
      </w:r>
      <w:r w:rsidRPr="005464BC">
        <w:rPr>
          <w:iCs/>
          <w:color w:val="000000" w:themeColor="text1"/>
          <w:lang w:eastAsia="ja-JP"/>
        </w:rPr>
        <w:t>年から</w:t>
      </w:r>
      <w:r w:rsidRPr="005464BC">
        <w:rPr>
          <w:iCs/>
          <w:color w:val="000000" w:themeColor="text1"/>
          <w:lang w:eastAsia="ja-JP"/>
        </w:rPr>
        <w:t>GIHR</w:t>
      </w:r>
      <w:r w:rsidRPr="005464BC">
        <w:rPr>
          <w:iCs/>
          <w:color w:val="000000" w:themeColor="text1"/>
          <w:lang w:eastAsia="ja-JP"/>
        </w:rPr>
        <w:t>が</w:t>
      </w:r>
      <w:r w:rsidR="001B7FDA" w:rsidRPr="005464BC">
        <w:rPr>
          <w:rFonts w:hint="eastAsia"/>
          <w:iCs/>
          <w:color w:val="000000" w:themeColor="text1"/>
          <w:lang w:eastAsia="ja-JP"/>
        </w:rPr>
        <w:t>、</w:t>
      </w:r>
      <w:r w:rsidRPr="005464BC">
        <w:rPr>
          <w:iCs/>
          <w:color w:val="000000" w:themeColor="text1"/>
          <w:lang w:eastAsia="ja-JP"/>
        </w:rPr>
        <w:t>毎年資金援助を</w:t>
      </w:r>
      <w:r w:rsidR="001B7FDA" w:rsidRPr="005464BC">
        <w:rPr>
          <w:rFonts w:hint="eastAsia"/>
          <w:iCs/>
          <w:color w:val="000000" w:themeColor="text1"/>
          <w:lang w:eastAsia="ja-JP"/>
        </w:rPr>
        <w:t>提供している</w:t>
      </w:r>
      <w:r w:rsidRPr="005464BC">
        <w:rPr>
          <w:iCs/>
          <w:color w:val="000000" w:themeColor="text1"/>
          <w:lang w:eastAsia="ja-JP"/>
        </w:rPr>
        <w:t>ベルリン</w:t>
      </w:r>
      <w:bookmarkStart w:id="89" w:name="_Hlk145946973"/>
      <w:r w:rsidRPr="005464BC">
        <w:rPr>
          <w:iCs/>
          <w:color w:val="000000" w:themeColor="text1"/>
          <w:lang w:eastAsia="ja-JP"/>
        </w:rPr>
        <w:t>監視</w:t>
      </w:r>
      <w:bookmarkEnd w:id="89"/>
      <w:r w:rsidRPr="005464BC">
        <w:rPr>
          <w:iCs/>
          <w:color w:val="000000" w:themeColor="text1"/>
          <w:lang w:eastAsia="ja-JP"/>
        </w:rPr>
        <w:t>機構プロジェクトを運営している</w:t>
      </w:r>
      <w:r w:rsidR="00B402F6" w:rsidRPr="005464BC">
        <w:rPr>
          <w:rStyle w:val="afa"/>
          <w:iCs/>
          <w:color w:val="000000" w:themeColor="text1"/>
        </w:rPr>
        <w:footnoteReference w:id="137"/>
      </w:r>
      <w:r w:rsidRPr="005464BC">
        <w:rPr>
          <w:iCs/>
          <w:color w:val="000000" w:themeColor="text1"/>
          <w:lang w:eastAsia="ja-JP"/>
        </w:rPr>
        <w:t>。ザールラント州では、</w:t>
      </w:r>
      <w:r w:rsidRPr="005464BC">
        <w:rPr>
          <w:iCs/>
          <w:color w:val="000000" w:themeColor="text1"/>
          <w:lang w:eastAsia="ja-JP"/>
        </w:rPr>
        <w:t>2020</w:t>
      </w:r>
      <w:r w:rsidRPr="005464BC">
        <w:rPr>
          <w:iCs/>
          <w:color w:val="000000" w:themeColor="text1"/>
          <w:lang w:eastAsia="ja-JP"/>
        </w:rPr>
        <w:t>年から</w:t>
      </w:r>
      <w:r w:rsidRPr="005464BC">
        <w:rPr>
          <w:iCs/>
          <w:color w:val="000000" w:themeColor="text1"/>
          <w:lang w:eastAsia="ja-JP"/>
        </w:rPr>
        <w:t>GIHR</w:t>
      </w:r>
      <w:r w:rsidRPr="005464BC">
        <w:rPr>
          <w:iCs/>
          <w:color w:val="000000" w:themeColor="text1"/>
          <w:lang w:eastAsia="ja-JP"/>
        </w:rPr>
        <w:t>がプロジェクトベースで</w:t>
      </w:r>
      <w:r w:rsidR="00CF556C" w:rsidRPr="005464BC">
        <w:rPr>
          <w:rFonts w:hint="eastAsia"/>
          <w:iCs/>
          <w:color w:val="000000" w:themeColor="text1"/>
          <w:lang w:eastAsia="ja-JP"/>
        </w:rPr>
        <w:t>設置</w:t>
      </w:r>
      <w:r w:rsidRPr="005464BC">
        <w:rPr>
          <w:iCs/>
          <w:color w:val="000000" w:themeColor="text1"/>
          <w:lang w:eastAsia="ja-JP"/>
        </w:rPr>
        <w:t>され、当初は</w:t>
      </w:r>
      <w:r w:rsidRPr="005464BC">
        <w:rPr>
          <w:iCs/>
          <w:color w:val="000000" w:themeColor="text1"/>
          <w:lang w:eastAsia="ja-JP"/>
        </w:rPr>
        <w:t>2024</w:t>
      </w:r>
      <w:r w:rsidRPr="005464BC">
        <w:rPr>
          <w:iCs/>
          <w:color w:val="000000" w:themeColor="text1"/>
          <w:lang w:eastAsia="ja-JP"/>
        </w:rPr>
        <w:t>年末までの期間限定であ</w:t>
      </w:r>
      <w:r w:rsidRPr="005464BC">
        <w:rPr>
          <w:iCs/>
          <w:color w:val="000000" w:themeColor="text1"/>
          <w:lang w:eastAsia="ja-JP"/>
        </w:rPr>
        <w:lastRenderedPageBreak/>
        <w:t>った</w:t>
      </w:r>
      <w:r w:rsidR="00B402F6" w:rsidRPr="005464BC">
        <w:rPr>
          <w:rStyle w:val="afa"/>
          <w:iCs/>
          <w:color w:val="000000" w:themeColor="text1"/>
        </w:rPr>
        <w:footnoteReference w:id="138"/>
      </w:r>
      <w:r w:rsidRPr="005464BC">
        <w:rPr>
          <w:iCs/>
          <w:color w:val="000000" w:themeColor="text1"/>
          <w:lang w:eastAsia="ja-JP"/>
        </w:rPr>
        <w:t>。ラインラント＝プファルツ州では、法律で独立監視</w:t>
      </w:r>
      <w:r w:rsidR="00B402F6" w:rsidRPr="005464BC">
        <w:rPr>
          <w:rFonts w:hint="eastAsia"/>
          <w:iCs/>
          <w:color w:val="000000" w:themeColor="text1"/>
          <w:lang w:eastAsia="ja-JP"/>
        </w:rPr>
        <w:t>機関</w:t>
      </w:r>
      <w:r w:rsidRPr="005464BC">
        <w:rPr>
          <w:iCs/>
          <w:color w:val="000000" w:themeColor="text1"/>
          <w:lang w:eastAsia="ja-JP"/>
        </w:rPr>
        <w:t>に言及しているが、まだ</w:t>
      </w:r>
      <w:r w:rsidR="001B7FDA" w:rsidRPr="005464BC">
        <w:rPr>
          <w:rFonts w:hint="eastAsia"/>
          <w:iCs/>
          <w:color w:val="000000" w:themeColor="text1"/>
          <w:lang w:eastAsia="ja-JP"/>
        </w:rPr>
        <w:t>機関は</w:t>
      </w:r>
      <w:r w:rsidR="00CF556C" w:rsidRPr="005464BC">
        <w:rPr>
          <w:rFonts w:hint="eastAsia"/>
          <w:iCs/>
          <w:color w:val="000000" w:themeColor="text1"/>
          <w:lang w:eastAsia="ja-JP"/>
        </w:rPr>
        <w:t>設置</w:t>
      </w:r>
      <w:r w:rsidRPr="005464BC">
        <w:rPr>
          <w:iCs/>
          <w:color w:val="000000" w:themeColor="text1"/>
          <w:lang w:eastAsia="ja-JP"/>
        </w:rPr>
        <w:t>されていない</w:t>
      </w:r>
      <w:r w:rsidR="00B402F6" w:rsidRPr="005464BC">
        <w:rPr>
          <w:rStyle w:val="afa"/>
          <w:iCs/>
          <w:color w:val="000000" w:themeColor="text1"/>
        </w:rPr>
        <w:footnoteReference w:id="139"/>
      </w:r>
      <w:r w:rsidRPr="005464BC">
        <w:rPr>
          <w:iCs/>
          <w:color w:val="000000" w:themeColor="text1"/>
          <w:lang w:eastAsia="ja-JP"/>
        </w:rPr>
        <w:t>。シュレースヴィヒ＝ホルシュタイン州</w:t>
      </w:r>
      <w:r w:rsidR="00B402F6" w:rsidRPr="005464BC">
        <w:rPr>
          <w:rFonts w:hint="eastAsia"/>
          <w:iCs/>
          <w:color w:val="000000" w:themeColor="text1"/>
          <w:lang w:eastAsia="ja-JP"/>
        </w:rPr>
        <w:t>も</w:t>
      </w:r>
      <w:r w:rsidRPr="005464BC">
        <w:rPr>
          <w:iCs/>
          <w:color w:val="000000" w:themeColor="text1"/>
          <w:lang w:eastAsia="ja-JP"/>
        </w:rPr>
        <w:t>、</w:t>
      </w:r>
      <w:r w:rsidR="00B402F6" w:rsidRPr="005464BC">
        <w:rPr>
          <w:iCs/>
          <w:color w:val="000000" w:themeColor="text1"/>
          <w:lang w:eastAsia="ja-JP"/>
        </w:rPr>
        <w:t>監視</w:t>
      </w:r>
      <w:r w:rsidR="00B402F6" w:rsidRPr="005464BC">
        <w:rPr>
          <w:rFonts w:hint="eastAsia"/>
          <w:iCs/>
          <w:color w:val="000000" w:themeColor="text1"/>
          <w:lang w:eastAsia="ja-JP"/>
        </w:rPr>
        <w:t>機関</w:t>
      </w:r>
      <w:r w:rsidR="00B402F6" w:rsidRPr="005464BC">
        <w:rPr>
          <w:iCs/>
          <w:color w:val="000000" w:themeColor="text1"/>
          <w:lang w:eastAsia="ja-JP"/>
        </w:rPr>
        <w:t>を導入する法的義務を設け</w:t>
      </w:r>
      <w:r w:rsidR="00B402F6" w:rsidRPr="005464BC">
        <w:rPr>
          <w:rFonts w:hint="eastAsia"/>
          <w:iCs/>
          <w:color w:val="000000" w:themeColor="text1"/>
          <w:lang w:eastAsia="ja-JP"/>
        </w:rPr>
        <w:t>たが、</w:t>
      </w:r>
      <w:r w:rsidRPr="005464BC">
        <w:rPr>
          <w:iCs/>
          <w:color w:val="000000" w:themeColor="text1"/>
          <w:lang w:eastAsia="ja-JP"/>
        </w:rPr>
        <w:t>パリ原則に沿った独立機関</w:t>
      </w:r>
      <w:r w:rsidR="00B402F6" w:rsidRPr="005464BC">
        <w:rPr>
          <w:rFonts w:hint="eastAsia"/>
          <w:iCs/>
          <w:color w:val="000000" w:themeColor="text1"/>
          <w:lang w:eastAsia="ja-JP"/>
        </w:rPr>
        <w:t>は</w:t>
      </w:r>
      <w:r w:rsidR="00CF556C" w:rsidRPr="005464BC">
        <w:rPr>
          <w:rFonts w:hint="eastAsia"/>
          <w:iCs/>
          <w:color w:val="000000" w:themeColor="text1"/>
          <w:lang w:eastAsia="ja-JP"/>
        </w:rPr>
        <w:t>設置</w:t>
      </w:r>
      <w:r w:rsidRPr="005464BC">
        <w:rPr>
          <w:iCs/>
          <w:color w:val="000000" w:themeColor="text1"/>
          <w:lang w:eastAsia="ja-JP"/>
        </w:rPr>
        <w:t>していない</w:t>
      </w:r>
      <w:r w:rsidR="00B402F6" w:rsidRPr="005464BC">
        <w:rPr>
          <w:rFonts w:hint="eastAsia"/>
          <w:iCs/>
          <w:color w:val="000000" w:themeColor="text1"/>
          <w:lang w:eastAsia="ja-JP"/>
        </w:rPr>
        <w:t>。</w:t>
      </w:r>
      <w:r w:rsidRPr="005464BC">
        <w:rPr>
          <w:iCs/>
          <w:color w:val="000000" w:themeColor="text1"/>
          <w:lang w:eastAsia="ja-JP"/>
        </w:rPr>
        <w:t>その代わりに、</w:t>
      </w:r>
      <w:r w:rsidR="008333D2" w:rsidRPr="005464BC">
        <w:rPr>
          <w:iCs/>
          <w:color w:val="000000" w:themeColor="text1"/>
          <w:lang w:eastAsia="ja-JP"/>
        </w:rPr>
        <w:t>障害のある人</w:t>
      </w:r>
      <w:r w:rsidRPr="005464BC">
        <w:rPr>
          <w:iCs/>
          <w:color w:val="000000" w:themeColor="text1"/>
          <w:lang w:eastAsia="ja-JP"/>
        </w:rPr>
        <w:t>の権利のための</w:t>
      </w:r>
      <w:r w:rsidR="00FC1AC9" w:rsidRPr="005464BC">
        <w:rPr>
          <w:rFonts w:hint="eastAsia"/>
          <w:iCs/>
          <w:color w:val="000000" w:themeColor="text1"/>
          <w:lang w:eastAsia="ja-JP"/>
        </w:rPr>
        <w:t>州障害者権利委員会</w:t>
      </w:r>
      <w:r w:rsidRPr="005464BC">
        <w:rPr>
          <w:iCs/>
          <w:color w:val="000000" w:themeColor="text1"/>
          <w:lang w:eastAsia="ja-JP"/>
        </w:rPr>
        <w:t>に</w:t>
      </w:r>
      <w:r w:rsidR="009E1465" w:rsidRPr="005464BC">
        <w:rPr>
          <w:iCs/>
          <w:color w:val="000000" w:themeColor="text1"/>
          <w:lang w:eastAsia="ja-JP"/>
        </w:rPr>
        <w:t>1</w:t>
      </w:r>
      <w:r w:rsidR="009E1465" w:rsidRPr="005464BC">
        <w:rPr>
          <w:iCs/>
          <w:color w:val="000000" w:themeColor="text1"/>
          <w:lang w:eastAsia="ja-JP"/>
        </w:rPr>
        <w:t>名の</w:t>
      </w:r>
      <w:r w:rsidRPr="005464BC">
        <w:rPr>
          <w:iCs/>
          <w:color w:val="000000" w:themeColor="text1"/>
          <w:lang w:eastAsia="ja-JP"/>
        </w:rPr>
        <w:t>追加</w:t>
      </w:r>
      <w:r w:rsidR="009E1465" w:rsidRPr="005464BC">
        <w:rPr>
          <w:iCs/>
          <w:color w:val="000000" w:themeColor="text1"/>
          <w:lang w:eastAsia="ja-JP"/>
        </w:rPr>
        <w:t>職員が</w:t>
      </w:r>
      <w:r w:rsidR="00EE1B3F" w:rsidRPr="005464BC">
        <w:rPr>
          <w:iCs/>
          <w:color w:val="000000" w:themeColor="text1"/>
          <w:lang w:eastAsia="ja-JP"/>
        </w:rPr>
        <w:t>雇用</w:t>
      </w:r>
      <w:r w:rsidRPr="005464BC">
        <w:rPr>
          <w:iCs/>
          <w:color w:val="000000" w:themeColor="text1"/>
          <w:lang w:eastAsia="ja-JP"/>
        </w:rPr>
        <w:t>され</w:t>
      </w:r>
      <w:r w:rsidR="00B402F6" w:rsidRPr="005464BC">
        <w:rPr>
          <w:rFonts w:hint="eastAsia"/>
          <w:iCs/>
          <w:color w:val="000000" w:themeColor="text1"/>
          <w:lang w:eastAsia="ja-JP"/>
        </w:rPr>
        <w:t>た</w:t>
      </w:r>
      <w:r w:rsidRPr="005464BC">
        <w:rPr>
          <w:iCs/>
          <w:color w:val="000000" w:themeColor="text1"/>
          <w:lang w:eastAsia="ja-JP"/>
        </w:rPr>
        <w:t>。</w:t>
      </w:r>
    </w:p>
    <w:p w14:paraId="2600787F" w14:textId="77777777" w:rsidR="008C03D1" w:rsidRPr="005464BC" w:rsidRDefault="00BE04D5">
      <w:pPr>
        <w:pStyle w:val="3"/>
        <w:numPr>
          <w:ilvl w:val="0"/>
          <w:numId w:val="0"/>
        </w:numPr>
        <w:rPr>
          <w:iCs/>
          <w:color w:val="000000" w:themeColor="text1"/>
        </w:rPr>
      </w:pPr>
      <w:proofErr w:type="spellStart"/>
      <w:r w:rsidRPr="005464BC">
        <w:rPr>
          <w:iCs/>
          <w:color w:val="000000" w:themeColor="text1"/>
        </w:rPr>
        <w:t>評価</w:t>
      </w:r>
      <w:proofErr w:type="spellEnd"/>
    </w:p>
    <w:p w14:paraId="7B1B587B" w14:textId="156244A5" w:rsidR="008C03D1" w:rsidRPr="005464BC" w:rsidRDefault="00915676">
      <w:pPr>
        <w:pStyle w:val="StandardNummerierung"/>
        <w:rPr>
          <w:iCs/>
          <w:color w:val="000000" w:themeColor="text1"/>
          <w:lang w:eastAsia="ja-JP"/>
        </w:rPr>
      </w:pPr>
      <w:r w:rsidRPr="005464BC">
        <w:rPr>
          <w:iCs/>
          <w:color w:val="000000" w:themeColor="text1"/>
          <w:lang w:eastAsia="ja-JP"/>
        </w:rPr>
        <w:t>州</w:t>
      </w:r>
      <w:r w:rsidR="00BE04D5" w:rsidRPr="005464BC">
        <w:rPr>
          <w:iCs/>
          <w:color w:val="000000" w:themeColor="text1"/>
          <w:lang w:eastAsia="ja-JP"/>
        </w:rPr>
        <w:t>レベルでの独立した監視</w:t>
      </w:r>
      <w:r w:rsidR="00B402F6" w:rsidRPr="005464BC">
        <w:rPr>
          <w:rFonts w:hint="eastAsia"/>
          <w:iCs/>
          <w:color w:val="000000" w:themeColor="text1"/>
          <w:lang w:eastAsia="ja-JP"/>
        </w:rPr>
        <w:t>機関</w:t>
      </w:r>
      <w:r w:rsidR="00BE04D5" w:rsidRPr="005464BC">
        <w:rPr>
          <w:iCs/>
          <w:color w:val="000000" w:themeColor="text1"/>
          <w:lang w:eastAsia="ja-JP"/>
        </w:rPr>
        <w:t>の設置は、条約の実施において重要な要素である。ドイツの</w:t>
      </w:r>
      <w:r w:rsidR="00BE04D5" w:rsidRPr="005464BC">
        <w:rPr>
          <w:iCs/>
          <w:color w:val="000000" w:themeColor="text1"/>
          <w:lang w:eastAsia="ja-JP"/>
        </w:rPr>
        <w:t>16</w:t>
      </w:r>
      <w:r w:rsidR="00BE04D5" w:rsidRPr="005464BC">
        <w:rPr>
          <w:iCs/>
          <w:color w:val="000000" w:themeColor="text1"/>
          <w:lang w:eastAsia="ja-JP"/>
        </w:rPr>
        <w:t>の連邦州における</w:t>
      </w:r>
      <w:r w:rsidR="00BE04D5" w:rsidRPr="005464BC">
        <w:rPr>
          <w:iCs/>
          <w:color w:val="000000" w:themeColor="text1"/>
          <w:lang w:eastAsia="ja-JP"/>
        </w:rPr>
        <w:t>CRPD</w:t>
      </w:r>
      <w:r w:rsidR="00BE04D5" w:rsidRPr="005464BC">
        <w:rPr>
          <w:iCs/>
          <w:color w:val="000000" w:themeColor="text1"/>
          <w:lang w:eastAsia="ja-JP"/>
        </w:rPr>
        <w:t>の実施を監視することは</w:t>
      </w:r>
      <w:r w:rsidR="00FC1AC9" w:rsidRPr="005464BC">
        <w:rPr>
          <w:rFonts w:hint="eastAsia"/>
          <w:iCs/>
          <w:color w:val="000000" w:themeColor="text1"/>
          <w:lang w:eastAsia="ja-JP"/>
        </w:rPr>
        <w:t>手間のかかる業務</w:t>
      </w:r>
      <w:r w:rsidR="00BE04D5" w:rsidRPr="005464BC">
        <w:rPr>
          <w:iCs/>
          <w:color w:val="000000" w:themeColor="text1"/>
          <w:lang w:eastAsia="ja-JP"/>
        </w:rPr>
        <w:t>であり、連邦政府が提供する制度的資源だけでは不可能である。経験上、独立した人権監視がいかに重要であるかは、</w:t>
      </w:r>
      <w:r w:rsidRPr="005464BC">
        <w:rPr>
          <w:iCs/>
          <w:color w:val="000000" w:themeColor="text1"/>
          <w:lang w:eastAsia="ja-JP"/>
        </w:rPr>
        <w:t>州</w:t>
      </w:r>
      <w:r w:rsidR="00BE04D5" w:rsidRPr="005464BC">
        <w:rPr>
          <w:iCs/>
          <w:color w:val="000000" w:themeColor="text1"/>
          <w:lang w:eastAsia="ja-JP"/>
        </w:rPr>
        <w:t>レベルも含めて明らかである。しかし、独立するということは、法的根拠と恒久的に確保された資金が必要ということであり、これが保証されているのは、長期契約によ</w:t>
      </w:r>
      <w:r w:rsidR="00AB1862" w:rsidRPr="005464BC">
        <w:rPr>
          <w:rFonts w:hint="eastAsia"/>
          <w:iCs/>
          <w:color w:val="000000" w:themeColor="text1"/>
          <w:lang w:eastAsia="ja-JP"/>
        </w:rPr>
        <w:t>る</w:t>
      </w:r>
      <w:r w:rsidR="00BE04D5" w:rsidRPr="005464BC">
        <w:rPr>
          <w:iCs/>
          <w:color w:val="000000" w:themeColor="text1"/>
          <w:lang w:eastAsia="ja-JP"/>
        </w:rPr>
        <w:t>連邦州の</w:t>
      </w:r>
      <w:r w:rsidR="00BE04D5" w:rsidRPr="005464BC">
        <w:rPr>
          <w:iCs/>
          <w:color w:val="000000" w:themeColor="text1"/>
          <w:lang w:eastAsia="ja-JP"/>
        </w:rPr>
        <w:t>1</w:t>
      </w:r>
      <w:r w:rsidR="00BE04D5" w:rsidRPr="005464BC">
        <w:rPr>
          <w:iCs/>
          <w:color w:val="000000" w:themeColor="text1"/>
          <w:lang w:eastAsia="ja-JP"/>
        </w:rPr>
        <w:t>つ（ノルトライン＝ヴェストファーレン州）だけである。</w:t>
      </w:r>
    </w:p>
    <w:p w14:paraId="631E574D" w14:textId="348B6B3F" w:rsidR="008C03D1" w:rsidRPr="005464BC" w:rsidRDefault="00CD51BE">
      <w:pPr>
        <w:pStyle w:val="3"/>
        <w:numPr>
          <w:ilvl w:val="0"/>
          <w:numId w:val="0"/>
        </w:numPr>
        <w:rPr>
          <w:iCs/>
          <w:color w:val="000000" w:themeColor="text1"/>
          <w:lang w:eastAsia="ja-JP"/>
        </w:rPr>
      </w:pPr>
      <w:r w:rsidRPr="005464BC">
        <w:rPr>
          <w:rFonts w:hint="eastAsia"/>
          <w:iCs/>
          <w:color w:val="000000" w:themeColor="text1"/>
          <w:lang w:eastAsia="ja-JP"/>
        </w:rPr>
        <w:t>勧告</w:t>
      </w:r>
      <w:r w:rsidR="00BE04D5" w:rsidRPr="005464BC">
        <w:rPr>
          <w:iCs/>
          <w:color w:val="000000" w:themeColor="text1"/>
          <w:lang w:eastAsia="ja-JP"/>
        </w:rPr>
        <w:t>案</w:t>
      </w:r>
    </w:p>
    <w:p w14:paraId="1E07FF1D" w14:textId="51CB8F43" w:rsidR="008C03D1" w:rsidRPr="005464BC" w:rsidRDefault="00EB65FC">
      <w:pPr>
        <w:rPr>
          <w:iCs/>
          <w:color w:val="000000" w:themeColor="text1"/>
          <w:lang w:eastAsia="ja-JP"/>
        </w:rPr>
      </w:pPr>
      <w:r w:rsidRPr="005464BC">
        <w:rPr>
          <w:iCs/>
          <w:color w:val="000000" w:themeColor="text1"/>
          <w:lang w:eastAsia="ja-JP"/>
        </w:rPr>
        <w:t>付録</w:t>
      </w:r>
      <w:r w:rsidR="00BE04D5" w:rsidRPr="005464BC">
        <w:rPr>
          <w:iCs/>
          <w:color w:val="000000" w:themeColor="text1"/>
          <w:lang w:eastAsia="ja-JP"/>
        </w:rPr>
        <w:t>1</w:t>
      </w:r>
      <w:r w:rsidRPr="005464BC">
        <w:rPr>
          <w:rFonts w:hint="eastAsia"/>
          <w:iCs/>
          <w:color w:val="000000" w:themeColor="text1"/>
          <w:lang w:eastAsia="ja-JP"/>
        </w:rPr>
        <w:t>、</w:t>
      </w:r>
      <w:r w:rsidRPr="005464BC">
        <w:rPr>
          <w:iCs/>
          <w:color w:val="000000" w:themeColor="text1"/>
          <w:lang w:eastAsia="ja-JP"/>
        </w:rPr>
        <w:t>パラ</w:t>
      </w:r>
      <w:r w:rsidRPr="005464BC">
        <w:rPr>
          <w:rFonts w:hint="eastAsia"/>
          <w:iCs/>
          <w:color w:val="000000" w:themeColor="text1"/>
          <w:lang w:eastAsia="ja-JP"/>
        </w:rPr>
        <w:t>グラフ</w:t>
      </w:r>
      <w:r w:rsidRPr="005464BC">
        <w:rPr>
          <w:iCs/>
          <w:color w:val="000000" w:themeColor="text1"/>
          <w:lang w:eastAsia="ja-JP"/>
        </w:rPr>
        <w:t>149</w:t>
      </w:r>
      <w:r w:rsidR="00DE61F3" w:rsidRPr="005464BC">
        <w:rPr>
          <w:iCs/>
          <w:color w:val="000000" w:themeColor="text1"/>
          <w:lang w:eastAsia="ja-JP"/>
        </w:rPr>
        <w:t>参照。</w:t>
      </w:r>
    </w:p>
    <w:p w14:paraId="3972B964" w14:textId="77777777" w:rsidR="00442374" w:rsidRPr="005464BC" w:rsidRDefault="00442374">
      <w:pPr>
        <w:pStyle w:val="1"/>
        <w:numPr>
          <w:ilvl w:val="0"/>
          <w:numId w:val="0"/>
        </w:numPr>
        <w:rPr>
          <w:rStyle w:val="a8"/>
          <w:b/>
          <w:iCs/>
          <w:color w:val="000000" w:themeColor="text1"/>
          <w:lang w:eastAsia="ja-JP"/>
        </w:rPr>
      </w:pPr>
      <w:bookmarkStart w:id="90" w:name="_Toc138929048"/>
      <w:bookmarkStart w:id="91" w:name="_Toc140742301"/>
    </w:p>
    <w:p w14:paraId="3784D5C0" w14:textId="4DAB2336" w:rsidR="008C03D1" w:rsidRPr="005464BC" w:rsidRDefault="00BE04D5">
      <w:pPr>
        <w:pStyle w:val="1"/>
        <w:numPr>
          <w:ilvl w:val="0"/>
          <w:numId w:val="0"/>
        </w:numPr>
        <w:rPr>
          <w:rStyle w:val="a8"/>
          <w:b/>
          <w:bCs/>
          <w:iCs/>
          <w:color w:val="000000" w:themeColor="text1"/>
          <w:lang w:eastAsia="ja-JP"/>
        </w:rPr>
      </w:pPr>
      <w:r w:rsidRPr="005464BC">
        <w:rPr>
          <w:rStyle w:val="a8"/>
          <w:b/>
          <w:iCs/>
          <w:color w:val="000000" w:themeColor="text1"/>
          <w:lang w:eastAsia="ja-JP"/>
        </w:rPr>
        <w:t>付録</w:t>
      </w:r>
      <w:r w:rsidRPr="005464BC">
        <w:rPr>
          <w:rStyle w:val="a8"/>
          <w:b/>
          <w:iCs/>
          <w:color w:val="000000" w:themeColor="text1"/>
          <w:lang w:eastAsia="ja-JP"/>
        </w:rPr>
        <w:t>1</w:t>
      </w:r>
      <w:bookmarkEnd w:id="90"/>
      <w:bookmarkEnd w:id="91"/>
    </w:p>
    <w:p w14:paraId="1267122B" w14:textId="75F02B4E" w:rsidR="00E41F9D" w:rsidRPr="005464BC" w:rsidRDefault="00E41F9D" w:rsidP="00E41F9D">
      <w:pPr>
        <w:pStyle w:val="2"/>
        <w:numPr>
          <w:ilvl w:val="0"/>
          <w:numId w:val="0"/>
        </w:numPr>
        <w:rPr>
          <w:bCs w:val="0"/>
          <w:iCs/>
          <w:color w:val="000000" w:themeColor="text1"/>
          <w:lang w:eastAsia="ja-JP"/>
        </w:rPr>
      </w:pPr>
      <w:bookmarkStart w:id="92" w:name="_Toc140742302"/>
      <w:r w:rsidRPr="005464BC">
        <w:rPr>
          <w:rStyle w:val="a8"/>
          <w:rFonts w:hint="eastAsia"/>
          <w:b/>
          <w:iCs/>
          <w:color w:val="000000" w:themeColor="text1"/>
          <w:lang w:eastAsia="ja-JP"/>
        </w:rPr>
        <w:t>権利</w:t>
      </w:r>
      <w:r w:rsidRPr="005464BC">
        <w:rPr>
          <w:rStyle w:val="a8"/>
          <w:b/>
          <w:iCs/>
          <w:color w:val="000000" w:themeColor="text1"/>
          <w:lang w:eastAsia="ja-JP"/>
        </w:rPr>
        <w:t>委員会の</w:t>
      </w:r>
      <w:r w:rsidRPr="005464BC">
        <w:rPr>
          <w:rStyle w:val="a8"/>
          <w:rFonts w:hint="eastAsia"/>
          <w:b/>
          <w:iCs/>
          <w:color w:val="000000" w:themeColor="text1"/>
          <w:lang w:eastAsia="ja-JP"/>
        </w:rPr>
        <w:t>総括所見への、本監視機関</w:t>
      </w:r>
      <w:bookmarkEnd w:id="92"/>
      <w:r w:rsidRPr="005464BC">
        <w:rPr>
          <w:rStyle w:val="a8"/>
          <w:rFonts w:hint="eastAsia"/>
          <w:b/>
          <w:iCs/>
          <w:color w:val="000000" w:themeColor="text1"/>
          <w:lang w:eastAsia="ja-JP"/>
        </w:rPr>
        <w:t>からの提案</w:t>
      </w:r>
    </w:p>
    <w:p w14:paraId="38E463FD"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4</w:t>
      </w:r>
      <w:r w:rsidRPr="005464BC">
        <w:rPr>
          <w:iCs/>
          <w:color w:val="000000" w:themeColor="text1"/>
          <w:lang w:eastAsia="ja-JP"/>
        </w:rPr>
        <w:t>条</w:t>
      </w:r>
    </w:p>
    <w:p w14:paraId="2CDCA745" w14:textId="1A2E629B" w:rsidR="008C03D1" w:rsidRPr="005464BC" w:rsidRDefault="00BE04D5">
      <w:pPr>
        <w:rPr>
          <w:iCs/>
          <w:color w:val="000000" w:themeColor="text1"/>
          <w:lang w:eastAsia="ja-JP"/>
        </w:rPr>
      </w:pPr>
      <w:r w:rsidRPr="005464BC">
        <w:rPr>
          <w:i/>
          <w:color w:val="000000" w:themeColor="text1"/>
          <w:lang w:eastAsia="ja-JP"/>
        </w:rPr>
        <w:t>参加</w:t>
      </w:r>
    </w:p>
    <w:p w14:paraId="2809CB0C" w14:textId="16E68BE5" w:rsidR="008C03D1" w:rsidRPr="005464BC" w:rsidRDefault="00E42D1D">
      <w:pPr>
        <w:pStyle w:val="StandardNummerierung"/>
        <w:rPr>
          <w:iCs/>
          <w:color w:val="000000" w:themeColor="text1"/>
          <w:lang w:eastAsia="ja-JP"/>
        </w:rPr>
      </w:pPr>
      <w:bookmarkStart w:id="93" w:name="_Hlk145951523"/>
      <w:r w:rsidRPr="005464BC">
        <w:rPr>
          <w:rFonts w:hint="eastAsia"/>
          <w:iCs/>
          <w:color w:val="000000" w:themeColor="text1"/>
          <w:lang w:eastAsia="ja-JP"/>
        </w:rPr>
        <w:t>本</w:t>
      </w:r>
      <w:r w:rsidR="00BE04D5" w:rsidRPr="005464BC">
        <w:rPr>
          <w:iCs/>
          <w:color w:val="000000" w:themeColor="text1"/>
          <w:lang w:eastAsia="ja-JP"/>
        </w:rPr>
        <w:t>監視</w:t>
      </w:r>
      <w:r w:rsidRPr="005464BC">
        <w:rPr>
          <w:rFonts w:hint="eastAsia"/>
          <w:iCs/>
          <w:color w:val="000000" w:themeColor="text1"/>
          <w:lang w:eastAsia="ja-JP"/>
        </w:rPr>
        <w:t>機関は</w:t>
      </w:r>
      <w:r w:rsidR="00BE04D5" w:rsidRPr="005464BC">
        <w:rPr>
          <w:iCs/>
          <w:color w:val="000000" w:themeColor="text1"/>
          <w:lang w:eastAsia="ja-JP"/>
        </w:rPr>
        <w:t>、</w:t>
      </w:r>
      <w:r w:rsidRPr="005464BC">
        <w:rPr>
          <w:rFonts w:hint="eastAsia"/>
          <w:iCs/>
          <w:color w:val="000000" w:themeColor="text1"/>
          <w:lang w:eastAsia="ja-JP"/>
        </w:rPr>
        <w:t>委員会が</w:t>
      </w:r>
      <w:r w:rsidR="004E20D3" w:rsidRPr="005464BC">
        <w:rPr>
          <w:iCs/>
          <w:color w:val="000000" w:themeColor="text1"/>
          <w:lang w:eastAsia="ja-JP"/>
        </w:rPr>
        <w:t>締約国</w:t>
      </w:r>
      <w:r w:rsidR="00BE04D5" w:rsidRPr="005464BC">
        <w:rPr>
          <w:iCs/>
          <w:color w:val="000000" w:themeColor="text1"/>
          <w:lang w:eastAsia="ja-JP"/>
        </w:rPr>
        <w:t>に以下の勧告を</w:t>
      </w:r>
      <w:r w:rsidR="004E20D3" w:rsidRPr="005464BC">
        <w:rPr>
          <w:iCs/>
          <w:color w:val="000000" w:themeColor="text1"/>
          <w:lang w:eastAsia="ja-JP"/>
        </w:rPr>
        <w:t>行う</w:t>
      </w:r>
      <w:r w:rsidRPr="005464BC">
        <w:rPr>
          <w:rFonts w:hint="eastAsia"/>
          <w:iCs/>
          <w:color w:val="000000" w:themeColor="text1"/>
          <w:lang w:eastAsia="ja-JP"/>
        </w:rPr>
        <w:t>よう</w:t>
      </w:r>
      <w:r w:rsidR="004E20D3" w:rsidRPr="005464BC">
        <w:rPr>
          <w:iCs/>
          <w:color w:val="000000" w:themeColor="text1"/>
          <w:lang w:eastAsia="ja-JP"/>
        </w:rPr>
        <w:t>提案する</w:t>
      </w:r>
      <w:r w:rsidR="00BE04D5" w:rsidRPr="005464BC">
        <w:rPr>
          <w:iCs/>
          <w:color w:val="000000" w:themeColor="text1"/>
          <w:lang w:eastAsia="ja-JP"/>
        </w:rPr>
        <w:t>：</w:t>
      </w:r>
    </w:p>
    <w:bookmarkEnd w:id="93"/>
    <w:p w14:paraId="1ABF620E" w14:textId="097D15D1" w:rsidR="008C03D1" w:rsidRPr="005464BC" w:rsidRDefault="00BE04D5">
      <w:pPr>
        <w:pStyle w:val="a"/>
        <w:rPr>
          <w:iCs/>
          <w:color w:val="000000" w:themeColor="text1"/>
          <w:lang w:eastAsia="ja-JP"/>
        </w:rPr>
      </w:pPr>
      <w:r w:rsidRPr="005464BC">
        <w:rPr>
          <w:iCs/>
          <w:color w:val="000000" w:themeColor="text1"/>
          <w:lang w:eastAsia="ja-JP"/>
        </w:rPr>
        <w:t>政治プログラムや</w:t>
      </w:r>
      <w:r w:rsidR="005C68F0" w:rsidRPr="005464BC">
        <w:rPr>
          <w:iCs/>
          <w:color w:val="000000" w:themeColor="text1"/>
          <w:lang w:eastAsia="ja-JP"/>
        </w:rPr>
        <w:t>政策の</w:t>
      </w:r>
      <w:r w:rsidRPr="005464BC">
        <w:rPr>
          <w:iCs/>
          <w:color w:val="000000" w:themeColor="text1"/>
          <w:lang w:eastAsia="ja-JP"/>
        </w:rPr>
        <w:t>策定、立法やその他の</w:t>
      </w:r>
      <w:r w:rsidR="008947AB" w:rsidRPr="005464BC">
        <w:rPr>
          <w:iCs/>
          <w:color w:val="000000" w:themeColor="text1"/>
          <w:lang w:eastAsia="ja-JP"/>
        </w:rPr>
        <w:t>規範の設定プロセスにおいて、</w:t>
      </w:r>
      <w:r w:rsidR="002D3D35" w:rsidRPr="005464BC">
        <w:rPr>
          <w:iCs/>
          <w:color w:val="000000" w:themeColor="text1"/>
          <w:lang w:eastAsia="ja-JP"/>
        </w:rPr>
        <w:t>障害者団体の</w:t>
      </w:r>
      <w:r w:rsidRPr="005464BC">
        <w:rPr>
          <w:iCs/>
          <w:color w:val="000000" w:themeColor="text1"/>
          <w:lang w:eastAsia="ja-JP"/>
        </w:rPr>
        <w:t>参加を十分に</w:t>
      </w:r>
      <w:r w:rsidR="00684A6A" w:rsidRPr="005464BC">
        <w:rPr>
          <w:rFonts w:hint="eastAsia"/>
          <w:iCs/>
          <w:color w:val="000000" w:themeColor="text1"/>
          <w:lang w:eastAsia="ja-JP"/>
        </w:rPr>
        <w:t>尊重</w:t>
      </w:r>
      <w:r w:rsidRPr="005464BC">
        <w:rPr>
          <w:iCs/>
          <w:color w:val="000000" w:themeColor="text1"/>
          <w:lang w:eastAsia="ja-JP"/>
        </w:rPr>
        <w:t>する；</w:t>
      </w:r>
      <w:r w:rsidR="00E41F9D" w:rsidRPr="005464BC">
        <w:rPr>
          <w:rFonts w:hint="eastAsia"/>
          <w:iCs/>
          <w:color w:val="000000" w:themeColor="text1"/>
          <w:lang w:eastAsia="ja-JP"/>
        </w:rPr>
        <w:t xml:space="preserve"> </w:t>
      </w:r>
      <w:r w:rsidR="00AB1862" w:rsidRPr="005464BC">
        <w:rPr>
          <w:rFonts w:hint="eastAsia"/>
          <w:iCs/>
          <w:color w:val="000000" w:themeColor="text1"/>
          <w:lang w:eastAsia="ja-JP"/>
        </w:rPr>
        <w:t>新しいアクセシブルな方式を採用し、効果的で意味のある参加のために十分な期間を提供すること。</w:t>
      </w:r>
    </w:p>
    <w:p w14:paraId="3B216CA2" w14:textId="6FF90A48" w:rsidR="008C03D1" w:rsidRPr="005464BC" w:rsidRDefault="008333D2">
      <w:pPr>
        <w:pStyle w:val="a"/>
        <w:rPr>
          <w:iCs/>
          <w:color w:val="000000" w:themeColor="text1"/>
          <w:lang w:eastAsia="ja-JP"/>
        </w:rPr>
      </w:pPr>
      <w:r w:rsidRPr="005464BC">
        <w:rPr>
          <w:iCs/>
          <w:color w:val="000000" w:themeColor="text1"/>
          <w:lang w:eastAsia="ja-JP"/>
        </w:rPr>
        <w:t>障害のある人</w:t>
      </w:r>
      <w:r w:rsidR="00C72168" w:rsidRPr="005464BC">
        <w:rPr>
          <w:iCs/>
          <w:color w:val="000000" w:themeColor="text1"/>
          <w:lang w:eastAsia="ja-JP"/>
        </w:rPr>
        <w:t>の</w:t>
      </w:r>
      <w:r w:rsidR="00BE04D5" w:rsidRPr="005464BC">
        <w:rPr>
          <w:iCs/>
          <w:color w:val="000000" w:themeColor="text1"/>
          <w:lang w:eastAsia="ja-JP"/>
        </w:rPr>
        <w:t>一貫した</w:t>
      </w:r>
      <w:r w:rsidR="00E41F9D" w:rsidRPr="005464BC">
        <w:rPr>
          <w:rFonts w:hint="eastAsia"/>
          <w:iCs/>
          <w:color w:val="000000" w:themeColor="text1"/>
          <w:lang w:eastAsia="ja-JP"/>
        </w:rPr>
        <w:t>インクルージョン</w:t>
      </w:r>
      <w:r w:rsidR="00BE04D5" w:rsidRPr="005464BC">
        <w:rPr>
          <w:iCs/>
          <w:color w:val="000000" w:themeColor="text1"/>
          <w:lang w:eastAsia="ja-JP"/>
        </w:rPr>
        <w:t>に関する行政</w:t>
      </w:r>
      <w:r w:rsidR="00AB1862" w:rsidRPr="005464BC">
        <w:rPr>
          <w:iCs/>
          <w:color w:val="000000" w:themeColor="text1"/>
          <w:lang w:eastAsia="ja-JP"/>
        </w:rPr>
        <w:t>内部</w:t>
      </w:r>
      <w:r w:rsidR="00AB1862" w:rsidRPr="005464BC">
        <w:rPr>
          <w:rFonts w:hint="eastAsia"/>
          <w:iCs/>
          <w:color w:val="000000" w:themeColor="text1"/>
          <w:lang w:eastAsia="ja-JP"/>
        </w:rPr>
        <w:t>指針</w:t>
      </w:r>
      <w:r w:rsidR="00BE04D5" w:rsidRPr="005464BC">
        <w:rPr>
          <w:iCs/>
          <w:color w:val="000000" w:themeColor="text1"/>
          <w:lang w:eastAsia="ja-JP"/>
        </w:rPr>
        <w:t>を作成および</w:t>
      </w:r>
      <w:r w:rsidR="00BE04D5" w:rsidRPr="005464BC">
        <w:rPr>
          <w:iCs/>
          <w:color w:val="000000" w:themeColor="text1"/>
          <w:lang w:eastAsia="ja-JP"/>
        </w:rPr>
        <w:t>/</w:t>
      </w:r>
      <w:r w:rsidR="00BE04D5" w:rsidRPr="005464BC">
        <w:rPr>
          <w:iCs/>
          <w:color w:val="000000" w:themeColor="text1"/>
          <w:lang w:eastAsia="ja-JP"/>
        </w:rPr>
        <w:t>または改訂することにより、</w:t>
      </w:r>
      <w:r w:rsidR="000C71E2" w:rsidRPr="005464BC">
        <w:rPr>
          <w:iCs/>
          <w:color w:val="000000" w:themeColor="text1"/>
          <w:lang w:eastAsia="ja-JP"/>
        </w:rPr>
        <w:t>政府および行政の</w:t>
      </w:r>
      <w:r w:rsidR="00BE04D5" w:rsidRPr="005464BC">
        <w:rPr>
          <w:iCs/>
          <w:color w:val="000000" w:themeColor="text1"/>
          <w:lang w:eastAsia="ja-JP"/>
        </w:rPr>
        <w:t>すべての</w:t>
      </w:r>
      <w:r w:rsidR="000C71E2" w:rsidRPr="005464BC">
        <w:rPr>
          <w:iCs/>
          <w:color w:val="000000" w:themeColor="text1"/>
          <w:lang w:eastAsia="ja-JP"/>
        </w:rPr>
        <w:t>部門に</w:t>
      </w:r>
      <w:r w:rsidR="00D116D9" w:rsidRPr="005464BC">
        <w:rPr>
          <w:rFonts w:hint="eastAsia"/>
          <w:iCs/>
          <w:color w:val="000000" w:themeColor="text1"/>
          <w:lang w:eastAsia="ja-JP"/>
        </w:rPr>
        <w:t>おいて、</w:t>
      </w:r>
      <w:r w:rsidR="00BE04D5" w:rsidRPr="005464BC">
        <w:rPr>
          <w:iCs/>
          <w:color w:val="000000" w:themeColor="text1"/>
          <w:lang w:eastAsia="ja-JP"/>
        </w:rPr>
        <w:t>効果的な</w:t>
      </w:r>
      <w:r w:rsidR="00D116D9" w:rsidRPr="005464BC">
        <w:rPr>
          <w:rFonts w:hint="eastAsia"/>
          <w:iCs/>
          <w:color w:val="000000" w:themeColor="text1"/>
          <w:lang w:eastAsia="ja-JP"/>
        </w:rPr>
        <w:t>障害のある人</w:t>
      </w:r>
      <w:r w:rsidR="00AB1862" w:rsidRPr="005464BC">
        <w:rPr>
          <w:rFonts w:hint="eastAsia"/>
          <w:iCs/>
          <w:color w:val="000000" w:themeColor="text1"/>
          <w:lang w:eastAsia="ja-JP"/>
        </w:rPr>
        <w:t>の</w:t>
      </w:r>
      <w:r w:rsidR="00E41F9D" w:rsidRPr="005464BC">
        <w:rPr>
          <w:rFonts w:hint="eastAsia"/>
          <w:iCs/>
          <w:color w:val="000000" w:themeColor="text1"/>
          <w:lang w:eastAsia="ja-JP"/>
        </w:rPr>
        <w:t>メインストリーム</w:t>
      </w:r>
      <w:r w:rsidR="00BE04D5" w:rsidRPr="005464BC">
        <w:rPr>
          <w:iCs/>
          <w:color w:val="000000" w:themeColor="text1"/>
          <w:lang w:eastAsia="ja-JP"/>
        </w:rPr>
        <w:t>化を確保する；</w:t>
      </w:r>
    </w:p>
    <w:p w14:paraId="0C514983" w14:textId="400C6C0F" w:rsidR="008C03D1" w:rsidRPr="005464BC" w:rsidRDefault="00F65D13">
      <w:pPr>
        <w:pStyle w:val="a"/>
        <w:rPr>
          <w:iCs/>
          <w:color w:val="000000" w:themeColor="text1"/>
          <w:lang w:eastAsia="ja-JP"/>
        </w:rPr>
      </w:pPr>
      <w:r w:rsidRPr="005464BC">
        <w:rPr>
          <w:iCs/>
          <w:color w:val="000000" w:themeColor="text1"/>
          <w:lang w:eastAsia="ja-JP"/>
        </w:rPr>
        <w:t>障害者</w:t>
      </w:r>
      <w:r w:rsidR="00BE04D5" w:rsidRPr="005464BC">
        <w:rPr>
          <w:iCs/>
          <w:color w:val="000000" w:themeColor="text1"/>
          <w:lang w:eastAsia="ja-JP"/>
        </w:rPr>
        <w:t>団体を長期</w:t>
      </w:r>
      <w:r w:rsidRPr="005464BC">
        <w:rPr>
          <w:iCs/>
          <w:color w:val="000000" w:themeColor="text1"/>
          <w:lang w:eastAsia="ja-JP"/>
        </w:rPr>
        <w:t>的に</w:t>
      </w:r>
      <w:r w:rsidR="00BE04D5" w:rsidRPr="005464BC">
        <w:rPr>
          <w:iCs/>
          <w:color w:val="000000" w:themeColor="text1"/>
          <w:lang w:eastAsia="ja-JP"/>
        </w:rPr>
        <w:t>支援し、十分な</w:t>
      </w:r>
      <w:r w:rsidR="00CE710C" w:rsidRPr="005464BC">
        <w:rPr>
          <w:rFonts w:hint="eastAsia"/>
          <w:iCs/>
          <w:color w:val="000000" w:themeColor="text1"/>
          <w:lang w:eastAsia="ja-JP"/>
        </w:rPr>
        <w:t>整備を</w:t>
      </w:r>
      <w:r w:rsidR="0040450D" w:rsidRPr="005464BC">
        <w:rPr>
          <w:rFonts w:hint="eastAsia"/>
          <w:iCs/>
          <w:color w:val="000000" w:themeColor="text1"/>
          <w:lang w:eastAsia="ja-JP"/>
        </w:rPr>
        <w:t>進める</w:t>
      </w:r>
      <w:r w:rsidR="00CE710C" w:rsidRPr="005464BC">
        <w:rPr>
          <w:rFonts w:hint="eastAsia"/>
          <w:iCs/>
          <w:color w:val="000000" w:themeColor="text1"/>
          <w:lang w:eastAsia="ja-JP"/>
        </w:rPr>
        <w:t>。</w:t>
      </w:r>
    </w:p>
    <w:p w14:paraId="257DE515" w14:textId="25933543" w:rsidR="008C03D1" w:rsidRPr="005464BC" w:rsidRDefault="00BE04D5">
      <w:pPr>
        <w:pStyle w:val="a"/>
        <w:rPr>
          <w:iCs/>
          <w:color w:val="000000" w:themeColor="text1"/>
          <w:lang w:eastAsia="ja-JP"/>
        </w:rPr>
      </w:pPr>
      <w:r w:rsidRPr="005464BC">
        <w:rPr>
          <w:iCs/>
          <w:color w:val="000000" w:themeColor="text1"/>
          <w:lang w:eastAsia="ja-JP"/>
        </w:rPr>
        <w:t>あらゆる地域、地方、</w:t>
      </w:r>
      <w:r w:rsidR="00AE1D2F" w:rsidRPr="005464BC">
        <w:rPr>
          <w:iCs/>
          <w:color w:val="000000" w:themeColor="text1"/>
          <w:lang w:eastAsia="ja-JP"/>
        </w:rPr>
        <w:t>州</w:t>
      </w:r>
      <w:r w:rsidRPr="005464BC">
        <w:rPr>
          <w:iCs/>
          <w:color w:val="000000" w:themeColor="text1"/>
          <w:lang w:eastAsia="ja-JP"/>
        </w:rPr>
        <w:t>、連邦レベルで、障害のある子どもや</w:t>
      </w:r>
      <w:r w:rsidR="00C72168" w:rsidRPr="005464BC">
        <w:rPr>
          <w:iCs/>
          <w:color w:val="000000" w:themeColor="text1"/>
          <w:lang w:eastAsia="ja-JP"/>
        </w:rPr>
        <w:t>若者による</w:t>
      </w:r>
      <w:r w:rsidR="00CE710C" w:rsidRPr="005464BC">
        <w:rPr>
          <w:rFonts w:hint="eastAsia"/>
          <w:iCs/>
          <w:color w:val="000000" w:themeColor="text1"/>
          <w:lang w:eastAsia="ja-JP"/>
        </w:rPr>
        <w:t>自己権利擁護</w:t>
      </w:r>
      <w:r w:rsidRPr="005464BC">
        <w:rPr>
          <w:iCs/>
          <w:color w:val="000000" w:themeColor="text1"/>
          <w:lang w:eastAsia="ja-JP"/>
        </w:rPr>
        <w:t>を強化する。これには、その</w:t>
      </w:r>
      <w:r w:rsidR="002D3D35" w:rsidRPr="005464BC">
        <w:rPr>
          <w:iCs/>
          <w:color w:val="000000" w:themeColor="text1"/>
          <w:lang w:eastAsia="ja-JP"/>
        </w:rPr>
        <w:t>ような</w:t>
      </w:r>
      <w:r w:rsidRPr="005464BC">
        <w:rPr>
          <w:iCs/>
          <w:color w:val="000000" w:themeColor="text1"/>
          <w:lang w:eastAsia="ja-JP"/>
        </w:rPr>
        <w:t>組織の設立を支援することも含まれる。</w:t>
      </w:r>
    </w:p>
    <w:p w14:paraId="69CA1CD6" w14:textId="52B24A24" w:rsidR="008C03D1" w:rsidRPr="005464BC" w:rsidRDefault="00BE04D5">
      <w:pPr>
        <w:rPr>
          <w:i/>
          <w:color w:val="000000" w:themeColor="text1"/>
          <w:lang w:eastAsia="ja-JP"/>
        </w:rPr>
      </w:pPr>
      <w:r w:rsidRPr="005464BC">
        <w:rPr>
          <w:i/>
          <w:color w:val="000000" w:themeColor="text1"/>
          <w:lang w:eastAsia="ja-JP"/>
        </w:rPr>
        <w:t>現行法</w:t>
      </w:r>
      <w:r w:rsidR="00ED0AD0" w:rsidRPr="005464BC">
        <w:rPr>
          <w:rFonts w:hint="eastAsia"/>
          <w:i/>
          <w:color w:val="000000" w:themeColor="text1"/>
          <w:lang w:eastAsia="ja-JP"/>
        </w:rPr>
        <w:t>の</w:t>
      </w:r>
      <w:r w:rsidRPr="005464BC">
        <w:rPr>
          <w:i/>
          <w:color w:val="000000" w:themeColor="text1"/>
          <w:lang w:eastAsia="ja-JP"/>
        </w:rPr>
        <w:t>体系的</w:t>
      </w:r>
      <w:r w:rsidR="00ED0AD0" w:rsidRPr="005464BC">
        <w:rPr>
          <w:rFonts w:hint="eastAsia"/>
          <w:i/>
          <w:color w:val="000000" w:themeColor="text1"/>
          <w:lang w:eastAsia="ja-JP"/>
        </w:rPr>
        <w:t>な</w:t>
      </w:r>
      <w:r w:rsidRPr="005464BC">
        <w:rPr>
          <w:i/>
          <w:color w:val="000000" w:themeColor="text1"/>
          <w:lang w:eastAsia="ja-JP"/>
        </w:rPr>
        <w:t>見直し、人権に合致した</w:t>
      </w:r>
      <w:r w:rsidR="00CE710C" w:rsidRPr="005464BC">
        <w:rPr>
          <w:rFonts w:hint="eastAsia"/>
          <w:i/>
          <w:color w:val="000000" w:themeColor="text1"/>
          <w:lang w:eastAsia="ja-JP"/>
        </w:rPr>
        <w:t>法律</w:t>
      </w:r>
      <w:r w:rsidR="00ED0AD0" w:rsidRPr="005464BC">
        <w:rPr>
          <w:rFonts w:hint="eastAsia"/>
          <w:i/>
          <w:color w:val="000000" w:themeColor="text1"/>
          <w:lang w:eastAsia="ja-JP"/>
        </w:rPr>
        <w:t>の</w:t>
      </w:r>
      <w:r w:rsidRPr="005464BC">
        <w:rPr>
          <w:i/>
          <w:color w:val="000000" w:themeColor="text1"/>
          <w:lang w:eastAsia="ja-JP"/>
        </w:rPr>
        <w:t>確保</w:t>
      </w:r>
    </w:p>
    <w:p w14:paraId="09C11F27" w14:textId="3A22C0A2" w:rsidR="008C03D1" w:rsidRPr="005464BC" w:rsidRDefault="00E42D1D" w:rsidP="00E42D1D">
      <w:pPr>
        <w:pStyle w:val="StandardNummerierung"/>
        <w:rPr>
          <w:iCs/>
          <w:color w:val="000000" w:themeColor="text1"/>
          <w:lang w:eastAsia="ja-JP"/>
        </w:rPr>
      </w:pPr>
      <w:bookmarkStart w:id="94" w:name="_Hlk145951620"/>
      <w:r w:rsidRPr="005464BC">
        <w:rPr>
          <w:rFonts w:hint="eastAsia"/>
          <w:iCs/>
          <w:color w:val="000000" w:themeColor="text1"/>
          <w:lang w:eastAsia="ja-JP"/>
        </w:rPr>
        <w:t>本監視機関は、委員会が締約国に以下の勧告を行うよう提案する：</w:t>
      </w:r>
    </w:p>
    <w:bookmarkEnd w:id="94"/>
    <w:p w14:paraId="50D4D3BD" w14:textId="1085DC22" w:rsidR="008C03D1" w:rsidRPr="005464BC" w:rsidRDefault="00BE04D5">
      <w:pPr>
        <w:pStyle w:val="a"/>
        <w:rPr>
          <w:iCs/>
          <w:color w:val="000000" w:themeColor="text1"/>
          <w:lang w:eastAsia="ja-JP"/>
        </w:rPr>
      </w:pPr>
      <w:r w:rsidRPr="005464BC">
        <w:rPr>
          <w:iCs/>
          <w:color w:val="000000" w:themeColor="text1"/>
          <w:lang w:eastAsia="ja-JP"/>
        </w:rPr>
        <w:t>既存の連邦法および</w:t>
      </w:r>
      <w:r w:rsidR="00AE1D2F" w:rsidRPr="005464BC">
        <w:rPr>
          <w:iCs/>
          <w:color w:val="000000" w:themeColor="text1"/>
          <w:lang w:eastAsia="ja-JP"/>
        </w:rPr>
        <w:t>州法を</w:t>
      </w:r>
      <w:r w:rsidRPr="005464BC">
        <w:rPr>
          <w:iCs/>
          <w:color w:val="000000" w:themeColor="text1"/>
          <w:lang w:eastAsia="ja-JP"/>
        </w:rPr>
        <w:t>CRPD</w:t>
      </w:r>
      <w:r w:rsidRPr="005464BC">
        <w:rPr>
          <w:iCs/>
          <w:color w:val="000000" w:themeColor="text1"/>
          <w:lang w:eastAsia="ja-JP"/>
        </w:rPr>
        <w:t>の基準に照らして見直すことを法律で定め、そのための期間や見直しマトリクス</w:t>
      </w:r>
      <w:r w:rsidR="00282175" w:rsidRPr="005464BC">
        <w:rPr>
          <w:rFonts w:hint="eastAsia"/>
          <w:iCs/>
          <w:color w:val="000000" w:themeColor="text1"/>
          <w:lang w:eastAsia="ja-JP"/>
        </w:rPr>
        <w:t>図</w:t>
      </w:r>
      <w:r w:rsidRPr="005464BC">
        <w:rPr>
          <w:iCs/>
          <w:color w:val="000000" w:themeColor="text1"/>
          <w:lang w:eastAsia="ja-JP"/>
        </w:rPr>
        <w:t>を含む</w:t>
      </w:r>
      <w:r w:rsidR="00E7501E" w:rsidRPr="005464BC">
        <w:rPr>
          <w:rFonts w:hint="eastAsia"/>
          <w:iCs/>
          <w:color w:val="000000" w:themeColor="text1"/>
          <w:lang w:eastAsia="ja-JP"/>
        </w:rPr>
        <w:t>方針</w:t>
      </w:r>
      <w:r w:rsidRPr="005464BC">
        <w:rPr>
          <w:iCs/>
          <w:color w:val="000000" w:themeColor="text1"/>
          <w:lang w:eastAsia="ja-JP"/>
        </w:rPr>
        <w:t>を策定する；</w:t>
      </w:r>
      <w:r w:rsidR="009F0D61" w:rsidRPr="005464BC">
        <w:rPr>
          <w:iCs/>
          <w:color w:val="000000" w:themeColor="text1"/>
          <w:lang w:eastAsia="ja-JP"/>
        </w:rPr>
        <w:t xml:space="preserve"> </w:t>
      </w:r>
    </w:p>
    <w:p w14:paraId="0FCBD8D3" w14:textId="791CABF9" w:rsidR="008C03D1" w:rsidRPr="005464BC" w:rsidRDefault="00E7501E">
      <w:pPr>
        <w:pStyle w:val="a"/>
        <w:rPr>
          <w:iCs/>
          <w:color w:val="000000" w:themeColor="text1"/>
          <w:lang w:eastAsia="ja-JP"/>
        </w:rPr>
      </w:pPr>
      <w:r w:rsidRPr="005464BC">
        <w:rPr>
          <w:rFonts w:hint="eastAsia"/>
          <w:iCs/>
          <w:color w:val="000000" w:themeColor="text1"/>
          <w:lang w:eastAsia="ja-JP"/>
        </w:rPr>
        <w:t>体系的見直し</w:t>
      </w:r>
      <w:r w:rsidR="002D58A1" w:rsidRPr="005464BC">
        <w:rPr>
          <w:rFonts w:hint="eastAsia"/>
          <w:iCs/>
          <w:color w:val="000000" w:themeColor="text1"/>
          <w:lang w:eastAsia="ja-JP"/>
        </w:rPr>
        <w:t>をひとたび行ったら、</w:t>
      </w:r>
      <w:r w:rsidRPr="005464BC">
        <w:rPr>
          <w:rFonts w:hint="eastAsia"/>
          <w:iCs/>
          <w:color w:val="000000" w:themeColor="text1"/>
          <w:lang w:eastAsia="ja-JP"/>
        </w:rPr>
        <w:t>結果を</w:t>
      </w:r>
      <w:r w:rsidR="00BE04D5" w:rsidRPr="005464BC">
        <w:rPr>
          <w:iCs/>
          <w:color w:val="000000" w:themeColor="text1"/>
          <w:lang w:eastAsia="ja-JP"/>
        </w:rPr>
        <w:t>速やかに実施し、国内法規を条約に</w:t>
      </w:r>
      <w:r w:rsidRPr="005464BC">
        <w:rPr>
          <w:rFonts w:hint="eastAsia"/>
          <w:iCs/>
          <w:color w:val="000000" w:themeColor="text1"/>
          <w:lang w:eastAsia="ja-JP"/>
        </w:rPr>
        <w:t>一致させる</w:t>
      </w:r>
      <w:r w:rsidR="00BE04D5" w:rsidRPr="005464BC">
        <w:rPr>
          <w:iCs/>
          <w:color w:val="000000" w:themeColor="text1"/>
          <w:lang w:eastAsia="ja-JP"/>
        </w:rPr>
        <w:t>。</w:t>
      </w:r>
    </w:p>
    <w:p w14:paraId="1A49BDFE" w14:textId="0F7D3DA3" w:rsidR="008C03D1" w:rsidRPr="005464BC" w:rsidRDefault="00413A25">
      <w:pPr>
        <w:rPr>
          <w:i/>
          <w:color w:val="000000" w:themeColor="text1"/>
          <w:lang w:eastAsia="ja-JP"/>
        </w:rPr>
      </w:pPr>
      <w:r w:rsidRPr="005464BC">
        <w:rPr>
          <w:i/>
          <w:color w:val="000000" w:themeColor="text1"/>
          <w:lang w:eastAsia="ja-JP"/>
        </w:rPr>
        <w:lastRenderedPageBreak/>
        <w:t>社会的認識／出生前診断における</w:t>
      </w:r>
      <w:r w:rsidR="00BE04D5" w:rsidRPr="005464BC">
        <w:rPr>
          <w:i/>
          <w:color w:val="000000" w:themeColor="text1"/>
          <w:lang w:eastAsia="ja-JP"/>
        </w:rPr>
        <w:t>有害な</w:t>
      </w:r>
      <w:r w:rsidR="00E7501E" w:rsidRPr="005464BC">
        <w:rPr>
          <w:rFonts w:hint="eastAsia"/>
          <w:i/>
          <w:color w:val="000000" w:themeColor="text1"/>
          <w:lang w:eastAsia="ja-JP"/>
        </w:rPr>
        <w:t>進展の奨励</w:t>
      </w:r>
      <w:r w:rsidR="00ED0AD0" w:rsidRPr="005464BC">
        <w:rPr>
          <w:rFonts w:hint="eastAsia"/>
          <w:i/>
          <w:color w:val="000000" w:themeColor="text1"/>
          <w:lang w:eastAsia="ja-JP"/>
        </w:rPr>
        <w:t>の中止</w:t>
      </w:r>
    </w:p>
    <w:p w14:paraId="016B1CB4" w14:textId="77777777" w:rsidR="00E42D1D" w:rsidRPr="005464BC" w:rsidRDefault="00E42D1D" w:rsidP="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p>
    <w:p w14:paraId="1F0E9B80" w14:textId="3089AEF7" w:rsidR="008C03D1" w:rsidRPr="005464BC" w:rsidRDefault="00BE04D5">
      <w:pPr>
        <w:pStyle w:val="a"/>
        <w:rPr>
          <w:iCs/>
          <w:color w:val="000000" w:themeColor="text1"/>
          <w:lang w:eastAsia="ja-JP"/>
        </w:rPr>
      </w:pPr>
      <w:r w:rsidRPr="005464BC">
        <w:rPr>
          <w:iCs/>
          <w:color w:val="000000" w:themeColor="text1"/>
          <w:lang w:eastAsia="ja-JP"/>
        </w:rPr>
        <w:t>健康保険会社による</w:t>
      </w:r>
      <w:r w:rsidR="00ED0AD0" w:rsidRPr="005464BC">
        <w:rPr>
          <w:iCs/>
          <w:color w:val="000000" w:themeColor="text1"/>
          <w:lang w:eastAsia="ja-JP"/>
        </w:rPr>
        <w:t>非侵襲的出生前検査</w:t>
      </w:r>
      <w:r w:rsidR="00ED0AD0" w:rsidRPr="005464BC">
        <w:rPr>
          <w:rFonts w:hint="eastAsia"/>
          <w:iCs/>
          <w:color w:val="000000" w:themeColor="text1"/>
          <w:lang w:eastAsia="ja-JP"/>
        </w:rPr>
        <w:t>（</w:t>
      </w:r>
      <w:r w:rsidRPr="005464BC">
        <w:rPr>
          <w:iCs/>
          <w:color w:val="000000" w:themeColor="text1"/>
          <w:lang w:eastAsia="ja-JP"/>
        </w:rPr>
        <w:t>NIPT</w:t>
      </w:r>
      <w:r w:rsidR="00ED0AD0" w:rsidRPr="005464BC">
        <w:rPr>
          <w:rFonts w:hint="eastAsia"/>
          <w:iCs/>
          <w:color w:val="000000" w:themeColor="text1"/>
          <w:lang w:eastAsia="ja-JP"/>
        </w:rPr>
        <w:t>）</w:t>
      </w:r>
      <w:r w:rsidRPr="005464BC">
        <w:rPr>
          <w:iCs/>
          <w:color w:val="000000" w:themeColor="text1"/>
          <w:lang w:eastAsia="ja-JP"/>
        </w:rPr>
        <w:t>の使用とその承認の結果について包括的な監視を導入する；</w:t>
      </w:r>
    </w:p>
    <w:p w14:paraId="0E703566" w14:textId="1CD31C33" w:rsidR="008C03D1" w:rsidRPr="005464BC" w:rsidRDefault="00BE04D5">
      <w:pPr>
        <w:pStyle w:val="a"/>
        <w:rPr>
          <w:iCs/>
          <w:color w:val="000000" w:themeColor="text1"/>
          <w:lang w:eastAsia="ja-JP"/>
        </w:rPr>
      </w:pPr>
      <w:r w:rsidRPr="005464BC">
        <w:rPr>
          <w:iCs/>
          <w:color w:val="000000" w:themeColor="text1"/>
          <w:lang w:eastAsia="ja-JP"/>
        </w:rPr>
        <w:t>健康保険会社による</w:t>
      </w:r>
      <w:r w:rsidR="00ED0AD0" w:rsidRPr="005464BC">
        <w:rPr>
          <w:iCs/>
          <w:color w:val="000000" w:themeColor="text1"/>
          <w:lang w:eastAsia="ja-JP"/>
        </w:rPr>
        <w:t>非侵襲的出生前検査</w:t>
      </w:r>
      <w:r w:rsidRPr="005464BC">
        <w:rPr>
          <w:iCs/>
          <w:color w:val="000000" w:themeColor="text1"/>
          <w:lang w:eastAsia="ja-JP"/>
        </w:rPr>
        <w:t>承認の社会的、倫理的、法的意味を、障害</w:t>
      </w:r>
      <w:r w:rsidR="00C72168" w:rsidRPr="005464BC">
        <w:rPr>
          <w:iCs/>
          <w:color w:val="000000" w:themeColor="text1"/>
          <w:lang w:eastAsia="ja-JP"/>
        </w:rPr>
        <w:t>者</w:t>
      </w:r>
      <w:r w:rsidRPr="005464BC">
        <w:rPr>
          <w:iCs/>
          <w:color w:val="000000" w:themeColor="text1"/>
          <w:lang w:eastAsia="ja-JP"/>
        </w:rPr>
        <w:t>団体を</w:t>
      </w:r>
      <w:r w:rsidR="00BE276D" w:rsidRPr="005464BC">
        <w:rPr>
          <w:iCs/>
          <w:color w:val="000000" w:themeColor="text1"/>
          <w:lang w:eastAsia="ja-JP"/>
        </w:rPr>
        <w:t>含む</w:t>
      </w:r>
      <w:r w:rsidRPr="005464BC">
        <w:rPr>
          <w:iCs/>
          <w:color w:val="000000" w:themeColor="text1"/>
          <w:lang w:eastAsia="ja-JP"/>
        </w:rPr>
        <w:t>学際的な専門家委員会で評価させる；</w:t>
      </w:r>
    </w:p>
    <w:p w14:paraId="01BD50DE" w14:textId="1E1BAECB" w:rsidR="008C03D1" w:rsidRPr="005464BC" w:rsidRDefault="00BE04D5">
      <w:pPr>
        <w:pStyle w:val="a"/>
        <w:rPr>
          <w:iCs/>
          <w:color w:val="000000" w:themeColor="text1"/>
          <w:lang w:eastAsia="ja-JP"/>
        </w:rPr>
      </w:pPr>
      <w:r w:rsidRPr="005464BC">
        <w:rPr>
          <w:iCs/>
          <w:color w:val="000000" w:themeColor="text1"/>
          <w:lang w:eastAsia="ja-JP"/>
        </w:rPr>
        <w:t>倫理的な問題が解決されるまで、</w:t>
      </w:r>
      <w:r w:rsidR="00ED0AD0" w:rsidRPr="005464BC">
        <w:rPr>
          <w:rFonts w:hint="eastAsia"/>
          <w:iCs/>
          <w:color w:val="000000" w:themeColor="text1"/>
          <w:lang w:eastAsia="ja-JP"/>
        </w:rPr>
        <w:t>さらなる</w:t>
      </w:r>
      <w:r w:rsidRPr="005464BC">
        <w:rPr>
          <w:iCs/>
          <w:color w:val="000000" w:themeColor="text1"/>
          <w:lang w:eastAsia="ja-JP"/>
        </w:rPr>
        <w:t>出生前検査を禁止する。</w:t>
      </w:r>
    </w:p>
    <w:p w14:paraId="56D3FAB6"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5</w:t>
      </w:r>
      <w:r w:rsidRPr="005464BC">
        <w:rPr>
          <w:iCs/>
          <w:color w:val="000000" w:themeColor="text1"/>
          <w:lang w:eastAsia="ja-JP"/>
        </w:rPr>
        <w:t>条</w:t>
      </w:r>
    </w:p>
    <w:p w14:paraId="1D45FC73" w14:textId="69ED9130" w:rsidR="008C03D1" w:rsidRPr="005464BC" w:rsidRDefault="00BE04D5">
      <w:pPr>
        <w:rPr>
          <w:i/>
          <w:color w:val="000000" w:themeColor="text1"/>
          <w:lang w:eastAsia="ja-JP"/>
        </w:rPr>
      </w:pPr>
      <w:r w:rsidRPr="005464BC">
        <w:rPr>
          <w:i/>
          <w:color w:val="000000" w:themeColor="text1"/>
          <w:lang w:eastAsia="ja-JP"/>
        </w:rPr>
        <w:t>差別に対する法的保護、強制力、合理的配慮の確立</w:t>
      </w:r>
    </w:p>
    <w:p w14:paraId="7C115F57" w14:textId="77777777" w:rsidR="00E42D1D" w:rsidRPr="005464BC" w:rsidRDefault="00E42D1D" w:rsidP="00E42D1D">
      <w:pPr>
        <w:pStyle w:val="StandardNummerierung"/>
        <w:rPr>
          <w:iCs/>
          <w:color w:val="000000" w:themeColor="text1"/>
          <w:lang w:eastAsia="ja-JP"/>
        </w:rPr>
      </w:pPr>
      <w:bookmarkStart w:id="95" w:name="_Hlk145951773"/>
      <w:r w:rsidRPr="005464BC">
        <w:rPr>
          <w:rFonts w:hint="eastAsia"/>
          <w:iCs/>
          <w:color w:val="000000" w:themeColor="text1"/>
          <w:lang w:eastAsia="ja-JP"/>
        </w:rPr>
        <w:t>本監視機関は、委員会が締約国に以下の勧告を行うよう提案する</w:t>
      </w:r>
      <w:bookmarkEnd w:id="95"/>
      <w:r w:rsidRPr="005464BC">
        <w:rPr>
          <w:rFonts w:hint="eastAsia"/>
          <w:iCs/>
          <w:color w:val="000000" w:themeColor="text1"/>
          <w:lang w:eastAsia="ja-JP"/>
        </w:rPr>
        <w:t>：</w:t>
      </w:r>
    </w:p>
    <w:p w14:paraId="1620C83B" w14:textId="143BBB4F" w:rsidR="008C03D1" w:rsidRPr="005464BC" w:rsidRDefault="00BE04D5">
      <w:pPr>
        <w:pStyle w:val="a"/>
        <w:rPr>
          <w:rFonts w:ascii="Arial" w:eastAsia="Arial" w:hAnsi="Arial" w:cs="Arial"/>
          <w:iCs/>
          <w:color w:val="000000" w:themeColor="text1"/>
          <w:lang w:eastAsia="ja-JP"/>
        </w:rPr>
      </w:pPr>
      <w:r w:rsidRPr="005464BC">
        <w:rPr>
          <w:iCs/>
          <w:color w:val="000000" w:themeColor="text1"/>
          <w:lang w:eastAsia="ja-JP"/>
        </w:rPr>
        <w:t>民間の利害関係者</w:t>
      </w:r>
      <w:r w:rsidR="0072090A" w:rsidRPr="005464BC">
        <w:rPr>
          <w:rFonts w:hint="eastAsia"/>
          <w:iCs/>
          <w:color w:val="000000" w:themeColor="text1"/>
          <w:lang w:eastAsia="ja-JP"/>
        </w:rPr>
        <w:t>から受ける</w:t>
      </w:r>
      <w:r w:rsidRPr="005464BC">
        <w:rPr>
          <w:iCs/>
          <w:color w:val="000000" w:themeColor="text1"/>
          <w:lang w:eastAsia="ja-JP"/>
        </w:rPr>
        <w:t>差別</w:t>
      </w:r>
      <w:r w:rsidR="0072090A" w:rsidRPr="005464BC">
        <w:rPr>
          <w:rFonts w:hint="eastAsia"/>
          <w:iCs/>
          <w:color w:val="000000" w:themeColor="text1"/>
          <w:lang w:eastAsia="ja-JP"/>
        </w:rPr>
        <w:t>に対する</w:t>
      </w:r>
      <w:r w:rsidR="008333D2" w:rsidRPr="005464BC">
        <w:rPr>
          <w:iCs/>
          <w:color w:val="000000" w:themeColor="text1"/>
          <w:lang w:eastAsia="ja-JP"/>
        </w:rPr>
        <w:t>障害のある人</w:t>
      </w:r>
      <w:r w:rsidRPr="005464BC">
        <w:rPr>
          <w:iCs/>
          <w:color w:val="000000" w:themeColor="text1"/>
          <w:lang w:eastAsia="ja-JP"/>
        </w:rPr>
        <w:t>の法的保護を、法律と生活のあらゆる分野に拡大し、公的機関に適用される規制と</w:t>
      </w:r>
      <w:r w:rsidR="00181066" w:rsidRPr="005464BC">
        <w:rPr>
          <w:rFonts w:hint="eastAsia"/>
          <w:iCs/>
          <w:color w:val="000000" w:themeColor="text1"/>
          <w:lang w:eastAsia="ja-JP"/>
        </w:rPr>
        <w:t>一致</w:t>
      </w:r>
      <w:r w:rsidRPr="005464BC">
        <w:rPr>
          <w:iCs/>
          <w:color w:val="000000" w:themeColor="text1"/>
          <w:lang w:eastAsia="ja-JP"/>
        </w:rPr>
        <w:t>させ、真の法的結果を伴う強制力のある法律に効</w:t>
      </w:r>
      <w:r w:rsidR="0072090A" w:rsidRPr="005464BC">
        <w:rPr>
          <w:rFonts w:hint="eastAsia"/>
          <w:iCs/>
          <w:color w:val="000000" w:themeColor="text1"/>
          <w:lang w:eastAsia="ja-JP"/>
        </w:rPr>
        <w:t>さ</w:t>
      </w:r>
      <w:r w:rsidRPr="005464BC">
        <w:rPr>
          <w:iCs/>
          <w:color w:val="000000" w:themeColor="text1"/>
          <w:lang w:eastAsia="ja-JP"/>
        </w:rPr>
        <w:t>果的に発展させる</w:t>
      </w:r>
      <w:r w:rsidRPr="005464BC">
        <w:rPr>
          <w:rFonts w:ascii="Arial" w:hAnsi="Arial"/>
          <w:iCs/>
          <w:color w:val="000000" w:themeColor="text1"/>
          <w:lang w:eastAsia="ja-JP"/>
        </w:rPr>
        <w:t>；</w:t>
      </w:r>
      <w:r w:rsidRPr="005464BC">
        <w:rPr>
          <w:rFonts w:ascii="Arial" w:hAnsi="Arial"/>
          <w:iCs/>
          <w:color w:val="000000" w:themeColor="text1"/>
          <w:lang w:eastAsia="ja-JP"/>
        </w:rPr>
        <w:t xml:space="preserve"> </w:t>
      </w:r>
    </w:p>
    <w:p w14:paraId="02AE3636" w14:textId="1B2BE577" w:rsidR="008C03D1" w:rsidRPr="005464BC" w:rsidRDefault="00BE04D5">
      <w:pPr>
        <w:pStyle w:val="a"/>
        <w:rPr>
          <w:iCs/>
          <w:color w:val="000000" w:themeColor="text1"/>
          <w:lang w:eastAsia="ja-JP"/>
        </w:rPr>
      </w:pPr>
      <w:r w:rsidRPr="005464BC">
        <w:rPr>
          <w:iCs/>
          <w:color w:val="000000" w:themeColor="text1"/>
          <w:lang w:eastAsia="ja-JP"/>
        </w:rPr>
        <w:t>合理的</w:t>
      </w:r>
      <w:r w:rsidR="00BC0F98" w:rsidRPr="005464BC">
        <w:rPr>
          <w:iCs/>
          <w:color w:val="000000" w:themeColor="text1"/>
          <w:lang w:eastAsia="ja-JP"/>
        </w:rPr>
        <w:t>配慮を</w:t>
      </w:r>
      <w:r w:rsidR="0072090A" w:rsidRPr="005464BC">
        <w:rPr>
          <w:rFonts w:hint="eastAsia"/>
          <w:iCs/>
          <w:color w:val="000000" w:themeColor="text1"/>
          <w:lang w:eastAsia="ja-JP"/>
        </w:rPr>
        <w:t>統制する</w:t>
      </w:r>
      <w:r w:rsidRPr="005464BC">
        <w:rPr>
          <w:iCs/>
          <w:color w:val="000000" w:themeColor="text1"/>
          <w:lang w:eastAsia="ja-JP"/>
        </w:rPr>
        <w:t>法律を民間部門にも拡大し、</w:t>
      </w:r>
      <w:r w:rsidR="00181066" w:rsidRPr="005464BC">
        <w:rPr>
          <w:iCs/>
          <w:color w:val="000000" w:themeColor="text1"/>
          <w:lang w:eastAsia="ja-JP"/>
        </w:rPr>
        <w:t>行動する</w:t>
      </w:r>
      <w:r w:rsidRPr="005464BC">
        <w:rPr>
          <w:iCs/>
          <w:color w:val="000000" w:themeColor="text1"/>
          <w:lang w:eastAsia="ja-JP"/>
        </w:rPr>
        <w:t>積極的義務を課す。</w:t>
      </w:r>
      <w:r w:rsidR="00181066" w:rsidRPr="005464BC">
        <w:rPr>
          <w:iCs/>
          <w:color w:val="000000" w:themeColor="text1"/>
          <w:lang w:eastAsia="ja-JP"/>
        </w:rPr>
        <w:t>あらゆる分野で</w:t>
      </w:r>
      <w:r w:rsidR="00181066" w:rsidRPr="005464BC">
        <w:rPr>
          <w:rFonts w:hint="eastAsia"/>
          <w:iCs/>
          <w:color w:val="000000" w:themeColor="text1"/>
          <w:lang w:eastAsia="ja-JP"/>
        </w:rPr>
        <w:t>、</w:t>
      </w:r>
      <w:r w:rsidRPr="005464BC">
        <w:rPr>
          <w:iCs/>
          <w:color w:val="000000" w:themeColor="text1"/>
          <w:lang w:eastAsia="ja-JP"/>
        </w:rPr>
        <w:t>合理的</w:t>
      </w:r>
      <w:r w:rsidR="00BC0F98" w:rsidRPr="005464BC">
        <w:rPr>
          <w:iCs/>
          <w:color w:val="000000" w:themeColor="text1"/>
          <w:lang w:eastAsia="ja-JP"/>
        </w:rPr>
        <w:t>配慮の</w:t>
      </w:r>
      <w:r w:rsidRPr="005464BC">
        <w:rPr>
          <w:iCs/>
          <w:color w:val="000000" w:themeColor="text1"/>
          <w:lang w:eastAsia="ja-JP"/>
        </w:rPr>
        <w:t>実施</w:t>
      </w:r>
      <w:r w:rsidR="00181066" w:rsidRPr="005464BC">
        <w:rPr>
          <w:rFonts w:hint="eastAsia"/>
          <w:iCs/>
          <w:color w:val="000000" w:themeColor="text1"/>
          <w:lang w:eastAsia="ja-JP"/>
        </w:rPr>
        <w:t>のための</w:t>
      </w:r>
      <w:r w:rsidRPr="005464BC">
        <w:rPr>
          <w:iCs/>
          <w:color w:val="000000" w:themeColor="text1"/>
          <w:lang w:eastAsia="ja-JP"/>
        </w:rPr>
        <w:t>体系的な研修を導入する；</w:t>
      </w:r>
    </w:p>
    <w:p w14:paraId="706260A0" w14:textId="473B8F5B" w:rsidR="008C03D1" w:rsidRPr="005464BC" w:rsidRDefault="00BE04D5">
      <w:pPr>
        <w:pStyle w:val="a"/>
        <w:rPr>
          <w:iCs/>
          <w:color w:val="000000" w:themeColor="text1"/>
          <w:lang w:eastAsia="ja-JP"/>
        </w:rPr>
      </w:pPr>
      <w:r w:rsidRPr="005464BC">
        <w:rPr>
          <w:iCs/>
          <w:color w:val="000000" w:themeColor="text1"/>
          <w:lang w:eastAsia="ja-JP"/>
        </w:rPr>
        <w:t>民間利害関係者に対する</w:t>
      </w:r>
      <w:r w:rsidR="00181066" w:rsidRPr="005464BC">
        <w:rPr>
          <w:rFonts w:hint="eastAsia"/>
          <w:iCs/>
          <w:color w:val="000000" w:themeColor="text1"/>
          <w:lang w:eastAsia="ja-JP"/>
        </w:rPr>
        <w:t>訴えも</w:t>
      </w:r>
      <w:r w:rsidRPr="005464BC">
        <w:rPr>
          <w:iCs/>
          <w:color w:val="000000" w:themeColor="text1"/>
          <w:lang w:eastAsia="ja-JP"/>
        </w:rPr>
        <w:t>含め、</w:t>
      </w:r>
      <w:r w:rsidR="00181066" w:rsidRPr="005464BC">
        <w:rPr>
          <w:rFonts w:hint="eastAsia"/>
          <w:iCs/>
          <w:color w:val="000000" w:themeColor="text1"/>
          <w:lang w:eastAsia="ja-JP"/>
        </w:rPr>
        <w:t>団体</w:t>
      </w:r>
      <w:r w:rsidRPr="005464BC">
        <w:rPr>
          <w:iCs/>
          <w:color w:val="000000" w:themeColor="text1"/>
          <w:lang w:eastAsia="ja-JP"/>
        </w:rPr>
        <w:t>による法的措置を包括的に可能にし、それを効果的に発展させる。例えば、あらゆる一般的な種類の</w:t>
      </w:r>
      <w:r w:rsidR="008947AB" w:rsidRPr="005464BC">
        <w:rPr>
          <w:iCs/>
          <w:color w:val="000000" w:themeColor="text1"/>
          <w:lang w:eastAsia="ja-JP"/>
        </w:rPr>
        <w:t>訴訟を</w:t>
      </w:r>
      <w:r w:rsidR="00181066" w:rsidRPr="005464BC">
        <w:rPr>
          <w:rFonts w:hint="eastAsia"/>
          <w:iCs/>
          <w:color w:val="000000" w:themeColor="text1"/>
          <w:lang w:eastAsia="ja-JP"/>
        </w:rPr>
        <w:t>その対象として</w:t>
      </w:r>
      <w:r w:rsidRPr="005464BC">
        <w:rPr>
          <w:iCs/>
          <w:color w:val="000000" w:themeColor="text1"/>
          <w:lang w:eastAsia="ja-JP"/>
        </w:rPr>
        <w:t>認め、</w:t>
      </w:r>
      <w:r w:rsidR="00181066" w:rsidRPr="005464BC">
        <w:rPr>
          <w:rFonts w:hint="eastAsia"/>
          <w:iCs/>
          <w:color w:val="000000" w:themeColor="text1"/>
          <w:lang w:eastAsia="ja-JP"/>
        </w:rPr>
        <w:t>法的手続きに入るための</w:t>
      </w:r>
      <w:r w:rsidRPr="005464BC">
        <w:rPr>
          <w:iCs/>
          <w:color w:val="000000" w:themeColor="text1"/>
          <w:lang w:eastAsia="ja-JP"/>
        </w:rPr>
        <w:t>閾値を下げ、法律扶助基金やその他の資金調達手段によって訴訟費用のリスクを軽減する。</w:t>
      </w:r>
    </w:p>
    <w:p w14:paraId="0921BE03"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6</w:t>
      </w:r>
      <w:r w:rsidRPr="005464BC">
        <w:rPr>
          <w:iCs/>
          <w:color w:val="000000" w:themeColor="text1"/>
          <w:lang w:eastAsia="ja-JP"/>
        </w:rPr>
        <w:t>条</w:t>
      </w:r>
    </w:p>
    <w:p w14:paraId="6E832213" w14:textId="49ABAA95" w:rsidR="008C03D1" w:rsidRPr="005464BC" w:rsidRDefault="00BE04D5">
      <w:pPr>
        <w:rPr>
          <w:iCs/>
          <w:color w:val="000000" w:themeColor="text1"/>
          <w:lang w:eastAsia="ja-JP"/>
        </w:rPr>
      </w:pPr>
      <w:r w:rsidRPr="005464BC">
        <w:rPr>
          <w:iCs/>
          <w:color w:val="000000" w:themeColor="text1"/>
          <w:lang w:eastAsia="ja-JP"/>
        </w:rPr>
        <w:t>エンパワーメントと自己</w:t>
      </w:r>
      <w:r w:rsidR="0085700B" w:rsidRPr="005464BC">
        <w:rPr>
          <w:rFonts w:hint="eastAsia"/>
          <w:iCs/>
          <w:color w:val="000000" w:themeColor="text1"/>
          <w:lang w:eastAsia="ja-JP"/>
        </w:rPr>
        <w:t>権利擁護</w:t>
      </w:r>
      <w:r w:rsidRPr="005464BC">
        <w:rPr>
          <w:iCs/>
          <w:color w:val="000000" w:themeColor="text1"/>
          <w:lang w:eastAsia="ja-JP"/>
        </w:rPr>
        <w:t>の促進</w:t>
      </w:r>
      <w:r w:rsidR="00C546F0" w:rsidRPr="005464BC">
        <w:rPr>
          <w:iCs/>
          <w:color w:val="000000" w:themeColor="text1"/>
          <w:lang w:eastAsia="ja-JP"/>
        </w:rPr>
        <w:t>、差別リスク</w:t>
      </w:r>
      <w:r w:rsidR="0085700B" w:rsidRPr="005464BC">
        <w:rPr>
          <w:rFonts w:hint="eastAsia"/>
          <w:iCs/>
          <w:color w:val="000000" w:themeColor="text1"/>
          <w:lang w:eastAsia="ja-JP"/>
        </w:rPr>
        <w:t>に関する</w:t>
      </w:r>
      <w:r w:rsidR="00C546F0" w:rsidRPr="005464BC">
        <w:rPr>
          <w:iCs/>
          <w:color w:val="000000" w:themeColor="text1"/>
          <w:lang w:eastAsia="ja-JP"/>
        </w:rPr>
        <w:t>データ収集</w:t>
      </w:r>
    </w:p>
    <w:p w14:paraId="37BF1A74" w14:textId="55FA8549"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3966AF2E" w14:textId="4E56EB43" w:rsidR="008C03D1" w:rsidRPr="005464BC" w:rsidRDefault="00604634">
      <w:pPr>
        <w:pStyle w:val="a"/>
        <w:rPr>
          <w:iCs/>
          <w:color w:val="000000" w:themeColor="text1"/>
          <w:lang w:eastAsia="ja-JP"/>
        </w:rPr>
      </w:pPr>
      <w:r w:rsidRPr="005464BC">
        <w:rPr>
          <w:iCs/>
          <w:color w:val="000000" w:themeColor="text1"/>
          <w:lang w:eastAsia="ja-JP"/>
        </w:rPr>
        <w:t>障害</w:t>
      </w:r>
      <w:r w:rsidR="0085700B" w:rsidRPr="005464BC">
        <w:rPr>
          <w:rFonts w:hint="eastAsia"/>
          <w:iCs/>
          <w:color w:val="000000" w:themeColor="text1"/>
          <w:lang w:eastAsia="ja-JP"/>
        </w:rPr>
        <w:t>のある</w:t>
      </w:r>
      <w:r w:rsidRPr="005464BC">
        <w:rPr>
          <w:iCs/>
          <w:color w:val="000000" w:themeColor="text1"/>
          <w:lang w:eastAsia="ja-JP"/>
        </w:rPr>
        <w:t>女性の</w:t>
      </w:r>
      <w:r w:rsidR="00BE04D5" w:rsidRPr="005464BC">
        <w:rPr>
          <w:iCs/>
          <w:color w:val="000000" w:themeColor="text1"/>
          <w:lang w:eastAsia="ja-JP"/>
        </w:rPr>
        <w:t>組織やネットワークに</w:t>
      </w:r>
      <w:r w:rsidR="00AF070D" w:rsidRPr="005464BC">
        <w:rPr>
          <w:rFonts w:hint="eastAsia"/>
          <w:iCs/>
          <w:color w:val="000000" w:themeColor="text1"/>
          <w:lang w:eastAsia="ja-JP"/>
        </w:rPr>
        <w:t>、</w:t>
      </w:r>
      <w:r w:rsidR="00BE04D5" w:rsidRPr="005464BC">
        <w:rPr>
          <w:iCs/>
          <w:color w:val="000000" w:themeColor="text1"/>
          <w:lang w:eastAsia="ja-JP"/>
        </w:rPr>
        <w:t>恒久的かつ長期的な国</w:t>
      </w:r>
      <w:r w:rsidR="0085700B" w:rsidRPr="005464BC">
        <w:rPr>
          <w:rFonts w:hint="eastAsia"/>
          <w:iCs/>
          <w:color w:val="000000" w:themeColor="text1"/>
          <w:lang w:eastAsia="ja-JP"/>
        </w:rPr>
        <w:t>の</w:t>
      </w:r>
      <w:r w:rsidR="00BE04D5" w:rsidRPr="005464BC">
        <w:rPr>
          <w:iCs/>
          <w:color w:val="000000" w:themeColor="text1"/>
          <w:lang w:eastAsia="ja-JP"/>
        </w:rPr>
        <w:t>資金を提供することによって、公的な意思決定プロセスへの障害</w:t>
      </w:r>
      <w:r w:rsidR="0085700B" w:rsidRPr="005464BC">
        <w:rPr>
          <w:rFonts w:hint="eastAsia"/>
          <w:iCs/>
          <w:color w:val="000000" w:themeColor="text1"/>
          <w:lang w:eastAsia="ja-JP"/>
        </w:rPr>
        <w:t>のある</w:t>
      </w:r>
      <w:r w:rsidR="00BE04D5" w:rsidRPr="005464BC">
        <w:rPr>
          <w:iCs/>
          <w:color w:val="000000" w:themeColor="text1"/>
          <w:lang w:eastAsia="ja-JP"/>
        </w:rPr>
        <w:t>女性の参加を積極的に促進する；</w:t>
      </w:r>
      <w:r w:rsidR="00BE04D5" w:rsidRPr="005464BC">
        <w:rPr>
          <w:iCs/>
          <w:color w:val="000000" w:themeColor="text1"/>
          <w:lang w:eastAsia="ja-JP"/>
        </w:rPr>
        <w:t xml:space="preserve"> </w:t>
      </w:r>
    </w:p>
    <w:p w14:paraId="335B45CA" w14:textId="45B91047" w:rsidR="008C03D1" w:rsidRPr="005464BC" w:rsidRDefault="00BE04D5" w:rsidP="00595EAF">
      <w:pPr>
        <w:pStyle w:val="a"/>
        <w:rPr>
          <w:iCs/>
          <w:color w:val="000000" w:themeColor="text1"/>
          <w:lang w:eastAsia="ja-JP"/>
        </w:rPr>
      </w:pPr>
      <w:r w:rsidRPr="005464BC">
        <w:rPr>
          <w:iCs/>
          <w:color w:val="000000" w:themeColor="text1"/>
          <w:lang w:eastAsia="ja-JP"/>
        </w:rPr>
        <w:t>法律（</w:t>
      </w:r>
      <w:r w:rsidR="00595EAF" w:rsidRPr="005464BC">
        <w:rPr>
          <w:iCs/>
          <w:color w:val="000000" w:themeColor="text1"/>
          <w:lang w:eastAsia="ja-JP"/>
        </w:rPr>
        <w:t>社会福祉</w:t>
      </w:r>
      <w:r w:rsidR="00595EAF" w:rsidRPr="005464BC">
        <w:rPr>
          <w:rFonts w:hint="eastAsia"/>
          <w:iCs/>
          <w:color w:val="000000" w:themeColor="text1"/>
          <w:lang w:eastAsia="ja-JP"/>
        </w:rPr>
        <w:t>法典</w:t>
      </w:r>
      <w:r w:rsidR="00595EAF" w:rsidRPr="005464BC">
        <w:rPr>
          <w:rFonts w:hint="eastAsia"/>
          <w:iCs/>
          <w:color w:val="000000" w:themeColor="text1"/>
          <w:lang w:eastAsia="ja-JP"/>
        </w:rPr>
        <w:t xml:space="preserve"> </w:t>
      </w:r>
      <w:r w:rsidR="00595EAF" w:rsidRPr="005464BC">
        <w:rPr>
          <w:rFonts w:hint="eastAsia"/>
          <w:iCs/>
          <w:color w:val="000000" w:themeColor="text1"/>
          <w:lang w:eastAsia="ja-JP"/>
        </w:rPr>
        <w:t>第</w:t>
      </w:r>
      <w:r w:rsidR="00595EAF" w:rsidRPr="005464BC">
        <w:rPr>
          <w:rFonts w:hint="eastAsia"/>
          <w:iCs/>
          <w:color w:val="000000" w:themeColor="text1"/>
          <w:lang w:eastAsia="ja-JP"/>
        </w:rPr>
        <w:t>IX</w:t>
      </w:r>
      <w:r w:rsidR="00595EAF" w:rsidRPr="005464BC">
        <w:rPr>
          <w:rFonts w:hint="eastAsia"/>
          <w:iCs/>
          <w:color w:val="000000" w:themeColor="text1"/>
          <w:lang w:eastAsia="ja-JP"/>
        </w:rPr>
        <w:t>編（</w:t>
      </w:r>
      <w:r w:rsidR="0085700B" w:rsidRPr="005464BC">
        <w:rPr>
          <w:iCs/>
          <w:color w:val="000000" w:themeColor="text1"/>
          <w:lang w:eastAsia="ja-JP"/>
        </w:rPr>
        <w:t>SGB</w:t>
      </w:r>
      <w:r w:rsidR="007F0B3B" w:rsidRPr="005464BC">
        <w:rPr>
          <w:rFonts w:hint="eastAsia"/>
          <w:iCs/>
          <w:color w:val="000000" w:themeColor="text1"/>
          <w:lang w:eastAsia="ja-JP"/>
        </w:rPr>
        <w:t xml:space="preserve"> </w:t>
      </w:r>
      <w:r w:rsidR="007F0B3B" w:rsidRPr="005464BC">
        <w:rPr>
          <w:iCs/>
          <w:color w:val="000000" w:themeColor="text1"/>
          <w:lang w:eastAsia="ja-JP"/>
        </w:rPr>
        <w:t>IX</w:t>
      </w:r>
      <w:r w:rsidR="007F0B3B" w:rsidRPr="005464BC">
        <w:rPr>
          <w:rFonts w:hint="eastAsia"/>
          <w:iCs/>
          <w:color w:val="000000" w:themeColor="text1"/>
          <w:lang w:eastAsia="ja-JP"/>
        </w:rPr>
        <w:t xml:space="preserve">: </w:t>
      </w:r>
      <w:proofErr w:type="spellStart"/>
      <w:r w:rsidR="007F0B3B" w:rsidRPr="005464BC">
        <w:rPr>
          <w:iCs/>
          <w:color w:val="000000" w:themeColor="text1"/>
          <w:lang w:eastAsia="ja-JP"/>
        </w:rPr>
        <w:t>Sozialgesetzbuch</w:t>
      </w:r>
      <w:proofErr w:type="spellEnd"/>
      <w:r w:rsidR="007F0B3B" w:rsidRPr="005464BC">
        <w:rPr>
          <w:rFonts w:hint="eastAsia"/>
          <w:iCs/>
          <w:color w:val="000000" w:themeColor="text1"/>
          <w:lang w:eastAsia="ja-JP"/>
        </w:rPr>
        <w:t xml:space="preserve"> IX</w:t>
      </w:r>
      <w:r w:rsidR="007F0B3B" w:rsidRPr="005464BC">
        <w:rPr>
          <w:iCs/>
          <w:color w:val="000000" w:themeColor="text1"/>
          <w:lang w:eastAsia="ja-JP"/>
        </w:rPr>
        <w:t>）</w:t>
      </w:r>
      <w:r w:rsidRPr="005464BC">
        <w:rPr>
          <w:iCs/>
          <w:color w:val="000000" w:themeColor="text1"/>
          <w:lang w:eastAsia="ja-JP"/>
        </w:rPr>
        <w:t>第</w:t>
      </w:r>
      <w:r w:rsidRPr="005464BC">
        <w:rPr>
          <w:iCs/>
          <w:color w:val="000000" w:themeColor="text1"/>
          <w:lang w:eastAsia="ja-JP"/>
        </w:rPr>
        <w:t>64</w:t>
      </w:r>
      <w:r w:rsidRPr="005464BC">
        <w:rPr>
          <w:iCs/>
          <w:color w:val="000000" w:themeColor="text1"/>
          <w:lang w:eastAsia="ja-JP"/>
        </w:rPr>
        <w:t>条</w:t>
      </w:r>
      <w:r w:rsidRPr="005464BC">
        <w:rPr>
          <w:iCs/>
          <w:color w:val="000000" w:themeColor="text1"/>
          <w:lang w:eastAsia="ja-JP"/>
        </w:rPr>
        <w:t>1</w:t>
      </w:r>
      <w:r w:rsidRPr="005464BC">
        <w:rPr>
          <w:iCs/>
          <w:color w:val="000000" w:themeColor="text1"/>
          <w:lang w:eastAsia="ja-JP"/>
        </w:rPr>
        <w:t>項</w:t>
      </w:r>
      <w:r w:rsidRPr="005464BC">
        <w:rPr>
          <w:iCs/>
          <w:color w:val="000000" w:themeColor="text1"/>
          <w:lang w:eastAsia="ja-JP"/>
        </w:rPr>
        <w:t>3</w:t>
      </w:r>
      <w:r w:rsidRPr="005464BC">
        <w:rPr>
          <w:iCs/>
          <w:color w:val="000000" w:themeColor="text1"/>
          <w:lang w:eastAsia="ja-JP"/>
        </w:rPr>
        <w:t>）で規定されたリハビリテーション</w:t>
      </w:r>
      <w:r w:rsidR="008325EC" w:rsidRPr="005464BC">
        <w:rPr>
          <w:iCs/>
          <w:color w:val="000000" w:themeColor="text1"/>
          <w:lang w:eastAsia="ja-JP"/>
        </w:rPr>
        <w:t>・</w:t>
      </w:r>
      <w:r w:rsidR="00604634" w:rsidRPr="005464BC">
        <w:rPr>
          <w:iCs/>
          <w:color w:val="000000" w:themeColor="text1"/>
          <w:lang w:eastAsia="ja-JP"/>
        </w:rPr>
        <w:t>スポーツの</w:t>
      </w:r>
      <w:r w:rsidRPr="005464BC">
        <w:rPr>
          <w:iCs/>
          <w:color w:val="000000" w:themeColor="text1"/>
          <w:lang w:eastAsia="ja-JP"/>
        </w:rPr>
        <w:t>「自信を</w:t>
      </w:r>
      <w:r w:rsidR="008947AB" w:rsidRPr="005464BC">
        <w:rPr>
          <w:iCs/>
          <w:color w:val="000000" w:themeColor="text1"/>
          <w:lang w:eastAsia="ja-JP"/>
        </w:rPr>
        <w:t>強化</w:t>
      </w:r>
      <w:r w:rsidR="00604634" w:rsidRPr="005464BC">
        <w:rPr>
          <w:iCs/>
          <w:color w:val="000000" w:themeColor="text1"/>
          <w:lang w:eastAsia="ja-JP"/>
        </w:rPr>
        <w:t>するための運動</w:t>
      </w:r>
      <w:r w:rsidRPr="005464BC">
        <w:rPr>
          <w:iCs/>
          <w:color w:val="000000" w:themeColor="text1"/>
          <w:lang w:eastAsia="ja-JP"/>
        </w:rPr>
        <w:t>」</w:t>
      </w:r>
      <w:r w:rsidR="00604634" w:rsidRPr="005464BC">
        <w:rPr>
          <w:iCs/>
          <w:color w:val="000000" w:themeColor="text1"/>
          <w:lang w:eastAsia="ja-JP"/>
        </w:rPr>
        <w:t>（</w:t>
      </w:r>
      <w:proofErr w:type="spellStart"/>
      <w:r w:rsidR="00604634" w:rsidRPr="005464BC">
        <w:rPr>
          <w:iCs/>
          <w:color w:val="000000" w:themeColor="text1"/>
          <w:lang w:eastAsia="ja-JP"/>
        </w:rPr>
        <w:t>Übungen</w:t>
      </w:r>
      <w:proofErr w:type="spellEnd"/>
      <w:r w:rsidR="00604634" w:rsidRPr="005464BC">
        <w:rPr>
          <w:iCs/>
          <w:color w:val="000000" w:themeColor="text1"/>
          <w:lang w:eastAsia="ja-JP"/>
        </w:rPr>
        <w:t xml:space="preserve"> </w:t>
      </w:r>
      <w:proofErr w:type="spellStart"/>
      <w:r w:rsidR="00604634" w:rsidRPr="005464BC">
        <w:rPr>
          <w:iCs/>
          <w:color w:val="000000" w:themeColor="text1"/>
          <w:lang w:eastAsia="ja-JP"/>
        </w:rPr>
        <w:t>zur</w:t>
      </w:r>
      <w:proofErr w:type="spellEnd"/>
      <w:r w:rsidR="00604634" w:rsidRPr="005464BC">
        <w:rPr>
          <w:iCs/>
          <w:color w:val="000000" w:themeColor="text1"/>
          <w:lang w:eastAsia="ja-JP"/>
        </w:rPr>
        <w:t xml:space="preserve"> </w:t>
      </w:r>
      <w:proofErr w:type="spellStart"/>
      <w:r w:rsidR="00604634" w:rsidRPr="005464BC">
        <w:rPr>
          <w:iCs/>
          <w:color w:val="000000" w:themeColor="text1"/>
          <w:lang w:eastAsia="ja-JP"/>
        </w:rPr>
        <w:t>Stärkung</w:t>
      </w:r>
      <w:proofErr w:type="spellEnd"/>
      <w:r w:rsidR="00604634" w:rsidRPr="005464BC">
        <w:rPr>
          <w:iCs/>
          <w:color w:val="000000" w:themeColor="text1"/>
          <w:lang w:eastAsia="ja-JP"/>
        </w:rPr>
        <w:t xml:space="preserve"> des </w:t>
      </w:r>
      <w:proofErr w:type="spellStart"/>
      <w:r w:rsidR="00604634" w:rsidRPr="005464BC">
        <w:rPr>
          <w:iCs/>
          <w:color w:val="000000" w:themeColor="text1"/>
          <w:lang w:eastAsia="ja-JP"/>
        </w:rPr>
        <w:t>Selbstbewusstseins</w:t>
      </w:r>
      <w:proofErr w:type="spellEnd"/>
      <w:r w:rsidR="00604634" w:rsidRPr="005464BC">
        <w:rPr>
          <w:iCs/>
          <w:color w:val="000000" w:themeColor="text1"/>
          <w:lang w:eastAsia="ja-JP"/>
        </w:rPr>
        <w:t>）を</w:t>
      </w:r>
      <w:r w:rsidRPr="005464BC">
        <w:rPr>
          <w:iCs/>
          <w:color w:val="000000" w:themeColor="text1"/>
          <w:lang w:eastAsia="ja-JP"/>
        </w:rPr>
        <w:t>全国的なサービスを通じて確立することにより、障害のある少女と女性の自主性を強化する；</w:t>
      </w:r>
    </w:p>
    <w:p w14:paraId="4F911433" w14:textId="5285D9EE" w:rsidR="008C03D1" w:rsidRPr="005464BC" w:rsidRDefault="00BE04D5">
      <w:pPr>
        <w:pStyle w:val="a"/>
        <w:rPr>
          <w:iCs/>
          <w:color w:val="000000" w:themeColor="text1"/>
          <w:lang w:eastAsia="ja-JP"/>
        </w:rPr>
      </w:pPr>
      <w:r w:rsidRPr="005464BC">
        <w:rPr>
          <w:iCs/>
          <w:color w:val="000000" w:themeColor="text1"/>
          <w:lang w:eastAsia="ja-JP"/>
        </w:rPr>
        <w:t>汚名、</w:t>
      </w:r>
      <w:r w:rsidR="00604634" w:rsidRPr="005464BC">
        <w:rPr>
          <w:iCs/>
          <w:color w:val="000000" w:themeColor="text1"/>
          <w:lang w:eastAsia="ja-JP"/>
        </w:rPr>
        <w:t>差別や有害な慣行のリスクが高い</w:t>
      </w:r>
      <w:r w:rsidR="0085700B" w:rsidRPr="005464BC">
        <w:rPr>
          <w:rFonts w:hint="eastAsia"/>
          <w:iCs/>
          <w:color w:val="000000" w:themeColor="text1"/>
          <w:lang w:eastAsia="ja-JP"/>
        </w:rPr>
        <w:t>分野</w:t>
      </w:r>
      <w:r w:rsidRPr="005464BC">
        <w:rPr>
          <w:iCs/>
          <w:color w:val="000000" w:themeColor="text1"/>
          <w:lang w:eastAsia="ja-JP"/>
        </w:rPr>
        <w:t>、障害</w:t>
      </w:r>
      <w:r w:rsidR="0052041B" w:rsidRPr="005464BC">
        <w:rPr>
          <w:iCs/>
          <w:color w:val="000000" w:themeColor="text1"/>
          <w:lang w:eastAsia="ja-JP"/>
        </w:rPr>
        <w:t>のある</w:t>
      </w:r>
      <w:r w:rsidRPr="005464BC">
        <w:rPr>
          <w:iCs/>
          <w:color w:val="000000" w:themeColor="text1"/>
          <w:lang w:eastAsia="ja-JP"/>
        </w:rPr>
        <w:t>女性による差別の経験に関するデータを</w:t>
      </w:r>
      <w:r w:rsidR="0085700B" w:rsidRPr="005464BC">
        <w:rPr>
          <w:rFonts w:hint="eastAsia"/>
          <w:iCs/>
          <w:color w:val="000000" w:themeColor="text1"/>
          <w:lang w:eastAsia="ja-JP"/>
        </w:rPr>
        <w:t>、</w:t>
      </w:r>
      <w:r w:rsidR="0085700B" w:rsidRPr="005464BC">
        <w:rPr>
          <w:iCs/>
          <w:color w:val="000000" w:themeColor="text1"/>
          <w:lang w:eastAsia="ja-JP"/>
        </w:rPr>
        <w:t>人権に基づ</w:t>
      </w:r>
      <w:r w:rsidR="0085700B" w:rsidRPr="005464BC">
        <w:rPr>
          <w:rFonts w:hint="eastAsia"/>
          <w:iCs/>
          <w:color w:val="000000" w:themeColor="text1"/>
          <w:lang w:eastAsia="ja-JP"/>
        </w:rPr>
        <w:t>いて</w:t>
      </w:r>
      <w:r w:rsidRPr="005464BC">
        <w:rPr>
          <w:iCs/>
          <w:color w:val="000000" w:themeColor="text1"/>
          <w:lang w:eastAsia="ja-JP"/>
        </w:rPr>
        <w:t>収集する；</w:t>
      </w:r>
      <w:r w:rsidR="00AF070D" w:rsidRPr="005464BC">
        <w:rPr>
          <w:rFonts w:hint="eastAsia"/>
          <w:iCs/>
          <w:color w:val="000000" w:themeColor="text1"/>
          <w:lang w:eastAsia="ja-JP"/>
        </w:rPr>
        <w:t xml:space="preserve"> </w:t>
      </w:r>
      <w:r w:rsidR="0085700B" w:rsidRPr="005464BC">
        <w:rPr>
          <w:rFonts w:hint="eastAsia"/>
          <w:iCs/>
          <w:color w:val="000000" w:themeColor="text1"/>
          <w:lang w:eastAsia="ja-JP"/>
        </w:rPr>
        <w:t>この過程に障害のある女性の団体を参加させ、データを機能障害の種類及びその他の交差する特徴で分類する。</w:t>
      </w:r>
    </w:p>
    <w:p w14:paraId="0BC0BCC0" w14:textId="4C065C78" w:rsidR="008C03D1" w:rsidRPr="005464BC" w:rsidRDefault="00BE04D5">
      <w:pPr>
        <w:pStyle w:val="a"/>
        <w:rPr>
          <w:iCs/>
          <w:color w:val="000000" w:themeColor="text1"/>
          <w:lang w:eastAsia="ja-JP"/>
        </w:rPr>
      </w:pPr>
      <w:r w:rsidRPr="005464BC">
        <w:rPr>
          <w:iCs/>
          <w:color w:val="000000" w:themeColor="text1"/>
          <w:lang w:eastAsia="ja-JP"/>
        </w:rPr>
        <w:t>障害者政策および女性・ジェンダー平等政策において、障害</w:t>
      </w:r>
      <w:r w:rsidR="0052041B" w:rsidRPr="005464BC">
        <w:rPr>
          <w:iCs/>
          <w:color w:val="000000" w:themeColor="text1"/>
          <w:lang w:eastAsia="ja-JP"/>
        </w:rPr>
        <w:t>のある</w:t>
      </w:r>
      <w:r w:rsidRPr="005464BC">
        <w:rPr>
          <w:iCs/>
          <w:color w:val="000000" w:themeColor="text1"/>
          <w:lang w:eastAsia="ja-JP"/>
        </w:rPr>
        <w:t>女性の権利を考慮し、</w:t>
      </w:r>
      <w:r w:rsidR="00604634" w:rsidRPr="005464BC">
        <w:rPr>
          <w:iCs/>
          <w:color w:val="000000" w:themeColor="text1"/>
          <w:lang w:eastAsia="ja-JP"/>
        </w:rPr>
        <w:t>差別や有害な慣行のリスクが高まっている</w:t>
      </w:r>
      <w:r w:rsidRPr="005464BC">
        <w:rPr>
          <w:iCs/>
          <w:color w:val="000000" w:themeColor="text1"/>
          <w:lang w:eastAsia="ja-JP"/>
        </w:rPr>
        <w:t>分野に関する対策を、</w:t>
      </w:r>
      <w:r w:rsidRPr="005464BC">
        <w:rPr>
          <w:iCs/>
          <w:color w:val="000000" w:themeColor="text1"/>
          <w:lang w:eastAsia="ja-JP"/>
        </w:rPr>
        <w:t>CRPD</w:t>
      </w:r>
      <w:r w:rsidRPr="005464BC">
        <w:rPr>
          <w:iCs/>
          <w:color w:val="000000" w:themeColor="text1"/>
          <w:lang w:eastAsia="ja-JP"/>
        </w:rPr>
        <w:t>実施行動計画および女性政策プログラムに含める。</w:t>
      </w:r>
    </w:p>
    <w:p w14:paraId="7C15CB84"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7</w:t>
      </w:r>
      <w:r w:rsidRPr="005464BC">
        <w:rPr>
          <w:iCs/>
          <w:color w:val="000000" w:themeColor="text1"/>
          <w:lang w:eastAsia="ja-JP"/>
        </w:rPr>
        <w:t>条</w:t>
      </w:r>
    </w:p>
    <w:p w14:paraId="6B2D88E0" w14:textId="7E0ED786" w:rsidR="008C03D1" w:rsidRPr="005464BC" w:rsidRDefault="00AF070D">
      <w:pPr>
        <w:rPr>
          <w:i/>
          <w:color w:val="000000" w:themeColor="text1"/>
          <w:lang w:eastAsia="ja-JP"/>
        </w:rPr>
      </w:pPr>
      <w:r w:rsidRPr="005464BC">
        <w:rPr>
          <w:rFonts w:hint="eastAsia"/>
          <w:i/>
          <w:color w:val="000000" w:themeColor="text1"/>
          <w:lang w:eastAsia="ja-JP"/>
        </w:rPr>
        <w:t>インクルーシブ</w:t>
      </w:r>
      <w:r w:rsidR="00BE04D5" w:rsidRPr="005464BC">
        <w:rPr>
          <w:i/>
          <w:color w:val="000000" w:themeColor="text1"/>
          <w:lang w:eastAsia="ja-JP"/>
        </w:rPr>
        <w:t>な児童・青少年サービス</w:t>
      </w:r>
    </w:p>
    <w:p w14:paraId="4CE8F861" w14:textId="77CB470B"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208D7695" w14:textId="64A8C0B7" w:rsidR="008C03D1" w:rsidRPr="005464BC" w:rsidRDefault="003071E2">
      <w:pPr>
        <w:pStyle w:val="a"/>
        <w:rPr>
          <w:iCs/>
          <w:color w:val="000000" w:themeColor="text1"/>
          <w:lang w:eastAsia="ja-JP"/>
        </w:rPr>
      </w:pPr>
      <w:r w:rsidRPr="005464BC">
        <w:rPr>
          <w:iCs/>
          <w:dstrike/>
          <w:color w:val="000000" w:themeColor="text1"/>
          <w:lang w:eastAsia="ja-JP"/>
        </w:rPr>
        <w:t>障害児・者</w:t>
      </w:r>
      <w:r w:rsidR="0029277B" w:rsidRPr="005464BC">
        <w:rPr>
          <w:iCs/>
          <w:color w:val="000000" w:themeColor="text1"/>
          <w:lang w:eastAsia="ja-JP"/>
        </w:rPr>
        <w:t>障害のある子ども</w:t>
      </w:r>
      <w:r w:rsidRPr="005464BC">
        <w:rPr>
          <w:rFonts w:hint="eastAsia"/>
          <w:iCs/>
          <w:color w:val="000000" w:themeColor="text1"/>
          <w:lang w:eastAsia="ja-JP"/>
        </w:rPr>
        <w:t>や障害のある若者</w:t>
      </w:r>
      <w:r w:rsidR="00C72168" w:rsidRPr="005464BC">
        <w:rPr>
          <w:iCs/>
          <w:color w:val="000000" w:themeColor="text1"/>
          <w:lang w:eastAsia="ja-JP"/>
        </w:rPr>
        <w:t>の</w:t>
      </w:r>
      <w:r w:rsidR="00BE04D5" w:rsidRPr="005464BC">
        <w:rPr>
          <w:iCs/>
          <w:color w:val="000000" w:themeColor="text1"/>
          <w:lang w:eastAsia="ja-JP"/>
        </w:rPr>
        <w:t>ための障害関連サービスおよび一般サービス</w:t>
      </w:r>
      <w:r w:rsidR="0029277B" w:rsidRPr="005464BC">
        <w:rPr>
          <w:rFonts w:hint="eastAsia"/>
          <w:iCs/>
          <w:color w:val="000000" w:themeColor="text1"/>
          <w:lang w:eastAsia="ja-JP"/>
        </w:rPr>
        <w:t>を適切に提供できるように</w:t>
      </w:r>
      <w:r w:rsidR="00BE04D5" w:rsidRPr="005464BC">
        <w:rPr>
          <w:iCs/>
          <w:color w:val="000000" w:themeColor="text1"/>
          <w:lang w:eastAsia="ja-JP"/>
        </w:rPr>
        <w:t>するため</w:t>
      </w:r>
      <w:r w:rsidR="0029277B" w:rsidRPr="005464BC">
        <w:rPr>
          <w:rFonts w:hint="eastAsia"/>
          <w:iCs/>
          <w:color w:val="000000" w:themeColor="text1"/>
          <w:lang w:eastAsia="ja-JP"/>
        </w:rPr>
        <w:t>に</w:t>
      </w:r>
      <w:r w:rsidR="00BE04D5" w:rsidRPr="005464BC">
        <w:rPr>
          <w:iCs/>
          <w:color w:val="000000" w:themeColor="text1"/>
          <w:lang w:eastAsia="ja-JP"/>
        </w:rPr>
        <w:t>、</w:t>
      </w:r>
      <w:r w:rsidR="00BE04D5" w:rsidRPr="005464BC">
        <w:rPr>
          <w:iCs/>
          <w:color w:val="000000" w:themeColor="text1"/>
          <w:lang w:eastAsia="ja-JP"/>
        </w:rPr>
        <w:t>SGB VIII</w:t>
      </w:r>
      <w:r w:rsidR="00BE04D5" w:rsidRPr="005464BC">
        <w:rPr>
          <w:iCs/>
          <w:color w:val="000000" w:themeColor="text1"/>
          <w:lang w:eastAsia="ja-JP"/>
        </w:rPr>
        <w:t>改革プロセスに</w:t>
      </w:r>
      <w:r w:rsidR="00A001EC" w:rsidRPr="005464BC">
        <w:rPr>
          <w:iCs/>
          <w:color w:val="000000" w:themeColor="text1"/>
          <w:lang w:eastAsia="ja-JP"/>
        </w:rPr>
        <w:t>障害者</w:t>
      </w:r>
      <w:r w:rsidR="00BE04D5" w:rsidRPr="005464BC">
        <w:rPr>
          <w:iCs/>
          <w:color w:val="000000" w:themeColor="text1"/>
          <w:lang w:eastAsia="ja-JP"/>
        </w:rPr>
        <w:t>団体を参加させる；</w:t>
      </w:r>
    </w:p>
    <w:p w14:paraId="6E0B07B2" w14:textId="77777777" w:rsidR="008C03D1" w:rsidRPr="005464BC" w:rsidRDefault="00BE04D5">
      <w:pPr>
        <w:pStyle w:val="a"/>
        <w:rPr>
          <w:iCs/>
          <w:color w:val="000000" w:themeColor="text1"/>
          <w:lang w:eastAsia="ja-JP"/>
        </w:rPr>
      </w:pPr>
      <w:r w:rsidRPr="005464BC">
        <w:rPr>
          <w:iCs/>
          <w:color w:val="000000" w:themeColor="text1"/>
          <w:lang w:eastAsia="ja-JP"/>
        </w:rPr>
        <w:lastRenderedPageBreak/>
        <w:t>障害のある子どもや</w:t>
      </w:r>
      <w:r w:rsidR="00C72168" w:rsidRPr="005464BC">
        <w:rPr>
          <w:iCs/>
          <w:color w:val="000000" w:themeColor="text1"/>
          <w:lang w:eastAsia="ja-JP"/>
        </w:rPr>
        <w:t>若者の</w:t>
      </w:r>
      <w:r w:rsidRPr="005464BC">
        <w:rPr>
          <w:iCs/>
          <w:color w:val="000000" w:themeColor="text1"/>
          <w:lang w:eastAsia="ja-JP"/>
        </w:rPr>
        <w:t>ニーズに関して、児童・青少年サービスの熟練した行政職員や現場職員を啓発し、資格を与える制度を設ける。</w:t>
      </w:r>
    </w:p>
    <w:p w14:paraId="38332223"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9</w:t>
      </w:r>
      <w:r w:rsidRPr="005464BC">
        <w:rPr>
          <w:iCs/>
          <w:color w:val="000000" w:themeColor="text1"/>
          <w:lang w:eastAsia="ja-JP"/>
        </w:rPr>
        <w:t>条</w:t>
      </w:r>
    </w:p>
    <w:p w14:paraId="1CB176E7" w14:textId="38F61AC7" w:rsidR="008C03D1" w:rsidRPr="005464BC" w:rsidRDefault="00887221">
      <w:pPr>
        <w:rPr>
          <w:i/>
          <w:color w:val="000000" w:themeColor="text1"/>
          <w:lang w:eastAsia="ja-JP"/>
        </w:rPr>
      </w:pPr>
      <w:r w:rsidRPr="005464BC">
        <w:rPr>
          <w:rFonts w:hint="eastAsia"/>
          <w:i/>
          <w:color w:val="000000" w:themeColor="text1"/>
          <w:lang w:eastAsia="ja-JP"/>
        </w:rPr>
        <w:t>商品</w:t>
      </w:r>
      <w:r w:rsidR="00BE04D5" w:rsidRPr="005464BC">
        <w:rPr>
          <w:i/>
          <w:color w:val="000000" w:themeColor="text1"/>
          <w:lang w:eastAsia="ja-JP"/>
        </w:rPr>
        <w:t>とサービス</w:t>
      </w:r>
    </w:p>
    <w:p w14:paraId="5F2B3BC1" w14:textId="7392B099"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18A05207" w14:textId="136939A2" w:rsidR="008C03D1" w:rsidRPr="005464BC" w:rsidRDefault="00BE04D5">
      <w:pPr>
        <w:pStyle w:val="a"/>
        <w:rPr>
          <w:iCs/>
          <w:color w:val="000000" w:themeColor="text1"/>
          <w:lang w:eastAsia="ja-JP"/>
        </w:rPr>
      </w:pPr>
      <w:r w:rsidRPr="005464BC">
        <w:rPr>
          <w:iCs/>
          <w:color w:val="000000" w:themeColor="text1"/>
          <w:lang w:eastAsia="ja-JP"/>
        </w:rPr>
        <w:t>商品とサービスのアクセシビリティに関する法的要件を強化し、効果的な執行</w:t>
      </w:r>
      <w:r w:rsidR="00887221" w:rsidRPr="005464BC">
        <w:rPr>
          <w:rFonts w:hint="eastAsia"/>
          <w:iCs/>
          <w:color w:val="000000" w:themeColor="text1"/>
          <w:lang w:eastAsia="ja-JP"/>
        </w:rPr>
        <w:t>の仕組みで支え</w:t>
      </w:r>
      <w:r w:rsidRPr="005464BC">
        <w:rPr>
          <w:iCs/>
          <w:color w:val="000000" w:themeColor="text1"/>
          <w:lang w:eastAsia="ja-JP"/>
        </w:rPr>
        <w:t>、十分な権限と</w:t>
      </w:r>
      <w:r w:rsidR="00887221" w:rsidRPr="005464BC">
        <w:rPr>
          <w:rFonts w:hint="eastAsia"/>
          <w:iCs/>
          <w:color w:val="000000" w:themeColor="text1"/>
          <w:lang w:eastAsia="ja-JP"/>
        </w:rPr>
        <w:t>資源</w:t>
      </w:r>
      <w:r w:rsidRPr="005464BC">
        <w:rPr>
          <w:iCs/>
          <w:color w:val="000000" w:themeColor="text1"/>
          <w:lang w:eastAsia="ja-JP"/>
        </w:rPr>
        <w:t>を備えた効果的な市場監督機構を直ちに確立する。</w:t>
      </w:r>
    </w:p>
    <w:p w14:paraId="59779422" w14:textId="546E0627" w:rsidR="008C03D1" w:rsidRPr="005464BC" w:rsidRDefault="00BE04D5">
      <w:pPr>
        <w:rPr>
          <w:i/>
          <w:color w:val="000000" w:themeColor="text1"/>
        </w:rPr>
      </w:pPr>
      <w:proofErr w:type="spellStart"/>
      <w:r w:rsidRPr="005464BC">
        <w:rPr>
          <w:i/>
          <w:color w:val="000000" w:themeColor="text1"/>
        </w:rPr>
        <w:t>住宅建設</w:t>
      </w:r>
      <w:proofErr w:type="spellEnd"/>
    </w:p>
    <w:p w14:paraId="5B7AC207" w14:textId="37627BF6"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0F72730B" w14:textId="1BEEF969" w:rsidR="008C03D1" w:rsidRPr="005464BC" w:rsidRDefault="00887221">
      <w:pPr>
        <w:pStyle w:val="a"/>
        <w:rPr>
          <w:iCs/>
          <w:color w:val="000000" w:themeColor="text1"/>
          <w:lang w:eastAsia="ja-JP"/>
        </w:rPr>
      </w:pPr>
      <w:r w:rsidRPr="005464BC">
        <w:rPr>
          <w:rFonts w:hint="eastAsia"/>
          <w:iCs/>
          <w:color w:val="000000" w:themeColor="text1"/>
          <w:lang w:eastAsia="ja-JP"/>
        </w:rPr>
        <w:t>アクセシブルな</w:t>
      </w:r>
      <w:r w:rsidR="00BE04D5" w:rsidRPr="005464BC">
        <w:rPr>
          <w:iCs/>
          <w:color w:val="000000" w:themeColor="text1"/>
          <w:lang w:eastAsia="ja-JP"/>
        </w:rPr>
        <w:t>建築物</w:t>
      </w:r>
      <w:r w:rsidRPr="005464BC">
        <w:rPr>
          <w:rFonts w:hint="eastAsia"/>
          <w:iCs/>
          <w:color w:val="000000" w:themeColor="text1"/>
          <w:lang w:eastAsia="ja-JP"/>
        </w:rPr>
        <w:t>を</w:t>
      </w:r>
      <w:r w:rsidR="00BE04D5" w:rsidRPr="005464BC">
        <w:rPr>
          <w:iCs/>
          <w:color w:val="000000" w:themeColor="text1"/>
          <w:lang w:eastAsia="ja-JP"/>
        </w:rPr>
        <w:t>建設</w:t>
      </w:r>
      <w:r w:rsidRPr="005464BC">
        <w:rPr>
          <w:rFonts w:hint="eastAsia"/>
          <w:iCs/>
          <w:color w:val="000000" w:themeColor="text1"/>
          <w:lang w:eastAsia="ja-JP"/>
        </w:rPr>
        <w:t>する</w:t>
      </w:r>
      <w:r w:rsidR="00BE04D5" w:rsidRPr="005464BC">
        <w:rPr>
          <w:iCs/>
          <w:color w:val="000000" w:themeColor="text1"/>
          <w:lang w:eastAsia="ja-JP"/>
        </w:rPr>
        <w:t>義務を大幅に拡大し、</w:t>
      </w:r>
      <w:r w:rsidRPr="005464BC">
        <w:rPr>
          <w:iCs/>
          <w:color w:val="000000" w:themeColor="text1"/>
          <w:lang w:eastAsia="ja-JP"/>
        </w:rPr>
        <w:t>一般に公開または提供される</w:t>
      </w:r>
      <w:r w:rsidR="004103F2" w:rsidRPr="005464BC">
        <w:rPr>
          <w:rFonts w:hint="eastAsia"/>
          <w:iCs/>
          <w:color w:val="000000" w:themeColor="text1"/>
          <w:lang w:eastAsia="ja-JP"/>
        </w:rPr>
        <w:t>アクセシブルでない住居や</w:t>
      </w:r>
      <w:r w:rsidRPr="005464BC">
        <w:rPr>
          <w:iCs/>
          <w:color w:val="000000" w:themeColor="text1"/>
          <w:lang w:eastAsia="ja-JP"/>
        </w:rPr>
        <w:t>建築物</w:t>
      </w:r>
      <w:r w:rsidR="004103F2" w:rsidRPr="005464BC">
        <w:rPr>
          <w:iCs/>
          <w:color w:val="000000" w:themeColor="text1"/>
          <w:lang w:eastAsia="ja-JP"/>
        </w:rPr>
        <w:t>の建設を</w:t>
      </w:r>
      <w:r w:rsidR="00BE04D5" w:rsidRPr="005464BC">
        <w:rPr>
          <w:iCs/>
          <w:color w:val="000000" w:themeColor="text1"/>
          <w:lang w:eastAsia="ja-JP"/>
        </w:rPr>
        <w:t>、</w:t>
      </w:r>
      <w:r w:rsidR="004103F2" w:rsidRPr="005464BC">
        <w:rPr>
          <w:iCs/>
          <w:color w:val="000000" w:themeColor="text1"/>
          <w:lang w:eastAsia="ja-JP"/>
        </w:rPr>
        <w:t>狭</w:t>
      </w:r>
      <w:r w:rsidR="004103F2" w:rsidRPr="005464BC">
        <w:rPr>
          <w:rFonts w:hint="eastAsia"/>
          <w:iCs/>
          <w:color w:val="000000" w:themeColor="text1"/>
          <w:lang w:eastAsia="ja-JP"/>
        </w:rPr>
        <w:t>い</w:t>
      </w:r>
      <w:r w:rsidR="004103F2" w:rsidRPr="005464BC">
        <w:rPr>
          <w:iCs/>
          <w:color w:val="000000" w:themeColor="text1"/>
          <w:lang w:eastAsia="ja-JP"/>
        </w:rPr>
        <w:t>例外的状況下でのみ認める</w:t>
      </w:r>
      <w:r w:rsidR="004103F2" w:rsidRPr="005464BC">
        <w:rPr>
          <w:rFonts w:hint="eastAsia"/>
          <w:iCs/>
          <w:color w:val="000000" w:themeColor="text1"/>
          <w:lang w:eastAsia="ja-JP"/>
        </w:rPr>
        <w:t>。これは、</w:t>
      </w:r>
      <w:r w:rsidR="00BE04D5" w:rsidRPr="005464BC">
        <w:rPr>
          <w:iCs/>
          <w:color w:val="000000" w:themeColor="text1"/>
          <w:lang w:eastAsia="ja-JP"/>
        </w:rPr>
        <w:t>民間建設部門を含め、開発者が</w:t>
      </w:r>
      <w:r w:rsidR="00E95262" w:rsidRPr="005464BC">
        <w:rPr>
          <w:rFonts w:hint="eastAsia"/>
          <w:iCs/>
          <w:color w:val="000000" w:themeColor="text1"/>
          <w:lang w:eastAsia="ja-JP"/>
        </w:rPr>
        <w:t>状況を証明</w:t>
      </w:r>
      <w:r w:rsidR="00BE04D5" w:rsidRPr="005464BC">
        <w:rPr>
          <w:iCs/>
          <w:color w:val="000000" w:themeColor="text1"/>
          <w:lang w:eastAsia="ja-JP"/>
        </w:rPr>
        <w:t>しなければならない</w:t>
      </w:r>
      <w:r w:rsidR="004103F2" w:rsidRPr="005464BC">
        <w:rPr>
          <w:rFonts w:hint="eastAsia"/>
          <w:iCs/>
          <w:color w:val="000000" w:themeColor="text1"/>
          <w:lang w:eastAsia="ja-JP"/>
        </w:rPr>
        <w:t>こととする；</w:t>
      </w:r>
    </w:p>
    <w:p w14:paraId="34B42113" w14:textId="2399FDCE" w:rsidR="008C03D1" w:rsidRPr="005464BC" w:rsidRDefault="00BE04D5">
      <w:pPr>
        <w:pStyle w:val="a"/>
        <w:rPr>
          <w:iCs/>
          <w:color w:val="000000" w:themeColor="text1"/>
          <w:lang w:eastAsia="ja-JP"/>
        </w:rPr>
      </w:pPr>
      <w:r w:rsidRPr="005464BC">
        <w:rPr>
          <w:iCs/>
          <w:color w:val="000000" w:themeColor="text1"/>
          <w:lang w:eastAsia="ja-JP"/>
        </w:rPr>
        <w:t>民間建設業者に対しては、</w:t>
      </w:r>
      <w:r w:rsidR="004103F2" w:rsidRPr="005464BC">
        <w:rPr>
          <w:rFonts w:hint="eastAsia"/>
          <w:iCs/>
          <w:color w:val="000000" w:themeColor="text1"/>
          <w:lang w:eastAsia="ja-JP"/>
        </w:rPr>
        <w:t>新築でも改築でも、</w:t>
      </w:r>
      <w:r w:rsidRPr="005464BC">
        <w:rPr>
          <w:iCs/>
          <w:color w:val="000000" w:themeColor="text1"/>
          <w:lang w:eastAsia="ja-JP"/>
        </w:rPr>
        <w:t>そのプロジェクトが</w:t>
      </w:r>
      <w:r w:rsidR="004103F2" w:rsidRPr="005464BC">
        <w:rPr>
          <w:rFonts w:hint="eastAsia"/>
          <w:iCs/>
          <w:color w:val="000000" w:themeColor="text1"/>
          <w:lang w:eastAsia="ja-JP"/>
        </w:rPr>
        <w:t>アクセシブルな</w:t>
      </w:r>
      <w:r w:rsidRPr="005464BC">
        <w:rPr>
          <w:iCs/>
          <w:color w:val="000000" w:themeColor="text1"/>
          <w:lang w:eastAsia="ja-JP"/>
        </w:rPr>
        <w:t>建築の基準を満たしている場合にのみ、補助金、助成金、税制優遇措置、その他の奨励</w:t>
      </w:r>
      <w:r w:rsidR="004103F2" w:rsidRPr="005464BC">
        <w:rPr>
          <w:rFonts w:hint="eastAsia"/>
          <w:iCs/>
          <w:color w:val="000000" w:themeColor="text1"/>
          <w:lang w:eastAsia="ja-JP"/>
        </w:rPr>
        <w:t>策の</w:t>
      </w:r>
      <w:r w:rsidRPr="005464BC">
        <w:rPr>
          <w:iCs/>
          <w:color w:val="000000" w:themeColor="text1"/>
          <w:lang w:eastAsia="ja-JP"/>
        </w:rPr>
        <w:t>形で国の支援を提供する；</w:t>
      </w:r>
    </w:p>
    <w:p w14:paraId="7D659297" w14:textId="39E2F28F" w:rsidR="008C03D1" w:rsidRPr="005464BC" w:rsidRDefault="004103F2">
      <w:pPr>
        <w:pStyle w:val="a"/>
        <w:rPr>
          <w:iCs/>
          <w:color w:val="000000" w:themeColor="text1"/>
          <w:lang w:eastAsia="ja-JP"/>
        </w:rPr>
      </w:pPr>
      <w:r w:rsidRPr="005464BC">
        <w:rPr>
          <w:rFonts w:hint="eastAsia"/>
          <w:iCs/>
          <w:color w:val="000000" w:themeColor="text1"/>
          <w:lang w:eastAsia="ja-JP"/>
        </w:rPr>
        <w:t>所管する</w:t>
      </w:r>
      <w:r w:rsidR="00BE04D5" w:rsidRPr="005464BC">
        <w:rPr>
          <w:iCs/>
          <w:color w:val="000000" w:themeColor="text1"/>
          <w:lang w:eastAsia="ja-JP"/>
        </w:rPr>
        <w:t>監督当局を</w:t>
      </w:r>
      <w:r w:rsidR="00E95262" w:rsidRPr="005464BC">
        <w:rPr>
          <w:rFonts w:hint="eastAsia"/>
          <w:iCs/>
          <w:color w:val="000000" w:themeColor="text1"/>
          <w:lang w:eastAsia="ja-JP"/>
        </w:rPr>
        <w:t>教育指導</w:t>
      </w:r>
      <w:r w:rsidR="00BE04D5" w:rsidRPr="005464BC">
        <w:rPr>
          <w:iCs/>
          <w:color w:val="000000" w:themeColor="text1"/>
          <w:lang w:eastAsia="ja-JP"/>
        </w:rPr>
        <w:t>し、アクセシビリティ義務の遵守を監視し、違反を強力かつ効果的に罰するために必要な資源と権限を提供する。</w:t>
      </w:r>
    </w:p>
    <w:p w14:paraId="3CB5B001"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10</w:t>
      </w:r>
      <w:r w:rsidRPr="005464BC">
        <w:rPr>
          <w:iCs/>
          <w:color w:val="000000" w:themeColor="text1"/>
          <w:lang w:eastAsia="ja-JP"/>
        </w:rPr>
        <w:t>条</w:t>
      </w:r>
    </w:p>
    <w:p w14:paraId="212DE7AA" w14:textId="52802161" w:rsidR="008C03D1" w:rsidRPr="005464BC" w:rsidRDefault="00BE04D5">
      <w:pPr>
        <w:rPr>
          <w:i/>
          <w:color w:val="000000" w:themeColor="text1"/>
          <w:lang w:eastAsia="ja-JP"/>
        </w:rPr>
      </w:pPr>
      <w:r w:rsidRPr="005464BC">
        <w:rPr>
          <w:i/>
          <w:color w:val="000000" w:themeColor="text1"/>
          <w:lang w:eastAsia="ja-JP"/>
        </w:rPr>
        <w:t>パンデミックによる供給不足時のトリアージ</w:t>
      </w:r>
    </w:p>
    <w:p w14:paraId="791D1B4D" w14:textId="1272D2C7"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6CAD622A" w14:textId="02B7306D" w:rsidR="008C03D1" w:rsidRPr="005464BC" w:rsidRDefault="00E95262">
      <w:pPr>
        <w:pStyle w:val="a"/>
        <w:rPr>
          <w:iCs/>
          <w:color w:val="000000" w:themeColor="text1"/>
          <w:lang w:eastAsia="ja-JP"/>
        </w:rPr>
      </w:pPr>
      <w:r w:rsidRPr="005464BC">
        <w:rPr>
          <w:iCs/>
          <w:color w:val="000000" w:themeColor="text1"/>
          <w:lang w:eastAsia="ja-JP"/>
        </w:rPr>
        <w:t>連邦憲法裁判所に</w:t>
      </w:r>
      <w:r w:rsidRPr="005464BC">
        <w:rPr>
          <w:rFonts w:hint="eastAsia"/>
          <w:iCs/>
          <w:color w:val="000000" w:themeColor="text1"/>
          <w:lang w:eastAsia="ja-JP"/>
        </w:rPr>
        <w:t>対して、</w:t>
      </w:r>
      <w:r w:rsidR="00BE04D5" w:rsidRPr="005464BC">
        <w:rPr>
          <w:iCs/>
          <w:color w:val="000000" w:themeColor="text1"/>
          <w:lang w:eastAsia="ja-JP"/>
        </w:rPr>
        <w:t>採択された規則を、基本的人権との適合性の観点から評価</w:t>
      </w:r>
      <w:r w:rsidRPr="005464BC">
        <w:rPr>
          <w:rFonts w:hint="eastAsia"/>
          <w:iCs/>
          <w:color w:val="000000" w:themeColor="text1"/>
          <w:lang w:eastAsia="ja-JP"/>
        </w:rPr>
        <w:t>する</w:t>
      </w:r>
      <w:r w:rsidR="00BE04D5" w:rsidRPr="005464BC">
        <w:rPr>
          <w:iCs/>
          <w:color w:val="000000" w:themeColor="text1"/>
          <w:lang w:eastAsia="ja-JP"/>
        </w:rPr>
        <w:t>よう求める。</w:t>
      </w:r>
    </w:p>
    <w:p w14:paraId="529BD593"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11</w:t>
      </w:r>
      <w:r w:rsidRPr="005464BC">
        <w:rPr>
          <w:iCs/>
          <w:color w:val="000000" w:themeColor="text1"/>
          <w:lang w:eastAsia="ja-JP"/>
        </w:rPr>
        <w:t>条</w:t>
      </w:r>
    </w:p>
    <w:p w14:paraId="3F5D4D08" w14:textId="48C96824" w:rsidR="008C03D1" w:rsidRPr="005464BC" w:rsidRDefault="00BE04D5">
      <w:pPr>
        <w:rPr>
          <w:i/>
          <w:color w:val="000000" w:themeColor="text1"/>
          <w:lang w:eastAsia="ja-JP"/>
        </w:rPr>
      </w:pPr>
      <w:r w:rsidRPr="005464BC">
        <w:rPr>
          <w:i/>
          <w:color w:val="000000" w:themeColor="text1"/>
          <w:lang w:eastAsia="ja-JP"/>
        </w:rPr>
        <w:t>アクセスしやすい緊急通報サービスと災害管理</w:t>
      </w:r>
    </w:p>
    <w:p w14:paraId="79610392" w14:textId="2BBF9C43"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19D2E5D0" w14:textId="24E14E26" w:rsidR="008C03D1" w:rsidRPr="005464BC" w:rsidRDefault="008333D2">
      <w:pPr>
        <w:pStyle w:val="a"/>
        <w:rPr>
          <w:iCs/>
          <w:color w:val="000000" w:themeColor="text1"/>
          <w:lang w:eastAsia="ja-JP"/>
        </w:rPr>
      </w:pPr>
      <w:r w:rsidRPr="005464BC">
        <w:rPr>
          <w:iCs/>
          <w:color w:val="000000" w:themeColor="text1"/>
          <w:lang w:eastAsia="ja-JP"/>
        </w:rPr>
        <w:t>障害のある人</w:t>
      </w:r>
      <w:r w:rsidR="00BE04D5" w:rsidRPr="005464BC">
        <w:rPr>
          <w:iCs/>
          <w:color w:val="000000" w:themeColor="text1"/>
          <w:lang w:eastAsia="ja-JP"/>
        </w:rPr>
        <w:t>と</w:t>
      </w:r>
      <w:r w:rsidR="00FC1599" w:rsidRPr="005464BC">
        <w:rPr>
          <w:iCs/>
          <w:color w:val="000000" w:themeColor="text1"/>
          <w:lang w:eastAsia="ja-JP"/>
        </w:rPr>
        <w:t>その代表組織の参加を得て、</w:t>
      </w:r>
      <w:r w:rsidR="00BE04D5" w:rsidRPr="005464BC">
        <w:rPr>
          <w:iCs/>
          <w:color w:val="000000" w:themeColor="text1"/>
          <w:lang w:eastAsia="ja-JP"/>
        </w:rPr>
        <w:t>緊急時や災害時の</w:t>
      </w:r>
      <w:r w:rsidR="004103F2" w:rsidRPr="005464BC">
        <w:rPr>
          <w:rFonts w:hint="eastAsia"/>
          <w:iCs/>
          <w:color w:val="000000" w:themeColor="text1"/>
          <w:lang w:eastAsia="ja-JP"/>
        </w:rPr>
        <w:t>方針</w:t>
      </w:r>
      <w:r w:rsidR="00BE04D5" w:rsidRPr="005464BC">
        <w:rPr>
          <w:iCs/>
          <w:color w:val="000000" w:themeColor="text1"/>
          <w:lang w:eastAsia="ja-JP"/>
        </w:rPr>
        <w:t>や計画を見直し、</w:t>
      </w:r>
      <w:r w:rsidR="00F55411" w:rsidRPr="005464BC">
        <w:rPr>
          <w:iCs/>
          <w:color w:val="000000" w:themeColor="text1"/>
          <w:lang w:eastAsia="ja-JP"/>
        </w:rPr>
        <w:t>アクセシブルな</w:t>
      </w:r>
      <w:r w:rsidR="00BE04D5" w:rsidRPr="005464BC">
        <w:rPr>
          <w:iCs/>
          <w:color w:val="000000" w:themeColor="text1"/>
          <w:lang w:eastAsia="ja-JP"/>
        </w:rPr>
        <w:t>コミュニケーションのあらゆる側面に注意を払いながら、</w:t>
      </w:r>
      <w:r w:rsidRPr="005464BC">
        <w:rPr>
          <w:iCs/>
          <w:color w:val="000000" w:themeColor="text1"/>
          <w:lang w:eastAsia="ja-JP"/>
        </w:rPr>
        <w:t>障害のある人</w:t>
      </w:r>
      <w:r w:rsidR="00C72168" w:rsidRPr="005464BC">
        <w:rPr>
          <w:iCs/>
          <w:color w:val="000000" w:themeColor="text1"/>
          <w:lang w:eastAsia="ja-JP"/>
        </w:rPr>
        <w:t>の</w:t>
      </w:r>
      <w:r w:rsidR="00BE04D5" w:rsidRPr="005464BC">
        <w:rPr>
          <w:iCs/>
          <w:color w:val="000000" w:themeColor="text1"/>
          <w:lang w:eastAsia="ja-JP"/>
        </w:rPr>
        <w:t>日常の多様な実態に適応させる；</w:t>
      </w:r>
    </w:p>
    <w:p w14:paraId="4AC71416" w14:textId="2BE6EC4F" w:rsidR="008C03D1" w:rsidRPr="005464BC" w:rsidRDefault="00BE04D5">
      <w:pPr>
        <w:pStyle w:val="a"/>
        <w:rPr>
          <w:iCs/>
          <w:color w:val="000000" w:themeColor="text1"/>
          <w:lang w:eastAsia="ja-JP"/>
        </w:rPr>
      </w:pPr>
      <w:r w:rsidRPr="005464BC">
        <w:rPr>
          <w:iCs/>
          <w:color w:val="000000" w:themeColor="text1"/>
          <w:lang w:eastAsia="ja-JP"/>
        </w:rPr>
        <w:t>緊急事態や災害の管理に、</w:t>
      </w:r>
      <w:r w:rsidR="008333D2" w:rsidRPr="005464BC">
        <w:rPr>
          <w:iCs/>
          <w:color w:val="000000" w:themeColor="text1"/>
          <w:lang w:eastAsia="ja-JP"/>
        </w:rPr>
        <w:t>障害のある人</w:t>
      </w:r>
      <w:r w:rsidRPr="005464BC">
        <w:rPr>
          <w:iCs/>
          <w:color w:val="000000" w:themeColor="text1"/>
          <w:lang w:eastAsia="ja-JP"/>
        </w:rPr>
        <w:t>とその</w:t>
      </w:r>
      <w:r w:rsidR="001A2084" w:rsidRPr="005464BC">
        <w:rPr>
          <w:iCs/>
          <w:color w:val="000000" w:themeColor="text1"/>
          <w:lang w:eastAsia="ja-JP"/>
        </w:rPr>
        <w:t>代表</w:t>
      </w:r>
      <w:r w:rsidRPr="005464BC">
        <w:rPr>
          <w:iCs/>
          <w:color w:val="000000" w:themeColor="text1"/>
          <w:lang w:eastAsia="ja-JP"/>
        </w:rPr>
        <w:t>組織を適切に関与させ、そのための組織的な</w:t>
      </w:r>
      <w:r w:rsidR="00752D5B" w:rsidRPr="005464BC">
        <w:rPr>
          <w:rFonts w:hint="eastAsia"/>
          <w:iCs/>
          <w:color w:val="000000" w:themeColor="text1"/>
          <w:lang w:eastAsia="ja-JP"/>
        </w:rPr>
        <w:t>措置を講じる</w:t>
      </w:r>
      <w:r w:rsidRPr="005464BC">
        <w:rPr>
          <w:iCs/>
          <w:color w:val="000000" w:themeColor="text1"/>
          <w:lang w:eastAsia="ja-JP"/>
        </w:rPr>
        <w:t>。</w:t>
      </w:r>
    </w:p>
    <w:p w14:paraId="525A5A52" w14:textId="77777777" w:rsidR="008C03D1" w:rsidRPr="005464BC" w:rsidRDefault="00BE04D5">
      <w:pPr>
        <w:pStyle w:val="3"/>
        <w:numPr>
          <w:ilvl w:val="0"/>
          <w:numId w:val="0"/>
        </w:numPr>
        <w:rPr>
          <w:iCs/>
          <w:color w:val="000000" w:themeColor="text1"/>
        </w:rPr>
      </w:pPr>
      <w:r w:rsidRPr="005464BC">
        <w:rPr>
          <w:iCs/>
          <w:color w:val="000000" w:themeColor="text1"/>
        </w:rPr>
        <w:t>第</w:t>
      </w:r>
      <w:r w:rsidRPr="005464BC">
        <w:rPr>
          <w:iCs/>
          <w:color w:val="000000" w:themeColor="text1"/>
        </w:rPr>
        <w:t>12</w:t>
      </w:r>
      <w:r w:rsidRPr="005464BC">
        <w:rPr>
          <w:iCs/>
          <w:color w:val="000000" w:themeColor="text1"/>
        </w:rPr>
        <w:t>条</w:t>
      </w:r>
    </w:p>
    <w:p w14:paraId="6F47DCD2" w14:textId="71ACFCCD" w:rsidR="008C03D1" w:rsidRPr="005464BC" w:rsidRDefault="00BE04D5">
      <w:pPr>
        <w:rPr>
          <w:iCs/>
          <w:color w:val="000000" w:themeColor="text1"/>
        </w:rPr>
      </w:pPr>
      <w:proofErr w:type="spellStart"/>
      <w:r w:rsidRPr="005464BC">
        <w:rPr>
          <w:i/>
          <w:color w:val="000000" w:themeColor="text1"/>
        </w:rPr>
        <w:t>後見法</w:t>
      </w:r>
      <w:proofErr w:type="spellEnd"/>
    </w:p>
    <w:p w14:paraId="32EF46BF" w14:textId="0DF1010B"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2079DAF1" w14:textId="77777777" w:rsidR="008C03D1" w:rsidRPr="005464BC" w:rsidRDefault="00BE04D5">
      <w:pPr>
        <w:pStyle w:val="a"/>
        <w:rPr>
          <w:iCs/>
          <w:color w:val="000000" w:themeColor="text1"/>
          <w:lang w:eastAsia="ja-JP"/>
        </w:rPr>
      </w:pPr>
      <w:r w:rsidRPr="005464BC">
        <w:rPr>
          <w:iCs/>
          <w:color w:val="000000" w:themeColor="text1"/>
          <w:lang w:eastAsia="ja-JP"/>
        </w:rPr>
        <w:t>法定後見に代わる選択肢を強化・拡大する；</w:t>
      </w:r>
    </w:p>
    <w:p w14:paraId="7DD102F3" w14:textId="146B3F82" w:rsidR="008C03D1" w:rsidRPr="005464BC" w:rsidRDefault="00527344">
      <w:pPr>
        <w:pStyle w:val="a"/>
        <w:rPr>
          <w:iCs/>
          <w:color w:val="000000" w:themeColor="text1"/>
          <w:lang w:eastAsia="ja-JP"/>
        </w:rPr>
      </w:pPr>
      <w:r w:rsidRPr="005464BC">
        <w:rPr>
          <w:iCs/>
          <w:color w:val="000000" w:themeColor="text1"/>
          <w:lang w:eastAsia="ja-JP"/>
        </w:rPr>
        <w:lastRenderedPageBreak/>
        <w:t>専門センターの設立</w:t>
      </w:r>
      <w:r w:rsidR="00BE04D5" w:rsidRPr="005464BC">
        <w:rPr>
          <w:iCs/>
          <w:color w:val="000000" w:themeColor="text1"/>
          <w:lang w:eastAsia="ja-JP"/>
        </w:rPr>
        <w:t>、関連団体の全面的な資格認定、後見に関する</w:t>
      </w:r>
      <w:r w:rsidR="00221C95" w:rsidRPr="005464BC">
        <w:rPr>
          <w:rFonts w:hint="eastAsia"/>
          <w:iCs/>
          <w:color w:val="000000" w:themeColor="text1"/>
          <w:lang w:eastAsia="ja-JP"/>
        </w:rPr>
        <w:t>さまざまな条件で分けられた</w:t>
      </w:r>
      <w:r w:rsidR="00BE04D5" w:rsidRPr="005464BC">
        <w:rPr>
          <w:iCs/>
          <w:color w:val="000000" w:themeColor="text1"/>
          <w:lang w:eastAsia="ja-JP"/>
        </w:rPr>
        <w:t>全国的なデータ調査など、</w:t>
      </w:r>
      <w:r w:rsidR="006810D6" w:rsidRPr="005464BC">
        <w:rPr>
          <w:iCs/>
          <w:color w:val="000000" w:themeColor="text1"/>
          <w:lang w:eastAsia="ja-JP"/>
        </w:rPr>
        <w:t>支援された</w:t>
      </w:r>
      <w:r w:rsidR="00BE04D5" w:rsidRPr="005464BC">
        <w:rPr>
          <w:iCs/>
          <w:color w:val="000000" w:themeColor="text1"/>
          <w:lang w:eastAsia="ja-JP"/>
        </w:rPr>
        <w:t>意思決定を実施する包括的な戦略を策定する；</w:t>
      </w:r>
      <w:r w:rsidR="00BE04D5" w:rsidRPr="005464BC">
        <w:rPr>
          <w:iCs/>
          <w:color w:val="000000" w:themeColor="text1"/>
          <w:lang w:eastAsia="ja-JP"/>
        </w:rPr>
        <w:t xml:space="preserve"> </w:t>
      </w:r>
    </w:p>
    <w:p w14:paraId="566B1558" w14:textId="77777777" w:rsidR="008C03D1" w:rsidRPr="005464BC" w:rsidRDefault="006810D6">
      <w:pPr>
        <w:pStyle w:val="a"/>
        <w:rPr>
          <w:iCs/>
          <w:color w:val="000000" w:themeColor="text1"/>
          <w:lang w:eastAsia="ja-JP"/>
        </w:rPr>
      </w:pPr>
      <w:r w:rsidRPr="005464BC">
        <w:rPr>
          <w:iCs/>
          <w:color w:val="000000" w:themeColor="text1"/>
          <w:lang w:eastAsia="ja-JP"/>
        </w:rPr>
        <w:t>支援された</w:t>
      </w:r>
      <w:r w:rsidR="00BE04D5" w:rsidRPr="005464BC">
        <w:rPr>
          <w:iCs/>
          <w:color w:val="000000" w:themeColor="text1"/>
          <w:lang w:eastAsia="ja-JP"/>
        </w:rPr>
        <w:t>意思決定が確実に実施されるよう、十分な資源を提供する。</w:t>
      </w:r>
    </w:p>
    <w:p w14:paraId="651EAE8D"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14</w:t>
      </w:r>
      <w:r w:rsidRPr="005464BC">
        <w:rPr>
          <w:iCs/>
          <w:color w:val="000000" w:themeColor="text1"/>
          <w:lang w:eastAsia="ja-JP"/>
        </w:rPr>
        <w:t>条および第</w:t>
      </w:r>
      <w:r w:rsidRPr="005464BC">
        <w:rPr>
          <w:iCs/>
          <w:color w:val="000000" w:themeColor="text1"/>
          <w:lang w:eastAsia="ja-JP"/>
        </w:rPr>
        <w:t>15</w:t>
      </w:r>
      <w:r w:rsidRPr="005464BC">
        <w:rPr>
          <w:iCs/>
          <w:color w:val="000000" w:themeColor="text1"/>
          <w:lang w:eastAsia="ja-JP"/>
        </w:rPr>
        <w:t>条</w:t>
      </w:r>
    </w:p>
    <w:p w14:paraId="651B5267" w14:textId="71701B97" w:rsidR="008C03D1" w:rsidRPr="005464BC" w:rsidRDefault="00752D5B">
      <w:pPr>
        <w:rPr>
          <w:i/>
          <w:color w:val="000000" w:themeColor="text1"/>
          <w:lang w:eastAsia="ja-JP"/>
        </w:rPr>
      </w:pPr>
      <w:r w:rsidRPr="005464BC">
        <w:rPr>
          <w:rFonts w:hint="eastAsia"/>
          <w:i/>
          <w:color w:val="000000" w:themeColor="text1"/>
          <w:lang w:eastAsia="ja-JP"/>
        </w:rPr>
        <w:t>機能</w:t>
      </w:r>
      <w:r w:rsidR="00BE04D5" w:rsidRPr="005464BC">
        <w:rPr>
          <w:i/>
          <w:color w:val="000000" w:themeColor="text1"/>
          <w:lang w:eastAsia="ja-JP"/>
        </w:rPr>
        <w:t>障害を理由とする強制</w:t>
      </w:r>
    </w:p>
    <w:p w14:paraId="64352AEF" w14:textId="460358F2"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66BCF3C8" w14:textId="55ED4EB2" w:rsidR="008C03D1" w:rsidRPr="005464BC" w:rsidRDefault="00752D5B">
      <w:pPr>
        <w:pStyle w:val="a"/>
        <w:rPr>
          <w:iCs/>
          <w:color w:val="000000" w:themeColor="text1"/>
          <w:lang w:eastAsia="ja-JP"/>
        </w:rPr>
      </w:pPr>
      <w:r w:rsidRPr="005464BC">
        <w:rPr>
          <w:rFonts w:hint="eastAsia"/>
          <w:iCs/>
          <w:color w:val="000000" w:themeColor="text1"/>
          <w:lang w:eastAsia="ja-JP"/>
        </w:rPr>
        <w:t>CRPD</w:t>
      </w:r>
      <w:r w:rsidRPr="005464BC">
        <w:rPr>
          <w:rFonts w:hint="eastAsia"/>
          <w:iCs/>
          <w:color w:val="000000" w:themeColor="text1"/>
          <w:lang w:eastAsia="ja-JP"/>
        </w:rPr>
        <w:t>の人権規定と一致させるため、</w:t>
      </w:r>
      <w:r w:rsidR="00803201" w:rsidRPr="005464BC">
        <w:rPr>
          <w:rFonts w:hint="eastAsia"/>
          <w:iCs/>
          <w:color w:val="000000" w:themeColor="text1"/>
          <w:lang w:eastAsia="ja-JP"/>
        </w:rPr>
        <w:t>強制力の行使</w:t>
      </w:r>
      <w:r w:rsidRPr="005464BC">
        <w:rPr>
          <w:rFonts w:hint="eastAsia"/>
          <w:iCs/>
          <w:color w:val="000000" w:themeColor="text1"/>
          <w:lang w:eastAsia="ja-JP"/>
        </w:rPr>
        <w:t>や自由の剥奪を認めている法的規定を改革または廃止する；</w:t>
      </w:r>
      <w:r w:rsidR="00CC354C" w:rsidRPr="005464BC">
        <w:rPr>
          <w:rFonts w:hint="eastAsia"/>
          <w:iCs/>
          <w:color w:val="000000" w:themeColor="text1"/>
          <w:lang w:eastAsia="ja-JP"/>
        </w:rPr>
        <w:t>これは</w:t>
      </w:r>
      <w:r w:rsidR="00BE04D5" w:rsidRPr="005464BC">
        <w:rPr>
          <w:iCs/>
          <w:color w:val="000000" w:themeColor="text1"/>
          <w:lang w:eastAsia="ja-JP"/>
        </w:rPr>
        <w:t>例えば、</w:t>
      </w:r>
      <w:r w:rsidRPr="005464BC">
        <w:rPr>
          <w:iCs/>
          <w:color w:val="000000" w:themeColor="text1"/>
          <w:lang w:eastAsia="ja-JP"/>
        </w:rPr>
        <w:t>現在</w:t>
      </w:r>
      <w:r w:rsidR="00CC354C" w:rsidRPr="005464BC">
        <w:rPr>
          <w:rFonts w:hint="eastAsia"/>
          <w:iCs/>
          <w:color w:val="000000" w:themeColor="text1"/>
          <w:lang w:eastAsia="ja-JP"/>
        </w:rPr>
        <w:t>検討</w:t>
      </w:r>
      <w:r w:rsidR="00852EC1" w:rsidRPr="005464BC">
        <w:rPr>
          <w:rFonts w:hint="eastAsia"/>
          <w:iCs/>
          <w:color w:val="000000" w:themeColor="text1"/>
          <w:lang w:eastAsia="ja-JP"/>
        </w:rPr>
        <w:t>されている、</w:t>
      </w:r>
      <w:r w:rsidR="005D607D" w:rsidRPr="005464BC">
        <w:rPr>
          <w:iCs/>
          <w:color w:val="000000" w:themeColor="text1"/>
          <w:lang w:val="de-DE" w:eastAsia="ja-JP"/>
        </w:rPr>
        <w:t>ドイツ民法典（</w:t>
      </w:r>
      <w:r w:rsidR="00BE04D5" w:rsidRPr="005464BC">
        <w:rPr>
          <w:iCs/>
          <w:color w:val="000000" w:themeColor="text1"/>
          <w:lang w:eastAsia="ja-JP"/>
        </w:rPr>
        <w:t>BGB</w:t>
      </w:r>
      <w:r w:rsidR="005D607D" w:rsidRPr="005464BC">
        <w:rPr>
          <w:rFonts w:hint="eastAsia"/>
          <w:iCs/>
          <w:color w:val="000000" w:themeColor="text1"/>
          <w:lang w:eastAsia="ja-JP"/>
        </w:rPr>
        <w:t xml:space="preserve">: </w:t>
      </w:r>
      <w:r w:rsidR="005D607D" w:rsidRPr="005464BC">
        <w:rPr>
          <w:iCs/>
          <w:color w:val="000000" w:themeColor="text1"/>
          <w:lang w:val="de-DE" w:eastAsia="ja-JP"/>
        </w:rPr>
        <w:t>Bürgerliches Gesetzbuch</w:t>
      </w:r>
      <w:r w:rsidR="005D607D" w:rsidRPr="005464BC">
        <w:rPr>
          <w:rFonts w:hint="eastAsia"/>
          <w:iCs/>
          <w:color w:val="000000" w:themeColor="text1"/>
          <w:lang w:val="de-DE" w:eastAsia="ja-JP"/>
        </w:rPr>
        <w:t>)</w:t>
      </w:r>
      <w:r w:rsidR="00BE04D5" w:rsidRPr="005464BC">
        <w:rPr>
          <w:iCs/>
          <w:color w:val="000000" w:themeColor="text1"/>
          <w:lang w:eastAsia="ja-JP"/>
        </w:rPr>
        <w:t>第</w:t>
      </w:r>
      <w:r w:rsidR="00BE04D5" w:rsidRPr="005464BC">
        <w:rPr>
          <w:iCs/>
          <w:color w:val="000000" w:themeColor="text1"/>
          <w:lang w:eastAsia="ja-JP"/>
        </w:rPr>
        <w:t>1631b</w:t>
      </w:r>
      <w:r w:rsidR="00BE04D5" w:rsidRPr="005464BC">
        <w:rPr>
          <w:iCs/>
          <w:color w:val="000000" w:themeColor="text1"/>
          <w:lang w:eastAsia="ja-JP"/>
        </w:rPr>
        <w:t>条第</w:t>
      </w:r>
      <w:r w:rsidR="00BE04D5" w:rsidRPr="005464BC">
        <w:rPr>
          <w:iCs/>
          <w:color w:val="000000" w:themeColor="text1"/>
          <w:lang w:eastAsia="ja-JP"/>
        </w:rPr>
        <w:t>2</w:t>
      </w:r>
      <w:r w:rsidR="00BE04D5" w:rsidRPr="005464BC">
        <w:rPr>
          <w:iCs/>
          <w:color w:val="000000" w:themeColor="text1"/>
          <w:lang w:eastAsia="ja-JP"/>
        </w:rPr>
        <w:t>項および</w:t>
      </w:r>
      <w:r w:rsidR="00BE04D5" w:rsidRPr="005464BC">
        <w:rPr>
          <w:iCs/>
          <w:color w:val="000000" w:themeColor="text1"/>
          <w:lang w:eastAsia="ja-JP"/>
        </w:rPr>
        <w:t>BGB</w:t>
      </w:r>
      <w:r w:rsidR="00BE04D5" w:rsidRPr="005464BC">
        <w:rPr>
          <w:iCs/>
          <w:color w:val="000000" w:themeColor="text1"/>
          <w:lang w:eastAsia="ja-JP"/>
        </w:rPr>
        <w:t>第</w:t>
      </w:r>
      <w:r w:rsidR="00BE04D5" w:rsidRPr="005464BC">
        <w:rPr>
          <w:iCs/>
          <w:color w:val="000000" w:themeColor="text1"/>
          <w:lang w:eastAsia="ja-JP"/>
        </w:rPr>
        <w:t>1832</w:t>
      </w:r>
      <w:r w:rsidR="00BE04D5" w:rsidRPr="005464BC">
        <w:rPr>
          <w:iCs/>
          <w:color w:val="000000" w:themeColor="text1"/>
          <w:lang w:eastAsia="ja-JP"/>
        </w:rPr>
        <w:t>条</w:t>
      </w:r>
      <w:r w:rsidR="00CC354C" w:rsidRPr="005464BC">
        <w:rPr>
          <w:rFonts w:hint="eastAsia"/>
          <w:iCs/>
          <w:color w:val="000000" w:themeColor="text1"/>
          <w:lang w:eastAsia="ja-JP"/>
        </w:rPr>
        <w:t>では、以下のようにされている</w:t>
      </w:r>
      <w:r w:rsidR="00BE04D5" w:rsidRPr="005464BC">
        <w:rPr>
          <w:iCs/>
          <w:color w:val="000000" w:themeColor="text1"/>
          <w:lang w:eastAsia="ja-JP"/>
        </w:rPr>
        <w:t>；</w:t>
      </w:r>
    </w:p>
    <w:p w14:paraId="79E11B24" w14:textId="77777777" w:rsidR="008C03D1" w:rsidRPr="005464BC" w:rsidRDefault="00BE04D5">
      <w:pPr>
        <w:pStyle w:val="a"/>
        <w:rPr>
          <w:iCs/>
          <w:color w:val="000000" w:themeColor="text1"/>
          <w:lang w:eastAsia="ja-JP"/>
        </w:rPr>
      </w:pPr>
      <w:r w:rsidRPr="005464BC">
        <w:rPr>
          <w:iCs/>
          <w:color w:val="000000" w:themeColor="text1"/>
          <w:lang w:eastAsia="ja-JP"/>
        </w:rPr>
        <w:t>権利に基づく、</w:t>
      </w:r>
      <w:r w:rsidR="00D65317" w:rsidRPr="005464BC">
        <w:rPr>
          <w:iCs/>
          <w:color w:val="000000" w:themeColor="text1"/>
          <w:lang w:eastAsia="ja-JP"/>
        </w:rPr>
        <w:t>コミュニティを基盤とした、</w:t>
      </w:r>
      <w:r w:rsidRPr="005464BC">
        <w:rPr>
          <w:iCs/>
          <w:color w:val="000000" w:themeColor="text1"/>
          <w:lang w:eastAsia="ja-JP"/>
        </w:rPr>
        <w:t>本人中心の支援を拡大し、十分な資源を提供する；</w:t>
      </w:r>
    </w:p>
    <w:p w14:paraId="4BDB2BF7" w14:textId="700D4583" w:rsidR="008C03D1" w:rsidRPr="005464BC" w:rsidRDefault="00852EC1">
      <w:pPr>
        <w:pStyle w:val="a"/>
        <w:rPr>
          <w:iCs/>
          <w:color w:val="000000" w:themeColor="text1"/>
          <w:lang w:eastAsia="ja-JP"/>
        </w:rPr>
      </w:pPr>
      <w:r w:rsidRPr="005464BC">
        <w:rPr>
          <w:rFonts w:hint="eastAsia"/>
          <w:iCs/>
          <w:color w:val="000000" w:themeColor="text1"/>
          <w:lang w:eastAsia="ja-JP"/>
        </w:rPr>
        <w:t>さまざまな条件</w:t>
      </w:r>
      <w:r w:rsidR="00BE04D5" w:rsidRPr="005464BC">
        <w:rPr>
          <w:iCs/>
          <w:color w:val="000000" w:themeColor="text1"/>
          <w:lang w:eastAsia="ja-JP"/>
        </w:rPr>
        <w:t>（種類、法的根拠、場所、期間など）で</w:t>
      </w:r>
      <w:r w:rsidRPr="005464BC">
        <w:rPr>
          <w:rFonts w:hint="eastAsia"/>
          <w:iCs/>
          <w:color w:val="000000" w:themeColor="text1"/>
          <w:lang w:eastAsia="ja-JP"/>
        </w:rPr>
        <w:t>の</w:t>
      </w:r>
      <w:r w:rsidR="00BE04D5" w:rsidRPr="005464BC">
        <w:rPr>
          <w:iCs/>
          <w:color w:val="000000" w:themeColor="text1"/>
          <w:lang w:eastAsia="ja-JP"/>
        </w:rPr>
        <w:t>強制の使用を調査し、全国的にまとめる；</w:t>
      </w:r>
    </w:p>
    <w:p w14:paraId="32326E2F" w14:textId="71453606" w:rsidR="008C03D1" w:rsidRPr="005464BC" w:rsidRDefault="00BE04D5">
      <w:pPr>
        <w:pStyle w:val="a"/>
        <w:rPr>
          <w:iCs/>
          <w:color w:val="000000" w:themeColor="text1"/>
          <w:lang w:eastAsia="ja-JP"/>
        </w:rPr>
      </w:pPr>
      <w:r w:rsidRPr="005464BC">
        <w:rPr>
          <w:iCs/>
          <w:color w:val="000000" w:themeColor="text1"/>
          <w:lang w:eastAsia="ja-JP"/>
        </w:rPr>
        <w:t>障害</w:t>
      </w:r>
      <w:r w:rsidR="0094183F" w:rsidRPr="005464BC">
        <w:rPr>
          <w:iCs/>
          <w:color w:val="000000" w:themeColor="text1"/>
          <w:lang w:eastAsia="ja-JP"/>
        </w:rPr>
        <w:t>者</w:t>
      </w:r>
      <w:r w:rsidR="000602BD" w:rsidRPr="005464BC">
        <w:rPr>
          <w:iCs/>
          <w:color w:val="000000" w:themeColor="text1"/>
          <w:lang w:eastAsia="ja-JP"/>
        </w:rPr>
        <w:t>施設</w:t>
      </w:r>
      <w:r w:rsidRPr="005464BC">
        <w:rPr>
          <w:iCs/>
          <w:color w:val="000000" w:themeColor="text1"/>
          <w:lang w:eastAsia="ja-JP"/>
        </w:rPr>
        <w:t>（精神科、統合支援、児童・青少年サービス）における強制の回避と停止を、サービスや給付の</w:t>
      </w:r>
      <w:r w:rsidR="00852EC1" w:rsidRPr="005464BC">
        <w:rPr>
          <w:iCs/>
          <w:color w:val="000000" w:themeColor="text1"/>
          <w:lang w:eastAsia="ja-JP"/>
        </w:rPr>
        <w:t>政策</w:t>
      </w:r>
      <w:r w:rsidR="00852EC1" w:rsidRPr="005464BC">
        <w:rPr>
          <w:rFonts w:hint="eastAsia"/>
          <w:iCs/>
          <w:color w:val="000000" w:themeColor="text1"/>
          <w:lang w:eastAsia="ja-JP"/>
        </w:rPr>
        <w:t>・</w:t>
      </w:r>
      <w:r w:rsidRPr="005464BC">
        <w:rPr>
          <w:iCs/>
          <w:color w:val="000000" w:themeColor="text1"/>
          <w:lang w:eastAsia="ja-JP"/>
        </w:rPr>
        <w:t>実践における規範的</w:t>
      </w:r>
      <w:r w:rsidR="00852EC1" w:rsidRPr="005464BC">
        <w:rPr>
          <w:rFonts w:hint="eastAsia"/>
          <w:iCs/>
          <w:color w:val="000000" w:themeColor="text1"/>
          <w:lang w:eastAsia="ja-JP"/>
        </w:rPr>
        <w:t>要求</w:t>
      </w:r>
      <w:r w:rsidRPr="005464BC">
        <w:rPr>
          <w:iCs/>
          <w:color w:val="000000" w:themeColor="text1"/>
          <w:lang w:eastAsia="ja-JP"/>
        </w:rPr>
        <w:t>および戦略的目標として定義する。</w:t>
      </w:r>
    </w:p>
    <w:p w14:paraId="53B9D78A"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16</w:t>
      </w:r>
      <w:r w:rsidRPr="005464BC">
        <w:rPr>
          <w:iCs/>
          <w:color w:val="000000" w:themeColor="text1"/>
          <w:lang w:eastAsia="ja-JP"/>
        </w:rPr>
        <w:t>条</w:t>
      </w:r>
    </w:p>
    <w:p w14:paraId="1B8EBA80" w14:textId="0BF0EF04" w:rsidR="008C03D1" w:rsidRPr="005464BC" w:rsidRDefault="00BE04D5">
      <w:pPr>
        <w:rPr>
          <w:i/>
          <w:color w:val="000000" w:themeColor="text1"/>
          <w:lang w:eastAsia="ja-JP"/>
        </w:rPr>
      </w:pPr>
      <w:r w:rsidRPr="005464BC">
        <w:rPr>
          <w:i/>
          <w:color w:val="000000" w:themeColor="text1"/>
          <w:lang w:eastAsia="ja-JP"/>
        </w:rPr>
        <w:t>暴力からの保護</w:t>
      </w:r>
    </w:p>
    <w:p w14:paraId="4D959385" w14:textId="5F06FD5C"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7E49390B" w14:textId="15EB60B9" w:rsidR="008C03D1" w:rsidRPr="005464BC" w:rsidRDefault="00BE04D5">
      <w:pPr>
        <w:pStyle w:val="a"/>
        <w:rPr>
          <w:iCs/>
          <w:color w:val="000000" w:themeColor="text1"/>
          <w:lang w:eastAsia="ja-JP"/>
        </w:rPr>
      </w:pPr>
      <w:r w:rsidRPr="005464BC">
        <w:rPr>
          <w:iCs/>
          <w:color w:val="000000" w:themeColor="text1"/>
          <w:lang w:eastAsia="ja-JP"/>
        </w:rPr>
        <w:t>連邦政府主導のもと、</w:t>
      </w:r>
      <w:r w:rsidR="00A001EC" w:rsidRPr="005464BC">
        <w:rPr>
          <w:iCs/>
          <w:color w:val="000000" w:themeColor="text1"/>
          <w:lang w:eastAsia="ja-JP"/>
        </w:rPr>
        <w:t>障害者</w:t>
      </w:r>
      <w:r w:rsidRPr="005464BC">
        <w:rPr>
          <w:iCs/>
          <w:color w:val="000000" w:themeColor="text1"/>
          <w:lang w:eastAsia="ja-JP"/>
        </w:rPr>
        <w:t>団体を含む</w:t>
      </w:r>
      <w:r w:rsidR="00A53C5B" w:rsidRPr="005464BC">
        <w:rPr>
          <w:iCs/>
          <w:color w:val="000000" w:themeColor="text1"/>
          <w:lang w:eastAsia="ja-JP"/>
        </w:rPr>
        <w:t>各州</w:t>
      </w:r>
      <w:r w:rsidRPr="005464BC">
        <w:rPr>
          <w:iCs/>
          <w:color w:val="000000" w:themeColor="text1"/>
          <w:lang w:eastAsia="ja-JP"/>
        </w:rPr>
        <w:t>、地方自治体、サービス提供者との協議プロセスを開始・強化し、この枠組みの中で、</w:t>
      </w:r>
      <w:r w:rsidR="008333D2" w:rsidRPr="005464BC">
        <w:rPr>
          <w:iCs/>
          <w:color w:val="000000" w:themeColor="text1"/>
          <w:lang w:eastAsia="ja-JP"/>
        </w:rPr>
        <w:t>障害のある人</w:t>
      </w:r>
      <w:r w:rsidR="0094183F" w:rsidRPr="005464BC">
        <w:rPr>
          <w:iCs/>
          <w:color w:val="000000" w:themeColor="text1"/>
          <w:lang w:eastAsia="ja-JP"/>
        </w:rPr>
        <w:t>の</w:t>
      </w:r>
      <w:r w:rsidRPr="005464BC">
        <w:rPr>
          <w:iCs/>
          <w:color w:val="000000" w:themeColor="text1"/>
          <w:lang w:eastAsia="ja-JP"/>
        </w:rPr>
        <w:t>ための国</w:t>
      </w:r>
      <w:r w:rsidR="00852EC1" w:rsidRPr="005464BC">
        <w:rPr>
          <w:rFonts w:hint="eastAsia"/>
          <w:iCs/>
          <w:color w:val="000000" w:themeColor="text1"/>
          <w:lang w:eastAsia="ja-JP"/>
        </w:rPr>
        <w:t>の</w:t>
      </w:r>
      <w:r w:rsidRPr="005464BC">
        <w:rPr>
          <w:iCs/>
          <w:color w:val="000000" w:themeColor="text1"/>
          <w:lang w:eastAsia="ja-JP"/>
        </w:rPr>
        <w:t>暴力</w:t>
      </w:r>
      <w:r w:rsidR="008F77AA" w:rsidRPr="005464BC">
        <w:rPr>
          <w:rFonts w:hint="eastAsia"/>
          <w:iCs/>
          <w:color w:val="000000" w:themeColor="text1"/>
          <w:lang w:eastAsia="ja-JP"/>
        </w:rPr>
        <w:t>からの</w:t>
      </w:r>
      <w:r w:rsidRPr="005464BC">
        <w:rPr>
          <w:iCs/>
          <w:color w:val="000000" w:themeColor="text1"/>
          <w:lang w:eastAsia="ja-JP"/>
        </w:rPr>
        <w:t>保護戦略に向けた措置を採択する；</w:t>
      </w:r>
    </w:p>
    <w:p w14:paraId="5A1E5221" w14:textId="4E26FAB2" w:rsidR="008C03D1" w:rsidRPr="005464BC" w:rsidRDefault="00BE04D5">
      <w:pPr>
        <w:pStyle w:val="a"/>
        <w:rPr>
          <w:iCs/>
          <w:color w:val="000000" w:themeColor="text1"/>
          <w:lang w:eastAsia="ja-JP"/>
        </w:rPr>
      </w:pPr>
      <w:r w:rsidRPr="005464BC">
        <w:rPr>
          <w:iCs/>
          <w:color w:val="000000" w:themeColor="text1"/>
          <w:lang w:eastAsia="ja-JP"/>
        </w:rPr>
        <w:t>施設とサービスにおける</w:t>
      </w:r>
      <w:r w:rsidR="0089482E" w:rsidRPr="005464BC">
        <w:rPr>
          <w:rFonts w:hint="eastAsia"/>
          <w:iCs/>
          <w:color w:val="000000" w:themeColor="text1"/>
          <w:lang w:eastAsia="ja-JP"/>
        </w:rPr>
        <w:t>、</w:t>
      </w:r>
      <w:r w:rsidRPr="005464BC">
        <w:rPr>
          <w:iCs/>
          <w:color w:val="000000" w:themeColor="text1"/>
          <w:lang w:eastAsia="ja-JP"/>
        </w:rPr>
        <w:t>暴力</w:t>
      </w:r>
      <w:r w:rsidR="0089482E" w:rsidRPr="005464BC">
        <w:rPr>
          <w:rFonts w:hint="eastAsia"/>
          <w:iCs/>
          <w:color w:val="000000" w:themeColor="text1"/>
          <w:lang w:eastAsia="ja-JP"/>
        </w:rPr>
        <w:t>からの</w:t>
      </w:r>
      <w:r w:rsidRPr="005464BC">
        <w:rPr>
          <w:iCs/>
          <w:color w:val="000000" w:themeColor="text1"/>
          <w:lang w:eastAsia="ja-JP"/>
        </w:rPr>
        <w:t>保護</w:t>
      </w:r>
      <w:r w:rsidR="0089482E" w:rsidRPr="005464BC">
        <w:rPr>
          <w:rFonts w:hint="eastAsia"/>
          <w:iCs/>
          <w:color w:val="000000" w:themeColor="text1"/>
          <w:lang w:eastAsia="ja-JP"/>
        </w:rPr>
        <w:t>の方針を</w:t>
      </w:r>
      <w:r w:rsidRPr="005464BC">
        <w:rPr>
          <w:iCs/>
          <w:color w:val="000000" w:themeColor="text1"/>
          <w:lang w:eastAsia="ja-JP"/>
        </w:rPr>
        <w:t>確立</w:t>
      </w:r>
      <w:r w:rsidR="0089482E" w:rsidRPr="005464BC">
        <w:rPr>
          <w:rFonts w:hint="eastAsia"/>
          <w:iCs/>
          <w:color w:val="000000" w:themeColor="text1"/>
          <w:lang w:eastAsia="ja-JP"/>
        </w:rPr>
        <w:t>する</w:t>
      </w:r>
      <w:r w:rsidRPr="005464BC">
        <w:rPr>
          <w:iCs/>
          <w:color w:val="000000" w:themeColor="text1"/>
          <w:lang w:eastAsia="ja-JP"/>
        </w:rPr>
        <w:t>義務（</w:t>
      </w:r>
      <w:r w:rsidR="007F0B3B" w:rsidRPr="005464BC">
        <w:rPr>
          <w:iCs/>
          <w:color w:val="000000" w:themeColor="text1"/>
          <w:lang w:eastAsia="ja-JP"/>
        </w:rPr>
        <w:t>社会福祉</w:t>
      </w:r>
      <w:r w:rsidR="007F0B3B" w:rsidRPr="005464BC">
        <w:rPr>
          <w:rFonts w:hint="eastAsia"/>
          <w:iCs/>
          <w:color w:val="000000" w:themeColor="text1"/>
          <w:lang w:eastAsia="ja-JP"/>
        </w:rPr>
        <w:t>法典</w:t>
      </w:r>
      <w:r w:rsidR="00595EAF" w:rsidRPr="005464BC">
        <w:rPr>
          <w:rFonts w:hint="eastAsia"/>
          <w:iCs/>
          <w:color w:val="000000" w:themeColor="text1"/>
          <w:lang w:eastAsia="ja-JP"/>
        </w:rPr>
        <w:t>第</w:t>
      </w:r>
      <w:r w:rsidR="00595EAF" w:rsidRPr="005464BC">
        <w:rPr>
          <w:rFonts w:hint="eastAsia"/>
          <w:iCs/>
          <w:color w:val="000000" w:themeColor="text1"/>
          <w:lang w:eastAsia="ja-JP"/>
        </w:rPr>
        <w:t>IX</w:t>
      </w:r>
      <w:r w:rsidR="00595EAF" w:rsidRPr="005464BC">
        <w:rPr>
          <w:rFonts w:hint="eastAsia"/>
          <w:iCs/>
          <w:color w:val="000000" w:themeColor="text1"/>
          <w:lang w:eastAsia="ja-JP"/>
        </w:rPr>
        <w:t>編</w:t>
      </w:r>
      <w:r w:rsidR="007F0B3B" w:rsidRPr="005464BC">
        <w:rPr>
          <w:rFonts w:hint="eastAsia"/>
          <w:iCs/>
          <w:color w:val="000000" w:themeColor="text1"/>
          <w:lang w:eastAsia="ja-JP"/>
        </w:rPr>
        <w:t>（</w:t>
      </w:r>
      <w:r w:rsidR="0089482E" w:rsidRPr="005464BC">
        <w:rPr>
          <w:iCs/>
          <w:color w:val="000000" w:themeColor="text1"/>
          <w:lang w:eastAsia="ja-JP"/>
        </w:rPr>
        <w:t>SGB</w:t>
      </w:r>
      <w:r w:rsidR="007F0B3B" w:rsidRPr="005464BC">
        <w:rPr>
          <w:iCs/>
          <w:color w:val="000000" w:themeColor="text1"/>
          <w:lang w:eastAsia="ja-JP"/>
        </w:rPr>
        <w:t xml:space="preserve"> </w:t>
      </w:r>
      <w:r w:rsidR="0089482E" w:rsidRPr="005464BC">
        <w:rPr>
          <w:iCs/>
          <w:color w:val="000000" w:themeColor="text1"/>
          <w:lang w:eastAsia="ja-JP"/>
        </w:rPr>
        <w:t>IX</w:t>
      </w:r>
      <w:r w:rsidR="00595EAF" w:rsidRPr="005464BC">
        <w:rPr>
          <w:rFonts w:hint="eastAsia"/>
          <w:iCs/>
          <w:color w:val="000000" w:themeColor="text1"/>
          <w:lang w:eastAsia="ja-JP"/>
        </w:rPr>
        <w:t xml:space="preserve">: </w:t>
      </w:r>
      <w:proofErr w:type="spellStart"/>
      <w:r w:rsidR="00595EAF" w:rsidRPr="005464BC">
        <w:rPr>
          <w:iCs/>
          <w:color w:val="000000" w:themeColor="text1"/>
          <w:lang w:eastAsia="ja-JP"/>
        </w:rPr>
        <w:t>Sozialgesetzbuch</w:t>
      </w:r>
      <w:proofErr w:type="spellEnd"/>
      <w:r w:rsidR="00595EAF" w:rsidRPr="005464BC">
        <w:rPr>
          <w:rFonts w:hint="eastAsia"/>
          <w:iCs/>
          <w:color w:val="000000" w:themeColor="text1"/>
          <w:lang w:eastAsia="ja-JP"/>
        </w:rPr>
        <w:t xml:space="preserve"> IX</w:t>
      </w:r>
      <w:r w:rsidR="00595EAF" w:rsidRPr="005464BC">
        <w:rPr>
          <w:rFonts w:hint="eastAsia"/>
          <w:iCs/>
          <w:color w:val="000000" w:themeColor="text1"/>
          <w:lang w:eastAsia="ja-JP"/>
        </w:rPr>
        <w:t>）</w:t>
      </w:r>
      <w:r w:rsidR="0089482E" w:rsidRPr="005464BC">
        <w:rPr>
          <w:rFonts w:hint="eastAsia"/>
          <w:iCs/>
          <w:color w:val="000000" w:themeColor="text1"/>
          <w:lang w:eastAsia="ja-JP"/>
        </w:rPr>
        <w:t>第</w:t>
      </w:r>
      <w:r w:rsidRPr="005464BC">
        <w:rPr>
          <w:iCs/>
          <w:color w:val="000000" w:themeColor="text1"/>
          <w:lang w:eastAsia="ja-JP"/>
        </w:rPr>
        <w:t>37</w:t>
      </w:r>
      <w:r w:rsidR="0089482E" w:rsidRPr="005464BC">
        <w:rPr>
          <w:rFonts w:hint="eastAsia"/>
          <w:iCs/>
          <w:color w:val="000000" w:themeColor="text1"/>
          <w:lang w:eastAsia="ja-JP"/>
        </w:rPr>
        <w:t>条</w:t>
      </w:r>
      <w:r w:rsidRPr="005464BC">
        <w:rPr>
          <w:iCs/>
          <w:color w:val="000000" w:themeColor="text1"/>
          <w:lang w:eastAsia="ja-JP"/>
        </w:rPr>
        <w:t>a</w:t>
      </w:r>
      <w:r w:rsidRPr="005464BC">
        <w:rPr>
          <w:iCs/>
          <w:color w:val="000000" w:themeColor="text1"/>
          <w:lang w:eastAsia="ja-JP"/>
        </w:rPr>
        <w:t>）をその実際的有効性の観点から評価し、必要であれば、暴力に対する保護</w:t>
      </w:r>
      <w:r w:rsidR="003772B4" w:rsidRPr="005464BC">
        <w:rPr>
          <w:rFonts w:hint="eastAsia"/>
          <w:iCs/>
          <w:color w:val="000000" w:themeColor="text1"/>
          <w:lang w:eastAsia="ja-JP"/>
        </w:rPr>
        <w:t>を</w:t>
      </w:r>
      <w:r w:rsidRPr="005464BC">
        <w:rPr>
          <w:iCs/>
          <w:color w:val="000000" w:themeColor="text1"/>
          <w:lang w:eastAsia="ja-JP"/>
        </w:rPr>
        <w:t>サービス提供における組織</w:t>
      </w:r>
      <w:r w:rsidR="0089482E" w:rsidRPr="005464BC">
        <w:rPr>
          <w:rFonts w:hint="eastAsia"/>
          <w:iCs/>
          <w:color w:val="000000" w:themeColor="text1"/>
          <w:lang w:eastAsia="ja-JP"/>
        </w:rPr>
        <w:t>運営</w:t>
      </w:r>
      <w:r w:rsidRPr="005464BC">
        <w:rPr>
          <w:iCs/>
          <w:color w:val="000000" w:themeColor="text1"/>
          <w:lang w:eastAsia="ja-JP"/>
        </w:rPr>
        <w:t>の</w:t>
      </w:r>
      <w:r w:rsidR="003772B4" w:rsidRPr="005464BC">
        <w:rPr>
          <w:rFonts w:hint="eastAsia"/>
          <w:iCs/>
          <w:color w:val="000000" w:themeColor="text1"/>
          <w:lang w:eastAsia="ja-JP"/>
        </w:rPr>
        <w:t>恒常的な</w:t>
      </w:r>
      <w:r w:rsidRPr="005464BC">
        <w:rPr>
          <w:iCs/>
          <w:color w:val="000000" w:themeColor="text1"/>
          <w:lang w:eastAsia="ja-JP"/>
        </w:rPr>
        <w:t>テーマ</w:t>
      </w:r>
      <w:r w:rsidR="003772B4" w:rsidRPr="005464BC">
        <w:rPr>
          <w:rFonts w:hint="eastAsia"/>
          <w:iCs/>
          <w:color w:val="000000" w:themeColor="text1"/>
          <w:lang w:eastAsia="ja-JP"/>
        </w:rPr>
        <w:t>とする</w:t>
      </w:r>
      <w:r w:rsidRPr="005464BC">
        <w:rPr>
          <w:iCs/>
          <w:color w:val="000000" w:themeColor="text1"/>
          <w:lang w:eastAsia="ja-JP"/>
        </w:rPr>
        <w:t>よう、立法措置を講じる；</w:t>
      </w:r>
    </w:p>
    <w:p w14:paraId="5841B4FF" w14:textId="02F384FE" w:rsidR="008C03D1" w:rsidRPr="005464BC" w:rsidRDefault="008333D2">
      <w:pPr>
        <w:pStyle w:val="a"/>
        <w:rPr>
          <w:iCs/>
          <w:color w:val="000000" w:themeColor="text1"/>
          <w:lang w:eastAsia="ja-JP"/>
        </w:rPr>
      </w:pPr>
      <w:r w:rsidRPr="005464BC">
        <w:rPr>
          <w:iCs/>
          <w:color w:val="000000" w:themeColor="text1"/>
          <w:lang w:eastAsia="ja-JP"/>
        </w:rPr>
        <w:t>障害のある人</w:t>
      </w:r>
      <w:r w:rsidR="00BE04D5" w:rsidRPr="005464BC">
        <w:rPr>
          <w:iCs/>
          <w:color w:val="000000" w:themeColor="text1"/>
          <w:lang w:eastAsia="ja-JP"/>
        </w:rPr>
        <w:t>の権利に関する国連特別報告者による「障害者サービスの</w:t>
      </w:r>
      <w:r w:rsidR="0089482E" w:rsidRPr="005464BC">
        <w:rPr>
          <w:rFonts w:hint="eastAsia"/>
          <w:iCs/>
          <w:color w:val="000000" w:themeColor="text1"/>
          <w:lang w:eastAsia="ja-JP"/>
        </w:rPr>
        <w:t>改革</w:t>
      </w:r>
      <w:r w:rsidR="00BE04D5" w:rsidRPr="005464BC">
        <w:rPr>
          <w:iCs/>
          <w:color w:val="000000" w:themeColor="text1"/>
          <w:lang w:eastAsia="ja-JP"/>
        </w:rPr>
        <w:t>」に関する</w:t>
      </w:r>
      <w:r w:rsidR="0089482E" w:rsidRPr="005464BC">
        <w:rPr>
          <w:rFonts w:hint="eastAsia"/>
          <w:iCs/>
          <w:color w:val="000000" w:themeColor="text1"/>
          <w:lang w:eastAsia="ja-JP"/>
        </w:rPr>
        <w:t>調査</w:t>
      </w:r>
      <w:r w:rsidR="00BE04D5" w:rsidRPr="005464BC">
        <w:rPr>
          <w:iCs/>
          <w:color w:val="000000" w:themeColor="text1"/>
          <w:lang w:eastAsia="ja-JP"/>
        </w:rPr>
        <w:t>の勧告に従い、熟練した統合支援従事者の訓練が人権に基づくモデルを採用することを、立法手段によって確保すること</w:t>
      </w:r>
      <w:r w:rsidR="00BE04D5" w:rsidRPr="005464BC">
        <w:rPr>
          <w:rStyle w:val="afa"/>
          <w:iCs/>
          <w:color w:val="000000" w:themeColor="text1"/>
        </w:rPr>
        <w:footnoteReference w:id="140"/>
      </w:r>
      <w:r w:rsidR="0089482E" w:rsidRPr="005464BC">
        <w:rPr>
          <w:iCs/>
          <w:color w:val="000000" w:themeColor="text1"/>
          <w:lang w:eastAsia="ja-JP"/>
        </w:rPr>
        <w:t>。</w:t>
      </w:r>
    </w:p>
    <w:p w14:paraId="6BC981E3"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17</w:t>
      </w:r>
      <w:r w:rsidRPr="005464BC">
        <w:rPr>
          <w:iCs/>
          <w:color w:val="000000" w:themeColor="text1"/>
          <w:lang w:eastAsia="ja-JP"/>
        </w:rPr>
        <w:t>条</w:t>
      </w:r>
    </w:p>
    <w:p w14:paraId="2C88C6D8" w14:textId="350E1298" w:rsidR="008C03D1" w:rsidRPr="005464BC" w:rsidRDefault="00BE04D5">
      <w:pPr>
        <w:rPr>
          <w:i/>
          <w:color w:val="000000" w:themeColor="text1"/>
          <w:lang w:eastAsia="ja-JP"/>
        </w:rPr>
      </w:pPr>
      <w:r w:rsidRPr="005464BC">
        <w:rPr>
          <w:i/>
          <w:color w:val="000000" w:themeColor="text1"/>
          <w:lang w:eastAsia="ja-JP"/>
        </w:rPr>
        <w:t>障害</w:t>
      </w:r>
      <w:r w:rsidR="0052041B" w:rsidRPr="005464BC">
        <w:rPr>
          <w:i/>
          <w:color w:val="000000" w:themeColor="text1"/>
          <w:lang w:eastAsia="ja-JP"/>
        </w:rPr>
        <w:t>のある</w:t>
      </w:r>
      <w:r w:rsidRPr="005464BC">
        <w:rPr>
          <w:i/>
          <w:color w:val="000000" w:themeColor="text1"/>
          <w:lang w:eastAsia="ja-JP"/>
        </w:rPr>
        <w:t>女性の</w:t>
      </w:r>
      <w:r w:rsidR="0089482E" w:rsidRPr="005464BC">
        <w:rPr>
          <w:rFonts w:hint="eastAsia"/>
          <w:i/>
          <w:color w:val="000000" w:themeColor="text1"/>
          <w:lang w:eastAsia="ja-JP"/>
        </w:rPr>
        <w:t>生殖の権利</w:t>
      </w:r>
    </w:p>
    <w:p w14:paraId="16411D2B" w14:textId="086E5B07"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5B08C626" w14:textId="371AB434" w:rsidR="008C03D1" w:rsidRPr="005464BC" w:rsidRDefault="00BE04D5">
      <w:pPr>
        <w:pStyle w:val="a"/>
        <w:rPr>
          <w:iCs/>
          <w:color w:val="000000" w:themeColor="text1"/>
          <w:lang w:eastAsia="ja-JP"/>
        </w:rPr>
      </w:pPr>
      <w:r w:rsidRPr="005464BC">
        <w:rPr>
          <w:iCs/>
          <w:color w:val="000000" w:themeColor="text1"/>
          <w:lang w:eastAsia="ja-JP"/>
        </w:rPr>
        <w:t>統合援助</w:t>
      </w:r>
      <w:r w:rsidR="00604634" w:rsidRPr="005464BC">
        <w:rPr>
          <w:iCs/>
          <w:color w:val="000000" w:themeColor="text1"/>
          <w:lang w:eastAsia="ja-JP"/>
        </w:rPr>
        <w:t>居住</w:t>
      </w:r>
      <w:r w:rsidRPr="005464BC">
        <w:rPr>
          <w:iCs/>
          <w:color w:val="000000" w:themeColor="text1"/>
          <w:lang w:eastAsia="ja-JP"/>
        </w:rPr>
        <w:t>施設において、自由</w:t>
      </w:r>
      <w:r w:rsidR="0089482E" w:rsidRPr="005464BC">
        <w:rPr>
          <w:rFonts w:hint="eastAsia"/>
          <w:iCs/>
          <w:color w:val="000000" w:themeColor="text1"/>
          <w:lang w:eastAsia="ja-JP"/>
        </w:rPr>
        <w:t>意思に基づく</w:t>
      </w:r>
      <w:r w:rsidRPr="005464BC">
        <w:rPr>
          <w:iCs/>
          <w:color w:val="000000" w:themeColor="text1"/>
          <w:lang w:eastAsia="ja-JP"/>
        </w:rPr>
        <w:t>インフォームド・コンセントなしに避妊や中絶が</w:t>
      </w:r>
      <w:r w:rsidR="001577A7" w:rsidRPr="005464BC">
        <w:rPr>
          <w:rFonts w:hint="eastAsia"/>
          <w:iCs/>
          <w:color w:val="000000" w:themeColor="text1"/>
          <w:lang w:eastAsia="ja-JP"/>
        </w:rPr>
        <w:t>どの程度</w:t>
      </w:r>
      <w:r w:rsidRPr="005464BC">
        <w:rPr>
          <w:iCs/>
          <w:color w:val="000000" w:themeColor="text1"/>
          <w:lang w:eastAsia="ja-JP"/>
        </w:rPr>
        <w:t>行われている</w:t>
      </w:r>
      <w:r w:rsidR="001577A7" w:rsidRPr="005464BC">
        <w:rPr>
          <w:rFonts w:hint="eastAsia"/>
          <w:iCs/>
          <w:color w:val="000000" w:themeColor="text1"/>
          <w:lang w:eastAsia="ja-JP"/>
        </w:rPr>
        <w:t>か</w:t>
      </w:r>
      <w:r w:rsidRPr="005464BC">
        <w:rPr>
          <w:iCs/>
          <w:color w:val="000000" w:themeColor="text1"/>
          <w:lang w:eastAsia="ja-JP"/>
        </w:rPr>
        <w:t>調査を行う；</w:t>
      </w:r>
      <w:r w:rsidR="0089482E" w:rsidRPr="005464BC">
        <w:rPr>
          <w:rFonts w:hint="eastAsia"/>
          <w:iCs/>
          <w:color w:val="000000" w:themeColor="text1"/>
          <w:lang w:eastAsia="ja-JP"/>
        </w:rPr>
        <w:t>これは不妊手術に関する新法の適用にも関連する；</w:t>
      </w:r>
    </w:p>
    <w:p w14:paraId="7AA67D3D" w14:textId="7DA80C06" w:rsidR="008C03D1" w:rsidRPr="005464BC" w:rsidRDefault="0089482E">
      <w:pPr>
        <w:pStyle w:val="a"/>
        <w:rPr>
          <w:iCs/>
          <w:color w:val="000000" w:themeColor="text1"/>
          <w:lang w:eastAsia="ja-JP"/>
        </w:rPr>
      </w:pPr>
      <w:r w:rsidRPr="005464BC">
        <w:rPr>
          <w:rFonts w:hint="eastAsia"/>
          <w:iCs/>
          <w:color w:val="000000" w:themeColor="text1"/>
          <w:lang w:eastAsia="ja-JP"/>
        </w:rPr>
        <w:t>アクセシブルな</w:t>
      </w:r>
      <w:r w:rsidR="00BE04D5" w:rsidRPr="005464BC">
        <w:rPr>
          <w:iCs/>
          <w:color w:val="000000" w:themeColor="text1"/>
          <w:lang w:eastAsia="ja-JP"/>
        </w:rPr>
        <w:t>教育や情報、必要な住居や支援サービスの提供などを通じて、障害のある女性が家族計画について自ら決定する権利を強化する；</w:t>
      </w:r>
    </w:p>
    <w:p w14:paraId="601F7A67" w14:textId="1680073C" w:rsidR="008C03D1" w:rsidRPr="005464BC" w:rsidRDefault="001460E8">
      <w:pPr>
        <w:pStyle w:val="a"/>
        <w:rPr>
          <w:iCs/>
          <w:color w:val="000000" w:themeColor="text1"/>
          <w:lang w:eastAsia="ja-JP"/>
        </w:rPr>
      </w:pPr>
      <w:r w:rsidRPr="005464BC">
        <w:rPr>
          <w:rFonts w:hint="eastAsia"/>
          <w:iCs/>
          <w:color w:val="000000" w:themeColor="text1"/>
          <w:lang w:eastAsia="ja-JP"/>
        </w:rPr>
        <w:t>すべての避妊方法が自由意思に基づくインフォームド・コンセントにより、</w:t>
      </w:r>
      <w:r w:rsidR="001577A7" w:rsidRPr="005464BC">
        <w:rPr>
          <w:rFonts w:hint="eastAsia"/>
          <w:iCs/>
          <w:color w:val="000000" w:themeColor="text1"/>
          <w:lang w:eastAsia="ja-JP"/>
        </w:rPr>
        <w:t>強いられること</w:t>
      </w:r>
      <w:r w:rsidRPr="005464BC">
        <w:rPr>
          <w:rFonts w:hint="eastAsia"/>
          <w:iCs/>
          <w:color w:val="000000" w:themeColor="text1"/>
          <w:lang w:eastAsia="ja-JP"/>
        </w:rPr>
        <w:t>なく行われることを確保する；</w:t>
      </w:r>
      <w:r w:rsidR="00BE04D5" w:rsidRPr="005464BC">
        <w:rPr>
          <w:iCs/>
          <w:color w:val="000000" w:themeColor="text1"/>
          <w:lang w:eastAsia="ja-JP"/>
        </w:rPr>
        <w:t>そのために、施設の専門</w:t>
      </w:r>
      <w:r w:rsidRPr="005464BC">
        <w:rPr>
          <w:rFonts w:hint="eastAsia"/>
          <w:iCs/>
          <w:color w:val="000000" w:themeColor="text1"/>
          <w:lang w:eastAsia="ja-JP"/>
        </w:rPr>
        <w:t>職</w:t>
      </w:r>
      <w:r w:rsidR="00BE04D5" w:rsidRPr="005464BC">
        <w:rPr>
          <w:iCs/>
          <w:color w:val="000000" w:themeColor="text1"/>
          <w:lang w:eastAsia="ja-JP"/>
        </w:rPr>
        <w:t>、医師、カウンセリング・センターのスタッフは、訓練を受け、障害のある女性の生殖に関する権利を認識すべきである。</w:t>
      </w:r>
    </w:p>
    <w:p w14:paraId="32A7BB54"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lastRenderedPageBreak/>
        <w:t>第</w:t>
      </w:r>
      <w:r w:rsidRPr="005464BC">
        <w:rPr>
          <w:iCs/>
          <w:color w:val="000000" w:themeColor="text1"/>
          <w:lang w:eastAsia="ja-JP"/>
        </w:rPr>
        <w:t>18</w:t>
      </w:r>
      <w:r w:rsidRPr="005464BC">
        <w:rPr>
          <w:iCs/>
          <w:color w:val="000000" w:themeColor="text1"/>
          <w:lang w:eastAsia="ja-JP"/>
        </w:rPr>
        <w:t>条</w:t>
      </w:r>
    </w:p>
    <w:p w14:paraId="67CA4D4B" w14:textId="48A24231" w:rsidR="008C03D1" w:rsidRPr="005464BC" w:rsidRDefault="00BE04D5">
      <w:pPr>
        <w:rPr>
          <w:iCs/>
          <w:color w:val="000000" w:themeColor="text1"/>
          <w:lang w:eastAsia="ja-JP"/>
        </w:rPr>
      </w:pPr>
      <w:r w:rsidRPr="005464BC">
        <w:rPr>
          <w:iCs/>
          <w:color w:val="000000" w:themeColor="text1"/>
          <w:lang w:eastAsia="ja-JP"/>
        </w:rPr>
        <w:t>障害</w:t>
      </w:r>
      <w:r w:rsidR="0052041B" w:rsidRPr="005464BC">
        <w:rPr>
          <w:iCs/>
          <w:color w:val="000000" w:themeColor="text1"/>
          <w:lang w:eastAsia="ja-JP"/>
        </w:rPr>
        <w:t>の</w:t>
      </w:r>
      <w:r w:rsidR="0052041B" w:rsidRPr="005464BC">
        <w:rPr>
          <w:i/>
          <w:color w:val="000000" w:themeColor="text1"/>
          <w:lang w:eastAsia="ja-JP"/>
        </w:rPr>
        <w:t>ある</w:t>
      </w:r>
      <w:r w:rsidRPr="005464BC">
        <w:rPr>
          <w:i/>
          <w:color w:val="000000" w:themeColor="text1"/>
          <w:lang w:eastAsia="ja-JP"/>
        </w:rPr>
        <w:t>難民の特定、収容、ケア</w:t>
      </w:r>
    </w:p>
    <w:p w14:paraId="570436E6" w14:textId="1FC6A08E"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57BAEAAC" w14:textId="1875B1FC" w:rsidR="008C03D1" w:rsidRPr="005464BC" w:rsidRDefault="00BE04D5">
      <w:pPr>
        <w:pStyle w:val="a"/>
        <w:rPr>
          <w:iCs/>
          <w:color w:val="000000" w:themeColor="text1"/>
          <w:lang w:eastAsia="ja-JP"/>
        </w:rPr>
      </w:pPr>
      <w:r w:rsidRPr="005464BC">
        <w:rPr>
          <w:iCs/>
          <w:color w:val="000000" w:themeColor="text1"/>
          <w:lang w:eastAsia="ja-JP"/>
        </w:rPr>
        <w:t>連邦政府および</w:t>
      </w:r>
      <w:r w:rsidR="00A53C5B" w:rsidRPr="005464BC">
        <w:rPr>
          <w:iCs/>
          <w:color w:val="000000" w:themeColor="text1"/>
          <w:lang w:eastAsia="ja-JP"/>
        </w:rPr>
        <w:t>州</w:t>
      </w:r>
      <w:r w:rsidRPr="005464BC">
        <w:rPr>
          <w:iCs/>
          <w:color w:val="000000" w:themeColor="text1"/>
          <w:lang w:eastAsia="ja-JP"/>
        </w:rPr>
        <w:t>レベルにおいて、</w:t>
      </w:r>
      <w:r w:rsidR="008333D2" w:rsidRPr="005464BC">
        <w:rPr>
          <w:iCs/>
          <w:color w:val="000000" w:themeColor="text1"/>
          <w:lang w:eastAsia="ja-JP"/>
        </w:rPr>
        <w:t>障害のある人</w:t>
      </w:r>
      <w:r w:rsidR="0094183F" w:rsidRPr="005464BC">
        <w:rPr>
          <w:iCs/>
          <w:color w:val="000000" w:themeColor="text1"/>
          <w:lang w:eastAsia="ja-JP"/>
        </w:rPr>
        <w:t>を</w:t>
      </w:r>
      <w:r w:rsidR="001460E8" w:rsidRPr="005464BC">
        <w:rPr>
          <w:rFonts w:hint="eastAsia"/>
          <w:iCs/>
          <w:color w:val="000000" w:themeColor="text1"/>
          <w:lang w:eastAsia="ja-JP"/>
        </w:rPr>
        <w:t>体系的</w:t>
      </w:r>
      <w:r w:rsidRPr="005464BC">
        <w:rPr>
          <w:iCs/>
          <w:color w:val="000000" w:themeColor="text1"/>
          <w:lang w:eastAsia="ja-JP"/>
        </w:rPr>
        <w:t>に特定し、障害に関連するニーズを把握する方法を定めた法律を制定する；</w:t>
      </w:r>
    </w:p>
    <w:p w14:paraId="38C9AF83" w14:textId="4B327A56" w:rsidR="008C03D1" w:rsidRPr="005464BC" w:rsidRDefault="00A53C5B">
      <w:pPr>
        <w:pStyle w:val="a"/>
        <w:rPr>
          <w:iCs/>
          <w:color w:val="000000" w:themeColor="text1"/>
          <w:lang w:eastAsia="ja-JP"/>
        </w:rPr>
      </w:pPr>
      <w:r w:rsidRPr="005464BC">
        <w:rPr>
          <w:iCs/>
          <w:color w:val="000000" w:themeColor="text1"/>
          <w:lang w:eastAsia="ja-JP"/>
        </w:rPr>
        <w:t>州</w:t>
      </w:r>
      <w:r w:rsidR="00BE04D5" w:rsidRPr="005464BC">
        <w:rPr>
          <w:iCs/>
          <w:color w:val="000000" w:themeColor="text1"/>
          <w:lang w:eastAsia="ja-JP"/>
        </w:rPr>
        <w:t>および地方自治体レベルでは、受け入れセンターや共同宿泊施設に十分な数の</w:t>
      </w:r>
      <w:r w:rsidR="001460E8" w:rsidRPr="005464BC">
        <w:rPr>
          <w:rFonts w:hint="eastAsia"/>
          <w:iCs/>
          <w:color w:val="000000" w:themeColor="text1"/>
          <w:lang w:eastAsia="ja-JP"/>
        </w:rPr>
        <w:t>アクセシブルな</w:t>
      </w:r>
      <w:r w:rsidR="00504A25" w:rsidRPr="005464BC">
        <w:rPr>
          <w:iCs/>
          <w:color w:val="000000" w:themeColor="text1"/>
          <w:lang w:eastAsia="ja-JP"/>
        </w:rPr>
        <w:t>場所を</w:t>
      </w:r>
      <w:r w:rsidR="00BE04D5" w:rsidRPr="005464BC">
        <w:rPr>
          <w:iCs/>
          <w:color w:val="000000" w:themeColor="text1"/>
          <w:lang w:eastAsia="ja-JP"/>
        </w:rPr>
        <w:t>提供し、</w:t>
      </w:r>
      <w:r w:rsidR="00504A25" w:rsidRPr="005464BC">
        <w:rPr>
          <w:iCs/>
          <w:color w:val="000000" w:themeColor="text1"/>
          <w:lang w:eastAsia="ja-JP"/>
        </w:rPr>
        <w:t>バリアフリー</w:t>
      </w:r>
      <w:r w:rsidR="00BE04D5" w:rsidRPr="005464BC">
        <w:rPr>
          <w:iCs/>
          <w:color w:val="000000" w:themeColor="text1"/>
          <w:lang w:eastAsia="ja-JP"/>
        </w:rPr>
        <w:t>建築に関する</w:t>
      </w:r>
      <w:r w:rsidR="00BE04D5" w:rsidRPr="005464BC">
        <w:rPr>
          <w:iCs/>
          <w:color w:val="000000" w:themeColor="text1"/>
          <w:lang w:eastAsia="ja-JP"/>
        </w:rPr>
        <w:t>DIN</w:t>
      </w:r>
      <w:r w:rsidR="00C53931" w:rsidRPr="005464BC">
        <w:rPr>
          <w:rFonts w:hint="eastAsia"/>
          <w:iCs/>
          <w:color w:val="000000" w:themeColor="text1"/>
          <w:lang w:eastAsia="ja-JP"/>
        </w:rPr>
        <w:t>（ドイツ基準機関）</w:t>
      </w:r>
      <w:r w:rsidR="00BE04D5" w:rsidRPr="005464BC">
        <w:rPr>
          <w:iCs/>
          <w:color w:val="000000" w:themeColor="text1"/>
          <w:lang w:eastAsia="ja-JP"/>
        </w:rPr>
        <w:t>規格に準拠した宿泊施設を、障害に応じた支援制度につなげる；</w:t>
      </w:r>
    </w:p>
    <w:p w14:paraId="2C5F0510" w14:textId="03FF555D" w:rsidR="008C03D1" w:rsidRPr="005464BC" w:rsidRDefault="00BE04D5">
      <w:pPr>
        <w:pStyle w:val="a"/>
        <w:rPr>
          <w:iCs/>
          <w:color w:val="000000" w:themeColor="text1"/>
          <w:lang w:eastAsia="ja-JP"/>
        </w:rPr>
      </w:pPr>
      <w:r w:rsidRPr="005464BC">
        <w:rPr>
          <w:iCs/>
          <w:color w:val="000000" w:themeColor="text1"/>
          <w:lang w:eastAsia="ja-JP"/>
        </w:rPr>
        <w:t>障害</w:t>
      </w:r>
      <w:r w:rsidR="0052041B" w:rsidRPr="005464BC">
        <w:rPr>
          <w:iCs/>
          <w:color w:val="000000" w:themeColor="text1"/>
          <w:lang w:eastAsia="ja-JP"/>
        </w:rPr>
        <w:t>のある</w:t>
      </w:r>
      <w:r w:rsidRPr="005464BC">
        <w:rPr>
          <w:iCs/>
          <w:color w:val="000000" w:themeColor="text1"/>
          <w:lang w:eastAsia="ja-JP"/>
        </w:rPr>
        <w:t>難民のための医療およびリハビリテーション・サービスを</w:t>
      </w:r>
      <w:r w:rsidR="00A432EC" w:rsidRPr="005464BC">
        <w:rPr>
          <w:rFonts w:hint="eastAsia"/>
          <w:iCs/>
          <w:color w:val="000000" w:themeColor="text1"/>
          <w:lang w:eastAsia="ja-JP"/>
        </w:rPr>
        <w:t>、</w:t>
      </w:r>
      <w:r w:rsidR="00A432EC" w:rsidRPr="005464BC">
        <w:rPr>
          <w:iCs/>
          <w:color w:val="000000" w:themeColor="text1"/>
          <w:lang w:eastAsia="ja-JP"/>
        </w:rPr>
        <w:t>当初から一般的な社会福祉制度</w:t>
      </w:r>
      <w:r w:rsidR="00A432EC" w:rsidRPr="005464BC">
        <w:rPr>
          <w:rFonts w:hint="eastAsia"/>
          <w:iCs/>
          <w:color w:val="000000" w:themeColor="text1"/>
          <w:lang w:eastAsia="ja-JP"/>
        </w:rPr>
        <w:t>で</w:t>
      </w:r>
      <w:r w:rsidR="00A432EC" w:rsidRPr="005464BC">
        <w:rPr>
          <w:iCs/>
          <w:color w:val="000000" w:themeColor="text1"/>
          <w:lang w:eastAsia="ja-JP"/>
        </w:rPr>
        <w:t>提供</w:t>
      </w:r>
      <w:r w:rsidRPr="005464BC">
        <w:rPr>
          <w:iCs/>
          <w:color w:val="000000" w:themeColor="text1"/>
          <w:lang w:eastAsia="ja-JP"/>
        </w:rPr>
        <w:t>することを法的に定める。</w:t>
      </w:r>
    </w:p>
    <w:p w14:paraId="545213CC"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19</w:t>
      </w:r>
      <w:r w:rsidRPr="005464BC">
        <w:rPr>
          <w:iCs/>
          <w:color w:val="000000" w:themeColor="text1"/>
          <w:lang w:eastAsia="ja-JP"/>
        </w:rPr>
        <w:t>条</w:t>
      </w:r>
    </w:p>
    <w:p w14:paraId="6BCE62E8" w14:textId="13D230E3" w:rsidR="008C03D1" w:rsidRPr="005464BC" w:rsidRDefault="00BE04D5">
      <w:pPr>
        <w:rPr>
          <w:i/>
          <w:color w:val="000000" w:themeColor="text1"/>
          <w:lang w:eastAsia="ja-JP"/>
        </w:rPr>
      </w:pPr>
      <w:r w:rsidRPr="005464BC">
        <w:rPr>
          <w:i/>
          <w:color w:val="000000" w:themeColor="text1"/>
          <w:lang w:eastAsia="ja-JP"/>
        </w:rPr>
        <w:t>脱施設化と本人中心の援助</w:t>
      </w:r>
    </w:p>
    <w:p w14:paraId="67B54A67" w14:textId="211A58E2"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30F42F74" w14:textId="61063B66" w:rsidR="008C03D1" w:rsidRPr="005464BC" w:rsidRDefault="00BE04D5">
      <w:pPr>
        <w:pStyle w:val="a"/>
        <w:rPr>
          <w:rFonts w:eastAsia="Times New Roman" w:cs="Calibri"/>
          <w:iCs/>
          <w:color w:val="000000" w:themeColor="text1"/>
          <w:lang w:eastAsia="ja-JP"/>
        </w:rPr>
      </w:pPr>
      <w:r w:rsidRPr="005464BC">
        <w:rPr>
          <w:iCs/>
          <w:color w:val="000000" w:themeColor="text1"/>
          <w:lang w:eastAsia="ja-JP"/>
        </w:rPr>
        <w:t>具体的な脱施設化目標を含む包括的戦略を策定し、特に知的</w:t>
      </w:r>
      <w:r w:rsidR="008333D2" w:rsidRPr="005464BC">
        <w:rPr>
          <w:iCs/>
          <w:color w:val="000000" w:themeColor="text1"/>
          <w:lang w:eastAsia="ja-JP"/>
        </w:rPr>
        <w:t>障害のある人</w:t>
      </w:r>
      <w:r w:rsidRPr="005464BC">
        <w:rPr>
          <w:iCs/>
          <w:color w:val="000000" w:themeColor="text1"/>
          <w:lang w:eastAsia="ja-JP"/>
        </w:rPr>
        <w:t>と複合</w:t>
      </w:r>
      <w:r w:rsidR="008333D2" w:rsidRPr="005464BC">
        <w:rPr>
          <w:iCs/>
          <w:color w:val="000000" w:themeColor="text1"/>
          <w:lang w:eastAsia="ja-JP"/>
        </w:rPr>
        <w:t>障害のある人</w:t>
      </w:r>
      <w:r w:rsidR="0094183F" w:rsidRPr="005464BC">
        <w:rPr>
          <w:iCs/>
          <w:color w:val="000000" w:themeColor="text1"/>
          <w:lang w:eastAsia="ja-JP"/>
        </w:rPr>
        <w:t>に</w:t>
      </w:r>
      <w:r w:rsidRPr="005464BC">
        <w:rPr>
          <w:iCs/>
          <w:color w:val="000000" w:themeColor="text1"/>
          <w:lang w:eastAsia="ja-JP"/>
        </w:rPr>
        <w:t>焦点を当てる；</w:t>
      </w:r>
      <w:r w:rsidR="00A432EC" w:rsidRPr="005464BC">
        <w:rPr>
          <w:rFonts w:hint="eastAsia"/>
          <w:iCs/>
          <w:color w:val="000000" w:themeColor="text1"/>
          <w:lang w:eastAsia="ja-JP"/>
        </w:rPr>
        <w:t>ここに</w:t>
      </w:r>
      <w:r w:rsidR="008333D2" w:rsidRPr="005464BC">
        <w:rPr>
          <w:rFonts w:hint="eastAsia"/>
          <w:iCs/>
          <w:color w:val="000000" w:themeColor="text1"/>
          <w:lang w:eastAsia="ja-JP"/>
        </w:rPr>
        <w:t>障害のある人</w:t>
      </w:r>
      <w:r w:rsidR="00A432EC" w:rsidRPr="005464BC">
        <w:rPr>
          <w:rFonts w:hint="eastAsia"/>
          <w:iCs/>
          <w:color w:val="000000" w:themeColor="text1"/>
          <w:lang w:eastAsia="ja-JP"/>
        </w:rPr>
        <w:t>とその代表組織は十分に関与すべきである。</w:t>
      </w:r>
    </w:p>
    <w:p w14:paraId="22CD4D69" w14:textId="7AADD8FC" w:rsidR="008C03D1" w:rsidRPr="005464BC" w:rsidRDefault="00BE04D5">
      <w:pPr>
        <w:pStyle w:val="a"/>
        <w:rPr>
          <w:iCs/>
          <w:color w:val="000000" w:themeColor="text1"/>
          <w:lang w:eastAsia="ja-JP"/>
        </w:rPr>
      </w:pPr>
      <w:r w:rsidRPr="005464BC">
        <w:rPr>
          <w:iCs/>
          <w:color w:val="000000" w:themeColor="text1"/>
          <w:lang w:eastAsia="ja-JP"/>
        </w:rPr>
        <w:t>本人中心の支援サービスを拡大し、</w:t>
      </w:r>
      <w:r w:rsidR="00B26AC6" w:rsidRPr="005464BC">
        <w:rPr>
          <w:rFonts w:hint="eastAsia"/>
          <w:iCs/>
          <w:color w:val="000000" w:themeColor="text1"/>
          <w:lang w:eastAsia="ja-JP"/>
        </w:rPr>
        <w:t>インクルーシブ</w:t>
      </w:r>
      <w:r w:rsidRPr="005464BC">
        <w:rPr>
          <w:iCs/>
          <w:color w:val="000000" w:themeColor="text1"/>
          <w:lang w:eastAsia="ja-JP"/>
        </w:rPr>
        <w:t>な社会空間を形成し、</w:t>
      </w:r>
      <w:r w:rsidR="00B26AC6" w:rsidRPr="005464BC">
        <w:rPr>
          <w:rFonts w:hint="eastAsia"/>
          <w:iCs/>
          <w:color w:val="000000" w:themeColor="text1"/>
          <w:lang w:eastAsia="ja-JP"/>
        </w:rPr>
        <w:t>インクルーシブ</w:t>
      </w:r>
      <w:r w:rsidR="00A432EC" w:rsidRPr="005464BC">
        <w:rPr>
          <w:rFonts w:hint="eastAsia"/>
          <w:iCs/>
          <w:color w:val="000000" w:themeColor="text1"/>
          <w:lang w:eastAsia="ja-JP"/>
        </w:rPr>
        <w:t>な</w:t>
      </w:r>
      <w:r w:rsidRPr="005464BC">
        <w:rPr>
          <w:iCs/>
          <w:color w:val="000000" w:themeColor="text1"/>
          <w:lang w:eastAsia="ja-JP"/>
        </w:rPr>
        <w:t>住宅</w:t>
      </w:r>
      <w:r w:rsidR="00B26AC6" w:rsidRPr="005464BC">
        <w:rPr>
          <w:rFonts w:hint="eastAsia"/>
          <w:iCs/>
          <w:color w:val="000000" w:themeColor="text1"/>
          <w:lang w:eastAsia="ja-JP"/>
        </w:rPr>
        <w:t>の</w:t>
      </w:r>
      <w:r w:rsidRPr="005464BC">
        <w:rPr>
          <w:iCs/>
          <w:color w:val="000000" w:themeColor="text1"/>
          <w:lang w:eastAsia="ja-JP"/>
        </w:rPr>
        <w:t>市場を促進する；</w:t>
      </w:r>
    </w:p>
    <w:p w14:paraId="391F6792" w14:textId="7A6A23FF" w:rsidR="008C03D1" w:rsidRPr="005464BC" w:rsidRDefault="00EC181B">
      <w:pPr>
        <w:pStyle w:val="a"/>
        <w:rPr>
          <w:iCs/>
          <w:color w:val="000000" w:themeColor="text1"/>
          <w:lang w:eastAsia="ja-JP"/>
        </w:rPr>
      </w:pPr>
      <w:r w:rsidRPr="005464BC">
        <w:rPr>
          <w:iCs/>
          <w:color w:val="000000" w:themeColor="text1"/>
          <w:lang w:eastAsia="ja-JP"/>
        </w:rPr>
        <w:t>以下のような手段を用いて、</w:t>
      </w:r>
      <w:r w:rsidR="00B26AC6" w:rsidRPr="005464BC">
        <w:rPr>
          <w:iCs/>
          <w:color w:val="000000" w:themeColor="text1"/>
          <w:lang w:eastAsia="ja-JP"/>
        </w:rPr>
        <w:t>特に</w:t>
      </w:r>
      <w:r w:rsidRPr="005464BC">
        <w:rPr>
          <w:iCs/>
          <w:color w:val="000000" w:themeColor="text1"/>
          <w:lang w:eastAsia="ja-JP"/>
        </w:rPr>
        <w:t>選択と</w:t>
      </w:r>
      <w:r w:rsidR="00A432EC" w:rsidRPr="005464BC">
        <w:rPr>
          <w:rFonts w:hint="eastAsia"/>
          <w:iCs/>
          <w:color w:val="000000" w:themeColor="text1"/>
          <w:lang w:eastAsia="ja-JP"/>
        </w:rPr>
        <w:t>選好</w:t>
      </w:r>
      <w:r w:rsidRPr="005464BC">
        <w:rPr>
          <w:iCs/>
          <w:color w:val="000000" w:themeColor="text1"/>
          <w:lang w:eastAsia="ja-JP"/>
        </w:rPr>
        <w:t>の権利に基づくサービスのあり方を規定する法律を</w:t>
      </w:r>
      <w:r w:rsidR="00BE04D5" w:rsidRPr="005464BC">
        <w:rPr>
          <w:iCs/>
          <w:color w:val="000000" w:themeColor="text1"/>
          <w:lang w:eastAsia="ja-JP"/>
        </w:rPr>
        <w:t>改革する：</w:t>
      </w:r>
    </w:p>
    <w:p w14:paraId="04D52F40" w14:textId="41A5EAD1" w:rsidR="008C03D1" w:rsidRPr="005464BC" w:rsidRDefault="00BE04D5">
      <w:pPr>
        <w:pStyle w:val="a"/>
        <w:numPr>
          <w:ilvl w:val="1"/>
          <w:numId w:val="1"/>
        </w:numPr>
        <w:rPr>
          <w:iCs/>
          <w:color w:val="000000" w:themeColor="text1"/>
        </w:rPr>
      </w:pPr>
      <w:proofErr w:type="spellStart"/>
      <w:r w:rsidRPr="005464BC">
        <w:rPr>
          <w:iCs/>
          <w:color w:val="000000" w:themeColor="text1"/>
        </w:rPr>
        <w:t>追加費用</w:t>
      </w:r>
      <w:proofErr w:type="spellEnd"/>
      <w:r w:rsidR="003C56B5" w:rsidRPr="005464BC">
        <w:rPr>
          <w:rFonts w:hint="eastAsia"/>
          <w:iCs/>
          <w:color w:val="000000" w:themeColor="text1"/>
          <w:lang w:eastAsia="ja-JP"/>
        </w:rPr>
        <w:t>を認める</w:t>
      </w:r>
      <w:proofErr w:type="spellStart"/>
      <w:r w:rsidRPr="005464BC">
        <w:rPr>
          <w:iCs/>
          <w:color w:val="000000" w:themeColor="text1"/>
        </w:rPr>
        <w:t>但し書きを削除</w:t>
      </w:r>
      <w:proofErr w:type="spellEnd"/>
      <w:r w:rsidR="00604634" w:rsidRPr="005464BC">
        <w:rPr>
          <w:iCs/>
          <w:color w:val="000000" w:themeColor="text1"/>
        </w:rPr>
        <w:t>（</w:t>
      </w:r>
      <w:r w:rsidR="002049D2" w:rsidRPr="005464BC">
        <w:rPr>
          <w:rFonts w:hint="eastAsia"/>
          <w:iCs/>
          <w:color w:val="000000" w:themeColor="text1"/>
          <w:lang w:eastAsia="ja-JP"/>
        </w:rPr>
        <w:t>追加費用留保（</w:t>
      </w:r>
      <w:proofErr w:type="spellStart"/>
      <w:r w:rsidR="00604634" w:rsidRPr="005464BC">
        <w:rPr>
          <w:iCs/>
          <w:color w:val="000000" w:themeColor="text1"/>
        </w:rPr>
        <w:t>Mehrkostenvorbehalt</w:t>
      </w:r>
      <w:proofErr w:type="spellEnd"/>
      <w:r w:rsidR="002049D2" w:rsidRPr="005464BC">
        <w:rPr>
          <w:rFonts w:hint="eastAsia"/>
          <w:iCs/>
          <w:color w:val="000000" w:themeColor="text1"/>
          <w:lang w:eastAsia="ja-JP"/>
        </w:rPr>
        <w:t>）</w:t>
      </w:r>
      <w:r w:rsidR="00604634" w:rsidRPr="005464BC">
        <w:rPr>
          <w:iCs/>
          <w:color w:val="000000" w:themeColor="text1"/>
        </w:rPr>
        <w:t>）</w:t>
      </w:r>
      <w:r w:rsidRPr="005464BC">
        <w:rPr>
          <w:iCs/>
          <w:color w:val="000000" w:themeColor="text1"/>
        </w:rPr>
        <w:t>；</w:t>
      </w:r>
    </w:p>
    <w:p w14:paraId="01824A40" w14:textId="77777777" w:rsidR="008C03D1" w:rsidRPr="005464BC" w:rsidRDefault="00BE04D5">
      <w:pPr>
        <w:pStyle w:val="a"/>
        <w:numPr>
          <w:ilvl w:val="1"/>
          <w:numId w:val="1"/>
        </w:numPr>
        <w:rPr>
          <w:iCs/>
          <w:color w:val="000000" w:themeColor="text1"/>
          <w:lang w:eastAsia="ja-JP"/>
        </w:rPr>
      </w:pPr>
      <w:r w:rsidRPr="005464BC">
        <w:rPr>
          <w:iCs/>
          <w:color w:val="000000" w:themeColor="text1"/>
          <w:lang w:eastAsia="ja-JP"/>
        </w:rPr>
        <w:t>所得</w:t>
      </w:r>
      <w:r w:rsidR="003A4153" w:rsidRPr="005464BC">
        <w:rPr>
          <w:iCs/>
          <w:color w:val="000000" w:themeColor="text1"/>
          <w:lang w:eastAsia="ja-JP"/>
        </w:rPr>
        <w:t>制限と</w:t>
      </w:r>
      <w:r w:rsidRPr="005464BC">
        <w:rPr>
          <w:iCs/>
          <w:color w:val="000000" w:themeColor="text1"/>
          <w:lang w:eastAsia="ja-JP"/>
        </w:rPr>
        <w:t>資産</w:t>
      </w:r>
      <w:r w:rsidR="003A4153" w:rsidRPr="005464BC">
        <w:rPr>
          <w:iCs/>
          <w:color w:val="000000" w:themeColor="text1"/>
          <w:lang w:eastAsia="ja-JP"/>
        </w:rPr>
        <w:t>制限の</w:t>
      </w:r>
      <w:r w:rsidRPr="005464BC">
        <w:rPr>
          <w:iCs/>
          <w:color w:val="000000" w:themeColor="text1"/>
          <w:lang w:eastAsia="ja-JP"/>
        </w:rPr>
        <w:t>撤廃；</w:t>
      </w:r>
    </w:p>
    <w:p w14:paraId="7E671BDD" w14:textId="5C1D4F97" w:rsidR="008C03D1" w:rsidRPr="005464BC" w:rsidRDefault="00BE04D5">
      <w:pPr>
        <w:pStyle w:val="a"/>
        <w:numPr>
          <w:ilvl w:val="1"/>
          <w:numId w:val="1"/>
        </w:numPr>
        <w:rPr>
          <w:iCs/>
          <w:color w:val="000000" w:themeColor="text1"/>
          <w:lang w:eastAsia="ja-JP"/>
        </w:rPr>
      </w:pPr>
      <w:r w:rsidRPr="005464BC">
        <w:rPr>
          <w:iCs/>
          <w:color w:val="000000" w:themeColor="text1"/>
          <w:lang w:eastAsia="ja-JP"/>
        </w:rPr>
        <w:t>サービスのプールによる制約</w:t>
      </w:r>
      <w:r w:rsidR="00984528" w:rsidRPr="005464BC">
        <w:rPr>
          <w:rFonts w:hint="eastAsia"/>
          <w:iCs/>
          <w:color w:val="000000" w:themeColor="text1"/>
          <w:lang w:eastAsia="ja-JP"/>
        </w:rPr>
        <w:t>を受けない</w:t>
      </w:r>
      <w:r w:rsidRPr="005464BC">
        <w:rPr>
          <w:iCs/>
          <w:color w:val="000000" w:themeColor="text1"/>
          <w:lang w:eastAsia="ja-JP"/>
        </w:rPr>
        <w:t>、支援サービスへの自己決定によるアクセスを保護する；</w:t>
      </w:r>
    </w:p>
    <w:p w14:paraId="54A4EA57" w14:textId="2B59875F" w:rsidR="008C03D1" w:rsidRPr="005464BC" w:rsidRDefault="00BE04D5">
      <w:pPr>
        <w:pStyle w:val="a"/>
        <w:numPr>
          <w:ilvl w:val="1"/>
          <w:numId w:val="1"/>
        </w:numPr>
        <w:rPr>
          <w:iCs/>
          <w:color w:val="000000" w:themeColor="text1"/>
          <w:lang w:eastAsia="ja-JP"/>
        </w:rPr>
      </w:pPr>
      <w:r w:rsidRPr="005464BC">
        <w:rPr>
          <w:iCs/>
          <w:color w:val="000000" w:themeColor="text1"/>
          <w:lang w:eastAsia="ja-JP"/>
        </w:rPr>
        <w:t>住居の形態にかかわらず、</w:t>
      </w:r>
      <w:r w:rsidR="00984528" w:rsidRPr="005464BC">
        <w:rPr>
          <w:iCs/>
          <w:color w:val="000000" w:themeColor="text1"/>
          <w:lang w:eastAsia="ja-JP"/>
        </w:rPr>
        <w:t>（社会福祉</w:t>
      </w:r>
      <w:r w:rsidR="00984528" w:rsidRPr="005464BC">
        <w:rPr>
          <w:rFonts w:hint="eastAsia"/>
          <w:iCs/>
          <w:color w:val="000000" w:themeColor="text1"/>
          <w:lang w:eastAsia="ja-JP"/>
        </w:rPr>
        <w:t>法典第</w:t>
      </w:r>
      <w:r w:rsidR="00984528" w:rsidRPr="005464BC">
        <w:rPr>
          <w:rFonts w:hint="eastAsia"/>
          <w:iCs/>
          <w:color w:val="000000" w:themeColor="text1"/>
          <w:lang w:eastAsia="ja-JP"/>
        </w:rPr>
        <w:t>IX</w:t>
      </w:r>
      <w:r w:rsidR="00984528" w:rsidRPr="005464BC">
        <w:rPr>
          <w:rFonts w:hint="eastAsia"/>
          <w:iCs/>
          <w:color w:val="000000" w:themeColor="text1"/>
          <w:lang w:eastAsia="ja-JP"/>
        </w:rPr>
        <w:t>編（</w:t>
      </w:r>
      <w:r w:rsidR="00984528" w:rsidRPr="005464BC">
        <w:rPr>
          <w:iCs/>
          <w:color w:val="000000" w:themeColor="text1"/>
          <w:lang w:eastAsia="ja-JP"/>
        </w:rPr>
        <w:t>SGB IX</w:t>
      </w:r>
      <w:r w:rsidR="00984528" w:rsidRPr="005464BC">
        <w:rPr>
          <w:rFonts w:hint="eastAsia"/>
          <w:iCs/>
          <w:color w:val="000000" w:themeColor="text1"/>
          <w:lang w:eastAsia="ja-JP"/>
        </w:rPr>
        <w:t xml:space="preserve">: </w:t>
      </w:r>
      <w:proofErr w:type="spellStart"/>
      <w:r w:rsidR="00984528" w:rsidRPr="005464BC">
        <w:rPr>
          <w:iCs/>
          <w:color w:val="000000" w:themeColor="text1"/>
          <w:lang w:eastAsia="ja-JP"/>
        </w:rPr>
        <w:t>Sozialgesetzbuch</w:t>
      </w:r>
      <w:proofErr w:type="spellEnd"/>
      <w:r w:rsidR="00984528" w:rsidRPr="005464BC">
        <w:rPr>
          <w:rFonts w:hint="eastAsia"/>
          <w:iCs/>
          <w:color w:val="000000" w:themeColor="text1"/>
          <w:lang w:eastAsia="ja-JP"/>
        </w:rPr>
        <w:t xml:space="preserve"> IX</w:t>
      </w:r>
      <w:r w:rsidR="00984528" w:rsidRPr="005464BC">
        <w:rPr>
          <w:rFonts w:hint="eastAsia"/>
          <w:iCs/>
          <w:color w:val="000000" w:themeColor="text1"/>
          <w:lang w:eastAsia="ja-JP"/>
        </w:rPr>
        <w:t>）</w:t>
      </w:r>
      <w:r w:rsidRPr="005464BC">
        <w:rPr>
          <w:iCs/>
          <w:color w:val="000000" w:themeColor="text1"/>
          <w:lang w:eastAsia="ja-JP"/>
        </w:rPr>
        <w:t>に従って介護サービスへの無制限のアクセスを確保する。</w:t>
      </w:r>
    </w:p>
    <w:p w14:paraId="55BEF720"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20</w:t>
      </w:r>
      <w:r w:rsidRPr="005464BC">
        <w:rPr>
          <w:iCs/>
          <w:color w:val="000000" w:themeColor="text1"/>
          <w:lang w:eastAsia="ja-JP"/>
        </w:rPr>
        <w:t>条</w:t>
      </w:r>
    </w:p>
    <w:p w14:paraId="1A1B7991" w14:textId="6B834B70" w:rsidR="008C03D1" w:rsidRPr="005464BC" w:rsidRDefault="00BE04D5">
      <w:pPr>
        <w:rPr>
          <w:i/>
          <w:color w:val="000000" w:themeColor="text1"/>
          <w:lang w:eastAsia="ja-JP"/>
        </w:rPr>
      </w:pPr>
      <w:r w:rsidRPr="005464BC">
        <w:rPr>
          <w:i/>
          <w:color w:val="000000" w:themeColor="text1"/>
          <w:lang w:eastAsia="ja-JP"/>
        </w:rPr>
        <w:t>アクセシブル</w:t>
      </w:r>
      <w:r w:rsidR="003C56B5" w:rsidRPr="005464BC">
        <w:rPr>
          <w:rFonts w:hint="eastAsia"/>
          <w:i/>
          <w:color w:val="000000" w:themeColor="text1"/>
          <w:lang w:eastAsia="ja-JP"/>
        </w:rPr>
        <w:t>な移動へ</w:t>
      </w:r>
      <w:r w:rsidRPr="005464BC">
        <w:rPr>
          <w:i/>
          <w:color w:val="000000" w:themeColor="text1"/>
          <w:lang w:eastAsia="ja-JP"/>
        </w:rPr>
        <w:t>の一歩</w:t>
      </w:r>
    </w:p>
    <w:p w14:paraId="2B137B94" w14:textId="7F8CF34D"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2578B6AE" w14:textId="33834A7D" w:rsidR="008C03D1" w:rsidRPr="005464BC" w:rsidRDefault="00BE04D5">
      <w:pPr>
        <w:pStyle w:val="a"/>
        <w:rPr>
          <w:iCs/>
          <w:color w:val="000000" w:themeColor="text1"/>
          <w:lang w:eastAsia="ja-JP"/>
        </w:rPr>
      </w:pPr>
      <w:r w:rsidRPr="005464BC">
        <w:rPr>
          <w:iCs/>
          <w:color w:val="000000" w:themeColor="text1"/>
          <w:lang w:eastAsia="ja-JP"/>
        </w:rPr>
        <w:t>交通インフラに関連する規制において、</w:t>
      </w:r>
      <w:r w:rsidRPr="005464BC">
        <w:rPr>
          <w:iCs/>
          <w:color w:val="000000" w:themeColor="text1"/>
          <w:lang w:eastAsia="ja-JP"/>
        </w:rPr>
        <w:t>CRPD</w:t>
      </w:r>
      <w:r w:rsidRPr="005464BC">
        <w:rPr>
          <w:iCs/>
          <w:color w:val="000000" w:themeColor="text1"/>
          <w:lang w:eastAsia="ja-JP"/>
        </w:rPr>
        <w:t>に準拠した</w:t>
      </w:r>
      <w:r w:rsidR="00D43D93" w:rsidRPr="005464BC">
        <w:rPr>
          <w:rFonts w:hint="eastAsia"/>
          <w:iCs/>
          <w:color w:val="000000" w:themeColor="text1"/>
          <w:lang w:eastAsia="ja-JP"/>
        </w:rPr>
        <w:t>完全な</w:t>
      </w:r>
      <w:r w:rsidRPr="005464BC">
        <w:rPr>
          <w:iCs/>
          <w:color w:val="000000" w:themeColor="text1"/>
          <w:lang w:eastAsia="ja-JP"/>
        </w:rPr>
        <w:t>アクセシビリティの</w:t>
      </w:r>
      <w:r w:rsidR="002E0E95" w:rsidRPr="005464BC">
        <w:rPr>
          <w:iCs/>
          <w:color w:val="000000" w:themeColor="text1"/>
          <w:lang w:eastAsia="ja-JP"/>
        </w:rPr>
        <w:t>定義を</w:t>
      </w:r>
      <w:r w:rsidRPr="005464BC">
        <w:rPr>
          <w:iCs/>
          <w:color w:val="000000" w:themeColor="text1"/>
          <w:lang w:eastAsia="ja-JP"/>
        </w:rPr>
        <w:t>定め、例外を廃止し、積極的な監視</w:t>
      </w:r>
      <w:r w:rsidR="00885924" w:rsidRPr="005464BC">
        <w:rPr>
          <w:iCs/>
          <w:color w:val="000000" w:themeColor="text1"/>
          <w:lang w:eastAsia="ja-JP"/>
        </w:rPr>
        <w:t>機関を</w:t>
      </w:r>
      <w:r w:rsidRPr="005464BC">
        <w:rPr>
          <w:iCs/>
          <w:color w:val="000000" w:themeColor="text1"/>
          <w:lang w:eastAsia="ja-JP"/>
        </w:rPr>
        <w:t>設置し、規制に従わない場合は効果</w:t>
      </w:r>
      <w:r w:rsidR="00F84B0F" w:rsidRPr="005464BC">
        <w:rPr>
          <w:rFonts w:hint="eastAsia"/>
          <w:iCs/>
          <w:color w:val="000000" w:themeColor="text1"/>
          <w:lang w:eastAsia="ja-JP"/>
        </w:rPr>
        <w:t>のある</w:t>
      </w:r>
      <w:r w:rsidRPr="005464BC">
        <w:rPr>
          <w:iCs/>
          <w:color w:val="000000" w:themeColor="text1"/>
          <w:lang w:eastAsia="ja-JP"/>
        </w:rPr>
        <w:t>制裁</w:t>
      </w:r>
      <w:r w:rsidR="00F84B0F" w:rsidRPr="005464BC">
        <w:rPr>
          <w:rFonts w:hint="eastAsia"/>
          <w:iCs/>
          <w:color w:val="000000" w:themeColor="text1"/>
          <w:lang w:eastAsia="ja-JP"/>
        </w:rPr>
        <w:t>を</w:t>
      </w:r>
      <w:r w:rsidR="005C0BF8" w:rsidRPr="005464BC">
        <w:rPr>
          <w:rFonts w:hint="eastAsia"/>
          <w:iCs/>
          <w:color w:val="000000" w:themeColor="text1"/>
          <w:lang w:eastAsia="ja-JP"/>
        </w:rPr>
        <w:t>課す</w:t>
      </w:r>
      <w:r w:rsidRPr="005464BC">
        <w:rPr>
          <w:iCs/>
          <w:color w:val="000000" w:themeColor="text1"/>
          <w:lang w:eastAsia="ja-JP"/>
        </w:rPr>
        <w:t>；</w:t>
      </w:r>
    </w:p>
    <w:p w14:paraId="230509DA" w14:textId="27F13D13" w:rsidR="008C03D1" w:rsidRPr="005464BC" w:rsidRDefault="009A3E7A">
      <w:pPr>
        <w:pStyle w:val="a"/>
        <w:rPr>
          <w:iCs/>
          <w:color w:val="000000" w:themeColor="text1"/>
          <w:lang w:eastAsia="ja-JP"/>
        </w:rPr>
      </w:pPr>
      <w:r w:rsidRPr="005464BC">
        <w:rPr>
          <w:iCs/>
          <w:color w:val="000000" w:themeColor="text1"/>
          <w:lang w:eastAsia="ja-JP"/>
        </w:rPr>
        <w:t>各州の</w:t>
      </w:r>
      <w:r w:rsidR="00BE04D5" w:rsidRPr="005464BC">
        <w:rPr>
          <w:iCs/>
          <w:color w:val="000000" w:themeColor="text1"/>
          <w:lang w:eastAsia="ja-JP"/>
        </w:rPr>
        <w:t>公共交通法を引き続き整備し、</w:t>
      </w:r>
      <w:r w:rsidR="00D43D93" w:rsidRPr="005464BC">
        <w:rPr>
          <w:rFonts w:hint="eastAsia"/>
          <w:iCs/>
          <w:color w:val="000000" w:themeColor="text1"/>
          <w:lang w:eastAsia="ja-JP"/>
        </w:rPr>
        <w:t>アクセシブルな</w:t>
      </w:r>
      <w:r w:rsidR="00BE04D5" w:rsidRPr="005464BC">
        <w:rPr>
          <w:iCs/>
          <w:color w:val="000000" w:themeColor="text1"/>
          <w:lang w:eastAsia="ja-JP"/>
        </w:rPr>
        <w:t>インフラの迅速な拡充を確保するとともに、すべての事業者に合理的</w:t>
      </w:r>
      <w:r w:rsidR="00885924" w:rsidRPr="005464BC">
        <w:rPr>
          <w:iCs/>
          <w:color w:val="000000" w:themeColor="text1"/>
          <w:lang w:eastAsia="ja-JP"/>
        </w:rPr>
        <w:t>配慮の</w:t>
      </w:r>
      <w:r w:rsidR="00BE04D5" w:rsidRPr="005464BC">
        <w:rPr>
          <w:iCs/>
          <w:color w:val="000000" w:themeColor="text1"/>
          <w:lang w:eastAsia="ja-JP"/>
        </w:rPr>
        <w:t>提供を義務づける；</w:t>
      </w:r>
    </w:p>
    <w:p w14:paraId="1357C577" w14:textId="3A39B15F" w:rsidR="008C03D1" w:rsidRPr="005464BC" w:rsidRDefault="00D43D93">
      <w:pPr>
        <w:pStyle w:val="a"/>
        <w:rPr>
          <w:iCs/>
          <w:color w:val="000000" w:themeColor="text1"/>
          <w:lang w:eastAsia="ja-JP"/>
        </w:rPr>
      </w:pPr>
      <w:r w:rsidRPr="005464BC">
        <w:rPr>
          <w:rFonts w:hint="eastAsia"/>
          <w:iCs/>
          <w:color w:val="000000" w:themeColor="text1"/>
          <w:lang w:eastAsia="ja-JP"/>
        </w:rPr>
        <w:t>移動</w:t>
      </w:r>
      <w:r w:rsidR="00BE04D5" w:rsidRPr="005464BC">
        <w:rPr>
          <w:iCs/>
          <w:color w:val="000000" w:themeColor="text1"/>
          <w:lang w:eastAsia="ja-JP"/>
        </w:rPr>
        <w:t>と公共空間が現在直面している変革の中で、アクセシビリティを積極的に確保する。これには特に、電動</w:t>
      </w:r>
      <w:r w:rsidR="00F84B0F" w:rsidRPr="005464BC">
        <w:rPr>
          <w:rFonts w:hint="eastAsia"/>
          <w:iCs/>
          <w:color w:val="000000" w:themeColor="text1"/>
          <w:lang w:eastAsia="ja-JP"/>
        </w:rPr>
        <w:t>の</w:t>
      </w:r>
      <w:r w:rsidRPr="005464BC">
        <w:rPr>
          <w:rFonts w:hint="eastAsia"/>
          <w:iCs/>
          <w:color w:val="000000" w:themeColor="text1"/>
          <w:lang w:eastAsia="ja-JP"/>
        </w:rPr>
        <w:t>移動</w:t>
      </w:r>
      <w:r w:rsidR="00F84B0F" w:rsidRPr="005464BC">
        <w:rPr>
          <w:rFonts w:hint="eastAsia"/>
          <w:iCs/>
          <w:color w:val="000000" w:themeColor="text1"/>
          <w:lang w:eastAsia="ja-JP"/>
        </w:rPr>
        <w:t>手段</w:t>
      </w:r>
      <w:r w:rsidR="00BE04D5" w:rsidRPr="005464BC">
        <w:rPr>
          <w:iCs/>
          <w:color w:val="000000" w:themeColor="text1"/>
          <w:lang w:eastAsia="ja-JP"/>
        </w:rPr>
        <w:t>の</w:t>
      </w:r>
      <w:r w:rsidR="00EE624D" w:rsidRPr="005464BC">
        <w:rPr>
          <w:iCs/>
          <w:color w:val="000000" w:themeColor="text1"/>
          <w:lang w:eastAsia="ja-JP"/>
        </w:rPr>
        <w:t>アクセシブル</w:t>
      </w:r>
      <w:r w:rsidR="00F84B0F" w:rsidRPr="005464BC">
        <w:rPr>
          <w:rFonts w:hint="eastAsia"/>
          <w:iCs/>
          <w:color w:val="000000" w:themeColor="text1"/>
          <w:lang w:eastAsia="ja-JP"/>
        </w:rPr>
        <w:t>化</w:t>
      </w:r>
      <w:r w:rsidR="00BE04D5" w:rsidRPr="005464BC">
        <w:rPr>
          <w:iCs/>
          <w:color w:val="000000" w:themeColor="text1"/>
          <w:lang w:eastAsia="ja-JP"/>
        </w:rPr>
        <w:t>設計における法的抜け穴を塞ぐことや、</w:t>
      </w:r>
      <w:r w:rsidR="006729BE" w:rsidRPr="005464BC">
        <w:rPr>
          <w:iCs/>
          <w:color w:val="000000" w:themeColor="text1"/>
          <w:lang w:eastAsia="ja-JP"/>
        </w:rPr>
        <w:t>アクセシブルな</w:t>
      </w:r>
      <w:r w:rsidR="00BE04D5" w:rsidRPr="005464BC">
        <w:rPr>
          <w:iCs/>
          <w:color w:val="000000" w:themeColor="text1"/>
          <w:lang w:eastAsia="ja-JP"/>
        </w:rPr>
        <w:t>都市の要件に関する参加型プロセスを可能にすることが含まれる。</w:t>
      </w:r>
    </w:p>
    <w:p w14:paraId="293F34D5"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21</w:t>
      </w:r>
      <w:r w:rsidRPr="005464BC">
        <w:rPr>
          <w:iCs/>
          <w:color w:val="000000" w:themeColor="text1"/>
          <w:lang w:eastAsia="ja-JP"/>
        </w:rPr>
        <w:t>条</w:t>
      </w:r>
    </w:p>
    <w:p w14:paraId="78DA979B" w14:textId="5256697E" w:rsidR="008C03D1" w:rsidRPr="005464BC" w:rsidRDefault="00BE04D5">
      <w:pPr>
        <w:rPr>
          <w:i/>
          <w:color w:val="000000" w:themeColor="text1"/>
          <w:lang w:eastAsia="ja-JP"/>
        </w:rPr>
      </w:pPr>
      <w:r w:rsidRPr="005464BC">
        <w:rPr>
          <w:i/>
          <w:color w:val="000000" w:themeColor="text1"/>
          <w:lang w:eastAsia="ja-JP"/>
        </w:rPr>
        <w:t>情報サービスのアクセシビリティ</w:t>
      </w:r>
    </w:p>
    <w:p w14:paraId="74F71967" w14:textId="7B54C496"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46968D9D" w14:textId="181B1F39" w:rsidR="008C03D1" w:rsidRPr="005464BC" w:rsidRDefault="00BE04D5">
      <w:pPr>
        <w:pStyle w:val="a"/>
        <w:rPr>
          <w:iCs/>
          <w:color w:val="000000" w:themeColor="text1"/>
          <w:lang w:eastAsia="ja-JP"/>
        </w:rPr>
      </w:pPr>
      <w:r w:rsidRPr="005464BC">
        <w:rPr>
          <w:iCs/>
          <w:color w:val="000000" w:themeColor="text1"/>
          <w:lang w:eastAsia="ja-JP"/>
        </w:rPr>
        <w:lastRenderedPageBreak/>
        <w:t>リニア</w:t>
      </w:r>
      <w:r w:rsidR="00D43D93" w:rsidRPr="005464BC">
        <w:rPr>
          <w:rFonts w:hint="eastAsia"/>
          <w:iCs/>
          <w:color w:val="000000" w:themeColor="text1"/>
          <w:lang w:eastAsia="ja-JP"/>
        </w:rPr>
        <w:t>型</w:t>
      </w:r>
      <w:r w:rsidRPr="005464BC">
        <w:rPr>
          <w:iCs/>
          <w:color w:val="000000" w:themeColor="text1"/>
          <w:lang w:eastAsia="ja-JP"/>
        </w:rPr>
        <w:t>放送を含め、公共および民間のプロバイダーが毎日</w:t>
      </w:r>
      <w:r w:rsidR="00EE624D" w:rsidRPr="005464BC">
        <w:rPr>
          <w:iCs/>
          <w:color w:val="000000" w:themeColor="text1"/>
          <w:lang w:eastAsia="ja-JP"/>
        </w:rPr>
        <w:t>アクセ</w:t>
      </w:r>
      <w:r w:rsidR="00D43D93" w:rsidRPr="005464BC">
        <w:rPr>
          <w:rFonts w:hint="eastAsia"/>
          <w:iCs/>
          <w:color w:val="000000" w:themeColor="text1"/>
          <w:lang w:eastAsia="ja-JP"/>
        </w:rPr>
        <w:t>シブル</w:t>
      </w:r>
      <w:r w:rsidR="00EE624D" w:rsidRPr="005464BC">
        <w:rPr>
          <w:iCs/>
          <w:color w:val="000000" w:themeColor="text1"/>
          <w:lang w:eastAsia="ja-JP"/>
        </w:rPr>
        <w:t>な</w:t>
      </w:r>
      <w:r w:rsidRPr="005464BC">
        <w:rPr>
          <w:iCs/>
          <w:color w:val="000000" w:themeColor="text1"/>
          <w:lang w:eastAsia="ja-JP"/>
        </w:rPr>
        <w:t>テレビコンテンツを保証する拘束力のある法律を制定する；</w:t>
      </w:r>
    </w:p>
    <w:p w14:paraId="18C389FE" w14:textId="6E42CBB9" w:rsidR="008C03D1" w:rsidRPr="005464BC" w:rsidRDefault="00BE04D5">
      <w:pPr>
        <w:pStyle w:val="a"/>
        <w:rPr>
          <w:iCs/>
          <w:color w:val="000000" w:themeColor="text1"/>
          <w:lang w:eastAsia="ja-JP"/>
        </w:rPr>
      </w:pPr>
      <w:r w:rsidRPr="005464BC">
        <w:rPr>
          <w:iCs/>
          <w:color w:val="000000" w:themeColor="text1"/>
          <w:lang w:eastAsia="ja-JP"/>
        </w:rPr>
        <w:t>番組やメディアの内容に</w:t>
      </w:r>
      <w:r w:rsidR="008333D2" w:rsidRPr="005464BC">
        <w:rPr>
          <w:iCs/>
          <w:color w:val="000000" w:themeColor="text1"/>
          <w:lang w:eastAsia="ja-JP"/>
        </w:rPr>
        <w:t>障害のある人</w:t>
      </w:r>
      <w:r w:rsidRPr="005464BC">
        <w:rPr>
          <w:iCs/>
          <w:color w:val="000000" w:themeColor="text1"/>
          <w:lang w:eastAsia="ja-JP"/>
        </w:rPr>
        <w:t>をより密接に関与させる；</w:t>
      </w:r>
    </w:p>
    <w:p w14:paraId="20919377" w14:textId="5537DA5D" w:rsidR="008C03D1" w:rsidRPr="005464BC" w:rsidRDefault="00BE04D5">
      <w:pPr>
        <w:pStyle w:val="a"/>
        <w:rPr>
          <w:iCs/>
          <w:color w:val="000000" w:themeColor="text1"/>
          <w:lang w:eastAsia="ja-JP"/>
        </w:rPr>
      </w:pPr>
      <w:r w:rsidRPr="005464BC">
        <w:rPr>
          <w:iCs/>
          <w:color w:val="000000" w:themeColor="text1"/>
          <w:lang w:eastAsia="ja-JP"/>
        </w:rPr>
        <w:t>デジタル・アクセシビリティとその実施に関する</w:t>
      </w:r>
      <w:r w:rsidR="00D43D93" w:rsidRPr="005464BC">
        <w:rPr>
          <w:rFonts w:hint="eastAsia"/>
          <w:iCs/>
          <w:color w:val="000000" w:themeColor="text1"/>
          <w:lang w:eastAsia="ja-JP"/>
        </w:rPr>
        <w:t>相談</w:t>
      </w:r>
      <w:r w:rsidRPr="005464BC">
        <w:rPr>
          <w:iCs/>
          <w:color w:val="000000" w:themeColor="text1"/>
          <w:lang w:eastAsia="ja-JP"/>
        </w:rPr>
        <w:t>サービスを拡大し、苦情申し立てと実施手続きについて全国により多くの情報を提供し、</w:t>
      </w:r>
      <w:r w:rsidR="00D43D93" w:rsidRPr="005464BC">
        <w:rPr>
          <w:rFonts w:hint="eastAsia"/>
          <w:iCs/>
          <w:color w:val="000000" w:themeColor="text1"/>
          <w:lang w:eastAsia="ja-JP"/>
        </w:rPr>
        <w:t>継続</w:t>
      </w:r>
      <w:r w:rsidRPr="005464BC">
        <w:rPr>
          <w:iCs/>
          <w:color w:val="000000" w:themeColor="text1"/>
          <w:lang w:eastAsia="ja-JP"/>
        </w:rPr>
        <w:t>的な不備があった場合には責任者を制裁する。</w:t>
      </w:r>
    </w:p>
    <w:p w14:paraId="0BD30CEF"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24</w:t>
      </w:r>
      <w:r w:rsidRPr="005464BC">
        <w:rPr>
          <w:iCs/>
          <w:color w:val="000000" w:themeColor="text1"/>
          <w:lang w:eastAsia="ja-JP"/>
        </w:rPr>
        <w:t>条</w:t>
      </w:r>
    </w:p>
    <w:p w14:paraId="3AA3D1FD" w14:textId="5819FAC3" w:rsidR="008C03D1" w:rsidRPr="005464BC" w:rsidRDefault="00BE04D5">
      <w:pPr>
        <w:rPr>
          <w:i/>
          <w:color w:val="000000" w:themeColor="text1"/>
          <w:lang w:eastAsia="ja-JP"/>
        </w:rPr>
      </w:pPr>
      <w:r w:rsidRPr="005464BC">
        <w:rPr>
          <w:i/>
          <w:color w:val="000000" w:themeColor="text1"/>
          <w:lang w:eastAsia="ja-JP"/>
        </w:rPr>
        <w:t>インクルーシブ</w:t>
      </w:r>
      <w:r w:rsidR="00D43D93" w:rsidRPr="005464BC">
        <w:rPr>
          <w:rFonts w:hint="eastAsia"/>
          <w:i/>
          <w:color w:val="000000" w:themeColor="text1"/>
          <w:lang w:eastAsia="ja-JP"/>
        </w:rPr>
        <w:t>な学校</w:t>
      </w:r>
    </w:p>
    <w:p w14:paraId="39BBB459" w14:textId="0777B411"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71028136" w14:textId="5BFABD07" w:rsidR="008C03D1" w:rsidRPr="005464BC" w:rsidRDefault="00455854">
      <w:pPr>
        <w:pStyle w:val="a"/>
        <w:rPr>
          <w:iCs/>
          <w:color w:val="000000" w:themeColor="text1"/>
          <w:lang w:eastAsia="ja-JP"/>
        </w:rPr>
      </w:pPr>
      <w:r w:rsidRPr="005464BC">
        <w:rPr>
          <w:rFonts w:hint="eastAsia"/>
          <w:iCs/>
          <w:color w:val="000000" w:themeColor="text1"/>
          <w:lang w:eastAsia="ja-JP"/>
        </w:rPr>
        <w:t>包摂</w:t>
      </w:r>
      <w:r w:rsidR="00BE04D5" w:rsidRPr="005464BC">
        <w:rPr>
          <w:iCs/>
          <w:color w:val="000000" w:themeColor="text1"/>
          <w:lang w:eastAsia="ja-JP"/>
        </w:rPr>
        <w:t>的な学校教育をめぐる取り組みを強化し、全体的な戦略によって、また連邦政府と</w:t>
      </w:r>
      <w:r w:rsidR="00A53C5B" w:rsidRPr="005464BC">
        <w:rPr>
          <w:iCs/>
          <w:color w:val="000000" w:themeColor="text1"/>
          <w:lang w:eastAsia="ja-JP"/>
        </w:rPr>
        <w:t>州</w:t>
      </w:r>
      <w:r w:rsidR="00BE04D5" w:rsidRPr="005464BC">
        <w:rPr>
          <w:iCs/>
          <w:color w:val="000000" w:themeColor="text1"/>
          <w:lang w:eastAsia="ja-JP"/>
        </w:rPr>
        <w:t>の協力を強化することによって、学校分離を克服する</w:t>
      </w:r>
      <w:r w:rsidR="00BE04D5" w:rsidRPr="005464BC">
        <w:rPr>
          <w:rStyle w:val="afa"/>
          <w:iCs/>
          <w:color w:val="000000" w:themeColor="text1"/>
        </w:rPr>
        <w:footnoteReference w:id="141"/>
      </w:r>
      <w:r w:rsidRPr="005464BC">
        <w:rPr>
          <w:iCs/>
          <w:color w:val="000000" w:themeColor="text1"/>
          <w:lang w:eastAsia="ja-JP"/>
        </w:rPr>
        <w:t>；</w:t>
      </w:r>
    </w:p>
    <w:p w14:paraId="0823EE61" w14:textId="05F03C7C" w:rsidR="008C03D1" w:rsidRPr="005464BC" w:rsidRDefault="00BE04D5">
      <w:pPr>
        <w:pStyle w:val="a"/>
        <w:rPr>
          <w:iCs/>
          <w:color w:val="000000" w:themeColor="text1"/>
          <w:lang w:eastAsia="ja-JP"/>
        </w:rPr>
      </w:pPr>
      <w:r w:rsidRPr="005464BC">
        <w:rPr>
          <w:iCs/>
          <w:color w:val="000000" w:themeColor="text1"/>
          <w:lang w:eastAsia="ja-JP"/>
        </w:rPr>
        <w:t>すべての</w:t>
      </w:r>
      <w:r w:rsidR="00A53C5B" w:rsidRPr="005464BC">
        <w:rPr>
          <w:iCs/>
          <w:color w:val="000000" w:themeColor="text1"/>
          <w:lang w:eastAsia="ja-JP"/>
        </w:rPr>
        <w:t>州において、</w:t>
      </w:r>
      <w:r w:rsidRPr="005464BC">
        <w:rPr>
          <w:iCs/>
          <w:color w:val="000000" w:themeColor="text1"/>
          <w:lang w:eastAsia="ja-JP"/>
        </w:rPr>
        <w:t>インクルーシブな学校教育を受ける無条件の法的資格を確立し、以下の目標を達成するために、具体的で</w:t>
      </w:r>
      <w:r w:rsidR="007F309E" w:rsidRPr="005464BC">
        <w:rPr>
          <w:rFonts w:hint="eastAsia"/>
          <w:iCs/>
          <w:color w:val="000000" w:themeColor="text1"/>
          <w:lang w:eastAsia="ja-JP"/>
        </w:rPr>
        <w:t>計画に則った</w:t>
      </w:r>
      <w:r w:rsidRPr="005464BC">
        <w:rPr>
          <w:iCs/>
          <w:color w:val="000000" w:themeColor="text1"/>
          <w:lang w:eastAsia="ja-JP"/>
        </w:rPr>
        <w:t>、財政的な措置を講じる：</w:t>
      </w:r>
    </w:p>
    <w:p w14:paraId="657CB928" w14:textId="28191BD0" w:rsidR="008C03D1" w:rsidRPr="005464BC" w:rsidRDefault="00BE04D5">
      <w:pPr>
        <w:pStyle w:val="a"/>
        <w:numPr>
          <w:ilvl w:val="1"/>
          <w:numId w:val="1"/>
        </w:numPr>
        <w:rPr>
          <w:iCs/>
          <w:color w:val="000000" w:themeColor="text1"/>
          <w:lang w:eastAsia="ja-JP"/>
        </w:rPr>
      </w:pPr>
      <w:r w:rsidRPr="005464BC">
        <w:rPr>
          <w:iCs/>
          <w:color w:val="000000" w:themeColor="text1"/>
          <w:lang w:eastAsia="ja-JP"/>
        </w:rPr>
        <w:t>特別支援学校からインクルーシブ</w:t>
      </w:r>
      <w:r w:rsidR="00BF077A" w:rsidRPr="005464BC">
        <w:rPr>
          <w:rFonts w:hint="eastAsia"/>
          <w:iCs/>
          <w:color w:val="000000" w:themeColor="text1"/>
          <w:lang w:eastAsia="ja-JP"/>
        </w:rPr>
        <w:t>学校</w:t>
      </w:r>
      <w:r w:rsidRPr="005464BC">
        <w:rPr>
          <w:iCs/>
          <w:color w:val="000000" w:themeColor="text1"/>
          <w:lang w:eastAsia="ja-JP"/>
        </w:rPr>
        <w:t>に人的・財政的資源を再配分する；</w:t>
      </w:r>
    </w:p>
    <w:p w14:paraId="7CD81D07" w14:textId="7A6F5B6E" w:rsidR="008C03D1" w:rsidRPr="005464BC" w:rsidRDefault="00BE04D5">
      <w:pPr>
        <w:pStyle w:val="a"/>
        <w:numPr>
          <w:ilvl w:val="1"/>
          <w:numId w:val="1"/>
        </w:numPr>
        <w:rPr>
          <w:iCs/>
          <w:color w:val="000000" w:themeColor="text1"/>
          <w:lang w:eastAsia="ja-JP"/>
        </w:rPr>
      </w:pPr>
      <w:r w:rsidRPr="005464BC">
        <w:rPr>
          <w:iCs/>
          <w:color w:val="000000" w:themeColor="text1"/>
          <w:lang w:eastAsia="ja-JP"/>
        </w:rPr>
        <w:t>教員やその他の専門</w:t>
      </w:r>
      <w:r w:rsidR="00BF077A" w:rsidRPr="005464BC">
        <w:rPr>
          <w:rFonts w:hint="eastAsia"/>
          <w:iCs/>
          <w:color w:val="000000" w:themeColor="text1"/>
          <w:lang w:eastAsia="ja-JP"/>
        </w:rPr>
        <w:t>職</w:t>
      </w:r>
      <w:r w:rsidRPr="005464BC">
        <w:rPr>
          <w:iCs/>
          <w:color w:val="000000" w:themeColor="text1"/>
          <w:lang w:eastAsia="ja-JP"/>
        </w:rPr>
        <w:t>に対し、インクルーシブ教育に関する研修</w:t>
      </w:r>
      <w:r w:rsidR="007F309E" w:rsidRPr="005464BC">
        <w:rPr>
          <w:rFonts w:hint="eastAsia"/>
          <w:iCs/>
          <w:color w:val="000000" w:themeColor="text1"/>
          <w:lang w:eastAsia="ja-JP"/>
        </w:rPr>
        <w:t>義務</w:t>
      </w:r>
      <w:r w:rsidRPr="005464BC">
        <w:rPr>
          <w:iCs/>
          <w:color w:val="000000" w:themeColor="text1"/>
          <w:lang w:eastAsia="ja-JP"/>
        </w:rPr>
        <w:t>と継続的な能力開発を確保する；</w:t>
      </w:r>
    </w:p>
    <w:p w14:paraId="09DE8C28" w14:textId="59870731" w:rsidR="008C03D1" w:rsidRPr="005464BC" w:rsidRDefault="00BE04D5">
      <w:pPr>
        <w:pStyle w:val="a"/>
        <w:numPr>
          <w:ilvl w:val="1"/>
          <w:numId w:val="1"/>
        </w:numPr>
        <w:rPr>
          <w:iCs/>
          <w:color w:val="000000" w:themeColor="text1"/>
          <w:lang w:eastAsia="ja-JP"/>
        </w:rPr>
      </w:pPr>
      <w:r w:rsidRPr="005464BC">
        <w:rPr>
          <w:iCs/>
          <w:color w:val="000000" w:themeColor="text1"/>
          <w:lang w:eastAsia="ja-JP"/>
        </w:rPr>
        <w:t>人権とインクルーシブ教育の利点の理解を促進する情報キャンペーンを展開する；</w:t>
      </w:r>
    </w:p>
    <w:p w14:paraId="39B3A2B0" w14:textId="7B666C8C" w:rsidR="008C03D1" w:rsidRPr="005464BC" w:rsidRDefault="00BF077A" w:rsidP="005C0BF8">
      <w:pPr>
        <w:pStyle w:val="a"/>
        <w:numPr>
          <w:ilvl w:val="1"/>
          <w:numId w:val="1"/>
        </w:numPr>
        <w:rPr>
          <w:iCs/>
          <w:color w:val="000000" w:themeColor="text1"/>
          <w:lang w:eastAsia="ja-JP"/>
        </w:rPr>
      </w:pPr>
      <w:r w:rsidRPr="005464BC">
        <w:rPr>
          <w:iCs/>
          <w:color w:val="000000" w:themeColor="text1"/>
          <w:lang w:eastAsia="ja-JP"/>
        </w:rPr>
        <w:t>特に</w:t>
      </w:r>
      <w:r w:rsidR="00BE04D5" w:rsidRPr="005464BC">
        <w:rPr>
          <w:iCs/>
          <w:color w:val="000000" w:themeColor="text1"/>
          <w:lang w:eastAsia="ja-JP"/>
        </w:rPr>
        <w:t>障壁をなくすために、学校のアクセシビリティに関するデータを収集する。</w:t>
      </w:r>
    </w:p>
    <w:p w14:paraId="3B7510B4" w14:textId="77777777" w:rsidR="008C03D1" w:rsidRPr="005464BC" w:rsidRDefault="00BE04D5">
      <w:pPr>
        <w:pStyle w:val="3"/>
        <w:numPr>
          <w:ilvl w:val="0"/>
          <w:numId w:val="0"/>
        </w:numPr>
        <w:rPr>
          <w:iCs/>
          <w:color w:val="000000" w:themeColor="text1"/>
        </w:rPr>
      </w:pPr>
      <w:r w:rsidRPr="005464BC">
        <w:rPr>
          <w:iCs/>
          <w:color w:val="000000" w:themeColor="text1"/>
        </w:rPr>
        <w:t>第</w:t>
      </w:r>
      <w:r w:rsidRPr="005464BC">
        <w:rPr>
          <w:iCs/>
          <w:color w:val="000000" w:themeColor="text1"/>
        </w:rPr>
        <w:t>25</w:t>
      </w:r>
      <w:r w:rsidRPr="005464BC">
        <w:rPr>
          <w:iCs/>
          <w:color w:val="000000" w:themeColor="text1"/>
        </w:rPr>
        <w:t>条</w:t>
      </w:r>
    </w:p>
    <w:p w14:paraId="150EB045" w14:textId="235F2FB9" w:rsidR="008C03D1" w:rsidRPr="005464BC" w:rsidRDefault="00BF077A">
      <w:pPr>
        <w:rPr>
          <w:i/>
          <w:color w:val="000000" w:themeColor="text1"/>
        </w:rPr>
      </w:pPr>
      <w:r w:rsidRPr="005464BC">
        <w:rPr>
          <w:rFonts w:hint="eastAsia"/>
          <w:i/>
          <w:color w:val="000000" w:themeColor="text1"/>
          <w:lang w:eastAsia="ja-JP"/>
        </w:rPr>
        <w:t>包摂</w:t>
      </w:r>
      <w:proofErr w:type="spellStart"/>
      <w:r w:rsidR="00BE04D5" w:rsidRPr="005464BC">
        <w:rPr>
          <w:i/>
          <w:color w:val="000000" w:themeColor="text1"/>
        </w:rPr>
        <w:t>的医療</w:t>
      </w:r>
      <w:proofErr w:type="spellEnd"/>
    </w:p>
    <w:p w14:paraId="6F8D099A" w14:textId="12374D6E" w:rsidR="008C03D1" w:rsidRPr="005464BC" w:rsidRDefault="00E42D1D">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10B63E2D" w14:textId="62BCC567" w:rsidR="008C03D1" w:rsidRPr="005464BC" w:rsidRDefault="00FF5090">
      <w:pPr>
        <w:pStyle w:val="a"/>
        <w:rPr>
          <w:iCs/>
          <w:color w:val="000000" w:themeColor="text1"/>
          <w:lang w:eastAsia="ja-JP"/>
        </w:rPr>
      </w:pPr>
      <w:r w:rsidRPr="005464BC">
        <w:rPr>
          <w:iCs/>
          <w:color w:val="000000" w:themeColor="text1"/>
          <w:lang w:eastAsia="ja-JP"/>
        </w:rPr>
        <w:t>地域に根ざした</w:t>
      </w:r>
      <w:r w:rsidR="00BE04D5" w:rsidRPr="005464BC">
        <w:rPr>
          <w:iCs/>
          <w:color w:val="000000" w:themeColor="text1"/>
          <w:lang w:eastAsia="ja-JP"/>
        </w:rPr>
        <w:t>医療施設や保健サービスの</w:t>
      </w:r>
      <w:r w:rsidR="00BF077A" w:rsidRPr="005464BC">
        <w:rPr>
          <w:rFonts w:hint="eastAsia"/>
          <w:iCs/>
          <w:color w:val="000000" w:themeColor="text1"/>
          <w:lang w:eastAsia="ja-JP"/>
        </w:rPr>
        <w:t>アクセシビリテイ</w:t>
      </w:r>
      <w:r w:rsidR="00604634" w:rsidRPr="005464BC">
        <w:rPr>
          <w:iCs/>
          <w:color w:val="000000" w:themeColor="text1"/>
          <w:lang w:eastAsia="ja-JP"/>
        </w:rPr>
        <w:t>を</w:t>
      </w:r>
      <w:r w:rsidR="00BE04D5" w:rsidRPr="005464BC">
        <w:rPr>
          <w:iCs/>
          <w:color w:val="000000" w:themeColor="text1"/>
          <w:lang w:eastAsia="ja-JP"/>
        </w:rPr>
        <w:t>保証</w:t>
      </w:r>
      <w:r w:rsidR="002C4858" w:rsidRPr="005464BC">
        <w:rPr>
          <w:rFonts w:hint="eastAsia"/>
          <w:iCs/>
          <w:color w:val="000000" w:themeColor="text1"/>
          <w:lang w:eastAsia="ja-JP"/>
        </w:rPr>
        <w:t>する。また、</w:t>
      </w:r>
      <w:r w:rsidR="00BE04D5" w:rsidRPr="005464BC">
        <w:rPr>
          <w:iCs/>
          <w:color w:val="000000" w:themeColor="text1"/>
          <w:lang w:eastAsia="ja-JP"/>
        </w:rPr>
        <w:t>既存</w:t>
      </w:r>
      <w:r w:rsidR="00BF077A" w:rsidRPr="005464BC">
        <w:rPr>
          <w:rFonts w:hint="eastAsia"/>
          <w:iCs/>
          <w:color w:val="000000" w:themeColor="text1"/>
          <w:lang w:eastAsia="ja-JP"/>
        </w:rPr>
        <w:t>または</w:t>
      </w:r>
      <w:r w:rsidR="00BE04D5" w:rsidRPr="005464BC">
        <w:rPr>
          <w:iCs/>
          <w:color w:val="000000" w:themeColor="text1"/>
          <w:lang w:eastAsia="ja-JP"/>
        </w:rPr>
        <w:t>新規</w:t>
      </w:r>
      <w:r w:rsidR="00BF077A" w:rsidRPr="005464BC">
        <w:rPr>
          <w:rFonts w:hint="eastAsia"/>
          <w:iCs/>
          <w:color w:val="000000" w:themeColor="text1"/>
          <w:lang w:eastAsia="ja-JP"/>
        </w:rPr>
        <w:t>開設の</w:t>
      </w:r>
      <w:r w:rsidR="00BE04D5" w:rsidRPr="005464BC">
        <w:rPr>
          <w:iCs/>
          <w:color w:val="000000" w:themeColor="text1"/>
          <w:lang w:eastAsia="ja-JP"/>
        </w:rPr>
        <w:t>診療所の</w:t>
      </w:r>
      <w:r w:rsidR="00BF077A" w:rsidRPr="005464BC">
        <w:rPr>
          <w:rFonts w:hint="eastAsia"/>
          <w:iCs/>
          <w:color w:val="000000" w:themeColor="text1"/>
          <w:lang w:eastAsia="ja-JP"/>
        </w:rPr>
        <w:t>アクセシビリテイ</w:t>
      </w:r>
      <w:r w:rsidR="00BE04D5" w:rsidRPr="005464BC">
        <w:rPr>
          <w:iCs/>
          <w:color w:val="000000" w:themeColor="text1"/>
          <w:lang w:eastAsia="ja-JP"/>
        </w:rPr>
        <w:t>に関する</w:t>
      </w:r>
      <w:r w:rsidR="00606986" w:rsidRPr="005464BC">
        <w:rPr>
          <w:rFonts w:hint="eastAsia"/>
          <w:iCs/>
          <w:color w:val="000000" w:themeColor="text1"/>
          <w:lang w:eastAsia="ja-JP"/>
        </w:rPr>
        <w:t>拘束力のある</w:t>
      </w:r>
      <w:r w:rsidR="00BE04D5" w:rsidRPr="005464BC">
        <w:rPr>
          <w:iCs/>
          <w:color w:val="000000" w:themeColor="text1"/>
          <w:lang w:eastAsia="ja-JP"/>
        </w:rPr>
        <w:t>最低基準を定める；</w:t>
      </w:r>
    </w:p>
    <w:p w14:paraId="3A7C071C" w14:textId="148ED6D6" w:rsidR="008C03D1" w:rsidRPr="005464BC" w:rsidRDefault="00EC181B">
      <w:pPr>
        <w:pStyle w:val="a"/>
        <w:rPr>
          <w:iCs/>
          <w:color w:val="000000" w:themeColor="text1"/>
          <w:lang w:eastAsia="ja-JP"/>
        </w:rPr>
      </w:pPr>
      <w:r w:rsidRPr="005464BC">
        <w:rPr>
          <w:iCs/>
          <w:color w:val="000000" w:themeColor="text1"/>
          <w:lang w:eastAsia="ja-JP"/>
        </w:rPr>
        <w:t>成人障害者医療センターと婦人科専門外来を全国に</w:t>
      </w:r>
      <w:r w:rsidR="00BE04D5" w:rsidRPr="005464BC">
        <w:rPr>
          <w:iCs/>
          <w:color w:val="000000" w:themeColor="text1"/>
          <w:lang w:eastAsia="ja-JP"/>
        </w:rPr>
        <w:t>拡大</w:t>
      </w:r>
      <w:r w:rsidR="002C4858" w:rsidRPr="005464BC">
        <w:rPr>
          <w:rFonts w:hint="eastAsia"/>
          <w:iCs/>
          <w:color w:val="000000" w:themeColor="text1"/>
          <w:lang w:eastAsia="ja-JP"/>
        </w:rPr>
        <w:t>する。また、</w:t>
      </w:r>
      <w:r w:rsidRPr="005464BC">
        <w:rPr>
          <w:iCs/>
          <w:color w:val="000000" w:themeColor="text1"/>
          <w:lang w:eastAsia="ja-JP"/>
        </w:rPr>
        <w:t>新規開設と報酬交渉を容易にする；</w:t>
      </w:r>
      <w:r w:rsidR="002C4858" w:rsidRPr="005464BC">
        <w:rPr>
          <w:iCs/>
          <w:color w:val="000000" w:themeColor="text1"/>
          <w:lang w:eastAsia="ja-JP"/>
        </w:rPr>
        <w:t xml:space="preserve"> </w:t>
      </w:r>
    </w:p>
    <w:p w14:paraId="432990F1" w14:textId="67245E9D" w:rsidR="008C03D1" w:rsidRPr="005464BC" w:rsidRDefault="00BE04D5">
      <w:pPr>
        <w:pStyle w:val="a"/>
        <w:rPr>
          <w:iCs/>
          <w:color w:val="000000" w:themeColor="text1"/>
          <w:lang w:eastAsia="ja-JP"/>
        </w:rPr>
      </w:pPr>
      <w:r w:rsidRPr="005464BC">
        <w:rPr>
          <w:iCs/>
          <w:color w:val="000000" w:themeColor="text1"/>
          <w:lang w:eastAsia="ja-JP"/>
        </w:rPr>
        <w:t>保健部門の熟練</w:t>
      </w:r>
      <w:r w:rsidR="00921170" w:rsidRPr="005464BC">
        <w:rPr>
          <w:rFonts w:hint="eastAsia"/>
          <w:iCs/>
          <w:color w:val="000000" w:themeColor="text1"/>
          <w:lang w:eastAsia="ja-JP"/>
        </w:rPr>
        <w:t>職員</w:t>
      </w:r>
      <w:r w:rsidRPr="005464BC">
        <w:rPr>
          <w:iCs/>
          <w:color w:val="000000" w:themeColor="text1"/>
          <w:lang w:eastAsia="ja-JP"/>
        </w:rPr>
        <w:t>に対し、障害に特化した問題や障害の人権モデルに関する教育・訓練を法的に義務付ける</w:t>
      </w:r>
      <w:r w:rsidR="000B1850" w:rsidRPr="005464BC">
        <w:rPr>
          <w:rFonts w:hint="eastAsia"/>
          <w:iCs/>
          <w:color w:val="000000" w:themeColor="text1"/>
          <w:lang w:eastAsia="ja-JP"/>
        </w:rPr>
        <w:t>。</w:t>
      </w:r>
      <w:r w:rsidR="00921170" w:rsidRPr="005464BC">
        <w:rPr>
          <w:rFonts w:hint="eastAsia"/>
          <w:iCs/>
          <w:color w:val="000000" w:themeColor="text1"/>
          <w:lang w:eastAsia="ja-JP"/>
        </w:rPr>
        <w:t>とくに、教育と研究に焦点を当てた地域の大学を設立する</w:t>
      </w:r>
      <w:r w:rsidR="000B1850" w:rsidRPr="005464BC">
        <w:rPr>
          <w:rFonts w:hint="eastAsia"/>
          <w:iCs/>
          <w:color w:val="000000" w:themeColor="text1"/>
          <w:lang w:eastAsia="ja-JP"/>
        </w:rPr>
        <w:t>ことで実現する</w:t>
      </w:r>
      <w:r w:rsidR="00921170" w:rsidRPr="005464BC">
        <w:rPr>
          <w:rFonts w:hint="eastAsia"/>
          <w:iCs/>
          <w:color w:val="000000" w:themeColor="text1"/>
          <w:lang w:eastAsia="ja-JP"/>
        </w:rPr>
        <w:t>；</w:t>
      </w:r>
    </w:p>
    <w:p w14:paraId="2CAA4A3D" w14:textId="0F917696" w:rsidR="008C03D1" w:rsidRPr="005464BC" w:rsidRDefault="003772B4">
      <w:pPr>
        <w:pStyle w:val="a"/>
        <w:rPr>
          <w:iCs/>
          <w:color w:val="000000" w:themeColor="text1"/>
          <w:lang w:eastAsia="ja-JP"/>
        </w:rPr>
      </w:pPr>
      <w:r w:rsidRPr="005464BC">
        <w:rPr>
          <w:rFonts w:hint="eastAsia"/>
          <w:iCs/>
          <w:color w:val="000000" w:themeColor="text1"/>
          <w:lang w:eastAsia="ja-JP"/>
        </w:rPr>
        <w:t>集中治療・リハビリテーション強化法</w:t>
      </w:r>
      <w:r w:rsidR="00927087" w:rsidRPr="005464BC">
        <w:rPr>
          <w:rFonts w:hint="eastAsia"/>
          <w:iCs/>
          <w:color w:val="000000" w:themeColor="text1"/>
          <w:lang w:eastAsia="ja-JP"/>
        </w:rPr>
        <w:t>（</w:t>
      </w:r>
      <w:proofErr w:type="spellStart"/>
      <w:r w:rsidR="00927087" w:rsidRPr="005464BC">
        <w:rPr>
          <w:iCs/>
          <w:color w:val="000000" w:themeColor="text1"/>
          <w:lang w:eastAsia="ja-JP"/>
        </w:rPr>
        <w:t>IPReG</w:t>
      </w:r>
      <w:proofErr w:type="spellEnd"/>
      <w:r w:rsidR="00927087" w:rsidRPr="005464BC">
        <w:rPr>
          <w:rFonts w:hint="eastAsia"/>
          <w:iCs/>
          <w:color w:val="000000" w:themeColor="text1"/>
          <w:lang w:eastAsia="ja-JP"/>
        </w:rPr>
        <w:t xml:space="preserve">: </w:t>
      </w:r>
      <w:proofErr w:type="spellStart"/>
      <w:r w:rsidR="00927087" w:rsidRPr="005464BC">
        <w:rPr>
          <w:iCs/>
          <w:color w:val="000000" w:themeColor="text1"/>
          <w:lang w:eastAsia="ja-JP"/>
        </w:rPr>
        <w:t>Intensivpflege</w:t>
      </w:r>
      <w:proofErr w:type="spellEnd"/>
      <w:r w:rsidR="00927087" w:rsidRPr="005464BC">
        <w:rPr>
          <w:iCs/>
          <w:color w:val="000000" w:themeColor="text1"/>
          <w:lang w:eastAsia="ja-JP"/>
        </w:rPr>
        <w:t xml:space="preserve">- und </w:t>
      </w:r>
      <w:proofErr w:type="spellStart"/>
      <w:r w:rsidR="00927087" w:rsidRPr="005464BC">
        <w:rPr>
          <w:iCs/>
          <w:color w:val="000000" w:themeColor="text1"/>
          <w:lang w:eastAsia="ja-JP"/>
        </w:rPr>
        <w:t>Rehabilitationsstärkungsgesetz</w:t>
      </w:r>
      <w:proofErr w:type="spellEnd"/>
      <w:r w:rsidR="00927087" w:rsidRPr="005464BC">
        <w:rPr>
          <w:rFonts w:hint="eastAsia"/>
          <w:iCs/>
          <w:color w:val="000000" w:themeColor="text1"/>
          <w:lang w:eastAsia="ja-JP"/>
        </w:rPr>
        <w:t>）</w:t>
      </w:r>
      <w:r w:rsidR="00BE04D5" w:rsidRPr="005464BC">
        <w:rPr>
          <w:iCs/>
          <w:color w:val="000000" w:themeColor="text1"/>
          <w:lang w:eastAsia="ja-JP"/>
        </w:rPr>
        <w:t>と準法規を人権</w:t>
      </w:r>
      <w:r w:rsidR="00921170" w:rsidRPr="005464BC">
        <w:rPr>
          <w:rFonts w:hint="eastAsia"/>
          <w:iCs/>
          <w:color w:val="000000" w:themeColor="text1"/>
          <w:lang w:eastAsia="ja-JP"/>
        </w:rPr>
        <w:t>に即して</w:t>
      </w:r>
      <w:r w:rsidR="00BE04D5" w:rsidRPr="005464BC">
        <w:rPr>
          <w:iCs/>
          <w:color w:val="000000" w:themeColor="text1"/>
          <w:lang w:eastAsia="ja-JP"/>
        </w:rPr>
        <w:t>解釈し、自己決定権が守られるように見直すこと</w:t>
      </w:r>
      <w:r w:rsidR="00921170" w:rsidRPr="005464BC">
        <w:rPr>
          <w:rFonts w:hint="eastAsia"/>
          <w:iCs/>
          <w:color w:val="000000" w:themeColor="text1"/>
          <w:lang w:eastAsia="ja-JP"/>
        </w:rPr>
        <w:t>により</w:t>
      </w:r>
      <w:r w:rsidR="00BE04D5" w:rsidRPr="005464BC">
        <w:rPr>
          <w:iCs/>
          <w:color w:val="000000" w:themeColor="text1"/>
          <w:lang w:eastAsia="ja-JP"/>
        </w:rPr>
        <w:t>、必要</w:t>
      </w:r>
      <w:r w:rsidR="00921170" w:rsidRPr="005464BC">
        <w:rPr>
          <w:rFonts w:hint="eastAsia"/>
          <w:iCs/>
          <w:color w:val="000000" w:themeColor="text1"/>
          <w:lang w:eastAsia="ja-JP"/>
        </w:rPr>
        <w:t>に応じて</w:t>
      </w:r>
      <w:r w:rsidR="00BE04D5" w:rsidRPr="005464BC">
        <w:rPr>
          <w:iCs/>
          <w:color w:val="000000" w:themeColor="text1"/>
          <w:lang w:eastAsia="ja-JP"/>
        </w:rPr>
        <w:t>在宅環境での集中ケアの提供が保証されるようにする。</w:t>
      </w:r>
    </w:p>
    <w:p w14:paraId="1BEED417"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27</w:t>
      </w:r>
      <w:r w:rsidRPr="005464BC">
        <w:rPr>
          <w:iCs/>
          <w:color w:val="000000" w:themeColor="text1"/>
          <w:lang w:eastAsia="ja-JP"/>
        </w:rPr>
        <w:t>条</w:t>
      </w:r>
    </w:p>
    <w:p w14:paraId="344B263C" w14:textId="6C82C97B" w:rsidR="008C03D1" w:rsidRPr="005464BC" w:rsidRDefault="00BE04D5">
      <w:pPr>
        <w:rPr>
          <w:i/>
          <w:color w:val="000000" w:themeColor="text1"/>
          <w:lang w:eastAsia="ja-JP"/>
        </w:rPr>
      </w:pPr>
      <w:r w:rsidRPr="005464BC">
        <w:rPr>
          <w:i/>
          <w:color w:val="000000" w:themeColor="text1"/>
          <w:lang w:eastAsia="ja-JP"/>
        </w:rPr>
        <w:t>職業訓練と一般労働市場へのアクセス</w:t>
      </w:r>
    </w:p>
    <w:p w14:paraId="4206A842" w14:textId="5C4DE08B"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1471CB5D" w14:textId="7AC8DA6A" w:rsidR="008C03D1" w:rsidRPr="005464BC" w:rsidRDefault="00921170" w:rsidP="008A5F7B">
      <w:pPr>
        <w:pStyle w:val="a"/>
        <w:rPr>
          <w:iCs/>
          <w:color w:val="000000" w:themeColor="text1"/>
          <w:lang w:eastAsia="ja-JP"/>
        </w:rPr>
      </w:pPr>
      <w:r w:rsidRPr="005464BC">
        <w:rPr>
          <w:rFonts w:hint="eastAsia"/>
          <w:iCs/>
          <w:color w:val="000000" w:themeColor="text1"/>
          <w:lang w:eastAsia="ja-JP"/>
        </w:rPr>
        <w:t>職業訓練制度を包摂的な制度に変革する。</w:t>
      </w:r>
      <w:r w:rsidR="00BE04D5" w:rsidRPr="005464BC">
        <w:rPr>
          <w:iCs/>
          <w:color w:val="000000" w:themeColor="text1"/>
          <w:lang w:eastAsia="ja-JP"/>
        </w:rPr>
        <w:t>その過程で、</w:t>
      </w:r>
      <w:r w:rsidR="008A5F7B" w:rsidRPr="005464BC">
        <w:rPr>
          <w:iCs/>
          <w:color w:val="000000" w:themeColor="text1"/>
          <w:lang w:eastAsia="ja-JP"/>
        </w:rPr>
        <w:t>敷居が低</w:t>
      </w:r>
      <w:r w:rsidR="008A5F7B" w:rsidRPr="005464BC">
        <w:rPr>
          <w:rFonts w:hint="eastAsia"/>
          <w:iCs/>
          <w:color w:val="000000" w:themeColor="text1"/>
          <w:lang w:eastAsia="ja-JP"/>
        </w:rPr>
        <w:t>い</w:t>
      </w:r>
      <w:r w:rsidR="00BE04D5" w:rsidRPr="005464BC">
        <w:rPr>
          <w:iCs/>
          <w:color w:val="000000" w:themeColor="text1"/>
          <w:lang w:eastAsia="ja-JP"/>
        </w:rPr>
        <w:t>個別支援を提供し、差別のない指導と、</w:t>
      </w:r>
      <w:r w:rsidR="003A4153" w:rsidRPr="005464BC">
        <w:rPr>
          <w:iCs/>
          <w:color w:val="000000" w:themeColor="text1"/>
          <w:lang w:eastAsia="ja-JP"/>
        </w:rPr>
        <w:t>一般に認められた職業での</w:t>
      </w:r>
      <w:r w:rsidR="00BE04D5" w:rsidRPr="005464BC">
        <w:rPr>
          <w:iCs/>
          <w:color w:val="000000" w:themeColor="text1"/>
          <w:lang w:eastAsia="ja-JP"/>
        </w:rPr>
        <w:t>訓練を選択する平等な機会を確保し、分離された形態の職業訓練を徐々に解体する；</w:t>
      </w:r>
    </w:p>
    <w:p w14:paraId="6C936B06" w14:textId="67D46834" w:rsidR="008C03D1" w:rsidRPr="005464BC" w:rsidRDefault="00BE04D5">
      <w:pPr>
        <w:pStyle w:val="a"/>
        <w:rPr>
          <w:iCs/>
          <w:color w:val="000000" w:themeColor="text1"/>
          <w:lang w:eastAsia="ja-JP"/>
        </w:rPr>
      </w:pPr>
      <w:r w:rsidRPr="005464BC">
        <w:rPr>
          <w:iCs/>
          <w:color w:val="000000" w:themeColor="text1"/>
          <w:lang w:eastAsia="ja-JP"/>
        </w:rPr>
        <w:t>新しい</w:t>
      </w:r>
      <w:r w:rsidR="00AC5FBE" w:rsidRPr="005464BC">
        <w:rPr>
          <w:iCs/>
          <w:color w:val="000000" w:themeColor="text1"/>
          <w:lang w:eastAsia="ja-JP"/>
        </w:rPr>
        <w:t>職場の</w:t>
      </w:r>
      <w:r w:rsidRPr="005464BC">
        <w:rPr>
          <w:iCs/>
          <w:color w:val="000000" w:themeColor="text1"/>
          <w:lang w:eastAsia="ja-JP"/>
        </w:rPr>
        <w:t>建設のあらゆる面で</w:t>
      </w:r>
      <w:r w:rsidR="00F163D8" w:rsidRPr="005464BC">
        <w:rPr>
          <w:iCs/>
          <w:color w:val="000000" w:themeColor="text1"/>
          <w:lang w:eastAsia="ja-JP"/>
        </w:rPr>
        <w:t>アクセシビリティを</w:t>
      </w:r>
      <w:r w:rsidRPr="005464BC">
        <w:rPr>
          <w:iCs/>
          <w:color w:val="000000" w:themeColor="text1"/>
          <w:lang w:eastAsia="ja-JP"/>
        </w:rPr>
        <w:t>明記し、その遵守を効果的に確保する；</w:t>
      </w:r>
      <w:r w:rsidR="00406501" w:rsidRPr="005464BC">
        <w:rPr>
          <w:rFonts w:hint="eastAsia"/>
          <w:iCs/>
          <w:color w:val="000000" w:themeColor="text1"/>
          <w:lang w:eastAsia="ja-JP"/>
        </w:rPr>
        <w:t xml:space="preserve"> </w:t>
      </w:r>
      <w:r w:rsidR="00406501" w:rsidRPr="005464BC">
        <w:rPr>
          <w:rFonts w:hint="eastAsia"/>
          <w:iCs/>
          <w:color w:val="000000" w:themeColor="text1"/>
          <w:lang w:eastAsia="ja-JP"/>
        </w:rPr>
        <w:t>障害のある人がまだ雇用されていない職場を含め、既存の職場をアクセシブルに変える</w:t>
      </w:r>
      <w:r w:rsidR="00B22A6C" w:rsidRPr="005464BC">
        <w:rPr>
          <w:rFonts w:hint="eastAsia"/>
          <w:iCs/>
          <w:color w:val="000000" w:themeColor="text1"/>
          <w:lang w:eastAsia="ja-JP"/>
        </w:rPr>
        <w:t>こと</w:t>
      </w:r>
      <w:r w:rsidR="00406501" w:rsidRPr="005464BC">
        <w:rPr>
          <w:rFonts w:hint="eastAsia"/>
          <w:iCs/>
          <w:color w:val="000000" w:themeColor="text1"/>
          <w:lang w:eastAsia="ja-JP"/>
        </w:rPr>
        <w:t>に効果</w:t>
      </w:r>
      <w:r w:rsidR="00B22A6C" w:rsidRPr="005464BC">
        <w:rPr>
          <w:rFonts w:hint="eastAsia"/>
          <w:iCs/>
          <w:color w:val="000000" w:themeColor="text1"/>
          <w:lang w:eastAsia="ja-JP"/>
        </w:rPr>
        <w:t>のある</w:t>
      </w:r>
      <w:r w:rsidR="00406501" w:rsidRPr="005464BC">
        <w:rPr>
          <w:rFonts w:hint="eastAsia"/>
          <w:iCs/>
          <w:color w:val="000000" w:themeColor="text1"/>
          <w:lang w:eastAsia="ja-JP"/>
        </w:rPr>
        <w:t>インセンティブを与える。</w:t>
      </w:r>
    </w:p>
    <w:p w14:paraId="6E7DC6E1" w14:textId="11DABE45" w:rsidR="008C03D1" w:rsidRPr="005464BC" w:rsidRDefault="00041582">
      <w:pPr>
        <w:pStyle w:val="a"/>
        <w:rPr>
          <w:iCs/>
          <w:color w:val="000000" w:themeColor="text1"/>
          <w:lang w:eastAsia="ja-JP"/>
        </w:rPr>
      </w:pPr>
      <w:r w:rsidRPr="005464BC">
        <w:rPr>
          <w:rFonts w:hint="eastAsia"/>
          <w:iCs/>
          <w:color w:val="000000" w:themeColor="text1"/>
          <w:lang w:eastAsia="ja-JP"/>
        </w:rPr>
        <w:lastRenderedPageBreak/>
        <w:t>保護作業所</w:t>
      </w:r>
      <w:r w:rsidR="00BE04D5" w:rsidRPr="005464BC">
        <w:rPr>
          <w:iCs/>
          <w:color w:val="000000" w:themeColor="text1"/>
          <w:lang w:eastAsia="ja-JP"/>
        </w:rPr>
        <w:t>のような隔離的な雇用形態から脱却する</w:t>
      </w:r>
      <w:r w:rsidR="00B22A6C" w:rsidRPr="005464BC">
        <w:rPr>
          <w:rFonts w:hint="eastAsia"/>
          <w:iCs/>
          <w:color w:val="000000" w:themeColor="text1"/>
          <w:lang w:eastAsia="ja-JP"/>
        </w:rPr>
        <w:t>取り組み</w:t>
      </w:r>
      <w:r w:rsidR="00BE04D5" w:rsidRPr="005464BC">
        <w:rPr>
          <w:iCs/>
          <w:color w:val="000000" w:themeColor="text1"/>
          <w:lang w:eastAsia="ja-JP"/>
        </w:rPr>
        <w:t>を真剣に強化し、できるだけ多くの</w:t>
      </w:r>
      <w:r w:rsidR="008333D2" w:rsidRPr="005464BC">
        <w:rPr>
          <w:iCs/>
          <w:color w:val="000000" w:themeColor="text1"/>
          <w:lang w:eastAsia="ja-JP"/>
        </w:rPr>
        <w:t>障害のある人</w:t>
      </w:r>
      <w:r w:rsidR="00BE04D5" w:rsidRPr="005464BC">
        <w:rPr>
          <w:iCs/>
          <w:color w:val="000000" w:themeColor="text1"/>
          <w:lang w:eastAsia="ja-JP"/>
        </w:rPr>
        <w:t>が一般労働市場で差別のない雇用を見つけられるよう、効果的な措置を講じる。</w:t>
      </w:r>
    </w:p>
    <w:p w14:paraId="6A438FC2"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28</w:t>
      </w:r>
      <w:r w:rsidRPr="005464BC">
        <w:rPr>
          <w:iCs/>
          <w:color w:val="000000" w:themeColor="text1"/>
          <w:lang w:eastAsia="ja-JP"/>
        </w:rPr>
        <w:t>条</w:t>
      </w:r>
    </w:p>
    <w:p w14:paraId="3CEF0694" w14:textId="0FC206BB" w:rsidR="008C03D1" w:rsidRPr="005464BC" w:rsidRDefault="00BE04D5">
      <w:pPr>
        <w:rPr>
          <w:i/>
          <w:color w:val="000000" w:themeColor="text1"/>
          <w:lang w:eastAsia="ja-JP"/>
        </w:rPr>
      </w:pPr>
      <w:r w:rsidRPr="005464BC">
        <w:rPr>
          <w:i/>
          <w:color w:val="000000" w:themeColor="text1"/>
          <w:lang w:eastAsia="ja-JP"/>
        </w:rPr>
        <w:t>貧困のリスクと貧困</w:t>
      </w:r>
      <w:r w:rsidR="00B22A6C" w:rsidRPr="005464BC">
        <w:rPr>
          <w:rFonts w:hint="eastAsia"/>
          <w:i/>
          <w:color w:val="000000" w:themeColor="text1"/>
          <w:lang w:eastAsia="ja-JP"/>
        </w:rPr>
        <w:t>の</w:t>
      </w:r>
      <w:r w:rsidRPr="005464BC">
        <w:rPr>
          <w:i/>
          <w:color w:val="000000" w:themeColor="text1"/>
          <w:lang w:eastAsia="ja-JP"/>
        </w:rPr>
        <w:t>報告</w:t>
      </w:r>
    </w:p>
    <w:p w14:paraId="38DC3455" w14:textId="4823014C"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72D06F2D" w14:textId="38681BC1" w:rsidR="008C03D1" w:rsidRPr="005464BC" w:rsidRDefault="00BE04D5">
      <w:pPr>
        <w:pStyle w:val="a"/>
        <w:rPr>
          <w:iCs/>
          <w:color w:val="000000" w:themeColor="text1"/>
          <w:lang w:eastAsia="ja-JP"/>
        </w:rPr>
      </w:pPr>
      <w:r w:rsidRPr="005464BC">
        <w:rPr>
          <w:iCs/>
          <w:color w:val="000000" w:themeColor="text1"/>
          <w:lang w:eastAsia="ja-JP"/>
        </w:rPr>
        <w:t>連邦政府の貧困と富に関する報告の</w:t>
      </w:r>
      <w:r w:rsidR="00B22A6C" w:rsidRPr="005464BC">
        <w:rPr>
          <w:rFonts w:hint="eastAsia"/>
          <w:iCs/>
          <w:color w:val="000000" w:themeColor="text1"/>
          <w:lang w:eastAsia="ja-JP"/>
        </w:rPr>
        <w:t>標準的な</w:t>
      </w:r>
      <w:r w:rsidR="001725BB" w:rsidRPr="005464BC">
        <w:rPr>
          <w:rFonts w:hint="eastAsia"/>
          <w:iCs/>
          <w:color w:val="000000" w:themeColor="text1"/>
          <w:lang w:eastAsia="ja-JP"/>
        </w:rPr>
        <w:t>仕組みとして</w:t>
      </w:r>
      <w:r w:rsidR="00B22A6C" w:rsidRPr="005464BC">
        <w:rPr>
          <w:rFonts w:hint="eastAsia"/>
          <w:iCs/>
          <w:color w:val="000000" w:themeColor="text1"/>
          <w:lang w:eastAsia="ja-JP"/>
        </w:rPr>
        <w:t>、</w:t>
      </w:r>
      <w:r w:rsidRPr="005464BC">
        <w:rPr>
          <w:iCs/>
          <w:color w:val="000000" w:themeColor="text1"/>
          <w:lang w:eastAsia="ja-JP"/>
        </w:rPr>
        <w:t>障害のテーマを含める；</w:t>
      </w:r>
    </w:p>
    <w:p w14:paraId="41460A6F" w14:textId="2848F8E8" w:rsidR="008C03D1" w:rsidRPr="005464BC" w:rsidRDefault="008333D2">
      <w:pPr>
        <w:pStyle w:val="a"/>
        <w:rPr>
          <w:iCs/>
          <w:color w:val="000000" w:themeColor="text1"/>
          <w:lang w:eastAsia="ja-JP"/>
        </w:rPr>
      </w:pPr>
      <w:r w:rsidRPr="005464BC">
        <w:rPr>
          <w:iCs/>
          <w:color w:val="000000" w:themeColor="text1"/>
          <w:lang w:eastAsia="ja-JP"/>
        </w:rPr>
        <w:t>障害のある人</w:t>
      </w:r>
      <w:r w:rsidR="0094183F" w:rsidRPr="005464BC">
        <w:rPr>
          <w:iCs/>
          <w:color w:val="000000" w:themeColor="text1"/>
          <w:lang w:eastAsia="ja-JP"/>
        </w:rPr>
        <w:t>の</w:t>
      </w:r>
      <w:r w:rsidR="00BE04D5" w:rsidRPr="005464BC">
        <w:rPr>
          <w:iCs/>
          <w:color w:val="000000" w:themeColor="text1"/>
          <w:lang w:eastAsia="ja-JP"/>
        </w:rPr>
        <w:t>貧困リスクの増大に対処し、</w:t>
      </w:r>
      <w:r w:rsidR="001725BB" w:rsidRPr="005464BC">
        <w:rPr>
          <w:rFonts w:hint="eastAsia"/>
          <w:iCs/>
          <w:color w:val="000000" w:themeColor="text1"/>
          <w:lang w:eastAsia="ja-JP"/>
        </w:rPr>
        <w:t>十分</w:t>
      </w:r>
      <w:r w:rsidR="00BE04D5" w:rsidRPr="005464BC">
        <w:rPr>
          <w:iCs/>
          <w:color w:val="000000" w:themeColor="text1"/>
          <w:lang w:eastAsia="ja-JP"/>
        </w:rPr>
        <w:t>な生活水準への権利を保護するための適切な措置を実施する；</w:t>
      </w:r>
    </w:p>
    <w:p w14:paraId="370B0C2E" w14:textId="13CD451A" w:rsidR="008C03D1" w:rsidRPr="005464BC" w:rsidRDefault="00BE04D5">
      <w:pPr>
        <w:pStyle w:val="a"/>
        <w:rPr>
          <w:iCs/>
          <w:color w:val="000000" w:themeColor="text1"/>
          <w:lang w:eastAsia="ja-JP"/>
        </w:rPr>
      </w:pPr>
      <w:r w:rsidRPr="005464BC">
        <w:rPr>
          <w:iCs/>
          <w:color w:val="000000" w:themeColor="text1"/>
          <w:lang w:eastAsia="ja-JP"/>
        </w:rPr>
        <w:t>永続的</w:t>
      </w:r>
      <w:r w:rsidR="001725BB" w:rsidRPr="005464BC">
        <w:rPr>
          <w:rFonts w:hint="eastAsia"/>
          <w:iCs/>
          <w:color w:val="000000" w:themeColor="text1"/>
          <w:lang w:eastAsia="ja-JP"/>
        </w:rPr>
        <w:t>に</w:t>
      </w:r>
      <w:r w:rsidRPr="005464BC">
        <w:rPr>
          <w:iCs/>
          <w:color w:val="000000" w:themeColor="text1"/>
          <w:lang w:eastAsia="ja-JP"/>
        </w:rPr>
        <w:t>身の回りの世話やその他の支援を必要とする</w:t>
      </w:r>
      <w:r w:rsidR="008333D2" w:rsidRPr="005464BC">
        <w:rPr>
          <w:iCs/>
          <w:color w:val="000000" w:themeColor="text1"/>
          <w:lang w:eastAsia="ja-JP"/>
        </w:rPr>
        <w:t>障害のある人</w:t>
      </w:r>
      <w:r w:rsidRPr="005464BC">
        <w:rPr>
          <w:iCs/>
          <w:color w:val="000000" w:themeColor="text1"/>
          <w:lang w:eastAsia="ja-JP"/>
        </w:rPr>
        <w:t>が、老後のために十分な蓄えを持</w:t>
      </w:r>
      <w:r w:rsidR="001725BB" w:rsidRPr="005464BC">
        <w:rPr>
          <w:rFonts w:hint="eastAsia"/>
          <w:iCs/>
          <w:color w:val="000000" w:themeColor="text1"/>
          <w:lang w:eastAsia="ja-JP"/>
        </w:rPr>
        <w:t>て</w:t>
      </w:r>
      <w:r w:rsidRPr="005464BC">
        <w:rPr>
          <w:iCs/>
          <w:color w:val="000000" w:themeColor="text1"/>
          <w:lang w:eastAsia="ja-JP"/>
        </w:rPr>
        <w:t>るよう、社会保障給付の所得・資産</w:t>
      </w:r>
      <w:r w:rsidR="006D3598" w:rsidRPr="005464BC">
        <w:rPr>
          <w:iCs/>
          <w:color w:val="000000" w:themeColor="text1"/>
          <w:lang w:eastAsia="ja-JP"/>
        </w:rPr>
        <w:t>制限を</w:t>
      </w:r>
      <w:r w:rsidRPr="005464BC">
        <w:rPr>
          <w:iCs/>
          <w:color w:val="000000" w:themeColor="text1"/>
          <w:lang w:eastAsia="ja-JP"/>
        </w:rPr>
        <w:t>再構築する。</w:t>
      </w:r>
    </w:p>
    <w:p w14:paraId="3DDF21F8"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29</w:t>
      </w:r>
      <w:r w:rsidRPr="005464BC">
        <w:rPr>
          <w:iCs/>
          <w:color w:val="000000" w:themeColor="text1"/>
          <w:lang w:eastAsia="ja-JP"/>
        </w:rPr>
        <w:t>条</w:t>
      </w:r>
    </w:p>
    <w:p w14:paraId="3426F818" w14:textId="0CFD87D8" w:rsidR="008C03D1" w:rsidRPr="005464BC" w:rsidRDefault="001725BB">
      <w:pPr>
        <w:rPr>
          <w:i/>
          <w:color w:val="000000" w:themeColor="text1"/>
          <w:lang w:eastAsia="ja-JP"/>
        </w:rPr>
      </w:pPr>
      <w:r w:rsidRPr="005464BC">
        <w:rPr>
          <w:rFonts w:hint="eastAsia"/>
          <w:i/>
          <w:color w:val="000000" w:themeColor="text1"/>
          <w:lang w:eastAsia="ja-JP"/>
        </w:rPr>
        <w:t>包摂</w:t>
      </w:r>
      <w:r w:rsidR="00BE04D5" w:rsidRPr="005464BC">
        <w:rPr>
          <w:i/>
          <w:color w:val="000000" w:themeColor="text1"/>
          <w:lang w:eastAsia="ja-JP"/>
        </w:rPr>
        <w:t>的な選挙権と</w:t>
      </w:r>
      <w:r w:rsidRPr="005464BC">
        <w:rPr>
          <w:rFonts w:hint="eastAsia"/>
          <w:i/>
          <w:color w:val="000000" w:themeColor="text1"/>
          <w:lang w:eastAsia="ja-JP"/>
        </w:rPr>
        <w:t>常勤の、およびボランテイアとしての</w:t>
      </w:r>
      <w:r w:rsidR="00BE04D5" w:rsidRPr="005464BC">
        <w:rPr>
          <w:i/>
          <w:color w:val="000000" w:themeColor="text1"/>
          <w:lang w:eastAsia="ja-JP"/>
        </w:rPr>
        <w:t>政治活動</w:t>
      </w:r>
    </w:p>
    <w:p w14:paraId="560871C1" w14:textId="0DD9F478"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1D00EC6E" w14:textId="75511CF1" w:rsidR="008C03D1" w:rsidRPr="005464BC" w:rsidRDefault="00BE04D5">
      <w:pPr>
        <w:pStyle w:val="a"/>
        <w:rPr>
          <w:iCs/>
          <w:color w:val="000000" w:themeColor="text1"/>
          <w:lang w:eastAsia="ja-JP"/>
        </w:rPr>
      </w:pPr>
      <w:r w:rsidRPr="005464BC">
        <w:rPr>
          <w:iCs/>
          <w:color w:val="000000" w:themeColor="text1"/>
          <w:lang w:eastAsia="ja-JP"/>
        </w:rPr>
        <w:t>選挙や国民投票で使用される手続きは、全国</w:t>
      </w:r>
      <w:r w:rsidR="0003551F" w:rsidRPr="005464BC">
        <w:rPr>
          <w:rFonts w:hint="eastAsia"/>
          <w:iCs/>
          <w:color w:val="000000" w:themeColor="text1"/>
          <w:lang w:eastAsia="ja-JP"/>
        </w:rPr>
        <w:t>に</w:t>
      </w:r>
      <w:r w:rsidR="00A51DD5" w:rsidRPr="005464BC">
        <w:rPr>
          <w:rFonts w:hint="eastAsia"/>
          <w:iCs/>
          <w:color w:val="000000" w:themeColor="text1"/>
          <w:lang w:eastAsia="ja-JP"/>
        </w:rPr>
        <w:t>アクセシブルな</w:t>
      </w:r>
      <w:r w:rsidRPr="005464BC">
        <w:rPr>
          <w:iCs/>
          <w:color w:val="000000" w:themeColor="text1"/>
          <w:lang w:eastAsia="ja-JP"/>
        </w:rPr>
        <w:t>投票所を</w:t>
      </w:r>
      <w:r w:rsidR="0003551F" w:rsidRPr="005464BC">
        <w:rPr>
          <w:rFonts w:hint="eastAsia"/>
          <w:iCs/>
          <w:color w:val="000000" w:themeColor="text1"/>
          <w:lang w:eastAsia="ja-JP"/>
        </w:rPr>
        <w:t>作ることを</w:t>
      </w:r>
      <w:r w:rsidRPr="005464BC">
        <w:rPr>
          <w:iCs/>
          <w:color w:val="000000" w:themeColor="text1"/>
          <w:lang w:eastAsia="ja-JP"/>
        </w:rPr>
        <w:t>含め、投票の広報から結果の発表に至るまで、すべての段階で</w:t>
      </w:r>
      <w:r w:rsidR="00A51DD5" w:rsidRPr="005464BC">
        <w:rPr>
          <w:rFonts w:hint="eastAsia"/>
          <w:iCs/>
          <w:color w:val="000000" w:themeColor="text1"/>
          <w:lang w:eastAsia="ja-JP"/>
        </w:rPr>
        <w:t>アクセシブルに</w:t>
      </w:r>
      <w:r w:rsidR="00656B6B" w:rsidRPr="005464BC">
        <w:rPr>
          <w:iCs/>
          <w:color w:val="000000" w:themeColor="text1"/>
          <w:lang w:eastAsia="ja-JP"/>
        </w:rPr>
        <w:t>する；</w:t>
      </w:r>
    </w:p>
    <w:p w14:paraId="477B0057" w14:textId="18AE3271" w:rsidR="008C03D1" w:rsidRPr="005464BC" w:rsidRDefault="008333D2">
      <w:pPr>
        <w:pStyle w:val="a"/>
        <w:rPr>
          <w:iCs/>
          <w:color w:val="000000" w:themeColor="text1"/>
          <w:lang w:eastAsia="ja-JP"/>
        </w:rPr>
      </w:pPr>
      <w:r w:rsidRPr="005464BC">
        <w:rPr>
          <w:iCs/>
          <w:color w:val="000000" w:themeColor="text1"/>
          <w:lang w:eastAsia="ja-JP"/>
        </w:rPr>
        <w:t>障害のある人</w:t>
      </w:r>
      <w:r w:rsidR="00BE04D5" w:rsidRPr="005464BC">
        <w:rPr>
          <w:iCs/>
          <w:color w:val="000000" w:themeColor="text1"/>
          <w:lang w:eastAsia="ja-JP"/>
        </w:rPr>
        <w:t>が政治活動に従事するために必要な支援サービスを受けられるよう、</w:t>
      </w:r>
      <w:r w:rsidR="00A51DD5" w:rsidRPr="005464BC">
        <w:rPr>
          <w:rFonts w:hint="eastAsia"/>
          <w:iCs/>
          <w:color w:val="000000" w:themeColor="text1"/>
          <w:lang w:eastAsia="ja-JP"/>
        </w:rPr>
        <w:t>ボランテイアの政治活動</w:t>
      </w:r>
      <w:r w:rsidR="00BE04D5" w:rsidRPr="005464BC">
        <w:rPr>
          <w:iCs/>
          <w:color w:val="000000" w:themeColor="text1"/>
          <w:lang w:eastAsia="ja-JP"/>
        </w:rPr>
        <w:t>における支援と手話</w:t>
      </w:r>
      <w:r w:rsidR="003772B4" w:rsidRPr="005464BC">
        <w:rPr>
          <w:rFonts w:hint="eastAsia"/>
          <w:iCs/>
          <w:color w:val="000000" w:themeColor="text1"/>
          <w:lang w:eastAsia="ja-JP"/>
        </w:rPr>
        <w:t>言語</w:t>
      </w:r>
      <w:r w:rsidR="00BE04D5" w:rsidRPr="005464BC">
        <w:rPr>
          <w:iCs/>
          <w:color w:val="000000" w:themeColor="text1"/>
          <w:lang w:eastAsia="ja-JP"/>
        </w:rPr>
        <w:t>通訳に関する法的規制を改正する；</w:t>
      </w:r>
    </w:p>
    <w:p w14:paraId="0979D37D" w14:textId="77777777" w:rsidR="00EE61CB" w:rsidRPr="005464BC" w:rsidRDefault="00122F24" w:rsidP="00527AC4">
      <w:pPr>
        <w:pStyle w:val="a"/>
        <w:numPr>
          <w:ilvl w:val="0"/>
          <w:numId w:val="0"/>
        </w:numPr>
        <w:rPr>
          <w:iCs/>
          <w:color w:val="000000" w:themeColor="text1"/>
          <w:lang w:eastAsia="ja-JP"/>
        </w:rPr>
      </w:pPr>
      <w:r w:rsidRPr="005464BC">
        <w:rPr>
          <w:rFonts w:hint="eastAsia"/>
          <w:iCs/>
          <w:color w:val="000000" w:themeColor="text1"/>
          <w:lang w:eastAsia="ja-JP"/>
        </w:rPr>
        <w:t>政策決定者の立場としての、</w:t>
      </w:r>
      <w:r w:rsidR="008333D2" w:rsidRPr="005464BC">
        <w:rPr>
          <w:iCs/>
          <w:color w:val="000000" w:themeColor="text1"/>
          <w:lang w:eastAsia="ja-JP"/>
        </w:rPr>
        <w:t>障害のある人</w:t>
      </w:r>
      <w:r w:rsidR="0094183F" w:rsidRPr="005464BC">
        <w:rPr>
          <w:iCs/>
          <w:color w:val="000000" w:themeColor="text1"/>
          <w:lang w:eastAsia="ja-JP"/>
        </w:rPr>
        <w:t>の</w:t>
      </w:r>
      <w:r w:rsidR="00BE04D5" w:rsidRPr="005464BC">
        <w:rPr>
          <w:iCs/>
          <w:color w:val="000000" w:themeColor="text1"/>
          <w:lang w:eastAsia="ja-JP"/>
        </w:rPr>
        <w:t>政治</w:t>
      </w:r>
      <w:r w:rsidR="00A51DD5" w:rsidRPr="005464BC">
        <w:rPr>
          <w:rFonts w:hint="eastAsia"/>
          <w:iCs/>
          <w:color w:val="000000" w:themeColor="text1"/>
          <w:lang w:eastAsia="ja-JP"/>
        </w:rPr>
        <w:t>への関与と</w:t>
      </w:r>
      <w:r w:rsidRPr="005464BC">
        <w:rPr>
          <w:rFonts w:hint="eastAsia"/>
          <w:iCs/>
          <w:color w:val="000000" w:themeColor="text1"/>
          <w:lang w:eastAsia="ja-JP"/>
        </w:rPr>
        <w:t>代議制度での権利</w:t>
      </w:r>
      <w:r w:rsidR="00BE04D5" w:rsidRPr="005464BC">
        <w:rPr>
          <w:iCs/>
          <w:color w:val="000000" w:themeColor="text1"/>
          <w:lang w:eastAsia="ja-JP"/>
        </w:rPr>
        <w:t>に関するデータを改善する。</w:t>
      </w:r>
    </w:p>
    <w:p w14:paraId="148648F9" w14:textId="04285311" w:rsidR="00EE61CB" w:rsidRPr="005464BC" w:rsidRDefault="00EE61CB" w:rsidP="00EE61CB">
      <w:pPr>
        <w:pStyle w:val="3"/>
        <w:numPr>
          <w:ilvl w:val="0"/>
          <w:numId w:val="0"/>
        </w:numPr>
        <w:rPr>
          <w:iCs/>
          <w:color w:val="000000" w:themeColor="text1"/>
          <w:lang w:eastAsia="ja-JP"/>
        </w:rPr>
      </w:pPr>
      <w:r w:rsidRPr="005464BC">
        <w:rPr>
          <w:iCs/>
          <w:color w:val="000000" w:themeColor="text1"/>
          <w:lang w:eastAsia="ja-JP"/>
        </w:rPr>
        <w:t>第</w:t>
      </w:r>
      <w:r w:rsidRPr="005464BC">
        <w:rPr>
          <w:rFonts w:hint="eastAsia"/>
          <w:iCs/>
          <w:color w:val="000000" w:themeColor="text1"/>
          <w:lang w:eastAsia="ja-JP"/>
        </w:rPr>
        <w:t>30</w:t>
      </w:r>
      <w:r w:rsidRPr="005464BC">
        <w:rPr>
          <w:iCs/>
          <w:color w:val="000000" w:themeColor="text1"/>
          <w:lang w:eastAsia="ja-JP"/>
        </w:rPr>
        <w:t>条</w:t>
      </w:r>
    </w:p>
    <w:p w14:paraId="28FEBD5C" w14:textId="1A077018" w:rsidR="008C03D1" w:rsidRPr="005464BC" w:rsidRDefault="00BE04D5">
      <w:pPr>
        <w:rPr>
          <w:i/>
          <w:color w:val="000000" w:themeColor="text1"/>
          <w:lang w:eastAsia="ja-JP"/>
        </w:rPr>
      </w:pPr>
      <w:r w:rsidRPr="005464BC">
        <w:rPr>
          <w:i/>
          <w:color w:val="000000" w:themeColor="text1"/>
          <w:lang w:eastAsia="ja-JP"/>
        </w:rPr>
        <w:t>文化</w:t>
      </w:r>
      <w:r w:rsidR="00A51DD5" w:rsidRPr="005464BC">
        <w:rPr>
          <w:rFonts w:hint="eastAsia"/>
          <w:i/>
          <w:color w:val="000000" w:themeColor="text1"/>
          <w:lang w:eastAsia="ja-JP"/>
        </w:rPr>
        <w:t>的な</w:t>
      </w:r>
      <w:r w:rsidR="007B2C23" w:rsidRPr="005464BC">
        <w:rPr>
          <w:rFonts w:hint="eastAsia"/>
          <w:i/>
          <w:color w:val="000000" w:themeColor="text1"/>
          <w:lang w:eastAsia="ja-JP"/>
        </w:rPr>
        <w:t>生活</w:t>
      </w:r>
      <w:r w:rsidRPr="005464BC">
        <w:rPr>
          <w:i/>
          <w:color w:val="000000" w:themeColor="text1"/>
          <w:lang w:eastAsia="ja-JP"/>
        </w:rPr>
        <w:t>への参加</w:t>
      </w:r>
    </w:p>
    <w:p w14:paraId="4FB34D16" w14:textId="394FEACC"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2CA11697" w14:textId="2FB92E69" w:rsidR="008C03D1" w:rsidRPr="005464BC" w:rsidRDefault="008333D2">
      <w:pPr>
        <w:pStyle w:val="a"/>
        <w:rPr>
          <w:iCs/>
          <w:color w:val="000000" w:themeColor="text1"/>
          <w:lang w:eastAsia="ja-JP"/>
        </w:rPr>
      </w:pPr>
      <w:r w:rsidRPr="005464BC">
        <w:rPr>
          <w:iCs/>
          <w:color w:val="000000" w:themeColor="text1"/>
          <w:lang w:eastAsia="ja-JP"/>
        </w:rPr>
        <w:t>障害のある人</w:t>
      </w:r>
      <w:r w:rsidR="0094183F" w:rsidRPr="005464BC">
        <w:rPr>
          <w:iCs/>
          <w:color w:val="000000" w:themeColor="text1"/>
          <w:lang w:eastAsia="ja-JP"/>
        </w:rPr>
        <w:t>が</w:t>
      </w:r>
      <w:r w:rsidR="007B2C23" w:rsidRPr="005464BC">
        <w:rPr>
          <w:rFonts w:hint="eastAsia"/>
          <w:iCs/>
          <w:color w:val="000000" w:themeColor="text1"/>
          <w:lang w:eastAsia="ja-JP"/>
        </w:rPr>
        <w:t>、</w:t>
      </w:r>
      <w:r w:rsidR="00BE04D5" w:rsidRPr="005464BC">
        <w:rPr>
          <w:iCs/>
          <w:color w:val="000000" w:themeColor="text1"/>
          <w:lang w:eastAsia="ja-JP"/>
        </w:rPr>
        <w:t>芸術・文化的職業および芸術・文化</w:t>
      </w:r>
      <w:r w:rsidR="00122F24" w:rsidRPr="005464BC">
        <w:rPr>
          <w:rFonts w:hint="eastAsia"/>
          <w:iCs/>
          <w:color w:val="000000" w:themeColor="text1"/>
          <w:lang w:eastAsia="ja-JP"/>
        </w:rPr>
        <w:t>施設</w:t>
      </w:r>
      <w:r w:rsidR="00BE04D5" w:rsidRPr="005464BC">
        <w:rPr>
          <w:iCs/>
          <w:color w:val="000000" w:themeColor="text1"/>
          <w:lang w:eastAsia="ja-JP"/>
        </w:rPr>
        <w:t>へ</w:t>
      </w:r>
      <w:r w:rsidR="007B2C23" w:rsidRPr="005464BC">
        <w:rPr>
          <w:rFonts w:hint="eastAsia"/>
          <w:iCs/>
          <w:color w:val="000000" w:themeColor="text1"/>
          <w:lang w:eastAsia="ja-JP"/>
        </w:rPr>
        <w:t>、</w:t>
      </w:r>
      <w:r w:rsidR="00BE04D5" w:rsidRPr="005464BC">
        <w:rPr>
          <w:iCs/>
          <w:color w:val="000000" w:themeColor="text1"/>
          <w:lang w:eastAsia="ja-JP"/>
        </w:rPr>
        <w:t>差別なく</w:t>
      </w:r>
      <w:r w:rsidR="00FC1599" w:rsidRPr="005464BC">
        <w:rPr>
          <w:iCs/>
          <w:color w:val="000000" w:themeColor="text1"/>
          <w:lang w:eastAsia="ja-JP"/>
        </w:rPr>
        <w:t>持続的に</w:t>
      </w:r>
      <w:r w:rsidR="00BE04D5" w:rsidRPr="005464BC">
        <w:rPr>
          <w:iCs/>
          <w:color w:val="000000" w:themeColor="text1"/>
          <w:lang w:eastAsia="ja-JP"/>
        </w:rPr>
        <w:t>アクセスできるようにする；</w:t>
      </w:r>
    </w:p>
    <w:p w14:paraId="3AEC7147" w14:textId="6E364E87" w:rsidR="008C03D1" w:rsidRPr="005464BC" w:rsidRDefault="007B2C23">
      <w:pPr>
        <w:pStyle w:val="a"/>
        <w:rPr>
          <w:iCs/>
          <w:color w:val="000000" w:themeColor="text1"/>
          <w:lang w:eastAsia="ja-JP"/>
        </w:rPr>
      </w:pPr>
      <w:r w:rsidRPr="005464BC">
        <w:rPr>
          <w:rFonts w:hint="eastAsia"/>
          <w:iCs/>
          <w:color w:val="000000" w:themeColor="text1"/>
          <w:lang w:eastAsia="ja-JP"/>
        </w:rPr>
        <w:t>分離</w:t>
      </w:r>
      <w:r w:rsidR="00BE04D5" w:rsidRPr="005464BC">
        <w:rPr>
          <w:iCs/>
          <w:color w:val="000000" w:themeColor="text1"/>
          <w:lang w:eastAsia="ja-JP"/>
        </w:rPr>
        <w:t>された芸術・文化状況を助長するのではなく、芸術・文化の一般的な制度を</w:t>
      </w:r>
      <w:r w:rsidR="0015436D" w:rsidRPr="005464BC">
        <w:rPr>
          <w:rFonts w:hint="eastAsia"/>
          <w:iCs/>
          <w:color w:val="000000" w:themeColor="text1"/>
          <w:lang w:eastAsia="ja-JP"/>
        </w:rPr>
        <w:t>インクルーシブ</w:t>
      </w:r>
      <w:r w:rsidR="00BE04D5" w:rsidRPr="005464BC">
        <w:rPr>
          <w:iCs/>
          <w:color w:val="000000" w:themeColor="text1"/>
          <w:lang w:eastAsia="ja-JP"/>
        </w:rPr>
        <w:t>なものにする；</w:t>
      </w:r>
    </w:p>
    <w:p w14:paraId="1BC28324" w14:textId="1B66D154" w:rsidR="008C03D1" w:rsidRPr="005464BC" w:rsidRDefault="00BE04D5">
      <w:pPr>
        <w:pStyle w:val="a"/>
        <w:rPr>
          <w:iCs/>
          <w:color w:val="000000" w:themeColor="text1"/>
          <w:lang w:eastAsia="ja-JP"/>
        </w:rPr>
      </w:pPr>
      <w:r w:rsidRPr="005464BC">
        <w:rPr>
          <w:iCs/>
          <w:color w:val="000000" w:themeColor="text1"/>
          <w:lang w:eastAsia="ja-JP"/>
        </w:rPr>
        <w:t>芸術文化施設や図書館が</w:t>
      </w:r>
      <w:r w:rsidR="008333D2" w:rsidRPr="005464BC">
        <w:rPr>
          <w:iCs/>
          <w:color w:val="000000" w:themeColor="text1"/>
          <w:lang w:eastAsia="ja-JP"/>
        </w:rPr>
        <w:t>障害のある人</w:t>
      </w:r>
      <w:r w:rsidR="0094183F" w:rsidRPr="005464BC">
        <w:rPr>
          <w:iCs/>
          <w:color w:val="000000" w:themeColor="text1"/>
          <w:lang w:eastAsia="ja-JP"/>
        </w:rPr>
        <w:t>に</w:t>
      </w:r>
      <w:r w:rsidRPr="005464BC">
        <w:rPr>
          <w:iCs/>
          <w:color w:val="000000" w:themeColor="text1"/>
          <w:lang w:eastAsia="ja-JP"/>
        </w:rPr>
        <w:t>あまり利用されていない理由を調査し、より</w:t>
      </w:r>
      <w:r w:rsidR="007B2C23" w:rsidRPr="005464BC">
        <w:rPr>
          <w:rFonts w:hint="eastAsia"/>
          <w:iCs/>
          <w:color w:val="000000" w:themeColor="text1"/>
          <w:lang w:eastAsia="ja-JP"/>
        </w:rPr>
        <w:t>アクセシブルで</w:t>
      </w:r>
      <w:r w:rsidRPr="005464BC">
        <w:rPr>
          <w:iCs/>
          <w:color w:val="000000" w:themeColor="text1"/>
          <w:lang w:eastAsia="ja-JP"/>
        </w:rPr>
        <w:t>魅力的な施設にするための措置を講じる。</w:t>
      </w:r>
    </w:p>
    <w:p w14:paraId="102DC776" w14:textId="346F8FD3" w:rsidR="008C03D1" w:rsidRPr="005464BC" w:rsidRDefault="00BE04D5">
      <w:pPr>
        <w:rPr>
          <w:i/>
          <w:color w:val="000000" w:themeColor="text1"/>
          <w:lang w:eastAsia="ja-JP"/>
        </w:rPr>
      </w:pPr>
      <w:r w:rsidRPr="005464BC">
        <w:rPr>
          <w:i/>
          <w:color w:val="000000" w:themeColor="text1"/>
          <w:lang w:eastAsia="ja-JP"/>
        </w:rPr>
        <w:t>ろう者の文化的・言語的アイデンティティの促進</w:t>
      </w:r>
    </w:p>
    <w:p w14:paraId="4749A301" w14:textId="414410E8"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6EFF2C7C" w14:textId="39C2CC6C" w:rsidR="008C03D1" w:rsidRPr="005464BC" w:rsidRDefault="00BE04D5">
      <w:pPr>
        <w:pStyle w:val="a"/>
        <w:rPr>
          <w:iCs/>
          <w:color w:val="000000" w:themeColor="text1"/>
          <w:lang w:eastAsia="ja-JP"/>
        </w:rPr>
      </w:pPr>
      <w:r w:rsidRPr="005464BC">
        <w:rPr>
          <w:iCs/>
          <w:color w:val="000000" w:themeColor="text1"/>
          <w:lang w:eastAsia="ja-JP"/>
        </w:rPr>
        <w:t>教育分野を含め、ドイツ手話</w:t>
      </w:r>
      <w:r w:rsidR="007B2C23" w:rsidRPr="005464BC">
        <w:rPr>
          <w:rFonts w:hint="eastAsia"/>
          <w:iCs/>
          <w:color w:val="000000" w:themeColor="text1"/>
          <w:lang w:eastAsia="ja-JP"/>
        </w:rPr>
        <w:t>言語</w:t>
      </w:r>
      <w:r w:rsidRPr="005464BC">
        <w:rPr>
          <w:iCs/>
          <w:color w:val="000000" w:themeColor="text1"/>
          <w:lang w:eastAsia="ja-JP"/>
        </w:rPr>
        <w:t>と</w:t>
      </w:r>
      <w:r w:rsidR="00E63B85" w:rsidRPr="005464BC">
        <w:rPr>
          <w:iCs/>
          <w:color w:val="000000" w:themeColor="text1"/>
          <w:lang w:eastAsia="ja-JP"/>
        </w:rPr>
        <w:t>ろう</w:t>
      </w:r>
      <w:r w:rsidRPr="005464BC">
        <w:rPr>
          <w:iCs/>
          <w:color w:val="000000" w:themeColor="text1"/>
          <w:lang w:eastAsia="ja-JP"/>
        </w:rPr>
        <w:t>文化の振興に力を入れる。</w:t>
      </w:r>
    </w:p>
    <w:p w14:paraId="4E5A8A0E" w14:textId="77777777" w:rsidR="008C03D1" w:rsidRPr="005464BC" w:rsidRDefault="00BE04D5">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32</w:t>
      </w:r>
      <w:r w:rsidRPr="005464BC">
        <w:rPr>
          <w:iCs/>
          <w:color w:val="000000" w:themeColor="text1"/>
          <w:lang w:eastAsia="ja-JP"/>
        </w:rPr>
        <w:t>条</w:t>
      </w:r>
    </w:p>
    <w:p w14:paraId="026F226B" w14:textId="36ED5204" w:rsidR="008C03D1" w:rsidRPr="005464BC" w:rsidRDefault="00BE04D5">
      <w:pPr>
        <w:rPr>
          <w:i/>
          <w:color w:val="000000" w:themeColor="text1"/>
          <w:lang w:eastAsia="ja-JP"/>
        </w:rPr>
      </w:pPr>
      <w:r w:rsidRPr="005464BC">
        <w:rPr>
          <w:i/>
          <w:color w:val="000000" w:themeColor="text1"/>
          <w:lang w:eastAsia="ja-JP"/>
        </w:rPr>
        <w:t>障害マーカー、パフォーマンス・プロフィール</w:t>
      </w:r>
      <w:r w:rsidRPr="005464BC">
        <w:rPr>
          <w:i/>
          <w:color w:val="000000" w:themeColor="text1"/>
          <w:lang w:eastAsia="ja-JP"/>
        </w:rPr>
        <w:t xml:space="preserve"> </w:t>
      </w:r>
      <w:r w:rsidR="007B2C23" w:rsidRPr="005464BC">
        <w:rPr>
          <w:rFonts w:hint="eastAsia"/>
          <w:i/>
          <w:color w:val="000000" w:themeColor="text1"/>
          <w:lang w:eastAsia="ja-JP"/>
        </w:rPr>
        <w:t>「</w:t>
      </w:r>
      <w:r w:rsidR="00774BF6" w:rsidRPr="005464BC">
        <w:rPr>
          <w:i/>
          <w:color w:val="000000" w:themeColor="text1"/>
          <w:lang w:eastAsia="ja-JP"/>
        </w:rPr>
        <w:t>人権、ジェンダー平等、</w:t>
      </w:r>
      <w:r w:rsidR="007B2C23" w:rsidRPr="005464BC">
        <w:rPr>
          <w:rFonts w:hint="eastAsia"/>
          <w:i/>
          <w:color w:val="000000" w:themeColor="text1"/>
          <w:lang w:eastAsia="ja-JP"/>
        </w:rPr>
        <w:t>包摂」</w:t>
      </w:r>
    </w:p>
    <w:p w14:paraId="7C88027D" w14:textId="7CE184E9"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08D46848" w14:textId="37862B77" w:rsidR="008C03D1" w:rsidRPr="005464BC" w:rsidRDefault="0015436D" w:rsidP="0015436D">
      <w:pPr>
        <w:pStyle w:val="a"/>
        <w:rPr>
          <w:iCs/>
          <w:color w:val="000000" w:themeColor="text1"/>
          <w:lang w:eastAsia="ja-JP"/>
        </w:rPr>
      </w:pPr>
      <w:r w:rsidRPr="005464BC">
        <w:rPr>
          <w:iCs/>
          <w:color w:val="000000" w:themeColor="text1"/>
          <w:lang w:val="en-US" w:eastAsia="ja-JP"/>
        </w:rPr>
        <w:lastRenderedPageBreak/>
        <w:t>経済協力開発機構</w:t>
      </w:r>
      <w:r w:rsidRPr="005464BC">
        <w:rPr>
          <w:rFonts w:hint="eastAsia"/>
          <w:iCs/>
          <w:color w:val="000000" w:themeColor="text1"/>
          <w:lang w:val="en-US" w:eastAsia="ja-JP"/>
        </w:rPr>
        <w:t xml:space="preserve"> </w:t>
      </w:r>
      <w:r w:rsidRPr="005464BC">
        <w:rPr>
          <w:iCs/>
          <w:color w:val="000000" w:themeColor="text1"/>
          <w:lang w:val="en-US" w:eastAsia="ja-JP"/>
        </w:rPr>
        <w:t>開発援助委員会</w:t>
      </w:r>
      <w:r w:rsidRPr="005464BC">
        <w:rPr>
          <w:rFonts w:hint="eastAsia"/>
          <w:iCs/>
          <w:color w:val="000000" w:themeColor="text1"/>
          <w:lang w:eastAsia="ja-JP"/>
        </w:rPr>
        <w:t>（</w:t>
      </w:r>
      <w:r w:rsidRPr="005464BC">
        <w:rPr>
          <w:iCs/>
          <w:color w:val="000000" w:themeColor="text1"/>
          <w:lang w:eastAsia="ja-JP"/>
        </w:rPr>
        <w:t>OECD-</w:t>
      </w:r>
      <w:r w:rsidR="00BE04D5" w:rsidRPr="005464BC">
        <w:rPr>
          <w:iCs/>
          <w:color w:val="000000" w:themeColor="text1"/>
          <w:lang w:eastAsia="ja-JP"/>
        </w:rPr>
        <w:t>DAC</w:t>
      </w:r>
      <w:r w:rsidRPr="005464BC">
        <w:rPr>
          <w:rFonts w:hint="eastAsia"/>
          <w:iCs/>
          <w:color w:val="000000" w:themeColor="text1"/>
          <w:lang w:eastAsia="ja-JP"/>
        </w:rPr>
        <w:t xml:space="preserve">: </w:t>
      </w:r>
      <w:r w:rsidRPr="005464BC">
        <w:rPr>
          <w:iCs/>
          <w:color w:val="000000" w:themeColor="text1"/>
          <w:lang w:eastAsia="ja-JP"/>
        </w:rPr>
        <w:t>OECD-</w:t>
      </w:r>
      <w:r w:rsidRPr="005464BC">
        <w:rPr>
          <w:iCs/>
          <w:color w:val="000000" w:themeColor="text1"/>
          <w:lang w:val="en-US" w:eastAsia="ja-JP"/>
        </w:rPr>
        <w:t>Development Assistance Committee</w:t>
      </w:r>
      <w:r w:rsidRPr="005464BC">
        <w:rPr>
          <w:rFonts w:hint="eastAsia"/>
          <w:iCs/>
          <w:color w:val="000000" w:themeColor="text1"/>
          <w:lang w:val="en-US" w:eastAsia="ja-JP"/>
        </w:rPr>
        <w:t>）</w:t>
      </w:r>
      <w:r w:rsidR="00BE04D5" w:rsidRPr="005464BC">
        <w:rPr>
          <w:iCs/>
          <w:color w:val="000000" w:themeColor="text1"/>
          <w:lang w:eastAsia="ja-JP"/>
        </w:rPr>
        <w:t>の</w:t>
      </w:r>
      <w:r w:rsidR="009A06F7" w:rsidRPr="005464BC">
        <w:rPr>
          <w:iCs/>
          <w:color w:val="000000" w:themeColor="text1"/>
          <w:lang w:eastAsia="ja-JP"/>
        </w:rPr>
        <w:t>障害マーカーを</w:t>
      </w:r>
      <w:r w:rsidR="00BE04D5" w:rsidRPr="005464BC">
        <w:rPr>
          <w:iCs/>
          <w:color w:val="000000" w:themeColor="text1"/>
          <w:lang w:eastAsia="ja-JP"/>
        </w:rPr>
        <w:t>導入する際には最大限の透明性を確保し、</w:t>
      </w:r>
      <w:r w:rsidR="00BE04D5" w:rsidRPr="005464BC">
        <w:rPr>
          <w:iCs/>
          <w:color w:val="000000" w:themeColor="text1"/>
          <w:lang w:eastAsia="ja-JP"/>
        </w:rPr>
        <w:t>CRPD</w:t>
      </w:r>
      <w:r w:rsidR="00BE04D5" w:rsidRPr="005464BC">
        <w:rPr>
          <w:iCs/>
          <w:color w:val="000000" w:themeColor="text1"/>
          <w:lang w:eastAsia="ja-JP"/>
        </w:rPr>
        <w:t>の実施目標を設定し、その適用を評価する；</w:t>
      </w:r>
    </w:p>
    <w:p w14:paraId="57B147BB" w14:textId="721755FA" w:rsidR="008C03D1" w:rsidRPr="005464BC" w:rsidRDefault="008333D2">
      <w:pPr>
        <w:pStyle w:val="a"/>
        <w:rPr>
          <w:iCs/>
          <w:color w:val="000000" w:themeColor="text1"/>
          <w:lang w:eastAsia="ja-JP"/>
        </w:rPr>
      </w:pPr>
      <w:r w:rsidRPr="005464BC">
        <w:rPr>
          <w:iCs/>
          <w:color w:val="000000" w:themeColor="text1"/>
          <w:lang w:eastAsia="ja-JP"/>
        </w:rPr>
        <w:t>障害のある人</w:t>
      </w:r>
      <w:r w:rsidR="00BE04D5" w:rsidRPr="005464BC">
        <w:rPr>
          <w:iCs/>
          <w:color w:val="000000" w:themeColor="text1"/>
          <w:lang w:eastAsia="ja-JP"/>
        </w:rPr>
        <w:t>の権利と人権</w:t>
      </w:r>
      <w:r w:rsidR="00BE04D5" w:rsidRPr="005464BC">
        <w:rPr>
          <w:rStyle w:val="afa"/>
          <w:iCs/>
          <w:color w:val="000000" w:themeColor="text1"/>
        </w:rPr>
        <w:footnoteReference w:id="142"/>
      </w:r>
      <w:r w:rsidR="00BE04D5" w:rsidRPr="005464BC">
        <w:rPr>
          <w:iCs/>
          <w:color w:val="000000" w:themeColor="text1"/>
          <w:lang w:eastAsia="ja-JP"/>
        </w:rPr>
        <w:t>に関する基準と資金割当を策定し、</w:t>
      </w:r>
      <w:r w:rsidR="009642E5" w:rsidRPr="005464BC">
        <w:rPr>
          <w:rFonts w:hint="eastAsia"/>
          <w:iCs/>
          <w:color w:val="000000" w:themeColor="text1"/>
          <w:lang w:eastAsia="ja-JP"/>
        </w:rPr>
        <w:t>インクルージョン</w:t>
      </w:r>
      <w:r w:rsidR="00A31A4F" w:rsidRPr="005464BC">
        <w:rPr>
          <w:rFonts w:hint="eastAsia"/>
          <w:iCs/>
          <w:color w:val="000000" w:themeColor="text1"/>
          <w:lang w:eastAsia="ja-JP"/>
        </w:rPr>
        <w:t>を</w:t>
      </w:r>
      <w:r w:rsidR="00BE04D5" w:rsidRPr="005464BC">
        <w:rPr>
          <w:iCs/>
          <w:color w:val="000000" w:themeColor="text1"/>
          <w:lang w:eastAsia="ja-JP"/>
        </w:rPr>
        <w:t>すべての対象グループ分析、セクター</w:t>
      </w:r>
      <w:r w:rsidR="009A06F7" w:rsidRPr="005464BC">
        <w:rPr>
          <w:iCs/>
          <w:color w:val="000000" w:themeColor="text1"/>
          <w:lang w:eastAsia="ja-JP"/>
        </w:rPr>
        <w:t>戦略</w:t>
      </w:r>
      <w:r w:rsidR="00BE04D5" w:rsidRPr="005464BC">
        <w:rPr>
          <w:iCs/>
          <w:color w:val="000000" w:themeColor="text1"/>
          <w:lang w:eastAsia="ja-JP"/>
        </w:rPr>
        <w:t>、</w:t>
      </w:r>
      <w:r w:rsidR="009A06F7" w:rsidRPr="005464BC">
        <w:rPr>
          <w:iCs/>
          <w:color w:val="000000" w:themeColor="text1"/>
          <w:lang w:eastAsia="ja-JP"/>
        </w:rPr>
        <w:t>国別ポートフォリオの</w:t>
      </w:r>
      <w:r w:rsidR="00BE04D5" w:rsidRPr="005464BC">
        <w:rPr>
          <w:iCs/>
          <w:color w:val="000000" w:themeColor="text1"/>
          <w:lang w:eastAsia="ja-JP"/>
        </w:rPr>
        <w:t>必須要素とする；</w:t>
      </w:r>
    </w:p>
    <w:p w14:paraId="4719A5E7" w14:textId="7AA05A49" w:rsidR="008C03D1" w:rsidRPr="005464BC" w:rsidRDefault="00BE04D5">
      <w:pPr>
        <w:pStyle w:val="a"/>
        <w:rPr>
          <w:iCs/>
          <w:color w:val="000000" w:themeColor="text1"/>
          <w:lang w:eastAsia="ja-JP"/>
        </w:rPr>
      </w:pPr>
      <w:r w:rsidRPr="005464BC">
        <w:rPr>
          <w:iCs/>
          <w:color w:val="000000" w:themeColor="text1"/>
          <w:lang w:eastAsia="ja-JP"/>
        </w:rPr>
        <w:t>導入される苦情</w:t>
      </w:r>
      <w:r w:rsidR="00A31A4F" w:rsidRPr="005464BC">
        <w:rPr>
          <w:rFonts w:hint="eastAsia"/>
          <w:iCs/>
          <w:color w:val="000000" w:themeColor="text1"/>
          <w:lang w:eastAsia="ja-JP"/>
        </w:rPr>
        <w:t>解決の仕組み</w:t>
      </w:r>
      <w:r w:rsidRPr="005464BC">
        <w:rPr>
          <w:iCs/>
          <w:color w:val="000000" w:themeColor="text1"/>
          <w:lang w:eastAsia="ja-JP"/>
        </w:rPr>
        <w:t>が、敷居が低く、すべての対象グループ</w:t>
      </w:r>
      <w:r w:rsidR="00A31A4F" w:rsidRPr="005464BC">
        <w:rPr>
          <w:rFonts w:hint="eastAsia"/>
          <w:iCs/>
          <w:color w:val="000000" w:themeColor="text1"/>
          <w:lang w:eastAsia="ja-JP"/>
        </w:rPr>
        <w:t>にアクセシブル</w:t>
      </w:r>
      <w:r w:rsidRPr="005464BC">
        <w:rPr>
          <w:iCs/>
          <w:color w:val="000000" w:themeColor="text1"/>
          <w:lang w:eastAsia="ja-JP"/>
        </w:rPr>
        <w:t>であることを</w:t>
      </w:r>
      <w:r w:rsidR="00A31A4F" w:rsidRPr="005464BC">
        <w:rPr>
          <w:rFonts w:hint="eastAsia"/>
          <w:iCs/>
          <w:color w:val="000000" w:themeColor="text1"/>
          <w:lang w:eastAsia="ja-JP"/>
        </w:rPr>
        <w:t>確保</w:t>
      </w:r>
      <w:r w:rsidRPr="005464BC">
        <w:rPr>
          <w:iCs/>
          <w:color w:val="000000" w:themeColor="text1"/>
          <w:lang w:eastAsia="ja-JP"/>
        </w:rPr>
        <w:t>する；</w:t>
      </w:r>
    </w:p>
    <w:p w14:paraId="699E9630" w14:textId="77EC2476" w:rsidR="00203D3E" w:rsidRPr="005464BC" w:rsidRDefault="00203D3E" w:rsidP="00203D3E">
      <w:pPr>
        <w:pStyle w:val="a"/>
        <w:rPr>
          <w:iCs/>
          <w:color w:val="000000" w:themeColor="text1"/>
          <w:lang w:eastAsia="ja-JP"/>
        </w:rPr>
      </w:pPr>
      <w:r w:rsidRPr="005464BC">
        <w:rPr>
          <w:rFonts w:hint="eastAsia"/>
          <w:color w:val="000000" w:themeColor="text1"/>
          <w:sz w:val="21"/>
          <w:szCs w:val="21"/>
          <w:shd w:val="clear" w:color="auto" w:fill="FFFFFF"/>
          <w:lang w:eastAsia="ja-JP"/>
        </w:rPr>
        <w:t>グローバル</w:t>
      </w:r>
      <w:r w:rsidR="00BE04D5" w:rsidRPr="005464BC">
        <w:rPr>
          <w:iCs/>
          <w:color w:val="000000" w:themeColor="text1"/>
          <w:lang w:eastAsia="ja-JP"/>
        </w:rPr>
        <w:t>障害サミット</w:t>
      </w:r>
      <w:r w:rsidR="00BE04D5" w:rsidRPr="005464BC">
        <w:rPr>
          <w:iCs/>
          <w:color w:val="000000" w:themeColor="text1"/>
          <w:lang w:eastAsia="ja-JP"/>
        </w:rPr>
        <w:t>2025</w:t>
      </w:r>
      <w:r w:rsidR="00BE04D5" w:rsidRPr="005464BC">
        <w:rPr>
          <w:iCs/>
          <w:color w:val="000000" w:themeColor="text1"/>
          <w:lang w:eastAsia="ja-JP"/>
        </w:rPr>
        <w:t>を計画・開催するために十分な人的・財政的資源を確保し、早い段階から市民社会を参加させる。</w:t>
      </w:r>
      <w:r w:rsidR="005F7FBE" w:rsidRPr="005464BC">
        <w:rPr>
          <w:rFonts w:hint="eastAsia"/>
          <w:iCs/>
          <w:color w:val="000000" w:themeColor="text1"/>
          <w:lang w:eastAsia="ja-JP"/>
        </w:rPr>
        <w:t xml:space="preserve">（訳注　</w:t>
      </w:r>
      <w:r w:rsidR="005F7FBE" w:rsidRPr="005464BC">
        <w:rPr>
          <w:rFonts w:hint="eastAsia"/>
          <w:iCs/>
          <w:color w:val="000000" w:themeColor="text1"/>
          <w:lang w:eastAsia="ja-JP"/>
        </w:rPr>
        <w:t>Global Disability Summit</w:t>
      </w:r>
      <w:r w:rsidR="005F7FBE" w:rsidRPr="005464BC">
        <w:rPr>
          <w:rFonts w:hint="eastAsia"/>
          <w:iCs/>
          <w:color w:val="000000" w:themeColor="text1"/>
          <w:lang w:eastAsia="ja-JP"/>
        </w:rPr>
        <w:t>は，国際障害同盟（</w:t>
      </w:r>
      <w:r w:rsidR="005F7FBE" w:rsidRPr="005464BC">
        <w:rPr>
          <w:rFonts w:hint="eastAsia"/>
          <w:iCs/>
          <w:color w:val="000000" w:themeColor="text1"/>
          <w:lang w:eastAsia="ja-JP"/>
        </w:rPr>
        <w:t>IDA</w:t>
      </w:r>
      <w:r w:rsidR="005F7FBE" w:rsidRPr="005464BC">
        <w:rPr>
          <w:rFonts w:hint="eastAsia"/>
          <w:iCs/>
          <w:color w:val="000000" w:themeColor="text1"/>
          <w:lang w:eastAsia="ja-JP"/>
        </w:rPr>
        <w:t>），ドイツ政府，ヨルダン政府の共同主催で</w:t>
      </w:r>
      <w:r w:rsidR="005F7FBE" w:rsidRPr="005464BC">
        <w:rPr>
          <w:rFonts w:hint="eastAsia"/>
          <w:iCs/>
          <w:color w:val="000000" w:themeColor="text1"/>
          <w:lang w:eastAsia="ja-JP"/>
        </w:rPr>
        <w:t>2025</w:t>
      </w:r>
      <w:r w:rsidR="005F7FBE" w:rsidRPr="005464BC">
        <w:rPr>
          <w:rFonts w:hint="eastAsia"/>
          <w:iCs/>
          <w:color w:val="000000" w:themeColor="text1"/>
          <w:lang w:eastAsia="ja-JP"/>
        </w:rPr>
        <w:t>年にベルリンで開催される。次回（第</w:t>
      </w:r>
      <w:r w:rsidR="005F7FBE" w:rsidRPr="005464BC">
        <w:rPr>
          <w:rFonts w:hint="eastAsia"/>
          <w:iCs/>
          <w:color w:val="000000" w:themeColor="text1"/>
          <w:lang w:eastAsia="ja-JP"/>
        </w:rPr>
        <w:t>3</w:t>
      </w:r>
      <w:r w:rsidR="005F7FBE" w:rsidRPr="005464BC">
        <w:rPr>
          <w:rFonts w:hint="eastAsia"/>
          <w:iCs/>
          <w:color w:val="000000" w:themeColor="text1"/>
          <w:lang w:eastAsia="ja-JP"/>
        </w:rPr>
        <w:t>回目）サミットは、国際協力を通じてすべての障害のある人の権利とインクルージョンの推進を拡大することを目標とする．）</w:t>
      </w:r>
    </w:p>
    <w:p w14:paraId="58BBC986" w14:textId="77777777" w:rsidR="00203D3E" w:rsidRPr="005464BC" w:rsidRDefault="00203D3E" w:rsidP="00203D3E">
      <w:pPr>
        <w:pStyle w:val="a"/>
        <w:numPr>
          <w:ilvl w:val="0"/>
          <w:numId w:val="0"/>
        </w:numPr>
        <w:rPr>
          <w:iCs/>
          <w:color w:val="000000" w:themeColor="text1"/>
          <w:lang w:eastAsia="ja-JP"/>
        </w:rPr>
      </w:pPr>
    </w:p>
    <w:p w14:paraId="322DDC2D" w14:textId="3D640BCD" w:rsidR="00203D3E" w:rsidRPr="005464BC" w:rsidRDefault="00203D3E" w:rsidP="00203D3E">
      <w:pPr>
        <w:pStyle w:val="3"/>
        <w:numPr>
          <w:ilvl w:val="0"/>
          <w:numId w:val="0"/>
        </w:numPr>
        <w:rPr>
          <w:iCs/>
          <w:color w:val="000000" w:themeColor="text1"/>
          <w:lang w:eastAsia="ja-JP"/>
        </w:rPr>
      </w:pPr>
      <w:r w:rsidRPr="005464BC">
        <w:rPr>
          <w:iCs/>
          <w:color w:val="000000" w:themeColor="text1"/>
          <w:lang w:eastAsia="ja-JP"/>
        </w:rPr>
        <w:t>第</w:t>
      </w:r>
      <w:r w:rsidRPr="005464BC">
        <w:rPr>
          <w:iCs/>
          <w:color w:val="000000" w:themeColor="text1"/>
          <w:lang w:eastAsia="ja-JP"/>
        </w:rPr>
        <w:t>3</w:t>
      </w:r>
      <w:r w:rsidRPr="005464BC">
        <w:rPr>
          <w:rFonts w:hint="eastAsia"/>
          <w:iCs/>
          <w:color w:val="000000" w:themeColor="text1"/>
          <w:lang w:eastAsia="ja-JP"/>
        </w:rPr>
        <w:t>3</w:t>
      </w:r>
      <w:r w:rsidRPr="005464BC">
        <w:rPr>
          <w:iCs/>
          <w:color w:val="000000" w:themeColor="text1"/>
          <w:lang w:eastAsia="ja-JP"/>
        </w:rPr>
        <w:t>条</w:t>
      </w:r>
    </w:p>
    <w:p w14:paraId="79E9E449" w14:textId="2B288B50" w:rsidR="008C03D1" w:rsidRPr="005464BC" w:rsidRDefault="00EE61CB">
      <w:pPr>
        <w:rPr>
          <w:i/>
          <w:color w:val="000000" w:themeColor="text1"/>
          <w:lang w:eastAsia="ja-JP"/>
        </w:rPr>
      </w:pPr>
      <w:r w:rsidRPr="005464BC">
        <w:rPr>
          <w:rFonts w:hint="eastAsia"/>
          <w:i/>
          <w:color w:val="000000" w:themeColor="text1"/>
          <w:lang w:eastAsia="ja-JP"/>
        </w:rPr>
        <w:t>中央連絡先</w:t>
      </w:r>
      <w:r w:rsidR="00BE04D5" w:rsidRPr="005464BC">
        <w:rPr>
          <w:i/>
          <w:color w:val="000000" w:themeColor="text1"/>
          <w:lang w:eastAsia="ja-JP"/>
        </w:rPr>
        <w:t>の役割と州の</w:t>
      </w:r>
      <w:r w:rsidR="00BE04D5" w:rsidRPr="005464BC">
        <w:rPr>
          <w:i/>
          <w:color w:val="000000" w:themeColor="text1"/>
          <w:lang w:eastAsia="ja-JP"/>
        </w:rPr>
        <w:t>CRPD</w:t>
      </w:r>
      <w:r w:rsidR="00BE04D5" w:rsidRPr="005464BC">
        <w:rPr>
          <w:i/>
          <w:color w:val="000000" w:themeColor="text1"/>
          <w:lang w:eastAsia="ja-JP"/>
        </w:rPr>
        <w:t>行動計画への参加</w:t>
      </w:r>
    </w:p>
    <w:p w14:paraId="1CE7B55D" w14:textId="514050AD"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0025798B" w14:textId="6E3AE896" w:rsidR="008C03D1" w:rsidRPr="005464BC" w:rsidRDefault="00EE61CB">
      <w:pPr>
        <w:pStyle w:val="a"/>
        <w:rPr>
          <w:iCs/>
          <w:color w:val="000000" w:themeColor="text1"/>
          <w:lang w:eastAsia="ja-JP"/>
        </w:rPr>
      </w:pPr>
      <w:r w:rsidRPr="005464BC">
        <w:rPr>
          <w:rFonts w:hint="eastAsia"/>
          <w:iCs/>
          <w:color w:val="000000" w:themeColor="text1"/>
          <w:lang w:eastAsia="ja-JP"/>
        </w:rPr>
        <w:t>中央連絡先</w:t>
      </w:r>
      <w:r w:rsidR="00BE04D5" w:rsidRPr="005464BC">
        <w:rPr>
          <w:iCs/>
          <w:color w:val="000000" w:themeColor="text1"/>
          <w:lang w:eastAsia="ja-JP"/>
        </w:rPr>
        <w:t>に十分な権限、資源、スタッフを与え、</w:t>
      </w:r>
      <w:r w:rsidR="00BE04D5" w:rsidRPr="005464BC">
        <w:rPr>
          <w:iCs/>
          <w:color w:val="000000" w:themeColor="text1"/>
          <w:lang w:eastAsia="ja-JP"/>
        </w:rPr>
        <w:t>CRPD</w:t>
      </w:r>
      <w:r w:rsidR="00BE04D5" w:rsidRPr="005464BC">
        <w:rPr>
          <w:iCs/>
          <w:color w:val="000000" w:themeColor="text1"/>
          <w:lang w:eastAsia="ja-JP"/>
        </w:rPr>
        <w:t>第</w:t>
      </w:r>
      <w:r w:rsidR="00BE04D5" w:rsidRPr="005464BC">
        <w:rPr>
          <w:iCs/>
          <w:color w:val="000000" w:themeColor="text1"/>
          <w:lang w:eastAsia="ja-JP"/>
        </w:rPr>
        <w:t>33</w:t>
      </w:r>
      <w:r w:rsidR="00BE04D5" w:rsidRPr="005464BC">
        <w:rPr>
          <w:iCs/>
          <w:color w:val="000000" w:themeColor="text1"/>
          <w:lang w:eastAsia="ja-JP"/>
        </w:rPr>
        <w:t>条に規定された責任を果たし、市民社会が</w:t>
      </w:r>
      <w:r w:rsidR="00F177E1" w:rsidRPr="005464BC">
        <w:rPr>
          <w:iCs/>
          <w:color w:val="000000" w:themeColor="text1"/>
          <w:lang w:eastAsia="ja-JP"/>
        </w:rPr>
        <w:t>効果的かつ有意義に</w:t>
      </w:r>
      <w:r w:rsidR="00604634" w:rsidRPr="005464BC">
        <w:rPr>
          <w:iCs/>
          <w:color w:val="000000" w:themeColor="text1"/>
          <w:lang w:eastAsia="ja-JP"/>
        </w:rPr>
        <w:t>参加できるようにする</w:t>
      </w:r>
      <w:r w:rsidR="00BE04D5" w:rsidRPr="005464BC">
        <w:rPr>
          <w:iCs/>
          <w:color w:val="000000" w:themeColor="text1"/>
          <w:lang w:eastAsia="ja-JP"/>
        </w:rPr>
        <w:t>；</w:t>
      </w:r>
      <w:r w:rsidR="00BE04D5" w:rsidRPr="005464BC">
        <w:rPr>
          <w:iCs/>
          <w:color w:val="000000" w:themeColor="text1"/>
          <w:lang w:eastAsia="ja-JP"/>
        </w:rPr>
        <w:t xml:space="preserve"> </w:t>
      </w:r>
    </w:p>
    <w:p w14:paraId="38B48B49" w14:textId="6CB08F40" w:rsidR="008C03D1" w:rsidRPr="005464BC" w:rsidRDefault="00BE04D5" w:rsidP="005F7FBE">
      <w:pPr>
        <w:pStyle w:val="a"/>
        <w:rPr>
          <w:iCs/>
          <w:color w:val="000000" w:themeColor="text1"/>
          <w:lang w:eastAsia="ja-JP"/>
        </w:rPr>
      </w:pPr>
      <w:r w:rsidRPr="005464BC">
        <w:rPr>
          <w:iCs/>
          <w:color w:val="000000" w:themeColor="text1"/>
          <w:lang w:eastAsia="ja-JP"/>
        </w:rPr>
        <w:t>すべての部署で障害</w:t>
      </w:r>
      <w:r w:rsidR="00A31A4F" w:rsidRPr="005464BC">
        <w:rPr>
          <w:rFonts w:hint="eastAsia"/>
          <w:iCs/>
          <w:color w:val="000000" w:themeColor="text1"/>
          <w:lang w:eastAsia="ja-JP"/>
        </w:rPr>
        <w:t>の</w:t>
      </w:r>
      <w:r w:rsidR="005F7FBE" w:rsidRPr="005464BC">
        <w:rPr>
          <w:rFonts w:hint="eastAsia"/>
          <w:iCs/>
          <w:color w:val="000000" w:themeColor="text1"/>
          <w:lang w:eastAsia="ja-JP"/>
        </w:rPr>
        <w:t>メインストリーム</w:t>
      </w:r>
      <w:r w:rsidR="00A31A4F" w:rsidRPr="005464BC">
        <w:rPr>
          <w:rFonts w:hint="eastAsia"/>
          <w:iCs/>
          <w:color w:val="000000" w:themeColor="text1"/>
          <w:lang w:eastAsia="ja-JP"/>
        </w:rPr>
        <w:t>化</w:t>
      </w:r>
      <w:r w:rsidRPr="005464BC">
        <w:rPr>
          <w:iCs/>
          <w:color w:val="000000" w:themeColor="text1"/>
          <w:lang w:eastAsia="ja-JP"/>
        </w:rPr>
        <w:t>を実践</w:t>
      </w:r>
      <w:r w:rsidR="00A31A4F" w:rsidRPr="005464BC">
        <w:rPr>
          <w:rFonts w:hint="eastAsia"/>
          <w:iCs/>
          <w:color w:val="000000" w:themeColor="text1"/>
          <w:lang w:eastAsia="ja-JP"/>
        </w:rPr>
        <w:t>すること</w:t>
      </w:r>
      <w:r w:rsidR="005F7FBE" w:rsidRPr="005464BC">
        <w:rPr>
          <w:rFonts w:hint="eastAsia"/>
          <w:iCs/>
          <w:color w:val="000000" w:themeColor="text1"/>
          <w:lang w:eastAsia="ja-JP"/>
        </w:rPr>
        <w:t>。</w:t>
      </w:r>
      <w:r w:rsidR="00A31A4F" w:rsidRPr="005464BC">
        <w:rPr>
          <w:rFonts w:hint="eastAsia"/>
          <w:iCs/>
          <w:color w:val="000000" w:themeColor="text1"/>
          <w:lang w:eastAsia="ja-JP"/>
        </w:rPr>
        <w:t>そのために</w:t>
      </w:r>
      <w:r w:rsidR="00A31A4F" w:rsidRPr="005464BC">
        <w:rPr>
          <w:iCs/>
          <w:color w:val="000000" w:themeColor="text1"/>
          <w:lang w:eastAsia="ja-JP"/>
        </w:rPr>
        <w:t>指導</w:t>
      </w:r>
      <w:r w:rsidR="00A31A4F" w:rsidRPr="005464BC">
        <w:rPr>
          <w:rFonts w:hint="eastAsia"/>
          <w:iCs/>
          <w:color w:val="000000" w:themeColor="text1"/>
          <w:lang w:eastAsia="ja-JP"/>
        </w:rPr>
        <w:t>体制を設け、</w:t>
      </w:r>
      <w:r w:rsidR="00114DDA" w:rsidRPr="005464BC">
        <w:rPr>
          <w:rFonts w:hint="eastAsia"/>
          <w:iCs/>
          <w:color w:val="000000" w:themeColor="text1"/>
          <w:lang w:eastAsia="ja-JP"/>
        </w:rPr>
        <w:t>その実践を</w:t>
      </w:r>
      <w:r w:rsidR="0092020C" w:rsidRPr="005464BC">
        <w:rPr>
          <w:iCs/>
          <w:color w:val="000000" w:themeColor="text1"/>
          <w:lang w:eastAsia="ja-JP"/>
        </w:rPr>
        <w:t>支持する</w:t>
      </w:r>
      <w:r w:rsidR="00114DDA" w:rsidRPr="005464BC">
        <w:rPr>
          <w:rFonts w:hint="eastAsia"/>
          <w:iCs/>
          <w:color w:val="000000" w:themeColor="text1"/>
          <w:lang w:eastAsia="ja-JP"/>
        </w:rPr>
        <w:t>こと</w:t>
      </w:r>
      <w:r w:rsidRPr="005464BC">
        <w:rPr>
          <w:iCs/>
          <w:color w:val="000000" w:themeColor="text1"/>
          <w:lang w:eastAsia="ja-JP"/>
        </w:rPr>
        <w:t>；</w:t>
      </w:r>
    </w:p>
    <w:p w14:paraId="0150356F" w14:textId="0F435A1A" w:rsidR="008C03D1" w:rsidRPr="005464BC" w:rsidRDefault="008333D2">
      <w:pPr>
        <w:pStyle w:val="a"/>
        <w:rPr>
          <w:iCs/>
          <w:color w:val="000000" w:themeColor="text1"/>
          <w:lang w:eastAsia="ja-JP"/>
        </w:rPr>
      </w:pPr>
      <w:r w:rsidRPr="005464BC">
        <w:rPr>
          <w:iCs/>
          <w:color w:val="000000" w:themeColor="text1"/>
          <w:lang w:eastAsia="ja-JP"/>
        </w:rPr>
        <w:t>障害のある人</w:t>
      </w:r>
      <w:r w:rsidR="00F9022C" w:rsidRPr="005464BC">
        <w:rPr>
          <w:iCs/>
          <w:color w:val="000000" w:themeColor="text1"/>
          <w:lang w:eastAsia="ja-JP"/>
        </w:rPr>
        <w:t>とその代表組織が</w:t>
      </w:r>
      <w:r w:rsidR="00BE04D5" w:rsidRPr="005464BC">
        <w:rPr>
          <w:iCs/>
          <w:color w:val="000000" w:themeColor="text1"/>
          <w:lang w:eastAsia="ja-JP"/>
        </w:rPr>
        <w:t>参加する</w:t>
      </w:r>
      <w:r w:rsidR="00E5077F" w:rsidRPr="005464BC">
        <w:rPr>
          <w:rFonts w:hint="eastAsia"/>
          <w:iCs/>
          <w:color w:val="000000" w:themeColor="text1"/>
          <w:lang w:eastAsia="ja-JP"/>
        </w:rPr>
        <w:t>、</w:t>
      </w:r>
      <w:r w:rsidR="00BE04D5" w:rsidRPr="005464BC">
        <w:rPr>
          <w:iCs/>
          <w:color w:val="000000" w:themeColor="text1"/>
          <w:lang w:eastAsia="ja-JP"/>
        </w:rPr>
        <w:t>広範で敷居の低い参加プロセスで行動計画を更新し、計画の実施と評価にも</w:t>
      </w:r>
      <w:r w:rsidRPr="005464BC">
        <w:rPr>
          <w:iCs/>
          <w:color w:val="000000" w:themeColor="text1"/>
          <w:lang w:eastAsia="ja-JP"/>
        </w:rPr>
        <w:t>障害のある人</w:t>
      </w:r>
      <w:r w:rsidR="00BE04D5" w:rsidRPr="005464BC">
        <w:rPr>
          <w:iCs/>
          <w:color w:val="000000" w:themeColor="text1"/>
          <w:lang w:eastAsia="ja-JP"/>
        </w:rPr>
        <w:t>を参加させる。</w:t>
      </w:r>
    </w:p>
    <w:p w14:paraId="7D1E90E1" w14:textId="2B2458C5" w:rsidR="008C03D1" w:rsidRPr="005464BC" w:rsidRDefault="00BE04D5">
      <w:pPr>
        <w:rPr>
          <w:i/>
          <w:color w:val="000000" w:themeColor="text1"/>
          <w:lang w:eastAsia="ja-JP"/>
        </w:rPr>
      </w:pPr>
      <w:r w:rsidRPr="005464BC">
        <w:rPr>
          <w:i/>
          <w:color w:val="000000" w:themeColor="text1"/>
          <w:lang w:eastAsia="ja-JP"/>
        </w:rPr>
        <w:t>州レベルでの独立した</w:t>
      </w:r>
      <w:r w:rsidR="00114DDA" w:rsidRPr="005464BC">
        <w:rPr>
          <w:rFonts w:hint="eastAsia"/>
          <w:i/>
          <w:color w:val="000000" w:themeColor="text1"/>
          <w:lang w:eastAsia="ja-JP"/>
        </w:rPr>
        <w:t>監視</w:t>
      </w:r>
    </w:p>
    <w:p w14:paraId="18A8F25D" w14:textId="68435387" w:rsidR="008C03D1" w:rsidRPr="005464BC" w:rsidRDefault="00E7501E">
      <w:pPr>
        <w:pStyle w:val="StandardNummerierung"/>
        <w:rPr>
          <w:iCs/>
          <w:color w:val="000000" w:themeColor="text1"/>
          <w:lang w:eastAsia="ja-JP"/>
        </w:rPr>
      </w:pPr>
      <w:r w:rsidRPr="005464BC">
        <w:rPr>
          <w:rFonts w:hint="eastAsia"/>
          <w:iCs/>
          <w:color w:val="000000" w:themeColor="text1"/>
          <w:lang w:eastAsia="ja-JP"/>
        </w:rPr>
        <w:t>本監視機関は、委員会が締約国に以下の勧告を行うよう提案する</w:t>
      </w:r>
      <w:r w:rsidR="00EC181B" w:rsidRPr="005464BC">
        <w:rPr>
          <w:iCs/>
          <w:color w:val="000000" w:themeColor="text1"/>
          <w:lang w:eastAsia="ja-JP"/>
        </w:rPr>
        <w:t>：</w:t>
      </w:r>
    </w:p>
    <w:p w14:paraId="2466AB16" w14:textId="1F55AB61" w:rsidR="008C03D1" w:rsidRPr="005464BC" w:rsidRDefault="00BE04D5">
      <w:pPr>
        <w:pStyle w:val="a"/>
        <w:rPr>
          <w:iCs/>
          <w:color w:val="000000" w:themeColor="text1"/>
          <w:lang w:eastAsia="ja-JP"/>
        </w:rPr>
      </w:pPr>
      <w:r w:rsidRPr="005464BC">
        <w:rPr>
          <w:iCs/>
          <w:color w:val="000000" w:themeColor="text1"/>
          <w:lang w:eastAsia="ja-JP"/>
        </w:rPr>
        <w:t>まだ独立した監視が行われていない連邦州では、</w:t>
      </w:r>
      <w:r w:rsidR="00A53C5B" w:rsidRPr="005464BC">
        <w:rPr>
          <w:iCs/>
          <w:color w:val="000000" w:themeColor="text1"/>
          <w:lang w:eastAsia="ja-JP"/>
        </w:rPr>
        <w:t>州</w:t>
      </w:r>
      <w:r w:rsidRPr="005464BC">
        <w:rPr>
          <w:iCs/>
          <w:color w:val="000000" w:themeColor="text1"/>
          <w:lang w:eastAsia="ja-JP"/>
        </w:rPr>
        <w:t>レベルでの独立した監視のための法的規制を制定し、これらの権限を行使する国内人権機関を</w:t>
      </w:r>
      <w:r w:rsidR="006D6104" w:rsidRPr="005464BC">
        <w:rPr>
          <w:rFonts w:hint="eastAsia"/>
          <w:iCs/>
          <w:color w:val="000000" w:themeColor="text1"/>
          <w:lang w:eastAsia="ja-JP"/>
        </w:rPr>
        <w:t>設置</w:t>
      </w:r>
      <w:r w:rsidRPr="005464BC">
        <w:rPr>
          <w:iCs/>
          <w:color w:val="000000" w:themeColor="text1"/>
          <w:lang w:eastAsia="ja-JP"/>
        </w:rPr>
        <w:t>し、そのために十分な資金を提供する。</w:t>
      </w:r>
    </w:p>
    <w:p w14:paraId="46198DF7" w14:textId="4491F603" w:rsidR="008C03D1" w:rsidRPr="005464BC" w:rsidRDefault="00CD51BE">
      <w:pPr>
        <w:pStyle w:val="1"/>
        <w:numPr>
          <w:ilvl w:val="0"/>
          <w:numId w:val="0"/>
        </w:numPr>
        <w:rPr>
          <w:rStyle w:val="a8"/>
          <w:b/>
          <w:bCs/>
          <w:iCs/>
          <w:color w:val="000000" w:themeColor="text1"/>
        </w:rPr>
      </w:pPr>
      <w:bookmarkStart w:id="96" w:name="_Toc140742303"/>
      <w:r w:rsidRPr="005464BC">
        <w:rPr>
          <w:rStyle w:val="a8"/>
          <w:rFonts w:hint="eastAsia"/>
          <w:b/>
          <w:iCs/>
          <w:color w:val="000000" w:themeColor="text1"/>
          <w:lang w:eastAsia="ja-JP"/>
        </w:rPr>
        <w:t>付録</w:t>
      </w:r>
      <w:r w:rsidR="00BE04D5" w:rsidRPr="005464BC">
        <w:rPr>
          <w:rStyle w:val="a8"/>
          <w:b/>
          <w:iCs/>
          <w:color w:val="000000" w:themeColor="text1"/>
        </w:rPr>
        <w:t>2</w:t>
      </w:r>
      <w:bookmarkEnd w:id="96"/>
    </w:p>
    <w:p w14:paraId="5D68069C" w14:textId="77777777" w:rsidR="008C03D1" w:rsidRPr="005464BC" w:rsidRDefault="00BE04D5">
      <w:pPr>
        <w:pStyle w:val="2"/>
        <w:numPr>
          <w:ilvl w:val="0"/>
          <w:numId w:val="0"/>
        </w:numPr>
        <w:rPr>
          <w:rStyle w:val="a8"/>
          <w:b/>
          <w:bCs/>
          <w:iCs/>
          <w:color w:val="000000" w:themeColor="text1"/>
        </w:rPr>
      </w:pPr>
      <w:bookmarkStart w:id="97" w:name="_Toc138929051"/>
      <w:bookmarkStart w:id="98" w:name="_Toc140742304"/>
      <w:proofErr w:type="spellStart"/>
      <w:r w:rsidRPr="005464BC">
        <w:rPr>
          <w:rStyle w:val="a8"/>
          <w:b/>
          <w:iCs/>
          <w:color w:val="000000" w:themeColor="text1"/>
        </w:rPr>
        <w:t>略語表</w:t>
      </w:r>
      <w:bookmarkEnd w:id="97"/>
      <w:bookmarkEnd w:id="98"/>
      <w:proofErr w:type="spellEnd"/>
    </w:p>
    <w:tbl>
      <w:tblPr>
        <w:tblStyle w:val="Tabellenraster1"/>
        <w:tblW w:w="0" w:type="auto"/>
        <w:tblLook w:val="04A0" w:firstRow="1" w:lastRow="0" w:firstColumn="1" w:lastColumn="0" w:noHBand="0" w:noVBand="1"/>
      </w:tblPr>
      <w:tblGrid>
        <w:gridCol w:w="1563"/>
        <w:gridCol w:w="6942"/>
      </w:tblGrid>
      <w:tr w:rsidR="005464BC" w:rsidRPr="005464BC" w14:paraId="2EAF0144" w14:textId="77777777" w:rsidTr="00677F04">
        <w:trPr>
          <w:cnfStyle w:val="100000000000" w:firstRow="1" w:lastRow="0" w:firstColumn="0" w:lastColumn="0" w:oddVBand="0" w:evenVBand="0" w:oddHBand="0" w:evenHBand="0" w:firstRowFirstColumn="0" w:firstRowLastColumn="0" w:lastRowFirstColumn="0" w:lastRowLastColumn="0"/>
        </w:trPr>
        <w:tc>
          <w:tcPr>
            <w:tcW w:w="1563" w:type="dxa"/>
          </w:tcPr>
          <w:p w14:paraId="7AD26C41" w14:textId="77777777" w:rsidR="008C03D1" w:rsidRPr="005464BC" w:rsidRDefault="00BE04D5">
            <w:pPr>
              <w:rPr>
                <w:rStyle w:val="a8"/>
                <w:b/>
                <w:bCs w:val="0"/>
                <w:iCs/>
                <w:color w:val="000000" w:themeColor="text1"/>
              </w:rPr>
            </w:pPr>
            <w:proofErr w:type="spellStart"/>
            <w:r w:rsidRPr="005464BC">
              <w:rPr>
                <w:iCs/>
                <w:color w:val="000000" w:themeColor="text1"/>
              </w:rPr>
              <w:t>略語</w:t>
            </w:r>
            <w:proofErr w:type="spellEnd"/>
          </w:p>
        </w:tc>
        <w:tc>
          <w:tcPr>
            <w:tcW w:w="6942" w:type="dxa"/>
          </w:tcPr>
          <w:p w14:paraId="758FF4CB" w14:textId="77777777" w:rsidR="008C03D1" w:rsidRPr="005464BC" w:rsidRDefault="00BE04D5">
            <w:pPr>
              <w:rPr>
                <w:rStyle w:val="a8"/>
                <w:b/>
                <w:bCs w:val="0"/>
                <w:iCs/>
                <w:color w:val="000000" w:themeColor="text1"/>
              </w:rPr>
            </w:pPr>
            <w:proofErr w:type="spellStart"/>
            <w:r w:rsidRPr="005464BC">
              <w:rPr>
                <w:iCs/>
                <w:color w:val="000000" w:themeColor="text1"/>
              </w:rPr>
              <w:t>意味</w:t>
            </w:r>
            <w:proofErr w:type="spellEnd"/>
          </w:p>
        </w:tc>
      </w:tr>
      <w:tr w:rsidR="005464BC" w:rsidRPr="005464BC" w14:paraId="7530657E" w14:textId="77777777" w:rsidTr="00677F04">
        <w:tc>
          <w:tcPr>
            <w:tcW w:w="1563" w:type="dxa"/>
          </w:tcPr>
          <w:p w14:paraId="0AD04860" w14:textId="77777777" w:rsidR="008C03D1" w:rsidRPr="005464BC" w:rsidRDefault="00BE04D5">
            <w:pPr>
              <w:rPr>
                <w:rStyle w:val="a8"/>
                <w:b w:val="0"/>
                <w:bCs w:val="0"/>
                <w:iCs/>
                <w:color w:val="000000" w:themeColor="text1"/>
              </w:rPr>
            </w:pPr>
            <w:r w:rsidRPr="005464BC">
              <w:rPr>
                <w:iCs/>
                <w:color w:val="000000" w:themeColor="text1"/>
              </w:rPr>
              <w:t>AGG</w:t>
            </w:r>
          </w:p>
        </w:tc>
        <w:tc>
          <w:tcPr>
            <w:tcW w:w="6942" w:type="dxa"/>
          </w:tcPr>
          <w:p w14:paraId="737546F7" w14:textId="77F18864" w:rsidR="008C03D1" w:rsidRPr="005464BC" w:rsidRDefault="00BE04D5">
            <w:pPr>
              <w:rPr>
                <w:rStyle w:val="a8"/>
                <w:b w:val="0"/>
                <w:bCs w:val="0"/>
                <w:iCs/>
                <w:color w:val="000000" w:themeColor="text1"/>
                <w:lang w:val="en-US"/>
              </w:rPr>
            </w:pPr>
            <w:proofErr w:type="spellStart"/>
            <w:r w:rsidRPr="005464BC">
              <w:rPr>
                <w:iCs/>
                <w:color w:val="000000" w:themeColor="text1"/>
                <w:lang w:val="de-DE"/>
              </w:rPr>
              <w:t>一般均等待遇法</w:t>
            </w:r>
            <w:proofErr w:type="spellEnd"/>
            <w:r w:rsidRPr="005464BC">
              <w:rPr>
                <w:iCs/>
                <w:color w:val="000000" w:themeColor="text1"/>
                <w:lang w:val="de-DE"/>
              </w:rPr>
              <w:t>（</w:t>
            </w:r>
            <w:r w:rsidRPr="005464BC">
              <w:rPr>
                <w:iCs/>
                <w:color w:val="000000" w:themeColor="text1"/>
                <w:lang w:val="de-DE"/>
              </w:rPr>
              <w:t>Allgemeines Gleichbehandlungsgesetz, General Equal Treatment Act</w:t>
            </w:r>
            <w:r w:rsidR="00114DDA" w:rsidRPr="005464BC">
              <w:rPr>
                <w:rFonts w:hint="eastAsia"/>
                <w:iCs/>
                <w:color w:val="000000" w:themeColor="text1"/>
                <w:lang w:val="de-DE"/>
              </w:rPr>
              <w:t>）</w:t>
            </w:r>
          </w:p>
        </w:tc>
      </w:tr>
      <w:tr w:rsidR="005464BC" w:rsidRPr="005464BC" w14:paraId="5FEC755E" w14:textId="77777777" w:rsidTr="00677F04">
        <w:tc>
          <w:tcPr>
            <w:tcW w:w="1563" w:type="dxa"/>
          </w:tcPr>
          <w:p w14:paraId="5CB2850A" w14:textId="0DD29724" w:rsidR="008C03D1" w:rsidRPr="005464BC" w:rsidRDefault="00114DDA">
            <w:pPr>
              <w:rPr>
                <w:rStyle w:val="a8"/>
                <w:b w:val="0"/>
                <w:bCs w:val="0"/>
                <w:iCs/>
                <w:color w:val="000000" w:themeColor="text1"/>
              </w:rPr>
            </w:pPr>
            <w:proofErr w:type="spellStart"/>
            <w:r w:rsidRPr="005464BC">
              <w:rPr>
                <w:iCs/>
                <w:color w:val="000000" w:themeColor="text1"/>
              </w:rPr>
              <w:t>Asyl</w:t>
            </w:r>
            <w:r w:rsidR="00BE04D5" w:rsidRPr="005464BC">
              <w:rPr>
                <w:iCs/>
                <w:color w:val="000000" w:themeColor="text1"/>
              </w:rPr>
              <w:t>G</w:t>
            </w:r>
            <w:proofErr w:type="spellEnd"/>
          </w:p>
        </w:tc>
        <w:tc>
          <w:tcPr>
            <w:tcW w:w="6942" w:type="dxa"/>
          </w:tcPr>
          <w:p w14:paraId="47A6AA9F" w14:textId="4D613D68" w:rsidR="008C03D1" w:rsidRPr="005464BC" w:rsidRDefault="00BE04D5">
            <w:pPr>
              <w:rPr>
                <w:rStyle w:val="a8"/>
                <w:b w:val="0"/>
                <w:bCs w:val="0"/>
                <w:iCs/>
                <w:color w:val="000000" w:themeColor="text1"/>
              </w:rPr>
            </w:pPr>
            <w:proofErr w:type="spellStart"/>
            <w:r w:rsidRPr="005464BC">
              <w:rPr>
                <w:iCs/>
                <w:color w:val="000000" w:themeColor="text1"/>
              </w:rPr>
              <w:t>亡命法</w:t>
            </w:r>
            <w:proofErr w:type="spellEnd"/>
            <w:r w:rsidR="00114DDA" w:rsidRPr="005464BC">
              <w:rPr>
                <w:rFonts w:hint="eastAsia"/>
                <w:iCs/>
                <w:color w:val="000000" w:themeColor="text1"/>
                <w:lang w:eastAsia="ja-JP"/>
              </w:rPr>
              <w:t>（</w:t>
            </w:r>
            <w:proofErr w:type="spellStart"/>
            <w:r w:rsidR="00114DDA" w:rsidRPr="005464BC">
              <w:rPr>
                <w:iCs/>
                <w:color w:val="000000" w:themeColor="text1"/>
              </w:rPr>
              <w:t>Asylgesetz</w:t>
            </w:r>
            <w:proofErr w:type="spellEnd"/>
            <w:r w:rsidR="00114DDA" w:rsidRPr="005464BC">
              <w:rPr>
                <w:iCs/>
                <w:color w:val="000000" w:themeColor="text1"/>
              </w:rPr>
              <w:t>, Asylum Act</w:t>
            </w:r>
            <w:r w:rsidR="00114DDA" w:rsidRPr="005464BC">
              <w:rPr>
                <w:rFonts w:hint="eastAsia"/>
                <w:iCs/>
                <w:color w:val="000000" w:themeColor="text1"/>
                <w:lang w:eastAsia="ja-JP"/>
              </w:rPr>
              <w:t>）</w:t>
            </w:r>
          </w:p>
        </w:tc>
      </w:tr>
      <w:tr w:rsidR="005464BC" w:rsidRPr="005464BC" w14:paraId="1EDDD939" w14:textId="77777777" w:rsidTr="00677F04">
        <w:tc>
          <w:tcPr>
            <w:tcW w:w="1563" w:type="dxa"/>
          </w:tcPr>
          <w:p w14:paraId="0D5F8EAA" w14:textId="1E814B24" w:rsidR="008C03D1" w:rsidRPr="005464BC" w:rsidRDefault="00114DDA">
            <w:pPr>
              <w:rPr>
                <w:rStyle w:val="a8"/>
                <w:b w:val="0"/>
                <w:bCs w:val="0"/>
                <w:iCs/>
                <w:color w:val="000000" w:themeColor="text1"/>
              </w:rPr>
            </w:pPr>
            <w:r w:rsidRPr="005464BC">
              <w:rPr>
                <w:iCs/>
                <w:color w:val="000000" w:themeColor="text1"/>
              </w:rPr>
              <w:t>BAG</w:t>
            </w:r>
          </w:p>
        </w:tc>
        <w:tc>
          <w:tcPr>
            <w:tcW w:w="6942" w:type="dxa"/>
          </w:tcPr>
          <w:p w14:paraId="25F0B85F" w14:textId="0FECE166" w:rsidR="008C03D1" w:rsidRPr="005464BC" w:rsidRDefault="00BE04D5">
            <w:pPr>
              <w:rPr>
                <w:rStyle w:val="a8"/>
                <w:b w:val="0"/>
                <w:bCs w:val="0"/>
                <w:iCs/>
                <w:color w:val="000000" w:themeColor="text1"/>
              </w:rPr>
            </w:pPr>
            <w:proofErr w:type="spellStart"/>
            <w:r w:rsidRPr="005464BC">
              <w:rPr>
                <w:iCs/>
                <w:color w:val="000000" w:themeColor="text1"/>
              </w:rPr>
              <w:t>連邦労働裁判所</w:t>
            </w:r>
            <w:proofErr w:type="spellEnd"/>
            <w:r w:rsidR="00114DDA" w:rsidRPr="005464BC">
              <w:rPr>
                <w:rFonts w:hint="eastAsia"/>
                <w:iCs/>
                <w:color w:val="000000" w:themeColor="text1"/>
                <w:lang w:eastAsia="ja-JP"/>
              </w:rPr>
              <w:t>（</w:t>
            </w:r>
            <w:proofErr w:type="spellStart"/>
            <w:r w:rsidR="00114DDA" w:rsidRPr="005464BC">
              <w:rPr>
                <w:iCs/>
                <w:color w:val="000000" w:themeColor="text1"/>
                <w:lang w:eastAsia="ja-JP"/>
              </w:rPr>
              <w:t>Bundesarbeitsgericht</w:t>
            </w:r>
            <w:proofErr w:type="spellEnd"/>
            <w:r w:rsidR="00114DDA" w:rsidRPr="005464BC">
              <w:rPr>
                <w:iCs/>
                <w:color w:val="000000" w:themeColor="text1"/>
                <w:lang w:eastAsia="ja-JP"/>
              </w:rPr>
              <w:t>, Federal Labour Court</w:t>
            </w:r>
            <w:r w:rsidR="00114DDA" w:rsidRPr="005464BC">
              <w:rPr>
                <w:rFonts w:hint="eastAsia"/>
                <w:iCs/>
                <w:color w:val="000000" w:themeColor="text1"/>
                <w:lang w:eastAsia="ja-JP"/>
              </w:rPr>
              <w:t>）</w:t>
            </w:r>
          </w:p>
        </w:tc>
      </w:tr>
      <w:tr w:rsidR="005464BC" w:rsidRPr="005464BC" w14:paraId="5CD6DA2D" w14:textId="77777777" w:rsidTr="00677F04">
        <w:tc>
          <w:tcPr>
            <w:tcW w:w="1563" w:type="dxa"/>
          </w:tcPr>
          <w:p w14:paraId="3FE328D6" w14:textId="77777777" w:rsidR="008C03D1" w:rsidRPr="005464BC" w:rsidRDefault="00BE04D5">
            <w:pPr>
              <w:rPr>
                <w:rStyle w:val="a8"/>
                <w:b w:val="0"/>
                <w:bCs w:val="0"/>
                <w:iCs/>
                <w:color w:val="000000" w:themeColor="text1"/>
              </w:rPr>
            </w:pPr>
            <w:proofErr w:type="spellStart"/>
            <w:r w:rsidRPr="005464BC">
              <w:rPr>
                <w:iCs/>
                <w:color w:val="000000" w:themeColor="text1"/>
              </w:rPr>
              <w:t>BBiG</w:t>
            </w:r>
            <w:proofErr w:type="spellEnd"/>
          </w:p>
        </w:tc>
        <w:tc>
          <w:tcPr>
            <w:tcW w:w="6942" w:type="dxa"/>
          </w:tcPr>
          <w:p w14:paraId="08A27E60" w14:textId="5F48C2BD" w:rsidR="008C03D1" w:rsidRPr="005464BC" w:rsidRDefault="00BE04D5">
            <w:pPr>
              <w:rPr>
                <w:rStyle w:val="a8"/>
                <w:b w:val="0"/>
                <w:bCs w:val="0"/>
                <w:iCs/>
                <w:color w:val="000000" w:themeColor="text1"/>
              </w:rPr>
            </w:pPr>
            <w:proofErr w:type="spellStart"/>
            <w:r w:rsidRPr="005464BC">
              <w:rPr>
                <w:iCs/>
                <w:color w:val="000000" w:themeColor="text1"/>
              </w:rPr>
              <w:t>職業訓練法</w:t>
            </w:r>
            <w:proofErr w:type="spellEnd"/>
            <w:r w:rsidRPr="005464BC">
              <w:rPr>
                <w:iCs/>
                <w:color w:val="000000" w:themeColor="text1"/>
              </w:rPr>
              <w:t>(</w:t>
            </w:r>
            <w:proofErr w:type="spellStart"/>
            <w:r w:rsidRPr="005464BC">
              <w:rPr>
                <w:iCs/>
                <w:color w:val="000000" w:themeColor="text1"/>
              </w:rPr>
              <w:t>Berufsbildungsgesetz</w:t>
            </w:r>
            <w:proofErr w:type="spellEnd"/>
            <w:r w:rsidR="0011279E" w:rsidRPr="005464BC">
              <w:rPr>
                <w:iCs/>
                <w:color w:val="000000" w:themeColor="text1"/>
              </w:rPr>
              <w:t>, Vocational Training Act</w:t>
            </w:r>
            <w:r w:rsidRPr="005464BC">
              <w:rPr>
                <w:iCs/>
                <w:color w:val="000000" w:themeColor="text1"/>
              </w:rPr>
              <w:t>)</w:t>
            </w:r>
          </w:p>
        </w:tc>
      </w:tr>
      <w:tr w:rsidR="005464BC" w:rsidRPr="005464BC" w14:paraId="790EC379" w14:textId="77777777" w:rsidTr="00677F04">
        <w:tc>
          <w:tcPr>
            <w:tcW w:w="1563" w:type="dxa"/>
          </w:tcPr>
          <w:p w14:paraId="397CDE1E" w14:textId="77777777" w:rsidR="008C03D1" w:rsidRPr="005464BC" w:rsidRDefault="00BE04D5">
            <w:pPr>
              <w:rPr>
                <w:rStyle w:val="a8"/>
                <w:b w:val="0"/>
                <w:bCs w:val="0"/>
                <w:iCs/>
                <w:color w:val="000000" w:themeColor="text1"/>
              </w:rPr>
            </w:pPr>
            <w:r w:rsidRPr="005464BC">
              <w:rPr>
                <w:iCs/>
                <w:color w:val="000000" w:themeColor="text1"/>
              </w:rPr>
              <w:t>BGB</w:t>
            </w:r>
          </w:p>
        </w:tc>
        <w:tc>
          <w:tcPr>
            <w:tcW w:w="6942" w:type="dxa"/>
          </w:tcPr>
          <w:p w14:paraId="066202B6" w14:textId="2249CAD4" w:rsidR="008C03D1" w:rsidRPr="005464BC" w:rsidRDefault="00BE04D5">
            <w:pPr>
              <w:rPr>
                <w:rStyle w:val="a8"/>
                <w:b w:val="0"/>
                <w:bCs w:val="0"/>
                <w:iCs/>
                <w:color w:val="000000" w:themeColor="text1"/>
                <w:lang w:val="de-DE"/>
              </w:rPr>
            </w:pPr>
            <w:proofErr w:type="spellStart"/>
            <w:r w:rsidRPr="005464BC">
              <w:rPr>
                <w:iCs/>
                <w:color w:val="000000" w:themeColor="text1"/>
                <w:lang w:val="de-DE"/>
              </w:rPr>
              <w:t>ドイツ民法典</w:t>
            </w:r>
            <w:proofErr w:type="spellEnd"/>
            <w:r w:rsidRPr="005464BC">
              <w:rPr>
                <w:iCs/>
                <w:color w:val="000000" w:themeColor="text1"/>
                <w:lang w:val="de-DE"/>
              </w:rPr>
              <w:t>（</w:t>
            </w:r>
            <w:r w:rsidRPr="005464BC">
              <w:rPr>
                <w:iCs/>
                <w:color w:val="000000" w:themeColor="text1"/>
                <w:lang w:val="de-DE"/>
              </w:rPr>
              <w:t>Bürgerliches Gesetzbuch</w:t>
            </w:r>
            <w:r w:rsidR="0011279E" w:rsidRPr="005464BC">
              <w:rPr>
                <w:iCs/>
                <w:color w:val="000000" w:themeColor="text1"/>
                <w:lang w:val="de-DE"/>
              </w:rPr>
              <w:t>, German Civil Code</w:t>
            </w:r>
            <w:r w:rsidR="0011279E" w:rsidRPr="005464BC">
              <w:rPr>
                <w:rFonts w:hint="eastAsia"/>
                <w:iCs/>
                <w:color w:val="000000" w:themeColor="text1"/>
                <w:lang w:val="de-DE" w:eastAsia="ja-JP"/>
              </w:rPr>
              <w:t>）</w:t>
            </w:r>
          </w:p>
        </w:tc>
      </w:tr>
      <w:tr w:rsidR="005464BC" w:rsidRPr="005464BC" w14:paraId="1145A84D" w14:textId="77777777" w:rsidTr="00677F04">
        <w:tc>
          <w:tcPr>
            <w:tcW w:w="1563" w:type="dxa"/>
          </w:tcPr>
          <w:p w14:paraId="466E0479" w14:textId="42DB5CD0" w:rsidR="008C03D1" w:rsidRPr="005464BC" w:rsidRDefault="00114DDA">
            <w:pPr>
              <w:rPr>
                <w:iCs/>
                <w:color w:val="000000" w:themeColor="text1"/>
              </w:rPr>
            </w:pPr>
            <w:r w:rsidRPr="005464BC">
              <w:rPr>
                <w:iCs/>
                <w:color w:val="000000" w:themeColor="text1"/>
              </w:rPr>
              <w:lastRenderedPageBreak/>
              <w:t>BMAS</w:t>
            </w:r>
          </w:p>
        </w:tc>
        <w:tc>
          <w:tcPr>
            <w:tcW w:w="6942" w:type="dxa"/>
          </w:tcPr>
          <w:p w14:paraId="05AE7831" w14:textId="7DCA5C31" w:rsidR="008C03D1" w:rsidRPr="005464BC" w:rsidRDefault="00BE04D5">
            <w:pPr>
              <w:rPr>
                <w:iCs/>
                <w:color w:val="000000" w:themeColor="text1"/>
              </w:rPr>
            </w:pPr>
            <w:proofErr w:type="spellStart"/>
            <w:r w:rsidRPr="005464BC">
              <w:rPr>
                <w:iCs/>
                <w:color w:val="000000" w:themeColor="text1"/>
              </w:rPr>
              <w:t>連邦労働社会省</w:t>
            </w:r>
            <w:proofErr w:type="spellEnd"/>
            <w:r w:rsidRPr="005464BC">
              <w:rPr>
                <w:iCs/>
                <w:color w:val="000000" w:themeColor="text1"/>
              </w:rPr>
              <w:t>（</w:t>
            </w:r>
            <w:proofErr w:type="spellStart"/>
            <w:r w:rsidRPr="005464BC">
              <w:rPr>
                <w:iCs/>
                <w:color w:val="000000" w:themeColor="text1"/>
              </w:rPr>
              <w:t>Bundesministerium</w:t>
            </w:r>
            <w:proofErr w:type="spellEnd"/>
            <w:r w:rsidRPr="005464BC">
              <w:rPr>
                <w:iCs/>
                <w:color w:val="000000" w:themeColor="text1"/>
              </w:rPr>
              <w:t xml:space="preserve"> für Arbeit und </w:t>
            </w:r>
            <w:proofErr w:type="spellStart"/>
            <w:r w:rsidRPr="005464BC">
              <w:rPr>
                <w:iCs/>
                <w:color w:val="000000" w:themeColor="text1"/>
              </w:rPr>
              <w:t>Soziales</w:t>
            </w:r>
            <w:proofErr w:type="spellEnd"/>
            <w:r w:rsidR="0011279E" w:rsidRPr="005464BC">
              <w:rPr>
                <w:rFonts w:hint="eastAsia"/>
                <w:iCs/>
                <w:color w:val="000000" w:themeColor="text1"/>
                <w:lang w:eastAsia="ja-JP"/>
              </w:rPr>
              <w:t>）</w:t>
            </w:r>
          </w:p>
        </w:tc>
      </w:tr>
      <w:tr w:rsidR="005464BC" w:rsidRPr="005464BC" w14:paraId="5896E192" w14:textId="77777777" w:rsidTr="00677F04">
        <w:tc>
          <w:tcPr>
            <w:tcW w:w="1563" w:type="dxa"/>
          </w:tcPr>
          <w:p w14:paraId="385643CD" w14:textId="749F938D" w:rsidR="008C03D1" w:rsidRPr="005464BC" w:rsidRDefault="00114DDA">
            <w:pPr>
              <w:rPr>
                <w:iCs/>
                <w:color w:val="000000" w:themeColor="text1"/>
              </w:rPr>
            </w:pPr>
            <w:r w:rsidRPr="005464BC">
              <w:rPr>
                <w:iCs/>
                <w:color w:val="000000" w:themeColor="text1"/>
              </w:rPr>
              <w:t>BMZ</w:t>
            </w:r>
          </w:p>
        </w:tc>
        <w:tc>
          <w:tcPr>
            <w:tcW w:w="6942" w:type="dxa"/>
          </w:tcPr>
          <w:p w14:paraId="6073E14B" w14:textId="4D881F7E" w:rsidR="008C03D1" w:rsidRPr="005464BC" w:rsidRDefault="00BE04D5">
            <w:pPr>
              <w:rPr>
                <w:iCs/>
                <w:color w:val="000000" w:themeColor="text1"/>
                <w:lang w:val="de-DE"/>
              </w:rPr>
            </w:pPr>
            <w:proofErr w:type="spellStart"/>
            <w:r w:rsidRPr="005464BC">
              <w:rPr>
                <w:iCs/>
                <w:color w:val="000000" w:themeColor="text1"/>
                <w:lang w:val="de-DE"/>
              </w:rPr>
              <w:t>連邦経済協力開発省</w:t>
            </w:r>
            <w:proofErr w:type="spellEnd"/>
            <w:r w:rsidRPr="005464BC">
              <w:rPr>
                <w:iCs/>
                <w:color w:val="000000" w:themeColor="text1"/>
                <w:lang w:val="de-DE"/>
              </w:rPr>
              <w:t>（</w:t>
            </w:r>
            <w:r w:rsidRPr="005464BC">
              <w:rPr>
                <w:iCs/>
                <w:color w:val="000000" w:themeColor="text1"/>
                <w:lang w:val="de-DE"/>
              </w:rPr>
              <w:t>Bundesministerium für wirtschaftliche Zusammenarbeit und Entwicklung</w:t>
            </w:r>
            <w:r w:rsidR="0011279E" w:rsidRPr="005464BC">
              <w:rPr>
                <w:rFonts w:hint="eastAsia"/>
                <w:iCs/>
                <w:color w:val="000000" w:themeColor="text1"/>
                <w:lang w:val="de-DE" w:eastAsia="ja-JP"/>
              </w:rPr>
              <w:t>）</w:t>
            </w:r>
          </w:p>
        </w:tc>
      </w:tr>
      <w:tr w:rsidR="005464BC" w:rsidRPr="005464BC" w14:paraId="0E9AF488" w14:textId="77777777" w:rsidTr="00677F04">
        <w:tc>
          <w:tcPr>
            <w:tcW w:w="1563" w:type="dxa"/>
          </w:tcPr>
          <w:p w14:paraId="2F588A63" w14:textId="77777777" w:rsidR="008C03D1" w:rsidRPr="005464BC" w:rsidRDefault="00BE04D5">
            <w:pPr>
              <w:rPr>
                <w:iCs/>
                <w:color w:val="000000" w:themeColor="text1"/>
              </w:rPr>
            </w:pPr>
            <w:r w:rsidRPr="005464BC">
              <w:rPr>
                <w:iCs/>
                <w:color w:val="000000" w:themeColor="text1"/>
              </w:rPr>
              <w:t>BTHG</w:t>
            </w:r>
          </w:p>
        </w:tc>
        <w:tc>
          <w:tcPr>
            <w:tcW w:w="6942" w:type="dxa"/>
          </w:tcPr>
          <w:p w14:paraId="72C1C477" w14:textId="69D5A878" w:rsidR="008C03D1" w:rsidRPr="005464BC" w:rsidRDefault="00BE04D5">
            <w:pPr>
              <w:rPr>
                <w:iCs/>
                <w:color w:val="000000" w:themeColor="text1"/>
              </w:rPr>
            </w:pPr>
            <w:proofErr w:type="spellStart"/>
            <w:r w:rsidRPr="005464BC">
              <w:rPr>
                <w:iCs/>
                <w:color w:val="000000" w:themeColor="text1"/>
              </w:rPr>
              <w:t>連邦参加法</w:t>
            </w:r>
            <w:proofErr w:type="spellEnd"/>
            <w:r w:rsidRPr="005464BC">
              <w:rPr>
                <w:iCs/>
                <w:color w:val="000000" w:themeColor="text1"/>
              </w:rPr>
              <w:t>（</w:t>
            </w:r>
            <w:proofErr w:type="spellStart"/>
            <w:r w:rsidRPr="005464BC">
              <w:rPr>
                <w:iCs/>
                <w:color w:val="000000" w:themeColor="text1"/>
              </w:rPr>
              <w:t>Bundesteilhabegesetz</w:t>
            </w:r>
            <w:proofErr w:type="spellEnd"/>
            <w:r w:rsidR="0011279E" w:rsidRPr="005464BC">
              <w:rPr>
                <w:iCs/>
                <w:color w:val="000000" w:themeColor="text1"/>
              </w:rPr>
              <w:t>, Federal Participation Act</w:t>
            </w:r>
            <w:r w:rsidR="0011279E" w:rsidRPr="005464BC">
              <w:rPr>
                <w:rFonts w:hint="eastAsia"/>
                <w:iCs/>
                <w:color w:val="000000" w:themeColor="text1"/>
                <w:lang w:eastAsia="ja-JP"/>
              </w:rPr>
              <w:t>）</w:t>
            </w:r>
          </w:p>
        </w:tc>
      </w:tr>
      <w:tr w:rsidR="005464BC" w:rsidRPr="005464BC" w14:paraId="20E4BA33" w14:textId="77777777" w:rsidTr="00677F04">
        <w:tc>
          <w:tcPr>
            <w:tcW w:w="1563" w:type="dxa"/>
          </w:tcPr>
          <w:p w14:paraId="69A3BD13" w14:textId="17A0542F" w:rsidR="008C03D1" w:rsidRPr="005464BC" w:rsidRDefault="00114DDA">
            <w:pPr>
              <w:rPr>
                <w:iCs/>
                <w:color w:val="000000" w:themeColor="text1"/>
              </w:rPr>
            </w:pPr>
            <w:r w:rsidRPr="005464BC">
              <w:rPr>
                <w:iCs/>
                <w:color w:val="000000" w:themeColor="text1"/>
              </w:rPr>
              <w:t>CRPD</w:t>
            </w:r>
          </w:p>
        </w:tc>
        <w:tc>
          <w:tcPr>
            <w:tcW w:w="6942" w:type="dxa"/>
          </w:tcPr>
          <w:p w14:paraId="49998088" w14:textId="674809F9" w:rsidR="008C03D1" w:rsidRPr="005464BC" w:rsidRDefault="00BE04D5">
            <w:pPr>
              <w:rPr>
                <w:iCs/>
                <w:color w:val="000000" w:themeColor="text1"/>
                <w:lang w:eastAsia="ja-JP"/>
              </w:rPr>
            </w:pPr>
            <w:r w:rsidRPr="005464BC">
              <w:rPr>
                <w:iCs/>
                <w:color w:val="000000" w:themeColor="text1"/>
                <w:lang w:eastAsia="ja-JP"/>
              </w:rPr>
              <w:t>障害者権利条約</w:t>
            </w:r>
            <w:r w:rsidR="0011279E" w:rsidRPr="005464BC">
              <w:rPr>
                <w:rFonts w:hint="eastAsia"/>
                <w:iCs/>
                <w:color w:val="000000" w:themeColor="text1"/>
                <w:lang w:eastAsia="ja-JP"/>
              </w:rPr>
              <w:t>（</w:t>
            </w:r>
            <w:r w:rsidR="0011279E" w:rsidRPr="005464BC">
              <w:rPr>
                <w:iCs/>
                <w:color w:val="000000" w:themeColor="text1"/>
                <w:lang w:eastAsia="ja-JP"/>
              </w:rPr>
              <w:t>Convention on the Rights of Persons with Disabilities</w:t>
            </w:r>
            <w:r w:rsidR="0011279E" w:rsidRPr="005464BC">
              <w:rPr>
                <w:rFonts w:hint="eastAsia"/>
                <w:iCs/>
                <w:color w:val="000000" w:themeColor="text1"/>
                <w:lang w:eastAsia="ja-JP"/>
              </w:rPr>
              <w:t>）</w:t>
            </w:r>
          </w:p>
        </w:tc>
      </w:tr>
      <w:tr w:rsidR="005464BC" w:rsidRPr="005464BC" w14:paraId="47AEB8FE" w14:textId="77777777" w:rsidTr="00677F04">
        <w:tc>
          <w:tcPr>
            <w:tcW w:w="1563" w:type="dxa"/>
          </w:tcPr>
          <w:p w14:paraId="01C7F360" w14:textId="77777777" w:rsidR="008C03D1" w:rsidRPr="005464BC" w:rsidRDefault="00BE04D5">
            <w:pPr>
              <w:rPr>
                <w:iCs/>
                <w:color w:val="000000" w:themeColor="text1"/>
              </w:rPr>
            </w:pPr>
            <w:proofErr w:type="spellStart"/>
            <w:r w:rsidRPr="005464BC">
              <w:rPr>
                <w:iCs/>
                <w:color w:val="000000" w:themeColor="text1"/>
              </w:rPr>
              <w:t>DEval</w:t>
            </w:r>
            <w:proofErr w:type="spellEnd"/>
          </w:p>
        </w:tc>
        <w:tc>
          <w:tcPr>
            <w:tcW w:w="6942" w:type="dxa"/>
          </w:tcPr>
          <w:p w14:paraId="6ED049DE" w14:textId="14C7008E" w:rsidR="008C03D1" w:rsidRPr="005464BC" w:rsidRDefault="00BE04D5">
            <w:pPr>
              <w:rPr>
                <w:iCs/>
                <w:color w:val="000000" w:themeColor="text1"/>
                <w:lang w:val="de-DE"/>
              </w:rPr>
            </w:pPr>
            <w:proofErr w:type="spellStart"/>
            <w:r w:rsidRPr="005464BC">
              <w:rPr>
                <w:iCs/>
                <w:color w:val="000000" w:themeColor="text1"/>
                <w:lang w:val="de-DE"/>
              </w:rPr>
              <w:t>ドイツ開発</w:t>
            </w:r>
            <w:r w:rsidR="00BD7B19" w:rsidRPr="005464BC">
              <w:rPr>
                <w:iCs/>
                <w:color w:val="000000" w:themeColor="text1"/>
                <w:lang w:val="de-DE"/>
              </w:rPr>
              <w:t>評価研究所</w:t>
            </w:r>
            <w:proofErr w:type="spellEnd"/>
            <w:r w:rsidR="00BD7B19" w:rsidRPr="005464BC">
              <w:rPr>
                <w:iCs/>
                <w:color w:val="000000" w:themeColor="text1"/>
                <w:lang w:val="de-DE"/>
              </w:rPr>
              <w:t>(</w:t>
            </w:r>
            <w:r w:rsidRPr="005464BC">
              <w:rPr>
                <w:iCs/>
                <w:color w:val="000000" w:themeColor="text1"/>
                <w:lang w:val="de-DE"/>
              </w:rPr>
              <w:t>Deutsches Evaluierungsinstitut für Entwicklungszusammenarbeit</w:t>
            </w:r>
            <w:r w:rsidR="0011279E" w:rsidRPr="005464BC">
              <w:rPr>
                <w:iCs/>
                <w:color w:val="000000" w:themeColor="text1"/>
                <w:lang w:val="de-DE"/>
              </w:rPr>
              <w:t>, German Institute for Development Evaluation</w:t>
            </w:r>
            <w:r w:rsidRPr="005464BC">
              <w:rPr>
                <w:iCs/>
                <w:color w:val="000000" w:themeColor="text1"/>
                <w:lang w:val="de-DE"/>
              </w:rPr>
              <w:t>)</w:t>
            </w:r>
          </w:p>
        </w:tc>
      </w:tr>
      <w:tr w:rsidR="005464BC" w:rsidRPr="005464BC" w14:paraId="279C6590" w14:textId="77777777" w:rsidTr="00677F04">
        <w:tc>
          <w:tcPr>
            <w:tcW w:w="1563" w:type="dxa"/>
          </w:tcPr>
          <w:p w14:paraId="14FBD60C" w14:textId="77777777" w:rsidR="008C03D1" w:rsidRPr="005464BC" w:rsidRDefault="00BE04D5">
            <w:pPr>
              <w:rPr>
                <w:iCs/>
                <w:color w:val="000000" w:themeColor="text1"/>
              </w:rPr>
            </w:pPr>
            <w:r w:rsidRPr="005464BC">
              <w:rPr>
                <w:iCs/>
                <w:color w:val="000000" w:themeColor="text1"/>
              </w:rPr>
              <w:t>EAA</w:t>
            </w:r>
          </w:p>
        </w:tc>
        <w:tc>
          <w:tcPr>
            <w:tcW w:w="6942" w:type="dxa"/>
          </w:tcPr>
          <w:p w14:paraId="1C4F41CF" w14:textId="0DB5B5A9" w:rsidR="008C03D1" w:rsidRPr="005464BC" w:rsidRDefault="00BE04D5">
            <w:pPr>
              <w:rPr>
                <w:iCs/>
                <w:color w:val="000000" w:themeColor="text1"/>
                <w:lang w:eastAsia="ja-JP"/>
              </w:rPr>
            </w:pPr>
            <w:r w:rsidRPr="005464BC">
              <w:rPr>
                <w:iCs/>
                <w:color w:val="000000" w:themeColor="text1"/>
                <w:lang w:eastAsia="ja-JP"/>
              </w:rPr>
              <w:t>欧州アクセシビリティ法</w:t>
            </w:r>
            <w:r w:rsidR="0011279E" w:rsidRPr="005464BC">
              <w:rPr>
                <w:rFonts w:hint="eastAsia"/>
                <w:iCs/>
                <w:color w:val="000000" w:themeColor="text1"/>
                <w:lang w:eastAsia="ja-JP"/>
              </w:rPr>
              <w:t>（</w:t>
            </w:r>
            <w:r w:rsidR="0011279E" w:rsidRPr="005464BC">
              <w:rPr>
                <w:iCs/>
                <w:color w:val="000000" w:themeColor="text1"/>
                <w:lang w:eastAsia="ja-JP"/>
              </w:rPr>
              <w:t>European Accessibility Act</w:t>
            </w:r>
            <w:r w:rsidR="0011279E" w:rsidRPr="005464BC">
              <w:rPr>
                <w:rFonts w:hint="eastAsia"/>
                <w:iCs/>
                <w:color w:val="000000" w:themeColor="text1"/>
                <w:lang w:eastAsia="ja-JP"/>
              </w:rPr>
              <w:t>）</w:t>
            </w:r>
          </w:p>
        </w:tc>
      </w:tr>
      <w:tr w:rsidR="005464BC" w:rsidRPr="005464BC" w14:paraId="33F37AF7" w14:textId="77777777" w:rsidTr="00677F04">
        <w:tc>
          <w:tcPr>
            <w:tcW w:w="1563" w:type="dxa"/>
          </w:tcPr>
          <w:p w14:paraId="35F1041A" w14:textId="77777777" w:rsidR="008C03D1" w:rsidRPr="005464BC" w:rsidRDefault="00BE04D5">
            <w:pPr>
              <w:rPr>
                <w:iCs/>
                <w:color w:val="000000" w:themeColor="text1"/>
              </w:rPr>
            </w:pPr>
            <w:r w:rsidRPr="005464BC">
              <w:rPr>
                <w:iCs/>
                <w:color w:val="000000" w:themeColor="text1"/>
              </w:rPr>
              <w:t>EU</w:t>
            </w:r>
          </w:p>
        </w:tc>
        <w:tc>
          <w:tcPr>
            <w:tcW w:w="6942" w:type="dxa"/>
          </w:tcPr>
          <w:p w14:paraId="7A373B86" w14:textId="77777777" w:rsidR="008C03D1" w:rsidRPr="005464BC" w:rsidRDefault="00BE04D5">
            <w:pPr>
              <w:rPr>
                <w:iCs/>
                <w:color w:val="000000" w:themeColor="text1"/>
              </w:rPr>
            </w:pPr>
            <w:proofErr w:type="spellStart"/>
            <w:r w:rsidRPr="005464BC">
              <w:rPr>
                <w:iCs/>
                <w:color w:val="000000" w:themeColor="text1"/>
              </w:rPr>
              <w:t>欧州連合</w:t>
            </w:r>
            <w:proofErr w:type="spellEnd"/>
          </w:p>
        </w:tc>
      </w:tr>
      <w:tr w:rsidR="005464BC" w:rsidRPr="005464BC" w14:paraId="5BC416E2" w14:textId="77777777" w:rsidTr="00677F04">
        <w:tc>
          <w:tcPr>
            <w:tcW w:w="1563" w:type="dxa"/>
          </w:tcPr>
          <w:p w14:paraId="1EC1362A" w14:textId="77777777" w:rsidR="008C03D1" w:rsidRPr="005464BC" w:rsidRDefault="00BE04D5">
            <w:pPr>
              <w:rPr>
                <w:iCs/>
                <w:color w:val="000000" w:themeColor="text1"/>
              </w:rPr>
            </w:pPr>
            <w:r w:rsidRPr="005464BC">
              <w:rPr>
                <w:iCs/>
                <w:color w:val="000000" w:themeColor="text1"/>
              </w:rPr>
              <w:t>GIHR</w:t>
            </w:r>
          </w:p>
        </w:tc>
        <w:tc>
          <w:tcPr>
            <w:tcW w:w="6942" w:type="dxa"/>
          </w:tcPr>
          <w:p w14:paraId="7547BA54" w14:textId="54D337E4" w:rsidR="008C03D1" w:rsidRPr="005464BC" w:rsidRDefault="00BE04D5">
            <w:pPr>
              <w:rPr>
                <w:iCs/>
                <w:color w:val="000000" w:themeColor="text1"/>
              </w:rPr>
            </w:pPr>
            <w:proofErr w:type="spellStart"/>
            <w:r w:rsidRPr="005464BC">
              <w:rPr>
                <w:iCs/>
                <w:color w:val="000000" w:themeColor="text1"/>
              </w:rPr>
              <w:t>ドイツ人権</w:t>
            </w:r>
            <w:proofErr w:type="spellEnd"/>
            <w:r w:rsidR="008A5252" w:rsidRPr="005464BC">
              <w:rPr>
                <w:rFonts w:asciiTheme="majorHAnsi" w:hAnsiTheme="majorHAnsi" w:hint="eastAsia"/>
                <w:iCs/>
                <w:color w:val="000000" w:themeColor="text1"/>
                <w:lang w:val="en-US" w:eastAsia="ja-JP"/>
              </w:rPr>
              <w:t>機関</w:t>
            </w:r>
            <w:r w:rsidR="00051E20" w:rsidRPr="005464BC">
              <w:rPr>
                <w:rFonts w:hint="eastAsia"/>
                <w:iCs/>
                <w:color w:val="000000" w:themeColor="text1"/>
                <w:lang w:eastAsia="ja-JP"/>
              </w:rPr>
              <w:t>（</w:t>
            </w:r>
            <w:r w:rsidR="00051E20" w:rsidRPr="005464BC">
              <w:rPr>
                <w:iCs/>
                <w:color w:val="000000" w:themeColor="text1"/>
                <w:lang w:eastAsia="ja-JP"/>
              </w:rPr>
              <w:t>German Institute for Human Rights</w:t>
            </w:r>
            <w:r w:rsidR="00051E20" w:rsidRPr="005464BC">
              <w:rPr>
                <w:rFonts w:hint="eastAsia"/>
                <w:iCs/>
                <w:color w:val="000000" w:themeColor="text1"/>
                <w:lang w:eastAsia="ja-JP"/>
              </w:rPr>
              <w:t>）</w:t>
            </w:r>
          </w:p>
        </w:tc>
      </w:tr>
      <w:tr w:rsidR="005464BC" w:rsidRPr="005464BC" w14:paraId="6DCDA0D3" w14:textId="77777777" w:rsidTr="00677F04">
        <w:tc>
          <w:tcPr>
            <w:tcW w:w="1563" w:type="dxa"/>
          </w:tcPr>
          <w:p w14:paraId="0CAECB60" w14:textId="09E406E6" w:rsidR="008C03D1" w:rsidRPr="005464BC" w:rsidRDefault="00114DDA">
            <w:pPr>
              <w:rPr>
                <w:iCs/>
                <w:color w:val="000000" w:themeColor="text1"/>
              </w:rPr>
            </w:pPr>
            <w:r w:rsidRPr="005464BC">
              <w:rPr>
                <w:iCs/>
                <w:color w:val="000000" w:themeColor="text1"/>
              </w:rPr>
              <w:t>IGG</w:t>
            </w:r>
          </w:p>
        </w:tc>
        <w:tc>
          <w:tcPr>
            <w:tcW w:w="6942" w:type="dxa"/>
          </w:tcPr>
          <w:p w14:paraId="28BCCB3D" w14:textId="45FE1BA8" w:rsidR="008C03D1" w:rsidRPr="005464BC" w:rsidRDefault="002C6F04">
            <w:pPr>
              <w:rPr>
                <w:iCs/>
                <w:color w:val="000000" w:themeColor="text1"/>
                <w:lang w:eastAsia="ja-JP"/>
              </w:rPr>
            </w:pPr>
            <w:r w:rsidRPr="005464BC">
              <w:rPr>
                <w:rFonts w:hint="eastAsia"/>
                <w:color w:val="000000" w:themeColor="text1"/>
                <w:lang w:eastAsia="ja-JP"/>
              </w:rPr>
              <w:t>インクルージョン</w:t>
            </w:r>
            <w:r w:rsidR="00BE04D5" w:rsidRPr="005464BC">
              <w:rPr>
                <w:iCs/>
                <w:color w:val="000000" w:themeColor="text1"/>
                <w:lang w:eastAsia="ja-JP"/>
              </w:rPr>
              <w:t>原則法</w:t>
            </w:r>
            <w:r w:rsidR="0011279E" w:rsidRPr="005464BC">
              <w:rPr>
                <w:rFonts w:hint="eastAsia"/>
                <w:iCs/>
                <w:color w:val="000000" w:themeColor="text1"/>
                <w:lang w:eastAsia="ja-JP"/>
              </w:rPr>
              <w:t>（</w:t>
            </w:r>
            <w:proofErr w:type="spellStart"/>
            <w:r w:rsidR="0011279E" w:rsidRPr="005464BC">
              <w:rPr>
                <w:iCs/>
                <w:color w:val="000000" w:themeColor="text1"/>
                <w:lang w:eastAsia="ja-JP"/>
              </w:rPr>
              <w:t>Inklusionsgrundsätzegesetz</w:t>
            </w:r>
            <w:proofErr w:type="spellEnd"/>
            <w:r w:rsidR="0011279E" w:rsidRPr="005464BC">
              <w:rPr>
                <w:iCs/>
                <w:color w:val="000000" w:themeColor="text1"/>
                <w:lang w:eastAsia="ja-JP"/>
              </w:rPr>
              <w:t>, Inclusion Principle Act</w:t>
            </w:r>
            <w:r w:rsidR="0011279E" w:rsidRPr="005464BC">
              <w:rPr>
                <w:rFonts w:hint="eastAsia"/>
                <w:iCs/>
                <w:color w:val="000000" w:themeColor="text1"/>
                <w:lang w:eastAsia="ja-JP"/>
              </w:rPr>
              <w:t>）</w:t>
            </w:r>
          </w:p>
        </w:tc>
      </w:tr>
      <w:tr w:rsidR="005464BC" w:rsidRPr="005464BC" w14:paraId="25C9E01A" w14:textId="77777777" w:rsidTr="00677F04">
        <w:tc>
          <w:tcPr>
            <w:tcW w:w="1563" w:type="dxa"/>
          </w:tcPr>
          <w:p w14:paraId="049FAB4D" w14:textId="77777777" w:rsidR="008C03D1" w:rsidRPr="005464BC" w:rsidRDefault="00BE04D5">
            <w:pPr>
              <w:rPr>
                <w:iCs/>
                <w:color w:val="000000" w:themeColor="text1"/>
              </w:rPr>
            </w:pPr>
            <w:proofErr w:type="spellStart"/>
            <w:r w:rsidRPr="005464BC">
              <w:rPr>
                <w:iCs/>
                <w:color w:val="000000" w:themeColor="text1"/>
              </w:rPr>
              <w:t>IPReG</w:t>
            </w:r>
            <w:proofErr w:type="spellEnd"/>
          </w:p>
        </w:tc>
        <w:tc>
          <w:tcPr>
            <w:tcW w:w="6942" w:type="dxa"/>
          </w:tcPr>
          <w:p w14:paraId="7C7B6B22" w14:textId="4650694D" w:rsidR="008C03D1" w:rsidRPr="005464BC" w:rsidRDefault="00BE04D5">
            <w:pPr>
              <w:rPr>
                <w:iCs/>
                <w:color w:val="000000" w:themeColor="text1"/>
              </w:rPr>
            </w:pPr>
            <w:bookmarkStart w:id="99" w:name="_Hlk146557547"/>
            <w:proofErr w:type="spellStart"/>
            <w:r w:rsidRPr="005464BC">
              <w:rPr>
                <w:iCs/>
                <w:color w:val="000000" w:themeColor="text1"/>
              </w:rPr>
              <w:t>集中治療・リハビリテーション強化法</w:t>
            </w:r>
            <w:bookmarkEnd w:id="99"/>
            <w:proofErr w:type="spellEnd"/>
            <w:r w:rsidRPr="005464BC">
              <w:rPr>
                <w:iCs/>
                <w:color w:val="000000" w:themeColor="text1"/>
              </w:rPr>
              <w:t>（</w:t>
            </w:r>
            <w:proofErr w:type="spellStart"/>
            <w:r w:rsidRPr="005464BC">
              <w:rPr>
                <w:iCs/>
                <w:color w:val="000000" w:themeColor="text1"/>
              </w:rPr>
              <w:t>Intensivpflege</w:t>
            </w:r>
            <w:proofErr w:type="spellEnd"/>
            <w:r w:rsidRPr="005464BC">
              <w:rPr>
                <w:iCs/>
                <w:color w:val="000000" w:themeColor="text1"/>
              </w:rPr>
              <w:t xml:space="preserve">- und </w:t>
            </w:r>
            <w:proofErr w:type="spellStart"/>
            <w:r w:rsidRPr="005464BC">
              <w:rPr>
                <w:iCs/>
                <w:color w:val="000000" w:themeColor="text1"/>
              </w:rPr>
              <w:t>Rehabilitationsstärkungsgesetz</w:t>
            </w:r>
            <w:proofErr w:type="spellEnd"/>
            <w:r w:rsidRPr="005464BC">
              <w:rPr>
                <w:iCs/>
                <w:color w:val="000000" w:themeColor="text1"/>
              </w:rPr>
              <w:t>, Intensive Care and Rehabilitation Strengthening Act</w:t>
            </w:r>
            <w:r w:rsidR="0011279E" w:rsidRPr="005464BC">
              <w:rPr>
                <w:rFonts w:hint="eastAsia"/>
                <w:iCs/>
                <w:color w:val="000000" w:themeColor="text1"/>
                <w:lang w:eastAsia="ja-JP"/>
              </w:rPr>
              <w:t>）</w:t>
            </w:r>
          </w:p>
        </w:tc>
      </w:tr>
      <w:tr w:rsidR="005464BC" w:rsidRPr="005464BC" w14:paraId="62CEC5B0" w14:textId="77777777" w:rsidTr="00677F04">
        <w:tc>
          <w:tcPr>
            <w:tcW w:w="1563" w:type="dxa"/>
          </w:tcPr>
          <w:p w14:paraId="4CA71CE3" w14:textId="77777777" w:rsidR="008C03D1" w:rsidRPr="005464BC" w:rsidRDefault="00BE04D5">
            <w:pPr>
              <w:rPr>
                <w:iCs/>
                <w:color w:val="000000" w:themeColor="text1"/>
              </w:rPr>
            </w:pPr>
            <w:r w:rsidRPr="005464BC">
              <w:rPr>
                <w:iCs/>
                <w:color w:val="000000" w:themeColor="text1"/>
              </w:rPr>
              <w:t>KJSG</w:t>
            </w:r>
          </w:p>
        </w:tc>
        <w:tc>
          <w:tcPr>
            <w:tcW w:w="6942" w:type="dxa"/>
          </w:tcPr>
          <w:p w14:paraId="420C0954" w14:textId="11D708B7" w:rsidR="008C03D1" w:rsidRPr="005464BC" w:rsidRDefault="00BE04D5">
            <w:pPr>
              <w:rPr>
                <w:iCs/>
                <w:color w:val="000000" w:themeColor="text1"/>
              </w:rPr>
            </w:pPr>
            <w:proofErr w:type="spellStart"/>
            <w:r w:rsidRPr="005464BC">
              <w:rPr>
                <w:iCs/>
                <w:color w:val="000000" w:themeColor="text1"/>
              </w:rPr>
              <w:t>児童・青少年強化法</w:t>
            </w:r>
            <w:proofErr w:type="spellEnd"/>
            <w:r w:rsidRPr="005464BC">
              <w:rPr>
                <w:iCs/>
                <w:color w:val="000000" w:themeColor="text1"/>
              </w:rPr>
              <w:t>（</w:t>
            </w:r>
            <w:r w:rsidRPr="005464BC">
              <w:rPr>
                <w:iCs/>
                <w:color w:val="000000" w:themeColor="text1"/>
              </w:rPr>
              <w:t xml:space="preserve">Kinder- und </w:t>
            </w:r>
            <w:proofErr w:type="spellStart"/>
            <w:r w:rsidRPr="005464BC">
              <w:rPr>
                <w:iCs/>
                <w:color w:val="000000" w:themeColor="text1"/>
              </w:rPr>
              <w:t>Jugendstärkungsgesetz</w:t>
            </w:r>
            <w:proofErr w:type="spellEnd"/>
            <w:r w:rsidR="0011279E" w:rsidRPr="005464BC">
              <w:rPr>
                <w:iCs/>
                <w:color w:val="000000" w:themeColor="text1"/>
              </w:rPr>
              <w:t>, Child and Youth Strengthening Act</w:t>
            </w:r>
            <w:r w:rsidR="0011279E" w:rsidRPr="005464BC">
              <w:rPr>
                <w:rFonts w:hint="eastAsia"/>
                <w:iCs/>
                <w:color w:val="000000" w:themeColor="text1"/>
                <w:lang w:eastAsia="ja-JP"/>
              </w:rPr>
              <w:t>）</w:t>
            </w:r>
          </w:p>
        </w:tc>
      </w:tr>
      <w:tr w:rsidR="005464BC" w:rsidRPr="005464BC" w14:paraId="4EE32A94" w14:textId="77777777" w:rsidTr="00677F04">
        <w:tc>
          <w:tcPr>
            <w:tcW w:w="1563" w:type="dxa"/>
          </w:tcPr>
          <w:p w14:paraId="3182D98A" w14:textId="4E07F23D" w:rsidR="008C03D1" w:rsidRPr="005464BC" w:rsidRDefault="00114DDA">
            <w:pPr>
              <w:rPr>
                <w:iCs/>
                <w:color w:val="000000" w:themeColor="text1"/>
              </w:rPr>
            </w:pPr>
            <w:r w:rsidRPr="005464BC">
              <w:rPr>
                <w:iCs/>
                <w:color w:val="000000" w:themeColor="text1"/>
              </w:rPr>
              <w:t>LGBG</w:t>
            </w:r>
          </w:p>
        </w:tc>
        <w:tc>
          <w:tcPr>
            <w:tcW w:w="6942" w:type="dxa"/>
          </w:tcPr>
          <w:p w14:paraId="03E04C7E" w14:textId="3C2F124B" w:rsidR="008C03D1" w:rsidRPr="005464BC" w:rsidRDefault="00945B97">
            <w:pPr>
              <w:rPr>
                <w:iCs/>
                <w:color w:val="000000" w:themeColor="text1"/>
                <w:lang w:val="de-DE"/>
              </w:rPr>
            </w:pPr>
            <w:r w:rsidRPr="005464BC">
              <w:rPr>
                <w:rFonts w:hint="eastAsia"/>
                <w:iCs/>
                <w:color w:val="000000" w:themeColor="text1"/>
                <w:lang w:val="de-DE" w:eastAsia="ja-JP"/>
              </w:rPr>
              <w:t>（</w:t>
            </w:r>
            <w:r w:rsidR="00E52ED4" w:rsidRPr="005464BC">
              <w:rPr>
                <w:rFonts w:hint="eastAsia"/>
                <w:iCs/>
                <w:color w:val="000000" w:themeColor="text1"/>
                <w:lang w:val="de-DE" w:eastAsia="ja-JP"/>
              </w:rPr>
              <w:t>ベルリン</w:t>
            </w:r>
            <w:r w:rsidRPr="005464BC">
              <w:rPr>
                <w:rFonts w:hint="eastAsia"/>
                <w:iCs/>
                <w:color w:val="000000" w:themeColor="text1"/>
                <w:lang w:val="de-DE" w:eastAsia="ja-JP"/>
              </w:rPr>
              <w:t>）</w:t>
            </w:r>
            <w:r w:rsidR="00E52ED4" w:rsidRPr="005464BC">
              <w:rPr>
                <w:rFonts w:hint="eastAsia"/>
                <w:iCs/>
                <w:color w:val="000000" w:themeColor="text1"/>
                <w:lang w:val="de-DE" w:eastAsia="ja-JP"/>
              </w:rPr>
              <w:t>州</w:t>
            </w:r>
            <w:r w:rsidR="00BE04D5" w:rsidRPr="005464BC">
              <w:rPr>
                <w:iCs/>
                <w:color w:val="000000" w:themeColor="text1"/>
                <w:lang w:val="de-DE"/>
              </w:rPr>
              <w:t>機会均等法（</w:t>
            </w:r>
            <w:r w:rsidR="00BE04D5" w:rsidRPr="005464BC">
              <w:rPr>
                <w:iCs/>
                <w:color w:val="000000" w:themeColor="text1"/>
                <w:lang w:val="de-DE"/>
              </w:rPr>
              <w:t>Landesgleichberechtigungsgesetz</w:t>
            </w:r>
            <w:r w:rsidR="00E52ED4" w:rsidRPr="005464BC">
              <w:rPr>
                <w:iCs/>
                <w:color w:val="000000" w:themeColor="text1"/>
                <w:lang w:val="de-DE"/>
              </w:rPr>
              <w:t>, State Equal Opportunities Act</w:t>
            </w:r>
            <w:r w:rsidR="00E52ED4" w:rsidRPr="005464BC">
              <w:rPr>
                <w:rFonts w:hint="eastAsia"/>
                <w:iCs/>
                <w:color w:val="000000" w:themeColor="text1"/>
                <w:lang w:val="de-DE" w:eastAsia="ja-JP"/>
              </w:rPr>
              <w:t>）</w:t>
            </w:r>
          </w:p>
        </w:tc>
      </w:tr>
      <w:tr w:rsidR="005464BC" w:rsidRPr="005464BC" w14:paraId="514F4FCE" w14:textId="77777777" w:rsidTr="00677F04">
        <w:tc>
          <w:tcPr>
            <w:tcW w:w="1563" w:type="dxa"/>
          </w:tcPr>
          <w:p w14:paraId="7BE5616E" w14:textId="181E1040" w:rsidR="008C03D1" w:rsidRPr="005464BC" w:rsidRDefault="00114DDA">
            <w:pPr>
              <w:rPr>
                <w:iCs/>
                <w:color w:val="000000" w:themeColor="text1"/>
              </w:rPr>
            </w:pPr>
            <w:r w:rsidRPr="005464BC">
              <w:rPr>
                <w:iCs/>
                <w:color w:val="000000" w:themeColor="text1"/>
              </w:rPr>
              <w:t>NIPT</w:t>
            </w:r>
          </w:p>
        </w:tc>
        <w:tc>
          <w:tcPr>
            <w:tcW w:w="6942" w:type="dxa"/>
          </w:tcPr>
          <w:p w14:paraId="29D7A7DB" w14:textId="7EF71FFF" w:rsidR="008C03D1" w:rsidRPr="005464BC" w:rsidRDefault="00BE04D5">
            <w:pPr>
              <w:rPr>
                <w:iCs/>
                <w:color w:val="000000" w:themeColor="text1"/>
              </w:rPr>
            </w:pPr>
            <w:proofErr w:type="spellStart"/>
            <w:r w:rsidRPr="005464BC">
              <w:rPr>
                <w:iCs/>
                <w:color w:val="000000" w:themeColor="text1"/>
              </w:rPr>
              <w:t>非侵襲的出生前検査</w:t>
            </w:r>
            <w:proofErr w:type="spellEnd"/>
            <w:r w:rsidR="00E52ED4" w:rsidRPr="005464BC">
              <w:rPr>
                <w:rFonts w:hint="eastAsia"/>
                <w:iCs/>
                <w:color w:val="000000" w:themeColor="text1"/>
                <w:lang w:eastAsia="ja-JP"/>
              </w:rPr>
              <w:t>（</w:t>
            </w:r>
            <w:r w:rsidR="00E52ED4" w:rsidRPr="005464BC">
              <w:rPr>
                <w:iCs/>
                <w:color w:val="000000" w:themeColor="text1"/>
                <w:lang w:eastAsia="ja-JP"/>
              </w:rPr>
              <w:t>non-invasive prenatal test</w:t>
            </w:r>
            <w:r w:rsidR="00E52ED4" w:rsidRPr="005464BC">
              <w:rPr>
                <w:rFonts w:hint="eastAsia"/>
                <w:iCs/>
                <w:color w:val="000000" w:themeColor="text1"/>
                <w:lang w:eastAsia="ja-JP"/>
              </w:rPr>
              <w:t>）</w:t>
            </w:r>
          </w:p>
        </w:tc>
      </w:tr>
      <w:tr w:rsidR="005464BC" w:rsidRPr="005464BC" w14:paraId="441009C0" w14:textId="77777777" w:rsidTr="00677F04">
        <w:tc>
          <w:tcPr>
            <w:tcW w:w="1563" w:type="dxa"/>
          </w:tcPr>
          <w:p w14:paraId="6AB5641B" w14:textId="77777777" w:rsidR="008C03D1" w:rsidRPr="005464BC" w:rsidRDefault="00BE04D5">
            <w:pPr>
              <w:rPr>
                <w:iCs/>
                <w:color w:val="000000" w:themeColor="text1"/>
              </w:rPr>
            </w:pPr>
            <w:r w:rsidRPr="005464BC">
              <w:rPr>
                <w:iCs/>
                <w:color w:val="000000" w:themeColor="text1"/>
              </w:rPr>
              <w:t>NRW</w:t>
            </w:r>
          </w:p>
        </w:tc>
        <w:tc>
          <w:tcPr>
            <w:tcW w:w="6942" w:type="dxa"/>
          </w:tcPr>
          <w:p w14:paraId="4BCE4A95" w14:textId="493C1612" w:rsidR="008C03D1" w:rsidRPr="005464BC" w:rsidRDefault="00BE04D5">
            <w:pPr>
              <w:rPr>
                <w:iCs/>
                <w:color w:val="000000" w:themeColor="text1"/>
                <w:lang w:eastAsia="ja-JP"/>
              </w:rPr>
            </w:pPr>
            <w:r w:rsidRPr="005464BC">
              <w:rPr>
                <w:iCs/>
                <w:color w:val="000000" w:themeColor="text1"/>
                <w:lang w:eastAsia="ja-JP"/>
              </w:rPr>
              <w:t>ノルトライン＝ヴェストファーレン</w:t>
            </w:r>
            <w:r w:rsidR="00E52ED4" w:rsidRPr="005464BC">
              <w:rPr>
                <w:rFonts w:hint="eastAsia"/>
                <w:iCs/>
                <w:color w:val="000000" w:themeColor="text1"/>
                <w:lang w:eastAsia="ja-JP"/>
              </w:rPr>
              <w:t>州（</w:t>
            </w:r>
            <w:r w:rsidR="00E52ED4" w:rsidRPr="005464BC">
              <w:rPr>
                <w:iCs/>
                <w:color w:val="000000" w:themeColor="text1"/>
                <w:lang w:eastAsia="ja-JP"/>
              </w:rPr>
              <w:t>North Rhine-Westphalia</w:t>
            </w:r>
            <w:r w:rsidR="00E52ED4" w:rsidRPr="005464BC">
              <w:rPr>
                <w:rFonts w:hint="eastAsia"/>
                <w:iCs/>
                <w:color w:val="000000" w:themeColor="text1"/>
                <w:lang w:eastAsia="ja-JP"/>
              </w:rPr>
              <w:t>）</w:t>
            </w:r>
          </w:p>
        </w:tc>
      </w:tr>
      <w:tr w:rsidR="005464BC" w:rsidRPr="005464BC" w14:paraId="6EA14A9D" w14:textId="77777777" w:rsidTr="00677F04">
        <w:tc>
          <w:tcPr>
            <w:tcW w:w="1563" w:type="dxa"/>
          </w:tcPr>
          <w:p w14:paraId="3652D980" w14:textId="77777777" w:rsidR="008C03D1" w:rsidRPr="005464BC" w:rsidRDefault="00BE04D5">
            <w:pPr>
              <w:rPr>
                <w:iCs/>
                <w:color w:val="000000" w:themeColor="text1"/>
              </w:rPr>
            </w:pPr>
            <w:r w:rsidRPr="005464BC">
              <w:rPr>
                <w:iCs/>
                <w:color w:val="000000" w:themeColor="text1"/>
              </w:rPr>
              <w:t>OECD-DAC</w:t>
            </w:r>
          </w:p>
        </w:tc>
        <w:tc>
          <w:tcPr>
            <w:tcW w:w="6942" w:type="dxa"/>
          </w:tcPr>
          <w:p w14:paraId="236ED9AB" w14:textId="69CAB38B" w:rsidR="008C03D1" w:rsidRPr="005464BC" w:rsidRDefault="00BE04D5">
            <w:pPr>
              <w:rPr>
                <w:iCs/>
                <w:color w:val="000000" w:themeColor="text1"/>
              </w:rPr>
            </w:pPr>
            <w:proofErr w:type="spellStart"/>
            <w:r w:rsidRPr="005464BC">
              <w:rPr>
                <w:iCs/>
                <w:color w:val="000000" w:themeColor="text1"/>
                <w:lang w:val="en-US"/>
              </w:rPr>
              <w:t>経済協力開発機構（</w:t>
            </w:r>
            <w:r w:rsidRPr="005464BC">
              <w:rPr>
                <w:iCs/>
                <w:color w:val="000000" w:themeColor="text1"/>
                <w:lang w:val="en-US"/>
              </w:rPr>
              <w:t>OECD</w:t>
            </w:r>
            <w:r w:rsidRPr="005464BC">
              <w:rPr>
                <w:iCs/>
                <w:color w:val="000000" w:themeColor="text1"/>
                <w:lang w:val="en-US"/>
              </w:rPr>
              <w:t>）開発援助委員会</w:t>
            </w:r>
            <w:proofErr w:type="spellEnd"/>
            <w:r w:rsidR="00E52ED4" w:rsidRPr="005464BC">
              <w:rPr>
                <w:rFonts w:hint="eastAsia"/>
                <w:iCs/>
                <w:color w:val="000000" w:themeColor="text1"/>
                <w:lang w:val="en-US" w:eastAsia="ja-JP"/>
              </w:rPr>
              <w:t>（</w:t>
            </w:r>
            <w:r w:rsidR="00E52ED4" w:rsidRPr="005464BC">
              <w:rPr>
                <w:iCs/>
                <w:color w:val="000000" w:themeColor="text1"/>
                <w:lang w:val="en-US" w:eastAsia="ja-JP"/>
              </w:rPr>
              <w:t>Development Assistance Committee</w:t>
            </w:r>
            <w:r w:rsidR="00E52ED4" w:rsidRPr="005464BC">
              <w:rPr>
                <w:rFonts w:hint="eastAsia"/>
                <w:iCs/>
                <w:color w:val="000000" w:themeColor="text1"/>
                <w:lang w:val="en-US" w:eastAsia="ja-JP"/>
              </w:rPr>
              <w:t>）</w:t>
            </w:r>
          </w:p>
        </w:tc>
      </w:tr>
      <w:tr w:rsidR="005464BC" w:rsidRPr="005464BC" w14:paraId="627BCAA5" w14:textId="77777777" w:rsidTr="00677F04">
        <w:tc>
          <w:tcPr>
            <w:tcW w:w="1563" w:type="dxa"/>
          </w:tcPr>
          <w:p w14:paraId="3CB84C8A" w14:textId="3E9C4041" w:rsidR="008C03D1" w:rsidRPr="005464BC" w:rsidRDefault="00114DDA">
            <w:pPr>
              <w:rPr>
                <w:iCs/>
                <w:color w:val="000000" w:themeColor="text1"/>
              </w:rPr>
            </w:pPr>
            <w:r w:rsidRPr="005464BC">
              <w:rPr>
                <w:iCs/>
                <w:color w:val="000000" w:themeColor="text1"/>
              </w:rPr>
              <w:t>VENRO</w:t>
            </w:r>
          </w:p>
        </w:tc>
        <w:tc>
          <w:tcPr>
            <w:tcW w:w="6942" w:type="dxa"/>
          </w:tcPr>
          <w:p w14:paraId="055D2C5E" w14:textId="30FD3E15" w:rsidR="008C03D1" w:rsidRPr="005464BC" w:rsidRDefault="00BD7B19">
            <w:pPr>
              <w:rPr>
                <w:iCs/>
                <w:color w:val="000000" w:themeColor="text1"/>
              </w:rPr>
            </w:pPr>
            <w:proofErr w:type="spellStart"/>
            <w:r w:rsidRPr="005464BC">
              <w:rPr>
                <w:iCs/>
                <w:color w:val="000000" w:themeColor="text1"/>
              </w:rPr>
              <w:t>ドイツ開発・人道援助</w:t>
            </w:r>
            <w:proofErr w:type="spellEnd"/>
            <w:r w:rsidRPr="005464BC">
              <w:rPr>
                <w:iCs/>
                <w:color w:val="000000" w:themeColor="text1"/>
              </w:rPr>
              <w:t>NGO</w:t>
            </w:r>
            <w:proofErr w:type="spellStart"/>
            <w:r w:rsidR="00BE04D5" w:rsidRPr="005464BC">
              <w:rPr>
                <w:iCs/>
                <w:color w:val="000000" w:themeColor="text1"/>
              </w:rPr>
              <w:t>協会</w:t>
            </w:r>
            <w:proofErr w:type="spellEnd"/>
            <w:r w:rsidR="00BE04D5" w:rsidRPr="005464BC">
              <w:rPr>
                <w:iCs/>
                <w:color w:val="000000" w:themeColor="text1"/>
              </w:rPr>
              <w:t>（</w:t>
            </w:r>
            <w:proofErr w:type="spellStart"/>
            <w:r w:rsidR="00BE04D5" w:rsidRPr="005464BC">
              <w:rPr>
                <w:iCs/>
                <w:color w:val="000000" w:themeColor="text1"/>
              </w:rPr>
              <w:t>Verband</w:t>
            </w:r>
            <w:proofErr w:type="spellEnd"/>
            <w:r w:rsidR="00BE04D5" w:rsidRPr="005464BC">
              <w:rPr>
                <w:iCs/>
                <w:color w:val="000000" w:themeColor="text1"/>
              </w:rPr>
              <w:t xml:space="preserve"> </w:t>
            </w:r>
            <w:proofErr w:type="spellStart"/>
            <w:r w:rsidR="00BE04D5" w:rsidRPr="005464BC">
              <w:rPr>
                <w:iCs/>
                <w:color w:val="000000" w:themeColor="text1"/>
              </w:rPr>
              <w:t>Entwicklungspolitik</w:t>
            </w:r>
            <w:proofErr w:type="spellEnd"/>
            <w:r w:rsidR="00BE04D5" w:rsidRPr="005464BC">
              <w:rPr>
                <w:iCs/>
                <w:color w:val="000000" w:themeColor="text1"/>
              </w:rPr>
              <w:t xml:space="preserve"> und </w:t>
            </w:r>
            <w:proofErr w:type="spellStart"/>
            <w:r w:rsidR="00BE04D5" w:rsidRPr="005464BC">
              <w:rPr>
                <w:iCs/>
                <w:color w:val="000000" w:themeColor="text1"/>
              </w:rPr>
              <w:t>Humanitäre</w:t>
            </w:r>
            <w:proofErr w:type="spellEnd"/>
            <w:r w:rsidR="00BE04D5" w:rsidRPr="005464BC">
              <w:rPr>
                <w:iCs/>
                <w:color w:val="000000" w:themeColor="text1"/>
              </w:rPr>
              <w:t xml:space="preserve"> </w:t>
            </w:r>
            <w:proofErr w:type="spellStart"/>
            <w:r w:rsidR="00BE04D5" w:rsidRPr="005464BC">
              <w:rPr>
                <w:iCs/>
                <w:color w:val="000000" w:themeColor="text1"/>
              </w:rPr>
              <w:t>Hilfe</w:t>
            </w:r>
            <w:proofErr w:type="spellEnd"/>
            <w:r w:rsidR="00E52ED4" w:rsidRPr="005464BC">
              <w:rPr>
                <w:iCs/>
                <w:color w:val="000000" w:themeColor="text1"/>
              </w:rPr>
              <w:t>, Association of German Development and Humanitarian Aid NGOs</w:t>
            </w:r>
            <w:r w:rsidR="00E52ED4" w:rsidRPr="005464BC">
              <w:rPr>
                <w:rFonts w:hint="eastAsia"/>
                <w:iCs/>
                <w:color w:val="000000" w:themeColor="text1"/>
                <w:lang w:eastAsia="ja-JP"/>
              </w:rPr>
              <w:t>）</w:t>
            </w:r>
          </w:p>
        </w:tc>
      </w:tr>
    </w:tbl>
    <w:p w14:paraId="3675163C" w14:textId="77777777" w:rsidR="008A5252" w:rsidRPr="005464BC" w:rsidRDefault="008A5252">
      <w:pPr>
        <w:pStyle w:val="1"/>
        <w:numPr>
          <w:ilvl w:val="0"/>
          <w:numId w:val="0"/>
        </w:numPr>
        <w:rPr>
          <w:rStyle w:val="a8"/>
          <w:b/>
          <w:bCs/>
          <w:iCs/>
          <w:color w:val="000000" w:themeColor="text1"/>
          <w:lang w:val="de-DE" w:eastAsia="ja-JP"/>
        </w:rPr>
      </w:pPr>
      <w:bookmarkStart w:id="100" w:name="_Toc140742305"/>
    </w:p>
    <w:p w14:paraId="4D80DC02" w14:textId="54609E36" w:rsidR="008A5252" w:rsidRPr="005464BC" w:rsidRDefault="008A5252" w:rsidP="008A5252">
      <w:pPr>
        <w:pStyle w:val="1"/>
        <w:numPr>
          <w:ilvl w:val="0"/>
          <w:numId w:val="0"/>
        </w:numPr>
        <w:jc w:val="right"/>
        <w:rPr>
          <w:rStyle w:val="a8"/>
          <w:rFonts w:asciiTheme="majorEastAsia" w:hAnsiTheme="majorEastAsia"/>
          <w:iCs/>
          <w:color w:val="000000" w:themeColor="text1"/>
          <w:sz w:val="21"/>
          <w:szCs w:val="21"/>
          <w:lang w:val="de-DE" w:eastAsia="ja-JP"/>
        </w:rPr>
      </w:pPr>
      <w:r w:rsidRPr="005464BC">
        <w:rPr>
          <w:rStyle w:val="a8"/>
          <w:rFonts w:asciiTheme="majorEastAsia" w:hAnsiTheme="majorEastAsia" w:hint="eastAsia"/>
          <w:iCs/>
          <w:color w:val="000000" w:themeColor="text1"/>
          <w:sz w:val="21"/>
          <w:szCs w:val="21"/>
          <w:lang w:val="de-DE" w:eastAsia="ja-JP"/>
        </w:rPr>
        <w:t>（翻訳：佐藤久夫、岡本明）</w:t>
      </w:r>
    </w:p>
    <w:p w14:paraId="01CD25DF" w14:textId="77777777" w:rsidR="008A5252" w:rsidRPr="005464BC" w:rsidRDefault="008A5252">
      <w:pPr>
        <w:pStyle w:val="1"/>
        <w:numPr>
          <w:ilvl w:val="0"/>
          <w:numId w:val="0"/>
        </w:numPr>
        <w:rPr>
          <w:rStyle w:val="a8"/>
          <w:b/>
          <w:bCs/>
          <w:iCs/>
          <w:color w:val="000000" w:themeColor="text1"/>
          <w:lang w:val="de-DE" w:eastAsia="ja-JP"/>
        </w:rPr>
      </w:pPr>
    </w:p>
    <w:p w14:paraId="78B78E2C" w14:textId="63850993" w:rsidR="008C03D1" w:rsidRPr="005464BC" w:rsidRDefault="00CD51BE">
      <w:pPr>
        <w:pStyle w:val="1"/>
        <w:numPr>
          <w:ilvl w:val="0"/>
          <w:numId w:val="0"/>
        </w:numPr>
        <w:rPr>
          <w:rStyle w:val="a8"/>
          <w:b/>
          <w:bCs/>
          <w:iCs/>
          <w:color w:val="000000" w:themeColor="text1"/>
          <w:sz w:val="22"/>
          <w:szCs w:val="22"/>
          <w:lang w:val="de-DE" w:eastAsia="ja-JP"/>
        </w:rPr>
      </w:pPr>
      <w:r w:rsidRPr="005464BC">
        <w:rPr>
          <w:rStyle w:val="a8"/>
          <w:rFonts w:hint="eastAsia"/>
          <w:b/>
          <w:bCs/>
          <w:iCs/>
          <w:color w:val="000000" w:themeColor="text1"/>
          <w:lang w:val="de-DE" w:eastAsia="ja-JP"/>
        </w:rPr>
        <w:t>付録</w:t>
      </w:r>
      <w:r w:rsidR="00BE04D5" w:rsidRPr="005464BC">
        <w:rPr>
          <w:rStyle w:val="a8"/>
          <w:b/>
          <w:bCs/>
          <w:iCs/>
          <w:color w:val="000000" w:themeColor="text1"/>
          <w:lang w:val="de-DE" w:eastAsia="ja-JP"/>
        </w:rPr>
        <w:t>3</w:t>
      </w:r>
      <w:bookmarkEnd w:id="100"/>
      <w:r w:rsidR="0022636C" w:rsidRPr="005464BC">
        <w:rPr>
          <w:rStyle w:val="a8"/>
          <w:rFonts w:hint="eastAsia"/>
          <w:b/>
          <w:bCs/>
          <w:iCs/>
          <w:color w:val="000000" w:themeColor="text1"/>
          <w:lang w:val="de-DE" w:eastAsia="ja-JP"/>
        </w:rPr>
        <w:t xml:space="preserve">　</w:t>
      </w:r>
      <w:r w:rsidR="0022636C" w:rsidRPr="005464BC">
        <w:rPr>
          <w:rStyle w:val="a8"/>
          <w:rFonts w:hint="eastAsia"/>
          <w:b/>
          <w:bCs/>
          <w:iCs/>
          <w:color w:val="000000" w:themeColor="text1"/>
          <w:sz w:val="22"/>
          <w:szCs w:val="22"/>
          <w:lang w:val="de-DE" w:eastAsia="ja-JP"/>
        </w:rPr>
        <w:t>（翻訳は省略）</w:t>
      </w:r>
    </w:p>
    <w:p w14:paraId="34D61550" w14:textId="77777777" w:rsidR="008C03D1" w:rsidRPr="005464BC" w:rsidRDefault="00BE04D5">
      <w:pPr>
        <w:pStyle w:val="2"/>
        <w:numPr>
          <w:ilvl w:val="0"/>
          <w:numId w:val="0"/>
        </w:numPr>
        <w:ind w:left="709" w:hanging="709"/>
        <w:rPr>
          <w:iCs/>
          <w:color w:val="000000" w:themeColor="text1"/>
          <w:lang w:val="de-DE" w:eastAsia="ja-JP"/>
        </w:rPr>
      </w:pPr>
      <w:bookmarkStart w:id="101" w:name="_Toc140742306"/>
      <w:r w:rsidRPr="005464BC">
        <w:rPr>
          <w:iCs/>
          <w:color w:val="000000" w:themeColor="text1"/>
          <w:lang w:val="de-DE" w:eastAsia="ja-JP"/>
        </w:rPr>
        <w:t>参考文献</w:t>
      </w:r>
      <w:bookmarkEnd w:id="101"/>
    </w:p>
    <w:p w14:paraId="0A302B03"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61. Konferenz der Beauftragten von Bund und Ländern für Menschen mit Behinderungen (2021): Berliner Erklärung. Berufliche Bildung von Menschen mit Behinderungen verbessern! https://www.behindertenbeauftragter.de/SharedDocs/Downloads/DE/AS/PublikationenErklaerungen/20210316_Berliner_Erklaerung.pdf?__blob=publicationFile&amp;v=4 (retrieved on 28/06/2023)</w:t>
      </w:r>
    </w:p>
    <w:p w14:paraId="74EEBFF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lastRenderedPageBreak/>
        <w:t>Aichele, Valentin / Fräßdorf, Mathis (2019): Arm an wichtigen Daten. Die offizielle Armutsberichterstattung muss Menschen mit Beeinträchtigungen aufnehmen. In: WZB-Mitteilungen 2019 (166), pp. 40–41. https://bibliothek.wzb.eu/artikel/2019/f-22609.pdf (retrieved on 28/06/2023)</w:t>
      </w:r>
    </w:p>
    <w:p w14:paraId="0646870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 xml:space="preserve">Aktion Mensch (2021): Situation von Frauen mit Schwerbehinderung am Arbeitsmarkt. Studie zu geschlechtsspezifischen Unterschieden bei der Teilhabe am Erwerbsleben. https://www.aktion-mensch.de/inklusion/arbeit/frauen-mit-behinderung-auf-dem-arbeitsmarkt (retrieved on 28/06/2023) </w:t>
      </w:r>
    </w:p>
    <w:p w14:paraId="5AB7B2FF"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Bartig, Susanne u.a. (2021): Diskriminierungsrisiken und Diskriminierungsschutz im Gesundheitswesen – Wissensstand und Forschungsbedarf für die Antidiskriminierungsforschung. Berlin: Antidiskriminierungsstelle des Bundes. https://www.antidiskriminierungsstelle.de/SharedDocs/downloads/DE/publikationen/Expertisen/diskrimrisiken_diskrimschutz_gesundheitswesen.pdf?__blob=publicationFile&amp;v=2 (retrieved on 28/06/2023)</w:t>
      </w:r>
    </w:p>
    <w:p w14:paraId="545AC018"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Beauftragter der Bundesregierung für die Belange von Menschen mit Behinderungen / Deutsches Institut für Menschenrechte (2022): Schutz vor Gewalt in Einrichtungen für Menschen mit Behinderungen – Handlungsempfehlungen für Politik und Praxis. https://www.institut-fuer-menschenrechte.de/fileadmin/Redaktion/Publikationen/Weitere_Publikationen/Schutz_vor_Gewalt_in_Einrichtungen_fuer_Menschen_mit_Behinderungen._Handlungsempfehlungen_fuer_Politik_und_Praxis.pdf (retrieved on 28/06/2023)</w:t>
      </w:r>
    </w:p>
    <w:p w14:paraId="3888424B"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Bengel, Angelika (2021): Schulentwicklung Inklusion. Empirische Einzelfallstudie eines Schulentwicklungsprozesses. Bad Heilbrunn: Julius Klinkhardt</w:t>
      </w:r>
    </w:p>
    <w:p w14:paraId="5E640E76"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Berghahn, Sabine u.a. (2016): Evaluation des Allgemeinen Gleichbehandlungsgesetzes. Berlin: Antidiskriminierungsstelle des Bundes. https://www.antidiskriminierungsstelle.de/SharedDocs/downloads/DE/publikationen/AGG/agg_evaluation.pdf?__blob=publicationFile&amp;v=12 (retrieved on 28/06/2023)</w:t>
      </w:r>
    </w:p>
    <w:p w14:paraId="3F8BAF3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Bremische Bürgerschaft (13.03.2023): Dringlichkeitsantrag der Fraktionen der SPD, DIE LINKE, BÜNDNIS 90/DIE GRÜNEN, der CDU und der FDP, Drucksache 20/1806. https://www.bremische-buergerschaft.de/drs_abo/2023-03-13_Drs-20-1806_b05f0.pdf (retrieved on 28/06/2023)</w:t>
      </w:r>
    </w:p>
    <w:p w14:paraId="6CCCBAF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Brieger, Peter (2022): Selbstbestimmung und Mitentscheidung als wesentliche Qualitätsmerkmale. In: Aktion Psychisch Kranke: Förderung der Selbstbestimmung und Vermeidung von Zwang. Tagungsdokumentation 06./07. und 08. September 2021 in Berlin, pp. 32–40. https://www.apk-ev.de/fileadmin/downloads/Jahrestagung_2021/apk_tagungsband_48_02.06.pdf (retrieved on 28/06/2023)</w:t>
      </w:r>
    </w:p>
    <w:p w14:paraId="052DC9F0"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Bündnis AGG Reform-Jetzt! (2022): Gemeinsame Stellungnahme von 100 Organisationen. Mehr Fortschritt wagen heißt auch mehr Antidiskriminierung wagen! Zentrale Aspekte zur Stärkung des rechtlichen Diskriminierungsschutzes. Die 11 wichtigsten Änderungsforderungen aus zivilgesellschaftlicher Sicht. https://static1.squarespace.com/static/57ea5d2920099e3d1d3c150b/t/63da51014b07a74f05382d6a/1675251978514/2023-02-01_Stellungnahme_RZ.+NR.pdf (retrieved on 28/06/2023)</w:t>
      </w:r>
    </w:p>
    <w:p w14:paraId="48A8A9D2"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Bürgerschaft der Freien und Hansestadt Hamburg (24.01.2020): Zugänglichkeit und Barrierefreiheit von Bürgerschafts-Wahllokalen für Menschen mit Behinderungen – Wie ist der Stand? Schriftliche Kleine Anfrage der Abgeordneten Cansu Özdemir (DIE LINKE) vom 16.01.20 und Antwort des Senats, Drucksache 21/19754. https://www.buergerschaft-</w:t>
      </w:r>
      <w:r w:rsidRPr="005464BC">
        <w:rPr>
          <w:b/>
          <w:bCs/>
          <w:iCs/>
          <w:color w:val="000000" w:themeColor="text1"/>
          <w:lang w:val="de-DE" w:eastAsia="ja-JP"/>
        </w:rPr>
        <w:lastRenderedPageBreak/>
        <w:t>hh.de/parldok/dokument/69478/zugaenglichkeit_und_barrierefreiheit_von_buergerschafts_wahllokalen_fuer_menschen_mit_behinderungen_wie_ist_der_stand.pdf (retrieved on 28/06/2023)</w:t>
      </w:r>
    </w:p>
    <w:p w14:paraId="0987A885"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Bundesarbeitsgemeinschaft der überörtlichen Träger der Sozialhilfe und der Eingliederungshilfe (BAGüS) (2023): BAGüS-Kennzahlenvergleich Eingliederungshilfe 2022. Berichtsjahr 2021. https://www.lwl.org/spur-download/bag/Bericht_2023_final.pdf (retrieved on 28/06/2023)</w:t>
      </w:r>
    </w:p>
    <w:p w14:paraId="3458B7E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Bundesministerium der Justiz und für Verbraucherschutz (2018a): Umsetzung des Erforderlichkeitsgrundsatzes in der betreuungsrechtlichen Praxis im Hinblick auf vorgelagerte „andere Hilfen“ unter besonderer Berücksichtigung des am 1.7.2014 in Kraft getretenen Gesetzes zur Stärkung der Funktionen der Betreuungsbehörde. Köln: Bundesanzeiger Verlag. https://www.bmj.de/SharedDocs/Downloads/DE/Fachinformationen/Abschlussbericht_BandI+II_Forschungsvorhaben_Erforderlichkeitsgrundsatz.pdf?__blob=publicationFile&amp;v=1 (retrieved on 28/06/2023)</w:t>
      </w:r>
    </w:p>
    <w:p w14:paraId="4A930A1B"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Bundesministerium der Justiz und für Verbraucherschutz (2018b): Qualität in der rechtlichen Betreuung. Abschlussbericht. Köln: Bundesanzeiger Verlag. https://www.bmj.de/SharedDocs/Downloads/DE/Service/Fachpublikationen/Forschungsbericht_Qualitaet_rechtliche_Betreuung.pdf?__blob=publicationFile&amp;v=2 (retrieved on 28/06/2023)</w:t>
      </w:r>
    </w:p>
    <w:p w14:paraId="05F77FB6"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Bundesministerium für Arbeit und Soziales (2014): Beteiligungsprozess zur Reform der Eingliederungshilfe. Breite Konsultation folgt dem Grundsatz "Nichts über uns – ohne uns". https://www.bmas.de/DE/Service/Presse/Pressemitteilungen/2014/beteiligungsprozess-reform-eingliederungshilfe-startet.html (retrieved on 28/06/2023)</w:t>
      </w:r>
    </w:p>
    <w:p w14:paraId="02EB0AB0"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Bundesministerium für Arbeit und Soziales (2021): Dritter Teilhabebericht der Bundesregierung über die Lebenslagen von Menschen mit Beeinträchtigungen. Teilhabe – Beeinträchtigung – Behinderung. https://www.bmas.de/SharedDocs/Downloads/DE/Publikationen/a125-21-teilhabebericht.pdf?__blob=publicationFile&amp;v=7 (retrieved on 28/06/2023)</w:t>
      </w:r>
    </w:p>
    <w:p w14:paraId="0E05C3CE"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Bundesministerium für wirtschaftliche Zusammenarbeit und Entwicklung (2020): Reformkonzept „BMZ 2030“. Umdenken – Umsteuern. https://www.bmz.de/resource/blob/24906/smaterialie510-bmz2030-reformkonzept.pdf (retrieved on 28/06/2023)</w:t>
      </w:r>
    </w:p>
    <w:p w14:paraId="0E355C5B"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Bundesministerium für Wohnen, Stadtentwicklung und Bauwesen (2022): Bündnis bezahlbarer Wohnraum. Maßnahmen für eine Bau-, Investitions- und Innovationsoffensive. https://www.bmwsb.bund.de/SharedDocs/downloads/Webs/BMWSB/DE/veroeffentlichungen/wohnen/buendnis-wohnraum/20221012-buendnis-massnahmen.pdf?__blob=publicationFile&amp;v=1 (retrieved on 28/06/2023)</w:t>
      </w:r>
    </w:p>
    <w:p w14:paraId="3024C11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Bundesregierung (2017): Lebenslagen in Deutschland. Der Fünfte Armuts- und Reichtumsbericht der Bundesregierung. https://www.armuts-und-reichtumsbericht.de/SharedDocs/Downloads/Berichte/5-arb-langfassung.pdf?__blob=publicationFile&amp;v=6 (retrieved on 28/06/2023)</w:t>
      </w:r>
    </w:p>
    <w:p w14:paraId="0D1135E7"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Bundesregierung (2022): Lebenslagen in Deutschland. Der Sechste Armuts- und Reichtumsbericht der Bundesregierung. https://www.armuts-und-reichtumsbericht.de/SharedDocs/Downloads/Berichte/sechster-armuts-reichtumsbericht.pdf?__blob=publicationFile&amp;v=6 (retrieved on 28/06/2023)</w:t>
      </w:r>
    </w:p>
    <w:p w14:paraId="684D9384"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 xml:space="preserve">Bundesweite Arbeitsgemeinschaft der psychosozialen Zentren für Flüchtlinge und Folteropfer (BAfF) (2020): Identifizierung besonderer Schutzbedürftigkeit am Beispiel von Personen mit </w:t>
      </w:r>
      <w:r w:rsidRPr="005464BC">
        <w:rPr>
          <w:b/>
          <w:bCs/>
          <w:iCs/>
          <w:color w:val="000000" w:themeColor="text1"/>
          <w:lang w:val="de-DE" w:eastAsia="ja-JP"/>
        </w:rPr>
        <w:lastRenderedPageBreak/>
        <w:t>Traumafolgestörungen. Status quo in den Bundesländern, Modelle und Herausforderungen. https://www.baff-zentren.org/wp-content/uploads/2020/11/BAfF_Reader_Identifizierung.pdf (retrieved on 28/06/2023)</w:t>
      </w:r>
    </w:p>
    <w:p w14:paraId="03211C6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Bundeszentrale für gesundheitliche Aufklärung (2019): Verhütungsverhalten Erwachsener. Ergebnisse der Repräsentativbefragung 2018. https://shop.bzga.de/pdf/13317300.pdf (retrieved on 28/06/2023)</w:t>
      </w:r>
    </w:p>
    <w:p w14:paraId="284C438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Change.org (2020): Petition: Lieber Jens Spahn: Corona-Infos auch in Gebärdensprache für Gehörlose! https://www.change.org/p/corona-infos-auch-in-geb%C3%A4rdensprache-f%C3%BCr-geh%C3%B6rlose-jensspahn-bmg-bund-rki-de-regsprecher-bzga-de-covid19-coronavirus-rechtaufgeb%C3%A4rdensprache ((retrieved on 28/06/2023)</w:t>
      </w:r>
    </w:p>
    <w:p w14:paraId="10C7B29F"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Citizens for Europe (24.03.2021): Vielfalt im Film. Vorstellung der ausgewählten Ergebnisse der Umfrage unter Filmschaffenden zu Vielfalt und Diskriminierung vor und hinter der Kamera. https://vielfaltimfilm.de/wp-content/uploads/2021/03/Ergebnisse_Vielfalt_im_Film-min.pdf (retrieved on 28/06/2023)</w:t>
      </w:r>
    </w:p>
    <w:p w14:paraId="581C2BB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DB Fernverkehr AG (2022): Geschäftsbericht 2021. https://ir.deutschebahn.com/fileadmin/Deutsch/2021/Berichte/DB21_Fernverkehr_AG_web__1_.pdf (retrieved on 28/06/2023)</w:t>
      </w:r>
    </w:p>
    <w:p w14:paraId="4BC50C67"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Der Paritätische (2021): Der Paritätische Teilhabebericht 2021. Armut von Menschen mit Behinderung im Rahmen des Projekts: „Teilhabeforschung: Inklusion wirksam gestalten“. https://www.der-paritaetische.de/fileadmin/user_upload/Publikationen/doc/211202_Teilhabebericht-2021_web.pdf (retrieved on 28/06/2023)</w:t>
      </w:r>
    </w:p>
    <w:p w14:paraId="6179A2DC"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Deschermeier, Philipp u.a. (2020): Evaluation des KfW-Förderprogramms „Altersgerecht Umbauen (Barrierereduzierung – Einbruchschutz)“. Kurzfassung. Darmstadt: Institut Wohnen und Umwelt (IWU). https://www.kfw.de/PDF/Download-Center/Konzernthemen/Research/PDFDokumente-alle-Evaluationen/Evaluation-AU_KF.pdf (retrieved on 28/06/2023)</w:t>
      </w:r>
    </w:p>
    <w:p w14:paraId="1269AACA"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 Bahn (2023): Barrierefreie Bahnhöfe. https://www.deutschebahn.com/de/geschaefte/infrastruktur/bahnhof/Barrierefreie-Bahnhoefe-8121530 (retrieved on 28/06/2023)</w:t>
      </w:r>
    </w:p>
    <w:p w14:paraId="7AC9CB3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Deutscher Bahnkunden-Verband e.V. (06.09.2021): Barrierefreier ÖPNV und Fernverkehr. Vorstellung der Auswertung von 65 Nahverkehrsplänen in Deutschland zum Thema Barrierefreiheit. Vortrag. https://bahnkunden.de/images/OeffentlicheDokumente/2021-09-06_fgq_vortrag_barrierefreiheit_compressed.pdf (retrieved on 28/06/2023)</w:t>
      </w:r>
    </w:p>
    <w:p w14:paraId="2A84FF67"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Deutscher Behindertenrat (06.11.2018): "Nichts über uns ohne uns" - zur Entwicklung von Partizipationsstandards im nationalen und europäischen Kontext. https://www.vdk.de/deutscher-behindertenrat/mime/00110443D1543250242.pdf (retrieved on 28/06/2023)</w:t>
      </w:r>
    </w:p>
    <w:p w14:paraId="4B46DBC6"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Deutscher Bibliotheksverband (dbv) (2022): Bericht zur Lage der Bibliotheken. Zahlen und Fakten 2022/2023. https://www.bibliotheksverband.de/sites/default/files/2022-10/Bericht%20zur%20Lage%20der%20Bibliotheken_2022-23_web.pdf (retrieved on 28/06/2023)</w:t>
      </w:r>
    </w:p>
    <w:p w14:paraId="786A0E1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 xml:space="preserve">Deutscher Bundestag (22.06.2021): Inklusion von Menschen mit Behinderungen in der Entwicklungszusammenarbeit. Antwort der Bundesregierung auf die Kleine Anfrage der Abgeordneten </w:t>
      </w:r>
      <w:r w:rsidRPr="005464BC">
        <w:rPr>
          <w:b/>
          <w:bCs/>
          <w:iCs/>
          <w:color w:val="000000" w:themeColor="text1"/>
          <w:lang w:val="de-DE" w:eastAsia="ja-JP"/>
        </w:rPr>
        <w:lastRenderedPageBreak/>
        <w:t>Jens Beeck, Alexander Graf Lambsdorff, Olaf in der Beek, weitere Abgeordneter und der Fraktion der FDP, Drucksache 19/30892</w:t>
      </w:r>
    </w:p>
    <w:p w14:paraId="17ABC6C0"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 xml:space="preserve">Deutscher Bundestag (11.11.2022): Unterrichtung durch die Bundesregierung. Bericht der Bundesregierung über die Wirkungen der Novellierungen des Gesetzes zur Weiterentwicklung des Behindertengleichstellungsrechts, Drucksache 20/4440 </w:t>
      </w:r>
    </w:p>
    <w:p w14:paraId="33F47C5B"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Deutscher Bundestag (23.12.2022): Unterrichtung durch die Bundesregierung. Bericht zum Stand und zu den Ergebnissen der Maßnahmen nach Artikel 25 Absatz 2 bis 4 des Bundesteilhabegesetzes, Drucksache 20/5150</w:t>
      </w:r>
    </w:p>
    <w:p w14:paraId="45538946"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(2018): Entwicklung der Menschenrechtssituation in Deutschland. Juli 2017 – Juni 2018. Bericht an den Deutschen Bundestag gemäß § 2 Absatz 5 DIMRG. https://www.institut-fuer-menschenrechte.de/publikationen/detail/entwicklung-der-menschenrechtssituation-in-deutschland-juli-2017-juni-2018 (retrieved on 28/06/2023)</w:t>
      </w:r>
    </w:p>
    <w:p w14:paraId="30C61095"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(2022a): Jahresbericht 2021. https://www.institut-fuer-menschenrechte.de/publikationen/detail/jahresbericht-2021 (retrieved on 28/06/2023)</w:t>
      </w:r>
    </w:p>
    <w:p w14:paraId="3976E8EA"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(2022b): Bedarfe von geflüchteten Menschen mit Behinderungen berücksichtigen. Mängel im Aufnahmeverfahren müssen behoben werden. https://www.institut-fuer-menschenrechte.de/publikationen/detail/bedarfe-von-gefluechteten-menschen-mit-behinderungen-beruecksichtigen (retrieved on 28/06/2023)</w:t>
      </w:r>
    </w:p>
    <w:p w14:paraId="21D2291C"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Monitoring-Stelle UN-Behindertenrechtskonvention (2018): Geflüchtete Menschen mit Behinderungen. Handlungsnotwendigkeiten für eine bedarfsgerechte Aufnahme in Deutschland. https://www.institut-fuer-menschenrechte.de/publikationen/detail/gefluechtete-menschen-mit-behinderungen (retrieved on 28/06/2023)</w:t>
      </w:r>
    </w:p>
    <w:p w14:paraId="167FD152"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Monitoring-Stelle UN-Behindertenrechtskonvention (2019): Wer Inklusion will, sucht Wege. Zehn Jahre UN-Behindertenrechtskonvention in Deutschland. https://www.institut-fuer-menschenrechte.de/publikationen/detail/wer-inklusion-will-sucht-wege (retrieved on 28/06/2023)</w:t>
      </w:r>
    </w:p>
    <w:p w14:paraId="408DE878"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Monitoring-Stelle UN-Behindertenrechtskonvention (2020): Zukunftspotenzial entfalten. Die Aktionspläne der Länder zur Umsetzung der UN-Behindertenrechtskonvention. Berlin: Deutsches Institut für Menschenrechte. https://www.institut-fuer-menschenrechte.de/publikationen/detail/zukunftspotenzial-entfalten (retrieved on 28/06/2023)</w:t>
      </w:r>
    </w:p>
    <w:p w14:paraId="1F1C077B"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Monitoring-Stelle UN-Behindertenrechtskonvention (2021a): Politische Partizipation von Menschen mit Behinderungen in Berlin. Erfahrungen, Herausforderungen und Handlungsempfehlungen. https://www.institut-fuer-menschenrechte.de/fileadmin/Redaktion/Publikationen/Weitere_Publikationen/Bericht_Politische_Partizipation_von_Menschen_mit_Behinderungen_in_Berlin.pdf (retrieved on 28/06/2023)</w:t>
      </w:r>
    </w:p>
    <w:p w14:paraId="1157C2E4"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Monitoring-Stelle UN-Behindertenrechtskonvention (2021b): Stellungnahme zum Gesetzentwurf des Bundesministeriums für Arbeit und Soziales zur Umsetzung der Richtlinie (EU) 2019/882 über die Barrierefreiheitsanforderungen für Produkte und Dienstleistungen (European Accessibility Act). https://www.institut-fuer-menschenrechte.de/publikationen/detail/zum-gesetzesentwurf-zur-umsetzung-des-bundesministeriums-fuer-arbeit-und-soziales-zur-umsetzung-der-</w:t>
      </w:r>
      <w:r w:rsidRPr="005464BC">
        <w:rPr>
          <w:b/>
          <w:bCs/>
          <w:iCs/>
          <w:color w:val="000000" w:themeColor="text1"/>
          <w:lang w:val="de-DE" w:eastAsia="ja-JP"/>
        </w:rPr>
        <w:lastRenderedPageBreak/>
        <w:t>richtlinie-eu-2019882-ueber-die-barrierefreiheitsanforderungen-fuer-produkte-und-dienstleistungen-european-accessibility-act (retrieved on 28/06/2023)</w:t>
      </w:r>
    </w:p>
    <w:p w14:paraId="6EDC6A0F"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Deutsches Institut für Menschenrechte, Monitoring-Stelle UN-Behindertenrechtskonvention (2023): Bericht zum Recht auf Persönliche Mobilität in Berlin (Arbeitstitel). Berlin: Deutsches Institut für Menschenrechte (not published yet)</w:t>
      </w:r>
    </w:p>
    <w:p w14:paraId="18DDBB5C"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DEval (2017): Evaluation of the BMZ Action Plan for the Inclusion of Persons with Disabilities. https://www.deval.org/fileadmin/Redaktion/PDF/05-Publikationen/Berichte/2017_API/DEval_Bericht_APInklusion_2017_EN.pdf (retrieved on 28/06/2023)</w:t>
      </w:r>
    </w:p>
    <w:p w14:paraId="0D698048"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DEval (2021): Human rights in German development policy. Part 1: The human rights strategy and its implementation. https://www.deval.org/fileadmin/Redaktion/PDF/05-Publikationen/Berichte/2021_Menschenrechte/Report_DEval_2021_Human_Rights_web.pdf (retrieved on 28/06/2023)</w:t>
      </w:r>
    </w:p>
    <w:p w14:paraId="236B050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Engels, Dietrich u.a. (2022): Studie zu einem transparenten, nachhaltigen und zukunftsfähigen Entgeltsystem für Menschen mit Behinderungen in Werkstätten für behinderte Menschen und deren Perspektiven auf dem allgemeinen Arbeitsmarkt. Zweiter Zwischenbericht. Berlin: Bundesministerium für Arbeit und Soziales. https://www.bmas.de/SharedDocs/Downloads/DE/Publikationen/Forschungsberichte/fb-607-entgeltsystem-fuer-menschen-mit-behinderungen.pdf?__blob=publicationFile&amp;v=5 (retrieved on 28/06/2023)</w:t>
      </w:r>
    </w:p>
    <w:p w14:paraId="5BAD94B8"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Expertengruppe zur Bekämpfung von Gewalt gegen Frauen und häuslicher Gewalt (GREVIO) (2022): Verhütung und Bekämpfung von Gewalt gegen Frauen und häuslicher Gewalt. Erster Bericht des Expertenausschusses (GREVIO) zur Umsetzung des Übereinkommens des Europarats vom 11. Mai 2011 (Istanbul-Konvention) in Deutschland. Berlin: Bundesministerium für Familie, Senioren, Frauen und Jugend. https://www.bmfsfj.de/resource/blob/202386/3699c9bad150e4c4ff78ef54665a85c2/grevio-evaluierungsbericht-istanbul-konvention-2022-data.pdf (retrieved on 28/06/2023)</w:t>
      </w:r>
    </w:p>
    <w:p w14:paraId="2D2F3E3F"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Federal Ministry for Economic Cooperation and Development (2019): Inclusion of persons with disabilities in German development cooperation. https://www.bmz.de/resource/blob/49018/strategiepapier501-inclusion.pdf (retrieved on 28/06/2023)</w:t>
      </w:r>
    </w:p>
    <w:p w14:paraId="0873C3D7"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Federal Ministry of Labour and Social Affairs (2021): Report by the Federal Republic of Germany to the European Commission on periodic monitoring of compliance the accessibility requirements of websites and mobile applications public sector bodies referred to in Article 8 of Directive (EU) 2016/2102 (1st reporting period 01.01.2020-22.12.2021). https://ec.europa.eu/newsroom/dae/redirection/document/82496 (retrieved on 28/06/2023)</w:t>
      </w:r>
    </w:p>
    <w:p w14:paraId="5C2CD77C"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Feißt, Martin/ Lewe, Ulrich / Kammeier, Heinz (01.03.2022): Plädoyer für eine Transformation der Maßregeln der §§ 63 und 64 StGB. Organisationale, empirische und rechtspolitische Argumente für eine Änderung des Sanktionenrechts. Ein Positionspapier im Auftrag der Deutschen Gesellschaft für Soziale Psychiatrie e.V. https://www.dgsp-ev.de/fileadmin/user_files/dgsp/pdfs/Stellungnahmen/2022/Plaedoyer_fuer_eine_Transformation_der_Massregel.pdf (retrieved on 28/06/2023)</w:t>
      </w:r>
    </w:p>
    <w:p w14:paraId="3F539BB8"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 xml:space="preserve">Forsa (16.10.2020): Inklusion an Schulen aus Sicht der Lehrkräfte in Deutschland. Meinungen, Einstellungen und Erfahrungen. Ergebnisse einer repräsentativen Befragung von Lehrerinnen und </w:t>
      </w:r>
      <w:r w:rsidRPr="005464BC">
        <w:rPr>
          <w:b/>
          <w:bCs/>
          <w:iCs/>
          <w:color w:val="000000" w:themeColor="text1"/>
          <w:lang w:val="de-DE" w:eastAsia="ja-JP"/>
        </w:rPr>
        <w:lastRenderedPageBreak/>
        <w:t>Lehrern. https://www.vbe.de/fileadmin/user_upload/VBE/Service/Meinungsumfragen/2020-11-04_forsa-Inklusion_Text_Bund.pdf (retrieved on 28/06/2023)</w:t>
      </w:r>
    </w:p>
    <w:p w14:paraId="0589BC5C"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Gerland, Juliane / Keuchel, Susanne / Merkt, Irmgard (Ed.) (2016): Kunst, Kultur und Inklusion. Teilhabe am künstlerischen Arbeitsmarkt. Regensburg: ConBrio. http://kultur-und-inklusion.net/wp-content/uploads/2016/09/Netzwerk_Kultur_Inklusion_Tagungs-Dokumentation.pdf (retrieved on 28/06/2023)</w:t>
      </w:r>
    </w:p>
    <w:p w14:paraId="100BD916"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German Institute for Human Rights (2017): Executive Summary: Development of the human rights situation in Germany. July 2016 — June 2017. Report to the German Federal Parliament in accordance with section 2 (5) of the Act regarding the Legal Status and Mandate of the German Institute for Human Rights. https://www.institut-fuer-menschenrechte.de/publikationen/detail/executive-summary-development-of-the-human-rights-situation-in-germany-july-2016-june-2017 (retrieved on 28/06/2023)</w:t>
      </w:r>
    </w:p>
    <w:p w14:paraId="3193D54B"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German Institute for Human Rights (2018): Executive Summary: Development of the human rights situation in Germany. July 2017 — June 2018. Report to the German Federal Parliament in accordance with section 2 (5) of the Act regarding the Legal Status and Mandate of the German Institute for Human Rights. https://www.institut-fuer-menschenrechte.de/publikationen/detail/executive-summary-development-of-the-human-rights-situation-in-germany-july-2017-june-2018 (retrieved on 28/06/2023)</w:t>
      </w:r>
    </w:p>
    <w:p w14:paraId="0F6A6FD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German Institute for Human Rights (2020): Executive Summary: Development of the human rights situation in Germany. July 2019 — June 2020. Report to the German Federal Parliament in accordance with section 2 (5) of the Act on the Legal Status and Mandate of the German Institute for Human Rights. https://www.institut-fuer-menschenrechte.de/publikationen/detail/executive-summary-development-of-the-human-rights-situation-in-germany-july-2019-june-2020 (retrieved on 28/06/2023)</w:t>
      </w:r>
    </w:p>
    <w:p w14:paraId="015183E5"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German Institute for Human Rights (2021): Executive Summary: Development of the human rights situation in Germany. July 2020 — June 2021. Report to the German Federal Parliament in accordance with section 2 (5) of the Act on the Legal Status and Mandate of the German Institute for Human Rights. https://www.institut-fuer-menschenrechte.de/publikationen/detail/executive-summary-development-of-the-human-rights-situation-in-germany-july-2020-june-2021 (retrieved on 28/06/2023)</w:t>
      </w:r>
    </w:p>
    <w:p w14:paraId="2F3D942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German Institute for Human Rights (2022): Executive Summary: Development of the human rights situation in Germany. July 2021 — June 2022. Report to the German Federal Parliament in accordance with section 2 (5) of the Act on the Legal Status and Mandate of the German Institute for Human Rights. https://www.institut-fuer-menschenrechte.de/publikationen/detail/executive-summary-developments-of-the-human-rights-situation-in-germany-july-2021-june-2022 (retrieved on 28/06/2023)</w:t>
      </w:r>
    </w:p>
    <w:p w14:paraId="686A4DB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German Institute for Human Rights, CRPD National Monitoring Mechanism (2015): Parallel Report to the UN Committee on the Rights of Persons with Disabilities in the context of the examination of the Initial Report of Germany under Article 35 of the UN Convention on the Rights of Persons with Disabilities. https://www.institut-fuer-menschenrechte.de/publikationen/detail/parallel-report-to-the-un-committee-on-the-rights-of-persons-with-disabilities (retrieved on 28/06/2023)</w:t>
      </w:r>
    </w:p>
    <w:p w14:paraId="5134B392"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Heuser, Helene (2021): Die Identifizierung von Vulnerabilitäten im Asylverfahren am Beispiel der Betroffenheit von Menschenhandel. In: Heuser, Helene / Junghans, Jakob / Kluth, Winfried (Ed.): Der Schutz vulnerabler Personen im Flucht- und Migrationsrecht. Grundlagen, Identifizierung und bedarfsgerechte Maßnahmen am Beispiel der Betroffenen von Menschenhandel. Halle: Universitätsverlag Halle-Wittenberg, pp. 31–76</w:t>
      </w:r>
    </w:p>
    <w:p w14:paraId="6DD9C5D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lastRenderedPageBreak/>
        <w:t>Institut für angewandte Sozialwissenschaft (infas) (2022): Summary. Representative survey on the participation of people with disabilities. https://www.bmas.de/SharedDocs/Downloads/DE/Publikationen/Forschungsberichte/fb-598-representative-survey-participation-summary.pdf?__blob=publicationFile&amp;v=3 (retrieved on 28/06/2023)</w:t>
      </w:r>
    </w:p>
    <w:p w14:paraId="5687FF8E"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Janda, Constanze (2021): Existenzminimum, Gleichbehandlung, Menschenwürde. Rechtliche Anforderungen an die Gesundheitsversorgung von Asylsuchenden. In: Nowak, Anna Christina / Krämer, Alexander / Schmidt, Kerstin (Ed.): Flucht und Gesundheit. Facetten eines interdisziplinären Zugangs. Baden-Baden: Nomos-Verlag, pp. 31–49</w:t>
      </w:r>
    </w:p>
    <w:p w14:paraId="3A63CFD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Klasen, Bernd (2023): § 1830 BGB: Sterilisation. In: Viefhues, Wolfram (Ed.): Juris Praxiskommentar BGB: Familienrecht, 10. Auflage. Saarbrücken: Juris, p. 2</w:t>
      </w:r>
    </w:p>
    <w:p w14:paraId="2228479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Köbsell, Swantje (2020): Intersektionalität für Anfänger*innen – erklärt am Beispiel Behinderung und Geschlecht. In: Nolte, Cordula (Ed.): Dis/ability History Goes Public – Praktiken und Perspektiven der Wissensvermittlung. Bielefeld: transcript, pp. 115–152</w:t>
      </w:r>
    </w:p>
    <w:p w14:paraId="7E501ED5"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Landesfrauenbeauftragte der Freien Hansestadt Bremen / Landesbehindertenbeauftragter der Freien Hansestadt Bremen (2023): Positionspapier: Entwicklung einer Grundlage für eine sachgerechte, ethisch verantwortliche und rechtssichere Anwendung von nicht-invasiven Pränataltests. https://www.behindertenbeauftragter.bremen.de/sixcms/media.php/13/2022-12-20%20-%20Positionspapier%20des%20LBB%20und%20der%20ZGF%20-%20mgl.%20Bundesratsinitiative.pdf (retrieved on 28/06/2023)</w:t>
      </w:r>
    </w:p>
    <w:p w14:paraId="62BBD88C"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Landtag von Sachsen-Anhalt (24.06.2020): Öffentlicher Nahverkehr für alle - Nutzungshindernisse abbauen, Mobilität ermöglichen. Antwort der Landesregierung auf die große Anfrage, Drucksache 7/6213. https://padoka.landtag.sachsen-anhalt.de/files/drs/wp7/drs/d6213gag.pdf (retrieved on 28/06/2023)</w:t>
      </w:r>
    </w:p>
    <w:p w14:paraId="5B6F66C6"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Leeb, Christina-Maria / Weber, Martin (2015): Die Dreimonatsspritze zur Schwangerschaftsverhütung bei betreuten Frauen. In: BtPrax 24 (2), pp. 45–48</w:t>
      </w:r>
    </w:p>
    <w:p w14:paraId="5BC693B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Michel, Marion u.a. (2017): Unterstützte Elternschaft. Angebote für behinderte und chronisch kranke Eltern – Analyse zur Umsetzung des Artikels 23 der UN-BRK. Abschlussbericht. Leipzig: Universität Leipzig. https://bidok.library.uibk.ac.at/obvbidoa/download/pdf/6714906?originalFilename=true (retrieved on 28/06/2023)</w:t>
      </w:r>
    </w:p>
    <w:p w14:paraId="6C1CDE5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Saner, Paner / Vögele, Sophie / Vessely, Pauline (2016): Schlussbericht Art - School – Differences. Researching inequalities and normativites in the field of higher art education. Zürich: Institute for Art Education. https://blog.zhdk.ch/artschooldifferences/files/2016/10/ASD_Schlussbericht_final_web_verlinkt.pdf (retrieved on 28/06/2023)</w:t>
      </w:r>
    </w:p>
    <w:p w14:paraId="2A8B99A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Schmidt, Thomas (2019): Macht und Struktur im Theater. Asymmetrien der Macht. Wiesbaden: Springer VS</w:t>
      </w:r>
    </w:p>
    <w:p w14:paraId="4892B63F"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Schmitt-Schäfer, Thomas / Henking, Tanja / Brieger, Peter (2022): Gutachten einer wissenschaftlichen Untersuchung über die Anwendung von freiheitsentziehenden Maßnahmen (FeM) in Einrichtungen für Menschen mit Behinderungen in Bayern. Gutachten im Auftrag des Bayerischen Staatsministeriums für Gesundheit und Pflege, Wittlich, Würzburg, München. https://kbo-iak.de/fileadmin/Direktorium/FME/2022_09_01_Bericht_FeM_final.pdf (retrieved on 28/06/2023)</w:t>
      </w:r>
    </w:p>
    <w:p w14:paraId="3F665E2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lastRenderedPageBreak/>
        <w:t>Schröttle, Monika u.a. (2013): Lebenssituation und Belastungen von Frauen mit Behinderungen und Beeinträchtigungen in Deutschland. Ergebnisse der quantitativen Befragung – Endbericht. Berlin: Bundesministerium für Familie, Senioren, Frauen und Jugend. https://www.bmfsfj.de/resource/blob/94206/1d3b0c4c545bfb04e28c1378141db65a/lebenssituation-und-belastungen-von-frauen-mit-behinderungen-langfassung-ergebnisse-der-quantitativen-befragung-data.pdf (retrieved on 28/06/2023)</w:t>
      </w:r>
    </w:p>
    <w:p w14:paraId="55372B7A"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Schröttle, Monika / Hornberg, Claudia (2014): Gewalterfahrungen von in Einrichtungen lebenden Frauen mit Behinderungen – Ausmaß, Risikofaktoren, Prävention – Endbericht. Berlin: Bundesministerium für Familie, Senioren, Frauen und Jugend. https://www.bmfsfj.de/bmfsfj/service/publikationen/gewalterfahrungen-von-in-einrichtungen-lebenden-frauen-mit-behinderungen-83144 (retrieved on 28/06/2023)</w:t>
      </w:r>
    </w:p>
    <w:p w14:paraId="408BC654"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Schröttle, Monika u.a. (2021): Gewaltschutzstrukturen für Menschen mit Behinderungen – Bestandsaufnahme und Empfehlungen. Berlin: Bundesministerium für Arbeit und Soziales. https://www.bmas.de/SharedDocs/Downloads/DE/Publikationen/Forschungsberichte/fb-584-gewaltschutzstrukturen-fuer-menschen-mit-behinderungen.pdf?__blob=publicationFile&amp;v=5 (retrieved on 28/06/2023)</w:t>
      </w:r>
    </w:p>
    <w:p w14:paraId="4D446AA4"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Sekretariat der Kultusministerkonferenz (2022): Sonderpädagogische Förderung in allgemeinen Schulen (ohne Förderschulen) 2021/2022. https://www.kmk.org/dokumentation-statistik/statistik/schulstatistik/sonderpaedagogische-foerderung-an-schulen.html https://www.kmk.org/fileadmin/Dateien/pdf/Statistik/Dokumentationen/Aus_SoPae_Int_2021.pdf (retrieved on 28/06/2023)</w:t>
      </w:r>
    </w:p>
    <w:p w14:paraId="54BC0585"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 xml:space="preserve">SPD / BÜNDNIS 90/DIE GRÜNEN / FDP (2021): Mehr Fortschritt wagen. Bündnis für Freiheit, Gerechtigkeit und Nachhaltigkeit. Koalitionsvertrag 2021 – 2025 zwischen der Sozialdemokratischen Partei Deutschlands (SPD), BÜNDNIS 90 / DIE GRÜNEN und den Freien Demokraten (FDP). https://www.bundesregierung.de/resource/blob/974430/1990812/1f422c60505b6a88f8f3b3b5b8720bd4/2021-12-10-koav2021-data.pdf?download=1 (retrieved on 28/06/2023) </w:t>
      </w:r>
    </w:p>
    <w:p w14:paraId="4C2CA764"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Steinhart, Ingmar / Wienberg, Günter (2017): Fast alles geht auch ambulant – ein funktionales Basismodell als Standard für die gemeindepsychiatrische Versorgung. In: Steinhart, Ingmar / Wienberg, Günter (Ed.): Rundum ambulant. Funktionales Basismodell psychiatrischer Versorgung in der Gemeinde. Köln: Psychiatrie Verlag, pp. 22–44</w:t>
      </w:r>
    </w:p>
    <w:p w14:paraId="681E8CA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Themis-Vertrauensstelle gegen sexuelle Belästigung und Gewalt e. V. (2020): Grenzen der Grenzenlosigkeit. Machtstrukturen, sexuelle Belästigung und Gewalt in der Film-, Fernseh- und Bühnenbranche. https://themis-vertrauensstelle.de/wp-content/uploads/2020/04/THEMIS_Interviewstudie_April-2020.pdf (retrieved on 28/06/2023)</w:t>
      </w:r>
    </w:p>
    <w:p w14:paraId="7705EC8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Thüringer Landtag (15.10.2021): Barrierefreiheit in Thüringen – Barrierefreiheit von Wahllokalen. Kleine Anfrage der Abgeordneten Meißner (CDU) und Antwort des Thüringer Ministeriums für Inneres und Kommunales, Drucksache 7/4244. https://parldok.thueringer-landtag.de/ParlDok/dokument/83740/barrierefreiheit_in_thueringen_barrierefreiheit_von_wahllokalen.pdf (retrieved on 28/06/2023)</w:t>
      </w:r>
    </w:p>
    <w:p w14:paraId="394EFFE8"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Tolmein, Oliver (2019): EU-Fahrgastrechte und die Beförderungssituation von Menschen mit Behinderungen im deutschen Bahnverkehr. Gutachten erstattet für die Schlichtungsstelle nach dem Behindertengleichstellungsgesetz, Berlin. https://www.schlichtungsstelle-</w:t>
      </w:r>
      <w:r w:rsidRPr="005464BC">
        <w:rPr>
          <w:b/>
          <w:bCs/>
          <w:iCs/>
          <w:color w:val="000000" w:themeColor="text1"/>
          <w:lang w:val="de-DE" w:eastAsia="ja-JP"/>
        </w:rPr>
        <w:lastRenderedPageBreak/>
        <w:t>bgg.de/SharedDocs/Downloads/Webs/SchliBGG/DE/AS/Tolmein-Gutachten.pdf?__blob=publicationFile&amp;v=2 (retrieved on 28/06/2023)</w:t>
      </w:r>
    </w:p>
    <w:p w14:paraId="26BC489D"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UN, Committee on the Rights of Persons with Disabilities (27.10.2017): General comment No. 5 (2017) on living independently and being included in the community, UN Doc. CRPD/C/GC/5</w:t>
      </w:r>
    </w:p>
    <w:p w14:paraId="203A870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UN, Committee on the Rights of Persons with Disabilities (21.12.2021): Combined second and third reports submitted by Germany under article 35 of the Convention, pursuant to the optional reporting procedure, due in 2019, UN Doc. CRPD/C/DEU/2-3</w:t>
      </w:r>
    </w:p>
    <w:p w14:paraId="0059EE4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UN, Special Rapporteur on the Rights of Persons with Disabilities (28.12.2022): Transformation of services for persons with disabilities, UN Doc. A/HRC/52/32</w:t>
      </w:r>
    </w:p>
    <w:p w14:paraId="15170D7C"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VENRO (2023): More bindingness for people with disabilities. Civil society expectations for the Global Disability Summit 2025. https://venro.org/fileadmin/user_upload/Dateien/Daten/Publikationen/Standpunkte/Standpoint_Global_Disability_Summit_en.pdf (retrieved on 28/06/2023)</w:t>
      </w:r>
    </w:p>
    <w:p w14:paraId="306D12E9"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Verband Deutscher Verkehrsunternehmen e.V. (2021): Statistik 2020. https://www.vdv.de/vdv-statistik-2020.pdfx?forced=true (retrieved on 28/06/2023)</w:t>
      </w:r>
    </w:p>
    <w:p w14:paraId="637B33B7"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Zimmermann, Olaf (2017): Inklusive Aus- und Weiterbildung für Künstlerinnen und Künstler. In: Gerland, Juliane / Keuchel, Susanne / Merkt, Irmgard (Ed.): Kunst, Kultur und Inklusion. Ausbildung für künstlerische Tätigkeit von und mit Menschen mit Behinderung. Regensburg: ConBrio, pp. 21–23</w:t>
      </w:r>
    </w:p>
    <w:p w14:paraId="087BD2F1"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Zinkler, Martin (2023): Bewältigung von Krisen in psychiatrischen Einrichtungen ohne Zwang. Die neuen Leitlinien für die gemeindepsychiatrischen Dienste der Weltgesundheitsorganisation im Verhältnis zur Situation in Deutschland. In: Recht &amp; Psychiatrie 41 (1), pp. 48–55</w:t>
      </w:r>
    </w:p>
    <w:p w14:paraId="11582AC4" w14:textId="77777777" w:rsidR="00A26FF8" w:rsidRPr="005464BC" w:rsidRDefault="00A26FF8" w:rsidP="00A26FF8">
      <w:pPr>
        <w:pStyle w:val="Linie"/>
        <w:rPr>
          <w:b/>
          <w:bCs/>
          <w:iCs/>
          <w:color w:val="000000" w:themeColor="text1"/>
          <w:lang w:val="de-DE" w:eastAsia="ja-JP"/>
        </w:rPr>
      </w:pPr>
      <w:r w:rsidRPr="005464BC">
        <w:rPr>
          <w:b/>
          <w:bCs/>
          <w:iCs/>
          <w:color w:val="000000" w:themeColor="text1"/>
          <w:lang w:val="de-DE" w:eastAsia="ja-JP"/>
        </w:rPr>
        <w:t>Zinsmeister, Julia (2012): Zur Einflussnahme rechtlicher Betreuerinnen und Betreuer auf die Verhütung und Familienplanung der Betreuten. In: BtPrax 21 (6), pp. 227-232</w:t>
      </w:r>
    </w:p>
    <w:p w14:paraId="2C16D34B" w14:textId="7E6D520E" w:rsidR="004C5333" w:rsidRPr="005464BC" w:rsidRDefault="00A26FF8" w:rsidP="00A26FF8">
      <w:pPr>
        <w:pStyle w:val="Linie"/>
        <w:rPr>
          <w:b/>
          <w:bCs/>
          <w:iCs/>
          <w:color w:val="000000" w:themeColor="text1"/>
          <w:lang w:val="de-DE" w:eastAsia="ja-JP"/>
        </w:rPr>
      </w:pPr>
      <w:r w:rsidRPr="005464BC">
        <w:rPr>
          <w:b/>
          <w:bCs/>
          <w:iCs/>
          <w:color w:val="000000" w:themeColor="text1"/>
          <w:lang w:val="de-DE" w:eastAsia="ja-JP"/>
        </w:rPr>
        <w:t>Zinsmeister, Julia (2017): Behinderungen reproduktiver Freiheit und Gesundheit. In: Zeitschrift des Deutschen Juristinnenbundes 20 (1), p. 16</w:t>
      </w:r>
    </w:p>
    <w:p w14:paraId="51620564" w14:textId="77777777" w:rsidR="00A26FF8" w:rsidRPr="005464BC" w:rsidRDefault="00A26FF8" w:rsidP="00A26FF8">
      <w:pPr>
        <w:pStyle w:val="Linie"/>
        <w:rPr>
          <w:rStyle w:val="a8"/>
          <w:b w:val="0"/>
          <w:bCs w:val="0"/>
          <w:iCs/>
          <w:color w:val="000000" w:themeColor="text1"/>
          <w:lang w:val="de-DE"/>
        </w:rPr>
      </w:pPr>
    </w:p>
    <w:tbl>
      <w:tblPr>
        <w:tblStyle w:val="af3"/>
        <w:tblW w:w="9265" w:type="dxa"/>
        <w:tblLook w:val="04A0" w:firstRow="1" w:lastRow="0" w:firstColumn="1" w:lastColumn="0" w:noHBand="0" w:noVBand="1"/>
        <w:tblCaption w:val="Contact details"/>
      </w:tblPr>
      <w:tblGrid>
        <w:gridCol w:w="4503"/>
        <w:gridCol w:w="4762"/>
      </w:tblGrid>
      <w:tr w:rsidR="00D94C13" w:rsidRPr="005464BC" w14:paraId="7D85E494" w14:textId="77777777" w:rsidTr="004354CB">
        <w:trPr>
          <w:tblHeader/>
        </w:trPr>
        <w:tc>
          <w:tcPr>
            <w:tcW w:w="4503" w:type="dxa"/>
            <w:tcBorders>
              <w:top w:val="nil"/>
              <w:left w:val="nil"/>
              <w:bottom w:val="nil"/>
              <w:right w:val="nil"/>
            </w:tcBorders>
          </w:tcPr>
          <w:p w14:paraId="02B4BDCA" w14:textId="359BC3F7" w:rsidR="008C03D1" w:rsidRPr="005464BC" w:rsidRDefault="00A26FF8">
            <w:pPr>
              <w:pStyle w:val="berschriftKontaktinfoundInst"/>
              <w:rPr>
                <w:iCs/>
                <w:color w:val="000000" w:themeColor="text1"/>
                <w:lang w:val="de-DE" w:eastAsia="ja-JP"/>
              </w:rPr>
            </w:pPr>
            <w:r w:rsidRPr="005464BC">
              <w:rPr>
                <w:rFonts w:hint="eastAsia"/>
                <w:iCs/>
                <w:color w:val="000000" w:themeColor="text1"/>
                <w:lang w:val="en-US" w:eastAsia="ja-JP"/>
              </w:rPr>
              <w:t>奥付</w:t>
            </w:r>
          </w:p>
          <w:p w14:paraId="6AE1A42E" w14:textId="5BB85A17" w:rsidR="008C03D1" w:rsidRPr="005464BC" w:rsidRDefault="00BE04D5">
            <w:pPr>
              <w:pStyle w:val="Impressum"/>
              <w:framePr w:wrap="notBeside"/>
              <w:rPr>
                <w:iCs/>
                <w:color w:val="000000" w:themeColor="text1"/>
                <w:lang w:val="de-DE" w:eastAsia="ja-JP"/>
              </w:rPr>
            </w:pPr>
            <w:r w:rsidRPr="005464BC">
              <w:rPr>
                <w:iCs/>
                <w:color w:val="000000" w:themeColor="text1"/>
                <w:lang w:val="en-US" w:eastAsia="ja-JP"/>
              </w:rPr>
              <w:t>ドイツ</w:t>
            </w:r>
            <w:r w:rsidR="006166CA" w:rsidRPr="005464BC">
              <w:rPr>
                <w:iCs/>
                <w:color w:val="000000" w:themeColor="text1"/>
                <w:lang w:val="en-US" w:eastAsia="ja-JP"/>
              </w:rPr>
              <w:t>人権</w:t>
            </w:r>
            <w:r w:rsidR="006166CA" w:rsidRPr="005464BC">
              <w:rPr>
                <w:rFonts w:hint="eastAsia"/>
                <w:iCs/>
                <w:color w:val="000000" w:themeColor="text1"/>
                <w:lang w:val="en-US" w:eastAsia="ja-JP"/>
              </w:rPr>
              <w:t>機関</w:t>
            </w:r>
          </w:p>
          <w:p w14:paraId="2B9E9260" w14:textId="77777777" w:rsidR="00A26FF8" w:rsidRPr="005464BC" w:rsidRDefault="00A26FF8" w:rsidP="00A26FF8">
            <w:pPr>
              <w:pStyle w:val="Impressum"/>
              <w:framePr w:w="0" w:hRule="auto" w:wrap="auto" w:vAnchor="margin" w:yAlign="inline"/>
              <w:rPr>
                <w:iCs/>
                <w:color w:val="000000" w:themeColor="text1"/>
                <w:lang w:val="de-DE"/>
              </w:rPr>
            </w:pPr>
            <w:r w:rsidRPr="005464BC">
              <w:rPr>
                <w:iCs/>
                <w:color w:val="000000" w:themeColor="text1"/>
                <w:lang w:val="de-DE"/>
              </w:rPr>
              <w:t>German Institute for Human Rights</w:t>
            </w:r>
          </w:p>
          <w:p w14:paraId="7D624330" w14:textId="77777777" w:rsidR="00A26FF8" w:rsidRPr="005464BC" w:rsidRDefault="00A26FF8" w:rsidP="00A26FF8">
            <w:pPr>
              <w:pStyle w:val="Impressum"/>
              <w:framePr w:w="0" w:hRule="auto" w:wrap="auto" w:vAnchor="margin" w:yAlign="inline"/>
              <w:rPr>
                <w:iCs/>
                <w:color w:val="000000" w:themeColor="text1"/>
                <w:lang w:val="de-DE"/>
              </w:rPr>
            </w:pPr>
            <w:r w:rsidRPr="005464BC">
              <w:rPr>
                <w:iCs/>
                <w:color w:val="000000" w:themeColor="text1"/>
                <w:lang w:val="de-DE"/>
              </w:rPr>
              <w:t>Zimmerstraße 26/27, 10969 Berlin, Germany</w:t>
            </w:r>
          </w:p>
          <w:p w14:paraId="3DB8923B" w14:textId="77777777" w:rsidR="00A26FF8" w:rsidRPr="005464BC" w:rsidRDefault="00A26FF8" w:rsidP="00A26FF8">
            <w:pPr>
              <w:pStyle w:val="Impressum"/>
              <w:framePr w:w="0" w:hRule="auto" w:wrap="auto" w:vAnchor="margin" w:yAlign="inline"/>
              <w:rPr>
                <w:iCs/>
                <w:color w:val="000000" w:themeColor="text1"/>
                <w:lang w:val="de-DE"/>
              </w:rPr>
            </w:pPr>
            <w:r w:rsidRPr="005464BC">
              <w:rPr>
                <w:iCs/>
                <w:color w:val="000000" w:themeColor="text1"/>
                <w:lang w:val="de-DE"/>
              </w:rPr>
              <w:t>Phone: +49 30 25 93 59-0</w:t>
            </w:r>
          </w:p>
          <w:p w14:paraId="550D738E" w14:textId="77777777" w:rsidR="008C03D1" w:rsidRPr="005464BC" w:rsidRDefault="00BE04D5">
            <w:pPr>
              <w:pStyle w:val="Impressum"/>
              <w:framePr w:wrap="notBeside"/>
              <w:rPr>
                <w:iCs/>
                <w:color w:val="000000" w:themeColor="text1"/>
                <w:lang w:val="de-DE"/>
              </w:rPr>
            </w:pPr>
            <w:r w:rsidRPr="005464BC">
              <w:rPr>
                <w:iCs/>
                <w:color w:val="000000" w:themeColor="text1"/>
                <w:lang w:val="de-DE"/>
              </w:rPr>
              <w:t>info@institut-fuer-menschenrechte.de</w:t>
            </w:r>
          </w:p>
          <w:p w14:paraId="0016E80E" w14:textId="77777777" w:rsidR="008C03D1" w:rsidRPr="005464BC" w:rsidRDefault="00BE04D5">
            <w:pPr>
              <w:pStyle w:val="Impressum"/>
              <w:framePr w:wrap="notBeside"/>
              <w:rPr>
                <w:iCs/>
                <w:color w:val="000000" w:themeColor="text1"/>
                <w:lang w:val="de-DE"/>
              </w:rPr>
            </w:pPr>
            <w:r w:rsidRPr="005464BC">
              <w:rPr>
                <w:iCs/>
                <w:color w:val="000000" w:themeColor="text1"/>
                <w:lang w:val="de-DE"/>
              </w:rPr>
              <w:t>www.institut-fuer-menschenrechte.de</w:t>
            </w:r>
          </w:p>
          <w:p w14:paraId="63A2A62F" w14:textId="77777777" w:rsidR="00A26FF8" w:rsidRPr="005464BC" w:rsidRDefault="00A26FF8">
            <w:pPr>
              <w:pStyle w:val="Impressum"/>
              <w:framePr w:w="0" w:hRule="auto" w:wrap="auto" w:vAnchor="margin" w:yAlign="inline"/>
              <w:rPr>
                <w:iCs/>
                <w:color w:val="000000" w:themeColor="text1"/>
                <w:lang w:val="de-DE" w:eastAsia="ja-JP"/>
              </w:rPr>
            </w:pPr>
          </w:p>
          <w:p w14:paraId="345C7201" w14:textId="6E162BFE" w:rsidR="008C03D1" w:rsidRPr="005464BC" w:rsidRDefault="00BE04D5">
            <w:pPr>
              <w:pStyle w:val="Impressum"/>
              <w:framePr w:w="0" w:hRule="auto" w:wrap="auto" w:vAnchor="margin" w:yAlign="inline"/>
              <w:rPr>
                <w:iCs/>
                <w:color w:val="000000" w:themeColor="text1"/>
                <w:lang w:eastAsia="ja-JP"/>
              </w:rPr>
            </w:pPr>
            <w:r w:rsidRPr="005464BC">
              <w:rPr>
                <w:iCs/>
                <w:color w:val="000000" w:themeColor="text1"/>
                <w:lang w:eastAsia="ja-JP"/>
              </w:rPr>
              <w:t>2023</w:t>
            </w:r>
            <w:r w:rsidRPr="005464BC">
              <w:rPr>
                <w:iCs/>
                <w:color w:val="000000" w:themeColor="text1"/>
                <w:lang w:eastAsia="ja-JP"/>
              </w:rPr>
              <w:t>年</w:t>
            </w:r>
            <w:r w:rsidRPr="005464BC">
              <w:rPr>
                <w:iCs/>
                <w:color w:val="000000" w:themeColor="text1"/>
                <w:lang w:eastAsia="ja-JP"/>
              </w:rPr>
              <w:t>7</w:t>
            </w:r>
            <w:r w:rsidRPr="005464BC">
              <w:rPr>
                <w:iCs/>
                <w:color w:val="000000" w:themeColor="text1"/>
                <w:lang w:eastAsia="ja-JP"/>
              </w:rPr>
              <w:t>月</w:t>
            </w:r>
          </w:p>
          <w:p w14:paraId="598E6A5F" w14:textId="77777777" w:rsidR="00C11266" w:rsidRPr="005464BC" w:rsidRDefault="00C11266" w:rsidP="00C11266">
            <w:pPr>
              <w:pStyle w:val="Impressum"/>
              <w:framePr w:w="0" w:hRule="auto" w:wrap="auto" w:vAnchor="margin" w:yAlign="inline"/>
              <w:rPr>
                <w:iCs/>
                <w:color w:val="000000" w:themeColor="text1"/>
                <w:lang w:val="en-US" w:eastAsia="ja-JP"/>
              </w:rPr>
            </w:pPr>
          </w:p>
          <w:p w14:paraId="47939641" w14:textId="77777777" w:rsidR="008C03D1" w:rsidRPr="005464BC" w:rsidRDefault="00BE04D5">
            <w:pPr>
              <w:pStyle w:val="Impressum"/>
              <w:framePr w:w="0" w:hRule="auto" w:wrap="auto" w:vAnchor="margin" w:yAlign="inline"/>
              <w:rPr>
                <w:iCs/>
                <w:color w:val="000000" w:themeColor="text1"/>
                <w:lang w:eastAsia="ja-JP"/>
              </w:rPr>
            </w:pPr>
            <w:r w:rsidRPr="005464BC">
              <w:rPr>
                <w:iCs/>
                <w:color w:val="000000" w:themeColor="text1"/>
                <w:lang w:val="en-US" w:eastAsia="ja-JP"/>
              </w:rPr>
              <w:t xml:space="preserve">LICENSE: </w:t>
            </w:r>
            <w:r w:rsidRPr="005464BC">
              <w:rPr>
                <w:iCs/>
                <w:color w:val="000000" w:themeColor="text1"/>
                <w:lang w:val="en-US" w:eastAsia="ja-JP"/>
              </w:rPr>
              <w:t>クリエイティブ・コモンズ</w:t>
            </w:r>
            <w:r w:rsidRPr="005464BC">
              <w:rPr>
                <w:iCs/>
                <w:color w:val="000000" w:themeColor="text1"/>
                <w:lang w:val="en-US" w:eastAsia="ja-JP"/>
              </w:rPr>
              <w:t xml:space="preserve"> (CC BY-NC-ND 4.0)</w:t>
            </w:r>
          </w:p>
          <w:p w14:paraId="5DA40899" w14:textId="71CE3D1A" w:rsidR="00A0026F" w:rsidRPr="005464BC" w:rsidRDefault="00BE04D5" w:rsidP="00A0026F">
            <w:pPr>
              <w:pStyle w:val="Impressum"/>
              <w:framePr w:w="0" w:hRule="auto" w:wrap="auto" w:vAnchor="margin" w:yAlign="inline"/>
              <w:rPr>
                <w:iCs/>
                <w:color w:val="000000" w:themeColor="text1"/>
                <w:lang w:val="en-US"/>
              </w:rPr>
            </w:pPr>
            <w:r w:rsidRPr="005464BC">
              <w:rPr>
                <w:iCs/>
                <w:color w:val="000000" w:themeColor="text1"/>
                <w:lang w:val="en-US"/>
              </w:rPr>
              <w:t>https://creativecommons.org/licenses/by-nc-nd/4.0/deed.en</w:t>
            </w:r>
          </w:p>
          <w:p w14:paraId="78EABFAD" w14:textId="77777777" w:rsidR="00C275E1" w:rsidRPr="005464BC" w:rsidRDefault="00C275E1" w:rsidP="00986CF4">
            <w:pPr>
              <w:pStyle w:val="Impressum"/>
              <w:framePr w:wrap="notBeside"/>
              <w:rPr>
                <w:iCs/>
                <w:color w:val="000000" w:themeColor="text1"/>
                <w:lang w:val="en-US"/>
              </w:rPr>
            </w:pPr>
          </w:p>
        </w:tc>
        <w:tc>
          <w:tcPr>
            <w:tcW w:w="4762" w:type="dxa"/>
            <w:tcBorders>
              <w:top w:val="nil"/>
              <w:left w:val="nil"/>
              <w:bottom w:val="nil"/>
              <w:right w:val="nil"/>
            </w:tcBorders>
          </w:tcPr>
          <w:p w14:paraId="60C857D7" w14:textId="77777777" w:rsidR="00E221C5" w:rsidRPr="005464BC" w:rsidRDefault="00E221C5" w:rsidP="00E221C5">
            <w:pPr>
              <w:pStyle w:val="Impressum"/>
              <w:framePr w:wrap="notBeside"/>
              <w:rPr>
                <w:iCs/>
                <w:color w:val="000000" w:themeColor="text1"/>
              </w:rPr>
            </w:pPr>
            <w:r w:rsidRPr="005464BC">
              <w:rPr>
                <w:iCs/>
                <w:color w:val="000000" w:themeColor="text1"/>
              </w:rPr>
              <w:t xml:space="preserve"> </w:t>
            </w:r>
          </w:p>
          <w:p w14:paraId="00DEC706" w14:textId="77777777" w:rsidR="00593A99" w:rsidRPr="005464BC" w:rsidRDefault="00593A99" w:rsidP="00090C67">
            <w:pPr>
              <w:pStyle w:val="Impressum"/>
              <w:framePr w:wrap="notBeside"/>
              <w:rPr>
                <w:iCs/>
                <w:color w:val="000000" w:themeColor="text1"/>
                <w:lang w:val="en-US"/>
              </w:rPr>
            </w:pPr>
          </w:p>
        </w:tc>
      </w:tr>
    </w:tbl>
    <w:p w14:paraId="149EF2D6" w14:textId="77777777" w:rsidR="00234A09" w:rsidRPr="005464BC" w:rsidRDefault="00234A09" w:rsidP="00C67A6F">
      <w:pPr>
        <w:rPr>
          <w:iCs/>
          <w:color w:val="000000" w:themeColor="text1"/>
          <w:lang w:val="en-US"/>
        </w:rPr>
      </w:pPr>
    </w:p>
    <w:sectPr w:rsidR="00234A09" w:rsidRPr="005464BC" w:rsidSect="004936B8">
      <w:headerReference w:type="even" r:id="rId12"/>
      <w:headerReference w:type="first" r:id="rId13"/>
      <w:type w:val="continuous"/>
      <w:pgSz w:w="11906" w:h="16838" w:code="9"/>
      <w:pgMar w:top="1134" w:right="2267" w:bottom="1418"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5524" w14:textId="77777777" w:rsidR="004936B8" w:rsidRDefault="004936B8" w:rsidP="00C4591D">
      <w:pPr>
        <w:spacing w:line="240" w:lineRule="auto"/>
      </w:pPr>
      <w:r>
        <w:separator/>
      </w:r>
    </w:p>
    <w:p w14:paraId="2DCB1A39" w14:textId="77777777" w:rsidR="004936B8" w:rsidRDefault="004936B8"/>
  </w:endnote>
  <w:endnote w:type="continuationSeparator" w:id="0">
    <w:p w14:paraId="6B4EABB1" w14:textId="77777777" w:rsidR="004936B8" w:rsidRDefault="004936B8" w:rsidP="00C4591D">
      <w:pPr>
        <w:spacing w:line="240" w:lineRule="auto"/>
      </w:pPr>
      <w:r>
        <w:continuationSeparator/>
      </w:r>
    </w:p>
    <w:p w14:paraId="441DA3C8" w14:textId="77777777" w:rsidR="004936B8" w:rsidRDefault="004936B8"/>
  </w:endnote>
  <w:endnote w:type="continuationNotice" w:id="1">
    <w:p w14:paraId="4C3738AC" w14:textId="77777777" w:rsidR="004936B8" w:rsidRDefault="00493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93359"/>
      <w:docPartObj>
        <w:docPartGallery w:val="Page Numbers (Bottom of Page)"/>
        <w:docPartUnique/>
      </w:docPartObj>
    </w:sdtPr>
    <w:sdtEndPr/>
    <w:sdtContent>
      <w:p w14:paraId="6C827BB4" w14:textId="4FEFE21D" w:rsidR="00D46FBF" w:rsidRDefault="00D46FBF">
        <w:pPr>
          <w:pStyle w:val="a6"/>
        </w:pPr>
        <w:r>
          <w:fldChar w:fldCharType="begin"/>
        </w:r>
        <w:r>
          <w:instrText>PAGE   \* MERGEFORMAT</w:instrText>
        </w:r>
        <w:r>
          <w:fldChar w:fldCharType="separate"/>
        </w:r>
        <w:r>
          <w:rPr>
            <w:lang w:val="ja-JP" w:eastAsia="ja-JP"/>
          </w:rPr>
          <w:t>2</w:t>
        </w:r>
        <w:r>
          <w:fldChar w:fldCharType="end"/>
        </w:r>
      </w:p>
    </w:sdtContent>
  </w:sdt>
  <w:p w14:paraId="51CF0D47" w14:textId="77777777" w:rsidR="00D46FBF" w:rsidRDefault="00D46F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9D97" w14:textId="77777777" w:rsidR="004936B8" w:rsidRDefault="004936B8">
      <w:pPr>
        <w:spacing w:after="100" w:line="240" w:lineRule="auto"/>
      </w:pPr>
      <w:r>
        <w:t>__</w:t>
      </w:r>
    </w:p>
  </w:footnote>
  <w:footnote w:type="continuationSeparator" w:id="0">
    <w:p w14:paraId="7B1AD513" w14:textId="77777777" w:rsidR="004936B8" w:rsidRDefault="004936B8" w:rsidP="00C4591D">
      <w:pPr>
        <w:spacing w:line="240" w:lineRule="auto"/>
      </w:pPr>
      <w:r>
        <w:continuationSeparator/>
      </w:r>
    </w:p>
    <w:p w14:paraId="4F6D316A" w14:textId="77777777" w:rsidR="004936B8" w:rsidRDefault="004936B8"/>
  </w:footnote>
  <w:footnote w:type="continuationNotice" w:id="1">
    <w:p w14:paraId="3FBCFFA1" w14:textId="77777777" w:rsidR="004936B8" w:rsidRDefault="004936B8">
      <w:pPr>
        <w:spacing w:after="0" w:line="240" w:lineRule="auto"/>
      </w:pPr>
    </w:p>
  </w:footnote>
  <w:footnote w:id="2">
    <w:p w14:paraId="75B5EDD4" w14:textId="68D80FA8"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ドイツ人権</w:t>
      </w:r>
      <w:r w:rsidR="002725E7" w:rsidRPr="005464BC">
        <w:rPr>
          <w:rFonts w:asciiTheme="majorHAnsi" w:hAnsiTheme="majorHAnsi" w:hint="eastAsia"/>
          <w:iCs/>
          <w:color w:val="000000" w:themeColor="text1"/>
          <w:lang w:val="en-US" w:eastAsia="ja-JP"/>
        </w:rPr>
        <w:t>機関</w:t>
      </w:r>
      <w:r w:rsidR="002F01A8" w:rsidRPr="005464BC">
        <w:rPr>
          <w:rFonts w:hint="eastAsia"/>
          <w:color w:val="000000" w:themeColor="text1"/>
          <w:lang w:eastAsia="ja-JP"/>
        </w:rPr>
        <w:t>、</w:t>
      </w:r>
      <w:r w:rsidRPr="005464BC">
        <w:rPr>
          <w:color w:val="000000" w:themeColor="text1"/>
          <w:lang w:eastAsia="ja-JP"/>
        </w:rPr>
        <w:t>CRPD</w:t>
      </w:r>
      <w:r w:rsidRPr="005464BC">
        <w:rPr>
          <w:color w:val="000000" w:themeColor="text1"/>
          <w:lang w:eastAsia="ja-JP"/>
        </w:rPr>
        <w:t>国内監視</w:t>
      </w:r>
      <w:r w:rsidR="00AC7094" w:rsidRPr="005464BC">
        <w:rPr>
          <w:rFonts w:hint="eastAsia"/>
          <w:color w:val="000000" w:themeColor="text1"/>
          <w:lang w:eastAsia="ja-JP"/>
        </w:rPr>
        <w:t>機関</w:t>
      </w:r>
      <w:r w:rsidR="00ED1F01" w:rsidRPr="005464BC">
        <w:rPr>
          <w:rFonts w:hint="eastAsia"/>
          <w:color w:val="000000" w:themeColor="text1"/>
          <w:lang w:eastAsia="ja-JP"/>
        </w:rPr>
        <w:t>（</w:t>
      </w:r>
      <w:r w:rsidR="00ED1F01" w:rsidRPr="005464BC">
        <w:rPr>
          <w:color w:val="000000" w:themeColor="text1"/>
        </w:rPr>
        <w:t>German Institute for Human Rights, CRPD National Monitoring Mechanism</w:t>
      </w:r>
      <w:r w:rsidR="00ED1F01" w:rsidRPr="005464BC">
        <w:rPr>
          <w:rFonts w:hint="eastAsia"/>
          <w:color w:val="000000" w:themeColor="text1"/>
          <w:lang w:eastAsia="ja-JP"/>
        </w:rPr>
        <w:t>）</w:t>
      </w:r>
      <w:r w:rsidRPr="005464BC">
        <w:rPr>
          <w:color w:val="000000" w:themeColor="text1"/>
          <w:lang w:eastAsia="ja-JP"/>
        </w:rPr>
        <w:t>（</w:t>
      </w:r>
      <w:r w:rsidRPr="005464BC">
        <w:rPr>
          <w:color w:val="000000" w:themeColor="text1"/>
          <w:lang w:eastAsia="ja-JP"/>
        </w:rPr>
        <w:t>2015</w:t>
      </w:r>
      <w:r w:rsidRPr="005464BC">
        <w:rPr>
          <w:color w:val="000000" w:themeColor="text1"/>
          <w:lang w:eastAsia="ja-JP"/>
        </w:rPr>
        <w:t>年）</w:t>
      </w:r>
      <w:r w:rsidR="002F01A8" w:rsidRPr="005464BC">
        <w:rPr>
          <w:rFonts w:hint="eastAsia"/>
          <w:color w:val="000000" w:themeColor="text1"/>
          <w:lang w:eastAsia="ja-JP"/>
        </w:rPr>
        <w:t>p.4</w:t>
      </w:r>
      <w:r w:rsidRPr="005464BC">
        <w:rPr>
          <w:color w:val="000000" w:themeColor="text1"/>
          <w:lang w:eastAsia="ja-JP"/>
        </w:rPr>
        <w:t>。</w:t>
      </w:r>
    </w:p>
  </w:footnote>
  <w:footnote w:id="3">
    <w:p w14:paraId="5F71D573" w14:textId="178A5800" w:rsidR="008C03D1" w:rsidRPr="005464BC" w:rsidRDefault="00BE04D5">
      <w:pPr>
        <w:pStyle w:val="af8"/>
        <w:rPr>
          <w:color w:val="000000" w:themeColor="text1"/>
          <w:lang w:eastAsia="ja-JP"/>
        </w:rPr>
      </w:pPr>
      <w:r w:rsidRPr="005464BC">
        <w:rPr>
          <w:rStyle w:val="afa"/>
          <w:color w:val="000000" w:themeColor="text1"/>
        </w:rPr>
        <w:footnoteRef/>
      </w:r>
      <w:r w:rsidR="00EB65FC" w:rsidRPr="005464BC">
        <w:rPr>
          <w:rFonts w:hint="eastAsia"/>
          <w:color w:val="000000" w:themeColor="text1"/>
          <w:lang w:eastAsia="ja-JP"/>
        </w:rPr>
        <w:t xml:space="preserve">　　</w:t>
      </w:r>
      <w:r w:rsidRPr="005464BC">
        <w:rPr>
          <w:color w:val="000000" w:themeColor="text1"/>
          <w:lang w:eastAsia="ja-JP"/>
        </w:rPr>
        <w:t>市民社会との協議については、</w:t>
      </w:r>
      <w:hyperlink r:id="rId1" w:history="1">
        <w:r w:rsidRPr="005464BC">
          <w:rPr>
            <w:rStyle w:val="af"/>
            <w:color w:val="000000" w:themeColor="text1"/>
            <w:lang w:eastAsia="ja-JP"/>
          </w:rPr>
          <w:t>https://www.institut-fuer-menschenrechte.de/das-institut/abteilungen/mo</w:t>
        </w:r>
      </w:hyperlink>
      <w:r w:rsidRPr="005464BC">
        <w:rPr>
          <w:rStyle w:val="af"/>
          <w:color w:val="000000" w:themeColor="text1"/>
          <w:lang w:eastAsia="ja-JP"/>
        </w:rPr>
        <w:t>nitoring-stelle-un-behindertenrechtskonvention/verbaendekonsultation</w:t>
      </w:r>
      <w:r w:rsidRPr="005464BC">
        <w:rPr>
          <w:rStyle w:val="af"/>
          <w:color w:val="000000" w:themeColor="text1"/>
          <w:lang w:eastAsia="ja-JP"/>
        </w:rPr>
        <w:t>（</w:t>
      </w:r>
      <w:r w:rsidRPr="005464BC">
        <w:rPr>
          <w:rStyle w:val="af"/>
          <w:color w:val="000000" w:themeColor="text1"/>
          <w:lang w:eastAsia="ja-JP"/>
        </w:rPr>
        <w:t xml:space="preserve">2023 </w:t>
      </w:r>
      <w:r w:rsidRPr="005464BC">
        <w:rPr>
          <w:rStyle w:val="af"/>
          <w:color w:val="000000" w:themeColor="text1"/>
          <w:lang w:eastAsia="ja-JP"/>
        </w:rPr>
        <w:t>年</w:t>
      </w:r>
      <w:r w:rsidRPr="005464BC">
        <w:rPr>
          <w:rStyle w:val="af"/>
          <w:color w:val="000000" w:themeColor="text1"/>
          <w:lang w:eastAsia="ja-JP"/>
        </w:rPr>
        <w:t xml:space="preserve"> 6 </w:t>
      </w:r>
      <w:r w:rsidRPr="005464BC">
        <w:rPr>
          <w:rStyle w:val="af"/>
          <w:color w:val="000000" w:themeColor="text1"/>
          <w:lang w:eastAsia="ja-JP"/>
        </w:rPr>
        <w:t>月</w:t>
      </w:r>
      <w:r w:rsidRPr="005464BC">
        <w:rPr>
          <w:rStyle w:val="af"/>
          <w:color w:val="000000" w:themeColor="text1"/>
          <w:lang w:eastAsia="ja-JP"/>
        </w:rPr>
        <w:t xml:space="preserve"> 28 </w:t>
      </w:r>
      <w:r w:rsidRPr="005464BC">
        <w:rPr>
          <w:rStyle w:val="af"/>
          <w:color w:val="000000" w:themeColor="text1"/>
          <w:lang w:eastAsia="ja-JP"/>
        </w:rPr>
        <w:t>日検索）を参照</w:t>
      </w:r>
      <w:r w:rsidRPr="005464BC">
        <w:rPr>
          <w:color w:val="000000" w:themeColor="text1"/>
          <w:lang w:eastAsia="ja-JP"/>
        </w:rPr>
        <w:t>。</w:t>
      </w:r>
    </w:p>
  </w:footnote>
  <w:footnote w:id="4">
    <w:p w14:paraId="2D168B4C" w14:textId="5D89C4E0"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proofErr w:type="spellStart"/>
      <w:r w:rsidR="00FC0FEE" w:rsidRPr="005464BC">
        <w:rPr>
          <w:rFonts w:hint="eastAsia"/>
          <w:color w:val="000000" w:themeColor="text1"/>
          <w:lang w:val="de-DE"/>
        </w:rPr>
        <w:t>連邦労働社会省</w:t>
      </w:r>
      <w:proofErr w:type="spellEnd"/>
      <w:r w:rsidR="00FC0FEE" w:rsidRPr="005464BC">
        <w:rPr>
          <w:rFonts w:hint="eastAsia"/>
          <w:color w:val="000000" w:themeColor="text1"/>
          <w:lang w:val="de-DE" w:eastAsia="ja-JP"/>
        </w:rPr>
        <w:t>（</w:t>
      </w:r>
      <w:r w:rsidRPr="005464BC">
        <w:rPr>
          <w:color w:val="000000" w:themeColor="text1"/>
          <w:lang w:val="de-DE"/>
        </w:rPr>
        <w:t>Bundesministerium für Arbeit und Soziales</w:t>
      </w:r>
      <w:r w:rsidR="00FC0FEE" w:rsidRPr="005464BC">
        <w:rPr>
          <w:rFonts w:hint="eastAsia"/>
          <w:color w:val="000000" w:themeColor="text1"/>
          <w:lang w:val="de-DE" w:eastAsia="ja-JP"/>
        </w:rPr>
        <w:t>）</w:t>
      </w:r>
      <w:r w:rsidRPr="005464BC">
        <w:rPr>
          <w:color w:val="000000" w:themeColor="text1"/>
          <w:lang w:val="de-DE"/>
        </w:rPr>
        <w:t xml:space="preserve"> (2014)</w:t>
      </w:r>
      <w:r w:rsidR="006B6ECB" w:rsidRPr="005464BC">
        <w:rPr>
          <w:rFonts w:hint="eastAsia"/>
          <w:color w:val="000000" w:themeColor="text1"/>
          <w:lang w:val="de-DE" w:eastAsia="ja-JP"/>
        </w:rPr>
        <w:t>。</w:t>
      </w:r>
    </w:p>
  </w:footnote>
  <w:footnote w:id="5">
    <w:p w14:paraId="54EAB960" w14:textId="4341ACE0"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FC0FEE" w:rsidRPr="005464BC">
        <w:rPr>
          <w:rFonts w:hint="eastAsia"/>
          <w:color w:val="000000" w:themeColor="text1"/>
          <w:lang w:val="de-DE"/>
        </w:rPr>
        <w:t>ドイツ人権</w:t>
      </w:r>
      <w:proofErr w:type="spellEnd"/>
      <w:r w:rsidR="002725E7" w:rsidRPr="005464BC">
        <w:rPr>
          <w:rFonts w:asciiTheme="majorHAnsi" w:hAnsiTheme="majorHAnsi" w:hint="eastAsia"/>
          <w:iCs/>
          <w:color w:val="000000" w:themeColor="text1"/>
          <w:lang w:val="en-US" w:eastAsia="ja-JP"/>
        </w:rPr>
        <w:t>機関</w:t>
      </w:r>
      <w:r w:rsidR="00FC0FEE" w:rsidRPr="005464BC">
        <w:rPr>
          <w:rFonts w:hint="eastAsia"/>
          <w:color w:val="000000" w:themeColor="text1"/>
          <w:lang w:val="de-DE" w:eastAsia="ja-JP"/>
        </w:rPr>
        <w:t>（</w:t>
      </w:r>
      <w:r w:rsidRPr="005464BC">
        <w:rPr>
          <w:color w:val="000000" w:themeColor="text1"/>
          <w:lang w:val="de-DE"/>
        </w:rPr>
        <w:t>Deutsches Institut für Menschenrechte</w:t>
      </w:r>
      <w:r w:rsidR="006F6705" w:rsidRPr="005464BC">
        <w:rPr>
          <w:rFonts w:hint="eastAsia"/>
          <w:color w:val="000000" w:themeColor="text1"/>
          <w:lang w:val="de-DE" w:eastAsia="ja-JP"/>
        </w:rPr>
        <w:t>）</w:t>
      </w:r>
      <w:r w:rsidRPr="005464BC">
        <w:rPr>
          <w:color w:val="000000" w:themeColor="text1"/>
          <w:lang w:val="de-DE"/>
        </w:rPr>
        <w:t xml:space="preserve">, </w:t>
      </w:r>
      <w:r w:rsidR="00ED1F01" w:rsidRPr="005464BC">
        <w:rPr>
          <w:rFonts w:hint="eastAsia"/>
          <w:color w:val="000000" w:themeColor="text1"/>
          <w:lang w:val="de-DE" w:eastAsia="ja-JP"/>
        </w:rPr>
        <w:t>（</w:t>
      </w:r>
      <w:proofErr w:type="spellStart"/>
      <w:r w:rsidR="006F6705" w:rsidRPr="005464BC">
        <w:rPr>
          <w:rFonts w:hint="eastAsia"/>
          <w:color w:val="000000" w:themeColor="text1"/>
          <w:lang w:val="de-DE"/>
        </w:rPr>
        <w:t>国連障害者権利条約</w:t>
      </w:r>
      <w:proofErr w:type="spellEnd"/>
      <w:r w:rsidR="00ED1F01" w:rsidRPr="005464BC">
        <w:rPr>
          <w:rFonts w:hint="eastAsia"/>
          <w:color w:val="000000" w:themeColor="text1"/>
          <w:lang w:val="de-DE" w:eastAsia="ja-JP"/>
        </w:rPr>
        <w:t xml:space="preserve"> </w:t>
      </w:r>
      <w:r w:rsidR="00ED1F01" w:rsidRPr="005464BC">
        <w:rPr>
          <w:rFonts w:hint="eastAsia"/>
          <w:color w:val="000000" w:themeColor="text1"/>
          <w:lang w:val="de-DE" w:eastAsia="ja-JP"/>
        </w:rPr>
        <w:t>監視機関</w:t>
      </w:r>
      <w:r w:rsidR="006F6705" w:rsidRPr="005464BC">
        <w:rPr>
          <w:rFonts w:hint="eastAsia"/>
          <w:color w:val="000000" w:themeColor="text1"/>
          <w:lang w:val="de-DE" w:eastAsia="ja-JP"/>
        </w:rPr>
        <w:t>（</w:t>
      </w:r>
      <w:r w:rsidRPr="005464BC">
        <w:rPr>
          <w:color w:val="000000" w:themeColor="text1"/>
          <w:lang w:val="de-DE"/>
        </w:rPr>
        <w:t>Monitoring-Stelle UN-Behindertenrechtskonvention</w:t>
      </w:r>
      <w:r w:rsidR="006F6705" w:rsidRPr="005464BC">
        <w:rPr>
          <w:rFonts w:hint="eastAsia"/>
          <w:color w:val="000000" w:themeColor="text1"/>
          <w:lang w:val="de-DE" w:eastAsia="ja-JP"/>
        </w:rPr>
        <w:t>）</w:t>
      </w:r>
      <w:r w:rsidRPr="005464BC">
        <w:rPr>
          <w:color w:val="000000" w:themeColor="text1"/>
          <w:lang w:val="de-DE"/>
        </w:rPr>
        <w:t xml:space="preserve"> (2021a); </w:t>
      </w:r>
      <w:proofErr w:type="spellStart"/>
      <w:r w:rsidR="006F6705" w:rsidRPr="005464BC">
        <w:rPr>
          <w:rFonts w:hint="eastAsia"/>
          <w:color w:val="000000" w:themeColor="text1"/>
          <w:lang w:val="de-DE"/>
        </w:rPr>
        <w:t>ドイツ障害者協議会</w:t>
      </w:r>
      <w:proofErr w:type="spellEnd"/>
      <w:r w:rsidR="006F6705" w:rsidRPr="005464BC">
        <w:rPr>
          <w:rFonts w:hint="eastAsia"/>
          <w:color w:val="000000" w:themeColor="text1"/>
          <w:lang w:val="de-DE" w:eastAsia="ja-JP"/>
        </w:rPr>
        <w:t>（</w:t>
      </w:r>
      <w:r w:rsidRPr="005464BC">
        <w:rPr>
          <w:color w:val="000000" w:themeColor="text1"/>
          <w:lang w:val="de-DE"/>
        </w:rPr>
        <w:t>Deutscher Behindertenrat</w:t>
      </w:r>
      <w:r w:rsidR="006F6705" w:rsidRPr="005464BC">
        <w:rPr>
          <w:rFonts w:hint="eastAsia"/>
          <w:color w:val="000000" w:themeColor="text1"/>
          <w:lang w:val="de-DE" w:eastAsia="ja-JP"/>
        </w:rPr>
        <w:t>）</w:t>
      </w:r>
      <w:r w:rsidRPr="005464BC">
        <w:rPr>
          <w:color w:val="000000" w:themeColor="text1"/>
          <w:lang w:val="de-DE"/>
        </w:rPr>
        <w:t xml:space="preserve"> (06.11.2018)</w:t>
      </w:r>
      <w:r w:rsidR="006B6ECB" w:rsidRPr="005464BC">
        <w:rPr>
          <w:rFonts w:hint="eastAsia"/>
          <w:color w:val="000000" w:themeColor="text1"/>
          <w:lang w:val="de-DE" w:eastAsia="ja-JP"/>
        </w:rPr>
        <w:t xml:space="preserve"> </w:t>
      </w:r>
      <w:r w:rsidR="006B6ECB" w:rsidRPr="005464BC">
        <w:rPr>
          <w:rFonts w:hint="eastAsia"/>
          <w:color w:val="000000" w:themeColor="text1"/>
          <w:lang w:val="de-DE" w:eastAsia="ja-JP"/>
        </w:rPr>
        <w:t>。</w:t>
      </w:r>
    </w:p>
  </w:footnote>
  <w:footnote w:id="6">
    <w:p w14:paraId="4BD67EC0" w14:textId="0C95931F"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C517A8" w:rsidRPr="005464BC">
        <w:rPr>
          <w:rFonts w:hint="eastAsia"/>
          <w:color w:val="000000" w:themeColor="text1"/>
          <w:lang w:eastAsia="ja-JP"/>
        </w:rPr>
        <w:t>ヘッセン州</w:t>
      </w:r>
      <w:r w:rsidR="00225B25" w:rsidRPr="005464BC">
        <w:rPr>
          <w:rFonts w:hint="eastAsia"/>
          <w:color w:val="000000" w:themeColor="text1"/>
          <w:lang w:eastAsia="ja-JP"/>
        </w:rPr>
        <w:t>連邦省共通職務規則</w:t>
      </w:r>
      <w:r w:rsidR="00225B25" w:rsidRPr="005464BC">
        <w:rPr>
          <w:rFonts w:hint="eastAsia"/>
          <w:color w:val="000000" w:themeColor="text1"/>
          <w:lang w:val="de-DE" w:eastAsia="ja-JP"/>
        </w:rPr>
        <w:t>（</w:t>
      </w:r>
      <w:r w:rsidR="00C517A8" w:rsidRPr="005464BC">
        <w:rPr>
          <w:rFonts w:hint="eastAsia"/>
          <w:color w:val="000000" w:themeColor="text1"/>
          <w:lang w:val="de-DE" w:eastAsia="ja-JP"/>
        </w:rPr>
        <w:t>GGO</w:t>
      </w:r>
      <w:r w:rsidR="00225B25" w:rsidRPr="005464BC">
        <w:rPr>
          <w:rFonts w:hint="eastAsia"/>
          <w:color w:val="000000" w:themeColor="text1"/>
          <w:lang w:val="de-DE" w:eastAsia="ja-JP"/>
        </w:rPr>
        <w:t>:</w:t>
      </w:r>
      <w:r w:rsidR="00225B25" w:rsidRPr="005464BC">
        <w:rPr>
          <w:color w:val="000000" w:themeColor="text1"/>
          <w:lang w:val="de-DE" w:eastAsia="ja-JP"/>
        </w:rPr>
        <w:t xml:space="preserve"> </w:t>
      </w:r>
      <w:r w:rsidR="00774413" w:rsidRPr="005464BC">
        <w:rPr>
          <w:color w:val="000000" w:themeColor="text1"/>
          <w:lang w:val="de-DE" w:eastAsia="ja-JP"/>
        </w:rPr>
        <w:t>Gemeinsamen Geschaftsordnung der Bundesministerien</w:t>
      </w:r>
      <w:r w:rsidR="00C517A8" w:rsidRPr="005464BC">
        <w:rPr>
          <w:rFonts w:hint="eastAsia"/>
          <w:color w:val="000000" w:themeColor="text1"/>
          <w:lang w:val="de-DE" w:eastAsia="ja-JP"/>
        </w:rPr>
        <w:t>）</w:t>
      </w:r>
      <w:r w:rsidR="00C517A8" w:rsidRPr="005464BC">
        <w:rPr>
          <w:rFonts w:hint="eastAsia"/>
          <w:color w:val="000000" w:themeColor="text1"/>
          <w:lang w:eastAsia="ja-JP"/>
        </w:rPr>
        <w:t>第</w:t>
      </w:r>
      <w:r w:rsidR="00C517A8" w:rsidRPr="005464BC">
        <w:rPr>
          <w:rFonts w:hint="eastAsia"/>
          <w:color w:val="000000" w:themeColor="text1"/>
          <w:lang w:val="de-DE" w:eastAsia="ja-JP"/>
        </w:rPr>
        <w:t>32</w:t>
      </w:r>
      <w:r w:rsidR="00C517A8" w:rsidRPr="005464BC">
        <w:rPr>
          <w:rFonts w:hint="eastAsia"/>
          <w:color w:val="000000" w:themeColor="text1"/>
          <w:lang w:eastAsia="ja-JP"/>
        </w:rPr>
        <w:t>節</w:t>
      </w:r>
      <w:r w:rsidR="00C517A8" w:rsidRPr="005464BC">
        <w:rPr>
          <w:rFonts w:hint="eastAsia"/>
          <w:color w:val="000000" w:themeColor="text1"/>
          <w:lang w:val="de-DE" w:eastAsia="ja-JP"/>
        </w:rPr>
        <w:t>（</w:t>
      </w:r>
      <w:r w:rsidR="005E47FB" w:rsidRPr="005464BC">
        <w:rPr>
          <w:rFonts w:hint="eastAsia"/>
          <w:color w:val="000000" w:themeColor="text1"/>
          <w:lang w:val="de-DE" w:eastAsia="ja-JP"/>
        </w:rPr>
        <w:t>同規則</w:t>
      </w:r>
      <w:r w:rsidR="005E47FB" w:rsidRPr="005464BC">
        <w:rPr>
          <w:rFonts w:hint="eastAsia"/>
          <w:color w:val="000000" w:themeColor="text1"/>
          <w:lang w:val="de-DE" w:eastAsia="ja-JP"/>
        </w:rPr>
        <w:t xml:space="preserve"> </w:t>
      </w:r>
      <w:r w:rsidR="00CD6435" w:rsidRPr="005464BC">
        <w:rPr>
          <w:rFonts w:hint="eastAsia"/>
          <w:color w:val="000000" w:themeColor="text1"/>
          <w:lang w:eastAsia="ja-JP"/>
        </w:rPr>
        <w:t>付録</w:t>
      </w:r>
      <w:r w:rsidR="00CD6435" w:rsidRPr="005464BC">
        <w:rPr>
          <w:rFonts w:hint="eastAsia"/>
          <w:color w:val="000000" w:themeColor="text1"/>
          <w:lang w:val="de-DE" w:eastAsia="ja-JP"/>
        </w:rPr>
        <w:t>2</w:t>
      </w:r>
      <w:r w:rsidR="00C517A8" w:rsidRPr="005464BC">
        <w:rPr>
          <w:rFonts w:hint="eastAsia"/>
          <w:color w:val="000000" w:themeColor="text1"/>
          <w:lang w:eastAsia="ja-JP"/>
        </w:rPr>
        <w:t>と関連して</w:t>
      </w:r>
      <w:r w:rsidR="00C517A8" w:rsidRPr="005464BC">
        <w:rPr>
          <w:rFonts w:hint="eastAsia"/>
          <w:color w:val="000000" w:themeColor="text1"/>
          <w:lang w:val="de-DE" w:eastAsia="ja-JP"/>
        </w:rPr>
        <w:t>）</w:t>
      </w:r>
      <w:r w:rsidR="00CD6435" w:rsidRPr="005464BC">
        <w:rPr>
          <w:rFonts w:hint="eastAsia"/>
          <w:color w:val="000000" w:themeColor="text1"/>
          <w:lang w:val="de-DE" w:eastAsia="ja-JP"/>
        </w:rPr>
        <w:t>;</w:t>
      </w:r>
      <w:r w:rsidR="00CD6435" w:rsidRPr="005464BC">
        <w:rPr>
          <w:color w:val="000000" w:themeColor="text1"/>
          <w:lang w:val="de-DE" w:eastAsia="ja-JP"/>
        </w:rPr>
        <w:t xml:space="preserve"> </w:t>
      </w:r>
      <w:r w:rsidRPr="005464BC">
        <w:rPr>
          <w:color w:val="000000" w:themeColor="text1"/>
          <w:lang w:eastAsia="ja-JP"/>
        </w:rPr>
        <w:t>ノルトライン</w:t>
      </w:r>
      <w:r w:rsidRPr="005464BC">
        <w:rPr>
          <w:color w:val="000000" w:themeColor="text1"/>
          <w:lang w:val="de-DE" w:eastAsia="ja-JP"/>
        </w:rPr>
        <w:t>＝</w:t>
      </w:r>
      <w:r w:rsidRPr="005464BC">
        <w:rPr>
          <w:color w:val="000000" w:themeColor="text1"/>
          <w:lang w:eastAsia="ja-JP"/>
        </w:rPr>
        <w:t>ヴェストファーレン州</w:t>
      </w:r>
      <w:r w:rsidR="00225B25" w:rsidRPr="005464BC">
        <w:rPr>
          <w:rFonts w:hint="eastAsia"/>
          <w:color w:val="000000" w:themeColor="text1"/>
          <w:lang w:eastAsia="ja-JP"/>
        </w:rPr>
        <w:t>包摂原則法</w:t>
      </w:r>
      <w:r w:rsidR="00225B25" w:rsidRPr="005464BC">
        <w:rPr>
          <w:rFonts w:hint="eastAsia"/>
          <w:color w:val="000000" w:themeColor="text1"/>
          <w:lang w:val="de-DE" w:eastAsia="ja-JP"/>
        </w:rPr>
        <w:t>（</w:t>
      </w:r>
      <w:r w:rsidRPr="005464BC">
        <w:rPr>
          <w:color w:val="000000" w:themeColor="text1"/>
          <w:lang w:val="de-DE" w:eastAsia="ja-JP"/>
        </w:rPr>
        <w:t>IGG</w:t>
      </w:r>
      <w:r w:rsidR="00225B25" w:rsidRPr="005464BC">
        <w:rPr>
          <w:rFonts w:hint="eastAsia"/>
          <w:color w:val="000000" w:themeColor="text1"/>
          <w:lang w:val="de-DE" w:eastAsia="ja-JP"/>
        </w:rPr>
        <w:t>:</w:t>
      </w:r>
      <w:r w:rsidR="00225B25" w:rsidRPr="005464BC">
        <w:rPr>
          <w:color w:val="000000" w:themeColor="text1"/>
          <w:lang w:val="de-DE" w:eastAsia="ja-JP"/>
        </w:rPr>
        <w:t xml:space="preserve"> </w:t>
      </w:r>
      <w:r w:rsidR="0016357F" w:rsidRPr="005464BC">
        <w:rPr>
          <w:iCs/>
          <w:color w:val="000000" w:themeColor="text1"/>
          <w:lang w:val="de-DE" w:eastAsia="ja-JP"/>
        </w:rPr>
        <w:t>Inklusionsgrundsätzege</w:t>
      </w:r>
      <w:r w:rsidR="00806260" w:rsidRPr="005464BC">
        <w:rPr>
          <w:iCs/>
          <w:color w:val="000000" w:themeColor="text1"/>
          <w:lang w:val="de-DE" w:eastAsia="ja-JP"/>
        </w:rPr>
        <w:t xml:space="preserve"> </w:t>
      </w:r>
      <w:r w:rsidR="0016357F" w:rsidRPr="005464BC">
        <w:rPr>
          <w:iCs/>
          <w:color w:val="000000" w:themeColor="text1"/>
          <w:lang w:val="de-DE" w:eastAsia="ja-JP"/>
        </w:rPr>
        <w:t>setz</w:t>
      </w:r>
      <w:r w:rsidR="00225B25" w:rsidRPr="005464BC">
        <w:rPr>
          <w:rFonts w:hint="eastAsia"/>
          <w:color w:val="000000" w:themeColor="text1"/>
          <w:lang w:eastAsia="ja-JP"/>
        </w:rPr>
        <w:t>）</w:t>
      </w:r>
      <w:r w:rsidR="00817546" w:rsidRPr="005464BC">
        <w:rPr>
          <w:rFonts w:hint="eastAsia"/>
          <w:color w:val="000000" w:themeColor="text1"/>
          <w:lang w:eastAsia="ja-JP"/>
        </w:rPr>
        <w:t>第</w:t>
      </w:r>
      <w:r w:rsidRPr="005464BC">
        <w:rPr>
          <w:color w:val="000000" w:themeColor="text1"/>
          <w:lang w:val="de-DE" w:eastAsia="ja-JP"/>
        </w:rPr>
        <w:t>6</w:t>
      </w:r>
      <w:r w:rsidRPr="005464BC">
        <w:rPr>
          <w:color w:val="000000" w:themeColor="text1"/>
          <w:lang w:eastAsia="ja-JP"/>
        </w:rPr>
        <w:t>条第</w:t>
      </w:r>
      <w:r w:rsidRPr="005464BC">
        <w:rPr>
          <w:color w:val="000000" w:themeColor="text1"/>
          <w:lang w:val="de-DE" w:eastAsia="ja-JP"/>
        </w:rPr>
        <w:t>2</w:t>
      </w:r>
      <w:r w:rsidRPr="005464BC">
        <w:rPr>
          <w:color w:val="000000" w:themeColor="text1"/>
          <w:lang w:eastAsia="ja-JP"/>
        </w:rPr>
        <w:t>項</w:t>
      </w:r>
      <w:r w:rsidR="0016357F" w:rsidRPr="005464BC">
        <w:rPr>
          <w:rFonts w:hint="eastAsia"/>
          <w:color w:val="000000" w:themeColor="text1"/>
          <w:lang w:val="de-DE" w:eastAsia="ja-JP"/>
        </w:rPr>
        <w:t>；</w:t>
      </w:r>
      <w:r w:rsidR="0016357F" w:rsidRPr="005464BC">
        <w:rPr>
          <w:rFonts w:hint="eastAsia"/>
          <w:color w:val="000000" w:themeColor="text1"/>
          <w:lang w:val="de-DE" w:eastAsia="ja-JP"/>
        </w:rPr>
        <w:t xml:space="preserve"> </w:t>
      </w:r>
      <w:r w:rsidRPr="005464BC">
        <w:rPr>
          <w:color w:val="000000" w:themeColor="text1"/>
          <w:lang w:val="de-DE" w:eastAsia="ja-JP"/>
        </w:rPr>
        <w:t>2021</w:t>
      </w:r>
      <w:r w:rsidRPr="005464BC">
        <w:rPr>
          <w:color w:val="000000" w:themeColor="text1"/>
          <w:lang w:eastAsia="ja-JP"/>
        </w:rPr>
        <w:t>年ベルリン州機会均等法</w:t>
      </w:r>
      <w:r w:rsidR="00225B25" w:rsidRPr="005464BC">
        <w:rPr>
          <w:rFonts w:hint="eastAsia"/>
          <w:color w:val="000000" w:themeColor="text1"/>
          <w:lang w:eastAsia="ja-JP"/>
        </w:rPr>
        <w:t>（</w:t>
      </w:r>
      <w:r w:rsidR="00225B25" w:rsidRPr="005464BC">
        <w:rPr>
          <w:color w:val="000000" w:themeColor="text1"/>
          <w:lang w:eastAsia="ja-JP"/>
        </w:rPr>
        <w:t>State Equal Opportunities Act Berlin</w:t>
      </w:r>
      <w:r w:rsidR="00225B25" w:rsidRPr="005464BC">
        <w:rPr>
          <w:rFonts w:hint="eastAsia"/>
          <w:color w:val="000000" w:themeColor="text1"/>
          <w:lang w:eastAsia="ja-JP"/>
        </w:rPr>
        <w:t>）</w:t>
      </w:r>
      <w:r w:rsidRPr="005464BC">
        <w:rPr>
          <w:color w:val="000000" w:themeColor="text1"/>
          <w:lang w:eastAsia="ja-JP"/>
        </w:rPr>
        <w:t>第</w:t>
      </w:r>
      <w:r w:rsidRPr="005464BC">
        <w:rPr>
          <w:color w:val="000000" w:themeColor="text1"/>
          <w:lang w:val="de-DE" w:eastAsia="ja-JP"/>
        </w:rPr>
        <w:t>8</w:t>
      </w:r>
      <w:r w:rsidRPr="005464BC">
        <w:rPr>
          <w:color w:val="000000" w:themeColor="text1"/>
          <w:lang w:eastAsia="ja-JP"/>
        </w:rPr>
        <w:t>条第</w:t>
      </w:r>
      <w:r w:rsidRPr="005464BC">
        <w:rPr>
          <w:color w:val="000000" w:themeColor="text1"/>
          <w:lang w:val="de-DE" w:eastAsia="ja-JP"/>
        </w:rPr>
        <w:t>4</w:t>
      </w:r>
      <w:r w:rsidRPr="005464BC">
        <w:rPr>
          <w:color w:val="000000" w:themeColor="text1"/>
          <w:lang w:eastAsia="ja-JP"/>
        </w:rPr>
        <w:t>項</w:t>
      </w:r>
      <w:r w:rsidR="00225B25" w:rsidRPr="005464BC">
        <w:rPr>
          <w:rFonts w:hint="eastAsia"/>
          <w:color w:val="000000" w:themeColor="text1"/>
          <w:lang w:eastAsia="ja-JP"/>
        </w:rPr>
        <w:t>には、これまでで最も広範囲に及ぶ要件が盛り込まれている</w:t>
      </w:r>
      <w:r w:rsidRPr="005464BC">
        <w:rPr>
          <w:color w:val="000000" w:themeColor="text1"/>
          <w:lang w:eastAsia="ja-JP"/>
        </w:rPr>
        <w:t>：</w:t>
      </w:r>
      <w:r w:rsidR="00225B25" w:rsidRPr="005464BC">
        <w:rPr>
          <w:rFonts w:hint="eastAsia"/>
          <w:color w:val="000000" w:themeColor="text1"/>
          <w:lang w:eastAsia="ja-JP"/>
        </w:rPr>
        <w:t xml:space="preserve"> </w:t>
      </w:r>
      <w:r w:rsidRPr="005464BC">
        <w:rPr>
          <w:color w:val="000000" w:themeColor="text1"/>
          <w:lang w:eastAsia="ja-JP"/>
        </w:rPr>
        <w:t>「法律が起草され、準法規が制定される際、そして</w:t>
      </w:r>
      <w:r w:rsidR="00817546" w:rsidRPr="005464BC">
        <w:rPr>
          <w:rFonts w:hint="eastAsia"/>
          <w:color w:val="000000" w:themeColor="text1"/>
          <w:lang w:eastAsia="ja-JP"/>
        </w:rPr>
        <w:t>既存の法律</w:t>
      </w:r>
      <w:r w:rsidRPr="005464BC">
        <w:rPr>
          <w:color w:val="000000" w:themeColor="text1"/>
          <w:lang w:eastAsia="ja-JP"/>
        </w:rPr>
        <w:t>においても、</w:t>
      </w:r>
      <w:r w:rsidR="008333D2" w:rsidRPr="005464BC">
        <w:rPr>
          <w:color w:val="000000" w:themeColor="text1"/>
          <w:lang w:eastAsia="ja-JP"/>
        </w:rPr>
        <w:t>障害のある人</w:t>
      </w:r>
      <w:r w:rsidRPr="005464BC">
        <w:rPr>
          <w:color w:val="000000" w:themeColor="text1"/>
          <w:lang w:eastAsia="ja-JP"/>
        </w:rPr>
        <w:t>が平等で完全かつ効果的な社会参加の権利において差別されたり、妨げられたりしないことが保証されなければならない。基準の定期的な見直しを規定するために、適切な規則を定めなければならない。</w:t>
      </w:r>
      <w:r w:rsidR="0016357F" w:rsidRPr="005464BC">
        <w:rPr>
          <w:rFonts w:hint="eastAsia"/>
          <w:color w:val="000000" w:themeColor="text1"/>
          <w:lang w:eastAsia="ja-JP"/>
        </w:rPr>
        <w:t>」</w:t>
      </w:r>
    </w:p>
  </w:footnote>
  <w:footnote w:id="7">
    <w:p w14:paraId="7EC974A5" w14:textId="12718598"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テューリンゲン</w:t>
      </w:r>
      <w:r w:rsidR="0045017F" w:rsidRPr="005464BC">
        <w:rPr>
          <w:rFonts w:hint="eastAsia"/>
          <w:color w:val="000000" w:themeColor="text1"/>
          <w:lang w:eastAsia="ja-JP"/>
        </w:rPr>
        <w:t>州</w:t>
      </w:r>
      <w:r w:rsidRPr="005464BC">
        <w:rPr>
          <w:color w:val="000000" w:themeColor="text1"/>
          <w:lang w:eastAsia="ja-JP"/>
        </w:rPr>
        <w:t>2016</w:t>
      </w:r>
      <w:r w:rsidRPr="005464BC">
        <w:rPr>
          <w:color w:val="000000" w:themeColor="text1"/>
          <w:lang w:eastAsia="ja-JP"/>
        </w:rPr>
        <w:t>、ザクセン＝アンハルト</w:t>
      </w:r>
      <w:r w:rsidR="0045017F" w:rsidRPr="005464BC">
        <w:rPr>
          <w:rFonts w:hint="eastAsia"/>
          <w:color w:val="000000" w:themeColor="text1"/>
          <w:lang w:eastAsia="ja-JP"/>
        </w:rPr>
        <w:t>州</w:t>
      </w:r>
      <w:r w:rsidRPr="005464BC">
        <w:rPr>
          <w:color w:val="000000" w:themeColor="text1"/>
          <w:lang w:eastAsia="ja-JP"/>
        </w:rPr>
        <w:t>2014/15</w:t>
      </w:r>
      <w:r w:rsidRPr="005464BC">
        <w:rPr>
          <w:color w:val="000000" w:themeColor="text1"/>
          <w:lang w:eastAsia="ja-JP"/>
        </w:rPr>
        <w:t>、ベルリン</w:t>
      </w:r>
      <w:r w:rsidR="0045017F" w:rsidRPr="005464BC">
        <w:rPr>
          <w:rFonts w:hint="eastAsia"/>
          <w:color w:val="000000" w:themeColor="text1"/>
          <w:lang w:eastAsia="ja-JP"/>
        </w:rPr>
        <w:t>州</w:t>
      </w:r>
      <w:r w:rsidRPr="005464BC">
        <w:rPr>
          <w:color w:val="000000" w:themeColor="text1"/>
          <w:lang w:eastAsia="ja-JP"/>
        </w:rPr>
        <w:t>2013/2014</w:t>
      </w:r>
      <w:r w:rsidRPr="005464BC">
        <w:rPr>
          <w:color w:val="000000" w:themeColor="text1"/>
          <w:lang w:eastAsia="ja-JP"/>
        </w:rPr>
        <w:t>。</w:t>
      </w:r>
    </w:p>
  </w:footnote>
  <w:footnote w:id="8">
    <w:p w14:paraId="118CE989" w14:textId="646AB332" w:rsidR="008C03D1" w:rsidRPr="005464BC" w:rsidRDefault="00BE04D5">
      <w:pPr>
        <w:pStyle w:val="af8"/>
        <w:rPr>
          <w:color w:val="000000" w:themeColor="text1"/>
          <w:lang w:eastAsia="ja-JP"/>
        </w:rPr>
      </w:pPr>
      <w:r w:rsidRPr="005464BC">
        <w:rPr>
          <w:rStyle w:val="afa"/>
          <w:color w:val="000000" w:themeColor="text1"/>
        </w:rPr>
        <w:footnoteRef/>
      </w:r>
      <w:r w:rsidR="00817546" w:rsidRPr="005464BC">
        <w:rPr>
          <w:rFonts w:hint="eastAsia"/>
          <w:color w:val="000000" w:themeColor="text1"/>
          <w:lang w:eastAsia="ja-JP"/>
        </w:rPr>
        <w:t xml:space="preserve">　　</w:t>
      </w:r>
      <w:r w:rsidRPr="005464BC">
        <w:rPr>
          <w:color w:val="000000" w:themeColor="text1"/>
          <w:lang w:eastAsia="ja-JP"/>
        </w:rPr>
        <w:t>ブレーメン連邦州では、</w:t>
      </w:r>
      <w:r w:rsidRPr="005464BC">
        <w:rPr>
          <w:color w:val="000000" w:themeColor="text1"/>
          <w:lang w:eastAsia="ja-JP"/>
        </w:rPr>
        <w:t>NIPT</w:t>
      </w:r>
      <w:r w:rsidRPr="005464BC">
        <w:rPr>
          <w:color w:val="000000" w:themeColor="text1"/>
          <w:lang w:eastAsia="ja-JP"/>
        </w:rPr>
        <w:t>の偽陽性率は</w:t>
      </w:r>
      <w:r w:rsidRPr="005464BC">
        <w:rPr>
          <w:color w:val="000000" w:themeColor="text1"/>
          <w:lang w:eastAsia="ja-JP"/>
        </w:rPr>
        <w:t>30</w:t>
      </w:r>
      <w:r w:rsidRPr="005464BC">
        <w:rPr>
          <w:color w:val="000000" w:themeColor="text1"/>
          <w:lang w:eastAsia="ja-JP"/>
        </w:rPr>
        <w:t>％であった（</w:t>
      </w:r>
      <w:proofErr w:type="spellStart"/>
      <w:r w:rsidRPr="005464BC">
        <w:rPr>
          <w:color w:val="000000" w:themeColor="text1"/>
          <w:lang w:eastAsia="ja-JP"/>
        </w:rPr>
        <w:t>Bremische</w:t>
      </w:r>
      <w:proofErr w:type="spellEnd"/>
      <w:r w:rsidRPr="005464BC">
        <w:rPr>
          <w:color w:val="000000" w:themeColor="text1"/>
          <w:lang w:eastAsia="ja-JP"/>
        </w:rPr>
        <w:t xml:space="preserve"> </w:t>
      </w:r>
      <w:proofErr w:type="spellStart"/>
      <w:r w:rsidRPr="005464BC">
        <w:rPr>
          <w:color w:val="000000" w:themeColor="text1"/>
          <w:lang w:eastAsia="ja-JP"/>
        </w:rPr>
        <w:t>Bürgerschaft</w:t>
      </w:r>
      <w:proofErr w:type="spellEnd"/>
      <w:r w:rsidRPr="005464BC">
        <w:rPr>
          <w:color w:val="000000" w:themeColor="text1"/>
          <w:lang w:eastAsia="ja-JP"/>
        </w:rPr>
        <w:t xml:space="preserve"> 13.03.2023, p. 2</w:t>
      </w:r>
      <w:r w:rsidRPr="005464BC">
        <w:rPr>
          <w:rStyle w:val="markedcontent"/>
          <w:color w:val="000000" w:themeColor="text1"/>
          <w:lang w:eastAsia="ja-JP"/>
        </w:rPr>
        <w:t>）。</w:t>
      </w:r>
    </w:p>
  </w:footnote>
  <w:footnote w:id="9">
    <w:p w14:paraId="65E7EF87" w14:textId="14D145E8"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proofErr w:type="spellStart"/>
      <w:r w:rsidR="005E47FB" w:rsidRPr="005464BC">
        <w:rPr>
          <w:rFonts w:hint="eastAsia"/>
          <w:color w:val="000000" w:themeColor="text1"/>
          <w:lang w:val="de-DE"/>
        </w:rPr>
        <w:t>自由ハンザ都市ブレーメン女性代表</w:t>
      </w:r>
      <w:proofErr w:type="spellEnd"/>
      <w:r w:rsidR="005E47FB" w:rsidRPr="005464BC">
        <w:rPr>
          <w:rFonts w:hint="eastAsia"/>
          <w:color w:val="000000" w:themeColor="text1"/>
          <w:lang w:val="de-DE"/>
        </w:rPr>
        <w:t>（</w:t>
      </w:r>
      <w:r w:rsidRPr="005464BC">
        <w:rPr>
          <w:color w:val="000000" w:themeColor="text1"/>
          <w:lang w:val="de-DE"/>
        </w:rPr>
        <w:t>Landesfrauenbeauftragte der Freien Hansestadt Bremen</w:t>
      </w:r>
      <w:r w:rsidR="005E47FB" w:rsidRPr="005464BC">
        <w:rPr>
          <w:rFonts w:hint="eastAsia"/>
          <w:color w:val="000000" w:themeColor="text1"/>
          <w:lang w:val="de-DE" w:eastAsia="ja-JP"/>
        </w:rPr>
        <w:t>）</w:t>
      </w:r>
      <w:r w:rsidRPr="005464BC">
        <w:rPr>
          <w:color w:val="000000" w:themeColor="text1"/>
          <w:lang w:val="de-DE"/>
        </w:rPr>
        <w:t xml:space="preserve"> /</w:t>
      </w:r>
      <w:r w:rsidR="005E47FB" w:rsidRPr="005464BC">
        <w:rPr>
          <w:rFonts w:hint="eastAsia"/>
          <w:color w:val="000000" w:themeColor="text1"/>
          <w:lang w:val="de-DE" w:eastAsia="ja-JP"/>
        </w:rPr>
        <w:t xml:space="preserve"> </w:t>
      </w:r>
      <w:r w:rsidR="005E47FB" w:rsidRPr="005464BC">
        <w:rPr>
          <w:rFonts w:hint="eastAsia"/>
          <w:color w:val="000000" w:themeColor="text1"/>
          <w:lang w:val="de-DE" w:eastAsia="ja-JP"/>
        </w:rPr>
        <w:t>自由ハンザ都市ブレーメン障害者委員会委員（</w:t>
      </w:r>
      <w:r w:rsidRPr="005464BC">
        <w:rPr>
          <w:color w:val="000000" w:themeColor="text1"/>
          <w:lang w:val="de-DE"/>
        </w:rPr>
        <w:t>Landesbehindertenbeauftragter der Freien Hansestadt Bremen</w:t>
      </w:r>
      <w:r w:rsidR="005E47FB" w:rsidRPr="005464BC">
        <w:rPr>
          <w:rFonts w:hint="eastAsia"/>
          <w:color w:val="000000" w:themeColor="text1"/>
          <w:lang w:val="de-DE" w:eastAsia="ja-JP"/>
        </w:rPr>
        <w:t>）</w:t>
      </w:r>
      <w:r w:rsidRPr="005464BC">
        <w:rPr>
          <w:color w:val="000000" w:themeColor="text1"/>
          <w:lang w:val="de-DE"/>
        </w:rPr>
        <w:t xml:space="preserve"> (2023)</w:t>
      </w:r>
      <w:r w:rsidR="006B6ECB" w:rsidRPr="005464BC">
        <w:rPr>
          <w:rFonts w:hint="eastAsia"/>
          <w:color w:val="000000" w:themeColor="text1"/>
          <w:lang w:val="de-DE" w:eastAsia="ja-JP"/>
        </w:rPr>
        <w:t xml:space="preserve"> </w:t>
      </w:r>
      <w:r w:rsidR="006B6ECB" w:rsidRPr="005464BC">
        <w:rPr>
          <w:rFonts w:hint="eastAsia"/>
          <w:color w:val="000000" w:themeColor="text1"/>
          <w:lang w:val="de-DE" w:eastAsia="ja-JP"/>
        </w:rPr>
        <w:t>。</w:t>
      </w:r>
      <w:r w:rsidR="001F6913" w:rsidRPr="005464BC">
        <w:rPr>
          <w:rFonts w:hint="eastAsia"/>
          <w:color w:val="000000" w:themeColor="text1"/>
          <w:lang w:val="de-DE" w:eastAsia="ja-JP"/>
        </w:rPr>
        <w:t xml:space="preserve"> </w:t>
      </w:r>
      <w:r w:rsidR="005E47FB" w:rsidRPr="005464BC">
        <w:rPr>
          <w:rFonts w:hint="eastAsia"/>
          <w:color w:val="000000" w:themeColor="text1"/>
          <w:lang w:val="de-DE" w:eastAsia="ja-JP"/>
        </w:rPr>
        <w:t>（訳注　自由ハンザ都市ブレーメンはブレーメン州の正式名称．）</w:t>
      </w:r>
    </w:p>
  </w:footnote>
  <w:footnote w:id="10">
    <w:p w14:paraId="0DDD082E" w14:textId="5D9F6620"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同上</w:t>
      </w:r>
      <w:r w:rsidR="006B6ECB" w:rsidRPr="005464BC">
        <w:rPr>
          <w:rFonts w:hint="eastAsia"/>
          <w:color w:val="000000" w:themeColor="text1"/>
          <w:lang w:val="de-DE" w:eastAsia="ja-JP"/>
        </w:rPr>
        <w:t>。</w:t>
      </w:r>
    </w:p>
  </w:footnote>
  <w:footnote w:id="11">
    <w:p w14:paraId="738F8308" w14:textId="0F7A404C"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いわゆるバルク</w:t>
      </w:r>
      <w:r w:rsidR="00817546" w:rsidRPr="005464BC">
        <w:rPr>
          <w:rFonts w:hint="eastAsia"/>
          <w:color w:val="000000" w:themeColor="text1"/>
          <w:lang w:eastAsia="ja-JP"/>
        </w:rPr>
        <w:t>（一括）</w:t>
      </w:r>
      <w:r w:rsidRPr="005464BC">
        <w:rPr>
          <w:color w:val="000000" w:themeColor="text1"/>
          <w:lang w:eastAsia="ja-JP"/>
        </w:rPr>
        <w:t>取引、保険契約、（限定的ではあるが）住宅賃貸契約。</w:t>
      </w:r>
    </w:p>
  </w:footnote>
  <w:footnote w:id="12">
    <w:p w14:paraId="63A2BE31" w14:textId="071BC252"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00402DDC" w:rsidRPr="005464BC">
        <w:rPr>
          <w:rFonts w:hint="eastAsia"/>
          <w:color w:val="000000" w:themeColor="text1"/>
          <w:lang w:eastAsia="ja-JP"/>
        </w:rPr>
        <w:t>ベルリン州労働裁判所による</w:t>
      </w:r>
      <w:r w:rsidR="000741B3" w:rsidRPr="005464BC">
        <w:rPr>
          <w:rFonts w:hint="eastAsia"/>
          <w:color w:val="000000" w:themeColor="text1"/>
          <w:lang w:eastAsia="ja-JP"/>
        </w:rPr>
        <w:t>もの</w:t>
      </w:r>
      <w:r w:rsidR="00402DDC" w:rsidRPr="005464BC">
        <w:rPr>
          <w:rFonts w:hint="eastAsia"/>
          <w:color w:val="000000" w:themeColor="text1"/>
          <w:lang w:eastAsia="ja-JP"/>
        </w:rPr>
        <w:t>。</w:t>
      </w:r>
      <w:r w:rsidRPr="005464BC">
        <w:rPr>
          <w:color w:val="000000" w:themeColor="text1"/>
          <w:lang w:eastAsia="ja-JP"/>
        </w:rPr>
        <w:t>ヘッセン州、バーデン＝ヴュルテンベルク州、ラインラント＝プファルツ州など他の州では、州による差別禁止法の制定を計画している。</w:t>
      </w:r>
    </w:p>
  </w:footnote>
  <w:footnote w:id="13">
    <w:p w14:paraId="75675A67" w14:textId="029EEAAE" w:rsidR="008C03D1" w:rsidRPr="005464BC" w:rsidRDefault="00BE04D5">
      <w:pPr>
        <w:pStyle w:val="af8"/>
        <w:rPr>
          <w:rFonts w:ascii="Calibri" w:eastAsia="Calibri" w:hAnsi="Calibri" w:cs="Calibri"/>
          <w:color w:val="000000" w:themeColor="text1"/>
          <w:sz w:val="22"/>
          <w:szCs w:val="22"/>
          <w:highlight w:val="yellow"/>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ブランデンブルク州とバーデン＝ヴュルテンベルク州</w:t>
      </w:r>
      <w:r w:rsidR="0093140A" w:rsidRPr="005464BC">
        <w:rPr>
          <w:rFonts w:hint="eastAsia"/>
          <w:color w:val="000000" w:themeColor="text1"/>
          <w:lang w:eastAsia="ja-JP"/>
        </w:rPr>
        <w:t>を除く</w:t>
      </w:r>
      <w:r w:rsidRPr="005464BC">
        <w:rPr>
          <w:color w:val="000000" w:themeColor="text1"/>
          <w:lang w:eastAsia="ja-JP"/>
        </w:rPr>
        <w:t>。</w:t>
      </w:r>
    </w:p>
  </w:footnote>
  <w:footnote w:id="14">
    <w:p w14:paraId="1904243F" w14:textId="600168D7"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例えば、学校法、公共交通法、大学法など。</w:t>
      </w:r>
    </w:p>
  </w:footnote>
  <w:footnote w:id="15">
    <w:p w14:paraId="4EEF3E0E" w14:textId="61542813"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例えば、ベルリン</w:t>
      </w:r>
      <w:r w:rsidR="00817546" w:rsidRPr="005464BC">
        <w:rPr>
          <w:rFonts w:hint="eastAsia"/>
          <w:color w:val="000000" w:themeColor="text1"/>
          <w:lang w:eastAsia="ja-JP"/>
        </w:rPr>
        <w:t>移動</w:t>
      </w:r>
      <w:r w:rsidRPr="005464BC">
        <w:rPr>
          <w:color w:val="000000" w:themeColor="text1"/>
          <w:lang w:eastAsia="ja-JP"/>
        </w:rPr>
        <w:t>法第</w:t>
      </w:r>
      <w:r w:rsidRPr="005464BC">
        <w:rPr>
          <w:color w:val="000000" w:themeColor="text1"/>
          <w:lang w:eastAsia="ja-JP"/>
        </w:rPr>
        <w:t>26</w:t>
      </w:r>
      <w:r w:rsidRPr="005464BC">
        <w:rPr>
          <w:color w:val="000000" w:themeColor="text1"/>
          <w:lang w:eastAsia="ja-JP"/>
        </w:rPr>
        <w:t>条第</w:t>
      </w:r>
      <w:r w:rsidRPr="005464BC">
        <w:rPr>
          <w:color w:val="000000" w:themeColor="text1"/>
          <w:lang w:eastAsia="ja-JP"/>
        </w:rPr>
        <w:t>7</w:t>
      </w:r>
      <w:r w:rsidRPr="005464BC">
        <w:rPr>
          <w:color w:val="000000" w:themeColor="text1"/>
          <w:lang w:eastAsia="ja-JP"/>
        </w:rPr>
        <w:t>項を参照。</w:t>
      </w:r>
    </w:p>
  </w:footnote>
  <w:footnote w:id="16">
    <w:p w14:paraId="4B2C8FA1" w14:textId="4CFEE354"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障害者平等法第</w:t>
      </w:r>
      <w:r w:rsidRPr="005464BC">
        <w:rPr>
          <w:color w:val="000000" w:themeColor="text1"/>
          <w:lang w:eastAsia="ja-JP"/>
        </w:rPr>
        <w:t>12</w:t>
      </w:r>
      <w:r w:rsidRPr="005464BC">
        <w:rPr>
          <w:color w:val="000000" w:themeColor="text1"/>
          <w:lang w:eastAsia="ja-JP"/>
        </w:rPr>
        <w:t>条および第</w:t>
      </w:r>
      <w:r w:rsidRPr="005464BC">
        <w:rPr>
          <w:color w:val="000000" w:themeColor="text1"/>
          <w:lang w:eastAsia="ja-JP"/>
        </w:rPr>
        <w:t>12e</w:t>
      </w:r>
      <w:r w:rsidRPr="005464BC">
        <w:rPr>
          <w:color w:val="000000" w:themeColor="text1"/>
          <w:lang w:eastAsia="ja-JP"/>
        </w:rPr>
        <w:t>条参照。</w:t>
      </w:r>
      <w:r w:rsidR="00695A4A" w:rsidRPr="005464BC">
        <w:rPr>
          <w:rFonts w:hint="eastAsia"/>
          <w:color w:val="000000" w:themeColor="text1"/>
          <w:lang w:eastAsia="ja-JP"/>
        </w:rPr>
        <w:t>）</w:t>
      </w:r>
    </w:p>
  </w:footnote>
  <w:footnote w:id="17">
    <w:p w14:paraId="078EE696" w14:textId="20FE1F2D"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A3090D" w:rsidRPr="005464BC">
        <w:rPr>
          <w:rFonts w:hint="eastAsia"/>
          <w:color w:val="000000" w:themeColor="text1"/>
          <w:lang w:val="de-DE" w:eastAsia="ja-JP"/>
        </w:rPr>
        <w:t>AGG</w:t>
      </w:r>
      <w:r w:rsidR="00A3090D" w:rsidRPr="005464BC">
        <w:rPr>
          <w:rFonts w:hint="eastAsia"/>
          <w:color w:val="000000" w:themeColor="text1"/>
          <w:lang w:val="de-DE" w:eastAsia="ja-JP"/>
        </w:rPr>
        <w:t>即刻</w:t>
      </w:r>
      <w:r w:rsidR="00427049" w:rsidRPr="005464BC">
        <w:rPr>
          <w:color w:val="000000" w:themeColor="text1"/>
          <w:lang w:val="de-DE" w:eastAsia="ja-JP"/>
        </w:rPr>
        <w:t>!</w:t>
      </w:r>
      <w:r w:rsidR="00A3090D" w:rsidRPr="005464BC">
        <w:rPr>
          <w:rFonts w:hint="eastAsia"/>
          <w:color w:val="000000" w:themeColor="text1"/>
          <w:lang w:val="de-DE" w:eastAsia="ja-JP"/>
        </w:rPr>
        <w:t>改革同盟（</w:t>
      </w:r>
      <w:r w:rsidRPr="005464BC">
        <w:rPr>
          <w:color w:val="000000" w:themeColor="text1"/>
          <w:lang w:val="de-DE" w:eastAsia="ja-JP"/>
        </w:rPr>
        <w:t>Bündnis AGG Reform-Jetzt!</w:t>
      </w:r>
      <w:r w:rsidR="00A3090D" w:rsidRPr="005464BC">
        <w:rPr>
          <w:rFonts w:hint="eastAsia"/>
          <w:color w:val="000000" w:themeColor="text1"/>
          <w:lang w:val="de-DE" w:eastAsia="ja-JP"/>
        </w:rPr>
        <w:t>）</w:t>
      </w:r>
      <w:r w:rsidRPr="005464BC">
        <w:rPr>
          <w:color w:val="000000" w:themeColor="text1"/>
          <w:lang w:val="de-DE" w:eastAsia="ja-JP"/>
        </w:rPr>
        <w:t xml:space="preserve">(2022); </w:t>
      </w:r>
      <w:r w:rsidR="00427049" w:rsidRPr="005464BC">
        <w:rPr>
          <w:rFonts w:hint="eastAsia"/>
          <w:color w:val="000000" w:themeColor="text1"/>
          <w:lang w:val="de-DE" w:eastAsia="ja-JP"/>
        </w:rPr>
        <w:t>バーグハーン</w:t>
      </w:r>
      <w:r w:rsidR="00F00919" w:rsidRPr="005464BC">
        <w:rPr>
          <w:rFonts w:hint="eastAsia"/>
          <w:color w:val="000000" w:themeColor="text1"/>
          <w:lang w:val="de-DE" w:eastAsia="ja-JP"/>
        </w:rPr>
        <w:t>ほか</w:t>
      </w:r>
      <w:r w:rsidR="00A3090D" w:rsidRPr="005464BC">
        <w:rPr>
          <w:rFonts w:hint="eastAsia"/>
          <w:color w:val="000000" w:themeColor="text1"/>
          <w:lang w:val="de-DE" w:eastAsia="ja-JP"/>
        </w:rPr>
        <w:t>（</w:t>
      </w:r>
      <w:r w:rsidRPr="005464BC">
        <w:rPr>
          <w:color w:val="000000" w:themeColor="text1"/>
          <w:lang w:val="de-DE" w:eastAsia="ja-JP"/>
        </w:rPr>
        <w:t>Berghahn</w:t>
      </w:r>
      <w:r w:rsidR="00F00919" w:rsidRPr="005464BC">
        <w:rPr>
          <w:color w:val="000000" w:themeColor="text1"/>
          <w:lang w:val="de-DE" w:eastAsia="ja-JP"/>
        </w:rPr>
        <w:t xml:space="preserve"> u.a.</w:t>
      </w:r>
      <w:r w:rsidR="00A3090D" w:rsidRPr="005464BC">
        <w:rPr>
          <w:rFonts w:hint="eastAsia"/>
          <w:color w:val="000000" w:themeColor="text1"/>
          <w:lang w:val="de-DE" w:eastAsia="ja-JP"/>
        </w:rPr>
        <w:t>）</w:t>
      </w:r>
      <w:r w:rsidR="00F00919" w:rsidRPr="005464BC">
        <w:rPr>
          <w:color w:val="000000" w:themeColor="text1"/>
          <w:lang w:val="de-DE" w:eastAsia="ja-JP"/>
        </w:rPr>
        <w:t xml:space="preserve"> </w:t>
      </w:r>
      <w:r w:rsidRPr="005464BC">
        <w:rPr>
          <w:color w:val="000000" w:themeColor="text1"/>
          <w:lang w:val="de-DE" w:eastAsia="ja-JP"/>
        </w:rPr>
        <w:t>(2016)</w:t>
      </w:r>
      <w:r w:rsidR="006B6ECB" w:rsidRPr="005464BC">
        <w:rPr>
          <w:rFonts w:hint="eastAsia"/>
          <w:color w:val="000000" w:themeColor="text1"/>
          <w:lang w:val="de-DE" w:eastAsia="ja-JP"/>
        </w:rPr>
        <w:t xml:space="preserve"> </w:t>
      </w:r>
      <w:r w:rsidR="006B6ECB" w:rsidRPr="005464BC">
        <w:rPr>
          <w:rFonts w:hint="eastAsia"/>
          <w:color w:val="000000" w:themeColor="text1"/>
          <w:lang w:val="de-DE" w:eastAsia="ja-JP"/>
        </w:rPr>
        <w:t>。</w:t>
      </w:r>
    </w:p>
  </w:footnote>
  <w:footnote w:id="18">
    <w:p w14:paraId="1030CCD4" w14:textId="273559A9"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4F0E22" w:rsidRPr="005464BC">
        <w:rPr>
          <w:rFonts w:hint="eastAsia"/>
          <w:color w:val="000000" w:themeColor="text1"/>
          <w:lang w:val="de-DE" w:eastAsia="ja-JP"/>
        </w:rPr>
        <w:t>ドイツ連邦議会（</w:t>
      </w:r>
      <w:r w:rsidRPr="005464BC">
        <w:rPr>
          <w:color w:val="000000" w:themeColor="text1"/>
          <w:lang w:val="de-DE" w:eastAsia="ja-JP"/>
        </w:rPr>
        <w:t>Deutscher Bundestag</w:t>
      </w:r>
      <w:r w:rsidR="004F0E22" w:rsidRPr="005464BC">
        <w:rPr>
          <w:rFonts w:hint="eastAsia"/>
          <w:color w:val="000000" w:themeColor="text1"/>
          <w:lang w:val="de-DE" w:eastAsia="ja-JP"/>
        </w:rPr>
        <w:t>）</w:t>
      </w:r>
      <w:r w:rsidRPr="005464BC">
        <w:rPr>
          <w:color w:val="000000" w:themeColor="text1"/>
          <w:lang w:val="de-DE" w:eastAsia="ja-JP"/>
        </w:rPr>
        <w:t xml:space="preserve"> (11.11.2022), pp.101, 348</w:t>
      </w:r>
      <w:r w:rsidR="0093140A" w:rsidRPr="005464BC">
        <w:rPr>
          <w:color w:val="000000" w:themeColor="text1"/>
          <w:lang w:eastAsia="ja-JP"/>
        </w:rPr>
        <w:t>。</w:t>
      </w:r>
    </w:p>
  </w:footnote>
  <w:footnote w:id="19">
    <w:p w14:paraId="3B2EADAB" w14:textId="4907967A"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4F0E22" w:rsidRPr="005464BC">
        <w:rPr>
          <w:iCs/>
          <w:color w:val="000000" w:themeColor="text1"/>
        </w:rPr>
        <w:t>連邦労働社会省</w:t>
      </w:r>
      <w:proofErr w:type="spellEnd"/>
      <w:r w:rsidR="004F0E22" w:rsidRPr="005464BC">
        <w:rPr>
          <w:rFonts w:hint="eastAsia"/>
          <w:iCs/>
          <w:color w:val="000000" w:themeColor="text1"/>
          <w:lang w:val="de-DE" w:eastAsia="ja-JP"/>
        </w:rPr>
        <w:t>（</w:t>
      </w:r>
      <w:r w:rsidRPr="005464BC">
        <w:rPr>
          <w:color w:val="000000" w:themeColor="text1"/>
          <w:lang w:val="de-DE"/>
        </w:rPr>
        <w:t>Bundesministerium für Arbeit und Soziales</w:t>
      </w:r>
      <w:r w:rsidR="004F0E22" w:rsidRPr="005464BC">
        <w:rPr>
          <w:rFonts w:hint="eastAsia"/>
          <w:color w:val="000000" w:themeColor="text1"/>
          <w:lang w:val="de-DE" w:eastAsia="ja-JP"/>
        </w:rPr>
        <w:t>）</w:t>
      </w:r>
      <w:r w:rsidRPr="005464BC">
        <w:rPr>
          <w:color w:val="000000" w:themeColor="text1"/>
          <w:lang w:val="de-DE"/>
        </w:rPr>
        <w:t xml:space="preserve"> (2021), pp.37, 50</w:t>
      </w:r>
      <w:r w:rsidR="0093140A" w:rsidRPr="005464BC">
        <w:rPr>
          <w:color w:val="000000" w:themeColor="text1"/>
        </w:rPr>
        <w:t>。</w:t>
      </w:r>
    </w:p>
  </w:footnote>
  <w:footnote w:id="20">
    <w:p w14:paraId="08C94BFF" w14:textId="43249F8F"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4F0E22" w:rsidRPr="005464BC">
        <w:rPr>
          <w:rFonts w:hint="eastAsia"/>
          <w:color w:val="000000" w:themeColor="text1"/>
          <w:lang w:val="de-DE" w:eastAsia="ja-JP"/>
        </w:rPr>
        <w:t>ケプセル（</w:t>
      </w:r>
      <w:r w:rsidR="006830CC" w:rsidRPr="005464BC">
        <w:rPr>
          <w:color w:val="000000" w:themeColor="text1"/>
          <w:lang w:val="de-DE" w:eastAsia="ja-JP"/>
        </w:rPr>
        <w:t>Köbsell</w:t>
      </w:r>
      <w:r w:rsidR="004F0E22"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2020</w:t>
      </w:r>
      <w:r w:rsidRPr="005464BC">
        <w:rPr>
          <w:color w:val="000000" w:themeColor="text1"/>
          <w:lang w:val="de-DE" w:eastAsia="ja-JP"/>
        </w:rPr>
        <w:t>）</w:t>
      </w:r>
      <w:r w:rsidR="0093140A" w:rsidRPr="005464BC">
        <w:rPr>
          <w:color w:val="000000" w:themeColor="text1"/>
          <w:lang w:eastAsia="ja-JP"/>
        </w:rPr>
        <w:t>。</w:t>
      </w:r>
    </w:p>
  </w:footnote>
  <w:footnote w:id="21">
    <w:p w14:paraId="2D752511" w14:textId="6F0A1799"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4F0E22" w:rsidRPr="005464BC">
        <w:rPr>
          <w:iCs/>
          <w:color w:val="000000" w:themeColor="text1"/>
        </w:rPr>
        <w:t>連邦</w:t>
      </w:r>
      <w:r w:rsidRPr="005464BC">
        <w:rPr>
          <w:color w:val="000000" w:themeColor="text1"/>
          <w:lang w:val="de-DE"/>
        </w:rPr>
        <w:t>労働社会省</w:t>
      </w:r>
      <w:proofErr w:type="spellEnd"/>
      <w:r w:rsidRPr="005464BC">
        <w:rPr>
          <w:color w:val="000000" w:themeColor="text1"/>
          <w:lang w:val="de-DE"/>
        </w:rPr>
        <w:t>（</w:t>
      </w:r>
      <w:r w:rsidRPr="005464BC">
        <w:rPr>
          <w:color w:val="000000" w:themeColor="text1"/>
          <w:lang w:val="de-DE"/>
        </w:rPr>
        <w:t>Bundesministerium für Arbeit und Soziales</w:t>
      </w:r>
      <w:r w:rsidRPr="005464BC">
        <w:rPr>
          <w:color w:val="000000" w:themeColor="text1"/>
          <w:lang w:val="de-DE"/>
        </w:rPr>
        <w:t>）（</w:t>
      </w:r>
      <w:r w:rsidRPr="005464BC">
        <w:rPr>
          <w:color w:val="000000" w:themeColor="text1"/>
          <w:lang w:val="de-DE"/>
        </w:rPr>
        <w:t>2021</w:t>
      </w:r>
      <w:r w:rsidRPr="005464BC">
        <w:rPr>
          <w:color w:val="000000" w:themeColor="text1"/>
          <w:lang w:val="de-DE"/>
        </w:rPr>
        <w:t>年）；</w:t>
      </w:r>
      <w:r w:rsidR="004F0E22" w:rsidRPr="005464BC">
        <w:rPr>
          <w:rFonts w:hint="eastAsia"/>
          <w:color w:val="000000" w:themeColor="text1"/>
          <w:lang w:val="de-DE" w:eastAsia="ja-JP"/>
        </w:rPr>
        <w:t xml:space="preserve"> </w:t>
      </w:r>
      <w:r w:rsidR="00A93822" w:rsidRPr="005464BC">
        <w:rPr>
          <w:rFonts w:hint="eastAsia"/>
          <w:color w:val="000000" w:themeColor="text1"/>
          <w:lang w:val="de-DE" w:eastAsia="ja-JP"/>
        </w:rPr>
        <w:t>アクツィオーン</w:t>
      </w:r>
      <w:r w:rsidR="004F0E22" w:rsidRPr="005464BC">
        <w:rPr>
          <w:rFonts w:hint="eastAsia"/>
          <w:color w:val="000000" w:themeColor="text1"/>
          <w:lang w:val="de-DE" w:eastAsia="ja-JP"/>
        </w:rPr>
        <w:t>・メンシュ（</w:t>
      </w:r>
      <w:r w:rsidRPr="005464BC">
        <w:rPr>
          <w:color w:val="000000" w:themeColor="text1"/>
          <w:sz w:val="16"/>
          <w:lang w:val="de-DE"/>
        </w:rPr>
        <w:t>Aktion Mensch</w:t>
      </w:r>
      <w:r w:rsidR="004F0E22" w:rsidRPr="005464BC">
        <w:rPr>
          <w:rFonts w:hint="eastAsia"/>
          <w:color w:val="000000" w:themeColor="text1"/>
          <w:sz w:val="16"/>
          <w:lang w:val="de-DE" w:eastAsia="ja-JP"/>
        </w:rPr>
        <w:t>）</w:t>
      </w:r>
      <w:r w:rsidRPr="005464BC">
        <w:rPr>
          <w:color w:val="000000" w:themeColor="text1"/>
          <w:sz w:val="16"/>
          <w:lang w:val="de-DE"/>
        </w:rPr>
        <w:t>（</w:t>
      </w:r>
      <w:r w:rsidRPr="005464BC">
        <w:rPr>
          <w:color w:val="000000" w:themeColor="text1"/>
          <w:sz w:val="16"/>
          <w:lang w:val="de-DE"/>
        </w:rPr>
        <w:t>2021</w:t>
      </w:r>
      <w:r w:rsidRPr="005464BC">
        <w:rPr>
          <w:color w:val="000000" w:themeColor="text1"/>
          <w:sz w:val="16"/>
          <w:lang w:val="de-DE"/>
        </w:rPr>
        <w:t>）</w:t>
      </w:r>
      <w:r w:rsidR="0093140A" w:rsidRPr="005464BC">
        <w:rPr>
          <w:color w:val="000000" w:themeColor="text1"/>
        </w:rPr>
        <w:t>。</w:t>
      </w:r>
    </w:p>
  </w:footnote>
  <w:footnote w:id="22">
    <w:p w14:paraId="021BD632" w14:textId="1F91AE91" w:rsidR="008C03D1" w:rsidRPr="005464BC" w:rsidRDefault="00BE04D5">
      <w:pPr>
        <w:pStyle w:val="af8"/>
        <w:rPr>
          <w:color w:val="000000" w:themeColor="text1"/>
          <w:lang w:val="de-DE"/>
        </w:rPr>
      </w:pPr>
      <w:r w:rsidRPr="005464BC">
        <w:rPr>
          <w:rStyle w:val="afa"/>
          <w:color w:val="000000" w:themeColor="text1"/>
        </w:rPr>
        <w:footnoteRef/>
      </w:r>
      <w:r w:rsidR="006830CC" w:rsidRPr="005464BC">
        <w:rPr>
          <w:rFonts w:hint="eastAsia"/>
          <w:color w:val="000000" w:themeColor="text1"/>
          <w:lang w:val="de-DE" w:eastAsia="ja-JP"/>
        </w:rPr>
        <w:t xml:space="preserve">　</w:t>
      </w:r>
      <w:r w:rsidR="004F0E22" w:rsidRPr="005464BC">
        <w:rPr>
          <w:rFonts w:hint="eastAsia"/>
          <w:color w:val="000000" w:themeColor="text1"/>
          <w:lang w:val="de-DE" w:eastAsia="ja-JP"/>
        </w:rPr>
        <w:t>ドイツ連邦議会（</w:t>
      </w:r>
      <w:r w:rsidRPr="005464BC">
        <w:rPr>
          <w:color w:val="000000" w:themeColor="text1"/>
          <w:lang w:val="de-DE"/>
        </w:rPr>
        <w:t>Deutscher Bundestag</w:t>
      </w:r>
      <w:r w:rsidR="004F0E22" w:rsidRPr="005464BC">
        <w:rPr>
          <w:rFonts w:hint="eastAsia"/>
          <w:color w:val="000000" w:themeColor="text1"/>
          <w:lang w:val="de-DE" w:eastAsia="ja-JP"/>
        </w:rPr>
        <w:t>）</w:t>
      </w:r>
      <w:r w:rsidRPr="005464BC">
        <w:rPr>
          <w:color w:val="000000" w:themeColor="text1"/>
          <w:lang w:val="de-DE"/>
        </w:rPr>
        <w:t xml:space="preserve"> (11.11.2022), p.6</w:t>
      </w:r>
      <w:proofErr w:type="spellStart"/>
      <w:r w:rsidRPr="005464BC">
        <w:rPr>
          <w:color w:val="000000" w:themeColor="text1"/>
        </w:rPr>
        <w:t>参照</w:t>
      </w:r>
      <w:proofErr w:type="spellEnd"/>
      <w:r w:rsidRPr="005464BC">
        <w:rPr>
          <w:color w:val="000000" w:themeColor="text1"/>
        </w:rPr>
        <w:t>。</w:t>
      </w:r>
    </w:p>
  </w:footnote>
  <w:footnote w:id="23">
    <w:p w14:paraId="00F4E78D" w14:textId="7E0B7EDD"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E6406D" w:rsidRPr="005464BC">
        <w:rPr>
          <w:iCs/>
          <w:color w:val="000000" w:themeColor="text1"/>
          <w:lang w:eastAsia="ja-JP"/>
        </w:rPr>
        <w:t>児童・青少年強化法</w:t>
      </w:r>
      <w:r w:rsidR="001F6913" w:rsidRPr="005464BC">
        <w:rPr>
          <w:rFonts w:hint="eastAsia"/>
          <w:iCs/>
          <w:color w:val="000000" w:themeColor="text1"/>
          <w:lang w:val="de-DE" w:eastAsia="ja-JP"/>
        </w:rPr>
        <w:t>（</w:t>
      </w:r>
      <w:r w:rsidR="001F6913" w:rsidRPr="005464BC">
        <w:rPr>
          <w:color w:val="000000" w:themeColor="text1"/>
          <w:lang w:val="de-DE" w:eastAsia="ja-JP"/>
        </w:rPr>
        <w:t>KJSG</w:t>
      </w:r>
      <w:r w:rsidR="00715D5B" w:rsidRPr="005464BC">
        <w:rPr>
          <w:rFonts w:hint="eastAsia"/>
          <w:color w:val="000000" w:themeColor="text1"/>
          <w:lang w:val="de-DE" w:eastAsia="ja-JP"/>
        </w:rPr>
        <w:t xml:space="preserve">: </w:t>
      </w:r>
      <w:r w:rsidR="00715D5B" w:rsidRPr="005464BC">
        <w:rPr>
          <w:color w:val="000000" w:themeColor="text1"/>
          <w:lang w:val="de-DE" w:eastAsia="ja-JP"/>
        </w:rPr>
        <w:t>Kinder- und Jugendstärkungsgesetz</w:t>
      </w:r>
      <w:r w:rsidR="00715D5B" w:rsidRPr="005464BC">
        <w:rPr>
          <w:rFonts w:hint="eastAsia"/>
          <w:color w:val="000000" w:themeColor="text1"/>
          <w:lang w:val="de-DE" w:eastAsia="ja-JP"/>
        </w:rPr>
        <w:t>）</w:t>
      </w:r>
      <w:r w:rsidR="00E6406D" w:rsidRPr="005464BC">
        <w:rPr>
          <w:rFonts w:hint="eastAsia"/>
          <w:iCs/>
          <w:color w:val="000000" w:themeColor="text1"/>
          <w:lang w:val="de-DE" w:eastAsia="ja-JP"/>
        </w:rPr>
        <w:t xml:space="preserve"> </w:t>
      </w:r>
      <w:r w:rsidR="00E6406D" w:rsidRPr="005464BC">
        <w:rPr>
          <w:rFonts w:hint="eastAsia"/>
          <w:iCs/>
          <w:color w:val="000000" w:themeColor="text1"/>
          <w:lang w:eastAsia="ja-JP"/>
        </w:rPr>
        <w:t>第</w:t>
      </w:r>
      <w:r w:rsidR="00E6406D" w:rsidRPr="005464BC">
        <w:rPr>
          <w:rFonts w:hint="eastAsia"/>
          <w:iCs/>
          <w:color w:val="000000" w:themeColor="text1"/>
          <w:lang w:val="de-DE" w:eastAsia="ja-JP"/>
        </w:rPr>
        <w:t>1</w:t>
      </w:r>
      <w:r w:rsidR="00E6406D" w:rsidRPr="005464BC">
        <w:rPr>
          <w:rFonts w:hint="eastAsia"/>
          <w:iCs/>
          <w:color w:val="000000" w:themeColor="text1"/>
          <w:lang w:eastAsia="ja-JP"/>
        </w:rPr>
        <w:t>条</w:t>
      </w:r>
      <w:r w:rsidR="00E6406D" w:rsidRPr="005464BC">
        <w:rPr>
          <w:rFonts w:hint="eastAsia"/>
          <w:iCs/>
          <w:color w:val="000000" w:themeColor="text1"/>
          <w:lang w:val="de-DE" w:eastAsia="ja-JP"/>
        </w:rPr>
        <w:t xml:space="preserve"> 12</w:t>
      </w:r>
      <w:r w:rsidR="00E6406D" w:rsidRPr="005464BC">
        <w:rPr>
          <w:rFonts w:hint="eastAsia"/>
          <w:iCs/>
          <w:color w:val="000000" w:themeColor="text1"/>
          <w:lang w:eastAsia="ja-JP"/>
        </w:rPr>
        <w:t>項</w:t>
      </w:r>
      <w:r w:rsidR="00E6406D" w:rsidRPr="005464BC">
        <w:rPr>
          <w:rFonts w:hint="eastAsia"/>
          <w:iCs/>
          <w:color w:val="000000" w:themeColor="text1"/>
          <w:lang w:val="de-DE" w:eastAsia="ja-JP"/>
        </w:rPr>
        <w:t>（</w:t>
      </w:r>
      <w:r w:rsidR="00E6406D" w:rsidRPr="005464BC">
        <w:rPr>
          <w:rFonts w:hint="eastAsia"/>
          <w:iCs/>
          <w:color w:val="000000" w:themeColor="text1"/>
          <w:lang w:eastAsia="ja-JP"/>
        </w:rPr>
        <w:t>社会福祉法典</w:t>
      </w:r>
      <w:r w:rsidR="00E6406D" w:rsidRPr="005464BC">
        <w:rPr>
          <w:rFonts w:hint="eastAsia"/>
          <w:iCs/>
          <w:color w:val="000000" w:themeColor="text1"/>
          <w:lang w:val="de-DE" w:eastAsia="ja-JP"/>
        </w:rPr>
        <w:t xml:space="preserve"> </w:t>
      </w:r>
      <w:r w:rsidR="00E6406D" w:rsidRPr="005464BC">
        <w:rPr>
          <w:rFonts w:hint="eastAsia"/>
          <w:iCs/>
          <w:color w:val="000000" w:themeColor="text1"/>
          <w:lang w:eastAsia="ja-JP"/>
        </w:rPr>
        <w:t>第</w:t>
      </w:r>
      <w:r w:rsidR="00E6406D" w:rsidRPr="005464BC">
        <w:rPr>
          <w:rFonts w:hint="eastAsia"/>
          <w:iCs/>
          <w:color w:val="000000" w:themeColor="text1"/>
          <w:lang w:val="de-DE" w:eastAsia="ja-JP"/>
        </w:rPr>
        <w:t>VIII</w:t>
      </w:r>
      <w:r w:rsidR="00E6406D" w:rsidRPr="005464BC">
        <w:rPr>
          <w:rFonts w:hint="eastAsia"/>
          <w:iCs/>
          <w:color w:val="000000" w:themeColor="text1"/>
          <w:lang w:eastAsia="ja-JP"/>
        </w:rPr>
        <w:t>編第</w:t>
      </w:r>
      <w:r w:rsidR="00E6406D" w:rsidRPr="005464BC">
        <w:rPr>
          <w:rFonts w:hint="eastAsia"/>
          <w:iCs/>
          <w:color w:val="000000" w:themeColor="text1"/>
          <w:lang w:val="de-DE" w:eastAsia="ja-JP"/>
        </w:rPr>
        <w:t>10</w:t>
      </w:r>
      <w:r w:rsidR="00E6406D" w:rsidRPr="005464BC">
        <w:rPr>
          <w:rFonts w:hint="eastAsia"/>
          <w:iCs/>
          <w:color w:val="000000" w:themeColor="text1"/>
          <w:lang w:eastAsia="ja-JP"/>
        </w:rPr>
        <w:t>節の改正</w:t>
      </w:r>
      <w:r w:rsidR="00E6406D" w:rsidRPr="005464BC">
        <w:rPr>
          <w:rFonts w:hint="eastAsia"/>
          <w:iCs/>
          <w:color w:val="000000" w:themeColor="text1"/>
          <w:lang w:val="de-DE" w:eastAsia="ja-JP"/>
        </w:rPr>
        <w:t>）</w:t>
      </w:r>
      <w:r w:rsidR="00E6406D" w:rsidRPr="005464BC">
        <w:rPr>
          <w:rFonts w:hint="eastAsia"/>
          <w:iCs/>
          <w:color w:val="000000" w:themeColor="text1"/>
          <w:lang w:eastAsia="ja-JP"/>
        </w:rPr>
        <w:t>。</w:t>
      </w:r>
    </w:p>
  </w:footnote>
  <w:footnote w:id="24">
    <w:p w14:paraId="4E63C638" w14:textId="317192E5"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E6406D" w:rsidRPr="005464BC">
        <w:rPr>
          <w:iCs/>
          <w:color w:val="000000" w:themeColor="text1"/>
          <w:lang w:eastAsia="ja-JP"/>
        </w:rPr>
        <w:t>児童・青少年強化法</w:t>
      </w:r>
      <w:r w:rsidR="00E6406D" w:rsidRPr="005464BC">
        <w:rPr>
          <w:rFonts w:hint="eastAsia"/>
          <w:iCs/>
          <w:color w:val="000000" w:themeColor="text1"/>
          <w:lang w:val="de-DE" w:eastAsia="ja-JP"/>
        </w:rPr>
        <w:t xml:space="preserve"> </w:t>
      </w:r>
      <w:r w:rsidR="00E6406D" w:rsidRPr="005464BC">
        <w:rPr>
          <w:rFonts w:hint="eastAsia"/>
          <w:iCs/>
          <w:color w:val="000000" w:themeColor="text1"/>
          <w:lang w:eastAsia="ja-JP"/>
        </w:rPr>
        <w:t>第</w:t>
      </w:r>
      <w:r w:rsidR="00E6406D" w:rsidRPr="005464BC">
        <w:rPr>
          <w:rFonts w:hint="eastAsia"/>
          <w:iCs/>
          <w:color w:val="000000" w:themeColor="text1"/>
          <w:lang w:val="de-DE" w:eastAsia="ja-JP"/>
        </w:rPr>
        <w:t>1</w:t>
      </w:r>
      <w:r w:rsidR="00E6406D" w:rsidRPr="005464BC">
        <w:rPr>
          <w:rFonts w:hint="eastAsia"/>
          <w:iCs/>
          <w:color w:val="000000" w:themeColor="text1"/>
          <w:lang w:eastAsia="ja-JP"/>
        </w:rPr>
        <w:t>条</w:t>
      </w:r>
      <w:r w:rsidR="00E6406D" w:rsidRPr="005464BC">
        <w:rPr>
          <w:rFonts w:hint="eastAsia"/>
          <w:iCs/>
          <w:color w:val="000000" w:themeColor="text1"/>
          <w:lang w:val="de-DE" w:eastAsia="ja-JP"/>
        </w:rPr>
        <w:t xml:space="preserve"> 1</w:t>
      </w:r>
      <w:r w:rsidR="00E6406D" w:rsidRPr="005464BC">
        <w:rPr>
          <w:iCs/>
          <w:color w:val="000000" w:themeColor="text1"/>
          <w:lang w:val="de-DE" w:eastAsia="ja-JP"/>
        </w:rPr>
        <w:t>4</w:t>
      </w:r>
      <w:r w:rsidR="00E6406D" w:rsidRPr="005464BC">
        <w:rPr>
          <w:rFonts w:hint="eastAsia"/>
          <w:iCs/>
          <w:color w:val="000000" w:themeColor="text1"/>
          <w:lang w:eastAsia="ja-JP"/>
        </w:rPr>
        <w:t>項</w:t>
      </w:r>
      <w:r w:rsidR="00E6406D" w:rsidRPr="005464BC">
        <w:rPr>
          <w:rFonts w:hint="eastAsia"/>
          <w:iCs/>
          <w:color w:val="000000" w:themeColor="text1"/>
          <w:lang w:val="de-DE" w:eastAsia="ja-JP"/>
        </w:rPr>
        <w:t>（</w:t>
      </w:r>
      <w:r w:rsidR="00E6406D" w:rsidRPr="005464BC">
        <w:rPr>
          <w:rFonts w:hint="eastAsia"/>
          <w:iCs/>
          <w:color w:val="000000" w:themeColor="text1"/>
          <w:lang w:eastAsia="ja-JP"/>
        </w:rPr>
        <w:t>社会福祉法典</w:t>
      </w:r>
      <w:r w:rsidR="00E6406D" w:rsidRPr="005464BC">
        <w:rPr>
          <w:rFonts w:hint="eastAsia"/>
          <w:iCs/>
          <w:color w:val="000000" w:themeColor="text1"/>
          <w:lang w:val="de-DE" w:eastAsia="ja-JP"/>
        </w:rPr>
        <w:t xml:space="preserve"> </w:t>
      </w:r>
      <w:r w:rsidR="00E6406D" w:rsidRPr="005464BC">
        <w:rPr>
          <w:rFonts w:hint="eastAsia"/>
          <w:iCs/>
          <w:color w:val="000000" w:themeColor="text1"/>
          <w:lang w:eastAsia="ja-JP"/>
        </w:rPr>
        <w:t>第</w:t>
      </w:r>
      <w:r w:rsidR="00E6406D" w:rsidRPr="005464BC">
        <w:rPr>
          <w:rFonts w:hint="eastAsia"/>
          <w:iCs/>
          <w:color w:val="000000" w:themeColor="text1"/>
          <w:lang w:val="de-DE" w:eastAsia="ja-JP"/>
        </w:rPr>
        <w:t>VIII</w:t>
      </w:r>
      <w:r w:rsidR="00E6406D" w:rsidRPr="005464BC">
        <w:rPr>
          <w:rFonts w:hint="eastAsia"/>
          <w:iCs/>
          <w:color w:val="000000" w:themeColor="text1"/>
          <w:lang w:eastAsia="ja-JP"/>
        </w:rPr>
        <w:t>編第</w:t>
      </w:r>
      <w:r w:rsidR="00E6406D" w:rsidRPr="005464BC">
        <w:rPr>
          <w:rFonts w:hint="eastAsia"/>
          <w:iCs/>
          <w:color w:val="000000" w:themeColor="text1"/>
          <w:lang w:val="de-DE" w:eastAsia="ja-JP"/>
        </w:rPr>
        <w:t>10</w:t>
      </w:r>
      <w:r w:rsidR="00E6406D" w:rsidRPr="005464BC">
        <w:rPr>
          <w:iCs/>
          <w:color w:val="000000" w:themeColor="text1"/>
          <w:lang w:val="de-DE" w:eastAsia="ja-JP"/>
        </w:rPr>
        <w:t>b</w:t>
      </w:r>
      <w:r w:rsidR="00E6406D" w:rsidRPr="005464BC">
        <w:rPr>
          <w:rFonts w:hint="eastAsia"/>
          <w:iCs/>
          <w:color w:val="000000" w:themeColor="text1"/>
          <w:lang w:eastAsia="ja-JP"/>
        </w:rPr>
        <w:t>節の</w:t>
      </w:r>
      <w:r w:rsidR="00715D5B" w:rsidRPr="005464BC">
        <w:rPr>
          <w:rFonts w:hint="eastAsia"/>
          <w:iCs/>
          <w:color w:val="000000" w:themeColor="text1"/>
          <w:lang w:eastAsia="ja-JP"/>
        </w:rPr>
        <w:t>序文</w:t>
      </w:r>
      <w:r w:rsidR="00E6406D" w:rsidRPr="005464BC">
        <w:rPr>
          <w:rFonts w:hint="eastAsia"/>
          <w:iCs/>
          <w:color w:val="000000" w:themeColor="text1"/>
          <w:lang w:val="de-DE" w:eastAsia="ja-JP"/>
        </w:rPr>
        <w:t>）</w:t>
      </w:r>
      <w:r w:rsidR="00E6406D" w:rsidRPr="005464BC">
        <w:rPr>
          <w:rFonts w:hint="eastAsia"/>
          <w:iCs/>
          <w:color w:val="000000" w:themeColor="text1"/>
          <w:lang w:eastAsia="ja-JP"/>
        </w:rPr>
        <w:t>。</w:t>
      </w:r>
    </w:p>
  </w:footnote>
  <w:footnote w:id="25">
    <w:p w14:paraId="64B83371" w14:textId="1A0EDDE5" w:rsidR="008C03D1" w:rsidRPr="005464BC" w:rsidRDefault="00BE04D5">
      <w:pPr>
        <w:pStyle w:val="af8"/>
        <w:rPr>
          <w:color w:val="000000" w:themeColor="text1"/>
          <w:lang w:eastAsia="ja-JP"/>
        </w:rPr>
      </w:pPr>
      <w:r w:rsidRPr="005464BC">
        <w:rPr>
          <w:rStyle w:val="afa"/>
          <w:color w:val="000000" w:themeColor="text1"/>
        </w:rPr>
        <w:footnoteRef/>
      </w:r>
      <w:r w:rsidR="006830CC" w:rsidRPr="005464BC">
        <w:rPr>
          <w:rFonts w:hint="eastAsia"/>
          <w:color w:val="000000" w:themeColor="text1"/>
          <w:lang w:eastAsia="ja-JP"/>
        </w:rPr>
        <w:t xml:space="preserve">　</w:t>
      </w:r>
      <w:r w:rsidRPr="005464BC">
        <w:rPr>
          <w:color w:val="000000" w:themeColor="text1"/>
          <w:lang w:eastAsia="ja-JP"/>
        </w:rPr>
        <w:t>これは、連邦家族・高齢者・女性・青少年省が運営する「目標に向かって共に：私たちは</w:t>
      </w:r>
      <w:r w:rsidR="006830CC" w:rsidRPr="005464BC">
        <w:rPr>
          <w:rFonts w:hint="eastAsia"/>
          <w:color w:val="000000" w:themeColor="text1"/>
          <w:lang w:eastAsia="ja-JP"/>
        </w:rPr>
        <w:t>包摂</w:t>
      </w:r>
      <w:r w:rsidRPr="005464BC">
        <w:rPr>
          <w:color w:val="000000" w:themeColor="text1"/>
          <w:lang w:eastAsia="ja-JP"/>
        </w:rPr>
        <w:t>的な児童・青少年サービスを形成してい</w:t>
      </w:r>
      <w:r w:rsidR="006830CC" w:rsidRPr="005464BC">
        <w:rPr>
          <w:rFonts w:hint="eastAsia"/>
          <w:color w:val="000000" w:themeColor="text1"/>
          <w:lang w:eastAsia="ja-JP"/>
        </w:rPr>
        <w:t>る</w:t>
      </w:r>
      <w:r w:rsidRPr="005464BC">
        <w:rPr>
          <w:color w:val="000000" w:themeColor="text1"/>
          <w:lang w:eastAsia="ja-JP"/>
        </w:rPr>
        <w:t>」と題されたイベントに招かれた専門家たちの中心的な要求のひとつであった</w:t>
      </w:r>
      <w:hyperlink r:id="rId2" w:history="1">
        <w:r w:rsidRPr="005464BC">
          <w:rPr>
            <w:rStyle w:val="af"/>
            <w:color w:val="000000" w:themeColor="text1"/>
            <w:lang w:val="en-US" w:eastAsia="ja-JP"/>
          </w:rPr>
          <w:t>。</w:t>
        </w:r>
        <w:r w:rsidRPr="005464BC">
          <w:rPr>
            <w:rStyle w:val="af"/>
            <w:color w:val="000000" w:themeColor="text1"/>
            <w:lang w:val="en-US" w:eastAsia="ja-JP"/>
          </w:rPr>
          <w:t>http</w:t>
        </w:r>
      </w:hyperlink>
      <w:r w:rsidRPr="005464BC">
        <w:rPr>
          <w:rStyle w:val="af"/>
          <w:color w:val="000000" w:themeColor="text1"/>
          <w:lang w:eastAsia="ja-JP"/>
        </w:rPr>
        <w:t>s://www.bmfsfj.de/bmfsfj/aktuelles/alle-meldungen/gemeinsam-zum-ziel-inklusive-kinder-und-jugendhilfe-gestalten-195938</w:t>
      </w:r>
      <w:r w:rsidRPr="005464BC">
        <w:rPr>
          <w:rStyle w:val="af"/>
          <w:color w:val="000000" w:themeColor="text1"/>
          <w:lang w:eastAsia="ja-JP"/>
        </w:rPr>
        <w:t>（</w:t>
      </w:r>
      <w:r w:rsidRPr="005464BC">
        <w:rPr>
          <w:rStyle w:val="af"/>
          <w:color w:val="000000" w:themeColor="text1"/>
          <w:lang w:eastAsia="ja-JP"/>
        </w:rPr>
        <w:t>2023</w:t>
      </w:r>
      <w:r w:rsidRPr="005464BC">
        <w:rPr>
          <w:rStyle w:val="af"/>
          <w:color w:val="000000" w:themeColor="text1"/>
          <w:lang w:eastAsia="ja-JP"/>
        </w:rPr>
        <w:t>年</w:t>
      </w:r>
      <w:r w:rsidRPr="005464BC">
        <w:rPr>
          <w:rStyle w:val="af"/>
          <w:color w:val="000000" w:themeColor="text1"/>
          <w:lang w:eastAsia="ja-JP"/>
        </w:rPr>
        <w:t>6</w:t>
      </w:r>
      <w:r w:rsidRPr="005464BC">
        <w:rPr>
          <w:rStyle w:val="af"/>
          <w:color w:val="000000" w:themeColor="text1"/>
          <w:lang w:eastAsia="ja-JP"/>
        </w:rPr>
        <w:t>月</w:t>
      </w:r>
      <w:r w:rsidRPr="005464BC">
        <w:rPr>
          <w:rStyle w:val="af"/>
          <w:color w:val="000000" w:themeColor="text1"/>
          <w:lang w:eastAsia="ja-JP"/>
        </w:rPr>
        <w:t>28</w:t>
      </w:r>
      <w:r w:rsidRPr="005464BC">
        <w:rPr>
          <w:rStyle w:val="af"/>
          <w:color w:val="000000" w:themeColor="text1"/>
          <w:lang w:eastAsia="ja-JP"/>
        </w:rPr>
        <w:t>日</w:t>
      </w:r>
      <w:r w:rsidR="00E6406D" w:rsidRPr="005464BC">
        <w:rPr>
          <w:rStyle w:val="af"/>
          <w:rFonts w:hint="eastAsia"/>
          <w:color w:val="000000" w:themeColor="text1"/>
          <w:lang w:eastAsia="ja-JP"/>
        </w:rPr>
        <w:t>アクセス</w:t>
      </w:r>
      <w:r w:rsidRPr="005464BC">
        <w:rPr>
          <w:rStyle w:val="af"/>
          <w:color w:val="000000" w:themeColor="text1"/>
          <w:lang w:eastAsia="ja-JP"/>
        </w:rPr>
        <w:t>）。</w:t>
      </w:r>
    </w:p>
  </w:footnote>
  <w:footnote w:id="26">
    <w:p w14:paraId="099A72BC" w14:textId="1239ECC9"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詳しくは、ドイツ人権</w:t>
      </w:r>
      <w:r w:rsidR="002725E7" w:rsidRPr="005464BC">
        <w:rPr>
          <w:rFonts w:asciiTheme="majorHAnsi" w:hAnsiTheme="majorHAnsi" w:hint="eastAsia"/>
          <w:iCs/>
          <w:color w:val="000000" w:themeColor="text1"/>
          <w:lang w:val="en-US" w:eastAsia="ja-JP"/>
        </w:rPr>
        <w:t>機関</w:t>
      </w:r>
      <w:r w:rsidRPr="005464BC">
        <w:rPr>
          <w:color w:val="000000" w:themeColor="text1"/>
          <w:lang w:val="de-DE" w:eastAsia="ja-JP"/>
        </w:rPr>
        <w:t>、国連人権条約監視</w:t>
      </w:r>
      <w:r w:rsidR="003C4EC1" w:rsidRPr="005464BC">
        <w:rPr>
          <w:rFonts w:hint="eastAsia"/>
          <w:color w:val="000000" w:themeColor="text1"/>
          <w:lang w:val="de-DE" w:eastAsia="ja-JP"/>
        </w:rPr>
        <w:t>機関</w:t>
      </w:r>
      <w:r w:rsidR="009D3940" w:rsidRPr="005464BC">
        <w:rPr>
          <w:rFonts w:hint="eastAsia"/>
          <w:color w:val="000000" w:themeColor="text1"/>
          <w:lang w:val="de-DE" w:eastAsia="ja-JP"/>
        </w:rPr>
        <w:t>（</w:t>
      </w:r>
      <w:r w:rsidR="009D3940" w:rsidRPr="005464BC">
        <w:rPr>
          <w:color w:val="000000" w:themeColor="text1"/>
          <w:lang w:val="de-DE"/>
        </w:rPr>
        <w:t>Deutsches Institut für Menschenrechte, Monitoring-Stelle UN-Behindertenrechtskonvention</w:t>
      </w:r>
      <w:r w:rsidR="009D3940"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2021b</w:t>
      </w:r>
      <w:r w:rsidRPr="005464BC">
        <w:rPr>
          <w:color w:val="000000" w:themeColor="text1"/>
          <w:lang w:val="de-DE" w:eastAsia="ja-JP"/>
        </w:rPr>
        <w:t>）を参照。</w:t>
      </w:r>
    </w:p>
  </w:footnote>
  <w:footnote w:id="27">
    <w:p w14:paraId="0530535E" w14:textId="76C1B51B"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9D3940" w:rsidRPr="005464BC">
        <w:rPr>
          <w:rFonts w:hint="eastAsia"/>
          <w:color w:val="000000" w:themeColor="text1"/>
          <w:lang w:val="de-DE" w:eastAsia="ja-JP"/>
        </w:rPr>
        <w:t>デッシャーマイヤーほか（</w:t>
      </w:r>
      <w:r w:rsidRPr="005464BC">
        <w:rPr>
          <w:color w:val="000000" w:themeColor="text1"/>
          <w:lang w:val="de-DE" w:eastAsia="ja-JP"/>
        </w:rPr>
        <w:t>Deschermeier u.a.</w:t>
      </w:r>
      <w:r w:rsidR="009D3940" w:rsidRPr="005464BC">
        <w:rPr>
          <w:rFonts w:hint="eastAsia"/>
          <w:color w:val="000000" w:themeColor="text1"/>
          <w:lang w:val="de-DE" w:eastAsia="ja-JP"/>
        </w:rPr>
        <w:t>）</w:t>
      </w:r>
      <w:r w:rsidRPr="005464BC">
        <w:rPr>
          <w:color w:val="000000" w:themeColor="text1"/>
          <w:lang w:val="de-DE" w:eastAsia="ja-JP"/>
        </w:rPr>
        <w:t>(2020), p. 35</w:t>
      </w:r>
      <w:r w:rsidR="0093140A" w:rsidRPr="005464BC">
        <w:rPr>
          <w:color w:val="000000" w:themeColor="text1"/>
          <w:lang w:eastAsia="ja-JP"/>
        </w:rPr>
        <w:t>。</w:t>
      </w:r>
    </w:p>
  </w:footnote>
  <w:footnote w:id="28">
    <w:p w14:paraId="29FAF20D" w14:textId="166CE2DB"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6C16DD" w:rsidRPr="005464BC">
        <w:rPr>
          <w:rFonts w:hint="eastAsia"/>
          <w:color w:val="000000" w:themeColor="text1"/>
          <w:lang w:val="de-DE"/>
        </w:rPr>
        <w:t>連邦住宅省</w:t>
      </w:r>
      <w:proofErr w:type="spellEnd"/>
      <w:r w:rsidR="006C16DD" w:rsidRPr="005464BC">
        <w:rPr>
          <w:rFonts w:hint="eastAsia"/>
          <w:color w:val="000000" w:themeColor="text1"/>
          <w:lang w:val="de-DE" w:eastAsia="ja-JP"/>
        </w:rPr>
        <w:t>「</w:t>
      </w:r>
      <w:proofErr w:type="spellStart"/>
      <w:r w:rsidR="006C16DD" w:rsidRPr="005464BC">
        <w:rPr>
          <w:rFonts w:hint="eastAsia"/>
          <w:color w:val="000000" w:themeColor="text1"/>
          <w:lang w:val="de-DE"/>
        </w:rPr>
        <w:t>都市開発と建設</w:t>
      </w:r>
      <w:proofErr w:type="spellEnd"/>
      <w:r w:rsidR="006C16DD" w:rsidRPr="005464BC">
        <w:rPr>
          <w:rFonts w:hint="eastAsia"/>
          <w:color w:val="000000" w:themeColor="text1"/>
          <w:lang w:val="de-DE" w:eastAsia="ja-JP"/>
        </w:rPr>
        <w:t>」（</w:t>
      </w:r>
      <w:r w:rsidRPr="005464BC">
        <w:rPr>
          <w:color w:val="000000" w:themeColor="text1"/>
          <w:lang w:val="de-DE"/>
        </w:rPr>
        <w:t>Bundesministerium für Wohnen, Stadtentwicklung und Bauwesen</w:t>
      </w:r>
      <w:r w:rsidR="006C16DD" w:rsidRPr="005464BC">
        <w:rPr>
          <w:rFonts w:hint="eastAsia"/>
          <w:color w:val="000000" w:themeColor="text1"/>
          <w:lang w:val="de-DE" w:eastAsia="ja-JP"/>
        </w:rPr>
        <w:t>）</w:t>
      </w:r>
      <w:r w:rsidRPr="005464BC">
        <w:rPr>
          <w:color w:val="000000" w:themeColor="text1"/>
          <w:lang w:val="de-DE"/>
        </w:rPr>
        <w:t xml:space="preserve"> (2022), pp.58-59</w:t>
      </w:r>
      <w:r w:rsidR="0093140A" w:rsidRPr="005464BC">
        <w:rPr>
          <w:color w:val="000000" w:themeColor="text1"/>
        </w:rPr>
        <w:t>。</w:t>
      </w:r>
    </w:p>
  </w:footnote>
  <w:footnote w:id="29">
    <w:p w14:paraId="1B249958" w14:textId="6C0EBBD9"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rPr>
        <w:t>感染保護法</w:t>
      </w:r>
      <w:proofErr w:type="spellEnd"/>
      <w:r w:rsidR="00501FA2" w:rsidRPr="005464BC">
        <w:rPr>
          <w:rFonts w:hint="eastAsia"/>
          <w:color w:val="000000" w:themeColor="text1"/>
          <w:lang w:val="de-DE" w:eastAsia="ja-JP"/>
        </w:rPr>
        <w:t>（</w:t>
      </w:r>
      <w:r w:rsidR="00501FA2" w:rsidRPr="005464BC">
        <w:rPr>
          <w:color w:val="000000" w:themeColor="text1"/>
          <w:lang w:val="de-DE"/>
        </w:rPr>
        <w:t>Infection Protection Act</w:t>
      </w:r>
      <w:r w:rsidR="00501FA2" w:rsidRPr="005464BC">
        <w:rPr>
          <w:rFonts w:hint="eastAsia"/>
          <w:color w:val="000000" w:themeColor="text1"/>
          <w:lang w:val="de-DE" w:eastAsia="ja-JP"/>
        </w:rPr>
        <w:t>）</w:t>
      </w:r>
      <w:r w:rsidRPr="005464BC">
        <w:rPr>
          <w:color w:val="000000" w:themeColor="text1"/>
        </w:rPr>
        <w:t>第</w:t>
      </w:r>
      <w:r w:rsidRPr="005464BC">
        <w:rPr>
          <w:color w:val="000000" w:themeColor="text1"/>
          <w:lang w:val="de-DE"/>
        </w:rPr>
        <w:t>5c</w:t>
      </w:r>
      <w:r w:rsidRPr="005464BC">
        <w:rPr>
          <w:color w:val="000000" w:themeColor="text1"/>
        </w:rPr>
        <w:t>条</w:t>
      </w:r>
      <w:hyperlink r:id="rId3" w:history="1">
        <w:r w:rsidRPr="005464BC">
          <w:rPr>
            <w:rStyle w:val="af"/>
            <w:color w:val="000000" w:themeColor="text1"/>
          </w:rPr>
          <w:t>。</w:t>
        </w:r>
        <w:r w:rsidRPr="005464BC">
          <w:rPr>
            <w:rStyle w:val="af"/>
            <w:color w:val="000000" w:themeColor="text1"/>
            <w:lang w:val="de-DE" w:eastAsia="ja-JP"/>
          </w:rPr>
          <w:t>https://www.gesetze-im-internet.de/ifsg/BJNR104510000.html</w:t>
        </w:r>
      </w:hyperlink>
      <w:r w:rsidRPr="005464BC">
        <w:rPr>
          <w:rStyle w:val="af"/>
          <w:color w:val="000000" w:themeColor="text1"/>
          <w:lang w:val="de-DE" w:eastAsia="ja-JP"/>
        </w:rPr>
        <w:t xml:space="preserve"> (2023/06/28</w:t>
      </w:r>
      <w:r w:rsidR="009761A5" w:rsidRPr="005464BC">
        <w:rPr>
          <w:rStyle w:val="af"/>
          <w:rFonts w:hint="eastAsia"/>
          <w:color w:val="000000" w:themeColor="text1"/>
          <w:lang w:eastAsia="ja-JP"/>
        </w:rPr>
        <w:t>アクセス</w:t>
      </w:r>
      <w:r w:rsidRPr="005464BC">
        <w:rPr>
          <w:rStyle w:val="af"/>
          <w:color w:val="000000" w:themeColor="text1"/>
          <w:lang w:val="de-DE" w:eastAsia="ja-JP"/>
        </w:rPr>
        <w:t>)</w:t>
      </w:r>
      <w:r w:rsidR="0093140A" w:rsidRPr="005464BC">
        <w:rPr>
          <w:color w:val="000000" w:themeColor="text1"/>
          <w:lang w:eastAsia="ja-JP"/>
        </w:rPr>
        <w:t>。</w:t>
      </w:r>
    </w:p>
  </w:footnote>
  <w:footnote w:id="30">
    <w:p w14:paraId="661B766B" w14:textId="6E7D423E"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lang w:val="de-DE"/>
        </w:rPr>
        <w:t>連邦憲法裁判所</w:t>
      </w:r>
      <w:proofErr w:type="spellEnd"/>
      <w:r w:rsidRPr="005464BC">
        <w:rPr>
          <w:i/>
          <w:color w:val="000000" w:themeColor="text1"/>
          <w:lang w:val="de-DE"/>
        </w:rPr>
        <w:t>（</w:t>
      </w:r>
      <w:r w:rsidRPr="005464BC">
        <w:rPr>
          <w:i/>
          <w:color w:val="000000" w:themeColor="text1"/>
          <w:lang w:val="de-DE"/>
        </w:rPr>
        <w:t>Bundesverfassungsgericht</w:t>
      </w:r>
      <w:r w:rsidRPr="005464BC">
        <w:rPr>
          <w:i/>
          <w:color w:val="000000" w:themeColor="text1"/>
          <w:lang w:val="de-DE"/>
        </w:rPr>
        <w:t>）</w:t>
      </w:r>
      <w:r w:rsidRPr="005464BC">
        <w:rPr>
          <w:color w:val="000000" w:themeColor="text1"/>
          <w:lang w:val="de-DE"/>
        </w:rPr>
        <w:t>（</w:t>
      </w:r>
      <w:r w:rsidRPr="005464BC">
        <w:rPr>
          <w:color w:val="000000" w:themeColor="text1"/>
          <w:lang w:val="de-DE"/>
        </w:rPr>
        <w:t>2021</w:t>
      </w:r>
      <w:r w:rsidRPr="005464BC">
        <w:rPr>
          <w:color w:val="000000" w:themeColor="text1"/>
          <w:lang w:val="de-DE"/>
        </w:rPr>
        <w:t>）：</w:t>
      </w:r>
      <w:r w:rsidRPr="005464BC">
        <w:rPr>
          <w:color w:val="000000" w:themeColor="text1"/>
          <w:lang w:val="de-DE"/>
        </w:rPr>
        <w:t>2021</w:t>
      </w:r>
      <w:r w:rsidRPr="005464BC">
        <w:rPr>
          <w:color w:val="000000" w:themeColor="text1"/>
          <w:lang w:val="de-DE"/>
        </w:rPr>
        <w:t>年</w:t>
      </w:r>
      <w:r w:rsidRPr="005464BC">
        <w:rPr>
          <w:color w:val="000000" w:themeColor="text1"/>
          <w:lang w:val="de-DE"/>
        </w:rPr>
        <w:t>12</w:t>
      </w:r>
      <w:r w:rsidRPr="005464BC">
        <w:rPr>
          <w:color w:val="000000" w:themeColor="text1"/>
          <w:lang w:val="de-DE"/>
        </w:rPr>
        <w:t>月</w:t>
      </w:r>
      <w:r w:rsidRPr="005464BC">
        <w:rPr>
          <w:color w:val="000000" w:themeColor="text1"/>
          <w:lang w:val="de-DE"/>
        </w:rPr>
        <w:t>16</w:t>
      </w:r>
      <w:proofErr w:type="spellStart"/>
      <w:r w:rsidRPr="005464BC">
        <w:rPr>
          <w:color w:val="000000" w:themeColor="text1"/>
          <w:lang w:val="de-DE"/>
        </w:rPr>
        <w:t>日付決定</w:t>
      </w:r>
      <w:proofErr w:type="spellEnd"/>
      <w:r w:rsidRPr="005464BC">
        <w:rPr>
          <w:color w:val="000000" w:themeColor="text1"/>
          <w:lang w:val="de-DE"/>
        </w:rPr>
        <w:t>、</w:t>
      </w:r>
      <w:r w:rsidRPr="005464BC">
        <w:rPr>
          <w:color w:val="000000" w:themeColor="text1"/>
          <w:lang w:val="de-DE"/>
        </w:rPr>
        <w:t>1 BvR 1541/20</w:t>
      </w:r>
      <w:r w:rsidRPr="005464BC">
        <w:rPr>
          <w:color w:val="000000" w:themeColor="text1"/>
          <w:lang w:val="de-DE"/>
        </w:rPr>
        <w:t>。</w:t>
      </w:r>
      <w:r w:rsidRPr="005464BC">
        <w:rPr>
          <w:color w:val="000000" w:themeColor="text1"/>
          <w:lang w:val="de-DE"/>
        </w:rPr>
        <w:t xml:space="preserve"> </w:t>
      </w:r>
    </w:p>
  </w:footnote>
  <w:footnote w:id="31">
    <w:p w14:paraId="469AE294" w14:textId="760729C9"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de-DE" w:eastAsia="ja-JP"/>
        </w:rPr>
        <w:tab/>
      </w:r>
      <w:r w:rsidR="0003068A" w:rsidRPr="005464BC">
        <w:rPr>
          <w:rFonts w:hint="eastAsia"/>
          <w:color w:val="000000" w:themeColor="text1"/>
          <w:lang w:val="de-DE" w:eastAsia="ja-JP"/>
        </w:rPr>
        <w:t>シュピーゲル</w:t>
      </w:r>
      <w:r w:rsidR="0003068A" w:rsidRPr="005464BC">
        <w:rPr>
          <w:rFonts w:hint="eastAsia"/>
          <w:color w:val="000000" w:themeColor="text1"/>
          <w:lang w:val="de-DE" w:eastAsia="ja-JP"/>
        </w:rPr>
        <w:t xml:space="preserve"> </w:t>
      </w:r>
      <w:r w:rsidR="0003068A" w:rsidRPr="005464BC">
        <w:rPr>
          <w:rFonts w:hint="eastAsia"/>
          <w:color w:val="000000" w:themeColor="text1"/>
          <w:lang w:val="de-DE" w:eastAsia="ja-JP"/>
        </w:rPr>
        <w:t>オンライン（</w:t>
      </w:r>
      <w:r w:rsidR="0003068A" w:rsidRPr="005464BC">
        <w:rPr>
          <w:rFonts w:hint="eastAsia"/>
          <w:color w:val="000000" w:themeColor="text1"/>
          <w:lang w:val="de-DE" w:eastAsia="ja-JP"/>
        </w:rPr>
        <w:t>2021</w:t>
      </w:r>
      <w:r w:rsidR="0003068A" w:rsidRPr="005464BC">
        <w:rPr>
          <w:rFonts w:hint="eastAsia"/>
          <w:color w:val="000000" w:themeColor="text1"/>
          <w:lang w:val="de-DE" w:eastAsia="ja-JP"/>
        </w:rPr>
        <w:t>年</w:t>
      </w:r>
      <w:r w:rsidR="0003068A" w:rsidRPr="005464BC">
        <w:rPr>
          <w:rFonts w:hint="eastAsia"/>
          <w:color w:val="000000" w:themeColor="text1"/>
          <w:lang w:val="de-DE" w:eastAsia="ja-JP"/>
        </w:rPr>
        <w:t>7</w:t>
      </w:r>
      <w:r w:rsidR="0003068A" w:rsidRPr="005464BC">
        <w:rPr>
          <w:rFonts w:hint="eastAsia"/>
          <w:color w:val="000000" w:themeColor="text1"/>
          <w:lang w:val="de-DE" w:eastAsia="ja-JP"/>
        </w:rPr>
        <w:t>月</w:t>
      </w:r>
      <w:r w:rsidR="0003068A" w:rsidRPr="005464BC">
        <w:rPr>
          <w:rFonts w:hint="eastAsia"/>
          <w:color w:val="000000" w:themeColor="text1"/>
          <w:lang w:val="de-DE" w:eastAsia="ja-JP"/>
        </w:rPr>
        <w:t>16</w:t>
      </w:r>
      <w:r w:rsidR="0003068A" w:rsidRPr="005464BC">
        <w:rPr>
          <w:rFonts w:hint="eastAsia"/>
          <w:color w:val="000000" w:themeColor="text1"/>
          <w:lang w:val="de-DE" w:eastAsia="ja-JP"/>
        </w:rPr>
        <w:t>日）（</w:t>
      </w:r>
      <w:r w:rsidRPr="005464BC">
        <w:rPr>
          <w:color w:val="000000" w:themeColor="text1"/>
          <w:lang w:val="de-DE" w:eastAsia="ja-JP"/>
        </w:rPr>
        <w:t>Spiegel-Online (16.07.2021)</w:t>
      </w:r>
      <w:r w:rsidR="0003068A" w:rsidRPr="005464BC">
        <w:rPr>
          <w:rFonts w:hint="eastAsia"/>
          <w:color w:val="000000" w:themeColor="text1"/>
          <w:lang w:val="de-DE" w:eastAsia="ja-JP"/>
        </w:rPr>
        <w:t>）</w:t>
      </w:r>
      <w:r w:rsidRPr="005464BC">
        <w:rPr>
          <w:color w:val="000000" w:themeColor="text1"/>
          <w:lang w:val="de-DE" w:eastAsia="ja-JP"/>
        </w:rPr>
        <w:t>：ラインラント・プファルツ州の洪水被害者。</w:t>
      </w:r>
      <w:r w:rsidRPr="005464BC">
        <w:rPr>
          <w:color w:val="000000" w:themeColor="text1"/>
          <w:lang w:eastAsia="ja-JP"/>
        </w:rPr>
        <w:t>障害者向け住宅で</w:t>
      </w:r>
      <w:r w:rsidRPr="005464BC">
        <w:rPr>
          <w:color w:val="000000" w:themeColor="text1"/>
          <w:lang w:eastAsia="ja-JP"/>
        </w:rPr>
        <w:t>12</w:t>
      </w:r>
      <w:r w:rsidRPr="005464BC">
        <w:rPr>
          <w:color w:val="000000" w:themeColor="text1"/>
          <w:lang w:eastAsia="ja-JP"/>
        </w:rPr>
        <w:t>人が死亡</w:t>
      </w:r>
      <w:r w:rsidR="006830CC" w:rsidRPr="005464BC">
        <w:rPr>
          <w:rFonts w:hint="eastAsia"/>
          <w:color w:val="000000" w:themeColor="text1"/>
          <w:lang w:eastAsia="ja-JP"/>
        </w:rPr>
        <w:t>。</w:t>
      </w:r>
      <w:r w:rsidRPr="005464BC">
        <w:rPr>
          <w:color w:val="000000" w:themeColor="text1"/>
          <w:lang w:eastAsia="ja-JP"/>
        </w:rPr>
        <w:t xml:space="preserve"> </w:t>
      </w:r>
      <w:hyperlink r:id="rId4" w:history="1">
        <w:r w:rsidRPr="005464BC">
          <w:rPr>
            <w:rStyle w:val="af"/>
            <w:color w:val="000000" w:themeColor="text1"/>
            <w:lang w:val="en-US" w:eastAsia="ja-JP"/>
          </w:rPr>
          <w:t>https://www.spiegel.de/panorama/sinzig-zwoelf-tote-in-wohnheim-fuer-menschen-mit-behinderung-a-846e8ca7-8687-4e26-b317-903c6a4a54a9</w:t>
        </w:r>
      </w:hyperlink>
      <w:r w:rsidRPr="005464BC">
        <w:rPr>
          <w:rStyle w:val="af"/>
          <w:color w:val="000000" w:themeColor="text1"/>
          <w:lang w:eastAsia="ja-JP"/>
        </w:rPr>
        <w:t xml:space="preserve"> (retrieved on 28/06/2023</w:t>
      </w:r>
      <w:r w:rsidRPr="005464BC">
        <w:rPr>
          <w:color w:val="000000" w:themeColor="text1"/>
          <w:lang w:val="en-US" w:eastAsia="ja-JP"/>
        </w:rPr>
        <w:t>)</w:t>
      </w:r>
      <w:r w:rsidR="0093140A" w:rsidRPr="005464BC">
        <w:rPr>
          <w:color w:val="000000" w:themeColor="text1"/>
          <w:lang w:eastAsia="ja-JP"/>
        </w:rPr>
        <w:t xml:space="preserve"> </w:t>
      </w:r>
      <w:r w:rsidR="0093140A" w:rsidRPr="005464BC">
        <w:rPr>
          <w:color w:val="000000" w:themeColor="text1"/>
          <w:lang w:eastAsia="ja-JP"/>
        </w:rPr>
        <w:t>。</w:t>
      </w:r>
      <w:r w:rsidR="0003068A" w:rsidRPr="005464BC">
        <w:rPr>
          <w:rFonts w:hint="eastAsia"/>
          <w:color w:val="000000" w:themeColor="text1"/>
          <w:lang w:val="en-US" w:eastAsia="ja-JP"/>
        </w:rPr>
        <w:t xml:space="preserve">　（訳注　</w:t>
      </w:r>
      <w:r w:rsidR="0003068A" w:rsidRPr="005464BC">
        <w:rPr>
          <w:rFonts w:hint="eastAsia"/>
          <w:color w:val="000000" w:themeColor="text1"/>
          <w:lang w:val="de-DE" w:eastAsia="ja-JP"/>
        </w:rPr>
        <w:t>シュピーゲル</w:t>
      </w:r>
      <w:r w:rsidR="0003068A" w:rsidRPr="005464BC">
        <w:rPr>
          <w:rFonts w:hint="eastAsia"/>
          <w:color w:val="000000" w:themeColor="text1"/>
          <w:lang w:val="de-DE" w:eastAsia="ja-JP"/>
        </w:rPr>
        <w:t xml:space="preserve"> </w:t>
      </w:r>
      <w:r w:rsidR="0003068A" w:rsidRPr="005464BC">
        <w:rPr>
          <w:rFonts w:hint="eastAsia"/>
          <w:color w:val="000000" w:themeColor="text1"/>
          <w:lang w:val="de-DE" w:eastAsia="ja-JP"/>
        </w:rPr>
        <w:t>オンラインはドイツのニュース</w:t>
      </w:r>
      <w:r w:rsidR="0003068A" w:rsidRPr="005464BC">
        <w:rPr>
          <w:rFonts w:hint="eastAsia"/>
          <w:color w:val="000000" w:themeColor="text1"/>
          <w:lang w:val="de-DE" w:eastAsia="ja-JP"/>
        </w:rPr>
        <w:t>Web</w:t>
      </w:r>
      <w:r w:rsidR="0003068A" w:rsidRPr="005464BC">
        <w:rPr>
          <w:rFonts w:hint="eastAsia"/>
          <w:color w:val="000000" w:themeColor="text1"/>
          <w:lang w:val="de-DE" w:eastAsia="ja-JP"/>
        </w:rPr>
        <w:t>サイト）</w:t>
      </w:r>
    </w:p>
  </w:footnote>
  <w:footnote w:id="32">
    <w:p w14:paraId="3EF31D56" w14:textId="487E95AE"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val="en-US" w:eastAsia="ja-JP"/>
        </w:rPr>
        <w:t>ドイツ人権</w:t>
      </w:r>
      <w:r w:rsidR="002725E7" w:rsidRPr="005464BC">
        <w:rPr>
          <w:rFonts w:asciiTheme="majorHAnsi" w:hAnsiTheme="majorHAnsi" w:hint="eastAsia"/>
          <w:iCs/>
          <w:color w:val="000000" w:themeColor="text1"/>
          <w:lang w:val="en-US" w:eastAsia="ja-JP"/>
        </w:rPr>
        <w:t>機関</w:t>
      </w:r>
      <w:r w:rsidR="00B10A1C" w:rsidRPr="005464BC">
        <w:rPr>
          <w:rFonts w:hint="eastAsia"/>
          <w:color w:val="000000" w:themeColor="text1"/>
          <w:lang w:val="en-US" w:eastAsia="ja-JP"/>
        </w:rPr>
        <w:t>（</w:t>
      </w:r>
      <w:r w:rsidR="00B10A1C" w:rsidRPr="005464BC">
        <w:rPr>
          <w:color w:val="000000" w:themeColor="text1"/>
          <w:lang w:val="en-US"/>
        </w:rPr>
        <w:t>German Institute for Human Rights</w:t>
      </w:r>
      <w:r w:rsidR="00B10A1C" w:rsidRPr="005464BC">
        <w:rPr>
          <w:rFonts w:hint="eastAsia"/>
          <w:color w:val="000000" w:themeColor="text1"/>
          <w:lang w:val="en-US" w:eastAsia="ja-JP"/>
        </w:rPr>
        <w:t>）</w:t>
      </w:r>
      <w:r w:rsidRPr="005464BC">
        <w:rPr>
          <w:color w:val="000000" w:themeColor="text1"/>
          <w:lang w:val="en-US" w:eastAsia="ja-JP"/>
        </w:rPr>
        <w:t>（</w:t>
      </w:r>
      <w:r w:rsidRPr="005464BC">
        <w:rPr>
          <w:color w:val="000000" w:themeColor="text1"/>
          <w:lang w:val="en-US" w:eastAsia="ja-JP"/>
        </w:rPr>
        <w:t>2021</w:t>
      </w:r>
      <w:r w:rsidRPr="005464BC">
        <w:rPr>
          <w:color w:val="000000" w:themeColor="text1"/>
          <w:lang w:val="en-US" w:eastAsia="ja-JP"/>
        </w:rPr>
        <w:t>）、</w:t>
      </w:r>
      <w:r w:rsidR="00F45C28" w:rsidRPr="005464BC">
        <w:rPr>
          <w:color w:val="000000" w:themeColor="text1"/>
          <w:lang w:val="en-US"/>
        </w:rPr>
        <w:t>pp.10</w:t>
      </w:r>
      <w:r w:rsidR="00F45C28" w:rsidRPr="005464BC">
        <w:rPr>
          <w:rFonts w:hint="eastAsia"/>
          <w:color w:val="000000" w:themeColor="text1"/>
          <w:lang w:val="en-US" w:eastAsia="ja-JP"/>
        </w:rPr>
        <w:t>以降</w:t>
      </w:r>
      <w:r w:rsidRPr="005464BC">
        <w:rPr>
          <w:color w:val="000000" w:themeColor="text1"/>
          <w:lang w:val="en-US" w:eastAsia="ja-JP"/>
        </w:rPr>
        <w:t>。</w:t>
      </w:r>
    </w:p>
  </w:footnote>
  <w:footnote w:id="33">
    <w:p w14:paraId="0FB9305B" w14:textId="6B635A48"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39552F" w:rsidRPr="005464BC">
        <w:rPr>
          <w:color w:val="000000" w:themeColor="text1"/>
        </w:rPr>
        <w:t>連邦司法・消費者保護省</w:t>
      </w:r>
      <w:proofErr w:type="spellEnd"/>
      <w:r w:rsidR="0039552F" w:rsidRPr="005464BC">
        <w:rPr>
          <w:rFonts w:hint="eastAsia"/>
          <w:color w:val="000000" w:themeColor="text1"/>
          <w:lang w:eastAsia="ja-JP"/>
        </w:rPr>
        <w:t>（</w:t>
      </w:r>
      <w:r w:rsidRPr="005464BC">
        <w:rPr>
          <w:color w:val="000000" w:themeColor="text1"/>
          <w:lang w:val="de-DE"/>
        </w:rPr>
        <w:t>Bundesministerium der Justiz und für Verbraucherschutz</w:t>
      </w:r>
      <w:r w:rsidR="0039552F" w:rsidRPr="005464BC">
        <w:rPr>
          <w:rFonts w:hint="eastAsia"/>
          <w:color w:val="000000" w:themeColor="text1"/>
          <w:lang w:val="de-DE" w:eastAsia="ja-JP"/>
        </w:rPr>
        <w:t>）</w:t>
      </w:r>
      <w:r w:rsidRPr="005464BC">
        <w:rPr>
          <w:color w:val="000000" w:themeColor="text1"/>
          <w:lang w:val="de-DE"/>
        </w:rPr>
        <w:t xml:space="preserve"> (2018b), p. 37</w:t>
      </w:r>
      <w:r w:rsidR="0093140A" w:rsidRPr="005464BC">
        <w:rPr>
          <w:color w:val="000000" w:themeColor="text1"/>
        </w:rPr>
        <w:t>。</w:t>
      </w:r>
    </w:p>
  </w:footnote>
  <w:footnote w:id="34">
    <w:p w14:paraId="0A91D14F" w14:textId="5D8B62CE" w:rsidR="0039552F" w:rsidRPr="005464BC" w:rsidRDefault="00BE04D5">
      <w:pPr>
        <w:pStyle w:val="af8"/>
        <w:rPr>
          <w:iCs/>
          <w:color w:val="000000" w:themeColor="text1"/>
          <w:lang w:val="de-DE"/>
        </w:rPr>
      </w:pPr>
      <w:r w:rsidRPr="005464BC">
        <w:rPr>
          <w:rStyle w:val="afa"/>
          <w:color w:val="000000" w:themeColor="text1"/>
        </w:rPr>
        <w:footnoteRef/>
      </w:r>
      <w:r w:rsidRPr="005464BC">
        <w:rPr>
          <w:color w:val="000000" w:themeColor="text1"/>
          <w:lang w:val="de-DE" w:eastAsia="ja-JP"/>
        </w:rPr>
        <w:tab/>
      </w:r>
      <w:r w:rsidR="0039552F" w:rsidRPr="005464BC">
        <w:rPr>
          <w:color w:val="000000" w:themeColor="text1"/>
          <w:lang w:eastAsia="ja-JP"/>
        </w:rPr>
        <w:t>ドイツ民法典</w:t>
      </w:r>
      <w:r w:rsidR="0039552F" w:rsidRPr="005464BC">
        <w:rPr>
          <w:rFonts w:hint="eastAsia"/>
          <w:color w:val="000000" w:themeColor="text1"/>
          <w:lang w:val="de-DE" w:eastAsia="ja-JP"/>
        </w:rPr>
        <w:t>（</w:t>
      </w:r>
      <w:r w:rsidR="0039552F" w:rsidRPr="005464BC">
        <w:rPr>
          <w:color w:val="000000" w:themeColor="text1"/>
          <w:lang w:val="de-DE" w:eastAsia="ja-JP"/>
        </w:rPr>
        <w:t>BGB</w:t>
      </w:r>
      <w:r w:rsidR="0039552F" w:rsidRPr="005464BC">
        <w:rPr>
          <w:rFonts w:hint="eastAsia"/>
          <w:color w:val="000000" w:themeColor="text1"/>
          <w:lang w:val="de-DE" w:eastAsia="ja-JP"/>
        </w:rPr>
        <w:t>:</w:t>
      </w:r>
      <w:r w:rsidR="0039552F" w:rsidRPr="005464BC">
        <w:rPr>
          <w:color w:val="000000" w:themeColor="text1"/>
          <w:lang w:val="de-DE" w:eastAsia="ja-JP"/>
        </w:rPr>
        <w:t xml:space="preserve"> </w:t>
      </w:r>
      <w:r w:rsidR="0039552F" w:rsidRPr="005464BC">
        <w:rPr>
          <w:iCs/>
          <w:color w:val="000000" w:themeColor="text1"/>
          <w:lang w:val="de-DE"/>
        </w:rPr>
        <w:t>Bürgerliches Gesetzbuch)</w:t>
      </w:r>
      <w:r w:rsidR="00C1609B" w:rsidRPr="005464BC">
        <w:rPr>
          <w:rFonts w:hint="eastAsia"/>
          <w:iCs/>
          <w:color w:val="000000" w:themeColor="text1"/>
          <w:lang w:val="de-DE" w:eastAsia="ja-JP"/>
        </w:rPr>
        <w:t xml:space="preserve"> </w:t>
      </w:r>
      <w:r w:rsidR="00C1609B" w:rsidRPr="005464BC">
        <w:rPr>
          <w:rFonts w:hint="eastAsia"/>
          <w:color w:val="000000" w:themeColor="text1"/>
          <w:lang w:eastAsia="ja-JP"/>
        </w:rPr>
        <w:t>第</w:t>
      </w:r>
      <w:r w:rsidR="00C1609B" w:rsidRPr="005464BC">
        <w:rPr>
          <w:color w:val="000000" w:themeColor="text1"/>
          <w:lang w:val="de-DE" w:eastAsia="ja-JP"/>
        </w:rPr>
        <w:t>1804-1881</w:t>
      </w:r>
      <w:r w:rsidR="00C1609B" w:rsidRPr="005464BC">
        <w:rPr>
          <w:color w:val="000000" w:themeColor="text1"/>
          <w:lang w:eastAsia="ja-JP"/>
        </w:rPr>
        <w:t>条</w:t>
      </w:r>
      <w:r w:rsidR="0093140A" w:rsidRPr="005464BC">
        <w:rPr>
          <w:color w:val="000000" w:themeColor="text1"/>
        </w:rPr>
        <w:t>。</w:t>
      </w:r>
    </w:p>
  </w:footnote>
  <w:footnote w:id="35">
    <w:p w14:paraId="3DF12012" w14:textId="475A7358"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eastAsia="ja-JP"/>
        </w:rPr>
        <w:t>新版ドイツ民法典</w:t>
      </w:r>
      <w:r w:rsidRPr="005464BC">
        <w:rPr>
          <w:color w:val="000000" w:themeColor="text1"/>
          <w:lang w:val="de-DE" w:eastAsia="ja-JP"/>
        </w:rPr>
        <w:t>（</w:t>
      </w:r>
      <w:r w:rsidRPr="005464BC">
        <w:rPr>
          <w:color w:val="000000" w:themeColor="text1"/>
          <w:lang w:val="de-DE" w:eastAsia="ja-JP"/>
        </w:rPr>
        <w:t>BGB</w:t>
      </w:r>
      <w:r w:rsidRPr="005464BC">
        <w:rPr>
          <w:color w:val="000000" w:themeColor="text1"/>
          <w:lang w:val="de-DE" w:eastAsia="ja-JP"/>
        </w:rPr>
        <w:t>）</w:t>
      </w:r>
      <w:r w:rsidRPr="005464BC">
        <w:rPr>
          <w:color w:val="000000" w:themeColor="text1"/>
          <w:lang w:eastAsia="ja-JP"/>
        </w:rPr>
        <w:t>第</w:t>
      </w:r>
      <w:r w:rsidRPr="005464BC">
        <w:rPr>
          <w:color w:val="000000" w:themeColor="text1"/>
          <w:lang w:val="de-DE" w:eastAsia="ja-JP"/>
        </w:rPr>
        <w:t>1821</w:t>
      </w:r>
      <w:r w:rsidRPr="005464BC">
        <w:rPr>
          <w:color w:val="000000" w:themeColor="text1"/>
          <w:lang w:eastAsia="ja-JP"/>
        </w:rPr>
        <w:t>条参照</w:t>
      </w:r>
      <w:r w:rsidR="0093140A" w:rsidRPr="005464BC">
        <w:rPr>
          <w:color w:val="000000" w:themeColor="text1"/>
          <w:lang w:eastAsia="ja-JP"/>
        </w:rPr>
        <w:t>。</w:t>
      </w:r>
    </w:p>
  </w:footnote>
  <w:footnote w:id="36">
    <w:p w14:paraId="66682735" w14:textId="6AC88808"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39552F" w:rsidRPr="005464BC">
        <w:rPr>
          <w:color w:val="000000" w:themeColor="text1"/>
        </w:rPr>
        <w:t>連邦司法・消費者保護省</w:t>
      </w:r>
      <w:proofErr w:type="spellEnd"/>
      <w:r w:rsidR="0039552F" w:rsidRPr="005464BC">
        <w:rPr>
          <w:rFonts w:hint="eastAsia"/>
          <w:color w:val="000000" w:themeColor="text1"/>
          <w:lang w:val="de-DE" w:eastAsia="ja-JP"/>
        </w:rPr>
        <w:t>（</w:t>
      </w:r>
      <w:r w:rsidR="0039552F" w:rsidRPr="005464BC">
        <w:rPr>
          <w:color w:val="000000" w:themeColor="text1"/>
          <w:lang w:val="de-DE"/>
        </w:rPr>
        <w:t>Bundesministerium der Justiz und für Verbraucherschutz</w:t>
      </w:r>
      <w:r w:rsidR="0039552F" w:rsidRPr="005464BC">
        <w:rPr>
          <w:rFonts w:hint="eastAsia"/>
          <w:color w:val="000000" w:themeColor="text1"/>
          <w:lang w:val="de-DE" w:eastAsia="ja-JP"/>
        </w:rPr>
        <w:t>）</w:t>
      </w:r>
      <w:r w:rsidRPr="005464BC">
        <w:rPr>
          <w:color w:val="000000" w:themeColor="text1"/>
          <w:lang w:val="de-DE"/>
        </w:rPr>
        <w:t xml:space="preserve"> (2018a), p. 348</w:t>
      </w:r>
      <w:r w:rsidR="0093140A" w:rsidRPr="005464BC">
        <w:rPr>
          <w:color w:val="000000" w:themeColor="text1"/>
        </w:rPr>
        <w:t>。</w:t>
      </w:r>
    </w:p>
  </w:footnote>
  <w:footnote w:id="37">
    <w:p w14:paraId="44B4FFD5" w14:textId="1BBAC823"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39552F" w:rsidRPr="005464BC">
        <w:rPr>
          <w:color w:val="000000" w:themeColor="text1"/>
        </w:rPr>
        <w:t>連邦司法・消費者保護省</w:t>
      </w:r>
      <w:proofErr w:type="spellEnd"/>
      <w:r w:rsidR="0039552F" w:rsidRPr="005464BC">
        <w:rPr>
          <w:rFonts w:hint="eastAsia"/>
          <w:color w:val="000000" w:themeColor="text1"/>
          <w:lang w:val="de-DE" w:eastAsia="ja-JP"/>
        </w:rPr>
        <w:t>（</w:t>
      </w:r>
      <w:r w:rsidR="0039552F" w:rsidRPr="005464BC">
        <w:rPr>
          <w:color w:val="000000" w:themeColor="text1"/>
          <w:lang w:val="de-DE"/>
        </w:rPr>
        <w:t>Bundesministerium der Justiz und für Verbraucherschutz</w:t>
      </w:r>
      <w:r w:rsidR="0039552F" w:rsidRPr="005464BC">
        <w:rPr>
          <w:rFonts w:hint="eastAsia"/>
          <w:color w:val="000000" w:themeColor="text1"/>
          <w:lang w:val="de-DE" w:eastAsia="ja-JP"/>
        </w:rPr>
        <w:t>）</w:t>
      </w:r>
      <w:r w:rsidRPr="005464BC">
        <w:rPr>
          <w:color w:val="000000" w:themeColor="text1"/>
          <w:lang w:val="de-DE"/>
        </w:rPr>
        <w:t xml:space="preserve"> (2018a)</w:t>
      </w:r>
      <w:r w:rsidR="0093140A" w:rsidRPr="005464BC">
        <w:rPr>
          <w:color w:val="000000" w:themeColor="text1"/>
          <w:lang w:val="de-DE"/>
        </w:rPr>
        <w:t xml:space="preserve"> </w:t>
      </w:r>
      <w:r w:rsidR="0093140A" w:rsidRPr="005464BC">
        <w:rPr>
          <w:color w:val="000000" w:themeColor="text1"/>
        </w:rPr>
        <w:t>。</w:t>
      </w:r>
    </w:p>
  </w:footnote>
  <w:footnote w:id="38">
    <w:p w14:paraId="1633D06F" w14:textId="01B226F0" w:rsidR="00E32B39" w:rsidRPr="005464BC" w:rsidRDefault="00E32B39" w:rsidP="00E32B39">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proofErr w:type="spellStart"/>
      <w:r w:rsidR="0039552F" w:rsidRPr="005464BC">
        <w:rPr>
          <w:color w:val="000000" w:themeColor="text1"/>
        </w:rPr>
        <w:t>連邦司法・消費者保護省</w:t>
      </w:r>
      <w:proofErr w:type="spellEnd"/>
      <w:r w:rsidR="0039552F" w:rsidRPr="005464BC">
        <w:rPr>
          <w:rFonts w:hint="eastAsia"/>
          <w:color w:val="000000" w:themeColor="text1"/>
          <w:lang w:val="de-DE" w:eastAsia="ja-JP"/>
        </w:rPr>
        <w:t>（</w:t>
      </w:r>
      <w:r w:rsidR="0039552F" w:rsidRPr="005464BC">
        <w:rPr>
          <w:color w:val="000000" w:themeColor="text1"/>
          <w:lang w:val="de-DE"/>
        </w:rPr>
        <w:t>Bundesministerium der Justiz und für Verbraucherschutz</w:t>
      </w:r>
      <w:r w:rsidR="0039552F" w:rsidRPr="005464BC">
        <w:rPr>
          <w:rFonts w:hint="eastAsia"/>
          <w:color w:val="000000" w:themeColor="text1"/>
          <w:lang w:val="de-DE" w:eastAsia="ja-JP"/>
        </w:rPr>
        <w:t>）</w:t>
      </w:r>
      <w:r w:rsidRPr="005464BC">
        <w:rPr>
          <w:color w:val="000000" w:themeColor="text1"/>
          <w:lang w:val="de-DE"/>
        </w:rPr>
        <w:t xml:space="preserve"> (2018b), pp.285</w:t>
      </w:r>
      <w:r w:rsidR="00286E2C" w:rsidRPr="005464BC">
        <w:rPr>
          <w:rFonts w:hint="eastAsia"/>
          <w:color w:val="000000" w:themeColor="text1"/>
          <w:lang w:val="de-DE" w:eastAsia="ja-JP"/>
        </w:rPr>
        <w:t>以降</w:t>
      </w:r>
      <w:r w:rsidRPr="005464BC">
        <w:rPr>
          <w:color w:val="000000" w:themeColor="text1"/>
          <w:lang w:val="de-DE" w:eastAsia="ja-JP"/>
        </w:rPr>
        <w:t>.</w:t>
      </w:r>
    </w:p>
  </w:footnote>
  <w:footnote w:id="39">
    <w:p w14:paraId="148F72B9" w14:textId="7FFC02A3" w:rsidR="00853D32"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eastAsia="ja-JP"/>
        </w:rPr>
        <w:t>連邦憲法裁判所</w:t>
      </w:r>
      <w:r w:rsidRPr="005464BC">
        <w:rPr>
          <w:i/>
          <w:color w:val="000000" w:themeColor="text1"/>
          <w:lang w:val="de-DE" w:eastAsia="ja-JP"/>
        </w:rPr>
        <w:t>（</w:t>
      </w:r>
      <w:r w:rsidRPr="005464BC">
        <w:rPr>
          <w:i/>
          <w:color w:val="000000" w:themeColor="text1"/>
          <w:lang w:val="de-DE" w:eastAsia="ja-JP"/>
        </w:rPr>
        <w:t>Bundesverfassungsgericht</w:t>
      </w:r>
      <w:r w:rsidRPr="005464BC">
        <w:rPr>
          <w:i/>
          <w:color w:val="000000" w:themeColor="text1"/>
          <w:lang w:val="de-DE" w:eastAsia="ja-JP"/>
        </w:rPr>
        <w:t>）</w:t>
      </w:r>
      <w:r w:rsidRPr="005464BC">
        <w:rPr>
          <w:color w:val="000000" w:themeColor="text1"/>
          <w:lang w:val="de-DE" w:eastAsia="ja-JP"/>
        </w:rPr>
        <w:t>（</w:t>
      </w:r>
      <w:r w:rsidRPr="005464BC">
        <w:rPr>
          <w:color w:val="000000" w:themeColor="text1"/>
          <w:lang w:val="de-DE" w:eastAsia="ja-JP"/>
        </w:rPr>
        <w:t>2016</w:t>
      </w:r>
      <w:r w:rsidRPr="005464BC">
        <w:rPr>
          <w:color w:val="000000" w:themeColor="text1"/>
          <w:lang w:val="de-DE" w:eastAsia="ja-JP"/>
        </w:rPr>
        <w:t>）：</w:t>
      </w:r>
      <w:r w:rsidRPr="005464BC">
        <w:rPr>
          <w:color w:val="000000" w:themeColor="text1"/>
          <w:lang w:val="de-DE" w:eastAsia="ja-JP"/>
        </w:rPr>
        <w:t>2016</w:t>
      </w:r>
      <w:r w:rsidRPr="005464BC">
        <w:rPr>
          <w:color w:val="000000" w:themeColor="text1"/>
          <w:lang w:eastAsia="ja-JP"/>
        </w:rPr>
        <w:t>年</w:t>
      </w:r>
      <w:r w:rsidRPr="005464BC">
        <w:rPr>
          <w:color w:val="000000" w:themeColor="text1"/>
          <w:lang w:val="de-DE" w:eastAsia="ja-JP"/>
        </w:rPr>
        <w:t>7</w:t>
      </w:r>
      <w:r w:rsidRPr="005464BC">
        <w:rPr>
          <w:color w:val="000000" w:themeColor="text1"/>
          <w:lang w:eastAsia="ja-JP"/>
        </w:rPr>
        <w:t>月</w:t>
      </w:r>
      <w:r w:rsidRPr="005464BC">
        <w:rPr>
          <w:color w:val="000000" w:themeColor="text1"/>
          <w:lang w:val="de-DE" w:eastAsia="ja-JP"/>
        </w:rPr>
        <w:t>26</w:t>
      </w:r>
      <w:r w:rsidRPr="005464BC">
        <w:rPr>
          <w:color w:val="000000" w:themeColor="text1"/>
          <w:lang w:eastAsia="ja-JP"/>
        </w:rPr>
        <w:t>日第一上院</w:t>
      </w:r>
      <w:r w:rsidR="00853D32" w:rsidRPr="005464BC">
        <w:rPr>
          <w:rFonts w:hint="eastAsia"/>
          <w:color w:val="000000" w:themeColor="text1"/>
          <w:lang w:val="de-DE" w:eastAsia="ja-JP"/>
        </w:rPr>
        <w:t>（</w:t>
      </w:r>
      <w:r w:rsidR="00AD7273" w:rsidRPr="005464BC">
        <w:rPr>
          <w:color w:val="000000" w:themeColor="text1"/>
          <w:lang w:val="de-DE" w:eastAsia="ja-JP"/>
        </w:rPr>
        <w:t>First Senate</w:t>
      </w:r>
      <w:r w:rsidR="00AD7273" w:rsidRPr="005464BC">
        <w:rPr>
          <w:rFonts w:hint="eastAsia"/>
          <w:color w:val="000000" w:themeColor="text1"/>
          <w:lang w:val="de-DE" w:eastAsia="ja-JP"/>
        </w:rPr>
        <w:t xml:space="preserve">　</w:t>
      </w:r>
      <w:r w:rsidR="00853D32" w:rsidRPr="005464BC">
        <w:rPr>
          <w:rFonts w:hint="eastAsia"/>
          <w:color w:val="000000" w:themeColor="text1"/>
          <w:lang w:eastAsia="ja-JP"/>
        </w:rPr>
        <w:t xml:space="preserve">訳注　</w:t>
      </w:r>
      <w:r w:rsidR="00841028" w:rsidRPr="005464BC">
        <w:rPr>
          <w:rFonts w:hint="eastAsia"/>
          <w:color w:val="000000" w:themeColor="text1"/>
          <w:lang w:eastAsia="ja-JP"/>
        </w:rPr>
        <w:t>上</w:t>
      </w:r>
      <w:r w:rsidR="00853D32" w:rsidRPr="005464BC">
        <w:rPr>
          <w:rFonts w:hint="eastAsia"/>
          <w:color w:val="000000" w:themeColor="text1"/>
          <w:lang w:eastAsia="ja-JP"/>
        </w:rPr>
        <w:t>院</w:t>
      </w:r>
      <w:r w:rsidR="00AD7273" w:rsidRPr="005464BC">
        <w:rPr>
          <w:rFonts w:hint="eastAsia"/>
          <w:color w:val="000000" w:themeColor="text1"/>
          <w:lang w:eastAsia="ja-JP"/>
        </w:rPr>
        <w:t>のことと思われる</w:t>
      </w:r>
      <w:r w:rsidR="00853D32" w:rsidRPr="005464BC">
        <w:rPr>
          <w:rFonts w:hint="eastAsia"/>
          <w:color w:val="000000" w:themeColor="text1"/>
          <w:lang w:val="de-DE" w:eastAsia="ja-JP"/>
        </w:rPr>
        <w:t>）</w:t>
      </w:r>
      <w:r w:rsidRPr="005464BC">
        <w:rPr>
          <w:color w:val="000000" w:themeColor="text1"/>
          <w:lang w:eastAsia="ja-JP"/>
        </w:rPr>
        <w:t>決定、</w:t>
      </w:r>
      <w:r w:rsidRPr="005464BC">
        <w:rPr>
          <w:color w:val="000000" w:themeColor="text1"/>
          <w:lang w:val="de-DE" w:eastAsia="ja-JP"/>
        </w:rPr>
        <w:t>1 BvL 8/15, paras.1-103</w:t>
      </w:r>
      <w:r w:rsidR="0093140A" w:rsidRPr="005464BC">
        <w:rPr>
          <w:color w:val="000000" w:themeColor="text1"/>
        </w:rPr>
        <w:t>。</w:t>
      </w:r>
    </w:p>
  </w:footnote>
  <w:footnote w:id="40">
    <w:p w14:paraId="4BD09479" w14:textId="01FE355C" w:rsidR="00841028"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rPr>
        <w:t>連邦憲法裁判所</w:t>
      </w:r>
      <w:proofErr w:type="spellEnd"/>
      <w:r w:rsidRPr="005464BC">
        <w:rPr>
          <w:i/>
          <w:color w:val="000000" w:themeColor="text1"/>
          <w:lang w:val="de-DE"/>
        </w:rPr>
        <w:t>（</w:t>
      </w:r>
      <w:r w:rsidRPr="005464BC">
        <w:rPr>
          <w:i/>
          <w:color w:val="000000" w:themeColor="text1"/>
          <w:lang w:val="de-DE"/>
        </w:rPr>
        <w:t>Bundesverfassungsgericht</w:t>
      </w:r>
      <w:r w:rsidRPr="005464BC">
        <w:rPr>
          <w:i/>
          <w:color w:val="000000" w:themeColor="text1"/>
          <w:lang w:val="de-DE"/>
        </w:rPr>
        <w:t>）</w:t>
      </w:r>
      <w:r w:rsidRPr="005464BC">
        <w:rPr>
          <w:color w:val="000000" w:themeColor="text1"/>
          <w:lang w:val="de-DE"/>
        </w:rPr>
        <w:t>（</w:t>
      </w:r>
      <w:r w:rsidRPr="005464BC">
        <w:rPr>
          <w:color w:val="000000" w:themeColor="text1"/>
          <w:lang w:val="de-DE"/>
        </w:rPr>
        <w:t>2021</w:t>
      </w:r>
      <w:r w:rsidRPr="005464BC">
        <w:rPr>
          <w:color w:val="000000" w:themeColor="text1"/>
          <w:lang w:val="de-DE"/>
        </w:rPr>
        <w:t>）：</w:t>
      </w:r>
      <w:r w:rsidRPr="005464BC">
        <w:rPr>
          <w:color w:val="000000" w:themeColor="text1"/>
          <w:lang w:val="de-DE"/>
        </w:rPr>
        <w:t>2021</w:t>
      </w:r>
      <w:r w:rsidRPr="005464BC">
        <w:rPr>
          <w:color w:val="000000" w:themeColor="text1"/>
        </w:rPr>
        <w:t>年</w:t>
      </w:r>
      <w:r w:rsidRPr="005464BC">
        <w:rPr>
          <w:color w:val="000000" w:themeColor="text1"/>
          <w:lang w:val="de-DE"/>
        </w:rPr>
        <w:t>11</w:t>
      </w:r>
      <w:r w:rsidRPr="005464BC">
        <w:rPr>
          <w:color w:val="000000" w:themeColor="text1"/>
        </w:rPr>
        <w:t>月</w:t>
      </w:r>
      <w:r w:rsidRPr="005464BC">
        <w:rPr>
          <w:color w:val="000000" w:themeColor="text1"/>
          <w:lang w:val="de-DE"/>
        </w:rPr>
        <w:t>2</w:t>
      </w:r>
      <w:r w:rsidRPr="005464BC">
        <w:rPr>
          <w:color w:val="000000" w:themeColor="text1"/>
        </w:rPr>
        <w:t>日</w:t>
      </w:r>
      <w:r w:rsidR="00853D32" w:rsidRPr="005464BC">
        <w:rPr>
          <w:color w:val="000000" w:themeColor="text1"/>
          <w:lang w:eastAsia="ja-JP"/>
        </w:rPr>
        <w:t>第一上院</w:t>
      </w:r>
      <w:proofErr w:type="spellStart"/>
      <w:r w:rsidR="00853D32" w:rsidRPr="005464BC">
        <w:rPr>
          <w:color w:val="000000" w:themeColor="text1"/>
        </w:rPr>
        <w:t>第二</w:t>
      </w:r>
      <w:proofErr w:type="spellEnd"/>
      <w:r w:rsidR="00AD7273" w:rsidRPr="005464BC">
        <w:rPr>
          <w:rFonts w:hint="eastAsia"/>
          <w:color w:val="000000" w:themeColor="text1"/>
          <w:lang w:eastAsia="ja-JP"/>
        </w:rPr>
        <w:t>部</w:t>
      </w:r>
      <w:r w:rsidR="00853D32" w:rsidRPr="005464BC">
        <w:rPr>
          <w:rFonts w:hint="eastAsia"/>
          <w:color w:val="000000" w:themeColor="text1"/>
          <w:lang w:eastAsia="ja-JP"/>
        </w:rPr>
        <w:t>会</w:t>
      </w:r>
      <w:r w:rsidR="00AD7273" w:rsidRPr="005464BC">
        <w:rPr>
          <w:rFonts w:hint="eastAsia"/>
          <w:color w:val="000000" w:themeColor="text1"/>
          <w:lang w:val="de-DE" w:eastAsia="ja-JP"/>
        </w:rPr>
        <w:t>（</w:t>
      </w:r>
      <w:r w:rsidR="00AD7273" w:rsidRPr="005464BC">
        <w:rPr>
          <w:color w:val="000000" w:themeColor="text1"/>
          <w:lang w:val="de-DE" w:eastAsia="ja-JP"/>
        </w:rPr>
        <w:t>Second Chamber</w:t>
      </w:r>
      <w:r w:rsidR="00AD7273" w:rsidRPr="005464BC">
        <w:rPr>
          <w:rFonts w:hint="eastAsia"/>
          <w:color w:val="000000" w:themeColor="text1"/>
          <w:lang w:val="de-DE" w:eastAsia="ja-JP"/>
        </w:rPr>
        <w:t>）</w:t>
      </w:r>
      <w:proofErr w:type="spellStart"/>
      <w:r w:rsidRPr="005464BC">
        <w:rPr>
          <w:color w:val="000000" w:themeColor="text1"/>
        </w:rPr>
        <w:t>決定</w:t>
      </w:r>
      <w:proofErr w:type="spellEnd"/>
      <w:r w:rsidRPr="005464BC">
        <w:rPr>
          <w:color w:val="000000" w:themeColor="text1"/>
        </w:rPr>
        <w:t>、</w:t>
      </w:r>
      <w:r w:rsidRPr="005464BC">
        <w:rPr>
          <w:color w:val="000000" w:themeColor="text1"/>
          <w:lang w:val="de-DE"/>
        </w:rPr>
        <w:t>1 BvR 1575/18, para.</w:t>
      </w:r>
      <w:r w:rsidR="007C036B" w:rsidRPr="005464BC">
        <w:rPr>
          <w:rFonts w:hint="eastAsia"/>
          <w:color w:val="000000" w:themeColor="text1"/>
          <w:lang w:val="de-DE" w:eastAsia="ja-JP"/>
        </w:rPr>
        <w:t>1-103</w:t>
      </w:r>
      <w:r w:rsidR="0093140A" w:rsidRPr="005464BC">
        <w:rPr>
          <w:color w:val="000000" w:themeColor="text1"/>
        </w:rPr>
        <w:t>。</w:t>
      </w:r>
    </w:p>
  </w:footnote>
  <w:footnote w:id="41">
    <w:p w14:paraId="73C51E34" w14:textId="287C4E6C"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7512DC" w:rsidRPr="005464BC">
        <w:rPr>
          <w:rFonts w:hint="eastAsia"/>
          <w:color w:val="000000" w:themeColor="text1"/>
          <w:lang w:val="de-DE" w:eastAsia="ja-JP"/>
        </w:rPr>
        <w:t>ツィンクラー（</w:t>
      </w:r>
      <w:r w:rsidRPr="005464BC">
        <w:rPr>
          <w:color w:val="000000" w:themeColor="text1"/>
          <w:lang w:val="de-DE" w:eastAsia="ja-JP"/>
        </w:rPr>
        <w:t>Zinkler</w:t>
      </w:r>
      <w:r w:rsidR="007512DC" w:rsidRPr="005464BC">
        <w:rPr>
          <w:rFonts w:hint="eastAsia"/>
          <w:color w:val="000000" w:themeColor="text1"/>
          <w:lang w:val="de-DE" w:eastAsia="ja-JP"/>
        </w:rPr>
        <w:t>）</w:t>
      </w:r>
      <w:r w:rsidRPr="005464BC">
        <w:rPr>
          <w:color w:val="000000" w:themeColor="text1"/>
          <w:lang w:val="de-DE" w:eastAsia="ja-JP"/>
        </w:rPr>
        <w:t xml:space="preserve"> (2023), p. 50</w:t>
      </w:r>
      <w:r w:rsidR="0093140A" w:rsidRPr="005464BC">
        <w:rPr>
          <w:color w:val="000000" w:themeColor="text1"/>
          <w:lang w:eastAsia="ja-JP"/>
        </w:rPr>
        <w:t>。</w:t>
      </w:r>
    </w:p>
  </w:footnote>
  <w:footnote w:id="42">
    <w:p w14:paraId="6C24ACD2" w14:textId="0529CD31"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E25E18" w:rsidRPr="005464BC">
        <w:rPr>
          <w:rFonts w:hint="eastAsia"/>
          <w:color w:val="000000" w:themeColor="text1"/>
          <w:lang w:val="de-DE" w:eastAsia="ja-JP"/>
        </w:rPr>
        <w:t>シュミット－シェーファー（</w:t>
      </w:r>
      <w:r w:rsidR="007C036B" w:rsidRPr="005464BC">
        <w:rPr>
          <w:color w:val="000000" w:themeColor="text1"/>
          <w:lang w:val="de-DE" w:eastAsia="ja-JP"/>
        </w:rPr>
        <w:t>Schmitt-Schäfer</w:t>
      </w:r>
      <w:r w:rsidR="00E25E18" w:rsidRPr="005464BC">
        <w:rPr>
          <w:rFonts w:hint="eastAsia"/>
          <w:color w:val="000000" w:themeColor="text1"/>
          <w:lang w:val="de-DE" w:eastAsia="ja-JP"/>
        </w:rPr>
        <w:t>）</w:t>
      </w:r>
      <w:r w:rsidR="007C036B" w:rsidRPr="005464BC">
        <w:rPr>
          <w:color w:val="000000" w:themeColor="text1"/>
          <w:lang w:val="de-DE" w:eastAsia="ja-JP"/>
        </w:rPr>
        <w:t xml:space="preserve"> / </w:t>
      </w:r>
      <w:r w:rsidR="00E25E18" w:rsidRPr="005464BC">
        <w:rPr>
          <w:rFonts w:hint="eastAsia"/>
          <w:color w:val="000000" w:themeColor="text1"/>
          <w:lang w:val="de-DE" w:eastAsia="ja-JP"/>
        </w:rPr>
        <w:t>ヘンキング（</w:t>
      </w:r>
      <w:r w:rsidR="007C036B" w:rsidRPr="005464BC">
        <w:rPr>
          <w:color w:val="000000" w:themeColor="text1"/>
          <w:lang w:val="de-DE" w:eastAsia="ja-JP"/>
        </w:rPr>
        <w:t>Henking</w:t>
      </w:r>
      <w:r w:rsidR="00E25E18" w:rsidRPr="005464BC">
        <w:rPr>
          <w:rFonts w:hint="eastAsia"/>
          <w:color w:val="000000" w:themeColor="text1"/>
          <w:lang w:val="de-DE" w:eastAsia="ja-JP"/>
        </w:rPr>
        <w:t>）</w:t>
      </w:r>
      <w:r w:rsidR="007C036B" w:rsidRPr="005464BC">
        <w:rPr>
          <w:color w:val="000000" w:themeColor="text1"/>
          <w:lang w:val="de-DE" w:eastAsia="ja-JP"/>
        </w:rPr>
        <w:t xml:space="preserve"> / </w:t>
      </w:r>
      <w:r w:rsidR="00E25E18" w:rsidRPr="005464BC">
        <w:rPr>
          <w:rFonts w:hint="eastAsia"/>
          <w:color w:val="000000" w:themeColor="text1"/>
          <w:lang w:val="de-DE" w:eastAsia="ja-JP"/>
        </w:rPr>
        <w:t>ブリーガー（</w:t>
      </w:r>
      <w:r w:rsidR="007C036B" w:rsidRPr="005464BC">
        <w:rPr>
          <w:color w:val="000000" w:themeColor="text1"/>
          <w:lang w:val="de-DE" w:eastAsia="ja-JP"/>
        </w:rPr>
        <w:t>Brieger</w:t>
      </w:r>
      <w:r w:rsidR="00E25E18" w:rsidRPr="005464BC">
        <w:rPr>
          <w:rFonts w:hint="eastAsia"/>
          <w:color w:val="000000" w:themeColor="text1"/>
          <w:lang w:val="de-DE" w:eastAsia="ja-JP"/>
        </w:rPr>
        <w:t>）</w:t>
      </w:r>
      <w:r w:rsidR="007C036B" w:rsidRPr="005464BC">
        <w:rPr>
          <w:color w:val="000000" w:themeColor="text1"/>
          <w:lang w:val="de-DE" w:eastAsia="ja-JP"/>
        </w:rPr>
        <w:t xml:space="preserve"> (2022), p. 11</w:t>
      </w:r>
      <w:r w:rsidR="0093140A" w:rsidRPr="005464BC">
        <w:rPr>
          <w:color w:val="000000" w:themeColor="text1"/>
          <w:lang w:eastAsia="ja-JP"/>
        </w:rPr>
        <w:t>。</w:t>
      </w:r>
    </w:p>
  </w:footnote>
  <w:footnote w:id="43">
    <w:p w14:paraId="5606DEE9" w14:textId="507A365A"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8536B5" w:rsidRPr="005464BC">
        <w:rPr>
          <w:rFonts w:hint="eastAsia"/>
          <w:color w:val="000000" w:themeColor="text1"/>
          <w:lang w:val="de-DE" w:eastAsia="ja-JP"/>
        </w:rPr>
        <w:t>フライスト（</w:t>
      </w:r>
      <w:r w:rsidRPr="005464BC">
        <w:rPr>
          <w:color w:val="000000" w:themeColor="text1"/>
          <w:lang w:val="de-DE" w:eastAsia="ja-JP"/>
        </w:rPr>
        <w:t>Feißt</w:t>
      </w:r>
      <w:r w:rsidR="008536B5" w:rsidRPr="005464BC">
        <w:rPr>
          <w:rFonts w:hint="eastAsia"/>
          <w:color w:val="000000" w:themeColor="text1"/>
          <w:lang w:val="de-DE" w:eastAsia="ja-JP"/>
        </w:rPr>
        <w:t>）</w:t>
      </w:r>
      <w:r w:rsidRPr="005464BC">
        <w:rPr>
          <w:color w:val="000000" w:themeColor="text1"/>
          <w:lang w:val="de-DE" w:eastAsia="ja-JP"/>
        </w:rPr>
        <w:t>/</w:t>
      </w:r>
      <w:r w:rsidR="008536B5" w:rsidRPr="005464BC">
        <w:rPr>
          <w:rFonts w:hint="eastAsia"/>
          <w:color w:val="000000" w:themeColor="text1"/>
          <w:lang w:val="de-DE" w:eastAsia="ja-JP"/>
        </w:rPr>
        <w:t>レーヴェ（</w:t>
      </w:r>
      <w:r w:rsidRPr="005464BC">
        <w:rPr>
          <w:color w:val="000000" w:themeColor="text1"/>
          <w:lang w:val="de-DE" w:eastAsia="ja-JP"/>
        </w:rPr>
        <w:t>Lewe</w:t>
      </w:r>
      <w:r w:rsidR="008536B5" w:rsidRPr="005464BC">
        <w:rPr>
          <w:rFonts w:hint="eastAsia"/>
          <w:color w:val="000000" w:themeColor="text1"/>
          <w:lang w:val="de-DE" w:eastAsia="ja-JP"/>
        </w:rPr>
        <w:t>）</w:t>
      </w:r>
      <w:r w:rsidRPr="005464BC">
        <w:rPr>
          <w:color w:val="000000" w:themeColor="text1"/>
          <w:lang w:val="de-DE" w:eastAsia="ja-JP"/>
        </w:rPr>
        <w:t>/</w:t>
      </w:r>
      <w:r w:rsidR="008536B5" w:rsidRPr="005464BC">
        <w:rPr>
          <w:rFonts w:hint="eastAsia"/>
          <w:color w:val="000000" w:themeColor="text1"/>
          <w:lang w:val="de-DE" w:eastAsia="ja-JP"/>
        </w:rPr>
        <w:t>カンマイヤー（</w:t>
      </w:r>
      <w:r w:rsidRPr="005464BC">
        <w:rPr>
          <w:color w:val="000000" w:themeColor="text1"/>
          <w:lang w:val="de-DE" w:eastAsia="ja-JP"/>
        </w:rPr>
        <w:t>Kammeier</w:t>
      </w:r>
      <w:r w:rsidR="008536B5" w:rsidRPr="005464BC">
        <w:rPr>
          <w:rFonts w:hint="eastAsia"/>
          <w:color w:val="000000" w:themeColor="text1"/>
          <w:lang w:val="de-DE" w:eastAsia="ja-JP"/>
        </w:rPr>
        <w:t>）</w:t>
      </w:r>
      <w:r w:rsidR="008536B5" w:rsidRPr="005464BC">
        <w:rPr>
          <w:rFonts w:hint="eastAsia"/>
          <w:color w:val="000000" w:themeColor="text1"/>
          <w:lang w:val="de-DE" w:eastAsia="ja-JP"/>
        </w:rPr>
        <w:t xml:space="preserve"> </w:t>
      </w:r>
      <w:r w:rsidRPr="005464BC">
        <w:rPr>
          <w:color w:val="000000" w:themeColor="text1"/>
          <w:lang w:val="de-DE" w:eastAsia="ja-JP"/>
        </w:rPr>
        <w:t>（</w:t>
      </w:r>
      <w:r w:rsidRPr="005464BC">
        <w:rPr>
          <w:color w:val="000000" w:themeColor="text1"/>
          <w:lang w:val="de-DE" w:eastAsia="ja-JP"/>
        </w:rPr>
        <w:t>2022</w:t>
      </w:r>
      <w:r w:rsidRPr="005464BC">
        <w:rPr>
          <w:color w:val="000000" w:themeColor="text1"/>
          <w:lang w:eastAsia="ja-JP"/>
        </w:rPr>
        <w:t>年</w:t>
      </w:r>
      <w:r w:rsidRPr="005464BC">
        <w:rPr>
          <w:color w:val="000000" w:themeColor="text1"/>
          <w:lang w:val="de-DE" w:eastAsia="ja-JP"/>
        </w:rPr>
        <w:t>3</w:t>
      </w:r>
      <w:r w:rsidRPr="005464BC">
        <w:rPr>
          <w:color w:val="000000" w:themeColor="text1"/>
          <w:lang w:eastAsia="ja-JP"/>
        </w:rPr>
        <w:t>月</w:t>
      </w:r>
      <w:r w:rsidRPr="005464BC">
        <w:rPr>
          <w:color w:val="000000" w:themeColor="text1"/>
          <w:lang w:val="de-DE" w:eastAsia="ja-JP"/>
        </w:rPr>
        <w:t>1</w:t>
      </w:r>
      <w:r w:rsidRPr="005464BC">
        <w:rPr>
          <w:color w:val="000000" w:themeColor="text1"/>
          <w:lang w:eastAsia="ja-JP"/>
        </w:rPr>
        <w:t>日</w:t>
      </w:r>
      <w:r w:rsidRPr="005464BC">
        <w:rPr>
          <w:color w:val="000000" w:themeColor="text1"/>
          <w:lang w:val="de-DE" w:eastAsia="ja-JP"/>
        </w:rPr>
        <w:t>）</w:t>
      </w:r>
      <w:r w:rsidRPr="005464BC">
        <w:rPr>
          <w:color w:val="000000" w:themeColor="text1"/>
          <w:lang w:eastAsia="ja-JP"/>
        </w:rPr>
        <w:t>。</w:t>
      </w:r>
    </w:p>
  </w:footnote>
  <w:footnote w:id="44">
    <w:p w14:paraId="60A27CC4" w14:textId="4F2F0EAF" w:rsidR="008C03D1" w:rsidRPr="005464BC" w:rsidRDefault="00BE04D5">
      <w:pPr>
        <w:pStyle w:val="af8"/>
        <w:rPr>
          <w:color w:val="000000" w:themeColor="text1"/>
          <w:lang w:eastAsia="ja-JP"/>
        </w:rPr>
      </w:pPr>
      <w:r w:rsidRPr="005464BC">
        <w:rPr>
          <w:rStyle w:val="afa"/>
          <w:color w:val="000000" w:themeColor="text1"/>
        </w:rPr>
        <w:footnoteRef/>
      </w:r>
      <w:r w:rsidR="007C036B" w:rsidRPr="005464BC">
        <w:rPr>
          <w:rFonts w:hint="eastAsia"/>
          <w:color w:val="000000" w:themeColor="text1"/>
          <w:lang w:val="de-DE" w:eastAsia="ja-JP"/>
        </w:rPr>
        <w:t xml:space="preserve">　</w:t>
      </w:r>
      <w:r w:rsidRPr="005464BC">
        <w:rPr>
          <w:color w:val="000000" w:themeColor="text1"/>
          <w:lang w:val="de-DE" w:eastAsia="ja-JP"/>
        </w:rPr>
        <w:t>2017</w:t>
      </w:r>
      <w:r w:rsidRPr="005464BC">
        <w:rPr>
          <w:color w:val="000000" w:themeColor="text1"/>
          <w:lang w:eastAsia="ja-JP"/>
        </w:rPr>
        <w:t>年</w:t>
      </w:r>
      <w:r w:rsidRPr="005464BC">
        <w:rPr>
          <w:color w:val="000000" w:themeColor="text1"/>
          <w:lang w:val="de-DE" w:eastAsia="ja-JP"/>
        </w:rPr>
        <w:t>7</w:t>
      </w:r>
      <w:r w:rsidRPr="005464BC">
        <w:rPr>
          <w:color w:val="000000" w:themeColor="text1"/>
          <w:lang w:eastAsia="ja-JP"/>
        </w:rPr>
        <w:t>月</w:t>
      </w:r>
      <w:r w:rsidRPr="005464BC">
        <w:rPr>
          <w:color w:val="000000" w:themeColor="text1"/>
          <w:lang w:val="de-DE" w:eastAsia="ja-JP"/>
        </w:rPr>
        <w:t>17</w:t>
      </w:r>
      <w:r w:rsidRPr="005464BC">
        <w:rPr>
          <w:color w:val="000000" w:themeColor="text1"/>
          <w:lang w:eastAsia="ja-JP"/>
        </w:rPr>
        <w:t>日、</w:t>
      </w:r>
      <w:r w:rsidR="007C036B" w:rsidRPr="005464BC">
        <w:rPr>
          <w:color w:val="000000" w:themeColor="text1"/>
          <w:lang w:val="de-DE" w:eastAsia="ja-JP"/>
        </w:rPr>
        <w:t xml:space="preserve">BGB </w:t>
      </w:r>
      <w:r w:rsidR="007C036B" w:rsidRPr="005464BC">
        <w:rPr>
          <w:rFonts w:hint="eastAsia"/>
          <w:color w:val="000000" w:themeColor="text1"/>
          <w:lang w:val="de-DE" w:eastAsia="ja-JP"/>
        </w:rPr>
        <w:t>第</w:t>
      </w:r>
      <w:r w:rsidR="007C036B" w:rsidRPr="005464BC">
        <w:rPr>
          <w:rFonts w:hint="eastAsia"/>
          <w:color w:val="000000" w:themeColor="text1"/>
          <w:lang w:val="de-DE" w:eastAsia="ja-JP"/>
        </w:rPr>
        <w:t>2</w:t>
      </w:r>
      <w:r w:rsidR="007C036B" w:rsidRPr="005464BC">
        <w:rPr>
          <w:rFonts w:hint="eastAsia"/>
          <w:color w:val="000000" w:themeColor="text1"/>
          <w:lang w:val="de-DE" w:eastAsia="ja-JP"/>
        </w:rPr>
        <w:t>巻</w:t>
      </w:r>
      <w:r w:rsidR="007C036B" w:rsidRPr="005464BC">
        <w:rPr>
          <w:color w:val="000000" w:themeColor="text1"/>
          <w:lang w:val="de-DE" w:eastAsia="ja-JP"/>
        </w:rPr>
        <w:t>1631b</w:t>
      </w:r>
      <w:r w:rsidR="007C036B" w:rsidRPr="005464BC">
        <w:rPr>
          <w:rFonts w:hint="eastAsia"/>
          <w:color w:val="000000" w:themeColor="text1"/>
          <w:lang w:val="de-DE" w:eastAsia="ja-JP"/>
        </w:rPr>
        <w:t>に従って、</w:t>
      </w:r>
      <w:r w:rsidRPr="005464BC">
        <w:rPr>
          <w:color w:val="000000" w:themeColor="text1"/>
          <w:lang w:eastAsia="ja-JP"/>
        </w:rPr>
        <w:t>ドイツでは、自由権剥奪措置の適用前に家庭裁判所の許可を得ることを導入した法律により、子どもに適用される自由権剥奪措置には家庭裁判所の許可が必要となった。とはいえ、障害児の保護・治療措置は、これらもまた自由を奪う可能性があるにもかかわらず、司法の</w:t>
      </w:r>
      <w:r w:rsidR="00A41D29" w:rsidRPr="005464BC">
        <w:rPr>
          <w:rFonts w:hint="eastAsia"/>
          <w:color w:val="000000" w:themeColor="text1"/>
          <w:lang w:eastAsia="ja-JP"/>
        </w:rPr>
        <w:t>法的規定</w:t>
      </w:r>
      <w:r w:rsidRPr="005464BC">
        <w:rPr>
          <w:color w:val="000000" w:themeColor="text1"/>
          <w:lang w:eastAsia="ja-JP"/>
        </w:rPr>
        <w:t>の対象ではない。</w:t>
      </w:r>
    </w:p>
  </w:footnote>
  <w:footnote w:id="45">
    <w:p w14:paraId="5499492A" w14:textId="59802DCC" w:rsidR="008C03D1" w:rsidRPr="005464BC" w:rsidRDefault="00BE04D5">
      <w:pPr>
        <w:pStyle w:val="af8"/>
        <w:rPr>
          <w:i/>
          <w:color w:val="000000" w:themeColor="text1"/>
          <w:lang w:eastAsia="ja-JP"/>
        </w:rPr>
      </w:pPr>
      <w:r w:rsidRPr="005464BC">
        <w:rPr>
          <w:rStyle w:val="afa"/>
          <w:color w:val="000000" w:themeColor="text1"/>
        </w:rPr>
        <w:footnoteRef/>
      </w:r>
      <w:r w:rsidRPr="005464BC">
        <w:rPr>
          <w:color w:val="000000" w:themeColor="text1"/>
          <w:lang w:val="en-US" w:eastAsia="ja-JP"/>
        </w:rPr>
        <w:tab/>
      </w:r>
      <w:bookmarkStart w:id="38" w:name="_Hlk146144601"/>
      <w:r w:rsidRPr="005464BC">
        <w:rPr>
          <w:color w:val="000000" w:themeColor="text1"/>
          <w:lang w:val="en-US" w:eastAsia="ja-JP"/>
        </w:rPr>
        <w:t>ドイツ人権</w:t>
      </w:r>
      <w:bookmarkEnd w:id="38"/>
      <w:r w:rsidR="002725E7" w:rsidRPr="005464BC">
        <w:rPr>
          <w:rFonts w:asciiTheme="majorHAnsi" w:hAnsiTheme="majorHAnsi" w:hint="eastAsia"/>
          <w:iCs/>
          <w:color w:val="000000" w:themeColor="text1"/>
          <w:lang w:val="en-US" w:eastAsia="ja-JP"/>
        </w:rPr>
        <w:t>機関</w:t>
      </w:r>
      <w:r w:rsidR="00051E20" w:rsidRPr="005464BC">
        <w:rPr>
          <w:rFonts w:hint="eastAsia"/>
          <w:color w:val="000000" w:themeColor="text1"/>
          <w:lang w:val="en-US" w:eastAsia="ja-JP"/>
        </w:rPr>
        <w:t>（</w:t>
      </w:r>
      <w:r w:rsidR="00051E20" w:rsidRPr="005464BC">
        <w:rPr>
          <w:color w:val="000000" w:themeColor="text1"/>
          <w:lang w:val="en-US"/>
        </w:rPr>
        <w:t>German Institute for Human Rights</w:t>
      </w:r>
      <w:r w:rsidR="00051E20" w:rsidRPr="005464BC">
        <w:rPr>
          <w:rFonts w:hint="eastAsia"/>
          <w:color w:val="000000" w:themeColor="text1"/>
          <w:lang w:val="en-US" w:eastAsia="ja-JP"/>
        </w:rPr>
        <w:t>）</w:t>
      </w:r>
      <w:r w:rsidR="00051E20" w:rsidRPr="005464BC">
        <w:rPr>
          <w:rFonts w:hint="eastAsia"/>
          <w:color w:val="000000" w:themeColor="text1"/>
          <w:lang w:val="en-US" w:eastAsia="ja-JP"/>
        </w:rPr>
        <w:t xml:space="preserve"> </w:t>
      </w:r>
      <w:r w:rsidRPr="005464BC">
        <w:rPr>
          <w:color w:val="000000" w:themeColor="text1"/>
          <w:lang w:val="en-US" w:eastAsia="ja-JP"/>
        </w:rPr>
        <w:t>（</w:t>
      </w:r>
      <w:r w:rsidRPr="005464BC">
        <w:rPr>
          <w:color w:val="000000" w:themeColor="text1"/>
          <w:lang w:val="en-US" w:eastAsia="ja-JP"/>
        </w:rPr>
        <w:t>2018</w:t>
      </w:r>
      <w:r w:rsidRPr="005464BC">
        <w:rPr>
          <w:color w:val="000000" w:themeColor="text1"/>
          <w:lang w:val="en-US" w:eastAsia="ja-JP"/>
        </w:rPr>
        <w:t>）</w:t>
      </w:r>
      <w:r w:rsidR="00A41D29" w:rsidRPr="005464BC">
        <w:rPr>
          <w:rFonts w:hint="eastAsia"/>
          <w:dstrike/>
          <w:color w:val="000000" w:themeColor="text1"/>
          <w:lang w:val="en-US" w:eastAsia="ja-JP"/>
        </w:rPr>
        <w:t xml:space="preserve"> </w:t>
      </w:r>
      <w:r w:rsidR="00EC3F7D" w:rsidRPr="005464BC">
        <w:rPr>
          <w:color w:val="000000" w:themeColor="text1"/>
          <w:lang w:val="en-US" w:eastAsia="ja-JP"/>
        </w:rPr>
        <w:t>p6</w:t>
      </w:r>
      <w:r w:rsidRPr="005464BC">
        <w:rPr>
          <w:color w:val="000000" w:themeColor="text1"/>
          <w:lang w:val="en-US" w:eastAsia="ja-JP"/>
        </w:rPr>
        <w:t>。</w:t>
      </w:r>
    </w:p>
  </w:footnote>
  <w:footnote w:id="46">
    <w:p w14:paraId="1798A18F" w14:textId="2569D104"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7C036B" w:rsidRPr="005464BC">
        <w:rPr>
          <w:rFonts w:hint="eastAsia"/>
          <w:color w:val="000000" w:themeColor="text1"/>
          <w:lang w:val="de-DE" w:eastAsia="ja-JP"/>
        </w:rPr>
        <w:t>ドイツ人権</w:t>
      </w:r>
      <w:r w:rsidR="002725E7" w:rsidRPr="005464BC">
        <w:rPr>
          <w:rFonts w:asciiTheme="majorHAnsi" w:hAnsiTheme="majorHAnsi" w:hint="eastAsia"/>
          <w:iCs/>
          <w:color w:val="000000" w:themeColor="text1"/>
          <w:lang w:val="en-US" w:eastAsia="ja-JP"/>
        </w:rPr>
        <w:t>機関</w:t>
      </w:r>
      <w:r w:rsidRPr="005464BC">
        <w:rPr>
          <w:color w:val="000000" w:themeColor="text1"/>
          <w:lang w:val="de-DE" w:eastAsia="ja-JP"/>
        </w:rPr>
        <w:t>(2018), pp.</w:t>
      </w:r>
      <w:r w:rsidR="00EC3F7D" w:rsidRPr="005464BC">
        <w:rPr>
          <w:rFonts w:hint="eastAsia"/>
          <w:color w:val="000000" w:themeColor="text1"/>
          <w:lang w:val="de-DE" w:eastAsia="ja-JP"/>
        </w:rPr>
        <w:t xml:space="preserve"> </w:t>
      </w:r>
      <w:r w:rsidRPr="005464BC">
        <w:rPr>
          <w:color w:val="000000" w:themeColor="text1"/>
          <w:lang w:val="de-DE" w:eastAsia="ja-JP"/>
        </w:rPr>
        <w:t xml:space="preserve">64f.; </w:t>
      </w:r>
      <w:r w:rsidR="007512DC" w:rsidRPr="005464BC">
        <w:rPr>
          <w:rFonts w:hint="eastAsia"/>
          <w:color w:val="000000" w:themeColor="text1"/>
          <w:lang w:val="de-DE" w:eastAsia="ja-JP"/>
        </w:rPr>
        <w:t>ツィンクラー（</w:t>
      </w:r>
      <w:r w:rsidR="007512DC" w:rsidRPr="005464BC">
        <w:rPr>
          <w:color w:val="000000" w:themeColor="text1"/>
          <w:lang w:val="de-DE" w:eastAsia="ja-JP"/>
        </w:rPr>
        <w:t>Zinkler</w:t>
      </w:r>
      <w:r w:rsidR="007512DC" w:rsidRPr="005464BC">
        <w:rPr>
          <w:rFonts w:hint="eastAsia"/>
          <w:color w:val="000000" w:themeColor="text1"/>
          <w:lang w:val="de-DE" w:eastAsia="ja-JP"/>
        </w:rPr>
        <w:t>）</w:t>
      </w:r>
      <w:r w:rsidRPr="005464BC">
        <w:rPr>
          <w:color w:val="000000" w:themeColor="text1"/>
          <w:lang w:val="de-DE" w:eastAsia="ja-JP"/>
        </w:rPr>
        <w:t>(2023), pp.52f.</w:t>
      </w:r>
    </w:p>
  </w:footnote>
  <w:footnote w:id="47">
    <w:p w14:paraId="557AA17F" w14:textId="0F761D51"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E25E18" w:rsidRPr="005464BC">
        <w:rPr>
          <w:rFonts w:hint="eastAsia"/>
          <w:color w:val="000000" w:themeColor="text1"/>
          <w:lang w:val="de-DE" w:eastAsia="ja-JP"/>
        </w:rPr>
        <w:t>ブリーガー（</w:t>
      </w:r>
      <w:r w:rsidR="00E25E18" w:rsidRPr="005464BC">
        <w:rPr>
          <w:color w:val="000000" w:themeColor="text1"/>
          <w:lang w:val="de-DE" w:eastAsia="ja-JP"/>
        </w:rPr>
        <w:t>Brieger</w:t>
      </w:r>
      <w:r w:rsidR="00E25E18" w:rsidRPr="005464BC">
        <w:rPr>
          <w:rFonts w:hint="eastAsia"/>
          <w:color w:val="000000" w:themeColor="text1"/>
          <w:lang w:val="de-DE" w:eastAsia="ja-JP"/>
        </w:rPr>
        <w:t>）</w:t>
      </w:r>
      <w:r w:rsidRPr="005464BC">
        <w:rPr>
          <w:color w:val="000000" w:themeColor="text1"/>
          <w:lang w:val="de-DE" w:eastAsia="ja-JP"/>
        </w:rPr>
        <w:t xml:space="preserve"> (2022), p. 34; </w:t>
      </w:r>
      <w:r w:rsidR="00E25E18" w:rsidRPr="005464BC">
        <w:rPr>
          <w:rFonts w:hint="eastAsia"/>
          <w:color w:val="000000" w:themeColor="text1"/>
          <w:lang w:val="de-DE" w:eastAsia="ja-JP"/>
        </w:rPr>
        <w:t>シュタインハート（</w:t>
      </w:r>
      <w:r w:rsidRPr="005464BC">
        <w:rPr>
          <w:color w:val="000000" w:themeColor="text1"/>
          <w:lang w:val="de-DE" w:eastAsia="ja-JP"/>
        </w:rPr>
        <w:t>Steinhart</w:t>
      </w:r>
      <w:r w:rsidR="00E25E18" w:rsidRPr="005464BC">
        <w:rPr>
          <w:rFonts w:hint="eastAsia"/>
          <w:color w:val="000000" w:themeColor="text1"/>
          <w:lang w:val="de-DE" w:eastAsia="ja-JP"/>
        </w:rPr>
        <w:t>）</w:t>
      </w:r>
      <w:r w:rsidRPr="005464BC">
        <w:rPr>
          <w:color w:val="000000" w:themeColor="text1"/>
          <w:lang w:val="de-DE" w:eastAsia="ja-JP"/>
        </w:rPr>
        <w:t xml:space="preserve"> / </w:t>
      </w:r>
      <w:r w:rsidR="00E25E18" w:rsidRPr="005464BC">
        <w:rPr>
          <w:rFonts w:hint="eastAsia"/>
          <w:color w:val="000000" w:themeColor="text1"/>
          <w:lang w:val="de-DE" w:eastAsia="ja-JP"/>
        </w:rPr>
        <w:t>ワインバーグ（</w:t>
      </w:r>
      <w:r w:rsidRPr="005464BC">
        <w:rPr>
          <w:color w:val="000000" w:themeColor="text1"/>
          <w:lang w:val="de-DE" w:eastAsia="ja-JP"/>
        </w:rPr>
        <w:t>Wienberg</w:t>
      </w:r>
      <w:r w:rsidR="00E25E18" w:rsidRPr="005464BC">
        <w:rPr>
          <w:rFonts w:hint="eastAsia"/>
          <w:color w:val="000000" w:themeColor="text1"/>
          <w:lang w:val="de-DE" w:eastAsia="ja-JP"/>
        </w:rPr>
        <w:t>）</w:t>
      </w:r>
      <w:r w:rsidRPr="005464BC">
        <w:rPr>
          <w:color w:val="000000" w:themeColor="text1"/>
          <w:lang w:val="de-DE" w:eastAsia="ja-JP"/>
        </w:rPr>
        <w:t xml:space="preserve"> (2017), pp.23</w:t>
      </w:r>
      <w:r w:rsidR="0093140A" w:rsidRPr="005464BC">
        <w:rPr>
          <w:rFonts w:hint="eastAsia"/>
          <w:color w:val="000000" w:themeColor="text1"/>
          <w:lang w:val="de-DE" w:eastAsia="ja-JP"/>
        </w:rPr>
        <w:t>以降</w:t>
      </w:r>
      <w:r w:rsidR="0093140A" w:rsidRPr="005464BC">
        <w:rPr>
          <w:color w:val="000000" w:themeColor="text1"/>
          <w:lang w:eastAsia="ja-JP"/>
        </w:rPr>
        <w:t>。</w:t>
      </w:r>
    </w:p>
  </w:footnote>
  <w:footnote w:id="48">
    <w:p w14:paraId="0D29102C" w14:textId="414F6419" w:rsidR="00346C4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de-DE" w:eastAsia="ja-JP"/>
        </w:rPr>
        <w:tab/>
      </w:r>
      <w:r w:rsidR="00B02528" w:rsidRPr="005464BC">
        <w:rPr>
          <w:rFonts w:hint="eastAsia"/>
          <w:color w:val="000000" w:themeColor="text1"/>
          <w:lang w:val="de-DE" w:eastAsia="ja-JP"/>
        </w:rPr>
        <w:t>シュレッテルほか（</w:t>
      </w:r>
      <w:r w:rsidRPr="005464BC">
        <w:rPr>
          <w:color w:val="000000" w:themeColor="text1"/>
          <w:lang w:val="de-DE" w:eastAsia="ja-JP"/>
        </w:rPr>
        <w:t>Schröttle u.a.</w:t>
      </w:r>
      <w:r w:rsidR="00B02528" w:rsidRPr="005464BC">
        <w:rPr>
          <w:rFonts w:hint="eastAsia"/>
          <w:color w:val="000000" w:themeColor="text1"/>
          <w:lang w:val="de-DE" w:eastAsia="ja-JP"/>
        </w:rPr>
        <w:t>）</w:t>
      </w:r>
      <w:r w:rsidRPr="005464BC">
        <w:rPr>
          <w:color w:val="000000" w:themeColor="text1"/>
          <w:lang w:val="de-DE" w:eastAsia="ja-JP"/>
        </w:rPr>
        <w:t xml:space="preserve">(2013); </w:t>
      </w:r>
      <w:r w:rsidR="00B02528" w:rsidRPr="005464BC">
        <w:rPr>
          <w:rFonts w:hint="eastAsia"/>
          <w:color w:val="000000" w:themeColor="text1"/>
          <w:lang w:val="de-DE" w:eastAsia="ja-JP"/>
        </w:rPr>
        <w:t>シュレッテル／ホルンベルグ（</w:t>
      </w:r>
      <w:r w:rsidRPr="005464BC">
        <w:rPr>
          <w:color w:val="000000" w:themeColor="text1"/>
          <w:lang w:val="de-DE" w:eastAsia="ja-JP"/>
        </w:rPr>
        <w:t>Schröttle / Hornberg</w:t>
      </w:r>
      <w:r w:rsidR="00B02528" w:rsidRPr="005464BC">
        <w:rPr>
          <w:rFonts w:hint="eastAsia"/>
          <w:color w:val="000000" w:themeColor="text1"/>
          <w:lang w:val="de-DE" w:eastAsia="ja-JP"/>
        </w:rPr>
        <w:t>）</w:t>
      </w:r>
      <w:r w:rsidRPr="005464BC">
        <w:rPr>
          <w:color w:val="000000" w:themeColor="text1"/>
          <w:lang w:val="de-DE" w:eastAsia="ja-JP"/>
        </w:rPr>
        <w:t xml:space="preserve"> (2014); </w:t>
      </w:r>
      <w:r w:rsidRPr="005464BC">
        <w:rPr>
          <w:color w:val="000000" w:themeColor="text1"/>
          <w:lang w:eastAsia="ja-JP"/>
        </w:rPr>
        <w:t>特別な支援を必要とする人のための大規模な居住施設であるヴィッテキントスホフでの事件については、以下を参照</w:t>
      </w:r>
      <w:r w:rsidRPr="005464BC">
        <w:rPr>
          <w:color w:val="000000" w:themeColor="text1"/>
          <w:lang w:val="de-DE" w:eastAsia="ja-JP"/>
        </w:rPr>
        <w:t>：</w:t>
      </w:r>
      <w:r w:rsidR="007C6132" w:rsidRPr="005464BC">
        <w:rPr>
          <w:rFonts w:hint="eastAsia"/>
          <w:color w:val="000000" w:themeColor="text1"/>
          <w:lang w:val="de-DE" w:eastAsia="ja-JP"/>
        </w:rPr>
        <w:t xml:space="preserve"> </w:t>
      </w:r>
      <w:r w:rsidR="00B02528" w:rsidRPr="005464BC">
        <w:rPr>
          <w:rFonts w:hint="eastAsia"/>
          <w:color w:val="000000" w:themeColor="text1"/>
          <w:lang w:val="de-DE" w:eastAsia="ja-JP"/>
        </w:rPr>
        <w:t>スュドイチェ・ツァイトゥング紙</w:t>
      </w:r>
      <w:r w:rsidR="00B02528" w:rsidRPr="005464BC">
        <w:rPr>
          <w:rFonts w:hint="eastAsia"/>
          <w:i/>
          <w:iCs/>
          <w:color w:val="000000" w:themeColor="text1"/>
          <w:lang w:val="de-DE" w:eastAsia="ja-JP"/>
        </w:rPr>
        <w:t>（</w:t>
      </w:r>
      <w:r w:rsidR="00B02528" w:rsidRPr="005464BC">
        <w:rPr>
          <w:rFonts w:hint="eastAsia"/>
          <w:i/>
          <w:iCs/>
          <w:color w:val="000000" w:themeColor="text1"/>
          <w:lang w:val="de-DE" w:eastAsia="ja-JP"/>
        </w:rPr>
        <w:t>Süddeutsche Zeitung</w:t>
      </w:r>
      <w:r w:rsidR="00B02528" w:rsidRPr="005464BC">
        <w:rPr>
          <w:rFonts w:hint="eastAsia"/>
          <w:color w:val="000000" w:themeColor="text1"/>
          <w:lang w:val="de-DE" w:eastAsia="ja-JP"/>
        </w:rPr>
        <w:t xml:space="preserve">　訳注　ドイツの定期購読日刊紙</w:t>
      </w:r>
      <w:r w:rsidR="00B02528" w:rsidRPr="005464BC">
        <w:rPr>
          <w:rFonts w:hint="eastAsia"/>
          <w:i/>
          <w:iCs/>
          <w:color w:val="000000" w:themeColor="text1"/>
          <w:lang w:val="de-DE" w:eastAsia="ja-JP"/>
        </w:rPr>
        <w:t>）</w:t>
      </w:r>
      <w:r w:rsidRPr="005464BC">
        <w:rPr>
          <w:i/>
          <w:iCs/>
          <w:color w:val="000000" w:themeColor="text1"/>
          <w:lang w:val="de-DE" w:eastAsia="ja-JP"/>
        </w:rPr>
        <w:t xml:space="preserve"> </w:t>
      </w:r>
      <w:r w:rsidRPr="005464BC">
        <w:rPr>
          <w:color w:val="000000" w:themeColor="text1"/>
          <w:lang w:val="de-DE" w:eastAsia="ja-JP"/>
        </w:rPr>
        <w:t>(12/01/2021)</w:t>
      </w:r>
      <w:r w:rsidR="007C6132" w:rsidRPr="005464BC">
        <w:rPr>
          <w:rFonts w:hint="eastAsia"/>
          <w:color w:val="000000" w:themeColor="text1"/>
          <w:lang w:val="de-DE" w:eastAsia="ja-JP"/>
        </w:rPr>
        <w:t xml:space="preserve">　</w:t>
      </w:r>
      <w:r w:rsidR="007C6132" w:rsidRPr="005464BC">
        <w:rPr>
          <w:rFonts w:hint="eastAsia"/>
          <w:color w:val="000000" w:themeColor="text1"/>
          <w:lang w:val="de-DE" w:eastAsia="ja-JP"/>
        </w:rPr>
        <w:t>「</w:t>
      </w:r>
      <w:r w:rsidRPr="005464BC">
        <w:rPr>
          <w:color w:val="000000" w:themeColor="text1"/>
          <w:szCs w:val="15"/>
          <w:lang w:eastAsia="ja-JP"/>
        </w:rPr>
        <w:t>特別支援施設での</w:t>
      </w:r>
      <w:r w:rsidR="007C6132" w:rsidRPr="005464BC">
        <w:rPr>
          <w:rFonts w:hint="eastAsia"/>
          <w:color w:val="000000" w:themeColor="text1"/>
          <w:lang w:val="de-DE" w:eastAsia="ja-JP"/>
        </w:rPr>
        <w:t xml:space="preserve">虐待　監禁・拘束」　</w:t>
      </w:r>
      <w:hyperlink r:id="rId5" w:history="1">
        <w:r w:rsidRPr="005464BC">
          <w:rPr>
            <w:rStyle w:val="af"/>
            <w:color w:val="000000" w:themeColor="text1"/>
            <w:lang w:val="de-DE" w:eastAsia="ja-JP"/>
          </w:rPr>
          <w:t>https://www.</w:t>
        </w:r>
      </w:hyperlink>
      <w:r w:rsidRPr="005464BC">
        <w:rPr>
          <w:color w:val="000000" w:themeColor="text1"/>
          <w:lang w:val="de-DE" w:eastAsia="ja-JP"/>
        </w:rPr>
        <w:t xml:space="preserve">sueddeutsche.de/panorama/bad-oeynhausen-wittekindshof-missbrauchsvorwuerfe-behinderteneinrichtung-1.5172416; </w:t>
      </w:r>
      <w:r w:rsidRPr="005464BC">
        <w:rPr>
          <w:color w:val="000000" w:themeColor="text1"/>
          <w:lang w:eastAsia="ja-JP"/>
        </w:rPr>
        <w:t>障害者作業所における暴力事件については、以下を参照</w:t>
      </w:r>
      <w:r w:rsidRPr="005464BC">
        <w:rPr>
          <w:color w:val="000000" w:themeColor="text1"/>
          <w:lang w:val="de-DE" w:eastAsia="ja-JP"/>
        </w:rPr>
        <w:t>：</w:t>
      </w:r>
      <w:r w:rsidRPr="005464BC">
        <w:rPr>
          <w:color w:val="000000" w:themeColor="text1"/>
          <w:lang w:val="de-DE" w:eastAsia="ja-JP"/>
        </w:rPr>
        <w:t>RTL</w:t>
      </w:r>
      <w:r w:rsidRPr="005464BC">
        <w:rPr>
          <w:color w:val="000000" w:themeColor="text1"/>
          <w:lang w:val="de-DE" w:eastAsia="ja-JP"/>
        </w:rPr>
        <w:t>（</w:t>
      </w:r>
      <w:r w:rsidRPr="005464BC">
        <w:rPr>
          <w:color w:val="000000" w:themeColor="text1"/>
          <w:lang w:val="de-DE" w:eastAsia="ja-JP"/>
        </w:rPr>
        <w:t>27/02/2017</w:t>
      </w:r>
      <w:r w:rsidRPr="005464BC">
        <w:rPr>
          <w:color w:val="000000" w:themeColor="text1"/>
          <w:lang w:val="de-DE" w:eastAsia="ja-JP"/>
        </w:rPr>
        <w:t>）</w:t>
      </w:r>
      <w:r w:rsidR="006A7ECE" w:rsidRPr="005464BC">
        <w:rPr>
          <w:rFonts w:hint="eastAsia"/>
          <w:color w:val="000000" w:themeColor="text1"/>
          <w:lang w:val="de-DE" w:eastAsia="ja-JP"/>
        </w:rPr>
        <w:t xml:space="preserve">　</w:t>
      </w:r>
      <w:r w:rsidRPr="005464BC">
        <w:rPr>
          <w:color w:val="000000" w:themeColor="text1"/>
          <w:lang w:eastAsia="ja-JP"/>
        </w:rPr>
        <w:t>チーム・ウォールラフ</w:t>
      </w:r>
      <w:r w:rsidR="006A7ECE" w:rsidRPr="005464BC">
        <w:rPr>
          <w:rFonts w:hint="eastAsia"/>
          <w:color w:val="000000" w:themeColor="text1"/>
          <w:lang w:val="de-DE" w:eastAsia="ja-JP"/>
        </w:rPr>
        <w:t>「</w:t>
      </w:r>
      <w:r w:rsidRPr="005464BC">
        <w:rPr>
          <w:color w:val="000000" w:themeColor="text1"/>
          <w:szCs w:val="15"/>
          <w:lang w:eastAsia="ja-JP"/>
        </w:rPr>
        <w:t>このような状況は障害者</w:t>
      </w:r>
      <w:r w:rsidRPr="005464BC">
        <w:rPr>
          <w:color w:val="000000" w:themeColor="text1"/>
          <w:lang w:eastAsia="ja-JP"/>
        </w:rPr>
        <w:t>施設でも起こりうる</w:t>
      </w:r>
      <w:r w:rsidR="006A7ECE" w:rsidRPr="005464BC">
        <w:rPr>
          <w:rFonts w:hint="eastAsia"/>
          <w:color w:val="000000" w:themeColor="text1"/>
          <w:lang w:val="de-DE" w:eastAsia="ja-JP"/>
        </w:rPr>
        <w:t>」</w:t>
      </w:r>
      <w:r w:rsidR="007C6132" w:rsidRPr="005464BC">
        <w:rPr>
          <w:rFonts w:hint="eastAsia"/>
          <w:color w:val="000000" w:themeColor="text1"/>
          <w:lang w:val="de-DE" w:eastAsia="ja-JP"/>
        </w:rPr>
        <w:t xml:space="preserve">　</w:t>
      </w:r>
      <w:hyperlink r:id="rId6" w:history="1">
        <w:r w:rsidRPr="005464BC">
          <w:rPr>
            <w:rStyle w:val="af"/>
            <w:color w:val="000000" w:themeColor="text1"/>
            <w:lang w:eastAsia="ja-JP"/>
          </w:rPr>
          <w:t>https://www.rtl.de/cms/team-wallraff-diese-zustaende-koennen-in-einrichtungen-fuer-menschen-mit-behinderungen-entstehen-4088154.html</w:t>
        </w:r>
      </w:hyperlink>
      <w:r w:rsidRPr="005464BC">
        <w:rPr>
          <w:color w:val="000000" w:themeColor="text1"/>
          <w:lang w:eastAsia="ja-JP"/>
        </w:rPr>
        <w:t xml:space="preserve"> (</w:t>
      </w:r>
      <w:r w:rsidRPr="005464BC">
        <w:rPr>
          <w:color w:val="000000" w:themeColor="text1"/>
          <w:lang w:eastAsia="ja-JP"/>
        </w:rPr>
        <w:t>いずれも</w:t>
      </w:r>
      <w:r w:rsidRPr="005464BC">
        <w:rPr>
          <w:color w:val="000000" w:themeColor="text1"/>
          <w:lang w:eastAsia="ja-JP"/>
        </w:rPr>
        <w:t>2023</w:t>
      </w:r>
      <w:r w:rsidRPr="005464BC">
        <w:rPr>
          <w:color w:val="000000" w:themeColor="text1"/>
          <w:lang w:eastAsia="ja-JP"/>
        </w:rPr>
        <w:t>年</w:t>
      </w:r>
      <w:r w:rsidRPr="005464BC">
        <w:rPr>
          <w:color w:val="000000" w:themeColor="text1"/>
          <w:lang w:eastAsia="ja-JP"/>
        </w:rPr>
        <w:t>6</w:t>
      </w:r>
      <w:r w:rsidRPr="005464BC">
        <w:rPr>
          <w:color w:val="000000" w:themeColor="text1"/>
          <w:lang w:eastAsia="ja-JP"/>
        </w:rPr>
        <w:t>月</w:t>
      </w:r>
      <w:r w:rsidRPr="005464BC">
        <w:rPr>
          <w:color w:val="000000" w:themeColor="text1"/>
          <w:lang w:eastAsia="ja-JP"/>
        </w:rPr>
        <w:t>28</w:t>
      </w:r>
      <w:r w:rsidRPr="005464BC">
        <w:rPr>
          <w:color w:val="000000" w:themeColor="text1"/>
          <w:lang w:eastAsia="ja-JP"/>
        </w:rPr>
        <w:t>日検索</w:t>
      </w:r>
      <w:r w:rsidRPr="005464BC">
        <w:rPr>
          <w:color w:val="000000" w:themeColor="text1"/>
          <w:lang w:eastAsia="ja-JP"/>
        </w:rPr>
        <w:t>)</w:t>
      </w:r>
      <w:r w:rsidR="006A7ECE" w:rsidRPr="005464BC">
        <w:rPr>
          <w:rFonts w:hint="eastAsia"/>
          <w:color w:val="000000" w:themeColor="text1"/>
          <w:lang w:eastAsia="ja-JP"/>
        </w:rPr>
        <w:t xml:space="preserve">。　（訳注　</w:t>
      </w:r>
      <w:r w:rsidR="006A7ECE" w:rsidRPr="005464BC">
        <w:rPr>
          <w:color w:val="000000" w:themeColor="text1"/>
          <w:lang w:val="de-DE" w:eastAsia="ja-JP"/>
        </w:rPr>
        <w:t>RTL</w:t>
      </w:r>
      <w:r w:rsidR="006A7ECE" w:rsidRPr="005464BC">
        <w:rPr>
          <w:rFonts w:hint="eastAsia"/>
          <w:color w:val="000000" w:themeColor="text1"/>
          <w:lang w:val="de-DE" w:eastAsia="ja-JP"/>
        </w:rPr>
        <w:t>は、</w:t>
      </w:r>
      <w:r w:rsidR="006A7ECE" w:rsidRPr="005464BC">
        <w:rPr>
          <w:rFonts w:hint="eastAsia"/>
          <w:color w:val="000000" w:themeColor="text1"/>
          <w:lang w:val="de-DE" w:eastAsia="ja-JP"/>
        </w:rPr>
        <w:t>RTL</w:t>
      </w:r>
      <w:r w:rsidR="006A7ECE" w:rsidRPr="005464BC">
        <w:rPr>
          <w:rFonts w:hint="eastAsia"/>
          <w:color w:val="000000" w:themeColor="text1"/>
          <w:lang w:val="de-DE" w:eastAsia="ja-JP"/>
        </w:rPr>
        <w:t>ニュース制作会社。</w:t>
      </w:r>
      <w:r w:rsidR="006A7ECE" w:rsidRPr="005464BC">
        <w:rPr>
          <w:color w:val="000000" w:themeColor="text1"/>
          <w:lang w:eastAsia="ja-JP"/>
        </w:rPr>
        <w:t>チーム・ウォールラフ</w:t>
      </w:r>
      <w:r w:rsidR="006A7ECE" w:rsidRPr="005464BC">
        <w:rPr>
          <w:rFonts w:hint="eastAsia"/>
          <w:color w:val="000000" w:themeColor="text1"/>
          <w:lang w:eastAsia="ja-JP"/>
        </w:rPr>
        <w:t>（</w:t>
      </w:r>
      <w:r w:rsidR="006A7ECE" w:rsidRPr="005464BC">
        <w:rPr>
          <w:color w:val="000000" w:themeColor="text1"/>
          <w:lang w:eastAsia="ja-JP"/>
        </w:rPr>
        <w:t>Team Wallraff</w:t>
      </w:r>
      <w:r w:rsidR="006A7ECE" w:rsidRPr="005464BC">
        <w:rPr>
          <w:rFonts w:hint="eastAsia"/>
          <w:color w:val="000000" w:themeColor="text1"/>
          <w:lang w:eastAsia="ja-JP"/>
        </w:rPr>
        <w:t>）は、調査報道ジャーナリスト、ギュンター・ヴァルラフ</w:t>
      </w:r>
      <w:r w:rsidR="007C6132" w:rsidRPr="005464BC">
        <w:rPr>
          <w:rFonts w:hint="eastAsia"/>
          <w:color w:val="000000" w:themeColor="text1"/>
          <w:lang w:eastAsia="ja-JP"/>
        </w:rPr>
        <w:t>氏</w:t>
      </w:r>
      <w:r w:rsidR="006A7ECE" w:rsidRPr="005464BC">
        <w:rPr>
          <w:rFonts w:hint="eastAsia"/>
          <w:color w:val="000000" w:themeColor="text1"/>
          <w:lang w:eastAsia="ja-JP"/>
        </w:rPr>
        <w:t>の</w:t>
      </w:r>
      <w:r w:rsidR="007C6132" w:rsidRPr="005464BC">
        <w:rPr>
          <w:rFonts w:hint="eastAsia"/>
          <w:color w:val="000000" w:themeColor="text1"/>
          <w:lang w:eastAsia="ja-JP"/>
        </w:rPr>
        <w:t>グループ</w:t>
      </w:r>
      <w:r w:rsidR="006A7ECE" w:rsidRPr="005464BC">
        <w:rPr>
          <w:rFonts w:hint="eastAsia"/>
          <w:color w:val="000000" w:themeColor="text1"/>
          <w:lang w:eastAsia="ja-JP"/>
        </w:rPr>
        <w:t>）</w:t>
      </w:r>
    </w:p>
  </w:footnote>
  <w:footnote w:id="49">
    <w:p w14:paraId="77AB5EF8" w14:textId="48A50303"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ドイツの女性保護施設は、需要を満たすには少なすぎる。バリアフリーの施設はさらに少ない。国連女性差別撤廃委員会（</w:t>
      </w:r>
      <w:r w:rsidRPr="005464BC">
        <w:rPr>
          <w:color w:val="000000" w:themeColor="text1"/>
          <w:lang w:eastAsia="ja-JP"/>
        </w:rPr>
        <w:t>CEDAW</w:t>
      </w:r>
      <w:r w:rsidR="007C6132" w:rsidRPr="005464BC">
        <w:rPr>
          <w:color w:val="000000" w:themeColor="text1"/>
          <w:lang w:eastAsia="ja-JP"/>
        </w:rPr>
        <w:t>: Committee on the Elimination of Discrimination against Women</w:t>
      </w:r>
      <w:r w:rsidRPr="005464BC">
        <w:rPr>
          <w:color w:val="000000" w:themeColor="text1"/>
          <w:lang w:eastAsia="ja-JP"/>
        </w:rPr>
        <w:t>）はすでに</w:t>
      </w:r>
      <w:r w:rsidRPr="005464BC">
        <w:rPr>
          <w:color w:val="000000" w:themeColor="text1"/>
          <w:lang w:eastAsia="ja-JP"/>
        </w:rPr>
        <w:t>2009</w:t>
      </w:r>
      <w:r w:rsidRPr="005464BC">
        <w:rPr>
          <w:color w:val="000000" w:themeColor="text1"/>
          <w:lang w:eastAsia="ja-JP"/>
        </w:rPr>
        <w:t>年にこのことを懸念して提起し、イスタンブール条約の専門家グループ（</w:t>
      </w:r>
      <w:r w:rsidRPr="005464BC">
        <w:rPr>
          <w:color w:val="000000" w:themeColor="text1"/>
          <w:lang w:eastAsia="ja-JP"/>
        </w:rPr>
        <w:t>GREVIO</w:t>
      </w:r>
      <w:r w:rsidR="007678F9" w:rsidRPr="005464BC">
        <w:rPr>
          <w:color w:val="000000" w:themeColor="text1"/>
          <w:lang w:eastAsia="ja-JP"/>
        </w:rPr>
        <w:t>:</w:t>
      </w:r>
      <w:r w:rsidR="007678F9" w:rsidRPr="005464BC">
        <w:rPr>
          <w:rFonts w:hint="eastAsia"/>
          <w:color w:val="000000" w:themeColor="text1"/>
          <w:lang w:eastAsia="ja-JP"/>
        </w:rPr>
        <w:t xml:space="preserve"> </w:t>
      </w:r>
      <w:r w:rsidR="007678F9" w:rsidRPr="005464BC">
        <w:rPr>
          <w:color w:val="000000" w:themeColor="text1"/>
          <w:lang w:eastAsia="ja-JP"/>
        </w:rPr>
        <w:t>Group of Experts on Action against Violence against Women and Domestic Violence</w:t>
      </w:r>
      <w:r w:rsidRPr="005464BC">
        <w:rPr>
          <w:color w:val="000000" w:themeColor="text1"/>
          <w:lang w:eastAsia="ja-JP"/>
        </w:rPr>
        <w:t>）は</w:t>
      </w:r>
      <w:r w:rsidRPr="005464BC">
        <w:rPr>
          <w:color w:val="000000" w:themeColor="text1"/>
          <w:lang w:eastAsia="ja-JP"/>
        </w:rPr>
        <w:t>2022</w:t>
      </w:r>
      <w:r w:rsidRPr="005464BC">
        <w:rPr>
          <w:color w:val="000000" w:themeColor="text1"/>
          <w:lang w:eastAsia="ja-JP"/>
        </w:rPr>
        <w:t>年にこのことを改めて指摘した。</w:t>
      </w:r>
    </w:p>
  </w:footnote>
  <w:footnote w:id="50">
    <w:p w14:paraId="0467540C" w14:textId="1BC5E7F9"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B55932" w:rsidRPr="005464BC">
        <w:rPr>
          <w:rFonts w:hint="eastAsia"/>
          <w:color w:val="000000" w:themeColor="text1"/>
          <w:lang w:val="de-DE" w:eastAsia="ja-JP"/>
        </w:rPr>
        <w:t>シュレッテルほか（</w:t>
      </w:r>
      <w:r w:rsidR="00B55932" w:rsidRPr="005464BC">
        <w:rPr>
          <w:color w:val="000000" w:themeColor="text1"/>
          <w:lang w:val="de-DE" w:eastAsia="ja-JP"/>
        </w:rPr>
        <w:t>Schröttle u.a.</w:t>
      </w:r>
      <w:r w:rsidR="00B55932" w:rsidRPr="005464BC">
        <w:rPr>
          <w:rFonts w:hint="eastAsia"/>
          <w:color w:val="000000" w:themeColor="text1"/>
          <w:lang w:val="de-DE" w:eastAsia="ja-JP"/>
        </w:rPr>
        <w:t>）</w:t>
      </w:r>
      <w:r w:rsidRPr="005464BC">
        <w:rPr>
          <w:color w:val="000000" w:themeColor="text1"/>
          <w:lang w:val="de-DE" w:eastAsia="ja-JP"/>
        </w:rPr>
        <w:t>.(2021</w:t>
      </w:r>
      <w:r w:rsidRPr="005464BC">
        <w:rPr>
          <w:color w:val="000000" w:themeColor="text1"/>
          <w:lang w:val="de-DE" w:eastAsia="ja-JP"/>
        </w:rPr>
        <w:t>年</w:t>
      </w:r>
      <w:r w:rsidRPr="005464BC">
        <w:rPr>
          <w:color w:val="000000" w:themeColor="text1"/>
          <w:lang w:val="de-DE" w:eastAsia="ja-JP"/>
        </w:rPr>
        <w:t>)</w:t>
      </w:r>
      <w:r w:rsidR="003421B0" w:rsidRPr="005464BC">
        <w:rPr>
          <w:rFonts w:hint="eastAsia"/>
          <w:color w:val="000000" w:themeColor="text1"/>
          <w:lang w:val="de-DE" w:eastAsia="ja-JP"/>
        </w:rPr>
        <w:t>；</w:t>
      </w:r>
      <w:r w:rsidR="003421B0" w:rsidRPr="005464BC">
        <w:rPr>
          <w:rFonts w:hint="eastAsia"/>
          <w:color w:val="000000" w:themeColor="text1"/>
          <w:lang w:val="de-DE" w:eastAsia="ja-JP"/>
        </w:rPr>
        <w:t xml:space="preserve"> </w:t>
      </w:r>
      <w:r w:rsidRPr="005464BC">
        <w:rPr>
          <w:color w:val="000000" w:themeColor="text1"/>
          <w:lang w:val="de-DE" w:eastAsia="ja-JP"/>
        </w:rPr>
        <w:t>ドイツ障害者福祉庁長官</w:t>
      </w:r>
      <w:r w:rsidR="00B55932" w:rsidRPr="005464BC">
        <w:rPr>
          <w:rFonts w:hint="eastAsia"/>
          <w:color w:val="000000" w:themeColor="text1"/>
          <w:lang w:val="de-DE" w:eastAsia="ja-JP"/>
        </w:rPr>
        <w:t>（</w:t>
      </w:r>
      <w:r w:rsidR="00B55932" w:rsidRPr="005464BC">
        <w:rPr>
          <w:color w:val="000000" w:themeColor="text1"/>
          <w:lang w:val="de-DE" w:eastAsia="ja-JP"/>
        </w:rPr>
        <w:t>Beauftragter der Bundesregierung für die Belange von Menschen mit Behinderungen</w:t>
      </w:r>
      <w:r w:rsidR="00B55932" w:rsidRPr="005464BC">
        <w:rPr>
          <w:rFonts w:hint="eastAsia"/>
          <w:color w:val="000000" w:themeColor="text1"/>
          <w:lang w:val="de-DE" w:eastAsia="ja-JP"/>
        </w:rPr>
        <w:t>）</w:t>
      </w:r>
      <w:r w:rsidRPr="005464BC">
        <w:rPr>
          <w:color w:val="000000" w:themeColor="text1"/>
          <w:lang w:val="de-DE" w:eastAsia="ja-JP"/>
        </w:rPr>
        <w:t>／ドイツ</w:t>
      </w:r>
      <w:r w:rsidR="00B55932" w:rsidRPr="005464BC">
        <w:rPr>
          <w:rFonts w:hint="eastAsia"/>
          <w:color w:val="000000" w:themeColor="text1"/>
          <w:lang w:val="de-DE" w:eastAsia="ja-JP"/>
        </w:rPr>
        <w:t>人権</w:t>
      </w:r>
      <w:r w:rsidR="002725E7" w:rsidRPr="005464BC">
        <w:rPr>
          <w:rFonts w:asciiTheme="majorHAnsi" w:hAnsiTheme="majorHAnsi" w:hint="eastAsia"/>
          <w:iCs/>
          <w:color w:val="000000" w:themeColor="text1"/>
          <w:lang w:val="en-US" w:eastAsia="ja-JP"/>
        </w:rPr>
        <w:t>機関</w:t>
      </w:r>
      <w:r w:rsidR="00B55932" w:rsidRPr="005464BC">
        <w:rPr>
          <w:rFonts w:hint="eastAsia"/>
          <w:color w:val="000000" w:themeColor="text1"/>
          <w:lang w:val="de-DE" w:eastAsia="ja-JP"/>
        </w:rPr>
        <w:t>（</w:t>
      </w:r>
      <w:r w:rsidR="00B55932" w:rsidRPr="005464BC">
        <w:rPr>
          <w:color w:val="000000" w:themeColor="text1"/>
          <w:lang w:val="de-DE" w:eastAsia="ja-JP"/>
        </w:rPr>
        <w:t>Deutsches Institut für Menschenrechte</w:t>
      </w:r>
      <w:r w:rsidR="00B55932" w:rsidRPr="005464BC">
        <w:rPr>
          <w:rFonts w:hint="eastAsia"/>
          <w:color w:val="000000" w:themeColor="text1"/>
          <w:lang w:val="de-DE" w:eastAsia="ja-JP"/>
        </w:rPr>
        <w:t>）</w:t>
      </w:r>
      <w:r w:rsidR="00B55932" w:rsidRPr="005464BC">
        <w:rPr>
          <w:color w:val="000000" w:themeColor="text1"/>
          <w:lang w:val="de-DE" w:eastAsia="ja-JP"/>
        </w:rPr>
        <w:t xml:space="preserve"> </w:t>
      </w:r>
      <w:r w:rsidRPr="005464BC">
        <w:rPr>
          <w:color w:val="000000" w:themeColor="text1"/>
          <w:lang w:val="de-DE" w:eastAsia="ja-JP"/>
        </w:rPr>
        <w:t>(2022</w:t>
      </w:r>
      <w:r w:rsidRPr="005464BC">
        <w:rPr>
          <w:color w:val="000000" w:themeColor="text1"/>
          <w:lang w:val="de-DE" w:eastAsia="ja-JP"/>
        </w:rPr>
        <w:t>年</w:t>
      </w:r>
      <w:r w:rsidRPr="005464BC">
        <w:rPr>
          <w:color w:val="000000" w:themeColor="text1"/>
          <w:lang w:val="de-DE" w:eastAsia="ja-JP"/>
        </w:rPr>
        <w:t>)</w:t>
      </w:r>
      <w:r w:rsidR="003421B0" w:rsidRPr="005464BC">
        <w:rPr>
          <w:rFonts w:hint="eastAsia"/>
          <w:color w:val="000000" w:themeColor="text1"/>
          <w:lang w:val="de-DE" w:eastAsia="ja-JP"/>
        </w:rPr>
        <w:t>；</w:t>
      </w:r>
      <w:r w:rsidR="00927E34" w:rsidRPr="005464BC">
        <w:rPr>
          <w:rFonts w:hint="eastAsia"/>
          <w:color w:val="000000" w:themeColor="text1"/>
          <w:lang w:val="de-DE" w:eastAsia="ja-JP"/>
        </w:rPr>
        <w:t xml:space="preserve"> </w:t>
      </w:r>
      <w:r w:rsidRPr="005464BC">
        <w:rPr>
          <w:color w:val="000000" w:themeColor="text1"/>
          <w:lang w:val="de-DE" w:eastAsia="ja-JP"/>
        </w:rPr>
        <w:t>女性と家庭</w:t>
      </w:r>
      <w:r w:rsidR="003D5F86" w:rsidRPr="005464BC">
        <w:rPr>
          <w:rFonts w:hint="eastAsia"/>
          <w:color w:val="000000" w:themeColor="text1"/>
          <w:lang w:val="de-DE" w:eastAsia="ja-JP"/>
        </w:rPr>
        <w:t>の暴力</w:t>
      </w:r>
      <w:r w:rsidRPr="005464BC">
        <w:rPr>
          <w:color w:val="000000" w:themeColor="text1"/>
          <w:lang w:val="de-DE" w:eastAsia="ja-JP"/>
        </w:rPr>
        <w:t>防止専門家グループ</w:t>
      </w:r>
      <w:r w:rsidRPr="005464BC">
        <w:rPr>
          <w:color w:val="000000" w:themeColor="text1"/>
          <w:lang w:val="de-DE" w:eastAsia="ja-JP"/>
        </w:rPr>
        <w:t>(GREVIO)(2022</w:t>
      </w:r>
      <w:r w:rsidRPr="005464BC">
        <w:rPr>
          <w:color w:val="000000" w:themeColor="text1"/>
          <w:lang w:val="de-DE" w:eastAsia="ja-JP"/>
        </w:rPr>
        <w:t>年</w:t>
      </w:r>
      <w:r w:rsidRPr="005464BC">
        <w:rPr>
          <w:color w:val="000000" w:themeColor="text1"/>
          <w:lang w:val="de-DE" w:eastAsia="ja-JP"/>
        </w:rPr>
        <w:t>)</w:t>
      </w:r>
      <w:r w:rsidRPr="005464BC">
        <w:rPr>
          <w:color w:val="000000" w:themeColor="text1"/>
          <w:lang w:val="de-DE" w:eastAsia="ja-JP"/>
        </w:rPr>
        <w:t>を参照。</w:t>
      </w:r>
    </w:p>
  </w:footnote>
  <w:footnote w:id="51">
    <w:p w14:paraId="0B0FFEE5" w14:textId="37BD1E78"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3421B0" w:rsidRPr="005464BC">
        <w:rPr>
          <w:rFonts w:hint="eastAsia"/>
          <w:color w:val="000000" w:themeColor="text1"/>
          <w:lang w:val="de-DE"/>
        </w:rPr>
        <w:t>連邦健康教育センタ</w:t>
      </w:r>
      <w:proofErr w:type="spellEnd"/>
      <w:r w:rsidR="003421B0" w:rsidRPr="005464BC">
        <w:rPr>
          <w:rFonts w:hint="eastAsia"/>
          <w:color w:val="000000" w:themeColor="text1"/>
          <w:lang w:val="de-DE"/>
        </w:rPr>
        <w:t>ー</w:t>
      </w:r>
      <w:r w:rsidR="003421B0" w:rsidRPr="005464BC">
        <w:rPr>
          <w:rFonts w:hint="eastAsia"/>
          <w:color w:val="000000" w:themeColor="text1"/>
          <w:lang w:val="de-DE" w:eastAsia="ja-JP"/>
        </w:rPr>
        <w:t>（</w:t>
      </w:r>
      <w:r w:rsidRPr="005464BC">
        <w:rPr>
          <w:color w:val="000000" w:themeColor="text1"/>
          <w:lang w:val="de-DE"/>
        </w:rPr>
        <w:t>Bundeszentrale für gesundheitliche Aufklärung</w:t>
      </w:r>
      <w:r w:rsidR="003421B0" w:rsidRPr="005464BC">
        <w:rPr>
          <w:rFonts w:hint="eastAsia"/>
          <w:color w:val="000000" w:themeColor="text1"/>
          <w:lang w:val="de-DE" w:eastAsia="ja-JP"/>
        </w:rPr>
        <w:t>）</w:t>
      </w:r>
      <w:r w:rsidRPr="005464BC">
        <w:rPr>
          <w:color w:val="000000" w:themeColor="text1"/>
          <w:lang w:val="de-DE"/>
        </w:rPr>
        <w:t xml:space="preserve"> (2019); </w:t>
      </w:r>
      <w:r w:rsidR="003421B0" w:rsidRPr="005464BC">
        <w:rPr>
          <w:color w:val="000000" w:themeColor="text1"/>
          <w:lang w:val="de-DE" w:eastAsia="ja-JP"/>
        </w:rPr>
        <w:t>ジンスマイスター</w:t>
      </w:r>
      <w:r w:rsidR="003421B0" w:rsidRPr="005464BC">
        <w:rPr>
          <w:rFonts w:hint="eastAsia"/>
          <w:color w:val="000000" w:themeColor="text1"/>
          <w:lang w:val="de-DE" w:eastAsia="ja-JP"/>
        </w:rPr>
        <w:t>（</w:t>
      </w:r>
      <w:r w:rsidR="003421B0" w:rsidRPr="005464BC">
        <w:rPr>
          <w:color w:val="000000" w:themeColor="text1"/>
          <w:lang w:val="de-DE"/>
        </w:rPr>
        <w:t>Zinsmeister</w:t>
      </w:r>
      <w:r w:rsidR="003421B0" w:rsidRPr="005464BC">
        <w:rPr>
          <w:rFonts w:hint="eastAsia"/>
          <w:color w:val="000000" w:themeColor="text1"/>
          <w:lang w:val="de-DE" w:eastAsia="ja-JP"/>
        </w:rPr>
        <w:t>）</w:t>
      </w:r>
      <w:r w:rsidRPr="005464BC">
        <w:rPr>
          <w:color w:val="000000" w:themeColor="text1"/>
          <w:lang w:val="de-DE"/>
        </w:rPr>
        <w:t xml:space="preserve"> (2017)</w:t>
      </w:r>
      <w:r w:rsidR="0093140A" w:rsidRPr="005464BC">
        <w:rPr>
          <w:color w:val="000000" w:themeColor="text1"/>
          <w:lang w:val="de-DE"/>
        </w:rPr>
        <w:t xml:space="preserve"> </w:t>
      </w:r>
      <w:r w:rsidR="0093140A" w:rsidRPr="005464BC">
        <w:rPr>
          <w:color w:val="000000" w:themeColor="text1"/>
        </w:rPr>
        <w:t>。</w:t>
      </w:r>
    </w:p>
  </w:footnote>
  <w:footnote w:id="52">
    <w:p w14:paraId="7FB242F2" w14:textId="0215BB50"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ジンスマイスター</w:t>
      </w:r>
      <w:r w:rsidR="003421B0" w:rsidRPr="005464BC">
        <w:rPr>
          <w:rFonts w:hint="eastAsia"/>
          <w:color w:val="000000" w:themeColor="text1"/>
          <w:lang w:val="de-DE" w:eastAsia="ja-JP"/>
        </w:rPr>
        <w:t>（</w:t>
      </w:r>
      <w:r w:rsidR="003421B0" w:rsidRPr="005464BC">
        <w:rPr>
          <w:color w:val="000000" w:themeColor="text1"/>
          <w:lang w:val="de-DE"/>
        </w:rPr>
        <w:t>Zinsmeister</w:t>
      </w:r>
      <w:r w:rsidR="003421B0"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2017</w:t>
      </w:r>
      <w:r w:rsidRPr="005464BC">
        <w:rPr>
          <w:color w:val="000000" w:themeColor="text1"/>
          <w:lang w:val="de-DE" w:eastAsia="ja-JP"/>
        </w:rPr>
        <w:t>）。</w:t>
      </w:r>
    </w:p>
  </w:footnote>
  <w:footnote w:id="53">
    <w:p w14:paraId="74BF411C" w14:textId="2870F4B0"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クラセン</w:t>
      </w:r>
      <w:r w:rsidR="003421B0" w:rsidRPr="005464BC">
        <w:rPr>
          <w:rFonts w:hint="eastAsia"/>
          <w:color w:val="000000" w:themeColor="text1"/>
          <w:lang w:val="de-DE" w:eastAsia="ja-JP"/>
        </w:rPr>
        <w:t>（</w:t>
      </w:r>
      <w:r w:rsidR="003421B0" w:rsidRPr="005464BC">
        <w:rPr>
          <w:color w:val="000000" w:themeColor="text1"/>
          <w:lang w:val="de-DE"/>
        </w:rPr>
        <w:t>Klasen</w:t>
      </w:r>
      <w:r w:rsidR="003421B0"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2023</w:t>
      </w:r>
      <w:r w:rsidRPr="005464BC">
        <w:rPr>
          <w:color w:val="000000" w:themeColor="text1"/>
          <w:lang w:val="de-DE" w:eastAsia="ja-JP"/>
        </w:rPr>
        <w:t>年）。</w:t>
      </w:r>
    </w:p>
  </w:footnote>
  <w:footnote w:id="54">
    <w:p w14:paraId="6831D178" w14:textId="005607D1"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3421B0" w:rsidRPr="005464BC">
        <w:rPr>
          <w:color w:val="000000" w:themeColor="text1"/>
          <w:lang w:val="de-DE" w:eastAsia="ja-JP"/>
        </w:rPr>
        <w:t>ジンスマイスター</w:t>
      </w:r>
      <w:r w:rsidR="003421B0" w:rsidRPr="005464BC">
        <w:rPr>
          <w:rFonts w:hint="eastAsia"/>
          <w:color w:val="000000" w:themeColor="text1"/>
          <w:lang w:val="de-DE" w:eastAsia="ja-JP"/>
        </w:rPr>
        <w:t>（</w:t>
      </w:r>
      <w:r w:rsidR="003421B0" w:rsidRPr="005464BC">
        <w:rPr>
          <w:color w:val="000000" w:themeColor="text1"/>
          <w:lang w:val="de-DE" w:eastAsia="ja-JP"/>
        </w:rPr>
        <w:t>Zinsmeister</w:t>
      </w:r>
      <w:r w:rsidR="003421B0"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2017</w:t>
      </w:r>
      <w:r w:rsidRPr="005464BC">
        <w:rPr>
          <w:color w:val="000000" w:themeColor="text1"/>
          <w:lang w:val="de-DE" w:eastAsia="ja-JP"/>
        </w:rPr>
        <w:t>）。</w:t>
      </w:r>
    </w:p>
  </w:footnote>
  <w:footnote w:id="55">
    <w:p w14:paraId="5A3DE400" w14:textId="238E0E43"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3421B0" w:rsidRPr="005464BC">
        <w:rPr>
          <w:rFonts w:hint="eastAsia"/>
          <w:color w:val="000000" w:themeColor="text1"/>
          <w:lang w:val="de-DE" w:eastAsia="ja-JP"/>
        </w:rPr>
        <w:t>連邦健康教育センター</w:t>
      </w:r>
      <w:r w:rsidRPr="005464BC">
        <w:rPr>
          <w:color w:val="000000" w:themeColor="text1"/>
          <w:lang w:val="de-DE" w:eastAsia="ja-JP"/>
        </w:rPr>
        <w:t xml:space="preserve">(2019); </w:t>
      </w:r>
      <w:r w:rsidR="003421B0" w:rsidRPr="005464BC">
        <w:rPr>
          <w:rFonts w:hint="eastAsia"/>
          <w:color w:val="000000" w:themeColor="text1"/>
          <w:lang w:val="de-DE" w:eastAsia="ja-JP"/>
        </w:rPr>
        <w:t>リーブ（</w:t>
      </w:r>
      <w:r w:rsidRPr="005464BC">
        <w:rPr>
          <w:color w:val="000000" w:themeColor="text1"/>
          <w:lang w:val="de-DE" w:eastAsia="ja-JP"/>
        </w:rPr>
        <w:t>Leeb</w:t>
      </w:r>
      <w:r w:rsidR="003421B0" w:rsidRPr="005464BC">
        <w:rPr>
          <w:rFonts w:hint="eastAsia"/>
          <w:color w:val="000000" w:themeColor="text1"/>
          <w:lang w:val="de-DE" w:eastAsia="ja-JP"/>
        </w:rPr>
        <w:t>）</w:t>
      </w:r>
      <w:r w:rsidRPr="005464BC">
        <w:rPr>
          <w:color w:val="000000" w:themeColor="text1"/>
          <w:lang w:val="de-DE" w:eastAsia="ja-JP"/>
        </w:rPr>
        <w:t xml:space="preserve"> / </w:t>
      </w:r>
      <w:r w:rsidR="003421B0" w:rsidRPr="005464BC">
        <w:rPr>
          <w:rFonts w:hint="eastAsia"/>
          <w:color w:val="000000" w:themeColor="text1"/>
          <w:lang w:val="de-DE" w:eastAsia="ja-JP"/>
        </w:rPr>
        <w:t>ウェーバー（</w:t>
      </w:r>
      <w:r w:rsidRPr="005464BC">
        <w:rPr>
          <w:color w:val="000000" w:themeColor="text1"/>
          <w:lang w:val="de-DE" w:eastAsia="ja-JP"/>
        </w:rPr>
        <w:t>Weber</w:t>
      </w:r>
      <w:r w:rsidR="003421B0" w:rsidRPr="005464BC">
        <w:rPr>
          <w:rFonts w:hint="eastAsia"/>
          <w:color w:val="000000" w:themeColor="text1"/>
          <w:lang w:val="de-DE" w:eastAsia="ja-JP"/>
        </w:rPr>
        <w:t>）</w:t>
      </w:r>
      <w:r w:rsidRPr="005464BC">
        <w:rPr>
          <w:color w:val="000000" w:themeColor="text1"/>
          <w:lang w:val="de-DE" w:eastAsia="ja-JP"/>
        </w:rPr>
        <w:t xml:space="preserve"> (2015); </w:t>
      </w:r>
      <w:r w:rsidR="003421B0" w:rsidRPr="005464BC">
        <w:rPr>
          <w:color w:val="000000" w:themeColor="text1"/>
          <w:lang w:val="de-DE" w:eastAsia="ja-JP"/>
        </w:rPr>
        <w:t>ジンスマイスター</w:t>
      </w:r>
      <w:r w:rsidR="003421B0" w:rsidRPr="005464BC">
        <w:rPr>
          <w:rFonts w:hint="eastAsia"/>
          <w:color w:val="000000" w:themeColor="text1"/>
          <w:lang w:val="de-DE" w:eastAsia="ja-JP"/>
        </w:rPr>
        <w:t>（</w:t>
      </w:r>
      <w:r w:rsidR="003421B0" w:rsidRPr="005464BC">
        <w:rPr>
          <w:color w:val="000000" w:themeColor="text1"/>
          <w:lang w:val="de-DE" w:eastAsia="ja-JP"/>
        </w:rPr>
        <w:t>Zinsmeister</w:t>
      </w:r>
      <w:r w:rsidR="003421B0" w:rsidRPr="005464BC">
        <w:rPr>
          <w:rFonts w:hint="eastAsia"/>
          <w:color w:val="000000" w:themeColor="text1"/>
          <w:lang w:val="de-DE" w:eastAsia="ja-JP"/>
        </w:rPr>
        <w:t>）</w:t>
      </w:r>
      <w:r w:rsidRPr="005464BC">
        <w:rPr>
          <w:color w:val="000000" w:themeColor="text1"/>
          <w:lang w:val="de-DE" w:eastAsia="ja-JP"/>
        </w:rPr>
        <w:t xml:space="preserve"> (2012, 2017)</w:t>
      </w:r>
      <w:r w:rsidR="0060644F" w:rsidRPr="005464BC">
        <w:rPr>
          <w:rFonts w:hint="eastAsia"/>
          <w:color w:val="000000" w:themeColor="text1"/>
          <w:lang w:val="de-DE" w:eastAsia="ja-JP"/>
        </w:rPr>
        <w:t>。</w:t>
      </w:r>
    </w:p>
  </w:footnote>
  <w:footnote w:id="56">
    <w:p w14:paraId="1360B410" w14:textId="5E0C1E9A"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eastAsia="ja-JP"/>
        </w:rPr>
        <w:t>ミシェル</w:t>
      </w:r>
      <w:r w:rsidR="00F00919" w:rsidRPr="005464BC">
        <w:rPr>
          <w:rFonts w:hint="eastAsia"/>
          <w:color w:val="000000" w:themeColor="text1"/>
          <w:lang w:eastAsia="ja-JP"/>
        </w:rPr>
        <w:t>ほか</w:t>
      </w:r>
      <w:r w:rsidR="003421B0" w:rsidRPr="005464BC">
        <w:rPr>
          <w:rFonts w:hint="eastAsia"/>
          <w:color w:val="000000" w:themeColor="text1"/>
          <w:lang w:val="de-DE" w:eastAsia="ja-JP"/>
        </w:rPr>
        <w:t>（</w:t>
      </w:r>
      <w:bookmarkStart w:id="45" w:name="_Hlk160652244"/>
      <w:r w:rsidR="0060644F" w:rsidRPr="005464BC">
        <w:rPr>
          <w:color w:val="000000" w:themeColor="text1"/>
          <w:lang w:val="de-DE" w:eastAsia="ja-JP"/>
        </w:rPr>
        <w:t xml:space="preserve">Michel </w:t>
      </w:r>
      <w:bookmarkEnd w:id="45"/>
      <w:r w:rsidR="0060644F" w:rsidRPr="005464BC">
        <w:rPr>
          <w:color w:val="000000" w:themeColor="text1"/>
          <w:lang w:val="de-DE" w:eastAsia="ja-JP"/>
        </w:rPr>
        <w:t>u.a.</w:t>
      </w:r>
      <w:r w:rsidR="00F00919"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2017</w:t>
      </w:r>
      <w:r w:rsidRPr="005464BC">
        <w:rPr>
          <w:color w:val="000000" w:themeColor="text1"/>
          <w:lang w:val="de-DE" w:eastAsia="ja-JP"/>
        </w:rPr>
        <w:t>）</w:t>
      </w:r>
      <w:r w:rsidRPr="005464BC">
        <w:rPr>
          <w:color w:val="000000" w:themeColor="text1"/>
          <w:lang w:eastAsia="ja-JP"/>
        </w:rPr>
        <w:t>。</w:t>
      </w:r>
    </w:p>
  </w:footnote>
  <w:footnote w:id="57">
    <w:p w14:paraId="044A7EBB" w14:textId="681F95B5" w:rsidR="00586286" w:rsidRPr="005464BC" w:rsidRDefault="00586286" w:rsidP="00586286">
      <w:pPr>
        <w:pStyle w:val="af8"/>
        <w:rPr>
          <w:color w:val="000000" w:themeColor="text1"/>
          <w:highlight w:val="yellow"/>
          <w:lang w:val="de-DE"/>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2013</w:t>
      </w:r>
      <w:r w:rsidRPr="005464BC">
        <w:rPr>
          <w:color w:val="000000" w:themeColor="text1"/>
          <w:lang w:eastAsia="ja-JP"/>
        </w:rPr>
        <w:t>年</w:t>
      </w:r>
      <w:r w:rsidRPr="005464BC">
        <w:rPr>
          <w:color w:val="000000" w:themeColor="text1"/>
          <w:lang w:val="de-DE" w:eastAsia="ja-JP"/>
        </w:rPr>
        <w:t>6</w:t>
      </w:r>
      <w:r w:rsidRPr="005464BC">
        <w:rPr>
          <w:color w:val="000000" w:themeColor="text1"/>
          <w:lang w:eastAsia="ja-JP"/>
        </w:rPr>
        <w:t>月</w:t>
      </w:r>
      <w:r w:rsidRPr="005464BC">
        <w:rPr>
          <w:color w:val="000000" w:themeColor="text1"/>
          <w:lang w:val="de-DE" w:eastAsia="ja-JP"/>
        </w:rPr>
        <w:t>26</w:t>
      </w:r>
      <w:r w:rsidRPr="005464BC">
        <w:rPr>
          <w:color w:val="000000" w:themeColor="text1"/>
          <w:lang w:eastAsia="ja-JP"/>
        </w:rPr>
        <w:t>日付</w:t>
      </w:r>
      <w:r w:rsidR="00F00919" w:rsidRPr="005464BC">
        <w:rPr>
          <w:rFonts w:hint="eastAsia"/>
          <w:color w:val="000000" w:themeColor="text1"/>
          <w:lang w:eastAsia="ja-JP"/>
        </w:rPr>
        <w:t>、国際保護申請者の受け入れ基準を定めた</w:t>
      </w:r>
      <w:r w:rsidRPr="005464BC">
        <w:rPr>
          <w:color w:val="000000" w:themeColor="text1"/>
          <w:lang w:eastAsia="ja-JP"/>
        </w:rPr>
        <w:t>欧州議会及び理事会指令、</w:t>
      </w:r>
      <w:r w:rsidRPr="005464BC">
        <w:rPr>
          <w:color w:val="000000" w:themeColor="text1"/>
          <w:lang w:val="de-DE" w:eastAsia="ja-JP"/>
        </w:rPr>
        <w:t>（</w:t>
      </w:r>
      <w:r w:rsidRPr="005464BC">
        <w:rPr>
          <w:color w:val="000000" w:themeColor="text1"/>
          <w:lang w:val="de-DE" w:eastAsia="ja-JP"/>
        </w:rPr>
        <w:t>2013/33/EU</w:t>
      </w:r>
      <w:r w:rsidRPr="005464BC">
        <w:rPr>
          <w:color w:val="000000" w:themeColor="text1"/>
          <w:lang w:val="de-DE" w:eastAsia="ja-JP"/>
        </w:rPr>
        <w:t>）</w:t>
      </w:r>
      <w:r w:rsidR="00F00919" w:rsidRPr="005464BC">
        <w:rPr>
          <w:rFonts w:hint="eastAsia"/>
          <w:color w:val="000000" w:themeColor="text1"/>
          <w:lang w:val="de-DE" w:eastAsia="ja-JP"/>
        </w:rPr>
        <w:t xml:space="preserve"> </w:t>
      </w:r>
      <w:r w:rsidR="00F00919" w:rsidRPr="005464BC">
        <w:rPr>
          <w:rFonts w:hint="eastAsia"/>
          <w:color w:val="000000" w:themeColor="text1"/>
          <w:lang w:val="de-DE" w:eastAsia="ja-JP"/>
        </w:rPr>
        <w:t>（</w:t>
      </w:r>
      <w:r w:rsidR="00F00919" w:rsidRPr="005464BC">
        <w:rPr>
          <w:color w:val="000000" w:themeColor="text1"/>
          <w:lang w:val="de-DE" w:eastAsia="ja-JP"/>
        </w:rPr>
        <w:t>Directive of the European Parliament and of the Council of 26 June 2013 laying down standards for the reception of applicants for international protection, dated 29/6/2013 (2013/33/EU)</w:t>
      </w:r>
      <w:r w:rsidR="005D63C6" w:rsidRPr="005464BC">
        <w:rPr>
          <w:rFonts w:hint="eastAsia"/>
          <w:color w:val="000000" w:themeColor="text1"/>
          <w:lang w:val="de-DE" w:eastAsia="ja-JP"/>
        </w:rPr>
        <w:t>）</w:t>
      </w:r>
      <w:hyperlink r:id="rId7" w:history="1">
        <w:r w:rsidR="005D63C6" w:rsidRPr="005464BC">
          <w:rPr>
            <w:rStyle w:val="af"/>
            <w:rFonts w:hint="eastAsia"/>
            <w:color w:val="000000" w:themeColor="text1"/>
            <w:lang w:val="de-DE" w:eastAsia="ja-JP"/>
          </w:rPr>
          <w:t xml:space="preserve"> </w:t>
        </w:r>
        <w:r w:rsidRPr="005464BC">
          <w:rPr>
            <w:rStyle w:val="af"/>
            <w:color w:val="000000" w:themeColor="text1"/>
            <w:lang w:val="de-DE"/>
          </w:rPr>
          <w:t>https://eur-lex.europa.eu/legal-content/DE/TXT/?uri=celex%3A32013L0033</w:t>
        </w:r>
      </w:hyperlink>
      <w:r w:rsidRPr="005464BC">
        <w:rPr>
          <w:rStyle w:val="af"/>
          <w:color w:val="000000" w:themeColor="text1"/>
          <w:lang w:val="de-DE"/>
        </w:rPr>
        <w:t xml:space="preserve"> (retrieved on 28/06/2023)</w:t>
      </w:r>
      <w:r w:rsidR="005D63C6" w:rsidRPr="005464BC">
        <w:rPr>
          <w:rStyle w:val="af"/>
          <w:rFonts w:hint="eastAsia"/>
          <w:color w:val="000000" w:themeColor="text1"/>
          <w:lang w:val="de-DE" w:eastAsia="ja-JP"/>
        </w:rPr>
        <w:t>（</w:t>
      </w:r>
      <w:r w:rsidR="005D63C6" w:rsidRPr="005464BC">
        <w:rPr>
          <w:rStyle w:val="af"/>
          <w:rFonts w:hint="eastAsia"/>
          <w:color w:val="000000" w:themeColor="text1"/>
          <w:lang w:val="de-DE" w:eastAsia="ja-JP"/>
        </w:rPr>
        <w:t>2023</w:t>
      </w:r>
      <w:r w:rsidR="005D63C6" w:rsidRPr="005464BC">
        <w:rPr>
          <w:rStyle w:val="af"/>
          <w:rFonts w:hint="eastAsia"/>
          <w:color w:val="000000" w:themeColor="text1"/>
          <w:lang w:eastAsia="ja-JP"/>
        </w:rPr>
        <w:t>年</w:t>
      </w:r>
      <w:r w:rsidR="005D63C6" w:rsidRPr="005464BC">
        <w:rPr>
          <w:rStyle w:val="af"/>
          <w:rFonts w:hint="eastAsia"/>
          <w:color w:val="000000" w:themeColor="text1"/>
          <w:lang w:val="de-DE" w:eastAsia="ja-JP"/>
        </w:rPr>
        <w:t>6</w:t>
      </w:r>
      <w:r w:rsidR="005D63C6" w:rsidRPr="005464BC">
        <w:rPr>
          <w:rStyle w:val="af"/>
          <w:rFonts w:hint="eastAsia"/>
          <w:color w:val="000000" w:themeColor="text1"/>
          <w:lang w:eastAsia="ja-JP"/>
        </w:rPr>
        <w:t>月</w:t>
      </w:r>
      <w:r w:rsidR="005D63C6" w:rsidRPr="005464BC">
        <w:rPr>
          <w:rStyle w:val="af"/>
          <w:rFonts w:hint="eastAsia"/>
          <w:color w:val="000000" w:themeColor="text1"/>
          <w:lang w:val="de-DE" w:eastAsia="ja-JP"/>
        </w:rPr>
        <w:t>28</w:t>
      </w:r>
      <w:r w:rsidR="005D63C6" w:rsidRPr="005464BC">
        <w:rPr>
          <w:rStyle w:val="af"/>
          <w:rFonts w:hint="eastAsia"/>
          <w:color w:val="000000" w:themeColor="text1"/>
          <w:lang w:eastAsia="ja-JP"/>
        </w:rPr>
        <w:t>日アクセス</w:t>
      </w:r>
      <w:r w:rsidR="005D63C6" w:rsidRPr="005464BC">
        <w:rPr>
          <w:rStyle w:val="af"/>
          <w:rFonts w:hint="eastAsia"/>
          <w:color w:val="000000" w:themeColor="text1"/>
          <w:lang w:val="de-DE" w:eastAsia="ja-JP"/>
        </w:rPr>
        <w:t>）</w:t>
      </w:r>
      <w:r w:rsidR="005D63C6" w:rsidRPr="005464BC">
        <w:rPr>
          <w:rFonts w:hint="eastAsia"/>
          <w:color w:val="000000" w:themeColor="text1"/>
          <w:lang w:val="en-US" w:eastAsia="ja-JP"/>
        </w:rPr>
        <w:t>。</w:t>
      </w:r>
    </w:p>
  </w:footnote>
  <w:footnote w:id="58">
    <w:p w14:paraId="14521A9C" w14:textId="770FAC84"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008036A1" w:rsidRPr="005464BC">
        <w:rPr>
          <w:rFonts w:hint="eastAsia"/>
          <w:color w:val="000000" w:themeColor="text1"/>
          <w:lang w:eastAsia="ja-JP"/>
        </w:rPr>
        <w:t>亡命法</w:t>
      </w:r>
      <w:r w:rsidRPr="005464BC">
        <w:rPr>
          <w:color w:val="000000" w:themeColor="text1"/>
          <w:lang w:eastAsia="ja-JP"/>
        </w:rPr>
        <w:t>第</w:t>
      </w:r>
      <w:r w:rsidRPr="005464BC">
        <w:rPr>
          <w:color w:val="000000" w:themeColor="text1"/>
          <w:lang w:eastAsia="ja-JP"/>
        </w:rPr>
        <w:t>44</w:t>
      </w:r>
      <w:r w:rsidRPr="005464BC">
        <w:rPr>
          <w:color w:val="000000" w:themeColor="text1"/>
          <w:lang w:eastAsia="ja-JP"/>
        </w:rPr>
        <w:t>条</w:t>
      </w:r>
      <w:r w:rsidRPr="005464BC">
        <w:rPr>
          <w:color w:val="000000" w:themeColor="text1"/>
          <w:lang w:eastAsia="ja-JP"/>
        </w:rPr>
        <w:t>2a</w:t>
      </w:r>
      <w:r w:rsidRPr="005464BC">
        <w:rPr>
          <w:color w:val="000000" w:themeColor="text1"/>
          <w:lang w:eastAsia="ja-JP"/>
        </w:rPr>
        <w:t>項および第</w:t>
      </w:r>
      <w:r w:rsidRPr="005464BC">
        <w:rPr>
          <w:color w:val="000000" w:themeColor="text1"/>
          <w:lang w:eastAsia="ja-JP"/>
        </w:rPr>
        <w:t>53</w:t>
      </w:r>
      <w:r w:rsidRPr="005464BC">
        <w:rPr>
          <w:color w:val="000000" w:themeColor="text1"/>
          <w:lang w:eastAsia="ja-JP"/>
        </w:rPr>
        <w:t>条</w:t>
      </w:r>
      <w:r w:rsidRPr="005464BC">
        <w:rPr>
          <w:color w:val="000000" w:themeColor="text1"/>
          <w:lang w:eastAsia="ja-JP"/>
        </w:rPr>
        <w:t>3</w:t>
      </w:r>
      <w:r w:rsidRPr="005464BC">
        <w:rPr>
          <w:color w:val="000000" w:themeColor="text1"/>
          <w:lang w:eastAsia="ja-JP"/>
        </w:rPr>
        <w:t>項参照</w:t>
      </w:r>
      <w:r w:rsidRPr="005464BC">
        <w:rPr>
          <w:color w:val="000000" w:themeColor="text1"/>
          <w:lang w:eastAsia="ja-JP"/>
        </w:rPr>
        <w:t xml:space="preserve">; </w:t>
      </w:r>
      <w:r w:rsidR="008036A1" w:rsidRPr="005464BC">
        <w:rPr>
          <w:rFonts w:hint="eastAsia"/>
          <w:color w:val="000000" w:themeColor="text1"/>
          <w:lang w:eastAsia="ja-JP"/>
        </w:rPr>
        <w:t>ホイザー（</w:t>
      </w:r>
      <w:r w:rsidRPr="005464BC">
        <w:rPr>
          <w:color w:val="000000" w:themeColor="text1"/>
          <w:lang w:eastAsia="ja-JP"/>
        </w:rPr>
        <w:t>Heuser</w:t>
      </w:r>
      <w:r w:rsidR="008036A1" w:rsidRPr="005464BC">
        <w:rPr>
          <w:rFonts w:hint="eastAsia"/>
          <w:color w:val="000000" w:themeColor="text1"/>
          <w:lang w:eastAsia="ja-JP"/>
        </w:rPr>
        <w:t>）</w:t>
      </w:r>
      <w:r w:rsidRPr="005464BC">
        <w:rPr>
          <w:color w:val="000000" w:themeColor="text1"/>
          <w:lang w:eastAsia="ja-JP"/>
        </w:rPr>
        <w:t xml:space="preserve"> (2021), p.70</w:t>
      </w:r>
      <w:r w:rsidRPr="005464BC">
        <w:rPr>
          <w:color w:val="000000" w:themeColor="text1"/>
          <w:lang w:eastAsia="ja-JP"/>
        </w:rPr>
        <w:t>も参照。</w:t>
      </w:r>
    </w:p>
  </w:footnote>
  <w:footnote w:id="59">
    <w:p w14:paraId="2CD399A1" w14:textId="3F10D5FD"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B02BD4" w:rsidRPr="005464BC">
        <w:rPr>
          <w:rFonts w:hint="eastAsia"/>
          <w:color w:val="000000" w:themeColor="text1"/>
          <w:lang w:val="de-DE" w:eastAsia="ja-JP"/>
        </w:rPr>
        <w:t>難民および拷問被害者のための心理社会センター（</w:t>
      </w:r>
      <w:r w:rsidR="00B02BD4" w:rsidRPr="005464BC">
        <w:rPr>
          <w:rFonts w:hint="eastAsia"/>
          <w:color w:val="000000" w:themeColor="text1"/>
          <w:lang w:val="de-DE" w:eastAsia="ja-JP"/>
        </w:rPr>
        <w:t>BAfF</w:t>
      </w:r>
      <w:r w:rsidR="00B02BD4" w:rsidRPr="005464BC">
        <w:rPr>
          <w:rFonts w:hint="eastAsia"/>
          <w:color w:val="000000" w:themeColor="text1"/>
          <w:lang w:val="de-DE" w:eastAsia="ja-JP"/>
        </w:rPr>
        <w:t>）の全国ワーキンググループ（</w:t>
      </w:r>
      <w:r w:rsidRPr="005464BC">
        <w:rPr>
          <w:color w:val="000000" w:themeColor="text1"/>
          <w:lang w:val="de-DE" w:eastAsia="ja-JP"/>
        </w:rPr>
        <w:t>Bundesweite Arbeitsgemeinschaft der psychosozialen Zentren für Flüchtlinge und Folteropfer (BAfF)</w:t>
      </w:r>
      <w:r w:rsidR="00B02BD4" w:rsidRPr="005464BC">
        <w:rPr>
          <w:rFonts w:hint="eastAsia"/>
          <w:color w:val="000000" w:themeColor="text1"/>
          <w:lang w:val="de-DE" w:eastAsia="ja-JP"/>
        </w:rPr>
        <w:t>）</w:t>
      </w:r>
      <w:r w:rsidRPr="005464BC">
        <w:rPr>
          <w:color w:val="000000" w:themeColor="text1"/>
          <w:lang w:val="de-DE" w:eastAsia="ja-JP"/>
        </w:rPr>
        <w:t xml:space="preserve"> (2020)</w:t>
      </w:r>
      <w:r w:rsidRPr="005464BC">
        <w:rPr>
          <w:color w:val="000000" w:themeColor="text1"/>
          <w:lang w:val="de-DE" w:eastAsia="ja-JP"/>
        </w:rPr>
        <w:t>を参照。</w:t>
      </w:r>
    </w:p>
  </w:footnote>
  <w:footnote w:id="60">
    <w:p w14:paraId="4CB98FDA" w14:textId="392EFC05"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542BA2" w:rsidRPr="005464BC">
        <w:rPr>
          <w:rFonts w:hint="eastAsia"/>
          <w:color w:val="000000" w:themeColor="text1"/>
          <w:lang w:val="de-DE"/>
        </w:rPr>
        <w:t>ドイツ人権</w:t>
      </w:r>
      <w:proofErr w:type="spellEnd"/>
      <w:r w:rsidR="008A5252" w:rsidRPr="005464BC">
        <w:rPr>
          <w:rFonts w:asciiTheme="majorHAnsi" w:hAnsiTheme="majorHAnsi" w:hint="eastAsia"/>
          <w:iCs/>
          <w:color w:val="000000" w:themeColor="text1"/>
          <w:lang w:val="en-US" w:eastAsia="ja-JP"/>
        </w:rPr>
        <w:t>機関</w:t>
      </w:r>
      <w:r w:rsidR="00542BA2" w:rsidRPr="005464BC">
        <w:rPr>
          <w:rFonts w:hint="eastAsia"/>
          <w:color w:val="000000" w:themeColor="text1"/>
          <w:lang w:val="de-DE" w:eastAsia="ja-JP"/>
        </w:rPr>
        <w:t>（</w:t>
      </w:r>
      <w:r w:rsidRPr="005464BC">
        <w:rPr>
          <w:color w:val="000000" w:themeColor="text1"/>
          <w:lang w:val="de-DE"/>
        </w:rPr>
        <w:t xml:space="preserve">German Institut for </w:t>
      </w:r>
      <w:r w:rsidRPr="005464BC">
        <w:rPr>
          <w:dstrike/>
          <w:color w:val="000000" w:themeColor="text1"/>
          <w:lang w:val="de-DE"/>
        </w:rPr>
        <w:t xml:space="preserve">Menschenrechte </w:t>
      </w:r>
      <w:r w:rsidR="00542BA2" w:rsidRPr="005464BC">
        <w:rPr>
          <w:color w:val="000000" w:themeColor="text1"/>
          <w:lang w:val="de-DE"/>
        </w:rPr>
        <w:t>Human Rights</w:t>
      </w:r>
      <w:r w:rsidR="00542BA2" w:rsidRPr="005464BC">
        <w:rPr>
          <w:rFonts w:hint="eastAsia"/>
          <w:color w:val="000000" w:themeColor="text1"/>
          <w:lang w:val="de-DE" w:eastAsia="ja-JP"/>
        </w:rPr>
        <w:t>）</w:t>
      </w:r>
      <w:r w:rsidR="00542BA2" w:rsidRPr="005464BC">
        <w:rPr>
          <w:rFonts w:hint="eastAsia"/>
          <w:color w:val="000000" w:themeColor="text1"/>
          <w:lang w:val="de-DE" w:eastAsia="ja-JP"/>
        </w:rPr>
        <w:t xml:space="preserve"> </w:t>
      </w:r>
      <w:r w:rsidRPr="005464BC">
        <w:rPr>
          <w:color w:val="000000" w:themeColor="text1"/>
          <w:lang w:val="de-DE"/>
        </w:rPr>
        <w:t xml:space="preserve">(2017), pp.7-8; </w:t>
      </w:r>
      <w:proofErr w:type="spellStart"/>
      <w:r w:rsidR="00542BA2" w:rsidRPr="005464BC">
        <w:rPr>
          <w:rFonts w:hint="eastAsia"/>
          <w:color w:val="000000" w:themeColor="text1"/>
          <w:lang w:val="de-DE"/>
        </w:rPr>
        <w:t>ドイツ人権</w:t>
      </w:r>
      <w:proofErr w:type="spellEnd"/>
      <w:r w:rsidR="008A5252" w:rsidRPr="005464BC">
        <w:rPr>
          <w:rFonts w:asciiTheme="majorHAnsi" w:hAnsiTheme="majorHAnsi" w:hint="eastAsia"/>
          <w:iCs/>
          <w:color w:val="000000" w:themeColor="text1"/>
          <w:lang w:val="en-US" w:eastAsia="ja-JP"/>
        </w:rPr>
        <w:t>機関</w:t>
      </w:r>
      <w:r w:rsidR="00542BA2" w:rsidRPr="005464BC">
        <w:rPr>
          <w:rFonts w:hint="eastAsia"/>
          <w:color w:val="000000" w:themeColor="text1"/>
          <w:lang w:val="de-DE"/>
        </w:rPr>
        <w:t>、</w:t>
      </w:r>
      <w:proofErr w:type="spellStart"/>
      <w:r w:rsidR="00542BA2" w:rsidRPr="005464BC">
        <w:rPr>
          <w:rFonts w:hint="eastAsia"/>
          <w:color w:val="000000" w:themeColor="text1"/>
          <w:lang w:val="de-DE"/>
        </w:rPr>
        <w:t>国連障害者権利条約監視機関</w:t>
      </w:r>
      <w:proofErr w:type="spellEnd"/>
      <w:r w:rsidR="00542BA2" w:rsidRPr="005464BC">
        <w:rPr>
          <w:rFonts w:hint="eastAsia"/>
          <w:color w:val="000000" w:themeColor="text1"/>
          <w:lang w:val="de-DE" w:eastAsia="ja-JP"/>
        </w:rPr>
        <w:t>（</w:t>
      </w:r>
      <w:r w:rsidRPr="005464BC">
        <w:rPr>
          <w:color w:val="000000" w:themeColor="text1"/>
          <w:lang w:val="de-DE"/>
        </w:rPr>
        <w:t>Deutsches Institut für Menschenrechte, Monitoring-Stelle UN-Behindertenrechtskonvention</w:t>
      </w:r>
      <w:r w:rsidR="00542BA2" w:rsidRPr="005464BC">
        <w:rPr>
          <w:rFonts w:hint="eastAsia"/>
          <w:color w:val="000000" w:themeColor="text1"/>
          <w:lang w:val="de-DE" w:eastAsia="ja-JP"/>
        </w:rPr>
        <w:t>）</w:t>
      </w:r>
      <w:r w:rsidRPr="005464BC">
        <w:rPr>
          <w:color w:val="000000" w:themeColor="text1"/>
          <w:lang w:val="de-DE"/>
        </w:rPr>
        <w:t xml:space="preserve"> (2018); </w:t>
      </w:r>
      <w:proofErr w:type="spellStart"/>
      <w:r w:rsidR="00542BA2" w:rsidRPr="005464BC">
        <w:rPr>
          <w:rFonts w:hint="eastAsia"/>
          <w:color w:val="000000" w:themeColor="text1"/>
          <w:lang w:val="de-DE"/>
        </w:rPr>
        <w:t>ドイツ人権</w:t>
      </w:r>
      <w:proofErr w:type="spellEnd"/>
      <w:r w:rsidR="008A5252" w:rsidRPr="005464BC">
        <w:rPr>
          <w:rFonts w:asciiTheme="majorHAnsi" w:hAnsiTheme="majorHAnsi" w:hint="eastAsia"/>
          <w:iCs/>
          <w:color w:val="000000" w:themeColor="text1"/>
          <w:lang w:val="en-US" w:eastAsia="ja-JP"/>
        </w:rPr>
        <w:t>機関</w:t>
      </w:r>
      <w:r w:rsidR="00542BA2" w:rsidRPr="005464BC">
        <w:rPr>
          <w:rFonts w:hint="eastAsia"/>
          <w:color w:val="000000" w:themeColor="text1"/>
          <w:lang w:val="de-DE" w:eastAsia="ja-JP"/>
        </w:rPr>
        <w:t>（</w:t>
      </w:r>
      <w:r w:rsidRPr="005464BC">
        <w:rPr>
          <w:color w:val="000000" w:themeColor="text1"/>
          <w:lang w:val="de-DE"/>
        </w:rPr>
        <w:t>Deutsches Institut für Menschenrechte</w:t>
      </w:r>
      <w:r w:rsidR="00542BA2" w:rsidRPr="005464BC">
        <w:rPr>
          <w:rFonts w:hint="eastAsia"/>
          <w:color w:val="000000" w:themeColor="text1"/>
          <w:lang w:val="de-DE" w:eastAsia="ja-JP"/>
        </w:rPr>
        <w:t>）</w:t>
      </w:r>
      <w:r w:rsidRPr="005464BC">
        <w:rPr>
          <w:color w:val="000000" w:themeColor="text1"/>
          <w:lang w:val="de-DE"/>
        </w:rPr>
        <w:t xml:space="preserve"> (2022b), p.2</w:t>
      </w:r>
      <w:r w:rsidR="00830797" w:rsidRPr="005464BC">
        <w:rPr>
          <w:rFonts w:hint="eastAsia"/>
          <w:color w:val="000000" w:themeColor="text1"/>
          <w:lang w:val="de-DE" w:eastAsia="ja-JP"/>
        </w:rPr>
        <w:t>。</w:t>
      </w:r>
    </w:p>
  </w:footnote>
  <w:footnote w:id="61">
    <w:p w14:paraId="05D07A49" w14:textId="40A7C268"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542BA2" w:rsidRPr="005464BC">
        <w:rPr>
          <w:rFonts w:hint="eastAsia"/>
          <w:color w:val="000000" w:themeColor="text1"/>
          <w:lang w:val="de-DE"/>
        </w:rPr>
        <w:t>ドイツ人権</w:t>
      </w:r>
      <w:proofErr w:type="spellEnd"/>
      <w:r w:rsidR="008A5252" w:rsidRPr="005464BC">
        <w:rPr>
          <w:rFonts w:asciiTheme="majorHAnsi" w:hAnsiTheme="majorHAnsi" w:hint="eastAsia"/>
          <w:iCs/>
          <w:color w:val="000000" w:themeColor="text1"/>
          <w:lang w:val="en-US" w:eastAsia="ja-JP"/>
        </w:rPr>
        <w:t>機関</w:t>
      </w:r>
      <w:r w:rsidR="00542BA2" w:rsidRPr="005464BC">
        <w:rPr>
          <w:rFonts w:hint="eastAsia"/>
          <w:color w:val="000000" w:themeColor="text1"/>
          <w:lang w:val="de-DE" w:eastAsia="ja-JP"/>
        </w:rPr>
        <w:t>（</w:t>
      </w:r>
      <w:r w:rsidRPr="005464BC">
        <w:rPr>
          <w:color w:val="000000" w:themeColor="text1"/>
          <w:lang w:val="de-DE"/>
        </w:rPr>
        <w:t>Deutsches Institut für Menschenrechte</w:t>
      </w:r>
      <w:r w:rsidR="00542BA2" w:rsidRPr="005464BC">
        <w:rPr>
          <w:rFonts w:hint="eastAsia"/>
          <w:color w:val="000000" w:themeColor="text1"/>
          <w:lang w:val="de-DE" w:eastAsia="ja-JP"/>
        </w:rPr>
        <w:t>）</w:t>
      </w:r>
      <w:r w:rsidRPr="005464BC">
        <w:rPr>
          <w:color w:val="000000" w:themeColor="text1"/>
          <w:lang w:val="de-DE"/>
        </w:rPr>
        <w:t xml:space="preserve"> (2022b), p. 3; </w:t>
      </w:r>
      <w:r w:rsidR="00542BA2" w:rsidRPr="005464BC">
        <w:rPr>
          <w:rFonts w:hint="eastAsia"/>
          <w:color w:val="000000" w:themeColor="text1"/>
          <w:lang w:val="de-DE" w:eastAsia="ja-JP"/>
        </w:rPr>
        <w:t>ヤンダ（</w:t>
      </w:r>
      <w:r w:rsidRPr="005464BC">
        <w:rPr>
          <w:color w:val="000000" w:themeColor="text1"/>
          <w:lang w:val="de-DE"/>
        </w:rPr>
        <w:t>Janda</w:t>
      </w:r>
      <w:r w:rsidR="00542BA2" w:rsidRPr="005464BC">
        <w:rPr>
          <w:rFonts w:hint="eastAsia"/>
          <w:color w:val="000000" w:themeColor="text1"/>
          <w:lang w:val="de-DE" w:eastAsia="ja-JP"/>
        </w:rPr>
        <w:t>）</w:t>
      </w:r>
      <w:r w:rsidRPr="005464BC">
        <w:rPr>
          <w:color w:val="000000" w:themeColor="text1"/>
          <w:lang w:val="de-DE"/>
        </w:rPr>
        <w:t xml:space="preserve"> (2021), p.45</w:t>
      </w:r>
      <w:r w:rsidR="00830797" w:rsidRPr="005464BC">
        <w:rPr>
          <w:rFonts w:hint="eastAsia"/>
          <w:color w:val="000000" w:themeColor="text1"/>
          <w:lang w:val="de-DE" w:eastAsia="ja-JP"/>
        </w:rPr>
        <w:t>。</w:t>
      </w:r>
    </w:p>
  </w:footnote>
  <w:footnote w:id="62">
    <w:p w14:paraId="29EFFF10" w14:textId="521EDBAA"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816C60" w:rsidRPr="005464BC">
        <w:rPr>
          <w:rFonts w:hint="eastAsia"/>
          <w:color w:val="000000" w:themeColor="text1"/>
          <w:lang w:val="de-DE"/>
        </w:rPr>
        <w:t>地方社会福祉・統合支援事業者連邦作業部会</w:t>
      </w:r>
      <w:proofErr w:type="spellEnd"/>
      <w:r w:rsidR="00816C60" w:rsidRPr="005464BC">
        <w:rPr>
          <w:rFonts w:hint="eastAsia"/>
          <w:color w:val="000000" w:themeColor="text1"/>
          <w:lang w:val="de-DE" w:eastAsia="ja-JP"/>
        </w:rPr>
        <w:t>（</w:t>
      </w:r>
      <w:r w:rsidRPr="005464BC">
        <w:rPr>
          <w:color w:val="000000" w:themeColor="text1"/>
          <w:lang w:val="de-DE"/>
        </w:rPr>
        <w:t>Bundesarbeitsgemeinschaft der überörtlichen Träger der Sozialhilfe und der Eingliederungshilfe (BAGüS)</w:t>
      </w:r>
      <w:r w:rsidR="00816C60" w:rsidRPr="005464BC">
        <w:rPr>
          <w:rFonts w:hint="eastAsia"/>
          <w:color w:val="000000" w:themeColor="text1"/>
          <w:lang w:val="de-DE" w:eastAsia="ja-JP"/>
        </w:rPr>
        <w:t>）</w:t>
      </w:r>
      <w:r w:rsidRPr="005464BC">
        <w:rPr>
          <w:color w:val="000000" w:themeColor="text1"/>
          <w:lang w:val="de-DE"/>
        </w:rPr>
        <w:t xml:space="preserve"> (2023), pp.10</w:t>
      </w:r>
      <w:r w:rsidR="00816C60" w:rsidRPr="005464BC">
        <w:rPr>
          <w:rFonts w:hint="eastAsia"/>
          <w:color w:val="000000" w:themeColor="text1"/>
          <w:lang w:val="de-DE" w:eastAsia="ja-JP"/>
        </w:rPr>
        <w:t>以降</w:t>
      </w:r>
      <w:r w:rsidR="00830797" w:rsidRPr="005464BC">
        <w:rPr>
          <w:rFonts w:hint="eastAsia"/>
          <w:color w:val="000000" w:themeColor="text1"/>
          <w:lang w:val="de-DE" w:eastAsia="ja-JP"/>
        </w:rPr>
        <w:t>。</w:t>
      </w:r>
    </w:p>
  </w:footnote>
  <w:footnote w:id="63">
    <w:p w14:paraId="7718D9A8" w14:textId="77777777"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lang w:val="de-DE"/>
        </w:rPr>
        <w:t>同書</w:t>
      </w:r>
      <w:proofErr w:type="spellEnd"/>
      <w:r w:rsidRPr="005464BC">
        <w:rPr>
          <w:color w:val="000000" w:themeColor="text1"/>
          <w:lang w:val="de-DE"/>
        </w:rPr>
        <w:t>6</w:t>
      </w:r>
      <w:proofErr w:type="spellStart"/>
      <w:r w:rsidRPr="005464BC">
        <w:rPr>
          <w:color w:val="000000" w:themeColor="text1"/>
          <w:lang w:val="de-DE"/>
        </w:rPr>
        <w:t>ページ</w:t>
      </w:r>
      <w:proofErr w:type="spellEnd"/>
      <w:r w:rsidRPr="005464BC">
        <w:rPr>
          <w:color w:val="000000" w:themeColor="text1"/>
          <w:lang w:val="de-DE"/>
        </w:rPr>
        <w:t>。</w:t>
      </w:r>
    </w:p>
  </w:footnote>
  <w:footnote w:id="64">
    <w:p w14:paraId="0F6301DD" w14:textId="0F9E4777"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01426D" w:rsidRPr="005464BC">
        <w:rPr>
          <w:rFonts w:hint="eastAsia"/>
          <w:color w:val="000000" w:themeColor="text1"/>
          <w:lang w:val="de-DE"/>
        </w:rPr>
        <w:t>応用社会科学研究所</w:t>
      </w:r>
      <w:proofErr w:type="spellEnd"/>
      <w:r w:rsidR="0001426D" w:rsidRPr="005464BC">
        <w:rPr>
          <w:rFonts w:hint="eastAsia"/>
          <w:color w:val="000000" w:themeColor="text1"/>
          <w:lang w:val="de-DE" w:eastAsia="ja-JP"/>
        </w:rPr>
        <w:t>（</w:t>
      </w:r>
      <w:r w:rsidRPr="005464BC">
        <w:rPr>
          <w:color w:val="000000" w:themeColor="text1"/>
          <w:lang w:val="de-DE"/>
        </w:rPr>
        <w:t>Institut für angewandte Soziallwissenschaft (infas)</w:t>
      </w:r>
      <w:r w:rsidR="0001426D" w:rsidRPr="005464BC">
        <w:rPr>
          <w:rFonts w:hint="eastAsia"/>
          <w:color w:val="000000" w:themeColor="text1"/>
          <w:lang w:val="de-DE" w:eastAsia="ja-JP"/>
        </w:rPr>
        <w:t>）</w:t>
      </w:r>
      <w:r w:rsidRPr="005464BC">
        <w:rPr>
          <w:color w:val="000000" w:themeColor="text1"/>
          <w:lang w:val="de-DE"/>
        </w:rPr>
        <w:t xml:space="preserve"> (2022), pp.74</w:t>
      </w:r>
      <w:r w:rsidR="0001426D" w:rsidRPr="005464BC">
        <w:rPr>
          <w:rFonts w:hint="eastAsia"/>
          <w:color w:val="000000" w:themeColor="text1"/>
          <w:lang w:val="de-DE" w:eastAsia="ja-JP"/>
        </w:rPr>
        <w:t>以降</w:t>
      </w:r>
      <w:r w:rsidR="00830797" w:rsidRPr="005464BC">
        <w:rPr>
          <w:rFonts w:hint="eastAsia"/>
          <w:color w:val="000000" w:themeColor="text1"/>
          <w:lang w:val="de-DE" w:eastAsia="ja-JP"/>
        </w:rPr>
        <w:t>。</w:t>
      </w:r>
    </w:p>
  </w:footnote>
  <w:footnote w:id="65">
    <w:p w14:paraId="644B2A43" w14:textId="6EB6CD7B" w:rsidR="008C03D1" w:rsidRPr="005464BC" w:rsidRDefault="00BE04D5">
      <w:pPr>
        <w:pStyle w:val="af8"/>
        <w:rPr>
          <w:i/>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lang w:val="en-US"/>
        </w:rPr>
        <w:t>国連・障害者権利委員会</w:t>
      </w:r>
      <w:proofErr w:type="spellEnd"/>
      <w:r w:rsidRPr="005464BC">
        <w:rPr>
          <w:color w:val="000000" w:themeColor="text1"/>
          <w:lang w:val="de-DE"/>
        </w:rPr>
        <w:t>（</w:t>
      </w:r>
      <w:r w:rsidRPr="005464BC">
        <w:rPr>
          <w:color w:val="000000" w:themeColor="text1"/>
          <w:lang w:val="de-DE"/>
        </w:rPr>
        <w:t>2017.10.27</w:t>
      </w:r>
      <w:r w:rsidRPr="005464BC">
        <w:rPr>
          <w:color w:val="000000" w:themeColor="text1"/>
          <w:lang w:val="de-DE"/>
        </w:rPr>
        <w:t>）</w:t>
      </w:r>
      <w:proofErr w:type="spellStart"/>
      <w:r w:rsidRPr="005464BC">
        <w:rPr>
          <w:color w:val="000000" w:themeColor="text1"/>
          <w:lang w:val="en-US"/>
        </w:rPr>
        <w:t>パラ</w:t>
      </w:r>
      <w:proofErr w:type="spellEnd"/>
      <w:r w:rsidRPr="005464BC">
        <w:rPr>
          <w:color w:val="000000" w:themeColor="text1"/>
          <w:lang w:val="de-DE"/>
        </w:rPr>
        <w:t>16c</w:t>
      </w:r>
      <w:proofErr w:type="spellStart"/>
      <w:r w:rsidR="003D5F86" w:rsidRPr="005464BC">
        <w:rPr>
          <w:color w:val="000000" w:themeColor="text1"/>
          <w:lang w:val="en-US"/>
        </w:rPr>
        <w:t>参照</w:t>
      </w:r>
      <w:proofErr w:type="spellEnd"/>
      <w:r w:rsidR="003D5F86" w:rsidRPr="005464BC">
        <w:rPr>
          <w:color w:val="000000" w:themeColor="text1"/>
          <w:lang w:val="en-US"/>
        </w:rPr>
        <w:t>。</w:t>
      </w:r>
    </w:p>
  </w:footnote>
  <w:footnote w:id="66">
    <w:p w14:paraId="32A14846" w14:textId="2016B646" w:rsidR="008C03D1" w:rsidRPr="005464BC" w:rsidRDefault="00BE04D5">
      <w:pPr>
        <w:pStyle w:val="af8"/>
        <w:rPr>
          <w:color w:val="000000" w:themeColor="text1"/>
        </w:rPr>
      </w:pPr>
      <w:r w:rsidRPr="005464BC">
        <w:rPr>
          <w:rStyle w:val="afa"/>
          <w:color w:val="000000" w:themeColor="text1"/>
        </w:rPr>
        <w:footnoteRef/>
      </w:r>
      <w:r w:rsidRPr="005464BC">
        <w:rPr>
          <w:color w:val="000000" w:themeColor="text1"/>
          <w:lang w:eastAsia="ja-JP"/>
        </w:rPr>
        <w:tab/>
        <w:t>2023</w:t>
      </w:r>
      <w:r w:rsidRPr="005464BC">
        <w:rPr>
          <w:color w:val="000000" w:themeColor="text1"/>
          <w:lang w:eastAsia="ja-JP"/>
        </w:rPr>
        <w:t>年</w:t>
      </w:r>
      <w:r w:rsidRPr="005464BC">
        <w:rPr>
          <w:color w:val="000000" w:themeColor="text1"/>
          <w:lang w:eastAsia="ja-JP"/>
        </w:rPr>
        <w:t>1</w:t>
      </w:r>
      <w:r w:rsidRPr="005464BC">
        <w:rPr>
          <w:color w:val="000000" w:themeColor="text1"/>
          <w:lang w:eastAsia="ja-JP"/>
        </w:rPr>
        <w:t>月</w:t>
      </w:r>
      <w:r w:rsidRPr="005464BC">
        <w:rPr>
          <w:color w:val="000000" w:themeColor="text1"/>
          <w:lang w:eastAsia="ja-JP"/>
        </w:rPr>
        <w:t>1</w:t>
      </w:r>
      <w:r w:rsidRPr="005464BC">
        <w:rPr>
          <w:color w:val="000000" w:themeColor="text1"/>
          <w:lang w:eastAsia="ja-JP"/>
        </w:rPr>
        <w:t>日現在、社会保険料の対象となる雇用および自営業の所得制限は</w:t>
      </w:r>
      <w:r w:rsidRPr="005464BC">
        <w:rPr>
          <w:color w:val="000000" w:themeColor="text1"/>
          <w:lang w:eastAsia="ja-JP"/>
        </w:rPr>
        <w:t>34,629</w:t>
      </w:r>
      <w:r w:rsidRPr="005464BC">
        <w:rPr>
          <w:color w:val="000000" w:themeColor="text1"/>
          <w:lang w:eastAsia="ja-JP"/>
        </w:rPr>
        <w:t>ユーロ、資産制限は</w:t>
      </w:r>
      <w:r w:rsidRPr="005464BC">
        <w:rPr>
          <w:color w:val="000000" w:themeColor="text1"/>
          <w:lang w:eastAsia="ja-JP"/>
        </w:rPr>
        <w:t>61,100</w:t>
      </w:r>
      <w:r w:rsidRPr="005464BC">
        <w:rPr>
          <w:color w:val="000000" w:themeColor="text1"/>
          <w:lang w:eastAsia="ja-JP"/>
        </w:rPr>
        <w:t>ユーロである。</w:t>
      </w:r>
      <w:r w:rsidRPr="005464BC">
        <w:rPr>
          <w:color w:val="000000" w:themeColor="text1"/>
        </w:rPr>
        <w:fldChar w:fldCharType="begin"/>
      </w:r>
      <w:r w:rsidRPr="005464BC">
        <w:rPr>
          <w:color w:val="000000" w:themeColor="text1"/>
          <w:lang w:eastAsia="ja-JP"/>
        </w:rPr>
        <w:instrText>HYPERLINK "https://umsetzungsbegleitung-bthg.de/service/aktuelles/neue-beitragsbemessungsgrenzen-fuer-2023/"</w:instrText>
      </w:r>
      <w:r w:rsidRPr="005464BC">
        <w:rPr>
          <w:color w:val="000000" w:themeColor="text1"/>
        </w:rPr>
      </w:r>
      <w:r w:rsidRPr="005464BC">
        <w:rPr>
          <w:color w:val="000000" w:themeColor="text1"/>
        </w:rPr>
        <w:fldChar w:fldCharType="separate"/>
      </w:r>
      <w:r w:rsidRPr="005464BC">
        <w:rPr>
          <w:rStyle w:val="af"/>
          <w:color w:val="000000" w:themeColor="text1"/>
        </w:rPr>
        <w:t>https://umsetzungsbegleitung-bthg.de/service/aktuelles/neue-beitragsbemessungsgrenzen-fuer-20</w:t>
      </w:r>
      <w:r w:rsidRPr="005464BC">
        <w:rPr>
          <w:rStyle w:val="af"/>
          <w:color w:val="000000" w:themeColor="text1"/>
        </w:rPr>
        <w:fldChar w:fldCharType="end"/>
      </w:r>
      <w:r w:rsidRPr="005464BC">
        <w:rPr>
          <w:rStyle w:val="af"/>
          <w:color w:val="000000" w:themeColor="text1"/>
        </w:rPr>
        <w:t>23/</w:t>
      </w:r>
      <w:r w:rsidR="00830797" w:rsidRPr="005464BC">
        <w:rPr>
          <w:rStyle w:val="af"/>
          <w:rFonts w:hint="eastAsia"/>
          <w:color w:val="000000" w:themeColor="text1"/>
          <w:lang w:eastAsia="ja-JP"/>
        </w:rPr>
        <w:t xml:space="preserve">　</w:t>
      </w:r>
      <w:r w:rsidRPr="005464BC">
        <w:rPr>
          <w:rStyle w:val="af"/>
          <w:color w:val="000000" w:themeColor="text1"/>
        </w:rPr>
        <w:t>（</w:t>
      </w:r>
      <w:r w:rsidRPr="005464BC">
        <w:rPr>
          <w:rStyle w:val="af"/>
          <w:color w:val="000000" w:themeColor="text1"/>
        </w:rPr>
        <w:t>2023</w:t>
      </w:r>
      <w:r w:rsidRPr="005464BC">
        <w:rPr>
          <w:rStyle w:val="af"/>
          <w:color w:val="000000" w:themeColor="text1"/>
        </w:rPr>
        <w:t>年</w:t>
      </w:r>
      <w:r w:rsidRPr="005464BC">
        <w:rPr>
          <w:rStyle w:val="af"/>
          <w:color w:val="000000" w:themeColor="text1"/>
        </w:rPr>
        <w:t>6</w:t>
      </w:r>
      <w:r w:rsidRPr="005464BC">
        <w:rPr>
          <w:rStyle w:val="af"/>
          <w:color w:val="000000" w:themeColor="text1"/>
        </w:rPr>
        <w:t>月</w:t>
      </w:r>
      <w:r w:rsidRPr="005464BC">
        <w:rPr>
          <w:rStyle w:val="af"/>
          <w:color w:val="000000" w:themeColor="text1"/>
        </w:rPr>
        <w:t>28</w:t>
      </w:r>
      <w:proofErr w:type="spellStart"/>
      <w:r w:rsidRPr="005464BC">
        <w:rPr>
          <w:rStyle w:val="af"/>
          <w:color w:val="000000" w:themeColor="text1"/>
        </w:rPr>
        <w:t>日検索</w:t>
      </w:r>
      <w:r w:rsidRPr="005464BC">
        <w:rPr>
          <w:color w:val="000000" w:themeColor="text1"/>
        </w:rPr>
        <w:t>）参照</w:t>
      </w:r>
      <w:proofErr w:type="spellEnd"/>
      <w:r w:rsidRPr="005464BC">
        <w:rPr>
          <w:color w:val="000000" w:themeColor="text1"/>
        </w:rPr>
        <w:t>。</w:t>
      </w:r>
      <w:r w:rsidRPr="005464BC">
        <w:rPr>
          <w:color w:val="000000" w:themeColor="text1"/>
        </w:rPr>
        <w:t xml:space="preserve"> </w:t>
      </w:r>
    </w:p>
  </w:footnote>
  <w:footnote w:id="67">
    <w:p w14:paraId="515CEE07" w14:textId="110AA3C0" w:rsidR="00FF14A7" w:rsidRPr="005464BC" w:rsidRDefault="00FF14A7" w:rsidP="00FF14A7">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第</w:t>
      </w:r>
      <w:r w:rsidRPr="005464BC">
        <w:rPr>
          <w:color w:val="000000" w:themeColor="text1"/>
          <w:lang w:eastAsia="ja-JP"/>
        </w:rPr>
        <w:t>104</w:t>
      </w:r>
      <w:r w:rsidRPr="005464BC">
        <w:rPr>
          <w:color w:val="000000" w:themeColor="text1"/>
          <w:lang w:eastAsia="ja-JP"/>
        </w:rPr>
        <w:t>条</w:t>
      </w:r>
      <w:r w:rsidRPr="005464BC">
        <w:rPr>
          <w:color w:val="000000" w:themeColor="text1"/>
          <w:lang w:eastAsia="ja-JP"/>
        </w:rPr>
        <w:t xml:space="preserve"> SGB IX</w:t>
      </w:r>
      <w:r w:rsidR="00130BDA" w:rsidRPr="005464BC">
        <w:rPr>
          <w:color w:val="000000" w:themeColor="text1"/>
          <w:lang w:eastAsia="ja-JP"/>
        </w:rPr>
        <w:t>。</w:t>
      </w:r>
    </w:p>
  </w:footnote>
  <w:footnote w:id="68">
    <w:p w14:paraId="7103B13D" w14:textId="77777777"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第</w:t>
      </w:r>
      <w:r w:rsidRPr="005464BC">
        <w:rPr>
          <w:color w:val="000000" w:themeColor="text1"/>
          <w:lang w:eastAsia="ja-JP"/>
        </w:rPr>
        <w:t>104</w:t>
      </w:r>
      <w:r w:rsidRPr="005464BC">
        <w:rPr>
          <w:color w:val="000000" w:themeColor="text1"/>
          <w:lang w:eastAsia="ja-JP"/>
        </w:rPr>
        <w:t>条と連動する</w:t>
      </w:r>
      <w:r w:rsidRPr="005464BC">
        <w:rPr>
          <w:color w:val="000000" w:themeColor="text1"/>
          <w:lang w:eastAsia="ja-JP"/>
        </w:rPr>
        <w:t>SGB IX</w:t>
      </w:r>
      <w:r w:rsidRPr="005464BC">
        <w:rPr>
          <w:color w:val="000000" w:themeColor="text1"/>
          <w:lang w:eastAsia="ja-JP"/>
        </w:rPr>
        <w:t>第</w:t>
      </w:r>
      <w:r w:rsidRPr="005464BC">
        <w:rPr>
          <w:color w:val="000000" w:themeColor="text1"/>
          <w:lang w:eastAsia="ja-JP"/>
        </w:rPr>
        <w:t>116</w:t>
      </w:r>
      <w:r w:rsidRPr="005464BC">
        <w:rPr>
          <w:color w:val="000000" w:themeColor="text1"/>
          <w:lang w:eastAsia="ja-JP"/>
        </w:rPr>
        <w:t>条。</w:t>
      </w:r>
    </w:p>
  </w:footnote>
  <w:footnote w:id="69">
    <w:p w14:paraId="35B376C2" w14:textId="315E743E"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第</w:t>
      </w:r>
      <w:r w:rsidRPr="005464BC">
        <w:rPr>
          <w:color w:val="000000" w:themeColor="text1"/>
          <w:lang w:eastAsia="ja-JP"/>
        </w:rPr>
        <w:t>11</w:t>
      </w:r>
      <w:r w:rsidRPr="005464BC">
        <w:rPr>
          <w:color w:val="000000" w:themeColor="text1"/>
          <w:lang w:eastAsia="ja-JP"/>
        </w:rPr>
        <w:t>条</w:t>
      </w:r>
      <w:r w:rsidRPr="005464BC">
        <w:rPr>
          <w:color w:val="000000" w:themeColor="text1"/>
          <w:lang w:eastAsia="ja-JP"/>
        </w:rPr>
        <w:t xml:space="preserve"> </w:t>
      </w:r>
      <w:r w:rsidRPr="005464BC">
        <w:rPr>
          <w:color w:val="000000" w:themeColor="text1"/>
          <w:lang w:eastAsia="ja-JP"/>
        </w:rPr>
        <w:t>第</w:t>
      </w:r>
      <w:r w:rsidRPr="005464BC">
        <w:rPr>
          <w:color w:val="000000" w:themeColor="text1"/>
          <w:lang w:eastAsia="ja-JP"/>
        </w:rPr>
        <w:t>43a</w:t>
      </w:r>
      <w:r w:rsidRPr="005464BC">
        <w:rPr>
          <w:color w:val="000000" w:themeColor="text1"/>
          <w:lang w:eastAsia="ja-JP"/>
        </w:rPr>
        <w:t>項</w:t>
      </w:r>
      <w:r w:rsidR="00830797" w:rsidRPr="005464BC">
        <w:rPr>
          <w:rFonts w:hint="eastAsia"/>
          <w:color w:val="000000" w:themeColor="text1"/>
          <w:lang w:val="de-DE" w:eastAsia="ja-JP"/>
        </w:rPr>
        <w:t>。</w:t>
      </w:r>
    </w:p>
  </w:footnote>
  <w:footnote w:id="70">
    <w:p w14:paraId="5C2A5358" w14:textId="3D7AF906" w:rsidR="007D78EE" w:rsidRPr="005464BC" w:rsidRDefault="007D78EE" w:rsidP="007D78EE">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00CF7D63" w:rsidRPr="005464BC">
        <w:rPr>
          <w:rFonts w:hint="eastAsia"/>
          <w:color w:val="000000" w:themeColor="text1"/>
          <w:lang w:eastAsia="ja-JP"/>
        </w:rPr>
        <w:t>国内</w:t>
      </w:r>
      <w:r w:rsidR="003D5F86" w:rsidRPr="005464BC">
        <w:rPr>
          <w:rFonts w:hint="eastAsia"/>
          <w:color w:val="000000" w:themeColor="text1"/>
          <w:lang w:eastAsia="ja-JP"/>
        </w:rPr>
        <w:t>監視機関</w:t>
      </w:r>
      <w:r w:rsidR="00D5173E" w:rsidRPr="005464BC">
        <w:rPr>
          <w:rFonts w:hint="eastAsia"/>
          <w:color w:val="000000" w:themeColor="text1"/>
          <w:lang w:eastAsia="ja-JP"/>
        </w:rPr>
        <w:t>（</w:t>
      </w:r>
      <w:r w:rsidR="00D5173E" w:rsidRPr="005464BC">
        <w:rPr>
          <w:color w:val="000000" w:themeColor="text1"/>
          <w:lang w:eastAsia="ja-JP"/>
        </w:rPr>
        <w:t>The Monitoring Mechanism</w:t>
      </w:r>
      <w:r w:rsidR="00D5173E" w:rsidRPr="005464BC">
        <w:rPr>
          <w:rFonts w:hint="eastAsia"/>
          <w:color w:val="000000" w:themeColor="text1"/>
          <w:lang w:eastAsia="ja-JP"/>
        </w:rPr>
        <w:t>）</w:t>
      </w:r>
      <w:r w:rsidRPr="005464BC">
        <w:rPr>
          <w:color w:val="000000" w:themeColor="text1"/>
          <w:lang w:eastAsia="ja-JP"/>
        </w:rPr>
        <w:t>は、</w:t>
      </w:r>
      <w:r w:rsidR="00FE0791" w:rsidRPr="005464BC">
        <w:rPr>
          <w:rFonts w:hint="eastAsia"/>
          <w:color w:val="000000" w:themeColor="text1"/>
          <w:lang w:eastAsia="ja-JP"/>
        </w:rPr>
        <w:t>各関連団体</w:t>
      </w:r>
      <w:r w:rsidRPr="005464BC">
        <w:rPr>
          <w:color w:val="000000" w:themeColor="text1"/>
          <w:lang w:eastAsia="ja-JP"/>
        </w:rPr>
        <w:t>との定期的な協議の中で、障害に特化した</w:t>
      </w:r>
      <w:r w:rsidR="003D5F86" w:rsidRPr="005464BC">
        <w:rPr>
          <w:rFonts w:hint="eastAsia"/>
          <w:color w:val="000000" w:themeColor="text1"/>
          <w:lang w:eastAsia="ja-JP"/>
        </w:rPr>
        <w:t>相談</w:t>
      </w:r>
      <w:r w:rsidRPr="005464BC">
        <w:rPr>
          <w:color w:val="000000" w:themeColor="text1"/>
          <w:lang w:eastAsia="ja-JP"/>
        </w:rPr>
        <w:t>サービスの中止について説明を受けた。</w:t>
      </w:r>
    </w:p>
  </w:footnote>
  <w:footnote w:id="71">
    <w:p w14:paraId="639DDFE4" w14:textId="1C5E9ED4"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CF7D63" w:rsidRPr="005464BC">
        <w:rPr>
          <w:rFonts w:hint="eastAsia"/>
          <w:color w:val="000000" w:themeColor="text1"/>
          <w:lang w:val="de-DE"/>
        </w:rPr>
        <w:t>ドイツ連邦議会</w:t>
      </w:r>
      <w:proofErr w:type="spellEnd"/>
      <w:r w:rsidR="00CF7D63" w:rsidRPr="005464BC">
        <w:rPr>
          <w:rFonts w:hint="eastAsia"/>
          <w:color w:val="000000" w:themeColor="text1"/>
          <w:lang w:val="de-DE" w:eastAsia="ja-JP"/>
        </w:rPr>
        <w:t>（</w:t>
      </w:r>
      <w:r w:rsidRPr="005464BC">
        <w:rPr>
          <w:color w:val="000000" w:themeColor="text1"/>
          <w:lang w:val="de-DE"/>
        </w:rPr>
        <w:t>Deutscher Bundestag</w:t>
      </w:r>
      <w:r w:rsidR="00CF7D63" w:rsidRPr="005464BC">
        <w:rPr>
          <w:rFonts w:hint="eastAsia"/>
          <w:color w:val="000000" w:themeColor="text1"/>
          <w:lang w:val="de-DE" w:eastAsia="ja-JP"/>
        </w:rPr>
        <w:t>）</w:t>
      </w:r>
      <w:r w:rsidRPr="005464BC">
        <w:rPr>
          <w:color w:val="000000" w:themeColor="text1"/>
          <w:lang w:val="de-DE"/>
        </w:rPr>
        <w:t xml:space="preserve"> (23.12.2022), pp.74</w:t>
      </w:r>
      <w:r w:rsidR="00CF7D63" w:rsidRPr="005464BC">
        <w:rPr>
          <w:rFonts w:hint="eastAsia"/>
          <w:color w:val="000000" w:themeColor="text1"/>
          <w:lang w:val="de-DE" w:eastAsia="ja-JP"/>
        </w:rPr>
        <w:t>以降</w:t>
      </w:r>
      <w:r w:rsidR="000414A1" w:rsidRPr="005464BC">
        <w:rPr>
          <w:rFonts w:hint="eastAsia"/>
          <w:color w:val="000000" w:themeColor="text1"/>
          <w:lang w:val="de-DE" w:eastAsia="ja-JP"/>
        </w:rPr>
        <w:t>。</w:t>
      </w:r>
    </w:p>
  </w:footnote>
  <w:footnote w:id="72">
    <w:p w14:paraId="3AA312E8" w14:textId="02DF815D"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lang w:val="de-DE"/>
        </w:rPr>
        <w:t>ドイツ鉄道</w:t>
      </w:r>
      <w:proofErr w:type="spellEnd"/>
      <w:r w:rsidR="00CF7D63" w:rsidRPr="005464BC">
        <w:rPr>
          <w:rFonts w:hint="eastAsia"/>
          <w:color w:val="000000" w:themeColor="text1"/>
          <w:lang w:val="de-DE" w:eastAsia="ja-JP"/>
        </w:rPr>
        <w:t>（</w:t>
      </w:r>
      <w:r w:rsidR="00CF7D63" w:rsidRPr="005464BC">
        <w:rPr>
          <w:color w:val="000000" w:themeColor="text1"/>
          <w:lang w:val="de-DE"/>
        </w:rPr>
        <w:t>Deutsche Bahn</w:t>
      </w:r>
      <w:r w:rsidR="00CF7D63" w:rsidRPr="005464BC">
        <w:rPr>
          <w:rFonts w:hint="eastAsia"/>
          <w:color w:val="000000" w:themeColor="text1"/>
          <w:lang w:val="de-DE" w:eastAsia="ja-JP"/>
        </w:rPr>
        <w:t>）</w:t>
      </w:r>
      <w:r w:rsidRPr="005464BC">
        <w:rPr>
          <w:color w:val="000000" w:themeColor="text1"/>
          <w:lang w:val="de-DE"/>
        </w:rPr>
        <w:t>（</w:t>
      </w:r>
      <w:r w:rsidRPr="005464BC">
        <w:rPr>
          <w:color w:val="000000" w:themeColor="text1"/>
          <w:lang w:val="de-DE"/>
        </w:rPr>
        <w:t>2023</w:t>
      </w:r>
      <w:r w:rsidRPr="005464BC">
        <w:rPr>
          <w:color w:val="000000" w:themeColor="text1"/>
          <w:lang w:val="de-DE"/>
        </w:rPr>
        <w:t>年）。</w:t>
      </w:r>
    </w:p>
  </w:footnote>
  <w:footnote w:id="73">
    <w:p w14:paraId="1D192966" w14:textId="45D3D39F"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同上</w:t>
      </w:r>
      <w:r w:rsidR="000414A1" w:rsidRPr="005464BC">
        <w:rPr>
          <w:rFonts w:hint="eastAsia"/>
          <w:color w:val="000000" w:themeColor="text1"/>
          <w:lang w:val="de-DE" w:eastAsia="ja-JP"/>
        </w:rPr>
        <w:t>。</w:t>
      </w:r>
    </w:p>
  </w:footnote>
  <w:footnote w:id="74">
    <w:p w14:paraId="6955DCBC" w14:textId="7AD12DB8"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A8428D" w:rsidRPr="005464BC">
        <w:rPr>
          <w:rFonts w:hint="eastAsia"/>
          <w:color w:val="000000" w:themeColor="text1"/>
          <w:lang w:val="de-DE" w:eastAsia="ja-JP"/>
        </w:rPr>
        <w:t>ドイツ鉄道</w:t>
      </w:r>
      <w:r w:rsidR="00A8428D" w:rsidRPr="005464BC">
        <w:rPr>
          <w:rFonts w:hint="eastAsia"/>
          <w:color w:val="000000" w:themeColor="text1"/>
          <w:lang w:val="de-DE" w:eastAsia="ja-JP"/>
        </w:rPr>
        <w:t xml:space="preserve"> </w:t>
      </w:r>
      <w:r w:rsidR="00A8428D" w:rsidRPr="005464BC">
        <w:rPr>
          <w:rFonts w:hint="eastAsia"/>
          <w:color w:val="000000" w:themeColor="text1"/>
          <w:lang w:val="de-DE" w:eastAsia="ja-JP"/>
        </w:rPr>
        <w:t>長距離輸送株式会社（</w:t>
      </w:r>
      <w:r w:rsidRPr="005464BC">
        <w:rPr>
          <w:color w:val="000000" w:themeColor="text1"/>
          <w:lang w:val="de-DE" w:eastAsia="ja-JP"/>
        </w:rPr>
        <w:t>DB Fernverkehr AG</w:t>
      </w:r>
      <w:r w:rsidR="00A8428D" w:rsidRPr="005464BC">
        <w:rPr>
          <w:rFonts w:hint="eastAsia"/>
          <w:color w:val="000000" w:themeColor="text1"/>
          <w:lang w:val="de-DE" w:eastAsia="ja-JP"/>
        </w:rPr>
        <w:t>）</w:t>
      </w:r>
      <w:r w:rsidRPr="005464BC">
        <w:rPr>
          <w:color w:val="000000" w:themeColor="text1"/>
          <w:lang w:val="de-DE" w:eastAsia="ja-JP"/>
        </w:rPr>
        <w:t xml:space="preserve"> (2022), p. 12</w:t>
      </w:r>
      <w:r w:rsidR="000414A1" w:rsidRPr="005464BC">
        <w:rPr>
          <w:rFonts w:hint="eastAsia"/>
          <w:color w:val="000000" w:themeColor="text1"/>
          <w:lang w:val="de-DE" w:eastAsia="ja-JP"/>
        </w:rPr>
        <w:t>。</w:t>
      </w:r>
    </w:p>
  </w:footnote>
  <w:footnote w:id="75">
    <w:p w14:paraId="1E01F85B" w14:textId="38D99911"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A8428D" w:rsidRPr="005464BC">
        <w:rPr>
          <w:rFonts w:hint="eastAsia"/>
          <w:color w:val="000000" w:themeColor="text1"/>
          <w:lang w:val="de-DE" w:eastAsia="ja-JP"/>
        </w:rPr>
        <w:t>トールマイン（</w:t>
      </w:r>
      <w:r w:rsidRPr="005464BC">
        <w:rPr>
          <w:color w:val="000000" w:themeColor="text1"/>
          <w:lang w:val="de-DE" w:eastAsia="ja-JP"/>
        </w:rPr>
        <w:t>Tolmein</w:t>
      </w:r>
      <w:r w:rsidR="00A8428D"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2019</w:t>
      </w:r>
      <w:r w:rsidRPr="005464BC">
        <w:rPr>
          <w:color w:val="000000" w:themeColor="text1"/>
          <w:lang w:val="de-DE" w:eastAsia="ja-JP"/>
        </w:rPr>
        <w:t>）、</w:t>
      </w:r>
      <w:r w:rsidR="00130BDA" w:rsidRPr="005464BC">
        <w:rPr>
          <w:rFonts w:hint="eastAsia"/>
          <w:color w:val="000000" w:themeColor="text1"/>
          <w:lang w:val="de-DE" w:eastAsia="ja-JP"/>
        </w:rPr>
        <w:t>pp.</w:t>
      </w:r>
      <w:r w:rsidRPr="005464BC">
        <w:rPr>
          <w:color w:val="000000" w:themeColor="text1"/>
          <w:lang w:val="de-DE" w:eastAsia="ja-JP"/>
        </w:rPr>
        <w:t>12-18</w:t>
      </w:r>
      <w:r w:rsidRPr="005464BC">
        <w:rPr>
          <w:color w:val="000000" w:themeColor="text1"/>
          <w:lang w:val="de-DE" w:eastAsia="ja-JP"/>
        </w:rPr>
        <w:t>。</w:t>
      </w:r>
    </w:p>
  </w:footnote>
  <w:footnote w:id="76">
    <w:p w14:paraId="4CA18FA7" w14:textId="5148C99D"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r w:rsidR="00A8428D" w:rsidRPr="005464BC">
        <w:rPr>
          <w:rFonts w:hint="eastAsia"/>
          <w:color w:val="000000" w:themeColor="text1"/>
          <w:lang w:val="de-DE" w:eastAsia="ja-JP"/>
        </w:rPr>
        <w:t>登</w:t>
      </w:r>
      <w:r w:rsidR="00DA0AA3" w:rsidRPr="005464BC">
        <w:rPr>
          <w:rFonts w:hint="eastAsia"/>
          <w:color w:val="000000" w:themeColor="text1"/>
          <w:lang w:val="de-DE" w:eastAsia="ja-JP"/>
        </w:rPr>
        <w:t>記</w:t>
      </w:r>
      <w:r w:rsidR="00A8428D" w:rsidRPr="005464BC">
        <w:rPr>
          <w:rFonts w:hint="eastAsia"/>
          <w:color w:val="000000" w:themeColor="text1"/>
          <w:lang w:val="de-DE" w:eastAsia="ja-JP"/>
        </w:rPr>
        <w:t>社団</w:t>
      </w:r>
      <w:r w:rsidR="00A8428D" w:rsidRPr="005464BC">
        <w:rPr>
          <w:rFonts w:hint="eastAsia"/>
          <w:color w:val="000000" w:themeColor="text1"/>
          <w:lang w:val="de-DE" w:eastAsia="ja-JP"/>
        </w:rPr>
        <w:t xml:space="preserve"> </w:t>
      </w:r>
      <w:proofErr w:type="spellStart"/>
      <w:r w:rsidR="00A8428D" w:rsidRPr="005464BC">
        <w:rPr>
          <w:rFonts w:hint="eastAsia"/>
          <w:color w:val="000000" w:themeColor="text1"/>
          <w:lang w:val="de-DE"/>
        </w:rPr>
        <w:t>ドイツ鉄道協会</w:t>
      </w:r>
      <w:proofErr w:type="spellEnd"/>
      <w:r w:rsidR="00A8428D" w:rsidRPr="005464BC">
        <w:rPr>
          <w:rFonts w:hint="eastAsia"/>
          <w:color w:val="000000" w:themeColor="text1"/>
          <w:lang w:val="de-DE" w:eastAsia="ja-JP"/>
        </w:rPr>
        <w:t>（</w:t>
      </w:r>
      <w:r w:rsidRPr="005464BC">
        <w:rPr>
          <w:color w:val="000000" w:themeColor="text1"/>
          <w:lang w:val="de-DE"/>
        </w:rPr>
        <w:t>Deutscher Bahnkpunden-Verband e.V</w:t>
      </w:r>
      <w:r w:rsidR="00A8428D" w:rsidRPr="005464BC">
        <w:rPr>
          <w:rFonts w:hint="eastAsia"/>
          <w:color w:val="000000" w:themeColor="text1"/>
          <w:lang w:val="de-DE" w:eastAsia="ja-JP"/>
        </w:rPr>
        <w:t>）</w:t>
      </w:r>
      <w:r w:rsidRPr="005464BC">
        <w:rPr>
          <w:color w:val="000000" w:themeColor="text1"/>
          <w:lang w:val="de-DE"/>
        </w:rPr>
        <w:t>. (06.09.2021)</w:t>
      </w:r>
      <w:r w:rsidR="000414A1" w:rsidRPr="005464BC">
        <w:rPr>
          <w:rFonts w:hint="eastAsia"/>
          <w:color w:val="000000" w:themeColor="text1"/>
          <w:lang w:val="de-DE" w:eastAsia="ja-JP"/>
        </w:rPr>
        <w:t xml:space="preserve"> </w:t>
      </w:r>
      <w:r w:rsidR="000414A1" w:rsidRPr="005464BC">
        <w:rPr>
          <w:rFonts w:hint="eastAsia"/>
          <w:color w:val="000000" w:themeColor="text1"/>
          <w:lang w:val="de-DE" w:eastAsia="ja-JP"/>
        </w:rPr>
        <w:t>。</w:t>
      </w:r>
    </w:p>
  </w:footnote>
  <w:footnote w:id="77">
    <w:p w14:paraId="6D10D647" w14:textId="642456E1"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r w:rsidR="00A8428D" w:rsidRPr="005464BC">
        <w:rPr>
          <w:rFonts w:hint="eastAsia"/>
          <w:color w:val="000000" w:themeColor="text1"/>
          <w:lang w:val="de-DE" w:eastAsia="ja-JP"/>
        </w:rPr>
        <w:t>登</w:t>
      </w:r>
      <w:r w:rsidR="00DA0AA3" w:rsidRPr="005464BC">
        <w:rPr>
          <w:rFonts w:hint="eastAsia"/>
          <w:color w:val="000000" w:themeColor="text1"/>
          <w:lang w:val="de-DE" w:eastAsia="ja-JP"/>
        </w:rPr>
        <w:t>記</w:t>
      </w:r>
      <w:r w:rsidR="00A8428D" w:rsidRPr="005464BC">
        <w:rPr>
          <w:rFonts w:hint="eastAsia"/>
          <w:color w:val="000000" w:themeColor="text1"/>
          <w:lang w:val="de-DE" w:eastAsia="ja-JP"/>
        </w:rPr>
        <w:t>社団</w:t>
      </w:r>
      <w:r w:rsidR="00A8428D" w:rsidRPr="005464BC">
        <w:rPr>
          <w:rFonts w:hint="eastAsia"/>
          <w:color w:val="000000" w:themeColor="text1"/>
          <w:lang w:val="de-DE" w:eastAsia="ja-JP"/>
        </w:rPr>
        <w:t xml:space="preserve"> </w:t>
      </w:r>
      <w:proofErr w:type="spellStart"/>
      <w:r w:rsidR="00A8428D" w:rsidRPr="005464BC">
        <w:rPr>
          <w:rFonts w:hint="eastAsia"/>
          <w:color w:val="000000" w:themeColor="text1"/>
          <w:lang w:val="de-DE"/>
        </w:rPr>
        <w:t>ドイツ輸送会社協会</w:t>
      </w:r>
      <w:proofErr w:type="spellEnd"/>
      <w:r w:rsidR="00A8428D" w:rsidRPr="005464BC">
        <w:rPr>
          <w:rFonts w:hint="eastAsia"/>
          <w:color w:val="000000" w:themeColor="text1"/>
          <w:lang w:val="de-DE" w:eastAsia="ja-JP"/>
        </w:rPr>
        <w:t>（</w:t>
      </w:r>
      <w:r w:rsidRPr="005464BC">
        <w:rPr>
          <w:color w:val="000000" w:themeColor="text1"/>
          <w:lang w:val="de-DE"/>
        </w:rPr>
        <w:t>Verband Deutscher Verkehrsunternehmen e.V.</w:t>
      </w:r>
      <w:r w:rsidR="00A8428D" w:rsidRPr="005464BC">
        <w:rPr>
          <w:rFonts w:hint="eastAsia"/>
          <w:color w:val="000000" w:themeColor="text1"/>
          <w:lang w:val="de-DE" w:eastAsia="ja-JP"/>
        </w:rPr>
        <w:t>）</w:t>
      </w:r>
      <w:r w:rsidRPr="005464BC">
        <w:rPr>
          <w:color w:val="000000" w:themeColor="text1"/>
          <w:lang w:val="de-DE"/>
        </w:rPr>
        <w:t xml:space="preserve"> </w:t>
      </w:r>
      <w:r w:rsidRPr="005464BC">
        <w:rPr>
          <w:color w:val="000000" w:themeColor="text1"/>
          <w:lang w:val="de-DE" w:eastAsia="ja-JP"/>
        </w:rPr>
        <w:t>(2021), p. 39</w:t>
      </w:r>
      <w:r w:rsidR="00130BDA" w:rsidRPr="005464BC">
        <w:rPr>
          <w:rFonts w:hint="eastAsia"/>
          <w:color w:val="000000" w:themeColor="text1"/>
          <w:lang w:val="de-DE" w:eastAsia="ja-JP"/>
        </w:rPr>
        <w:t>。</w:t>
      </w:r>
    </w:p>
  </w:footnote>
  <w:footnote w:id="78">
    <w:p w14:paraId="39F94F1D" w14:textId="62BD1938"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6A7F14" w:rsidRPr="005464BC">
        <w:rPr>
          <w:rFonts w:hint="eastAsia"/>
          <w:color w:val="000000" w:themeColor="text1"/>
          <w:lang w:val="de-DE" w:eastAsia="ja-JP"/>
        </w:rPr>
        <w:t>ランドターク・フォン・ザーシュセン‐アンハルト（</w:t>
      </w:r>
      <w:r w:rsidRPr="005464BC">
        <w:rPr>
          <w:color w:val="000000" w:themeColor="text1"/>
          <w:lang w:val="de-DE" w:eastAsia="ja-JP"/>
        </w:rPr>
        <w:t>Landtag von Sachsen-Anhalt</w:t>
      </w:r>
      <w:r w:rsidR="006A7F14" w:rsidRPr="005464BC">
        <w:rPr>
          <w:rFonts w:hint="eastAsia"/>
          <w:color w:val="000000" w:themeColor="text1"/>
          <w:lang w:val="de-DE" w:eastAsia="ja-JP"/>
        </w:rPr>
        <w:t>）</w:t>
      </w:r>
      <w:r w:rsidRPr="005464BC">
        <w:rPr>
          <w:color w:val="000000" w:themeColor="text1"/>
          <w:lang w:val="de-DE" w:eastAsia="ja-JP"/>
        </w:rPr>
        <w:t xml:space="preserve"> (24.06.2020), p. 15</w:t>
      </w:r>
      <w:r w:rsidR="000414A1" w:rsidRPr="005464BC">
        <w:rPr>
          <w:rFonts w:hint="eastAsia"/>
          <w:color w:val="000000" w:themeColor="text1"/>
          <w:lang w:val="de-DE" w:eastAsia="ja-JP"/>
        </w:rPr>
        <w:t>。</w:t>
      </w:r>
    </w:p>
  </w:footnote>
  <w:footnote w:id="79">
    <w:p w14:paraId="2C5CE5FA" w14:textId="3D1292CF"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ドイツ</w:t>
      </w:r>
      <w:r w:rsidR="003D5F86" w:rsidRPr="005464BC">
        <w:rPr>
          <w:rFonts w:hint="eastAsia"/>
          <w:color w:val="000000" w:themeColor="text1"/>
          <w:lang w:val="de-DE" w:eastAsia="ja-JP"/>
        </w:rPr>
        <w:t>人権</w:t>
      </w:r>
      <w:r w:rsidR="008A5252" w:rsidRPr="005464BC">
        <w:rPr>
          <w:rFonts w:asciiTheme="majorHAnsi" w:hAnsiTheme="majorHAnsi" w:hint="eastAsia"/>
          <w:iCs/>
          <w:color w:val="000000" w:themeColor="text1"/>
          <w:lang w:val="en-US" w:eastAsia="ja-JP"/>
        </w:rPr>
        <w:t>機関</w:t>
      </w:r>
      <w:r w:rsidR="006A7F14" w:rsidRPr="005464BC">
        <w:rPr>
          <w:rFonts w:hint="eastAsia"/>
          <w:color w:val="000000" w:themeColor="text1"/>
          <w:lang w:val="de-DE" w:eastAsia="ja-JP"/>
        </w:rPr>
        <w:t>（</w:t>
      </w:r>
      <w:r w:rsidR="006A7F14" w:rsidRPr="005464BC">
        <w:rPr>
          <w:color w:val="000000" w:themeColor="text1"/>
          <w:lang w:val="de-DE"/>
        </w:rPr>
        <w:t>Deutsches Institut für Menschenrechte</w:t>
      </w:r>
      <w:r w:rsidR="006A7F14" w:rsidRPr="005464BC">
        <w:rPr>
          <w:rFonts w:hint="eastAsia"/>
          <w:color w:val="000000" w:themeColor="text1"/>
          <w:lang w:val="de-DE" w:eastAsia="ja-JP"/>
        </w:rPr>
        <w:t>）</w:t>
      </w:r>
      <w:r w:rsidRPr="005464BC">
        <w:rPr>
          <w:color w:val="000000" w:themeColor="text1"/>
          <w:lang w:val="de-DE" w:eastAsia="ja-JP"/>
        </w:rPr>
        <w:t>、国連自由権規約監視</w:t>
      </w:r>
      <w:r w:rsidR="003C4EC1" w:rsidRPr="005464BC">
        <w:rPr>
          <w:rFonts w:hint="eastAsia"/>
          <w:color w:val="000000" w:themeColor="text1"/>
          <w:lang w:val="de-DE" w:eastAsia="ja-JP"/>
        </w:rPr>
        <w:t>機関</w:t>
      </w:r>
      <w:r w:rsidR="006A7F14" w:rsidRPr="005464BC">
        <w:rPr>
          <w:rFonts w:hint="eastAsia"/>
          <w:color w:val="000000" w:themeColor="text1"/>
          <w:lang w:val="de-DE" w:eastAsia="ja-JP"/>
        </w:rPr>
        <w:t>（</w:t>
      </w:r>
      <w:r w:rsidR="006A7F14" w:rsidRPr="005464BC">
        <w:rPr>
          <w:color w:val="000000" w:themeColor="text1"/>
          <w:lang w:val="de-DE"/>
        </w:rPr>
        <w:t>Monitoring-Stelle UN-Behindertenrechtskonvention</w:t>
      </w:r>
      <w:r w:rsidR="006A7F14" w:rsidRPr="005464BC">
        <w:rPr>
          <w:rFonts w:hint="eastAsia"/>
          <w:color w:val="000000" w:themeColor="text1"/>
          <w:lang w:val="de-DE" w:eastAsia="ja-JP"/>
        </w:rPr>
        <w:t>）</w:t>
      </w:r>
      <w:r w:rsidR="006A7F14" w:rsidRPr="005464BC">
        <w:rPr>
          <w:rFonts w:hint="eastAsia"/>
          <w:color w:val="000000" w:themeColor="text1"/>
          <w:lang w:val="de-DE" w:eastAsia="ja-JP"/>
        </w:rPr>
        <w:t xml:space="preserve"> </w:t>
      </w:r>
      <w:r w:rsidRPr="005464BC">
        <w:rPr>
          <w:color w:val="000000" w:themeColor="text1"/>
          <w:lang w:val="de-DE" w:eastAsia="ja-JP"/>
        </w:rPr>
        <w:t>（</w:t>
      </w:r>
      <w:r w:rsidRPr="005464BC">
        <w:rPr>
          <w:color w:val="000000" w:themeColor="text1"/>
          <w:lang w:val="de-DE" w:eastAsia="ja-JP"/>
        </w:rPr>
        <w:t>2023</w:t>
      </w:r>
      <w:r w:rsidRPr="005464BC">
        <w:rPr>
          <w:color w:val="000000" w:themeColor="text1"/>
          <w:lang w:val="de-DE" w:eastAsia="ja-JP"/>
        </w:rPr>
        <w:t>年）。</w:t>
      </w:r>
    </w:p>
  </w:footnote>
  <w:footnote w:id="80">
    <w:p w14:paraId="02EF6484" w14:textId="19D9DD5E"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国</w:t>
      </w:r>
      <w:r w:rsidR="003D5F86" w:rsidRPr="005464BC">
        <w:rPr>
          <w:rFonts w:hint="eastAsia"/>
          <w:color w:val="000000" w:themeColor="text1"/>
          <w:lang w:eastAsia="ja-JP"/>
        </w:rPr>
        <w:t>内</w:t>
      </w:r>
      <w:r w:rsidRPr="005464BC">
        <w:rPr>
          <w:color w:val="000000" w:themeColor="text1"/>
          <w:lang w:eastAsia="ja-JP"/>
        </w:rPr>
        <w:t>メディア条約（</w:t>
      </w:r>
      <w:proofErr w:type="spellStart"/>
      <w:r w:rsidRPr="005464BC">
        <w:rPr>
          <w:i/>
          <w:iCs/>
          <w:color w:val="000000" w:themeColor="text1"/>
          <w:lang w:eastAsia="ja-JP"/>
        </w:rPr>
        <w:t>Medienstaatsvertrag</w:t>
      </w:r>
      <w:proofErr w:type="spellEnd"/>
      <w:r w:rsidRPr="005464BC">
        <w:rPr>
          <w:color w:val="000000" w:themeColor="text1"/>
          <w:lang w:eastAsia="ja-JP"/>
        </w:rPr>
        <w:t xml:space="preserve">; </w:t>
      </w:r>
      <w:proofErr w:type="spellStart"/>
      <w:r w:rsidRPr="005464BC">
        <w:rPr>
          <w:color w:val="000000" w:themeColor="text1"/>
          <w:lang w:eastAsia="ja-JP"/>
        </w:rPr>
        <w:t>MStV</w:t>
      </w:r>
      <w:proofErr w:type="spellEnd"/>
      <w:r w:rsidRPr="005464BC">
        <w:rPr>
          <w:color w:val="000000" w:themeColor="text1"/>
          <w:lang w:eastAsia="ja-JP"/>
        </w:rPr>
        <w:t>）第</w:t>
      </w:r>
      <w:r w:rsidRPr="005464BC">
        <w:rPr>
          <w:color w:val="000000" w:themeColor="text1"/>
          <w:lang w:eastAsia="ja-JP"/>
        </w:rPr>
        <w:t>7</w:t>
      </w:r>
      <w:r w:rsidRPr="005464BC">
        <w:rPr>
          <w:color w:val="000000" w:themeColor="text1"/>
          <w:lang w:eastAsia="ja-JP"/>
        </w:rPr>
        <w:t>条は、</w:t>
      </w:r>
      <w:r w:rsidRPr="005464BC">
        <w:rPr>
          <w:color w:val="000000" w:themeColor="text1"/>
          <w:lang w:eastAsia="ja-JP"/>
        </w:rPr>
        <w:t>2021</w:t>
      </w:r>
      <w:r w:rsidRPr="005464BC">
        <w:rPr>
          <w:color w:val="000000" w:themeColor="text1"/>
          <w:lang w:eastAsia="ja-JP"/>
        </w:rPr>
        <w:t>年</w:t>
      </w:r>
      <w:r w:rsidRPr="005464BC">
        <w:rPr>
          <w:color w:val="000000" w:themeColor="text1"/>
          <w:lang w:eastAsia="ja-JP"/>
        </w:rPr>
        <w:t>12</w:t>
      </w:r>
      <w:r w:rsidRPr="005464BC">
        <w:rPr>
          <w:color w:val="000000" w:themeColor="text1"/>
          <w:lang w:eastAsia="ja-JP"/>
        </w:rPr>
        <w:t>月</w:t>
      </w:r>
      <w:r w:rsidRPr="005464BC">
        <w:rPr>
          <w:color w:val="000000" w:themeColor="text1"/>
          <w:lang w:eastAsia="ja-JP"/>
        </w:rPr>
        <w:t>27</w:t>
      </w:r>
      <w:r w:rsidRPr="005464BC">
        <w:rPr>
          <w:color w:val="000000" w:themeColor="text1"/>
          <w:lang w:eastAsia="ja-JP"/>
        </w:rPr>
        <w:t>日付の国</w:t>
      </w:r>
      <w:r w:rsidR="003D5F86" w:rsidRPr="005464BC">
        <w:rPr>
          <w:rFonts w:hint="eastAsia"/>
          <w:color w:val="000000" w:themeColor="text1"/>
          <w:lang w:eastAsia="ja-JP"/>
        </w:rPr>
        <w:t>内</w:t>
      </w:r>
      <w:r w:rsidRPr="005464BC">
        <w:rPr>
          <w:color w:val="000000" w:themeColor="text1"/>
          <w:lang w:eastAsia="ja-JP"/>
        </w:rPr>
        <w:t>メディア条約を改正する第</w:t>
      </w:r>
      <w:r w:rsidRPr="005464BC">
        <w:rPr>
          <w:color w:val="000000" w:themeColor="text1"/>
          <w:lang w:eastAsia="ja-JP"/>
        </w:rPr>
        <w:t>2</w:t>
      </w:r>
      <w:r w:rsidRPr="005464BC">
        <w:rPr>
          <w:color w:val="000000" w:themeColor="text1"/>
          <w:lang w:eastAsia="ja-JP"/>
        </w:rPr>
        <w:t>回国家条約（</w:t>
      </w:r>
      <w:proofErr w:type="spellStart"/>
      <w:r w:rsidRPr="005464BC">
        <w:rPr>
          <w:i/>
          <w:iCs/>
          <w:color w:val="000000" w:themeColor="text1"/>
          <w:lang w:eastAsia="ja-JP"/>
        </w:rPr>
        <w:t>Zweiter</w:t>
      </w:r>
      <w:proofErr w:type="spellEnd"/>
      <w:r w:rsidRPr="005464BC">
        <w:rPr>
          <w:i/>
          <w:iCs/>
          <w:color w:val="000000" w:themeColor="text1"/>
          <w:lang w:eastAsia="ja-JP"/>
        </w:rPr>
        <w:t xml:space="preserve"> Medienänderungsstaatsvertrag</w:t>
      </w:r>
      <w:r w:rsidRPr="005464BC">
        <w:rPr>
          <w:color w:val="000000" w:themeColor="text1"/>
          <w:lang w:eastAsia="ja-JP"/>
        </w:rPr>
        <w:t>）によって改正され、</w:t>
      </w:r>
      <w:r w:rsidRPr="005464BC">
        <w:rPr>
          <w:color w:val="000000" w:themeColor="text1"/>
          <w:lang w:eastAsia="ja-JP"/>
        </w:rPr>
        <w:t>2022</w:t>
      </w:r>
      <w:r w:rsidRPr="005464BC">
        <w:rPr>
          <w:color w:val="000000" w:themeColor="text1"/>
          <w:lang w:eastAsia="ja-JP"/>
        </w:rPr>
        <w:t>年</w:t>
      </w:r>
      <w:r w:rsidRPr="005464BC">
        <w:rPr>
          <w:color w:val="000000" w:themeColor="text1"/>
          <w:lang w:eastAsia="ja-JP"/>
        </w:rPr>
        <w:t>6</w:t>
      </w:r>
      <w:r w:rsidRPr="005464BC">
        <w:rPr>
          <w:color w:val="000000" w:themeColor="text1"/>
          <w:lang w:eastAsia="ja-JP"/>
        </w:rPr>
        <w:t>月</w:t>
      </w:r>
      <w:r w:rsidRPr="005464BC">
        <w:rPr>
          <w:color w:val="000000" w:themeColor="text1"/>
          <w:lang w:eastAsia="ja-JP"/>
        </w:rPr>
        <w:t>30</w:t>
      </w:r>
      <w:r w:rsidRPr="005464BC">
        <w:rPr>
          <w:color w:val="000000" w:themeColor="text1"/>
          <w:lang w:eastAsia="ja-JP"/>
        </w:rPr>
        <w:t>日から施行されている</w:t>
      </w:r>
      <w:r w:rsidRPr="005464BC">
        <w:rPr>
          <w:color w:val="000000" w:themeColor="text1"/>
        </w:rPr>
        <w:fldChar w:fldCharType="begin"/>
      </w:r>
      <w:r w:rsidRPr="005464BC">
        <w:rPr>
          <w:color w:val="000000" w:themeColor="text1"/>
          <w:lang w:eastAsia="ja-JP"/>
        </w:rPr>
        <w:instrText>HYPERLINK "https://www.die-medienanstalten.de/fileadmin/user_upload/Rechtsgrundlagen/Gesetze_Staatsvertraege/Medienstaatsvertrag_MStV.pdf"</w:instrText>
      </w:r>
      <w:r w:rsidRPr="005464BC">
        <w:rPr>
          <w:color w:val="000000" w:themeColor="text1"/>
        </w:rPr>
      </w:r>
      <w:r w:rsidRPr="005464BC">
        <w:rPr>
          <w:color w:val="000000" w:themeColor="text1"/>
        </w:rPr>
        <w:fldChar w:fldCharType="separate"/>
      </w:r>
      <w:r w:rsidRPr="005464BC">
        <w:rPr>
          <w:rStyle w:val="af"/>
          <w:color w:val="000000" w:themeColor="text1"/>
          <w:lang w:val="en-US" w:eastAsia="ja-JP"/>
        </w:rPr>
        <w:t>。</w:t>
      </w:r>
      <w:r w:rsidRPr="005464BC">
        <w:rPr>
          <w:rStyle w:val="af"/>
          <w:color w:val="000000" w:themeColor="text1"/>
          <w:lang w:val="en-US" w:eastAsia="ja-JP"/>
        </w:rPr>
        <w:t>https://www.die-medienanstalten.de/fileadmin/user_upload/Rechtsgrundlagen/Gesetze_Staatsvertraege/Medienstaatsvertrag_MStV.pdf</w:t>
      </w:r>
      <w:r w:rsidRPr="005464BC">
        <w:rPr>
          <w:rStyle w:val="af"/>
          <w:color w:val="000000" w:themeColor="text1"/>
          <w:lang w:val="en-US" w:eastAsia="ja-JP"/>
        </w:rPr>
        <w:fldChar w:fldCharType="end"/>
      </w:r>
      <w:r w:rsidRPr="005464BC">
        <w:rPr>
          <w:rStyle w:val="af"/>
          <w:color w:val="000000" w:themeColor="text1"/>
          <w:lang w:eastAsia="ja-JP"/>
        </w:rPr>
        <w:t xml:space="preserve"> (retrieved on 28/06/2023)</w:t>
      </w:r>
      <w:r w:rsidR="006A7F14" w:rsidRPr="005464BC">
        <w:rPr>
          <w:rStyle w:val="af"/>
          <w:rFonts w:hint="eastAsia"/>
          <w:color w:val="000000" w:themeColor="text1"/>
          <w:lang w:eastAsia="ja-JP"/>
        </w:rPr>
        <w:t xml:space="preserve"> </w:t>
      </w:r>
      <w:r w:rsidR="006A7F14" w:rsidRPr="005464BC">
        <w:rPr>
          <w:rStyle w:val="af"/>
          <w:rFonts w:hint="eastAsia"/>
          <w:color w:val="000000" w:themeColor="text1"/>
          <w:lang w:eastAsia="ja-JP"/>
        </w:rPr>
        <w:t>（</w:t>
      </w:r>
      <w:r w:rsidR="006A7F14" w:rsidRPr="005464BC">
        <w:rPr>
          <w:rStyle w:val="af"/>
          <w:rFonts w:hint="eastAsia"/>
          <w:color w:val="000000" w:themeColor="text1"/>
          <w:lang w:eastAsia="ja-JP"/>
        </w:rPr>
        <w:t>2023</w:t>
      </w:r>
      <w:r w:rsidR="006A7F14" w:rsidRPr="005464BC">
        <w:rPr>
          <w:rStyle w:val="af"/>
          <w:rFonts w:hint="eastAsia"/>
          <w:color w:val="000000" w:themeColor="text1"/>
          <w:lang w:eastAsia="ja-JP"/>
        </w:rPr>
        <w:t>年</w:t>
      </w:r>
      <w:r w:rsidR="006A7F14" w:rsidRPr="005464BC">
        <w:rPr>
          <w:rStyle w:val="af"/>
          <w:rFonts w:hint="eastAsia"/>
          <w:color w:val="000000" w:themeColor="text1"/>
          <w:lang w:eastAsia="ja-JP"/>
        </w:rPr>
        <w:t>6</w:t>
      </w:r>
      <w:r w:rsidR="006A7F14" w:rsidRPr="005464BC">
        <w:rPr>
          <w:rStyle w:val="af"/>
          <w:rFonts w:hint="eastAsia"/>
          <w:color w:val="000000" w:themeColor="text1"/>
          <w:lang w:eastAsia="ja-JP"/>
        </w:rPr>
        <w:t>月</w:t>
      </w:r>
      <w:r w:rsidR="006A7F14" w:rsidRPr="005464BC">
        <w:rPr>
          <w:rStyle w:val="af"/>
          <w:rFonts w:hint="eastAsia"/>
          <w:color w:val="000000" w:themeColor="text1"/>
          <w:lang w:eastAsia="ja-JP"/>
        </w:rPr>
        <w:t>28</w:t>
      </w:r>
      <w:r w:rsidR="006A7F14" w:rsidRPr="005464BC">
        <w:rPr>
          <w:rStyle w:val="af"/>
          <w:rFonts w:hint="eastAsia"/>
          <w:color w:val="000000" w:themeColor="text1"/>
          <w:lang w:eastAsia="ja-JP"/>
        </w:rPr>
        <w:t>日アクセス）</w:t>
      </w:r>
      <w:r w:rsidR="009015B1" w:rsidRPr="005464BC">
        <w:rPr>
          <w:rStyle w:val="af"/>
          <w:rFonts w:hint="eastAsia"/>
          <w:color w:val="000000" w:themeColor="text1"/>
          <w:lang w:eastAsia="ja-JP"/>
        </w:rPr>
        <w:t>。</w:t>
      </w:r>
    </w:p>
  </w:footnote>
  <w:footnote w:id="81">
    <w:p w14:paraId="34EFD460" w14:textId="4D7BC6A1"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009015B1" w:rsidRPr="005464BC">
        <w:rPr>
          <w:rFonts w:hint="eastAsia"/>
          <w:color w:val="000000" w:themeColor="text1"/>
          <w:lang w:eastAsia="ja-JP"/>
        </w:rPr>
        <w:t>チェンジ・ドット・オーグ（</w:t>
      </w:r>
      <w:r w:rsidRPr="005464BC">
        <w:rPr>
          <w:color w:val="000000" w:themeColor="text1"/>
          <w:lang w:eastAsia="ja-JP"/>
        </w:rPr>
        <w:t>Change.org</w:t>
      </w:r>
      <w:r w:rsidR="009015B1" w:rsidRPr="005464BC">
        <w:rPr>
          <w:rFonts w:hint="eastAsia"/>
          <w:color w:val="000000" w:themeColor="text1"/>
          <w:lang w:eastAsia="ja-JP"/>
        </w:rPr>
        <w:t>）</w:t>
      </w:r>
      <w:r w:rsidRPr="005464BC">
        <w:rPr>
          <w:color w:val="000000" w:themeColor="text1"/>
          <w:lang w:eastAsia="ja-JP"/>
        </w:rPr>
        <w:t xml:space="preserve"> (2020)</w:t>
      </w:r>
      <w:r w:rsidR="000414A1" w:rsidRPr="005464BC">
        <w:rPr>
          <w:rFonts w:hint="eastAsia"/>
          <w:color w:val="000000" w:themeColor="text1"/>
          <w:lang w:eastAsia="ja-JP"/>
        </w:rPr>
        <w:t>。</w:t>
      </w:r>
      <w:r w:rsidRPr="005464BC">
        <w:rPr>
          <w:color w:val="000000" w:themeColor="text1"/>
          <w:lang w:eastAsia="ja-JP"/>
        </w:rPr>
        <w:t xml:space="preserve"> </w:t>
      </w:r>
      <w:r w:rsidR="008E52C7" w:rsidRPr="005464BC">
        <w:rPr>
          <w:rFonts w:hint="eastAsia"/>
          <w:color w:val="000000" w:themeColor="text1"/>
          <w:lang w:eastAsia="ja-JP"/>
        </w:rPr>
        <w:t xml:space="preserve">（訳注　</w:t>
      </w:r>
      <w:r w:rsidR="008E52C7" w:rsidRPr="005464BC">
        <w:rPr>
          <w:color w:val="000000" w:themeColor="text1"/>
          <w:lang w:eastAsia="ja-JP"/>
        </w:rPr>
        <w:t>Change.org</w:t>
      </w:r>
      <w:r w:rsidR="008E52C7" w:rsidRPr="005464BC">
        <w:rPr>
          <w:rFonts w:hint="eastAsia"/>
          <w:color w:val="000000" w:themeColor="text1"/>
          <w:lang w:eastAsia="ja-JP"/>
        </w:rPr>
        <w:t>は世界で利用されているオンライン署名サイトの日本公式アカウント）</w:t>
      </w:r>
    </w:p>
  </w:footnote>
  <w:footnote w:id="82">
    <w:p w14:paraId="6FB33819" w14:textId="33AD2AC8"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連邦労働社会省</w:t>
      </w:r>
      <w:r w:rsidR="008E52C7" w:rsidRPr="005464BC">
        <w:rPr>
          <w:rFonts w:hint="eastAsia"/>
          <w:color w:val="000000" w:themeColor="text1"/>
          <w:lang w:eastAsia="ja-JP"/>
        </w:rPr>
        <w:t>（</w:t>
      </w:r>
      <w:r w:rsidR="008E52C7" w:rsidRPr="005464BC">
        <w:rPr>
          <w:color w:val="000000" w:themeColor="text1"/>
        </w:rPr>
        <w:t>Federal Ministry of Labour and Social Affairs</w:t>
      </w:r>
      <w:r w:rsidR="008E52C7" w:rsidRPr="005464BC">
        <w:rPr>
          <w:rFonts w:hint="eastAsia"/>
          <w:color w:val="000000" w:themeColor="text1"/>
          <w:lang w:eastAsia="ja-JP"/>
        </w:rPr>
        <w:t>）</w:t>
      </w:r>
      <w:r w:rsidR="008E52C7" w:rsidRPr="005464BC">
        <w:rPr>
          <w:rFonts w:hint="eastAsia"/>
          <w:color w:val="000000" w:themeColor="text1"/>
          <w:lang w:eastAsia="ja-JP"/>
        </w:rPr>
        <w:t xml:space="preserve"> </w:t>
      </w:r>
      <w:r w:rsidRPr="005464BC">
        <w:rPr>
          <w:color w:val="000000" w:themeColor="text1"/>
          <w:lang w:eastAsia="ja-JP"/>
        </w:rPr>
        <w:t>（</w:t>
      </w:r>
      <w:r w:rsidRPr="005464BC">
        <w:rPr>
          <w:color w:val="000000" w:themeColor="text1"/>
          <w:lang w:eastAsia="ja-JP"/>
        </w:rPr>
        <w:t>2021</w:t>
      </w:r>
      <w:r w:rsidRPr="005464BC">
        <w:rPr>
          <w:color w:val="000000" w:themeColor="text1"/>
          <w:lang w:eastAsia="ja-JP"/>
        </w:rPr>
        <w:t>年）、</w:t>
      </w:r>
      <w:r w:rsidR="008E52C7" w:rsidRPr="005464BC">
        <w:rPr>
          <w:rFonts w:hint="eastAsia"/>
          <w:color w:val="000000" w:themeColor="text1"/>
          <w:lang w:eastAsia="ja-JP"/>
        </w:rPr>
        <w:t>p28</w:t>
      </w:r>
      <w:r w:rsidR="008E52C7" w:rsidRPr="005464BC">
        <w:rPr>
          <w:rFonts w:hint="eastAsia"/>
          <w:color w:val="000000" w:themeColor="text1"/>
          <w:lang w:eastAsia="ja-JP"/>
        </w:rPr>
        <w:t>以降</w:t>
      </w:r>
      <w:r w:rsidR="008E52C7" w:rsidRPr="005464BC">
        <w:rPr>
          <w:rFonts w:hint="eastAsia"/>
          <w:color w:val="000000" w:themeColor="text1"/>
          <w:lang w:eastAsia="ja-JP"/>
        </w:rPr>
        <w:t>, p190</w:t>
      </w:r>
      <w:r w:rsidR="00F00919" w:rsidRPr="005464BC">
        <w:rPr>
          <w:rFonts w:hint="eastAsia"/>
          <w:color w:val="000000" w:themeColor="text1"/>
          <w:lang w:eastAsia="ja-JP"/>
        </w:rPr>
        <w:t>以降</w:t>
      </w:r>
      <w:r w:rsidR="008E52C7" w:rsidRPr="005464BC">
        <w:rPr>
          <w:rFonts w:hint="eastAsia"/>
          <w:color w:val="000000" w:themeColor="text1"/>
          <w:lang w:eastAsia="ja-JP"/>
        </w:rPr>
        <w:t>参照</w:t>
      </w:r>
      <w:r w:rsidRPr="005464BC">
        <w:rPr>
          <w:color w:val="000000" w:themeColor="text1"/>
          <w:lang w:eastAsia="ja-JP"/>
        </w:rPr>
        <w:t>。</w:t>
      </w:r>
    </w:p>
  </w:footnote>
  <w:footnote w:id="83">
    <w:p w14:paraId="497C0407" w14:textId="401A8DDD"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これはバーデン・ヴュルテンベルク州、バイエルン州、ラインラント＝プファルツ州、ザールラント州のケースである。</w:t>
      </w:r>
      <w:r w:rsidRPr="005464BC">
        <w:rPr>
          <w:color w:val="000000" w:themeColor="text1"/>
          <w:lang w:eastAsia="ja-JP"/>
        </w:rPr>
        <w:t>2021</w:t>
      </w:r>
      <w:r w:rsidRPr="005464BC">
        <w:rPr>
          <w:color w:val="000000" w:themeColor="text1"/>
          <w:lang w:eastAsia="ja-JP"/>
        </w:rPr>
        <w:t>年、</w:t>
      </w:r>
      <w:r w:rsidR="00CD52FC" w:rsidRPr="005464BC">
        <w:rPr>
          <w:rFonts w:hint="eastAsia"/>
          <w:color w:val="000000" w:themeColor="text1"/>
          <w:lang w:eastAsia="ja-JP"/>
        </w:rPr>
        <w:t>分離</w:t>
      </w:r>
      <w:r w:rsidRPr="005464BC">
        <w:rPr>
          <w:color w:val="000000" w:themeColor="text1"/>
          <w:lang w:eastAsia="ja-JP"/>
        </w:rPr>
        <w:t>レベル（全就学年齢の子どものうち特別支援学校に通う子どもの割合）が最も高かったのは、ザクセン＝アンハルト州（</w:t>
      </w:r>
      <w:r w:rsidRPr="005464BC">
        <w:rPr>
          <w:color w:val="000000" w:themeColor="text1"/>
          <w:lang w:eastAsia="ja-JP"/>
        </w:rPr>
        <w:t>6.6</w:t>
      </w:r>
      <w:r w:rsidRPr="005464BC">
        <w:rPr>
          <w:color w:val="000000" w:themeColor="text1"/>
          <w:lang w:eastAsia="ja-JP"/>
        </w:rPr>
        <w:t>％）、メクレンブルク＝西ポメラニア州（</w:t>
      </w:r>
      <w:r w:rsidRPr="005464BC">
        <w:rPr>
          <w:color w:val="000000" w:themeColor="text1"/>
          <w:lang w:eastAsia="ja-JP"/>
        </w:rPr>
        <w:t>5.7</w:t>
      </w:r>
      <w:r w:rsidRPr="005464BC">
        <w:rPr>
          <w:color w:val="000000" w:themeColor="text1"/>
          <w:lang w:eastAsia="ja-JP"/>
        </w:rPr>
        <w:t>％）、ザクセン州（</w:t>
      </w:r>
      <w:r w:rsidRPr="005464BC">
        <w:rPr>
          <w:color w:val="000000" w:themeColor="text1"/>
          <w:lang w:eastAsia="ja-JP"/>
        </w:rPr>
        <w:t>5.4</w:t>
      </w:r>
      <w:r w:rsidRPr="005464BC">
        <w:rPr>
          <w:color w:val="000000" w:themeColor="text1"/>
          <w:lang w:eastAsia="ja-JP"/>
        </w:rPr>
        <w:t>％）、バーデン＝ヴュルテンベルク州（</w:t>
      </w:r>
      <w:r w:rsidRPr="005464BC">
        <w:rPr>
          <w:color w:val="000000" w:themeColor="text1"/>
          <w:lang w:eastAsia="ja-JP"/>
        </w:rPr>
        <w:t>5.3</w:t>
      </w:r>
      <w:r w:rsidRPr="005464BC">
        <w:rPr>
          <w:color w:val="000000" w:themeColor="text1"/>
          <w:lang w:eastAsia="ja-JP"/>
        </w:rPr>
        <w:t>％）であった。</w:t>
      </w:r>
      <w:r w:rsidRPr="005464BC">
        <w:rPr>
          <w:color w:val="000000" w:themeColor="text1"/>
          <w:lang w:eastAsia="ja-JP"/>
        </w:rPr>
        <w:t>2021</w:t>
      </w:r>
      <w:r w:rsidRPr="005464BC">
        <w:rPr>
          <w:color w:val="000000" w:themeColor="text1"/>
          <w:lang w:eastAsia="ja-JP"/>
        </w:rPr>
        <w:t>年には、ドイツ全土で平均</w:t>
      </w:r>
      <w:r w:rsidRPr="005464BC">
        <w:rPr>
          <w:color w:val="000000" w:themeColor="text1"/>
          <w:lang w:eastAsia="ja-JP"/>
        </w:rPr>
        <w:t>4.5</w:t>
      </w:r>
      <w:r w:rsidRPr="005464BC">
        <w:rPr>
          <w:color w:val="000000" w:themeColor="text1"/>
          <w:lang w:eastAsia="ja-JP"/>
        </w:rPr>
        <w:t>％の子どもたちが特別支援学校で教えられていた。この数字は</w:t>
      </w:r>
      <w:r w:rsidRPr="005464BC">
        <w:rPr>
          <w:color w:val="000000" w:themeColor="text1"/>
          <w:lang w:eastAsia="ja-JP"/>
        </w:rPr>
        <w:t>2009</w:t>
      </w:r>
      <w:r w:rsidRPr="005464BC">
        <w:rPr>
          <w:color w:val="000000" w:themeColor="text1"/>
          <w:lang w:eastAsia="ja-JP"/>
        </w:rPr>
        <w:t>年（</w:t>
      </w:r>
      <w:r w:rsidRPr="005464BC">
        <w:rPr>
          <w:color w:val="000000" w:themeColor="text1"/>
          <w:lang w:eastAsia="ja-JP"/>
        </w:rPr>
        <w:t>2009</w:t>
      </w:r>
      <w:r w:rsidRPr="005464BC">
        <w:rPr>
          <w:color w:val="000000" w:themeColor="text1"/>
          <w:lang w:eastAsia="ja-JP"/>
        </w:rPr>
        <w:t>年：</w:t>
      </w:r>
      <w:r w:rsidRPr="005464BC">
        <w:rPr>
          <w:color w:val="000000" w:themeColor="text1"/>
          <w:lang w:eastAsia="ja-JP"/>
        </w:rPr>
        <w:t>4.9%</w:t>
      </w:r>
      <w:r w:rsidRPr="005464BC">
        <w:rPr>
          <w:color w:val="000000" w:themeColor="text1"/>
          <w:lang w:eastAsia="ja-JP"/>
        </w:rPr>
        <w:t>）からほとんど変わっていない。</w:t>
      </w:r>
      <w:r w:rsidRPr="005464BC">
        <w:rPr>
          <w:color w:val="000000" w:themeColor="text1"/>
          <w:lang w:val="en-US" w:eastAsia="ja-JP"/>
        </w:rPr>
        <w:t>出典</w:t>
      </w:r>
      <w:r w:rsidR="00A83049" w:rsidRPr="005464BC">
        <w:rPr>
          <w:rFonts w:hint="eastAsia"/>
          <w:color w:val="000000" w:themeColor="text1"/>
          <w:lang w:val="en-US" w:eastAsia="ja-JP"/>
        </w:rPr>
        <w:t xml:space="preserve"> </w:t>
      </w:r>
      <w:r w:rsidR="00CD52FC" w:rsidRPr="005464BC">
        <w:rPr>
          <w:rFonts w:hint="eastAsia"/>
          <w:color w:val="000000" w:themeColor="text1"/>
          <w:lang w:val="en-US" w:eastAsia="ja-JP"/>
        </w:rPr>
        <w:t>文化省</w:t>
      </w:r>
      <w:r w:rsidR="00F53C6A" w:rsidRPr="005464BC">
        <w:rPr>
          <w:rFonts w:hint="eastAsia"/>
          <w:color w:val="000000" w:themeColor="text1"/>
          <w:lang w:val="en-US" w:eastAsia="ja-JP"/>
        </w:rPr>
        <w:t>大臣</w:t>
      </w:r>
      <w:r w:rsidRPr="005464BC">
        <w:rPr>
          <w:color w:val="000000" w:themeColor="text1"/>
          <w:lang w:val="en-US" w:eastAsia="ja-JP"/>
        </w:rPr>
        <w:t>会議事務局（</w:t>
      </w:r>
      <w:r w:rsidRPr="005464BC">
        <w:rPr>
          <w:color w:val="000000" w:themeColor="text1"/>
          <w:lang w:val="en-US" w:eastAsia="ja-JP"/>
        </w:rPr>
        <w:t>2022</w:t>
      </w:r>
      <w:r w:rsidRPr="005464BC">
        <w:rPr>
          <w:color w:val="000000" w:themeColor="text1"/>
          <w:lang w:val="en-US" w:eastAsia="ja-JP"/>
        </w:rPr>
        <w:t>年）。</w:t>
      </w:r>
      <w:r w:rsidRPr="005464BC">
        <w:rPr>
          <w:color w:val="000000" w:themeColor="text1"/>
          <w:lang w:val="en-US" w:eastAsia="ja-JP"/>
        </w:rPr>
        <w:t xml:space="preserve"> </w:t>
      </w:r>
    </w:p>
  </w:footnote>
  <w:footnote w:id="84">
    <w:p w14:paraId="35B35E94" w14:textId="77777777"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en-US" w:eastAsia="ja-JP"/>
        </w:rPr>
        <w:tab/>
        <w:t>CRPD</w:t>
      </w:r>
      <w:r w:rsidRPr="005464BC">
        <w:rPr>
          <w:color w:val="000000" w:themeColor="text1"/>
          <w:lang w:val="en-US" w:eastAsia="ja-JP"/>
        </w:rPr>
        <w:t>ケース</w:t>
      </w:r>
      <w:r w:rsidRPr="005464BC">
        <w:rPr>
          <w:color w:val="000000" w:themeColor="text1"/>
          <w:lang w:val="en-US" w:eastAsia="ja-JP"/>
        </w:rPr>
        <w:t>No.83/2020</w:t>
      </w:r>
      <w:r w:rsidRPr="005464BC">
        <w:rPr>
          <w:color w:val="000000" w:themeColor="text1"/>
          <w:lang w:val="en-US" w:eastAsia="ja-JP"/>
        </w:rPr>
        <w:t>、ドイツ連邦共和国の声明</w:t>
      </w:r>
      <w:r w:rsidRPr="005464BC">
        <w:rPr>
          <w:color w:val="000000" w:themeColor="text1"/>
          <w:lang w:eastAsia="ja-JP"/>
        </w:rPr>
        <w:t>（</w:t>
      </w:r>
      <w:r w:rsidRPr="005464BC">
        <w:rPr>
          <w:color w:val="000000" w:themeColor="text1"/>
          <w:lang w:eastAsia="ja-JP"/>
        </w:rPr>
        <w:t>2023</w:t>
      </w:r>
      <w:r w:rsidRPr="005464BC">
        <w:rPr>
          <w:color w:val="000000" w:themeColor="text1"/>
          <w:lang w:eastAsia="ja-JP"/>
        </w:rPr>
        <w:t>年</w:t>
      </w:r>
      <w:r w:rsidRPr="005464BC">
        <w:rPr>
          <w:color w:val="000000" w:themeColor="text1"/>
          <w:lang w:eastAsia="ja-JP"/>
        </w:rPr>
        <w:t>5</w:t>
      </w:r>
      <w:r w:rsidRPr="005464BC">
        <w:rPr>
          <w:color w:val="000000" w:themeColor="text1"/>
          <w:lang w:eastAsia="ja-JP"/>
        </w:rPr>
        <w:t>月</w:t>
      </w:r>
      <w:r w:rsidRPr="005464BC">
        <w:rPr>
          <w:color w:val="000000" w:themeColor="text1"/>
          <w:lang w:eastAsia="ja-JP"/>
        </w:rPr>
        <w:t>25</w:t>
      </w:r>
      <w:r w:rsidRPr="005464BC">
        <w:rPr>
          <w:color w:val="000000" w:themeColor="text1"/>
          <w:lang w:eastAsia="ja-JP"/>
        </w:rPr>
        <w:t>日）、</w:t>
      </w:r>
      <w:r w:rsidRPr="005464BC">
        <w:rPr>
          <w:color w:val="000000" w:themeColor="text1"/>
          <w:lang w:eastAsia="ja-JP"/>
        </w:rPr>
        <w:t>paras.15, 36</w:t>
      </w:r>
      <w:r w:rsidRPr="005464BC">
        <w:rPr>
          <w:color w:val="000000" w:themeColor="text1"/>
          <w:lang w:eastAsia="ja-JP"/>
        </w:rPr>
        <w:t>（未公表）。</w:t>
      </w:r>
    </w:p>
  </w:footnote>
  <w:footnote w:id="85">
    <w:p w14:paraId="3D402C08" w14:textId="47B8D41C"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職員、空間的、物的資源により、障害のある生徒を受け入れるための設備が特に整っている</w:t>
      </w:r>
      <w:r w:rsidR="00F53C6A" w:rsidRPr="005464BC">
        <w:rPr>
          <w:rFonts w:hint="eastAsia"/>
          <w:color w:val="000000" w:themeColor="text1"/>
          <w:lang w:eastAsia="ja-JP"/>
        </w:rPr>
        <w:t>メインストリーム</w:t>
      </w:r>
      <w:r w:rsidRPr="005464BC">
        <w:rPr>
          <w:color w:val="000000" w:themeColor="text1"/>
          <w:lang w:eastAsia="ja-JP"/>
        </w:rPr>
        <w:t>校。</w:t>
      </w:r>
    </w:p>
  </w:footnote>
  <w:footnote w:id="86">
    <w:p w14:paraId="61E607B2" w14:textId="05BFA6D9"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lang w:val="de-DE"/>
        </w:rPr>
        <w:t>独自の計算</w:t>
      </w:r>
      <w:proofErr w:type="spellEnd"/>
      <w:r w:rsidRPr="005464BC">
        <w:rPr>
          <w:color w:val="000000" w:themeColor="text1"/>
          <w:lang w:val="de-DE"/>
        </w:rPr>
        <w:t>：</w:t>
      </w:r>
      <w:r w:rsidR="00F53C6A" w:rsidRPr="005464BC">
        <w:rPr>
          <w:rFonts w:hint="eastAsia"/>
          <w:color w:val="000000" w:themeColor="text1"/>
          <w:lang w:val="de-DE" w:eastAsia="ja-JP"/>
        </w:rPr>
        <w:t xml:space="preserve"> </w:t>
      </w:r>
      <w:proofErr w:type="spellStart"/>
      <w:r w:rsidRPr="005464BC">
        <w:rPr>
          <w:color w:val="000000" w:themeColor="text1"/>
          <w:lang w:val="de-DE"/>
        </w:rPr>
        <w:t>データ出典</w:t>
      </w:r>
      <w:proofErr w:type="spellEnd"/>
      <w:r w:rsidR="008A2EE0" w:rsidRPr="005464BC">
        <w:rPr>
          <w:rFonts w:hint="eastAsia"/>
          <w:color w:val="000000" w:themeColor="text1"/>
          <w:lang w:val="de-DE" w:eastAsia="ja-JP"/>
        </w:rPr>
        <w:t xml:space="preserve">　</w:t>
      </w:r>
      <w:r w:rsidR="00F53C6A" w:rsidRPr="005464BC">
        <w:rPr>
          <w:rFonts w:hint="eastAsia"/>
          <w:color w:val="000000" w:themeColor="text1"/>
          <w:lang w:val="en-US" w:eastAsia="ja-JP"/>
        </w:rPr>
        <w:t>文化省大臣</w:t>
      </w:r>
      <w:r w:rsidR="00F53C6A" w:rsidRPr="005464BC">
        <w:rPr>
          <w:color w:val="000000" w:themeColor="text1"/>
          <w:lang w:val="en-US" w:eastAsia="ja-JP"/>
        </w:rPr>
        <w:t>会議事務局</w:t>
      </w:r>
      <w:r w:rsidR="00F53C6A" w:rsidRPr="005464BC">
        <w:rPr>
          <w:rFonts w:hint="eastAsia"/>
          <w:color w:val="000000" w:themeColor="text1"/>
          <w:lang w:val="en-US" w:eastAsia="ja-JP"/>
        </w:rPr>
        <w:t>（</w:t>
      </w:r>
      <w:r w:rsidRPr="005464BC">
        <w:rPr>
          <w:color w:val="000000" w:themeColor="text1"/>
          <w:lang w:val="de-DE"/>
        </w:rPr>
        <w:t>Sekretariat der Kultusministerkonferenz</w:t>
      </w:r>
      <w:r w:rsidR="00F53C6A" w:rsidRPr="005464BC">
        <w:rPr>
          <w:rFonts w:hint="eastAsia"/>
          <w:color w:val="000000" w:themeColor="text1"/>
          <w:lang w:val="de-DE" w:eastAsia="ja-JP"/>
        </w:rPr>
        <w:t>）</w:t>
      </w:r>
      <w:r w:rsidR="00F53C6A" w:rsidRPr="005464BC">
        <w:rPr>
          <w:rFonts w:hint="eastAsia"/>
          <w:color w:val="000000" w:themeColor="text1"/>
          <w:lang w:val="de-DE" w:eastAsia="ja-JP"/>
        </w:rPr>
        <w:t xml:space="preserve"> </w:t>
      </w:r>
      <w:r w:rsidRPr="005464BC">
        <w:rPr>
          <w:color w:val="000000" w:themeColor="text1"/>
          <w:lang w:val="de-DE"/>
        </w:rPr>
        <w:t>（</w:t>
      </w:r>
      <w:r w:rsidRPr="005464BC">
        <w:rPr>
          <w:color w:val="000000" w:themeColor="text1"/>
          <w:lang w:val="de-DE"/>
        </w:rPr>
        <w:t>2022</w:t>
      </w:r>
      <w:r w:rsidRPr="005464BC">
        <w:rPr>
          <w:color w:val="000000" w:themeColor="text1"/>
          <w:lang w:val="de-DE"/>
        </w:rPr>
        <w:t>年）。</w:t>
      </w:r>
    </w:p>
  </w:footnote>
  <w:footnote w:id="87">
    <w:p w14:paraId="50C21ADE" w14:textId="72F07746"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フォルサ</w:t>
      </w:r>
      <w:r w:rsidR="00F53C6A" w:rsidRPr="005464BC">
        <w:rPr>
          <w:rFonts w:hint="eastAsia"/>
          <w:color w:val="000000" w:themeColor="text1"/>
          <w:lang w:val="de-DE" w:eastAsia="ja-JP"/>
        </w:rPr>
        <w:t>（</w:t>
      </w:r>
      <w:r w:rsidR="00F53C6A" w:rsidRPr="005464BC">
        <w:rPr>
          <w:color w:val="000000" w:themeColor="text1"/>
          <w:lang w:val="de-DE" w:eastAsia="ja-JP"/>
        </w:rPr>
        <w:t>Forsa</w:t>
      </w:r>
      <w:r w:rsidR="00F53C6A"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2020.10.16</w:t>
      </w:r>
      <w:r w:rsidRPr="005464BC">
        <w:rPr>
          <w:color w:val="000000" w:themeColor="text1"/>
          <w:lang w:val="de-DE" w:eastAsia="ja-JP"/>
        </w:rPr>
        <w:t>）。</w:t>
      </w:r>
    </w:p>
  </w:footnote>
  <w:footnote w:id="88">
    <w:p w14:paraId="418DA35F" w14:textId="18AE187B"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F53C6A" w:rsidRPr="005464BC">
        <w:rPr>
          <w:rFonts w:hint="eastAsia"/>
          <w:color w:val="000000" w:themeColor="text1"/>
          <w:lang w:val="de-DE" w:eastAsia="ja-JP"/>
        </w:rPr>
        <w:t>ベンゲル（</w:t>
      </w:r>
      <w:r w:rsidRPr="005464BC">
        <w:rPr>
          <w:color w:val="000000" w:themeColor="text1"/>
          <w:lang w:val="de-DE" w:eastAsia="ja-JP"/>
        </w:rPr>
        <w:t>Bengel</w:t>
      </w:r>
      <w:r w:rsidR="00F53C6A" w:rsidRPr="005464BC">
        <w:rPr>
          <w:rFonts w:hint="eastAsia"/>
          <w:color w:val="000000" w:themeColor="text1"/>
          <w:lang w:val="de-DE" w:eastAsia="ja-JP"/>
        </w:rPr>
        <w:t>）</w:t>
      </w:r>
      <w:r w:rsidRPr="005464BC">
        <w:rPr>
          <w:color w:val="000000" w:themeColor="text1"/>
          <w:lang w:val="de-DE" w:eastAsia="ja-JP"/>
        </w:rPr>
        <w:t xml:space="preserve"> (2021), p. 68</w:t>
      </w:r>
      <w:r w:rsidR="00F53C6A" w:rsidRPr="005464BC">
        <w:rPr>
          <w:rFonts w:hint="eastAsia"/>
          <w:color w:val="000000" w:themeColor="text1"/>
          <w:lang w:val="de-DE" w:eastAsia="ja-JP"/>
        </w:rPr>
        <w:t>。</w:t>
      </w:r>
    </w:p>
  </w:footnote>
  <w:footnote w:id="89">
    <w:p w14:paraId="71C13C7D" w14:textId="07E326C8"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E17362" w:rsidRPr="005464BC">
        <w:rPr>
          <w:rFonts w:hint="eastAsia"/>
          <w:color w:val="000000" w:themeColor="text1"/>
          <w:lang w:val="de-DE"/>
        </w:rPr>
        <w:t>連邦労働社会省</w:t>
      </w:r>
      <w:proofErr w:type="spellEnd"/>
      <w:r w:rsidR="00E17362" w:rsidRPr="005464BC">
        <w:rPr>
          <w:rFonts w:hint="eastAsia"/>
          <w:color w:val="000000" w:themeColor="text1"/>
          <w:lang w:val="de-DE" w:eastAsia="ja-JP"/>
        </w:rPr>
        <w:t>（</w:t>
      </w:r>
      <w:r w:rsidRPr="005464BC">
        <w:rPr>
          <w:color w:val="000000" w:themeColor="text1"/>
          <w:lang w:val="de-DE"/>
        </w:rPr>
        <w:t>Bundesministerium für Arbeit und Soziales</w:t>
      </w:r>
      <w:r w:rsidR="00E17362" w:rsidRPr="005464BC">
        <w:rPr>
          <w:rFonts w:hint="eastAsia"/>
          <w:color w:val="000000" w:themeColor="text1"/>
          <w:lang w:val="de-DE" w:eastAsia="ja-JP"/>
        </w:rPr>
        <w:t>）</w:t>
      </w:r>
      <w:r w:rsidRPr="005464BC">
        <w:rPr>
          <w:color w:val="000000" w:themeColor="text1"/>
          <w:lang w:val="de-DE"/>
        </w:rPr>
        <w:t xml:space="preserve"> (2021), p. 434; </w:t>
      </w:r>
      <w:proofErr w:type="spellStart"/>
      <w:r w:rsidRPr="005464BC">
        <w:rPr>
          <w:color w:val="000000" w:themeColor="text1"/>
          <w:lang w:val="en-US"/>
        </w:rPr>
        <w:t>この調査は連邦州の半数弱を対象としている</w:t>
      </w:r>
      <w:proofErr w:type="spellEnd"/>
      <w:r w:rsidRPr="005464BC">
        <w:rPr>
          <w:color w:val="000000" w:themeColor="text1"/>
          <w:lang w:val="en-US"/>
        </w:rPr>
        <w:t>。</w:t>
      </w:r>
    </w:p>
  </w:footnote>
  <w:footnote w:id="90">
    <w:p w14:paraId="1D3A8478" w14:textId="256F7E0C"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r w:rsidR="00E17362" w:rsidRPr="005464BC">
        <w:rPr>
          <w:rFonts w:hint="eastAsia"/>
          <w:color w:val="000000" w:themeColor="text1"/>
          <w:lang w:val="de-DE" w:eastAsia="ja-JP"/>
        </w:rPr>
        <w:t>バーティグほか（</w:t>
      </w:r>
      <w:r w:rsidRPr="005464BC">
        <w:rPr>
          <w:color w:val="000000" w:themeColor="text1"/>
          <w:lang w:val="de-DE"/>
        </w:rPr>
        <w:t>Bartig u.a.</w:t>
      </w:r>
      <w:r w:rsidR="00E17362" w:rsidRPr="005464BC">
        <w:rPr>
          <w:rFonts w:hint="eastAsia"/>
          <w:color w:val="000000" w:themeColor="text1"/>
          <w:lang w:val="de-DE" w:eastAsia="ja-JP"/>
        </w:rPr>
        <w:t>）</w:t>
      </w:r>
      <w:r w:rsidRPr="005464BC">
        <w:rPr>
          <w:color w:val="000000" w:themeColor="text1"/>
          <w:lang w:val="de-DE"/>
        </w:rPr>
        <w:t xml:space="preserve"> (2021), pp.44</w:t>
      </w:r>
      <w:r w:rsidR="00F53C6A" w:rsidRPr="005464BC">
        <w:rPr>
          <w:rFonts w:hint="eastAsia"/>
          <w:color w:val="000000" w:themeColor="text1"/>
          <w:lang w:val="de-DE" w:eastAsia="ja-JP"/>
        </w:rPr>
        <w:t>以降。</w:t>
      </w:r>
    </w:p>
  </w:footnote>
  <w:footnote w:id="91">
    <w:p w14:paraId="68F8A936" w14:textId="7F30C2B6"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rPr>
        <w:t>連邦憲法裁判所</w:t>
      </w:r>
      <w:proofErr w:type="spellEnd"/>
      <w:r w:rsidRPr="005464BC">
        <w:rPr>
          <w:color w:val="000000" w:themeColor="text1"/>
          <w:lang w:val="de-DE"/>
        </w:rPr>
        <w:t>（</w:t>
      </w:r>
      <w:r w:rsidRPr="005464BC">
        <w:rPr>
          <w:color w:val="000000" w:themeColor="text1"/>
          <w:lang w:val="de-DE"/>
        </w:rPr>
        <w:t>2021</w:t>
      </w:r>
      <w:r w:rsidRPr="005464BC">
        <w:rPr>
          <w:color w:val="000000" w:themeColor="text1"/>
        </w:rPr>
        <w:t>年</w:t>
      </w:r>
      <w:r w:rsidRPr="005464BC">
        <w:rPr>
          <w:color w:val="000000" w:themeColor="text1"/>
          <w:lang w:val="de-DE"/>
        </w:rPr>
        <w:t>）：</w:t>
      </w:r>
      <w:r w:rsidRPr="005464BC">
        <w:rPr>
          <w:color w:val="000000" w:themeColor="text1"/>
          <w:lang w:val="de-DE"/>
        </w:rPr>
        <w:t>2021</w:t>
      </w:r>
      <w:r w:rsidRPr="005464BC">
        <w:rPr>
          <w:color w:val="000000" w:themeColor="text1"/>
        </w:rPr>
        <w:t>年</w:t>
      </w:r>
      <w:r w:rsidRPr="005464BC">
        <w:rPr>
          <w:color w:val="000000" w:themeColor="text1"/>
          <w:lang w:val="de-DE"/>
        </w:rPr>
        <w:t>12</w:t>
      </w:r>
      <w:r w:rsidRPr="005464BC">
        <w:rPr>
          <w:color w:val="000000" w:themeColor="text1"/>
        </w:rPr>
        <w:t>月</w:t>
      </w:r>
      <w:r w:rsidRPr="005464BC">
        <w:rPr>
          <w:color w:val="000000" w:themeColor="text1"/>
          <w:lang w:val="de-DE"/>
        </w:rPr>
        <w:t>16</w:t>
      </w:r>
      <w:proofErr w:type="spellStart"/>
      <w:r w:rsidRPr="005464BC">
        <w:rPr>
          <w:color w:val="000000" w:themeColor="text1"/>
        </w:rPr>
        <w:t>日決定</w:t>
      </w:r>
      <w:proofErr w:type="spellEnd"/>
      <w:r w:rsidRPr="005464BC">
        <w:rPr>
          <w:color w:val="000000" w:themeColor="text1"/>
        </w:rPr>
        <w:t>、</w:t>
      </w:r>
      <w:r w:rsidRPr="005464BC">
        <w:rPr>
          <w:color w:val="000000" w:themeColor="text1"/>
          <w:lang w:val="de-DE"/>
        </w:rPr>
        <w:t xml:space="preserve">BvR 1541/20, </w:t>
      </w:r>
      <w:r w:rsidR="00E17362" w:rsidRPr="005464BC">
        <w:rPr>
          <w:rFonts w:hint="eastAsia"/>
          <w:color w:val="000000" w:themeColor="text1"/>
          <w:lang w:val="de-DE" w:eastAsia="ja-JP"/>
        </w:rPr>
        <w:t>備考（</w:t>
      </w:r>
      <w:r w:rsidRPr="005464BC">
        <w:rPr>
          <w:color w:val="000000" w:themeColor="text1"/>
          <w:lang w:val="de-DE"/>
        </w:rPr>
        <w:t>recital</w:t>
      </w:r>
      <w:r w:rsidR="00E17362" w:rsidRPr="005464BC">
        <w:rPr>
          <w:rFonts w:hint="eastAsia"/>
          <w:color w:val="000000" w:themeColor="text1"/>
          <w:lang w:val="de-DE" w:eastAsia="ja-JP"/>
        </w:rPr>
        <w:t>）</w:t>
      </w:r>
      <w:r w:rsidRPr="005464BC">
        <w:rPr>
          <w:color w:val="000000" w:themeColor="text1"/>
          <w:lang w:val="de-DE"/>
        </w:rPr>
        <w:t xml:space="preserve"> 113, 128</w:t>
      </w:r>
      <w:r w:rsidR="00E17362" w:rsidRPr="005464BC">
        <w:rPr>
          <w:rFonts w:hint="eastAsia"/>
          <w:color w:val="000000" w:themeColor="text1"/>
          <w:lang w:val="de-DE" w:eastAsia="ja-JP"/>
        </w:rPr>
        <w:t>。</w:t>
      </w:r>
    </w:p>
  </w:footnote>
  <w:footnote w:id="92">
    <w:p w14:paraId="2680709C" w14:textId="06BFBB64" w:rsidR="008C03D1" w:rsidRPr="005464BC" w:rsidRDefault="00BE04D5">
      <w:pPr>
        <w:pStyle w:val="af8"/>
        <w:rPr>
          <w:color w:val="000000" w:themeColor="text1"/>
          <w:lang w:val="fr-FR" w:eastAsia="ja-JP"/>
        </w:rPr>
      </w:pPr>
      <w:r w:rsidRPr="005464BC">
        <w:rPr>
          <w:rStyle w:val="afa"/>
          <w:color w:val="000000" w:themeColor="text1"/>
        </w:rPr>
        <w:footnoteRef/>
      </w:r>
      <w:r w:rsidRPr="005464BC">
        <w:rPr>
          <w:color w:val="000000" w:themeColor="text1"/>
          <w:lang w:val="fr-FR" w:eastAsia="ja-JP"/>
        </w:rPr>
        <w:tab/>
      </w:r>
      <w:r w:rsidRPr="005464BC">
        <w:rPr>
          <w:color w:val="000000" w:themeColor="text1"/>
          <w:lang w:val="fr-FR" w:eastAsia="ja-JP"/>
        </w:rPr>
        <w:t>第</w:t>
      </w:r>
      <w:r w:rsidRPr="005464BC">
        <w:rPr>
          <w:color w:val="000000" w:themeColor="text1"/>
          <w:lang w:val="fr-FR" w:eastAsia="ja-JP"/>
        </w:rPr>
        <w:t>37c</w:t>
      </w:r>
      <w:r w:rsidRPr="005464BC">
        <w:rPr>
          <w:color w:val="000000" w:themeColor="text1"/>
          <w:lang w:val="fr-FR" w:eastAsia="ja-JP"/>
        </w:rPr>
        <w:t>条第</w:t>
      </w:r>
      <w:r w:rsidRPr="005464BC">
        <w:rPr>
          <w:color w:val="000000" w:themeColor="text1"/>
          <w:lang w:val="fr-FR" w:eastAsia="ja-JP"/>
        </w:rPr>
        <w:t>2</w:t>
      </w:r>
      <w:r w:rsidRPr="005464BC">
        <w:rPr>
          <w:color w:val="000000" w:themeColor="text1"/>
          <w:lang w:val="fr-FR" w:eastAsia="ja-JP"/>
        </w:rPr>
        <w:t>項第</w:t>
      </w:r>
      <w:r w:rsidRPr="005464BC">
        <w:rPr>
          <w:color w:val="000000" w:themeColor="text1"/>
          <w:lang w:val="fr-FR" w:eastAsia="ja-JP"/>
        </w:rPr>
        <w:t>2</w:t>
      </w:r>
      <w:r w:rsidRPr="005464BC">
        <w:rPr>
          <w:color w:val="000000" w:themeColor="text1"/>
          <w:lang w:val="fr-FR" w:eastAsia="ja-JP"/>
        </w:rPr>
        <w:t>文第</w:t>
      </w:r>
      <w:r w:rsidRPr="005464BC">
        <w:rPr>
          <w:color w:val="000000" w:themeColor="text1"/>
          <w:lang w:val="fr-FR" w:eastAsia="ja-JP"/>
        </w:rPr>
        <w:t>2</w:t>
      </w:r>
      <w:r w:rsidRPr="005464BC">
        <w:rPr>
          <w:color w:val="000000" w:themeColor="text1"/>
          <w:lang w:val="fr-FR" w:eastAsia="ja-JP"/>
        </w:rPr>
        <w:t>号。</w:t>
      </w:r>
    </w:p>
  </w:footnote>
  <w:footnote w:id="93">
    <w:p w14:paraId="286CCB0B" w14:textId="77777777"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rStyle w:val="markedcontent"/>
          <w:color w:val="000000" w:themeColor="text1"/>
          <w:lang w:eastAsia="ja-JP"/>
        </w:rPr>
        <w:t>病院外集中治療の提供に関する</w:t>
      </w:r>
      <w:r w:rsidRPr="005464BC">
        <w:rPr>
          <w:rStyle w:val="markedcontent"/>
          <w:color w:val="000000" w:themeColor="text1"/>
          <w:lang w:eastAsia="ja-JP"/>
        </w:rPr>
        <w:t>SGB V 132l Par.1 SGB V</w:t>
      </w:r>
      <w:r w:rsidRPr="005464BC">
        <w:rPr>
          <w:rStyle w:val="markedcontent"/>
          <w:color w:val="000000" w:themeColor="text1"/>
          <w:lang w:eastAsia="ja-JP"/>
        </w:rPr>
        <w:t>による院外集中治療に関する枠組み勧告、</w:t>
      </w:r>
      <w:r w:rsidRPr="005464BC">
        <w:rPr>
          <w:rStyle w:val="markedcontent"/>
          <w:color w:val="000000" w:themeColor="text1"/>
          <w:lang w:eastAsia="ja-JP"/>
        </w:rPr>
        <w:t>2023</w:t>
      </w:r>
      <w:r w:rsidRPr="005464BC">
        <w:rPr>
          <w:rStyle w:val="markedcontent"/>
          <w:color w:val="000000" w:themeColor="text1"/>
          <w:lang w:eastAsia="ja-JP"/>
        </w:rPr>
        <w:t>年</w:t>
      </w:r>
      <w:r w:rsidRPr="005464BC">
        <w:rPr>
          <w:rStyle w:val="markedcontent"/>
          <w:color w:val="000000" w:themeColor="text1"/>
          <w:lang w:eastAsia="ja-JP"/>
        </w:rPr>
        <w:t>04</w:t>
      </w:r>
      <w:r w:rsidRPr="005464BC">
        <w:rPr>
          <w:rStyle w:val="markedcontent"/>
          <w:color w:val="000000" w:themeColor="text1"/>
          <w:lang w:eastAsia="ja-JP"/>
        </w:rPr>
        <w:t>月</w:t>
      </w:r>
      <w:r w:rsidRPr="005464BC">
        <w:rPr>
          <w:rStyle w:val="markedcontent"/>
          <w:color w:val="000000" w:themeColor="text1"/>
          <w:lang w:eastAsia="ja-JP"/>
        </w:rPr>
        <w:t>03</w:t>
      </w:r>
      <w:r w:rsidRPr="005464BC">
        <w:rPr>
          <w:rStyle w:val="markedcontent"/>
          <w:color w:val="000000" w:themeColor="text1"/>
          <w:lang w:eastAsia="ja-JP"/>
        </w:rPr>
        <w:t>日。</w:t>
      </w:r>
    </w:p>
  </w:footnote>
  <w:footnote w:id="94">
    <w:p w14:paraId="70B62B93" w14:textId="797956F2"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t>2022</w:t>
      </w:r>
      <w:r w:rsidRPr="005464BC">
        <w:rPr>
          <w:color w:val="000000" w:themeColor="text1"/>
          <w:lang w:eastAsia="ja-JP"/>
        </w:rPr>
        <w:t>年</w:t>
      </w:r>
      <w:r w:rsidRPr="005464BC">
        <w:rPr>
          <w:color w:val="000000" w:themeColor="text1"/>
          <w:lang w:eastAsia="ja-JP"/>
        </w:rPr>
        <w:t>3</w:t>
      </w:r>
      <w:r w:rsidRPr="005464BC">
        <w:rPr>
          <w:color w:val="000000" w:themeColor="text1"/>
          <w:lang w:eastAsia="ja-JP"/>
        </w:rPr>
        <w:t>月</w:t>
      </w:r>
      <w:r w:rsidRPr="005464BC">
        <w:rPr>
          <w:color w:val="000000" w:themeColor="text1"/>
          <w:lang w:eastAsia="ja-JP"/>
        </w:rPr>
        <w:t>18</w:t>
      </w:r>
      <w:r w:rsidRPr="005464BC">
        <w:rPr>
          <w:color w:val="000000" w:themeColor="text1"/>
          <w:lang w:eastAsia="ja-JP"/>
        </w:rPr>
        <w:t>日付「院外集中治療ガイドライン（</w:t>
      </w:r>
      <w:r w:rsidRPr="005464BC">
        <w:rPr>
          <w:color w:val="000000" w:themeColor="text1"/>
          <w:lang w:eastAsia="ja-JP"/>
        </w:rPr>
        <w:t>AKI-RL</w:t>
      </w:r>
      <w:r w:rsidRPr="005464BC">
        <w:rPr>
          <w:color w:val="000000" w:themeColor="text1"/>
          <w:lang w:eastAsia="ja-JP"/>
        </w:rPr>
        <w:t>）」のセクション</w:t>
      </w:r>
      <w:r w:rsidRPr="005464BC">
        <w:rPr>
          <w:color w:val="000000" w:themeColor="text1"/>
          <w:lang w:eastAsia="ja-JP"/>
        </w:rPr>
        <w:t>6</w:t>
      </w:r>
      <w:r w:rsidRPr="005464BC">
        <w:rPr>
          <w:color w:val="000000" w:themeColor="text1"/>
          <w:lang w:eastAsia="ja-JP"/>
        </w:rPr>
        <w:t>とセクション</w:t>
      </w:r>
      <w:r w:rsidRPr="005464BC">
        <w:rPr>
          <w:color w:val="000000" w:themeColor="text1"/>
          <w:lang w:eastAsia="ja-JP"/>
        </w:rPr>
        <w:t>8</w:t>
      </w:r>
      <w:r w:rsidRPr="005464BC">
        <w:rPr>
          <w:color w:val="000000" w:themeColor="text1"/>
          <w:lang w:eastAsia="ja-JP"/>
        </w:rPr>
        <w:t>。</w:t>
      </w:r>
    </w:p>
  </w:footnote>
  <w:footnote w:id="95">
    <w:p w14:paraId="17B2AAA7" w14:textId="79C65DE3"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r w:rsidR="00E10BB5" w:rsidRPr="005464BC">
        <w:rPr>
          <w:rFonts w:hint="eastAsia"/>
          <w:color w:val="000000" w:themeColor="text1"/>
          <w:lang w:val="de-DE" w:eastAsia="ja-JP"/>
        </w:rPr>
        <w:t>ドイツ社会民主党（</w:t>
      </w:r>
      <w:r w:rsidR="00E10BB5" w:rsidRPr="005464BC">
        <w:rPr>
          <w:rFonts w:hint="eastAsia"/>
          <w:color w:val="000000" w:themeColor="text1"/>
          <w:lang w:val="de-DE" w:eastAsia="ja-JP"/>
        </w:rPr>
        <w:t>spd</w:t>
      </w:r>
      <w:r w:rsidR="00431BC2" w:rsidRPr="005464BC">
        <w:rPr>
          <w:rFonts w:hint="eastAsia"/>
          <w:color w:val="000000" w:themeColor="text1"/>
          <w:lang w:val="de-DE" w:eastAsia="ja-JP"/>
        </w:rPr>
        <w:t>:</w:t>
      </w:r>
      <w:r w:rsidR="00431BC2" w:rsidRPr="005464BC">
        <w:rPr>
          <w:color w:val="000000" w:themeColor="text1"/>
        </w:rPr>
        <w:t xml:space="preserve"> </w:t>
      </w:r>
      <w:r w:rsidR="00431BC2" w:rsidRPr="005464BC">
        <w:rPr>
          <w:color w:val="000000" w:themeColor="text1"/>
          <w:lang w:val="de-DE" w:eastAsia="ja-JP"/>
        </w:rPr>
        <w:t>SOZIALDEMOKRATISCHEN PARTEI DEUTSCHLANDS</w:t>
      </w:r>
      <w:r w:rsidR="00E10BB5" w:rsidRPr="005464BC">
        <w:rPr>
          <w:rFonts w:hint="eastAsia"/>
          <w:color w:val="000000" w:themeColor="text1"/>
          <w:lang w:val="de-DE" w:eastAsia="ja-JP"/>
        </w:rPr>
        <w:t>）</w:t>
      </w:r>
      <w:r w:rsidR="00431BC2" w:rsidRPr="005464BC">
        <w:rPr>
          <w:rFonts w:hint="eastAsia"/>
          <w:color w:val="000000" w:themeColor="text1"/>
          <w:lang w:val="de-DE" w:eastAsia="ja-JP"/>
        </w:rPr>
        <w:t>／</w:t>
      </w:r>
      <w:r w:rsidR="00E10BB5" w:rsidRPr="005464BC">
        <w:rPr>
          <w:rFonts w:hint="eastAsia"/>
          <w:color w:val="000000" w:themeColor="text1"/>
          <w:lang w:val="de-DE" w:eastAsia="ja-JP"/>
        </w:rPr>
        <w:t>同盟</w:t>
      </w:r>
      <w:r w:rsidR="00431BC2" w:rsidRPr="005464BC">
        <w:rPr>
          <w:rFonts w:hint="eastAsia"/>
          <w:color w:val="000000" w:themeColor="text1"/>
          <w:lang w:val="de-DE" w:eastAsia="ja-JP"/>
        </w:rPr>
        <w:t>（</w:t>
      </w:r>
      <w:r w:rsidR="00431BC2" w:rsidRPr="005464BC">
        <w:rPr>
          <w:color w:val="000000" w:themeColor="text1"/>
          <w:lang w:val="de-DE" w:eastAsia="ja-JP"/>
        </w:rPr>
        <w:t>BÜNDNIS</w:t>
      </w:r>
      <w:r w:rsidR="00431BC2" w:rsidRPr="005464BC">
        <w:rPr>
          <w:rFonts w:hint="eastAsia"/>
          <w:color w:val="000000" w:themeColor="text1"/>
          <w:lang w:val="de-DE" w:eastAsia="ja-JP"/>
        </w:rPr>
        <w:t>）</w:t>
      </w:r>
      <w:r w:rsidR="00E10BB5" w:rsidRPr="005464BC">
        <w:rPr>
          <w:rFonts w:hint="eastAsia"/>
          <w:color w:val="000000" w:themeColor="text1"/>
          <w:lang w:val="de-DE" w:eastAsia="ja-JP"/>
        </w:rPr>
        <w:t>90</w:t>
      </w:r>
      <w:r w:rsidR="00E10BB5" w:rsidRPr="005464BC">
        <w:rPr>
          <w:rFonts w:hint="eastAsia"/>
          <w:color w:val="000000" w:themeColor="text1"/>
          <w:lang w:val="de-DE" w:eastAsia="ja-JP"/>
        </w:rPr>
        <w:t>／緑の党</w:t>
      </w:r>
      <w:r w:rsidR="00431BC2" w:rsidRPr="005464BC">
        <w:rPr>
          <w:rFonts w:hint="eastAsia"/>
          <w:color w:val="000000" w:themeColor="text1"/>
          <w:lang w:val="de-DE" w:eastAsia="ja-JP"/>
        </w:rPr>
        <w:t>（</w:t>
      </w:r>
      <w:r w:rsidR="00431BC2" w:rsidRPr="005464BC">
        <w:rPr>
          <w:color w:val="000000" w:themeColor="text1"/>
          <w:lang w:val="de-DE" w:eastAsia="ja-JP"/>
        </w:rPr>
        <w:t>GRÜNEN</w:t>
      </w:r>
      <w:r w:rsidR="00431BC2" w:rsidRPr="005464BC">
        <w:rPr>
          <w:rFonts w:hint="eastAsia"/>
          <w:color w:val="000000" w:themeColor="text1"/>
          <w:lang w:val="de-DE" w:eastAsia="ja-JP"/>
        </w:rPr>
        <w:t>）および</w:t>
      </w:r>
      <w:r w:rsidR="00E10BB5" w:rsidRPr="005464BC">
        <w:rPr>
          <w:rFonts w:hint="eastAsia"/>
          <w:color w:val="000000" w:themeColor="text1"/>
          <w:lang w:val="de-DE" w:eastAsia="ja-JP"/>
        </w:rPr>
        <w:t>自由民主党（</w:t>
      </w:r>
      <w:r w:rsidR="00E10BB5" w:rsidRPr="005464BC">
        <w:rPr>
          <w:rFonts w:hint="eastAsia"/>
          <w:color w:val="000000" w:themeColor="text1"/>
          <w:lang w:val="de-DE" w:eastAsia="ja-JP"/>
        </w:rPr>
        <w:t>fdp</w:t>
      </w:r>
      <w:r w:rsidR="00431BC2" w:rsidRPr="005464BC">
        <w:rPr>
          <w:rFonts w:hint="eastAsia"/>
          <w:color w:val="000000" w:themeColor="text1"/>
          <w:lang w:val="de-DE" w:eastAsia="ja-JP"/>
        </w:rPr>
        <w:t xml:space="preserve">: </w:t>
      </w:r>
      <w:r w:rsidR="00431BC2" w:rsidRPr="005464BC">
        <w:rPr>
          <w:color w:val="000000" w:themeColor="text1"/>
          <w:lang w:val="de-DE" w:eastAsia="ja-JP"/>
        </w:rPr>
        <w:t>FREIEN DEMOKRATEN</w:t>
      </w:r>
      <w:r w:rsidR="00431BC2" w:rsidRPr="005464BC">
        <w:rPr>
          <w:rFonts w:hint="eastAsia"/>
          <w:color w:val="000000" w:themeColor="text1"/>
          <w:lang w:val="de-DE" w:eastAsia="ja-JP"/>
        </w:rPr>
        <w:t>），</w:t>
      </w:r>
      <w:r w:rsidR="00431BC2" w:rsidRPr="005464BC">
        <w:rPr>
          <w:color w:val="000000" w:themeColor="text1"/>
          <w:lang w:val="de-DE" w:eastAsia="ja-JP"/>
        </w:rPr>
        <w:t>p.85</w:t>
      </w:r>
      <w:r w:rsidR="00431BC2" w:rsidRPr="005464BC">
        <w:rPr>
          <w:rFonts w:hint="eastAsia"/>
          <w:color w:val="000000" w:themeColor="text1"/>
          <w:lang w:val="de-DE" w:eastAsia="ja-JP"/>
        </w:rPr>
        <w:t>参照。</w:t>
      </w:r>
    </w:p>
  </w:footnote>
  <w:footnote w:id="96">
    <w:p w14:paraId="3C499313" w14:textId="39C3B329"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431BC2" w:rsidRPr="005464BC">
        <w:rPr>
          <w:rFonts w:hint="eastAsia"/>
          <w:color w:val="000000" w:themeColor="text1"/>
          <w:lang w:val="de-DE"/>
        </w:rPr>
        <w:t>連邦労働社会省</w:t>
      </w:r>
      <w:proofErr w:type="spellEnd"/>
      <w:r w:rsidR="00431BC2" w:rsidRPr="005464BC">
        <w:rPr>
          <w:rFonts w:hint="eastAsia"/>
          <w:color w:val="000000" w:themeColor="text1"/>
          <w:lang w:val="de-DE" w:eastAsia="ja-JP"/>
        </w:rPr>
        <w:t>（</w:t>
      </w:r>
      <w:r w:rsidRPr="005464BC">
        <w:rPr>
          <w:color w:val="000000" w:themeColor="text1"/>
          <w:lang w:val="de-DE"/>
        </w:rPr>
        <w:t>Bundesministerium für Arbeit und Soziales</w:t>
      </w:r>
      <w:r w:rsidR="00431BC2" w:rsidRPr="005464BC">
        <w:rPr>
          <w:rFonts w:hint="eastAsia"/>
          <w:color w:val="000000" w:themeColor="text1"/>
          <w:lang w:val="de-DE" w:eastAsia="ja-JP"/>
        </w:rPr>
        <w:t>）</w:t>
      </w:r>
      <w:r w:rsidRPr="005464BC">
        <w:rPr>
          <w:color w:val="000000" w:themeColor="text1"/>
          <w:lang w:val="de-DE"/>
        </w:rPr>
        <w:t xml:space="preserve"> (2021), pp.215</w:t>
      </w:r>
      <w:r w:rsidR="00431BC2" w:rsidRPr="005464BC">
        <w:rPr>
          <w:rFonts w:hint="eastAsia"/>
          <w:color w:val="000000" w:themeColor="text1"/>
          <w:lang w:val="de-DE" w:eastAsia="ja-JP"/>
        </w:rPr>
        <w:t>以降</w:t>
      </w:r>
      <w:r w:rsidR="007E49D1" w:rsidRPr="005464BC">
        <w:rPr>
          <w:rFonts w:hint="eastAsia"/>
          <w:color w:val="000000" w:themeColor="text1"/>
          <w:lang w:val="de-DE" w:eastAsia="ja-JP"/>
        </w:rPr>
        <w:t>。</w:t>
      </w:r>
    </w:p>
  </w:footnote>
  <w:footnote w:id="97">
    <w:p w14:paraId="6D9C0189" w14:textId="11DE4B18" w:rsidR="008C03D1" w:rsidRPr="005464BC" w:rsidRDefault="00BE04D5">
      <w:pPr>
        <w:pStyle w:val="af8"/>
        <w:rPr>
          <w:color w:val="000000" w:themeColor="text1"/>
          <w:lang w:val="de-DE" w:eastAsia="ja-JP"/>
        </w:rPr>
      </w:pPr>
      <w:r w:rsidRPr="005464BC">
        <w:rPr>
          <w:rStyle w:val="afa"/>
          <w:rFonts w:eastAsia="Arial" w:cs="Arial"/>
          <w:color w:val="000000" w:themeColor="text1"/>
          <w:szCs w:val="15"/>
        </w:rPr>
        <w:footnoteRef/>
      </w:r>
      <w:r w:rsidRPr="005464BC">
        <w:rPr>
          <w:color w:val="000000" w:themeColor="text1"/>
          <w:lang w:val="de-DE" w:eastAsia="ja-JP"/>
        </w:rPr>
        <w:tab/>
      </w:r>
      <w:r w:rsidR="00431BC2" w:rsidRPr="005464BC">
        <w:rPr>
          <w:rFonts w:hint="eastAsia"/>
          <w:color w:val="000000" w:themeColor="text1"/>
          <w:lang w:val="de-DE" w:eastAsia="ja-JP"/>
        </w:rPr>
        <w:t>第</w:t>
      </w:r>
      <w:r w:rsidR="00431BC2" w:rsidRPr="005464BC">
        <w:rPr>
          <w:rFonts w:hint="eastAsia"/>
          <w:color w:val="000000" w:themeColor="text1"/>
          <w:lang w:val="de-DE" w:eastAsia="ja-JP"/>
        </w:rPr>
        <w:t>61</w:t>
      </w:r>
      <w:r w:rsidR="00431BC2" w:rsidRPr="005464BC">
        <w:rPr>
          <w:rFonts w:hint="eastAsia"/>
          <w:color w:val="000000" w:themeColor="text1"/>
          <w:lang w:val="de-DE" w:eastAsia="ja-JP"/>
        </w:rPr>
        <w:t>回連邦・州障害者委員会議（</w:t>
      </w:r>
      <w:r w:rsidRPr="005464BC">
        <w:rPr>
          <w:color w:val="000000" w:themeColor="text1"/>
          <w:lang w:val="de-DE" w:eastAsia="ja-JP"/>
        </w:rPr>
        <w:t>61.</w:t>
      </w:r>
      <w:r w:rsidRPr="005464BC">
        <w:rPr>
          <w:color w:val="000000" w:themeColor="text1"/>
          <w:lang w:val="de-DE" w:eastAsia="ja-JP"/>
        </w:rPr>
        <w:t>連邦・州障害者福祉会議</w:t>
      </w:r>
      <w:r w:rsidR="00431BC2" w:rsidRPr="005464BC">
        <w:rPr>
          <w:rFonts w:hint="eastAsia"/>
          <w:color w:val="000000" w:themeColor="text1"/>
          <w:lang w:val="de-DE" w:eastAsia="ja-JP"/>
        </w:rPr>
        <w:t>）</w:t>
      </w:r>
      <w:r w:rsidRPr="005464BC">
        <w:rPr>
          <w:color w:val="000000" w:themeColor="text1"/>
          <w:lang w:val="de-DE" w:eastAsia="ja-JP"/>
        </w:rPr>
        <w:t>（</w:t>
      </w:r>
      <w:r w:rsidRPr="005464BC">
        <w:rPr>
          <w:color w:val="000000" w:themeColor="text1"/>
          <w:lang w:val="de-DE" w:eastAsia="ja-JP"/>
        </w:rPr>
        <w:t>2021</w:t>
      </w:r>
      <w:r w:rsidRPr="005464BC">
        <w:rPr>
          <w:color w:val="000000" w:themeColor="text1"/>
          <w:lang w:val="de-DE" w:eastAsia="ja-JP"/>
        </w:rPr>
        <w:t>年）、</w:t>
      </w:r>
      <w:r w:rsidRPr="005464BC">
        <w:rPr>
          <w:color w:val="000000" w:themeColor="text1"/>
          <w:lang w:val="de-DE" w:eastAsia="ja-JP"/>
        </w:rPr>
        <w:t>p.1</w:t>
      </w:r>
      <w:r w:rsidR="007E49D1" w:rsidRPr="005464BC">
        <w:rPr>
          <w:rFonts w:hint="eastAsia"/>
          <w:color w:val="000000" w:themeColor="text1"/>
          <w:lang w:val="de-DE" w:eastAsia="ja-JP"/>
        </w:rPr>
        <w:t>。</w:t>
      </w:r>
    </w:p>
  </w:footnote>
  <w:footnote w:id="98">
    <w:p w14:paraId="14F3E978" w14:textId="4EAFEFCF"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proofErr w:type="spellStart"/>
      <w:r w:rsidR="00431BC2" w:rsidRPr="005464BC">
        <w:rPr>
          <w:iCs/>
          <w:color w:val="000000" w:themeColor="text1"/>
        </w:rPr>
        <w:t>職業訓練法</w:t>
      </w:r>
      <w:proofErr w:type="spellEnd"/>
      <w:r w:rsidR="00167908" w:rsidRPr="005464BC">
        <w:rPr>
          <w:rFonts w:hint="eastAsia"/>
          <w:iCs/>
          <w:color w:val="000000" w:themeColor="text1"/>
          <w:lang w:val="de-DE" w:eastAsia="ja-JP"/>
        </w:rPr>
        <w:t>（</w:t>
      </w:r>
      <w:r w:rsidRPr="005464BC">
        <w:rPr>
          <w:color w:val="000000" w:themeColor="text1"/>
          <w:lang w:val="de-DE"/>
        </w:rPr>
        <w:t>BBiG</w:t>
      </w:r>
      <w:r w:rsidR="00167908" w:rsidRPr="005464BC">
        <w:rPr>
          <w:rFonts w:hint="eastAsia"/>
          <w:color w:val="000000" w:themeColor="text1"/>
          <w:lang w:val="de-DE" w:eastAsia="ja-JP"/>
        </w:rPr>
        <w:t xml:space="preserve">: </w:t>
      </w:r>
      <w:r w:rsidR="00167908" w:rsidRPr="005464BC">
        <w:rPr>
          <w:iCs/>
          <w:color w:val="000000" w:themeColor="text1"/>
          <w:lang w:val="de-DE"/>
        </w:rPr>
        <w:t>Berufsbildungsgesetz</w:t>
      </w:r>
      <w:r w:rsidR="00167908" w:rsidRPr="005464BC">
        <w:rPr>
          <w:rFonts w:hint="eastAsia"/>
          <w:iCs/>
          <w:color w:val="000000" w:themeColor="text1"/>
          <w:lang w:val="de-DE" w:eastAsia="ja-JP"/>
        </w:rPr>
        <w:t>）</w:t>
      </w:r>
      <w:r w:rsidRPr="005464BC">
        <w:rPr>
          <w:color w:val="000000" w:themeColor="text1"/>
        </w:rPr>
        <w:t>第</w:t>
      </w:r>
      <w:r w:rsidRPr="005464BC">
        <w:rPr>
          <w:color w:val="000000" w:themeColor="text1"/>
          <w:lang w:val="de-DE"/>
        </w:rPr>
        <w:t>64</w:t>
      </w:r>
      <w:proofErr w:type="spellStart"/>
      <w:r w:rsidRPr="005464BC">
        <w:rPr>
          <w:color w:val="000000" w:themeColor="text1"/>
        </w:rPr>
        <w:t>条、</w:t>
      </w:r>
      <w:r w:rsidR="00167908" w:rsidRPr="005464BC">
        <w:rPr>
          <w:rFonts w:hint="eastAsia"/>
          <w:color w:val="000000" w:themeColor="text1"/>
        </w:rPr>
        <w:t>技能労働者の組織に関する法律</w:t>
      </w:r>
      <w:proofErr w:type="spellEnd"/>
      <w:r w:rsidR="00167908" w:rsidRPr="005464BC">
        <w:rPr>
          <w:rFonts w:hint="eastAsia"/>
          <w:color w:val="000000" w:themeColor="text1"/>
          <w:lang w:val="de-DE" w:eastAsia="ja-JP"/>
        </w:rPr>
        <w:t>（</w:t>
      </w:r>
      <w:r w:rsidRPr="005464BC">
        <w:rPr>
          <w:color w:val="000000" w:themeColor="text1"/>
          <w:lang w:val="de-DE"/>
        </w:rPr>
        <w:t>HwO</w:t>
      </w:r>
      <w:r w:rsidR="00167908" w:rsidRPr="005464BC">
        <w:rPr>
          <w:rFonts w:hint="eastAsia"/>
          <w:color w:val="000000" w:themeColor="text1"/>
          <w:lang w:val="de-DE" w:eastAsia="ja-JP"/>
        </w:rPr>
        <w:t xml:space="preserve">: </w:t>
      </w:r>
      <w:r w:rsidR="00167908" w:rsidRPr="005464BC">
        <w:rPr>
          <w:color w:val="000000" w:themeColor="text1"/>
          <w:lang w:val="de-DE" w:eastAsia="ja-JP"/>
        </w:rPr>
        <w:t>Gesetz zur Ordnung des Handwerks</w:t>
      </w:r>
      <w:r w:rsidR="00167908" w:rsidRPr="005464BC">
        <w:rPr>
          <w:rFonts w:hint="eastAsia"/>
          <w:color w:val="000000" w:themeColor="text1"/>
          <w:lang w:val="de-DE" w:eastAsia="ja-JP"/>
        </w:rPr>
        <w:t>）</w:t>
      </w:r>
      <w:r w:rsidRPr="005464BC">
        <w:rPr>
          <w:color w:val="000000" w:themeColor="text1"/>
        </w:rPr>
        <w:t>第</w:t>
      </w:r>
      <w:r w:rsidRPr="005464BC">
        <w:rPr>
          <w:color w:val="000000" w:themeColor="text1"/>
          <w:lang w:val="de-DE"/>
        </w:rPr>
        <w:t>42p</w:t>
      </w:r>
      <w:r w:rsidRPr="005464BC">
        <w:rPr>
          <w:color w:val="000000" w:themeColor="text1"/>
        </w:rPr>
        <w:t>条。</w:t>
      </w:r>
    </w:p>
  </w:footnote>
  <w:footnote w:id="99">
    <w:p w14:paraId="6C506E71" w14:textId="41434D7A"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de-DE" w:eastAsia="ja-JP"/>
        </w:rPr>
        <w:tab/>
      </w:r>
      <w:r w:rsidR="00167908" w:rsidRPr="005464BC">
        <w:rPr>
          <w:rFonts w:hint="eastAsia"/>
          <w:color w:val="000000" w:themeColor="text1"/>
          <w:lang w:val="de-DE" w:eastAsia="ja-JP"/>
        </w:rPr>
        <w:t>連邦労働社会省（</w:t>
      </w:r>
      <w:r w:rsidR="00167908" w:rsidRPr="005464BC">
        <w:rPr>
          <w:color w:val="000000" w:themeColor="text1"/>
          <w:lang w:val="de-DE" w:eastAsia="ja-JP"/>
        </w:rPr>
        <w:t>Bundesministerium für Arbeit und Soziales</w:t>
      </w:r>
      <w:r w:rsidR="00167908" w:rsidRPr="005464BC">
        <w:rPr>
          <w:rFonts w:hint="eastAsia"/>
          <w:color w:val="000000" w:themeColor="text1"/>
          <w:lang w:val="de-DE" w:eastAsia="ja-JP"/>
        </w:rPr>
        <w:t>）</w:t>
      </w:r>
      <w:r w:rsidRPr="005464BC">
        <w:rPr>
          <w:color w:val="000000" w:themeColor="text1"/>
          <w:lang w:val="de-DE" w:eastAsia="ja-JP"/>
        </w:rPr>
        <w:t xml:space="preserve"> (2021), p. 157</w:t>
      </w:r>
      <w:r w:rsidR="00167908" w:rsidRPr="005464BC">
        <w:rPr>
          <w:rFonts w:hint="eastAsia"/>
          <w:color w:val="000000" w:themeColor="text1"/>
          <w:lang w:val="de-DE" w:eastAsia="ja-JP"/>
        </w:rPr>
        <w:t>。</w:t>
      </w:r>
      <w:r w:rsidRPr="005464BC">
        <w:rPr>
          <w:color w:val="000000" w:themeColor="text1"/>
          <w:lang w:eastAsia="ja-JP"/>
        </w:rPr>
        <w:t>どの年においても、障害のある卒業者のうち、公認された熟練した職業を目指す</w:t>
      </w:r>
      <w:r w:rsidR="00167908" w:rsidRPr="005464BC">
        <w:rPr>
          <w:rFonts w:hint="eastAsia"/>
          <w:color w:val="000000" w:themeColor="text1"/>
          <w:lang w:eastAsia="ja-JP"/>
        </w:rPr>
        <w:t>メインストリーム</w:t>
      </w:r>
      <w:r w:rsidRPr="005464BC">
        <w:rPr>
          <w:color w:val="000000" w:themeColor="text1"/>
          <w:lang w:eastAsia="ja-JP"/>
        </w:rPr>
        <w:t>の職業訓練に就いた者は、障害のない卒業者の約</w:t>
      </w:r>
      <w:r w:rsidRPr="005464BC">
        <w:rPr>
          <w:color w:val="000000" w:themeColor="text1"/>
          <w:lang w:eastAsia="ja-JP"/>
        </w:rPr>
        <w:t>36</w:t>
      </w:r>
      <w:r w:rsidRPr="005464BC">
        <w:rPr>
          <w:color w:val="000000" w:themeColor="text1"/>
          <w:lang w:eastAsia="ja-JP"/>
        </w:rPr>
        <w:t>％に対し、わずか</w:t>
      </w:r>
      <w:r w:rsidRPr="005464BC">
        <w:rPr>
          <w:color w:val="000000" w:themeColor="text1"/>
          <w:lang w:eastAsia="ja-JP"/>
        </w:rPr>
        <w:t>10</w:t>
      </w:r>
      <w:r w:rsidRPr="005464BC">
        <w:rPr>
          <w:color w:val="000000" w:themeColor="text1"/>
          <w:lang w:eastAsia="ja-JP"/>
        </w:rPr>
        <w:t>％程度である。</w:t>
      </w:r>
      <w:r w:rsidR="003266EB" w:rsidRPr="005464BC">
        <w:rPr>
          <w:rFonts w:hint="eastAsia"/>
          <w:color w:val="000000" w:themeColor="text1"/>
          <w:lang w:eastAsia="ja-JP"/>
        </w:rPr>
        <w:t>この数値の過少さは学術分野ではさらに深刻である。ドイツ人権</w:t>
      </w:r>
      <w:r w:rsidR="008A5252" w:rsidRPr="005464BC">
        <w:rPr>
          <w:rFonts w:asciiTheme="majorHAnsi" w:hAnsiTheme="majorHAnsi" w:hint="eastAsia"/>
          <w:iCs/>
          <w:color w:val="000000" w:themeColor="text1"/>
          <w:lang w:val="en-US" w:eastAsia="ja-JP"/>
        </w:rPr>
        <w:t>機関</w:t>
      </w:r>
      <w:r w:rsidR="003266EB" w:rsidRPr="005464BC">
        <w:rPr>
          <w:rFonts w:hint="eastAsia"/>
          <w:color w:val="000000" w:themeColor="text1"/>
          <w:lang w:eastAsia="ja-JP"/>
        </w:rPr>
        <w:t>（</w:t>
      </w:r>
      <w:r w:rsidR="003266EB" w:rsidRPr="005464BC">
        <w:rPr>
          <w:rFonts w:hint="eastAsia"/>
          <w:color w:val="000000" w:themeColor="text1"/>
          <w:lang w:eastAsia="ja-JP"/>
        </w:rPr>
        <w:t>2020</w:t>
      </w:r>
      <w:r w:rsidR="003266EB" w:rsidRPr="005464BC">
        <w:rPr>
          <w:rFonts w:hint="eastAsia"/>
          <w:color w:val="000000" w:themeColor="text1"/>
          <w:lang w:eastAsia="ja-JP"/>
        </w:rPr>
        <w:t>年）</w:t>
      </w:r>
      <w:r w:rsidR="00130BDA" w:rsidRPr="005464BC">
        <w:rPr>
          <w:rFonts w:hint="eastAsia"/>
          <w:color w:val="000000" w:themeColor="text1"/>
          <w:lang w:eastAsia="ja-JP"/>
        </w:rPr>
        <w:t xml:space="preserve"> </w:t>
      </w:r>
      <w:r w:rsidR="003266EB" w:rsidRPr="005464BC">
        <w:rPr>
          <w:rFonts w:hint="eastAsia"/>
          <w:color w:val="000000" w:themeColor="text1"/>
          <w:lang w:eastAsia="ja-JP"/>
        </w:rPr>
        <w:t>p.5</w:t>
      </w:r>
      <w:r w:rsidR="003266EB" w:rsidRPr="005464BC">
        <w:rPr>
          <w:rFonts w:hint="eastAsia"/>
          <w:color w:val="000000" w:themeColor="text1"/>
          <w:lang w:eastAsia="ja-JP"/>
        </w:rPr>
        <w:t>参照。</w:t>
      </w:r>
    </w:p>
  </w:footnote>
  <w:footnote w:id="100">
    <w:p w14:paraId="64A9DAB0" w14:textId="2A5B1B7A"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003266EB" w:rsidRPr="005464BC">
        <w:rPr>
          <w:rFonts w:hint="eastAsia"/>
          <w:color w:val="000000" w:themeColor="text1"/>
          <w:lang w:eastAsia="ja-JP"/>
        </w:rPr>
        <w:t>メインストリーム</w:t>
      </w:r>
      <w:r w:rsidRPr="005464BC">
        <w:rPr>
          <w:color w:val="000000" w:themeColor="text1"/>
          <w:lang w:eastAsia="ja-JP"/>
        </w:rPr>
        <w:t>の熟練職業が約</w:t>
      </w:r>
      <w:r w:rsidRPr="005464BC">
        <w:rPr>
          <w:color w:val="000000" w:themeColor="text1"/>
          <w:lang w:eastAsia="ja-JP"/>
        </w:rPr>
        <w:t>320</w:t>
      </w:r>
      <w:r w:rsidRPr="005464BC">
        <w:rPr>
          <w:color w:val="000000" w:themeColor="text1"/>
          <w:lang w:eastAsia="ja-JP"/>
        </w:rPr>
        <w:t>あるのに対して、</w:t>
      </w:r>
      <w:r w:rsidR="008333D2" w:rsidRPr="005464BC">
        <w:rPr>
          <w:color w:val="000000" w:themeColor="text1"/>
          <w:lang w:eastAsia="ja-JP"/>
        </w:rPr>
        <w:t>障害のある人</w:t>
      </w:r>
      <w:r w:rsidRPr="005464BC">
        <w:rPr>
          <w:color w:val="000000" w:themeColor="text1"/>
          <w:lang w:eastAsia="ja-JP"/>
        </w:rPr>
        <w:t>のための</w:t>
      </w:r>
      <w:r w:rsidR="003266EB" w:rsidRPr="005464BC">
        <w:rPr>
          <w:rFonts w:hint="eastAsia"/>
          <w:color w:val="000000" w:themeColor="text1"/>
          <w:lang w:eastAsia="ja-JP"/>
        </w:rPr>
        <w:t>、</w:t>
      </w:r>
      <w:r w:rsidR="003266EB" w:rsidRPr="005464BC">
        <w:rPr>
          <w:color w:val="000000" w:themeColor="text1"/>
          <w:lang w:eastAsia="ja-JP"/>
        </w:rPr>
        <w:t>認定され</w:t>
      </w:r>
      <w:r w:rsidR="003266EB" w:rsidRPr="005464BC">
        <w:rPr>
          <w:rFonts w:hint="eastAsia"/>
          <w:color w:val="000000" w:themeColor="text1"/>
          <w:lang w:eastAsia="ja-JP"/>
        </w:rPr>
        <w:t>てい</w:t>
      </w:r>
      <w:r w:rsidR="003266EB" w:rsidRPr="005464BC">
        <w:rPr>
          <w:color w:val="000000" w:themeColor="text1"/>
          <w:lang w:eastAsia="ja-JP"/>
        </w:rPr>
        <w:t>ない</w:t>
      </w:r>
      <w:r w:rsidRPr="005464BC">
        <w:rPr>
          <w:color w:val="000000" w:themeColor="text1"/>
          <w:lang w:eastAsia="ja-JP"/>
        </w:rPr>
        <w:t>特別な職業は現在約</w:t>
      </w:r>
      <w:r w:rsidRPr="005464BC">
        <w:rPr>
          <w:color w:val="000000" w:themeColor="text1"/>
          <w:lang w:eastAsia="ja-JP"/>
        </w:rPr>
        <w:t>270</w:t>
      </w:r>
      <w:r w:rsidRPr="005464BC">
        <w:rPr>
          <w:color w:val="000000" w:themeColor="text1"/>
          <w:lang w:eastAsia="ja-JP"/>
        </w:rPr>
        <w:t>あり、</w:t>
      </w:r>
      <w:r w:rsidRPr="005464BC">
        <w:rPr>
          <w:color w:val="000000" w:themeColor="text1"/>
          <w:lang w:eastAsia="ja-JP"/>
        </w:rPr>
        <w:t>1,200</w:t>
      </w:r>
      <w:r w:rsidRPr="005464BC">
        <w:rPr>
          <w:color w:val="000000" w:themeColor="text1"/>
          <w:lang w:eastAsia="ja-JP"/>
        </w:rPr>
        <w:t>以上の異なる個別規定</w:t>
      </w:r>
      <w:r w:rsidR="003266EB" w:rsidRPr="005464BC">
        <w:rPr>
          <w:rFonts w:hint="eastAsia"/>
          <w:color w:val="000000" w:themeColor="text1"/>
          <w:lang w:eastAsia="ja-JP"/>
        </w:rPr>
        <w:t>を必然的に伴っている</w:t>
      </w:r>
      <w:r w:rsidR="00FF42AE" w:rsidRPr="005464BC">
        <w:rPr>
          <w:rFonts w:hint="eastAsia"/>
          <w:color w:val="000000" w:themeColor="text1"/>
          <w:lang w:eastAsia="ja-JP"/>
        </w:rPr>
        <w:t>。ドイツ人権</w:t>
      </w:r>
      <w:r w:rsidR="008A5252" w:rsidRPr="005464BC">
        <w:rPr>
          <w:rFonts w:asciiTheme="majorHAnsi" w:hAnsiTheme="majorHAnsi" w:hint="eastAsia"/>
          <w:iCs/>
          <w:color w:val="000000" w:themeColor="text1"/>
          <w:lang w:val="en-US" w:eastAsia="ja-JP"/>
        </w:rPr>
        <w:t>機関</w:t>
      </w:r>
      <w:r w:rsidR="00FF42AE" w:rsidRPr="005464BC">
        <w:rPr>
          <w:rFonts w:hint="eastAsia"/>
          <w:color w:val="000000" w:themeColor="text1"/>
          <w:lang w:eastAsia="ja-JP"/>
        </w:rPr>
        <w:t>（</w:t>
      </w:r>
      <w:r w:rsidR="00FF42AE" w:rsidRPr="005464BC">
        <w:rPr>
          <w:rFonts w:hint="eastAsia"/>
          <w:color w:val="000000" w:themeColor="text1"/>
          <w:lang w:eastAsia="ja-JP"/>
        </w:rPr>
        <w:t>2020</w:t>
      </w:r>
      <w:r w:rsidR="00FF42AE" w:rsidRPr="005464BC">
        <w:rPr>
          <w:rFonts w:hint="eastAsia"/>
          <w:color w:val="000000" w:themeColor="text1"/>
          <w:lang w:eastAsia="ja-JP"/>
        </w:rPr>
        <w:t>年）</w:t>
      </w:r>
      <w:r w:rsidR="00FF42AE" w:rsidRPr="005464BC">
        <w:rPr>
          <w:rFonts w:hint="eastAsia"/>
          <w:color w:val="000000" w:themeColor="text1"/>
          <w:lang w:eastAsia="ja-JP"/>
        </w:rPr>
        <w:t>p.5</w:t>
      </w:r>
      <w:r w:rsidR="00FF42AE" w:rsidRPr="005464BC">
        <w:rPr>
          <w:rFonts w:hint="eastAsia"/>
          <w:color w:val="000000" w:themeColor="text1"/>
          <w:lang w:eastAsia="ja-JP"/>
        </w:rPr>
        <w:t>参照。</w:t>
      </w:r>
    </w:p>
  </w:footnote>
  <w:footnote w:id="101">
    <w:p w14:paraId="633772AB" w14:textId="24BAB7F3"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en-US" w:eastAsia="ja-JP"/>
        </w:rPr>
        <w:tab/>
      </w:r>
      <w:r w:rsidRPr="005464BC">
        <w:rPr>
          <w:color w:val="000000" w:themeColor="text1"/>
          <w:lang w:val="en-US" w:eastAsia="ja-JP"/>
        </w:rPr>
        <w:t>ドイツ人権</w:t>
      </w:r>
      <w:r w:rsidR="008A5252" w:rsidRPr="005464BC">
        <w:rPr>
          <w:rFonts w:asciiTheme="majorHAnsi" w:hAnsiTheme="majorHAnsi" w:hint="eastAsia"/>
          <w:iCs/>
          <w:color w:val="000000" w:themeColor="text1"/>
          <w:lang w:val="en-US" w:eastAsia="ja-JP"/>
        </w:rPr>
        <w:t>機関</w:t>
      </w:r>
      <w:r w:rsidRPr="005464BC">
        <w:rPr>
          <w:color w:val="000000" w:themeColor="text1"/>
          <w:lang w:val="en-US" w:eastAsia="ja-JP"/>
        </w:rPr>
        <w:t>（</w:t>
      </w:r>
      <w:r w:rsidRPr="005464BC">
        <w:rPr>
          <w:color w:val="000000" w:themeColor="text1"/>
          <w:lang w:val="en-US" w:eastAsia="ja-JP"/>
        </w:rPr>
        <w:t>2020</w:t>
      </w:r>
      <w:r w:rsidRPr="005464BC">
        <w:rPr>
          <w:color w:val="000000" w:themeColor="text1"/>
          <w:lang w:val="en-US" w:eastAsia="ja-JP"/>
        </w:rPr>
        <w:t>年）、</w:t>
      </w:r>
      <w:r w:rsidR="00506CC5" w:rsidRPr="005464BC">
        <w:rPr>
          <w:rFonts w:hint="eastAsia"/>
          <w:color w:val="000000" w:themeColor="text1"/>
          <w:lang w:val="en-US" w:eastAsia="ja-JP"/>
        </w:rPr>
        <w:t>p.5</w:t>
      </w:r>
      <w:r w:rsidRPr="005464BC">
        <w:rPr>
          <w:color w:val="000000" w:themeColor="text1"/>
          <w:lang w:val="en-US" w:eastAsia="ja-JP"/>
        </w:rPr>
        <w:t>。</w:t>
      </w:r>
    </w:p>
  </w:footnote>
  <w:footnote w:id="102">
    <w:p w14:paraId="6136F711" w14:textId="21B95AAF"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FF2BD3" w:rsidRPr="005464BC">
        <w:rPr>
          <w:rFonts w:hint="eastAsia"/>
          <w:color w:val="000000" w:themeColor="text1"/>
          <w:lang w:val="de-DE"/>
        </w:rPr>
        <w:t>連邦労働社会省</w:t>
      </w:r>
      <w:proofErr w:type="spellEnd"/>
      <w:r w:rsidR="00FF2BD3" w:rsidRPr="005464BC">
        <w:rPr>
          <w:rFonts w:hint="eastAsia"/>
          <w:color w:val="000000" w:themeColor="text1"/>
          <w:lang w:val="de-DE" w:eastAsia="ja-JP"/>
        </w:rPr>
        <w:t>（</w:t>
      </w:r>
      <w:r w:rsidRPr="005464BC">
        <w:rPr>
          <w:color w:val="000000" w:themeColor="text1"/>
          <w:lang w:val="de-DE"/>
        </w:rPr>
        <w:t>Bundesministerium für Arbeit und Soziales</w:t>
      </w:r>
      <w:r w:rsidR="00FF2BD3" w:rsidRPr="005464BC">
        <w:rPr>
          <w:rFonts w:hint="eastAsia"/>
          <w:color w:val="000000" w:themeColor="text1"/>
          <w:lang w:val="de-DE" w:eastAsia="ja-JP"/>
        </w:rPr>
        <w:t>）</w:t>
      </w:r>
      <w:r w:rsidRPr="005464BC">
        <w:rPr>
          <w:color w:val="000000" w:themeColor="text1"/>
          <w:lang w:val="de-DE"/>
        </w:rPr>
        <w:t xml:space="preserve"> (2021), pp.163-188</w:t>
      </w:r>
      <w:proofErr w:type="spellStart"/>
      <w:r w:rsidRPr="005464BC">
        <w:rPr>
          <w:color w:val="000000" w:themeColor="text1"/>
          <w:lang w:val="de-DE"/>
        </w:rPr>
        <w:t>を参照</w:t>
      </w:r>
      <w:proofErr w:type="spellEnd"/>
      <w:r w:rsidRPr="005464BC">
        <w:rPr>
          <w:color w:val="000000" w:themeColor="text1"/>
          <w:lang w:val="de-DE"/>
        </w:rPr>
        <w:t>。</w:t>
      </w:r>
    </w:p>
  </w:footnote>
  <w:footnote w:id="103">
    <w:p w14:paraId="14B12510" w14:textId="185C2E47"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en-US" w:eastAsia="ja-JP"/>
        </w:rPr>
        <w:tab/>
      </w:r>
      <w:r w:rsidRPr="005464BC">
        <w:rPr>
          <w:color w:val="000000" w:themeColor="text1"/>
          <w:lang w:val="en-US" w:eastAsia="ja-JP"/>
        </w:rPr>
        <w:t>ドイツ人権</w:t>
      </w:r>
      <w:r w:rsidR="008A5252" w:rsidRPr="005464BC">
        <w:rPr>
          <w:rFonts w:asciiTheme="majorHAnsi" w:hAnsiTheme="majorHAnsi" w:hint="eastAsia"/>
          <w:iCs/>
          <w:color w:val="000000" w:themeColor="text1"/>
          <w:lang w:val="en-US" w:eastAsia="ja-JP"/>
        </w:rPr>
        <w:t>機関</w:t>
      </w:r>
      <w:r w:rsidRPr="005464BC">
        <w:rPr>
          <w:color w:val="000000" w:themeColor="text1"/>
          <w:lang w:val="en-US" w:eastAsia="ja-JP"/>
        </w:rPr>
        <w:t>（</w:t>
      </w:r>
      <w:r w:rsidRPr="005464BC">
        <w:rPr>
          <w:color w:val="000000" w:themeColor="text1"/>
          <w:lang w:val="en-US" w:eastAsia="ja-JP"/>
        </w:rPr>
        <w:t>2020</w:t>
      </w:r>
      <w:r w:rsidRPr="005464BC">
        <w:rPr>
          <w:color w:val="000000" w:themeColor="text1"/>
          <w:lang w:val="en-US" w:eastAsia="ja-JP"/>
        </w:rPr>
        <w:t>年）、</w:t>
      </w:r>
      <w:r w:rsidR="00FF2BD3" w:rsidRPr="005464BC">
        <w:rPr>
          <w:rFonts w:hint="eastAsia"/>
          <w:color w:val="000000" w:themeColor="text1"/>
          <w:lang w:val="en-US" w:eastAsia="ja-JP"/>
        </w:rPr>
        <w:t>p.</w:t>
      </w:r>
      <w:r w:rsidR="00FF2BD3" w:rsidRPr="005464BC">
        <w:rPr>
          <w:color w:val="000000" w:themeColor="text1"/>
          <w:lang w:val="en-US" w:eastAsia="ja-JP"/>
        </w:rPr>
        <w:t>6</w:t>
      </w:r>
      <w:r w:rsidR="00FF2BD3" w:rsidRPr="005464BC">
        <w:rPr>
          <w:rFonts w:hint="eastAsia"/>
          <w:color w:val="000000" w:themeColor="text1"/>
          <w:lang w:val="en-US" w:eastAsia="ja-JP"/>
        </w:rPr>
        <w:t>以降</w:t>
      </w:r>
      <w:r w:rsidRPr="005464BC">
        <w:rPr>
          <w:color w:val="000000" w:themeColor="text1"/>
          <w:lang w:val="en-US" w:eastAsia="ja-JP"/>
        </w:rPr>
        <w:t>。</w:t>
      </w:r>
    </w:p>
  </w:footnote>
  <w:footnote w:id="104">
    <w:p w14:paraId="6AE7A124" w14:textId="5D94574E" w:rsidR="008C03D1" w:rsidRPr="005464BC" w:rsidRDefault="00BE04D5">
      <w:pPr>
        <w:pStyle w:val="af8"/>
        <w:rPr>
          <w:color w:val="000000" w:themeColor="text1"/>
          <w:lang w:val="fr-FR" w:eastAsia="ja-JP"/>
        </w:rPr>
      </w:pPr>
      <w:r w:rsidRPr="005464BC">
        <w:rPr>
          <w:rStyle w:val="afa"/>
          <w:color w:val="000000" w:themeColor="text1"/>
        </w:rPr>
        <w:footnoteRef/>
      </w:r>
      <w:r w:rsidRPr="005464BC">
        <w:rPr>
          <w:color w:val="000000" w:themeColor="text1"/>
          <w:lang w:val="de-DE"/>
        </w:rPr>
        <w:tab/>
      </w:r>
      <w:r w:rsidR="00DA0AA3" w:rsidRPr="005464BC">
        <w:rPr>
          <w:rFonts w:hint="eastAsia"/>
          <w:color w:val="000000" w:themeColor="text1"/>
          <w:lang w:val="de-DE" w:eastAsia="ja-JP"/>
        </w:rPr>
        <w:t>（登記社団）</w:t>
      </w:r>
      <w:r w:rsidR="00FF2BD3" w:rsidRPr="005464BC">
        <w:rPr>
          <w:rFonts w:hint="eastAsia"/>
          <w:color w:val="000000" w:themeColor="text1"/>
          <w:lang w:val="de-DE" w:eastAsia="ja-JP"/>
        </w:rPr>
        <w:t>身体障害者作業所連盟（</w:t>
      </w:r>
      <w:r w:rsidRPr="005464BC">
        <w:rPr>
          <w:color w:val="000000" w:themeColor="text1"/>
          <w:lang w:val="de-DE"/>
        </w:rPr>
        <w:t>Bundesarbeitsgemeinschaft Werkstätten für Behinderte Menschen</w:t>
      </w:r>
      <w:r w:rsidR="00FF2BD3" w:rsidRPr="005464BC">
        <w:rPr>
          <w:rFonts w:hint="eastAsia"/>
          <w:color w:val="000000" w:themeColor="text1"/>
          <w:lang w:val="de-DE" w:eastAsia="ja-JP"/>
        </w:rPr>
        <w:t>）</w:t>
      </w:r>
      <w:r w:rsidRPr="005464BC">
        <w:rPr>
          <w:color w:val="000000" w:themeColor="text1"/>
          <w:lang w:val="de-DE"/>
        </w:rPr>
        <w:t xml:space="preserve"> e.V. (09.12.2022)</w:t>
      </w:r>
      <w:r w:rsidRPr="005464BC">
        <w:rPr>
          <w:color w:val="000000" w:themeColor="text1"/>
          <w:lang w:val="de-DE"/>
        </w:rPr>
        <w:t>：</w:t>
      </w:r>
      <w:r w:rsidR="00DA0AA3" w:rsidRPr="005464BC">
        <w:rPr>
          <w:rFonts w:hint="eastAsia"/>
          <w:color w:val="000000" w:themeColor="text1"/>
          <w:lang w:val="de-DE" w:eastAsia="ja-JP"/>
        </w:rPr>
        <w:t>「保護作業所に参加する人々」</w:t>
      </w:r>
      <w:r w:rsidR="00DA0AA3" w:rsidRPr="005464BC">
        <w:rPr>
          <w:rFonts w:ascii="ＭＳ 明朝" w:eastAsia="ＭＳ 明朝" w:hAnsi="ＭＳ 明朝" w:cs="ＭＳ 明朝" w:hint="eastAsia"/>
          <w:color w:val="000000" w:themeColor="text1"/>
          <w:szCs w:val="15"/>
          <w:lang w:val="de-DE" w:eastAsia="ja-JP"/>
        </w:rPr>
        <w:t>，</w:t>
      </w:r>
      <w:r w:rsidRPr="005464BC">
        <w:rPr>
          <w:color w:val="000000" w:themeColor="text1"/>
          <w:lang w:val="de-DE"/>
        </w:rPr>
        <w:t xml:space="preserve"> </w:t>
      </w:r>
      <w:hyperlink r:id="rId8" w:history="1">
        <w:r w:rsidRPr="005464BC">
          <w:rPr>
            <w:rStyle w:val="af"/>
            <w:color w:val="000000" w:themeColor="text1"/>
            <w:lang w:val="fr-FR"/>
          </w:rPr>
          <w:t>https://www.bagwfbm.de/page/25</w:t>
        </w:r>
      </w:hyperlink>
      <w:r w:rsidRPr="005464BC">
        <w:rPr>
          <w:rStyle w:val="af"/>
          <w:color w:val="000000" w:themeColor="text1"/>
          <w:lang w:val="fr-FR"/>
        </w:rPr>
        <w:t xml:space="preserve"> </w:t>
      </w:r>
      <w:r w:rsidR="00DA0AA3" w:rsidRPr="005464BC">
        <w:rPr>
          <w:rStyle w:val="af"/>
          <w:rFonts w:hint="eastAsia"/>
          <w:color w:val="000000" w:themeColor="text1"/>
          <w:lang w:val="fr-FR" w:eastAsia="ja-JP"/>
        </w:rPr>
        <w:t>（</w:t>
      </w:r>
      <w:r w:rsidRPr="005464BC">
        <w:rPr>
          <w:rStyle w:val="af"/>
          <w:color w:val="000000" w:themeColor="text1"/>
          <w:lang w:val="fr-FR"/>
        </w:rPr>
        <w:t>2023</w:t>
      </w:r>
      <w:r w:rsidR="00DA0AA3" w:rsidRPr="005464BC">
        <w:rPr>
          <w:rStyle w:val="af"/>
          <w:rFonts w:hint="eastAsia"/>
          <w:color w:val="000000" w:themeColor="text1"/>
          <w:lang w:val="fr-FR" w:eastAsia="ja-JP"/>
        </w:rPr>
        <w:t>年</w:t>
      </w:r>
      <w:r w:rsidR="0086781D" w:rsidRPr="005464BC">
        <w:rPr>
          <w:rStyle w:val="af"/>
          <w:rFonts w:hint="eastAsia"/>
          <w:color w:val="000000" w:themeColor="text1"/>
          <w:lang w:val="fr-FR" w:eastAsia="ja-JP"/>
        </w:rPr>
        <w:t>6</w:t>
      </w:r>
      <w:r w:rsidR="0086781D" w:rsidRPr="005464BC">
        <w:rPr>
          <w:rStyle w:val="af"/>
          <w:rFonts w:hint="eastAsia"/>
          <w:color w:val="000000" w:themeColor="text1"/>
          <w:lang w:val="fr-FR" w:eastAsia="ja-JP"/>
        </w:rPr>
        <w:t>月</w:t>
      </w:r>
      <w:r w:rsidR="0086781D" w:rsidRPr="005464BC">
        <w:rPr>
          <w:rStyle w:val="af"/>
          <w:rFonts w:hint="eastAsia"/>
          <w:color w:val="000000" w:themeColor="text1"/>
          <w:lang w:val="fr-FR" w:eastAsia="ja-JP"/>
        </w:rPr>
        <w:t>28</w:t>
      </w:r>
      <w:r w:rsidR="0086781D" w:rsidRPr="005464BC">
        <w:rPr>
          <w:rStyle w:val="af"/>
          <w:rFonts w:hint="eastAsia"/>
          <w:color w:val="000000" w:themeColor="text1"/>
          <w:lang w:val="fr-FR" w:eastAsia="ja-JP"/>
        </w:rPr>
        <w:t>日</w:t>
      </w:r>
      <w:r w:rsidR="00DA0AA3" w:rsidRPr="005464BC">
        <w:rPr>
          <w:rStyle w:val="af"/>
          <w:rFonts w:hint="eastAsia"/>
          <w:color w:val="000000" w:themeColor="text1"/>
          <w:lang w:val="fr-FR" w:eastAsia="ja-JP"/>
        </w:rPr>
        <w:t>アクセス</w:t>
      </w:r>
      <w:r w:rsidRPr="005464BC">
        <w:rPr>
          <w:rStyle w:val="af"/>
          <w:color w:val="000000" w:themeColor="text1"/>
          <w:lang w:val="fr-FR"/>
        </w:rPr>
        <w:t>)</w:t>
      </w:r>
      <w:r w:rsidR="00DA0AA3" w:rsidRPr="005464BC">
        <w:rPr>
          <w:rStyle w:val="af"/>
          <w:rFonts w:hint="eastAsia"/>
          <w:color w:val="000000" w:themeColor="text1"/>
          <w:lang w:val="fr-FR" w:eastAsia="ja-JP"/>
        </w:rPr>
        <w:t>。</w:t>
      </w:r>
    </w:p>
  </w:footnote>
  <w:footnote w:id="105">
    <w:p w14:paraId="531DC31C" w14:textId="00A56492" w:rsidR="008C03D1" w:rsidRPr="005464BC" w:rsidRDefault="00BE04D5">
      <w:pPr>
        <w:pStyle w:val="af8"/>
        <w:rPr>
          <w:color w:val="000000" w:themeColor="text1"/>
          <w:lang w:val="fr-FR" w:eastAsia="ja-JP"/>
        </w:rPr>
      </w:pPr>
      <w:r w:rsidRPr="005464BC">
        <w:rPr>
          <w:rStyle w:val="afa"/>
          <w:color w:val="000000" w:themeColor="text1"/>
        </w:rPr>
        <w:footnoteRef/>
      </w:r>
      <w:r w:rsidRPr="005464BC">
        <w:rPr>
          <w:color w:val="000000" w:themeColor="text1"/>
          <w:lang w:val="fr-FR" w:eastAsia="ja-JP"/>
        </w:rPr>
        <w:tab/>
      </w:r>
      <w:r w:rsidRPr="005464BC">
        <w:rPr>
          <w:color w:val="000000" w:themeColor="text1"/>
          <w:lang w:val="fr-FR" w:eastAsia="ja-JP"/>
        </w:rPr>
        <w:t>エンゲルス他</w:t>
      </w:r>
      <w:r w:rsidR="00DA0AA3" w:rsidRPr="005464BC">
        <w:rPr>
          <w:rFonts w:hint="eastAsia"/>
          <w:color w:val="000000" w:themeColor="text1"/>
          <w:lang w:val="fr-FR" w:eastAsia="ja-JP"/>
        </w:rPr>
        <w:t>（</w:t>
      </w:r>
      <w:r w:rsidR="00DA0AA3" w:rsidRPr="005464BC">
        <w:rPr>
          <w:color w:val="000000" w:themeColor="text1"/>
          <w:lang w:val="fr-FR" w:eastAsia="ja-JP"/>
        </w:rPr>
        <w:t>Engels et al</w:t>
      </w:r>
      <w:r w:rsidR="00DA0AA3" w:rsidRPr="005464BC">
        <w:rPr>
          <w:rFonts w:hint="eastAsia"/>
          <w:color w:val="000000" w:themeColor="text1"/>
          <w:lang w:val="fr-FR" w:eastAsia="ja-JP"/>
        </w:rPr>
        <w:t>）</w:t>
      </w:r>
      <w:r w:rsidR="00DA0AA3" w:rsidRPr="005464BC">
        <w:rPr>
          <w:rFonts w:hint="eastAsia"/>
          <w:color w:val="000000" w:themeColor="text1"/>
          <w:lang w:val="fr-FR" w:eastAsia="ja-JP"/>
        </w:rPr>
        <w:t xml:space="preserve"> </w:t>
      </w:r>
      <w:r w:rsidRPr="005464BC">
        <w:rPr>
          <w:color w:val="000000" w:themeColor="text1"/>
          <w:lang w:val="fr-FR" w:eastAsia="ja-JP"/>
        </w:rPr>
        <w:t>（</w:t>
      </w:r>
      <w:r w:rsidRPr="005464BC">
        <w:rPr>
          <w:color w:val="000000" w:themeColor="text1"/>
          <w:lang w:val="fr-FR" w:eastAsia="ja-JP"/>
        </w:rPr>
        <w:t>2022</w:t>
      </w:r>
      <w:r w:rsidRPr="005464BC">
        <w:rPr>
          <w:color w:val="000000" w:themeColor="text1"/>
          <w:lang w:eastAsia="ja-JP"/>
        </w:rPr>
        <w:t>年</w:t>
      </w:r>
      <w:r w:rsidRPr="005464BC">
        <w:rPr>
          <w:color w:val="000000" w:themeColor="text1"/>
          <w:lang w:val="fr-FR" w:eastAsia="ja-JP"/>
        </w:rPr>
        <w:t>）</w:t>
      </w:r>
      <w:r w:rsidRPr="005464BC">
        <w:rPr>
          <w:color w:val="000000" w:themeColor="text1"/>
          <w:lang w:eastAsia="ja-JP"/>
        </w:rPr>
        <w:t>、</w:t>
      </w:r>
      <w:r w:rsidR="00DA0AA3" w:rsidRPr="005464BC">
        <w:rPr>
          <w:rFonts w:hint="eastAsia"/>
          <w:color w:val="000000" w:themeColor="text1"/>
          <w:lang w:val="fr-FR" w:eastAsia="ja-JP"/>
        </w:rPr>
        <w:t>p.43</w:t>
      </w:r>
      <w:r w:rsidRPr="005464BC">
        <w:rPr>
          <w:color w:val="000000" w:themeColor="text1"/>
          <w:lang w:eastAsia="ja-JP"/>
        </w:rPr>
        <w:t>。</w:t>
      </w:r>
    </w:p>
  </w:footnote>
  <w:footnote w:id="106">
    <w:p w14:paraId="37D2EBB4" w14:textId="2C6AFA6A" w:rsidR="008C03D1" w:rsidRPr="005464BC" w:rsidRDefault="00BE04D5">
      <w:pPr>
        <w:pStyle w:val="af8"/>
        <w:rPr>
          <w:color w:val="000000" w:themeColor="text1"/>
          <w:lang w:val="fr-FR"/>
        </w:rPr>
      </w:pPr>
      <w:r w:rsidRPr="005464BC">
        <w:rPr>
          <w:rStyle w:val="afa"/>
          <w:color w:val="000000" w:themeColor="text1"/>
        </w:rPr>
        <w:footnoteRef/>
      </w:r>
      <w:r w:rsidRPr="005464BC">
        <w:rPr>
          <w:color w:val="000000" w:themeColor="text1"/>
          <w:lang w:val="fr-FR"/>
        </w:rPr>
        <w:tab/>
      </w:r>
      <w:proofErr w:type="spellStart"/>
      <w:r w:rsidRPr="005464BC">
        <w:rPr>
          <w:color w:val="000000" w:themeColor="text1"/>
        </w:rPr>
        <w:t>連邦政府の貧困と富に関する報告に関する一般的な情報は</w:t>
      </w:r>
      <w:proofErr w:type="spellEnd"/>
      <w:r w:rsidRPr="005464BC">
        <w:rPr>
          <w:color w:val="000000" w:themeColor="text1"/>
        </w:rPr>
        <w:t>、</w:t>
      </w:r>
      <w:hyperlink r:id="rId9" w:history="1">
        <w:r w:rsidRPr="005464BC">
          <w:rPr>
            <w:rStyle w:val="af"/>
            <w:color w:val="000000" w:themeColor="text1"/>
            <w:lang w:val="fr-FR"/>
          </w:rPr>
          <w:t>https://www.armuts-und-reic</w:t>
        </w:r>
      </w:hyperlink>
      <w:r w:rsidRPr="005464BC">
        <w:rPr>
          <w:rStyle w:val="af"/>
          <w:color w:val="000000" w:themeColor="text1"/>
          <w:lang w:val="fr-FR"/>
        </w:rPr>
        <w:t>htumsbericht.de/DE/Startseite/start.html</w:t>
      </w:r>
      <w:r w:rsidRPr="005464BC">
        <w:rPr>
          <w:rStyle w:val="af"/>
          <w:color w:val="000000" w:themeColor="text1"/>
          <w:lang w:val="fr-FR"/>
        </w:rPr>
        <w:t>（</w:t>
      </w:r>
      <w:r w:rsidRPr="005464BC">
        <w:rPr>
          <w:rStyle w:val="af"/>
          <w:color w:val="000000" w:themeColor="text1"/>
          <w:lang w:val="fr-FR"/>
        </w:rPr>
        <w:t>2023</w:t>
      </w:r>
      <w:r w:rsidRPr="005464BC">
        <w:rPr>
          <w:rStyle w:val="af"/>
          <w:color w:val="000000" w:themeColor="text1"/>
        </w:rPr>
        <w:t>年</w:t>
      </w:r>
      <w:r w:rsidRPr="005464BC">
        <w:rPr>
          <w:rStyle w:val="af"/>
          <w:color w:val="000000" w:themeColor="text1"/>
          <w:lang w:val="fr-FR"/>
        </w:rPr>
        <w:t>6</w:t>
      </w:r>
      <w:r w:rsidRPr="005464BC">
        <w:rPr>
          <w:rStyle w:val="af"/>
          <w:color w:val="000000" w:themeColor="text1"/>
        </w:rPr>
        <w:t>月</w:t>
      </w:r>
      <w:r w:rsidRPr="005464BC">
        <w:rPr>
          <w:rStyle w:val="af"/>
          <w:color w:val="000000" w:themeColor="text1"/>
          <w:lang w:val="fr-FR"/>
        </w:rPr>
        <w:t>28</w:t>
      </w:r>
      <w:r w:rsidRPr="005464BC">
        <w:rPr>
          <w:rStyle w:val="af"/>
          <w:color w:val="000000" w:themeColor="text1"/>
        </w:rPr>
        <w:t>日</w:t>
      </w:r>
      <w:r w:rsidR="00B371BF" w:rsidRPr="005464BC">
        <w:rPr>
          <w:rStyle w:val="af"/>
          <w:rFonts w:hint="eastAsia"/>
          <w:color w:val="000000" w:themeColor="text1"/>
          <w:lang w:eastAsia="ja-JP"/>
        </w:rPr>
        <w:t>アクセス</w:t>
      </w:r>
      <w:r w:rsidRPr="005464BC">
        <w:rPr>
          <w:rStyle w:val="af"/>
          <w:color w:val="000000" w:themeColor="text1"/>
          <w:lang w:val="fr-FR"/>
        </w:rPr>
        <w:t>）</w:t>
      </w:r>
      <w:r w:rsidRPr="005464BC">
        <w:rPr>
          <w:color w:val="000000" w:themeColor="text1"/>
        </w:rPr>
        <w:t>。</w:t>
      </w:r>
    </w:p>
  </w:footnote>
  <w:footnote w:id="107">
    <w:p w14:paraId="31A92CC3" w14:textId="34CB2D49"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B371BF" w:rsidRPr="005464BC">
        <w:rPr>
          <w:rFonts w:hint="eastAsia"/>
          <w:color w:val="000000" w:themeColor="text1"/>
          <w:lang w:val="de-DE" w:eastAsia="ja-JP"/>
        </w:rPr>
        <w:t>連邦政府（</w:t>
      </w:r>
      <w:r w:rsidRPr="005464BC">
        <w:rPr>
          <w:color w:val="000000" w:themeColor="text1"/>
          <w:lang w:val="de-DE" w:eastAsia="ja-JP"/>
        </w:rPr>
        <w:t>Bundesregierung</w:t>
      </w:r>
      <w:r w:rsidR="00B371BF" w:rsidRPr="005464BC">
        <w:rPr>
          <w:rFonts w:hint="eastAsia"/>
          <w:color w:val="000000" w:themeColor="text1"/>
          <w:lang w:val="de-DE" w:eastAsia="ja-JP"/>
        </w:rPr>
        <w:t>）</w:t>
      </w:r>
      <w:r w:rsidRPr="005464BC">
        <w:rPr>
          <w:color w:val="000000" w:themeColor="text1"/>
          <w:lang w:val="de-DE" w:eastAsia="ja-JP"/>
        </w:rPr>
        <w:t xml:space="preserve"> (2017)</w:t>
      </w:r>
      <w:r w:rsidRPr="005464BC">
        <w:rPr>
          <w:color w:val="000000" w:themeColor="text1"/>
          <w:lang w:val="de-DE" w:eastAsia="ja-JP"/>
        </w:rPr>
        <w:t>を参照。</w:t>
      </w:r>
    </w:p>
  </w:footnote>
  <w:footnote w:id="108">
    <w:p w14:paraId="4226FC8C" w14:textId="08CCA4E5"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同書、</w:t>
      </w:r>
      <w:r w:rsidR="00B371BF" w:rsidRPr="005464BC">
        <w:rPr>
          <w:rFonts w:hint="eastAsia"/>
          <w:color w:val="000000" w:themeColor="text1"/>
          <w:lang w:val="de-DE" w:eastAsia="ja-JP"/>
        </w:rPr>
        <w:t>p.471</w:t>
      </w:r>
      <w:r w:rsidR="00B371BF" w:rsidRPr="005464BC">
        <w:rPr>
          <w:rFonts w:hint="eastAsia"/>
          <w:color w:val="000000" w:themeColor="text1"/>
          <w:lang w:val="de-DE" w:eastAsia="ja-JP"/>
        </w:rPr>
        <w:t>以降を</w:t>
      </w:r>
      <w:r w:rsidRPr="005464BC">
        <w:rPr>
          <w:color w:val="000000" w:themeColor="text1"/>
          <w:lang w:val="de-DE" w:eastAsia="ja-JP"/>
        </w:rPr>
        <w:t>参照。</w:t>
      </w:r>
    </w:p>
  </w:footnote>
  <w:footnote w:id="109">
    <w:p w14:paraId="6CB35A2D" w14:textId="5C35B419"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B371BF" w:rsidRPr="005464BC">
        <w:rPr>
          <w:rFonts w:hint="eastAsia"/>
          <w:color w:val="000000" w:themeColor="text1"/>
          <w:lang w:val="de-DE" w:eastAsia="ja-JP"/>
        </w:rPr>
        <w:t>アイチェレ（</w:t>
      </w:r>
      <w:r w:rsidRPr="005464BC">
        <w:rPr>
          <w:color w:val="000000" w:themeColor="text1"/>
          <w:lang w:val="de-DE" w:eastAsia="ja-JP"/>
        </w:rPr>
        <w:t>Aichele</w:t>
      </w:r>
      <w:r w:rsidR="00B371BF" w:rsidRPr="005464BC">
        <w:rPr>
          <w:rFonts w:hint="eastAsia"/>
          <w:color w:val="000000" w:themeColor="text1"/>
          <w:lang w:val="de-DE" w:eastAsia="ja-JP"/>
        </w:rPr>
        <w:t>）</w:t>
      </w:r>
      <w:r w:rsidRPr="005464BC">
        <w:rPr>
          <w:color w:val="000000" w:themeColor="text1"/>
          <w:lang w:val="de-DE" w:eastAsia="ja-JP"/>
        </w:rPr>
        <w:t xml:space="preserve"> / </w:t>
      </w:r>
      <w:r w:rsidR="00B371BF" w:rsidRPr="005464BC">
        <w:rPr>
          <w:rFonts w:hint="eastAsia"/>
          <w:color w:val="000000" w:themeColor="text1"/>
          <w:lang w:val="de-DE" w:eastAsia="ja-JP"/>
        </w:rPr>
        <w:t>フレーシュドルフ（</w:t>
      </w:r>
      <w:r w:rsidRPr="005464BC">
        <w:rPr>
          <w:color w:val="000000" w:themeColor="text1"/>
          <w:lang w:val="de-DE" w:eastAsia="ja-JP"/>
        </w:rPr>
        <w:t>Fräßdorf</w:t>
      </w:r>
      <w:r w:rsidR="00B371BF" w:rsidRPr="005464BC">
        <w:rPr>
          <w:rFonts w:hint="eastAsia"/>
          <w:color w:val="000000" w:themeColor="text1"/>
          <w:lang w:val="de-DE" w:eastAsia="ja-JP"/>
        </w:rPr>
        <w:t>）</w:t>
      </w:r>
      <w:r w:rsidRPr="005464BC">
        <w:rPr>
          <w:color w:val="000000" w:themeColor="text1"/>
          <w:lang w:val="de-DE" w:eastAsia="ja-JP"/>
        </w:rPr>
        <w:t xml:space="preserve"> (2019)</w:t>
      </w:r>
      <w:r w:rsidRPr="005464BC">
        <w:rPr>
          <w:color w:val="000000" w:themeColor="text1"/>
          <w:lang w:val="de-DE" w:eastAsia="ja-JP"/>
        </w:rPr>
        <w:t>を参照</w:t>
      </w:r>
      <w:r w:rsidRPr="005464BC">
        <w:rPr>
          <w:rStyle w:val="a8"/>
          <w:color w:val="000000" w:themeColor="text1"/>
          <w:lang w:val="de-DE" w:eastAsia="ja-JP"/>
        </w:rPr>
        <w:t>。</w:t>
      </w:r>
    </w:p>
  </w:footnote>
  <w:footnote w:id="110">
    <w:p w14:paraId="37976FF4" w14:textId="3629A29F"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r w:rsidR="00B371BF" w:rsidRPr="005464BC">
        <w:rPr>
          <w:rFonts w:hint="eastAsia"/>
          <w:color w:val="000000" w:themeColor="text1"/>
          <w:lang w:val="de-DE" w:eastAsia="ja-JP"/>
        </w:rPr>
        <w:t>連邦政府（</w:t>
      </w:r>
      <w:r w:rsidR="00B371BF" w:rsidRPr="005464BC">
        <w:rPr>
          <w:color w:val="000000" w:themeColor="text1"/>
          <w:lang w:val="de-DE"/>
        </w:rPr>
        <w:t>Bundesregierung</w:t>
      </w:r>
      <w:r w:rsidR="00B371BF" w:rsidRPr="005464BC">
        <w:rPr>
          <w:rFonts w:hint="eastAsia"/>
          <w:color w:val="000000" w:themeColor="text1"/>
          <w:lang w:val="de-DE" w:eastAsia="ja-JP"/>
        </w:rPr>
        <w:t>）</w:t>
      </w:r>
      <w:r w:rsidR="00B371BF" w:rsidRPr="005464BC">
        <w:rPr>
          <w:rFonts w:hint="eastAsia"/>
          <w:color w:val="000000" w:themeColor="text1"/>
          <w:lang w:val="de-DE" w:eastAsia="ja-JP"/>
        </w:rPr>
        <w:t xml:space="preserve"> </w:t>
      </w:r>
      <w:r w:rsidRPr="005464BC">
        <w:rPr>
          <w:color w:val="000000" w:themeColor="text1"/>
          <w:lang w:val="de-DE"/>
        </w:rPr>
        <w:t>（</w:t>
      </w:r>
      <w:r w:rsidRPr="005464BC">
        <w:rPr>
          <w:color w:val="000000" w:themeColor="text1"/>
          <w:lang w:val="de-DE"/>
        </w:rPr>
        <w:t>2022</w:t>
      </w:r>
      <w:proofErr w:type="spellStart"/>
      <w:r w:rsidRPr="005464BC">
        <w:rPr>
          <w:color w:val="000000" w:themeColor="text1"/>
          <w:lang w:val="de-DE"/>
        </w:rPr>
        <w:t>年）を参照</w:t>
      </w:r>
      <w:proofErr w:type="spellEnd"/>
      <w:r w:rsidRPr="005464BC">
        <w:rPr>
          <w:color w:val="000000" w:themeColor="text1"/>
          <w:lang w:val="de-DE"/>
        </w:rPr>
        <w:t>。</w:t>
      </w:r>
    </w:p>
  </w:footnote>
  <w:footnote w:id="111">
    <w:p w14:paraId="47AEA401" w14:textId="08CE2360"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r w:rsidR="00B371BF" w:rsidRPr="005464BC">
        <w:rPr>
          <w:rFonts w:hint="eastAsia"/>
          <w:color w:val="000000" w:themeColor="text1"/>
          <w:lang w:val="de-DE" w:eastAsia="ja-JP"/>
        </w:rPr>
        <w:t>連邦政府（</w:t>
      </w:r>
      <w:r w:rsidR="00B371BF" w:rsidRPr="005464BC">
        <w:rPr>
          <w:color w:val="000000" w:themeColor="text1"/>
          <w:lang w:val="de-DE"/>
        </w:rPr>
        <w:t>Bundesregierung</w:t>
      </w:r>
      <w:r w:rsidR="00B371BF" w:rsidRPr="005464BC">
        <w:rPr>
          <w:rFonts w:hint="eastAsia"/>
          <w:color w:val="000000" w:themeColor="text1"/>
          <w:lang w:val="de-DE" w:eastAsia="ja-JP"/>
        </w:rPr>
        <w:t>）</w:t>
      </w:r>
      <w:r w:rsidRPr="005464BC">
        <w:rPr>
          <w:color w:val="000000" w:themeColor="text1"/>
          <w:lang w:val="de-DE"/>
        </w:rPr>
        <w:t xml:space="preserve"> (2017), p. 473; Bundesministerium für Arbeit und Soziales (2021), p. </w:t>
      </w:r>
      <w:r w:rsidRPr="005464BC">
        <w:rPr>
          <w:color w:val="000000" w:themeColor="text1"/>
          <w:lang w:val="de-DE"/>
        </w:rPr>
        <w:t>279</w:t>
      </w:r>
      <w:proofErr w:type="spellStart"/>
      <w:r w:rsidRPr="005464BC">
        <w:rPr>
          <w:color w:val="000000" w:themeColor="text1"/>
          <w:lang w:val="de-DE"/>
        </w:rPr>
        <w:t>を参照</w:t>
      </w:r>
      <w:proofErr w:type="spellEnd"/>
      <w:r w:rsidRPr="005464BC">
        <w:rPr>
          <w:color w:val="000000" w:themeColor="text1"/>
          <w:lang w:val="de-DE"/>
        </w:rPr>
        <w:t>。</w:t>
      </w:r>
    </w:p>
  </w:footnote>
  <w:footnote w:id="112">
    <w:p w14:paraId="11D69554" w14:textId="51C150B4"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2554B9" w:rsidRPr="005464BC">
        <w:rPr>
          <w:rFonts w:hint="eastAsia"/>
          <w:color w:val="000000" w:themeColor="text1"/>
          <w:lang w:val="de-DE" w:eastAsia="ja-JP"/>
        </w:rPr>
        <w:t>パリテティッシャ（</w:t>
      </w:r>
      <w:r w:rsidRPr="005464BC">
        <w:rPr>
          <w:color w:val="000000" w:themeColor="text1"/>
          <w:lang w:val="de-DE" w:eastAsia="ja-JP"/>
        </w:rPr>
        <w:t>Paritätische</w:t>
      </w:r>
      <w:r w:rsidR="002554B9" w:rsidRPr="005464BC">
        <w:rPr>
          <w:rFonts w:hint="eastAsia"/>
          <w:color w:val="000000" w:themeColor="text1"/>
          <w:lang w:val="de-DE" w:eastAsia="ja-JP"/>
        </w:rPr>
        <w:t>）</w:t>
      </w:r>
      <w:r w:rsidRPr="005464BC">
        <w:rPr>
          <w:color w:val="000000" w:themeColor="text1"/>
          <w:lang w:val="de-DE" w:eastAsia="ja-JP"/>
        </w:rPr>
        <w:t xml:space="preserve"> (2021)</w:t>
      </w:r>
      <w:r w:rsidR="00432E78" w:rsidRPr="005464BC">
        <w:rPr>
          <w:rFonts w:hint="eastAsia"/>
          <w:color w:val="000000" w:themeColor="text1"/>
          <w:lang w:val="de-DE" w:eastAsia="ja-JP"/>
        </w:rPr>
        <w:t xml:space="preserve"> </w:t>
      </w:r>
      <w:r w:rsidR="00337892" w:rsidRPr="005464BC">
        <w:rPr>
          <w:rFonts w:hint="eastAsia"/>
          <w:color w:val="000000" w:themeColor="text1"/>
          <w:lang w:val="de-DE" w:eastAsia="ja-JP"/>
        </w:rPr>
        <w:t>p.13</w:t>
      </w:r>
      <w:r w:rsidR="00337892" w:rsidRPr="005464BC">
        <w:rPr>
          <w:rFonts w:hint="eastAsia"/>
          <w:color w:val="000000" w:themeColor="text1"/>
          <w:lang w:val="de-DE" w:eastAsia="ja-JP"/>
        </w:rPr>
        <w:t>を</w:t>
      </w:r>
      <w:r w:rsidRPr="005464BC">
        <w:rPr>
          <w:color w:val="000000" w:themeColor="text1"/>
          <w:lang w:val="de-DE" w:eastAsia="ja-JP"/>
        </w:rPr>
        <w:t>参照</w:t>
      </w:r>
      <w:r w:rsidR="002554B9" w:rsidRPr="005464BC">
        <w:rPr>
          <w:rFonts w:hint="eastAsia"/>
          <w:color w:val="000000" w:themeColor="text1"/>
          <w:lang w:val="de-DE" w:eastAsia="ja-JP"/>
        </w:rPr>
        <w:t xml:space="preserve">　（訳注　パリテティッシャは、社会事業を行う独立した福祉団体</w:t>
      </w:r>
      <w:r w:rsidR="004B46AA" w:rsidRPr="005464BC">
        <w:rPr>
          <w:rFonts w:hint="eastAsia"/>
          <w:color w:val="000000" w:themeColor="text1"/>
          <w:lang w:val="de-DE" w:eastAsia="ja-JP"/>
        </w:rPr>
        <w:t>の名称</w:t>
      </w:r>
      <w:r w:rsidR="002554B9" w:rsidRPr="005464BC">
        <w:rPr>
          <w:rFonts w:hint="eastAsia"/>
          <w:color w:val="000000" w:themeColor="text1"/>
          <w:lang w:val="de-DE" w:eastAsia="ja-JP"/>
        </w:rPr>
        <w:t>である）</w:t>
      </w:r>
      <w:r w:rsidRPr="005464BC">
        <w:rPr>
          <w:color w:val="000000" w:themeColor="text1"/>
          <w:lang w:val="de-DE" w:eastAsia="ja-JP"/>
        </w:rPr>
        <w:t>。</w:t>
      </w:r>
    </w:p>
  </w:footnote>
  <w:footnote w:id="113">
    <w:p w14:paraId="702B7E9F" w14:textId="28968320"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詳細については、ドイツ人権</w:t>
      </w:r>
      <w:r w:rsidR="008A5252" w:rsidRPr="005464BC">
        <w:rPr>
          <w:rFonts w:asciiTheme="majorHAnsi" w:hAnsiTheme="majorHAnsi" w:hint="eastAsia"/>
          <w:iCs/>
          <w:color w:val="000000" w:themeColor="text1"/>
          <w:lang w:val="en-US" w:eastAsia="ja-JP"/>
        </w:rPr>
        <w:t>機関</w:t>
      </w:r>
      <w:r w:rsidR="00536B74" w:rsidRPr="005464BC">
        <w:rPr>
          <w:rFonts w:hint="eastAsia"/>
          <w:color w:val="000000" w:themeColor="text1"/>
          <w:lang w:val="de-DE" w:eastAsia="ja-JP"/>
        </w:rPr>
        <w:t xml:space="preserve">、　</w:t>
      </w:r>
      <w:r w:rsidR="00B62675" w:rsidRPr="005464BC">
        <w:rPr>
          <w:rFonts w:hint="eastAsia"/>
          <w:color w:val="000000" w:themeColor="text1"/>
          <w:lang w:val="de-DE" w:eastAsia="ja-JP"/>
        </w:rPr>
        <w:t>国連障害者権利条約</w:t>
      </w:r>
      <w:r w:rsidR="0086781D" w:rsidRPr="005464BC">
        <w:rPr>
          <w:rFonts w:hint="eastAsia"/>
          <w:color w:val="000000" w:themeColor="text1"/>
          <w:lang w:val="de-DE" w:eastAsia="ja-JP"/>
        </w:rPr>
        <w:t xml:space="preserve"> </w:t>
      </w:r>
      <w:r w:rsidR="003C4EC1" w:rsidRPr="005464BC">
        <w:rPr>
          <w:rFonts w:hint="eastAsia"/>
          <w:color w:val="000000" w:themeColor="text1"/>
          <w:lang w:val="de-DE" w:eastAsia="ja-JP"/>
        </w:rPr>
        <w:t>監視機関</w:t>
      </w:r>
      <w:r w:rsidRPr="005464BC">
        <w:rPr>
          <w:color w:val="000000" w:themeColor="text1"/>
          <w:lang w:val="de-DE" w:eastAsia="ja-JP"/>
        </w:rPr>
        <w:t>（</w:t>
      </w:r>
      <w:r w:rsidR="003C4EC1" w:rsidRPr="005464BC">
        <w:rPr>
          <w:color w:val="000000" w:themeColor="text1"/>
          <w:lang w:val="de-DE"/>
        </w:rPr>
        <w:t xml:space="preserve">Deutsches Institut für Menschenrechte, </w:t>
      </w:r>
      <w:r w:rsidRPr="005464BC">
        <w:rPr>
          <w:color w:val="000000" w:themeColor="text1"/>
          <w:lang w:val="de-DE" w:eastAsia="ja-JP"/>
        </w:rPr>
        <w:t>Monitoring-Stelle UN-Behindertenrechtskonvention</w:t>
      </w:r>
      <w:r w:rsidRPr="005464BC">
        <w:rPr>
          <w:color w:val="000000" w:themeColor="text1"/>
          <w:lang w:val="de-DE" w:eastAsia="ja-JP"/>
        </w:rPr>
        <w:t>）（</w:t>
      </w:r>
      <w:r w:rsidRPr="005464BC">
        <w:rPr>
          <w:color w:val="000000" w:themeColor="text1"/>
          <w:lang w:val="de-DE" w:eastAsia="ja-JP"/>
        </w:rPr>
        <w:t xml:space="preserve">2019 </w:t>
      </w:r>
      <w:r w:rsidRPr="005464BC">
        <w:rPr>
          <w:color w:val="000000" w:themeColor="text1"/>
          <w:lang w:val="de-DE" w:eastAsia="ja-JP"/>
        </w:rPr>
        <w:t>年）</w:t>
      </w:r>
      <w:r w:rsidR="00536B74" w:rsidRPr="005464BC">
        <w:rPr>
          <w:rFonts w:hint="eastAsia"/>
          <w:dstrike/>
          <w:color w:val="000000" w:themeColor="text1"/>
          <w:lang w:val="de-DE" w:eastAsia="ja-JP"/>
        </w:rPr>
        <w:t xml:space="preserve"> </w:t>
      </w:r>
      <w:r w:rsidR="0086781D" w:rsidRPr="005464BC">
        <w:rPr>
          <w:rFonts w:hint="eastAsia"/>
          <w:color w:val="000000" w:themeColor="text1"/>
          <w:lang w:val="de-DE" w:eastAsia="ja-JP"/>
        </w:rPr>
        <w:t>p.52</w:t>
      </w:r>
      <w:r w:rsidRPr="005464BC">
        <w:rPr>
          <w:color w:val="000000" w:themeColor="text1"/>
          <w:lang w:val="de-DE" w:eastAsia="ja-JP"/>
        </w:rPr>
        <w:t>を参照のこと。</w:t>
      </w:r>
    </w:p>
  </w:footnote>
  <w:footnote w:id="114">
    <w:p w14:paraId="4FA58210" w14:textId="6771A6A6"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いくつかの例を挙げよう：ハンブルクは約</w:t>
      </w:r>
      <w:r w:rsidRPr="005464BC">
        <w:rPr>
          <w:color w:val="000000" w:themeColor="text1"/>
          <w:lang w:eastAsia="ja-JP"/>
        </w:rPr>
        <w:t>24</w:t>
      </w:r>
      <w:r w:rsidRPr="005464BC">
        <w:rPr>
          <w:color w:val="000000" w:themeColor="text1"/>
          <w:lang w:eastAsia="ja-JP"/>
        </w:rPr>
        <w:t>％、テューリンゲンは</w:t>
      </w:r>
      <w:r w:rsidRPr="005464BC">
        <w:rPr>
          <w:color w:val="000000" w:themeColor="text1"/>
          <w:lang w:eastAsia="ja-JP"/>
        </w:rPr>
        <w:t>55</w:t>
      </w:r>
      <w:r w:rsidRPr="005464BC">
        <w:rPr>
          <w:color w:val="000000" w:themeColor="text1"/>
          <w:lang w:eastAsia="ja-JP"/>
        </w:rPr>
        <w:t>％、ザクセン＝アンハルトは</w:t>
      </w:r>
      <w:r w:rsidRPr="005464BC">
        <w:rPr>
          <w:color w:val="000000" w:themeColor="text1"/>
          <w:lang w:eastAsia="ja-JP"/>
        </w:rPr>
        <w:t>60</w:t>
      </w:r>
      <w:r w:rsidRPr="005464BC">
        <w:rPr>
          <w:color w:val="000000" w:themeColor="text1"/>
          <w:lang w:eastAsia="ja-JP"/>
        </w:rPr>
        <w:t>％である。</w:t>
      </w:r>
      <w:r w:rsidR="0093458E" w:rsidRPr="005464BC">
        <w:rPr>
          <w:rFonts w:hint="eastAsia"/>
          <w:color w:val="000000" w:themeColor="text1"/>
          <w:lang w:eastAsia="ja-JP"/>
        </w:rPr>
        <w:t>以下を</w:t>
      </w:r>
      <w:r w:rsidR="0093458E" w:rsidRPr="005464BC">
        <w:rPr>
          <w:rFonts w:hint="eastAsia"/>
          <w:color w:val="000000" w:themeColor="text1"/>
          <w:lang w:val="de-DE" w:eastAsia="ja-JP"/>
        </w:rPr>
        <w:t>参照。</w:t>
      </w:r>
      <w:r w:rsidR="0093458E" w:rsidRPr="005464BC">
        <w:rPr>
          <w:rFonts w:hint="eastAsia"/>
          <w:color w:val="000000" w:themeColor="text1"/>
          <w:lang w:eastAsia="ja-JP"/>
        </w:rPr>
        <w:t>ハンブルク自由・ハンザ都市協会</w:t>
      </w:r>
      <w:r w:rsidR="0093458E" w:rsidRPr="005464BC">
        <w:rPr>
          <w:rFonts w:hint="eastAsia"/>
          <w:color w:val="000000" w:themeColor="text1"/>
          <w:lang w:val="de-DE" w:eastAsia="ja-JP"/>
        </w:rPr>
        <w:t>（</w:t>
      </w:r>
      <w:r w:rsidRPr="005464BC">
        <w:rPr>
          <w:color w:val="000000" w:themeColor="text1"/>
          <w:lang w:val="de-DE" w:eastAsia="ja-JP"/>
        </w:rPr>
        <w:t>Bürgerschaft der Freien und Hansestadt Hamburg</w:t>
      </w:r>
      <w:r w:rsidR="0093458E" w:rsidRPr="005464BC">
        <w:rPr>
          <w:rFonts w:hint="eastAsia"/>
          <w:color w:val="000000" w:themeColor="text1"/>
          <w:lang w:val="de-DE" w:eastAsia="ja-JP"/>
        </w:rPr>
        <w:t>）</w:t>
      </w:r>
      <w:r w:rsidRPr="005464BC">
        <w:rPr>
          <w:color w:val="000000" w:themeColor="text1"/>
          <w:lang w:val="de-DE" w:eastAsia="ja-JP"/>
        </w:rPr>
        <w:t xml:space="preserve"> (24/01/2020), p.1; </w:t>
      </w:r>
      <w:r w:rsidR="0093458E" w:rsidRPr="005464BC">
        <w:rPr>
          <w:rFonts w:hint="eastAsia"/>
          <w:color w:val="000000" w:themeColor="text1"/>
          <w:lang w:val="de-DE" w:eastAsia="ja-JP"/>
        </w:rPr>
        <w:t>チューリンゲン議会（</w:t>
      </w:r>
      <w:r w:rsidRPr="005464BC">
        <w:rPr>
          <w:color w:val="000000" w:themeColor="text1"/>
          <w:lang w:val="de-DE" w:eastAsia="ja-JP"/>
        </w:rPr>
        <w:t>Thüringer Landtag</w:t>
      </w:r>
      <w:r w:rsidR="0093458E" w:rsidRPr="005464BC">
        <w:rPr>
          <w:rFonts w:hint="eastAsia"/>
          <w:color w:val="000000" w:themeColor="text1"/>
          <w:lang w:val="de-DE" w:eastAsia="ja-JP"/>
        </w:rPr>
        <w:t>）</w:t>
      </w:r>
      <w:r w:rsidRPr="005464BC">
        <w:rPr>
          <w:color w:val="000000" w:themeColor="text1"/>
          <w:lang w:val="de-DE" w:eastAsia="ja-JP"/>
        </w:rPr>
        <w:t xml:space="preserve"> (15/10/2021), p.</w:t>
      </w:r>
      <w:r w:rsidR="00536B74" w:rsidRPr="005464BC">
        <w:rPr>
          <w:rFonts w:hint="eastAsia"/>
          <w:color w:val="000000" w:themeColor="text1"/>
          <w:lang w:val="de-DE" w:eastAsia="ja-JP"/>
        </w:rPr>
        <w:t>1</w:t>
      </w:r>
      <w:r w:rsidRPr="005464BC">
        <w:rPr>
          <w:color w:val="000000" w:themeColor="text1"/>
          <w:lang w:val="de-DE" w:eastAsia="ja-JP"/>
        </w:rPr>
        <w:t xml:space="preserve">; </w:t>
      </w:r>
      <w:r w:rsidR="0093458E" w:rsidRPr="005464BC">
        <w:rPr>
          <w:rFonts w:hint="eastAsia"/>
          <w:color w:val="000000" w:themeColor="text1"/>
          <w:lang w:val="de-DE" w:eastAsia="ja-JP"/>
        </w:rPr>
        <w:t>中部ドイツ放送（</w:t>
      </w:r>
      <w:r w:rsidRPr="005464BC">
        <w:rPr>
          <w:color w:val="000000" w:themeColor="text1"/>
          <w:lang w:val="de-DE" w:eastAsia="ja-JP"/>
        </w:rPr>
        <w:t>Mitteldeutscher Rundfunk</w:t>
      </w:r>
      <w:r w:rsidR="0093458E" w:rsidRPr="005464BC">
        <w:rPr>
          <w:rFonts w:hint="eastAsia"/>
          <w:color w:val="000000" w:themeColor="text1"/>
          <w:lang w:val="de-DE" w:eastAsia="ja-JP"/>
        </w:rPr>
        <w:t>）</w:t>
      </w:r>
      <w:r w:rsidRPr="005464BC">
        <w:rPr>
          <w:color w:val="000000" w:themeColor="text1"/>
          <w:lang w:val="de-DE" w:eastAsia="ja-JP"/>
        </w:rPr>
        <w:t xml:space="preserve"> (25/09/2021)</w:t>
      </w:r>
      <w:r w:rsidR="00536B74" w:rsidRPr="005464BC">
        <w:rPr>
          <w:rFonts w:hint="eastAsia"/>
          <w:dstrike/>
          <w:color w:val="000000" w:themeColor="text1"/>
          <w:lang w:val="de-DE" w:eastAsia="ja-JP"/>
        </w:rPr>
        <w:t xml:space="preserve"> </w:t>
      </w:r>
      <w:r w:rsidR="00E708D9" w:rsidRPr="005464BC">
        <w:rPr>
          <w:rFonts w:hint="eastAsia"/>
          <w:color w:val="000000" w:themeColor="text1"/>
          <w:lang w:val="de-DE" w:eastAsia="ja-JP"/>
        </w:rPr>
        <w:t>「</w:t>
      </w:r>
      <w:r w:rsidRPr="005464BC">
        <w:rPr>
          <w:color w:val="000000" w:themeColor="text1"/>
          <w:lang w:val="de-DE" w:eastAsia="ja-JP"/>
        </w:rPr>
        <w:t>連邦選挙：</w:t>
      </w:r>
      <w:r w:rsidR="00E708D9" w:rsidRPr="005464BC">
        <w:rPr>
          <w:rFonts w:hint="eastAsia"/>
          <w:color w:val="000000" w:themeColor="text1"/>
          <w:lang w:val="de-DE" w:eastAsia="ja-JP"/>
        </w:rPr>
        <w:t xml:space="preserve"> </w:t>
      </w:r>
      <w:r w:rsidR="00E708D9" w:rsidRPr="005464BC">
        <w:rPr>
          <w:rFonts w:hint="eastAsia"/>
          <w:color w:val="000000" w:themeColor="text1"/>
          <w:lang w:val="de-DE" w:eastAsia="ja-JP"/>
        </w:rPr>
        <w:t>ザクセン＝アンハルト州ではバリアフリーの投票所は</w:t>
      </w:r>
      <w:r w:rsidR="00E708D9" w:rsidRPr="005464BC">
        <w:rPr>
          <w:rFonts w:hint="eastAsia"/>
          <w:color w:val="000000" w:themeColor="text1"/>
          <w:lang w:val="de-DE" w:eastAsia="ja-JP"/>
        </w:rPr>
        <w:t>60</w:t>
      </w:r>
      <w:r w:rsidR="00E708D9" w:rsidRPr="005464BC">
        <w:rPr>
          <w:rFonts w:hint="eastAsia"/>
          <w:color w:val="000000" w:themeColor="text1"/>
          <w:lang w:val="de-DE" w:eastAsia="ja-JP"/>
        </w:rPr>
        <w:t>％に過ぎない」</w:t>
      </w:r>
      <w:r w:rsidR="00E708D9" w:rsidRPr="005464BC">
        <w:rPr>
          <w:rFonts w:hint="eastAsia"/>
          <w:color w:val="000000" w:themeColor="text1"/>
          <w:lang w:val="de-DE" w:eastAsia="ja-JP"/>
        </w:rPr>
        <w:t xml:space="preserve"> </w:t>
      </w:r>
      <w:hyperlink r:id="rId10" w:history="1">
        <w:r w:rsidRPr="005464BC">
          <w:rPr>
            <w:rStyle w:val="af"/>
            <w:color w:val="000000" w:themeColor="text1"/>
            <w:lang w:val="en-US" w:eastAsia="ja-JP"/>
          </w:rPr>
          <w:t>https://www.mdr.de/nachrichten/deutschland/wahlen/bundestagswahl/so-steht-es-um-die-barrierefreiheit-von-wahllokalen-in-sachsen-anhalt-zur-bundestagswahl-100</w:t>
        </w:r>
      </w:hyperlink>
      <w:r w:rsidRPr="005464BC">
        <w:rPr>
          <w:rStyle w:val="af"/>
          <w:color w:val="000000" w:themeColor="text1"/>
          <w:lang w:eastAsia="ja-JP"/>
        </w:rPr>
        <w:t>.html</w:t>
      </w:r>
      <w:r w:rsidRPr="005464BC">
        <w:rPr>
          <w:rStyle w:val="af"/>
          <w:color w:val="000000" w:themeColor="text1"/>
          <w:lang w:eastAsia="ja-JP"/>
        </w:rPr>
        <w:t>（</w:t>
      </w:r>
      <w:r w:rsidRPr="005464BC">
        <w:rPr>
          <w:rStyle w:val="af"/>
          <w:color w:val="000000" w:themeColor="text1"/>
          <w:lang w:eastAsia="ja-JP"/>
        </w:rPr>
        <w:t>2023</w:t>
      </w:r>
      <w:r w:rsidRPr="005464BC">
        <w:rPr>
          <w:rStyle w:val="af"/>
          <w:color w:val="000000" w:themeColor="text1"/>
          <w:lang w:eastAsia="ja-JP"/>
        </w:rPr>
        <w:t>年</w:t>
      </w:r>
      <w:r w:rsidRPr="005464BC">
        <w:rPr>
          <w:rStyle w:val="af"/>
          <w:color w:val="000000" w:themeColor="text1"/>
          <w:lang w:eastAsia="ja-JP"/>
        </w:rPr>
        <w:t>6</w:t>
      </w:r>
      <w:r w:rsidRPr="005464BC">
        <w:rPr>
          <w:rStyle w:val="af"/>
          <w:color w:val="000000" w:themeColor="text1"/>
          <w:lang w:eastAsia="ja-JP"/>
        </w:rPr>
        <w:t>月</w:t>
      </w:r>
      <w:r w:rsidRPr="005464BC">
        <w:rPr>
          <w:rStyle w:val="af"/>
          <w:color w:val="000000" w:themeColor="text1"/>
          <w:lang w:eastAsia="ja-JP"/>
        </w:rPr>
        <w:t>28</w:t>
      </w:r>
      <w:r w:rsidRPr="005464BC">
        <w:rPr>
          <w:rStyle w:val="af"/>
          <w:color w:val="000000" w:themeColor="text1"/>
          <w:lang w:eastAsia="ja-JP"/>
        </w:rPr>
        <w:t>日</w:t>
      </w:r>
      <w:r w:rsidR="0086781D" w:rsidRPr="005464BC">
        <w:rPr>
          <w:rStyle w:val="af"/>
          <w:rFonts w:hint="eastAsia"/>
          <w:color w:val="000000" w:themeColor="text1"/>
          <w:lang w:eastAsia="ja-JP"/>
        </w:rPr>
        <w:t>アクセス</w:t>
      </w:r>
      <w:r w:rsidRPr="005464BC">
        <w:rPr>
          <w:rStyle w:val="af"/>
          <w:color w:val="000000" w:themeColor="text1"/>
          <w:lang w:eastAsia="ja-JP"/>
        </w:rPr>
        <w:t>）。</w:t>
      </w:r>
    </w:p>
  </w:footnote>
  <w:footnote w:id="115">
    <w:p w14:paraId="1B7B73A9" w14:textId="4A9A8E59"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E708D9" w:rsidRPr="005464BC">
        <w:rPr>
          <w:rFonts w:hint="eastAsia"/>
          <w:color w:val="000000" w:themeColor="text1"/>
          <w:lang w:val="de-DE"/>
        </w:rPr>
        <w:t>連邦労働社会省</w:t>
      </w:r>
      <w:proofErr w:type="spellEnd"/>
      <w:r w:rsidR="00E708D9" w:rsidRPr="005464BC">
        <w:rPr>
          <w:rFonts w:hint="eastAsia"/>
          <w:color w:val="000000" w:themeColor="text1"/>
          <w:lang w:val="de-DE" w:eastAsia="ja-JP"/>
        </w:rPr>
        <w:t>（</w:t>
      </w:r>
      <w:r w:rsidRPr="005464BC">
        <w:rPr>
          <w:color w:val="000000" w:themeColor="text1"/>
          <w:lang w:val="de-DE"/>
        </w:rPr>
        <w:t>Bundesministerium für Arbeit und Soziales</w:t>
      </w:r>
      <w:r w:rsidR="00E708D9" w:rsidRPr="005464BC">
        <w:rPr>
          <w:rFonts w:hint="eastAsia"/>
          <w:color w:val="000000" w:themeColor="text1"/>
          <w:lang w:val="de-DE" w:eastAsia="ja-JP"/>
        </w:rPr>
        <w:t>）</w:t>
      </w:r>
      <w:r w:rsidRPr="005464BC">
        <w:rPr>
          <w:color w:val="000000" w:themeColor="text1"/>
          <w:lang w:val="de-DE"/>
        </w:rPr>
        <w:t xml:space="preserve"> (2021), p.726</w:t>
      </w:r>
      <w:r w:rsidR="00536B74" w:rsidRPr="005464BC">
        <w:rPr>
          <w:rFonts w:hint="eastAsia"/>
          <w:color w:val="000000" w:themeColor="text1"/>
          <w:lang w:val="de-DE" w:eastAsia="ja-JP"/>
        </w:rPr>
        <w:t>。</w:t>
      </w:r>
    </w:p>
  </w:footnote>
  <w:footnote w:id="116">
    <w:p w14:paraId="6A10D7AF" w14:textId="152C3D4F"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第</w:t>
      </w:r>
      <w:r w:rsidRPr="005464BC">
        <w:rPr>
          <w:color w:val="000000" w:themeColor="text1"/>
          <w:lang w:val="de-DE" w:eastAsia="ja-JP"/>
        </w:rPr>
        <w:t>78</w:t>
      </w:r>
      <w:r w:rsidRPr="005464BC">
        <w:rPr>
          <w:color w:val="000000" w:themeColor="text1"/>
          <w:lang w:val="de-DE" w:eastAsia="ja-JP"/>
        </w:rPr>
        <w:t>条</w:t>
      </w:r>
      <w:r w:rsidRPr="005464BC">
        <w:rPr>
          <w:color w:val="000000" w:themeColor="text1"/>
          <w:lang w:val="de-DE" w:eastAsia="ja-JP"/>
        </w:rPr>
        <w:t xml:space="preserve"> SGB IX</w:t>
      </w:r>
      <w:r w:rsidR="00536B74" w:rsidRPr="005464BC">
        <w:rPr>
          <w:rFonts w:hint="eastAsia"/>
          <w:color w:val="000000" w:themeColor="text1"/>
          <w:lang w:val="de-DE" w:eastAsia="ja-JP"/>
        </w:rPr>
        <w:t>。</w:t>
      </w:r>
      <w:r w:rsidR="00467363" w:rsidRPr="005464BC">
        <w:rPr>
          <w:color w:val="000000" w:themeColor="text1"/>
          <w:lang w:val="de-DE" w:eastAsia="ja-JP"/>
        </w:rPr>
        <w:tab/>
      </w:r>
    </w:p>
  </w:footnote>
  <w:footnote w:id="117">
    <w:p w14:paraId="232F44BE" w14:textId="5D585962"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D164E0" w:rsidRPr="005464BC">
        <w:rPr>
          <w:rFonts w:hint="eastAsia"/>
          <w:color w:val="000000" w:themeColor="text1"/>
          <w:lang w:val="de-DE" w:eastAsia="ja-JP"/>
        </w:rPr>
        <w:t>ツインマーマン（</w:t>
      </w:r>
      <w:r w:rsidR="00D164E0" w:rsidRPr="005464BC">
        <w:rPr>
          <w:color w:val="000000" w:themeColor="text1"/>
          <w:lang w:val="de-DE" w:eastAsia="ja-JP"/>
        </w:rPr>
        <w:t>Zimmermann</w:t>
      </w:r>
      <w:r w:rsidR="00D164E0" w:rsidRPr="005464BC">
        <w:rPr>
          <w:rFonts w:hint="eastAsia"/>
          <w:color w:val="000000" w:themeColor="text1"/>
          <w:lang w:val="de-DE" w:eastAsia="ja-JP"/>
        </w:rPr>
        <w:t>）</w:t>
      </w:r>
      <w:r w:rsidR="00D164E0" w:rsidRPr="005464BC">
        <w:rPr>
          <w:rFonts w:hint="eastAsia"/>
          <w:color w:val="000000" w:themeColor="text1"/>
          <w:lang w:val="de-DE" w:eastAsia="ja-JP"/>
        </w:rPr>
        <w:t xml:space="preserve"> </w:t>
      </w:r>
      <w:r w:rsidRPr="005464BC">
        <w:rPr>
          <w:color w:val="000000" w:themeColor="text1"/>
          <w:lang w:val="de-DE" w:eastAsia="ja-JP"/>
        </w:rPr>
        <w:t>（</w:t>
      </w:r>
      <w:r w:rsidRPr="005464BC">
        <w:rPr>
          <w:color w:val="000000" w:themeColor="text1"/>
          <w:lang w:val="de-DE" w:eastAsia="ja-JP"/>
        </w:rPr>
        <w:t>2017</w:t>
      </w:r>
      <w:r w:rsidRPr="005464BC">
        <w:rPr>
          <w:color w:val="000000" w:themeColor="text1"/>
          <w:lang w:val="de-DE" w:eastAsia="ja-JP"/>
        </w:rPr>
        <w:t>）。</w:t>
      </w:r>
    </w:p>
  </w:footnote>
  <w:footnote w:id="118">
    <w:p w14:paraId="676D03A3" w14:textId="6207ADBA"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サナー</w:t>
      </w:r>
      <w:r w:rsidR="00D164E0" w:rsidRPr="005464BC">
        <w:rPr>
          <w:rFonts w:hint="eastAsia"/>
          <w:color w:val="000000" w:themeColor="text1"/>
          <w:lang w:val="de-DE" w:eastAsia="ja-JP"/>
        </w:rPr>
        <w:t>（</w:t>
      </w:r>
      <w:r w:rsidR="00D164E0" w:rsidRPr="005464BC">
        <w:rPr>
          <w:color w:val="000000" w:themeColor="text1"/>
          <w:lang w:val="de-DE" w:eastAsia="ja-JP"/>
        </w:rPr>
        <w:t>Saner</w:t>
      </w:r>
      <w:r w:rsidR="00D164E0" w:rsidRPr="005464BC">
        <w:rPr>
          <w:rFonts w:hint="eastAsia"/>
          <w:color w:val="000000" w:themeColor="text1"/>
          <w:lang w:val="de-DE" w:eastAsia="ja-JP"/>
        </w:rPr>
        <w:t>）</w:t>
      </w:r>
      <w:r w:rsidRPr="005464BC">
        <w:rPr>
          <w:color w:val="000000" w:themeColor="text1"/>
          <w:lang w:val="de-DE" w:eastAsia="ja-JP"/>
        </w:rPr>
        <w:t>／ヴェーゲレ</w:t>
      </w:r>
      <w:r w:rsidR="00D164E0" w:rsidRPr="005464BC">
        <w:rPr>
          <w:rFonts w:hint="eastAsia"/>
          <w:color w:val="000000" w:themeColor="text1"/>
          <w:lang w:val="de-DE" w:eastAsia="ja-JP"/>
        </w:rPr>
        <w:t>（</w:t>
      </w:r>
      <w:r w:rsidR="00D164E0" w:rsidRPr="005464BC">
        <w:rPr>
          <w:color w:val="000000" w:themeColor="text1"/>
          <w:lang w:val="de-DE" w:eastAsia="ja-JP"/>
        </w:rPr>
        <w:t>Vögele</w:t>
      </w:r>
      <w:r w:rsidR="00D164E0" w:rsidRPr="005464BC">
        <w:rPr>
          <w:rFonts w:hint="eastAsia"/>
          <w:color w:val="000000" w:themeColor="text1"/>
          <w:lang w:val="de-DE" w:eastAsia="ja-JP"/>
        </w:rPr>
        <w:t>）</w:t>
      </w:r>
      <w:r w:rsidRPr="005464BC">
        <w:rPr>
          <w:color w:val="000000" w:themeColor="text1"/>
          <w:lang w:val="de-DE" w:eastAsia="ja-JP"/>
        </w:rPr>
        <w:t>／ヴェッセリー</w:t>
      </w:r>
      <w:r w:rsidR="008C62D4" w:rsidRPr="005464BC">
        <w:rPr>
          <w:rFonts w:hint="eastAsia"/>
          <w:color w:val="000000" w:themeColor="text1"/>
          <w:lang w:val="de-DE" w:eastAsia="ja-JP"/>
        </w:rPr>
        <w:t>（</w:t>
      </w:r>
      <w:r w:rsidR="008C62D4" w:rsidRPr="005464BC">
        <w:rPr>
          <w:color w:val="000000" w:themeColor="text1"/>
          <w:lang w:val="de-DE" w:eastAsia="ja-JP"/>
        </w:rPr>
        <w:t>Vessely</w:t>
      </w:r>
      <w:r w:rsidR="008C62D4" w:rsidRPr="005464BC">
        <w:rPr>
          <w:rFonts w:hint="eastAsia"/>
          <w:color w:val="000000" w:themeColor="text1"/>
          <w:lang w:val="de-DE" w:eastAsia="ja-JP"/>
        </w:rPr>
        <w:t>）</w:t>
      </w:r>
      <w:r w:rsidR="008C62D4" w:rsidRPr="005464BC">
        <w:rPr>
          <w:rFonts w:hint="eastAsia"/>
          <w:color w:val="000000" w:themeColor="text1"/>
          <w:lang w:val="de-DE" w:eastAsia="ja-JP"/>
        </w:rPr>
        <w:t xml:space="preserve"> </w:t>
      </w:r>
      <w:r w:rsidRPr="005464BC">
        <w:rPr>
          <w:color w:val="000000" w:themeColor="text1"/>
          <w:lang w:val="de-DE" w:eastAsia="ja-JP"/>
        </w:rPr>
        <w:t>（</w:t>
      </w:r>
      <w:r w:rsidRPr="005464BC">
        <w:rPr>
          <w:color w:val="000000" w:themeColor="text1"/>
          <w:lang w:val="de-DE" w:eastAsia="ja-JP"/>
        </w:rPr>
        <w:t>2016</w:t>
      </w:r>
      <w:r w:rsidRPr="005464BC">
        <w:rPr>
          <w:color w:val="000000" w:themeColor="text1"/>
          <w:lang w:val="de-DE" w:eastAsia="ja-JP"/>
        </w:rPr>
        <w:t>）。</w:t>
      </w:r>
    </w:p>
  </w:footnote>
  <w:footnote w:id="119">
    <w:p w14:paraId="5C318384" w14:textId="470A6D3E"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val="de-DE" w:eastAsia="ja-JP"/>
        </w:rPr>
        <w:t>シチズンズ・フォー・ヨーロッパ</w:t>
      </w:r>
      <w:r w:rsidR="008C62D4" w:rsidRPr="005464BC">
        <w:rPr>
          <w:rFonts w:hint="eastAsia"/>
          <w:color w:val="000000" w:themeColor="text1"/>
          <w:lang w:val="de-DE" w:eastAsia="ja-JP"/>
        </w:rPr>
        <w:t>（</w:t>
      </w:r>
      <w:r w:rsidR="008C62D4" w:rsidRPr="005464BC">
        <w:rPr>
          <w:color w:val="000000" w:themeColor="text1"/>
          <w:lang w:val="de-DE" w:eastAsia="ja-JP"/>
        </w:rPr>
        <w:t>Citizens for Europe</w:t>
      </w:r>
      <w:r w:rsidR="008C62D4" w:rsidRPr="005464BC">
        <w:rPr>
          <w:rFonts w:hint="eastAsia"/>
          <w:color w:val="000000" w:themeColor="text1"/>
          <w:lang w:val="de-DE" w:eastAsia="ja-JP"/>
        </w:rPr>
        <w:t xml:space="preserve">　訳注　ベルリンを拠点とする、より包括的で民主的な参加型社会の促進を目指す市民非営利社会組織）</w:t>
      </w:r>
      <w:r w:rsidR="008C62D4" w:rsidRPr="005464BC">
        <w:rPr>
          <w:rFonts w:hint="eastAsia"/>
          <w:color w:val="000000" w:themeColor="text1"/>
          <w:lang w:val="de-DE" w:eastAsia="ja-JP"/>
        </w:rPr>
        <w:t xml:space="preserve"> </w:t>
      </w:r>
      <w:r w:rsidRPr="005464BC">
        <w:rPr>
          <w:color w:val="000000" w:themeColor="text1"/>
          <w:lang w:val="de-DE" w:eastAsia="ja-JP"/>
        </w:rPr>
        <w:t>（</w:t>
      </w:r>
      <w:r w:rsidRPr="005464BC">
        <w:rPr>
          <w:color w:val="000000" w:themeColor="text1"/>
          <w:lang w:val="de-DE" w:eastAsia="ja-JP"/>
        </w:rPr>
        <w:t>2021.03.24</w:t>
      </w:r>
      <w:r w:rsidRPr="005464BC">
        <w:rPr>
          <w:color w:val="000000" w:themeColor="text1"/>
          <w:lang w:val="de-DE" w:eastAsia="ja-JP"/>
        </w:rPr>
        <w:t>）。</w:t>
      </w:r>
    </w:p>
  </w:footnote>
  <w:footnote w:id="120">
    <w:p w14:paraId="728F5018" w14:textId="03B606BE"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rPr>
        <w:tab/>
      </w:r>
      <w:r w:rsidR="008C62D4" w:rsidRPr="005464BC">
        <w:rPr>
          <w:rFonts w:hint="eastAsia"/>
          <w:color w:val="000000" w:themeColor="text1"/>
          <w:lang w:val="de-DE" w:eastAsia="ja-JP"/>
        </w:rPr>
        <w:t>シュミット（</w:t>
      </w:r>
      <w:r w:rsidRPr="005464BC">
        <w:rPr>
          <w:color w:val="000000" w:themeColor="text1"/>
          <w:lang w:val="de-DE"/>
        </w:rPr>
        <w:t>Schmidt</w:t>
      </w:r>
      <w:r w:rsidR="008C62D4" w:rsidRPr="005464BC">
        <w:rPr>
          <w:rFonts w:hint="eastAsia"/>
          <w:color w:val="000000" w:themeColor="text1"/>
          <w:lang w:val="de-DE" w:eastAsia="ja-JP"/>
        </w:rPr>
        <w:t>）</w:t>
      </w:r>
      <w:r w:rsidRPr="005464BC">
        <w:rPr>
          <w:color w:val="000000" w:themeColor="text1"/>
          <w:lang w:val="de-DE"/>
        </w:rPr>
        <w:t xml:space="preserve"> (2019); </w:t>
      </w:r>
      <w:r w:rsidR="008C62D4" w:rsidRPr="005464BC">
        <w:rPr>
          <w:rFonts w:hint="eastAsia"/>
          <w:iCs/>
          <w:color w:val="000000" w:themeColor="text1"/>
          <w:lang w:val="de-DE" w:eastAsia="ja-JP"/>
        </w:rPr>
        <w:t>（</w:t>
      </w:r>
      <w:r w:rsidR="008C62D4" w:rsidRPr="005464BC">
        <w:rPr>
          <w:rFonts w:hint="eastAsia"/>
          <w:iCs/>
          <w:color w:val="000000" w:themeColor="text1"/>
          <w:lang w:eastAsia="ja-JP"/>
        </w:rPr>
        <w:t>登記社団</w:t>
      </w:r>
      <w:r w:rsidR="008C62D4" w:rsidRPr="005464BC">
        <w:rPr>
          <w:rFonts w:hint="eastAsia"/>
          <w:iCs/>
          <w:color w:val="000000" w:themeColor="text1"/>
          <w:lang w:val="de-DE" w:eastAsia="ja-JP"/>
        </w:rPr>
        <w:t>）</w:t>
      </w:r>
      <w:proofErr w:type="spellStart"/>
      <w:r w:rsidR="008C62D4" w:rsidRPr="005464BC">
        <w:rPr>
          <w:rFonts w:hint="eastAsia"/>
          <w:color w:val="000000" w:themeColor="text1"/>
          <w:lang w:val="de-DE"/>
        </w:rPr>
        <w:t>セクシュアル・ハラスメントと暴力に反対するテミス・コンフィデンス・センタ</w:t>
      </w:r>
      <w:proofErr w:type="spellEnd"/>
      <w:r w:rsidR="008C62D4" w:rsidRPr="005464BC">
        <w:rPr>
          <w:rFonts w:hint="eastAsia"/>
          <w:color w:val="000000" w:themeColor="text1"/>
          <w:lang w:val="de-DE"/>
        </w:rPr>
        <w:t>ー</w:t>
      </w:r>
      <w:r w:rsidR="008C62D4" w:rsidRPr="005464BC">
        <w:rPr>
          <w:rFonts w:hint="eastAsia"/>
          <w:color w:val="000000" w:themeColor="text1"/>
          <w:lang w:val="de-DE" w:eastAsia="ja-JP"/>
        </w:rPr>
        <w:t>（</w:t>
      </w:r>
      <w:r w:rsidRPr="005464BC">
        <w:rPr>
          <w:color w:val="000000" w:themeColor="text1"/>
          <w:lang w:val="de-DE"/>
        </w:rPr>
        <w:t>Themis-Vertrauensstelle gegen sexuelle Belästigung und Gewalt e. V.</w:t>
      </w:r>
      <w:r w:rsidR="008C62D4" w:rsidRPr="005464BC">
        <w:rPr>
          <w:rFonts w:hint="eastAsia"/>
          <w:color w:val="000000" w:themeColor="text1"/>
          <w:lang w:val="de-DE" w:eastAsia="ja-JP"/>
        </w:rPr>
        <w:t>）</w:t>
      </w:r>
      <w:r w:rsidR="008C62D4" w:rsidRPr="005464BC">
        <w:rPr>
          <w:rFonts w:hint="eastAsia"/>
          <w:color w:val="000000" w:themeColor="text1"/>
          <w:lang w:val="de-DE" w:eastAsia="ja-JP"/>
        </w:rPr>
        <w:t xml:space="preserve"> </w:t>
      </w:r>
      <w:r w:rsidRPr="005464BC">
        <w:rPr>
          <w:color w:val="000000" w:themeColor="text1"/>
          <w:lang w:val="de-DE" w:eastAsia="ja-JP"/>
        </w:rPr>
        <w:t>(2020)</w:t>
      </w:r>
      <w:r w:rsidR="00536B74" w:rsidRPr="005464BC">
        <w:rPr>
          <w:rFonts w:hint="eastAsia"/>
          <w:color w:val="000000" w:themeColor="text1"/>
          <w:lang w:val="de-DE" w:eastAsia="ja-JP"/>
        </w:rPr>
        <w:t>。</w:t>
      </w:r>
    </w:p>
  </w:footnote>
  <w:footnote w:id="121">
    <w:p w14:paraId="7F008D32" w14:textId="267B0740"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 xml:space="preserve"> </w:t>
      </w:r>
      <w:r w:rsidRPr="005464BC">
        <w:rPr>
          <w:color w:val="000000" w:themeColor="text1"/>
          <w:lang w:val="de-DE" w:eastAsia="ja-JP"/>
        </w:rPr>
        <w:t>ガーランド</w:t>
      </w:r>
      <w:r w:rsidR="008C62D4" w:rsidRPr="005464BC">
        <w:rPr>
          <w:rFonts w:hint="eastAsia"/>
          <w:color w:val="000000" w:themeColor="text1"/>
          <w:lang w:val="de-DE" w:eastAsia="ja-JP"/>
        </w:rPr>
        <w:t>（</w:t>
      </w:r>
      <w:r w:rsidR="008C62D4" w:rsidRPr="005464BC">
        <w:rPr>
          <w:color w:val="000000" w:themeColor="text1"/>
          <w:lang w:val="de-DE" w:eastAsia="ja-JP"/>
        </w:rPr>
        <w:t>Gerland</w:t>
      </w:r>
      <w:r w:rsidR="008C62D4" w:rsidRPr="005464BC">
        <w:rPr>
          <w:rFonts w:hint="eastAsia"/>
          <w:color w:val="000000" w:themeColor="text1"/>
          <w:lang w:val="de-DE" w:eastAsia="ja-JP"/>
        </w:rPr>
        <w:t>）</w:t>
      </w:r>
      <w:r w:rsidRPr="005464BC">
        <w:rPr>
          <w:color w:val="000000" w:themeColor="text1"/>
          <w:lang w:val="de-DE" w:eastAsia="ja-JP"/>
        </w:rPr>
        <w:t>／キューシェル</w:t>
      </w:r>
      <w:r w:rsidR="008C62D4" w:rsidRPr="005464BC">
        <w:rPr>
          <w:rFonts w:hint="eastAsia"/>
          <w:color w:val="000000" w:themeColor="text1"/>
          <w:lang w:val="de-DE" w:eastAsia="ja-JP"/>
        </w:rPr>
        <w:t>（</w:t>
      </w:r>
      <w:r w:rsidR="008C62D4" w:rsidRPr="005464BC">
        <w:rPr>
          <w:color w:val="000000" w:themeColor="text1"/>
          <w:lang w:val="de-DE" w:eastAsia="ja-JP"/>
        </w:rPr>
        <w:t>Keuchel</w:t>
      </w:r>
      <w:r w:rsidR="00F45603" w:rsidRPr="005464BC">
        <w:rPr>
          <w:rFonts w:hint="eastAsia"/>
          <w:color w:val="000000" w:themeColor="text1"/>
          <w:lang w:val="de-DE" w:eastAsia="ja-JP"/>
        </w:rPr>
        <w:t>）</w:t>
      </w:r>
      <w:r w:rsidRPr="005464BC">
        <w:rPr>
          <w:color w:val="000000" w:themeColor="text1"/>
          <w:lang w:val="de-DE" w:eastAsia="ja-JP"/>
        </w:rPr>
        <w:t>／メルクト</w:t>
      </w:r>
      <w:r w:rsidR="00F45603" w:rsidRPr="005464BC">
        <w:rPr>
          <w:rFonts w:hint="eastAsia"/>
          <w:color w:val="000000" w:themeColor="text1"/>
          <w:lang w:val="de-DE" w:eastAsia="ja-JP"/>
        </w:rPr>
        <w:t>（</w:t>
      </w:r>
      <w:r w:rsidR="00F45603" w:rsidRPr="005464BC">
        <w:rPr>
          <w:color w:val="000000" w:themeColor="text1"/>
          <w:lang w:val="de-DE" w:eastAsia="ja-JP"/>
        </w:rPr>
        <w:t>Merkt</w:t>
      </w:r>
      <w:r w:rsidR="00F45603" w:rsidRPr="005464BC">
        <w:rPr>
          <w:rFonts w:hint="eastAsia"/>
          <w:color w:val="000000" w:themeColor="text1"/>
          <w:lang w:val="de-DE" w:eastAsia="ja-JP"/>
        </w:rPr>
        <w:t>）</w:t>
      </w:r>
      <w:r w:rsidR="00F45603" w:rsidRPr="005464BC">
        <w:rPr>
          <w:rFonts w:hint="eastAsia"/>
          <w:color w:val="000000" w:themeColor="text1"/>
          <w:lang w:val="de-DE" w:eastAsia="ja-JP"/>
        </w:rPr>
        <w:t xml:space="preserve"> </w:t>
      </w:r>
      <w:r w:rsidRPr="005464BC">
        <w:rPr>
          <w:color w:val="000000" w:themeColor="text1"/>
          <w:lang w:val="de-DE" w:eastAsia="ja-JP"/>
        </w:rPr>
        <w:t>（</w:t>
      </w:r>
      <w:r w:rsidRPr="005464BC">
        <w:rPr>
          <w:color w:val="000000" w:themeColor="text1"/>
          <w:lang w:val="de-DE" w:eastAsia="ja-JP"/>
        </w:rPr>
        <w:t>2016</w:t>
      </w:r>
      <w:r w:rsidRPr="005464BC">
        <w:rPr>
          <w:color w:val="000000" w:themeColor="text1"/>
          <w:lang w:val="de-DE" w:eastAsia="ja-JP"/>
        </w:rPr>
        <w:t>）。</w:t>
      </w:r>
    </w:p>
  </w:footnote>
  <w:footnote w:id="122">
    <w:p w14:paraId="5335A755" w14:textId="5414388F"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F45603" w:rsidRPr="005464BC">
        <w:rPr>
          <w:iCs/>
          <w:color w:val="000000" w:themeColor="text1"/>
        </w:rPr>
        <w:t>連邦</w:t>
      </w:r>
      <w:r w:rsidRPr="005464BC">
        <w:rPr>
          <w:color w:val="000000" w:themeColor="text1"/>
          <w:lang w:val="de-DE"/>
        </w:rPr>
        <w:t>労働社会省</w:t>
      </w:r>
      <w:proofErr w:type="spellEnd"/>
      <w:r w:rsidRPr="005464BC">
        <w:rPr>
          <w:color w:val="000000" w:themeColor="text1"/>
          <w:lang w:val="de-DE"/>
        </w:rPr>
        <w:t>（</w:t>
      </w:r>
      <w:r w:rsidRPr="005464BC">
        <w:rPr>
          <w:color w:val="000000" w:themeColor="text1"/>
          <w:lang w:val="de-DE"/>
        </w:rPr>
        <w:t>Bundesministerium für Arbeit und Soziales</w:t>
      </w:r>
      <w:r w:rsidRPr="005464BC">
        <w:rPr>
          <w:color w:val="000000" w:themeColor="text1"/>
          <w:lang w:val="de-DE"/>
        </w:rPr>
        <w:t>）（</w:t>
      </w:r>
      <w:r w:rsidRPr="005464BC">
        <w:rPr>
          <w:color w:val="000000" w:themeColor="text1"/>
          <w:lang w:val="de-DE"/>
        </w:rPr>
        <w:t>2021</w:t>
      </w:r>
      <w:r w:rsidRPr="005464BC">
        <w:rPr>
          <w:color w:val="000000" w:themeColor="text1"/>
          <w:lang w:val="de-DE"/>
        </w:rPr>
        <w:t>年）。</w:t>
      </w:r>
    </w:p>
  </w:footnote>
  <w:footnote w:id="123">
    <w:p w14:paraId="4C613E92" w14:textId="6A53622B"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r w:rsidR="00F45603" w:rsidRPr="005464BC">
        <w:rPr>
          <w:rFonts w:hint="eastAsia"/>
          <w:color w:val="000000" w:themeColor="text1"/>
          <w:lang w:val="de-DE"/>
        </w:rPr>
        <w:t>ドイツ図書館協会</w:t>
      </w:r>
      <w:r w:rsidR="00F45603" w:rsidRPr="005464BC">
        <w:rPr>
          <w:rFonts w:hint="eastAsia"/>
          <w:color w:val="000000" w:themeColor="text1"/>
          <w:lang w:val="de-DE" w:eastAsia="ja-JP"/>
        </w:rPr>
        <w:t>（</w:t>
      </w:r>
      <w:r w:rsidRPr="005464BC">
        <w:rPr>
          <w:color w:val="000000" w:themeColor="text1"/>
          <w:lang w:val="de-DE"/>
        </w:rPr>
        <w:t>Deutscher Bibliotheksverband (dbv)</w:t>
      </w:r>
      <w:r w:rsidR="00F45603" w:rsidRPr="005464BC">
        <w:rPr>
          <w:rFonts w:hint="eastAsia"/>
          <w:color w:val="000000" w:themeColor="text1"/>
          <w:lang w:val="de-DE" w:eastAsia="ja-JP"/>
        </w:rPr>
        <w:t>）</w:t>
      </w:r>
      <w:r w:rsidRPr="005464BC">
        <w:rPr>
          <w:color w:val="000000" w:themeColor="text1"/>
          <w:lang w:val="de-DE"/>
        </w:rPr>
        <w:t xml:space="preserve"> (2022), p. 10</w:t>
      </w:r>
      <w:r w:rsidR="00536B74" w:rsidRPr="005464BC">
        <w:rPr>
          <w:rFonts w:hint="eastAsia"/>
          <w:color w:val="000000" w:themeColor="text1"/>
          <w:lang w:val="de-DE" w:eastAsia="ja-JP"/>
        </w:rPr>
        <w:t>。</w:t>
      </w:r>
    </w:p>
  </w:footnote>
  <w:footnote w:id="124">
    <w:p w14:paraId="49AA46F2" w14:textId="77777777"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Pr="005464BC">
        <w:rPr>
          <w:color w:val="000000" w:themeColor="text1"/>
        </w:rPr>
        <w:t>連邦社会裁判所</w:t>
      </w:r>
      <w:proofErr w:type="spellEnd"/>
      <w:r w:rsidRPr="005464BC">
        <w:rPr>
          <w:i/>
          <w:color w:val="000000" w:themeColor="text1"/>
          <w:lang w:val="de-DE"/>
        </w:rPr>
        <w:t>（</w:t>
      </w:r>
      <w:r w:rsidRPr="005464BC">
        <w:rPr>
          <w:i/>
          <w:color w:val="000000" w:themeColor="text1"/>
          <w:lang w:val="de-DE"/>
        </w:rPr>
        <w:t>Bundessozialgericht</w:t>
      </w:r>
      <w:r w:rsidRPr="005464BC">
        <w:rPr>
          <w:i/>
          <w:color w:val="000000" w:themeColor="text1"/>
          <w:lang w:val="de-DE"/>
        </w:rPr>
        <w:t>）</w:t>
      </w:r>
      <w:r w:rsidRPr="005464BC">
        <w:rPr>
          <w:color w:val="000000" w:themeColor="text1"/>
          <w:lang w:val="de-DE"/>
        </w:rPr>
        <w:t>（</w:t>
      </w:r>
      <w:r w:rsidRPr="005464BC">
        <w:rPr>
          <w:color w:val="000000" w:themeColor="text1"/>
          <w:lang w:val="de-DE"/>
        </w:rPr>
        <w:t>2012</w:t>
      </w:r>
      <w:r w:rsidRPr="005464BC">
        <w:rPr>
          <w:color w:val="000000" w:themeColor="text1"/>
        </w:rPr>
        <w:t>年</w:t>
      </w:r>
      <w:r w:rsidRPr="005464BC">
        <w:rPr>
          <w:color w:val="000000" w:themeColor="text1"/>
          <w:lang w:val="de-DE"/>
        </w:rPr>
        <w:t>）：</w:t>
      </w:r>
      <w:r w:rsidRPr="005464BC">
        <w:rPr>
          <w:color w:val="000000" w:themeColor="text1"/>
          <w:lang w:val="de-DE"/>
        </w:rPr>
        <w:t>2012</w:t>
      </w:r>
      <w:r w:rsidRPr="005464BC">
        <w:rPr>
          <w:color w:val="000000" w:themeColor="text1"/>
        </w:rPr>
        <w:t>年</w:t>
      </w:r>
      <w:r w:rsidRPr="005464BC">
        <w:rPr>
          <w:color w:val="000000" w:themeColor="text1"/>
          <w:lang w:val="de-DE"/>
        </w:rPr>
        <w:t>03</w:t>
      </w:r>
      <w:r w:rsidRPr="005464BC">
        <w:rPr>
          <w:color w:val="000000" w:themeColor="text1"/>
        </w:rPr>
        <w:t>月</w:t>
      </w:r>
      <w:r w:rsidRPr="005464BC">
        <w:rPr>
          <w:color w:val="000000" w:themeColor="text1"/>
          <w:lang w:val="de-DE"/>
        </w:rPr>
        <w:t>06</w:t>
      </w:r>
      <w:proofErr w:type="spellStart"/>
      <w:r w:rsidRPr="005464BC">
        <w:rPr>
          <w:color w:val="000000" w:themeColor="text1"/>
        </w:rPr>
        <w:t>日判決</w:t>
      </w:r>
      <w:proofErr w:type="spellEnd"/>
      <w:r w:rsidRPr="005464BC">
        <w:rPr>
          <w:color w:val="000000" w:themeColor="text1"/>
        </w:rPr>
        <w:t>、</w:t>
      </w:r>
      <w:r w:rsidRPr="005464BC">
        <w:rPr>
          <w:color w:val="000000" w:themeColor="text1"/>
          <w:lang w:val="de-DE"/>
        </w:rPr>
        <w:t>B 1 KR 10/11 R</w:t>
      </w:r>
      <w:r w:rsidRPr="005464BC">
        <w:rPr>
          <w:color w:val="000000" w:themeColor="text1"/>
        </w:rPr>
        <w:t>、</w:t>
      </w:r>
      <w:proofErr w:type="spellStart"/>
      <w:r w:rsidRPr="005464BC">
        <w:rPr>
          <w:color w:val="000000" w:themeColor="text1"/>
        </w:rPr>
        <w:t>パラ</w:t>
      </w:r>
      <w:proofErr w:type="spellEnd"/>
      <w:r w:rsidRPr="005464BC">
        <w:rPr>
          <w:color w:val="000000" w:themeColor="text1"/>
          <w:lang w:val="de-DE"/>
        </w:rPr>
        <w:t>25</w:t>
      </w:r>
      <w:r w:rsidRPr="005464BC">
        <w:rPr>
          <w:color w:val="000000" w:themeColor="text1"/>
        </w:rPr>
        <w:t>。</w:t>
      </w:r>
    </w:p>
  </w:footnote>
  <w:footnote w:id="125">
    <w:p w14:paraId="580C51C9" w14:textId="2FF17E21" w:rsidR="00435F00" w:rsidRPr="005464BC" w:rsidRDefault="00435F00" w:rsidP="00435F00">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デヴァル</w:t>
      </w:r>
      <w:r w:rsidR="00937ABD" w:rsidRPr="005464BC">
        <w:rPr>
          <w:rFonts w:hint="eastAsia"/>
          <w:color w:val="000000" w:themeColor="text1"/>
          <w:lang w:eastAsia="ja-JP"/>
        </w:rPr>
        <w:t>（</w:t>
      </w:r>
      <w:proofErr w:type="spellStart"/>
      <w:r w:rsidR="00937ABD" w:rsidRPr="005464BC">
        <w:rPr>
          <w:color w:val="000000" w:themeColor="text1"/>
          <w:lang w:eastAsia="ja-JP"/>
        </w:rPr>
        <w:t>D</w:t>
      </w:r>
      <w:r w:rsidR="00130BDA" w:rsidRPr="005464BC">
        <w:rPr>
          <w:rFonts w:hint="eastAsia"/>
          <w:color w:val="000000" w:themeColor="text1"/>
          <w:lang w:eastAsia="ja-JP"/>
        </w:rPr>
        <w:t>E</w:t>
      </w:r>
      <w:r w:rsidR="00937ABD" w:rsidRPr="005464BC">
        <w:rPr>
          <w:color w:val="000000" w:themeColor="text1"/>
          <w:lang w:eastAsia="ja-JP"/>
        </w:rPr>
        <w:t>val</w:t>
      </w:r>
      <w:proofErr w:type="spellEnd"/>
      <w:r w:rsidR="00937ABD" w:rsidRPr="005464BC">
        <w:rPr>
          <w:rFonts w:hint="eastAsia"/>
          <w:color w:val="000000" w:themeColor="text1"/>
          <w:lang w:eastAsia="ja-JP"/>
        </w:rPr>
        <w:t>）</w:t>
      </w:r>
      <w:r w:rsidR="00937ABD" w:rsidRPr="005464BC">
        <w:rPr>
          <w:rFonts w:hint="eastAsia"/>
          <w:color w:val="000000" w:themeColor="text1"/>
          <w:lang w:eastAsia="ja-JP"/>
        </w:rPr>
        <w:t xml:space="preserve"> </w:t>
      </w:r>
      <w:r w:rsidRPr="005464BC">
        <w:rPr>
          <w:color w:val="000000" w:themeColor="text1"/>
          <w:lang w:eastAsia="ja-JP"/>
        </w:rPr>
        <w:t>（</w:t>
      </w:r>
      <w:r w:rsidRPr="005464BC">
        <w:rPr>
          <w:color w:val="000000" w:themeColor="text1"/>
          <w:lang w:eastAsia="ja-JP"/>
        </w:rPr>
        <w:t>2017</w:t>
      </w:r>
      <w:r w:rsidRPr="005464BC">
        <w:rPr>
          <w:color w:val="000000" w:themeColor="text1"/>
          <w:lang w:eastAsia="ja-JP"/>
        </w:rPr>
        <w:t>年）。</w:t>
      </w:r>
    </w:p>
  </w:footnote>
  <w:footnote w:id="126">
    <w:p w14:paraId="0F8E1BAE" w14:textId="77777777"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en-US" w:eastAsia="ja-JP"/>
        </w:rPr>
        <w:tab/>
      </w:r>
      <w:r w:rsidRPr="005464BC">
        <w:rPr>
          <w:color w:val="000000" w:themeColor="text1"/>
          <w:lang w:val="en-US" w:eastAsia="ja-JP"/>
        </w:rPr>
        <w:t>連邦経済協力開発省（</w:t>
      </w:r>
      <w:r w:rsidRPr="005464BC">
        <w:rPr>
          <w:color w:val="000000" w:themeColor="text1"/>
          <w:lang w:val="en-US" w:eastAsia="ja-JP"/>
        </w:rPr>
        <w:t>2019</w:t>
      </w:r>
      <w:r w:rsidRPr="005464BC">
        <w:rPr>
          <w:color w:val="000000" w:themeColor="text1"/>
          <w:lang w:val="en-US" w:eastAsia="ja-JP"/>
        </w:rPr>
        <w:t>）。</w:t>
      </w:r>
    </w:p>
  </w:footnote>
  <w:footnote w:id="127">
    <w:p w14:paraId="59C8A86B" w14:textId="6B221DAD" w:rsidR="008C03D1" w:rsidRPr="005464BC" w:rsidRDefault="00BE04D5">
      <w:pPr>
        <w:pStyle w:val="af8"/>
        <w:rPr>
          <w:color w:val="000000" w:themeColor="text1"/>
          <w:lang w:val="de-DE"/>
        </w:rPr>
      </w:pPr>
      <w:r w:rsidRPr="005464BC">
        <w:rPr>
          <w:rStyle w:val="afa"/>
          <w:color w:val="000000" w:themeColor="text1"/>
        </w:rPr>
        <w:footnoteRef/>
      </w:r>
      <w:r w:rsidRPr="005464BC">
        <w:rPr>
          <w:color w:val="000000" w:themeColor="text1"/>
          <w:lang w:val="de-DE"/>
        </w:rPr>
        <w:tab/>
      </w:r>
      <w:proofErr w:type="spellStart"/>
      <w:r w:rsidR="00937ABD" w:rsidRPr="005464BC">
        <w:rPr>
          <w:iCs/>
          <w:color w:val="000000" w:themeColor="text1"/>
          <w:lang w:val="de-DE"/>
        </w:rPr>
        <w:t>連邦経済協力開発省</w:t>
      </w:r>
      <w:proofErr w:type="spellEnd"/>
      <w:r w:rsidR="00937ABD" w:rsidRPr="005464BC">
        <w:rPr>
          <w:rFonts w:hint="eastAsia"/>
          <w:iCs/>
          <w:color w:val="000000" w:themeColor="text1"/>
          <w:lang w:val="de-DE" w:eastAsia="ja-JP"/>
        </w:rPr>
        <w:t>（</w:t>
      </w:r>
      <w:r w:rsidRPr="005464BC">
        <w:rPr>
          <w:color w:val="000000" w:themeColor="text1"/>
          <w:lang w:val="de-DE"/>
        </w:rPr>
        <w:t>Bundesministerium für wirtschaftliche Zusammenarbeit und Entwicklung</w:t>
      </w:r>
      <w:r w:rsidR="00937ABD" w:rsidRPr="005464BC">
        <w:rPr>
          <w:rFonts w:hint="eastAsia"/>
          <w:color w:val="000000" w:themeColor="text1"/>
          <w:lang w:val="de-DE" w:eastAsia="ja-JP"/>
        </w:rPr>
        <w:t>）</w:t>
      </w:r>
      <w:r w:rsidRPr="005464BC">
        <w:rPr>
          <w:color w:val="000000" w:themeColor="text1"/>
          <w:lang w:val="de-DE"/>
        </w:rPr>
        <w:t xml:space="preserve"> (2020), p. 10; </w:t>
      </w:r>
      <w:proofErr w:type="spellStart"/>
      <w:r w:rsidR="00937ABD" w:rsidRPr="005464BC">
        <w:rPr>
          <w:rFonts w:hint="eastAsia"/>
          <w:color w:val="000000" w:themeColor="text1"/>
          <w:lang w:val="de-DE"/>
        </w:rPr>
        <w:t>ドイツ連邦議会</w:t>
      </w:r>
      <w:proofErr w:type="spellEnd"/>
      <w:r w:rsidR="00937ABD" w:rsidRPr="005464BC">
        <w:rPr>
          <w:rFonts w:hint="eastAsia"/>
          <w:color w:val="000000" w:themeColor="text1"/>
          <w:lang w:val="de-DE" w:eastAsia="ja-JP"/>
        </w:rPr>
        <w:t>（</w:t>
      </w:r>
      <w:r w:rsidRPr="005464BC">
        <w:rPr>
          <w:color w:val="000000" w:themeColor="text1"/>
          <w:lang w:val="de-DE"/>
        </w:rPr>
        <w:t>Deutscher Bundestag</w:t>
      </w:r>
      <w:r w:rsidR="00937ABD" w:rsidRPr="005464BC">
        <w:rPr>
          <w:rFonts w:hint="eastAsia"/>
          <w:color w:val="000000" w:themeColor="text1"/>
          <w:lang w:val="de-DE" w:eastAsia="ja-JP"/>
        </w:rPr>
        <w:t>）</w:t>
      </w:r>
      <w:r w:rsidRPr="005464BC">
        <w:rPr>
          <w:color w:val="000000" w:themeColor="text1"/>
          <w:lang w:val="de-DE"/>
        </w:rPr>
        <w:t xml:space="preserve"> (22.06.2021), p.9</w:t>
      </w:r>
      <w:r w:rsidR="00130BDA" w:rsidRPr="005464BC">
        <w:rPr>
          <w:rFonts w:hint="eastAsia"/>
          <w:color w:val="000000" w:themeColor="text1"/>
          <w:lang w:val="de-DE" w:eastAsia="ja-JP"/>
        </w:rPr>
        <w:t>。</w:t>
      </w:r>
    </w:p>
  </w:footnote>
  <w:footnote w:id="128">
    <w:p w14:paraId="01F1F248" w14:textId="1FBDDE0D" w:rsidR="008C03D1" w:rsidRPr="005464BC" w:rsidRDefault="00BE04D5">
      <w:pPr>
        <w:pStyle w:val="af8"/>
        <w:rPr>
          <w:color w:val="000000" w:themeColor="text1"/>
          <w:lang w:val="fr-FR" w:eastAsia="ja-JP"/>
        </w:rPr>
      </w:pPr>
      <w:r w:rsidRPr="005464BC">
        <w:rPr>
          <w:rStyle w:val="afa"/>
          <w:color w:val="000000" w:themeColor="text1"/>
        </w:rPr>
        <w:footnoteRef/>
      </w:r>
      <w:r w:rsidRPr="005464BC">
        <w:rPr>
          <w:color w:val="000000" w:themeColor="text1"/>
          <w:lang w:val="fr-FR" w:eastAsia="ja-JP"/>
        </w:rPr>
        <w:tab/>
      </w:r>
      <w:r w:rsidR="00937ABD" w:rsidRPr="005464BC">
        <w:rPr>
          <w:iCs/>
          <w:color w:val="000000" w:themeColor="text1"/>
          <w:lang w:eastAsia="ja-JP"/>
        </w:rPr>
        <w:t>ドイツ開発・人道援助</w:t>
      </w:r>
      <w:r w:rsidR="00937ABD" w:rsidRPr="005464BC">
        <w:rPr>
          <w:iCs/>
          <w:color w:val="000000" w:themeColor="text1"/>
          <w:lang w:val="de-DE" w:eastAsia="ja-JP"/>
        </w:rPr>
        <w:t>NGO</w:t>
      </w:r>
      <w:r w:rsidR="00937ABD" w:rsidRPr="005464BC">
        <w:rPr>
          <w:iCs/>
          <w:color w:val="000000" w:themeColor="text1"/>
          <w:lang w:eastAsia="ja-JP"/>
        </w:rPr>
        <w:t>協会</w:t>
      </w:r>
      <w:r w:rsidR="00937ABD" w:rsidRPr="005464BC">
        <w:rPr>
          <w:rFonts w:hint="eastAsia"/>
          <w:iCs/>
          <w:color w:val="000000" w:themeColor="text1"/>
          <w:lang w:val="de-DE" w:eastAsia="ja-JP"/>
        </w:rPr>
        <w:t>（</w:t>
      </w:r>
      <w:r w:rsidRPr="005464BC">
        <w:rPr>
          <w:color w:val="000000" w:themeColor="text1"/>
          <w:lang w:val="fr-FR" w:eastAsia="ja-JP"/>
        </w:rPr>
        <w:t>VENRO</w:t>
      </w:r>
      <w:r w:rsidR="00937ABD" w:rsidRPr="005464BC">
        <w:rPr>
          <w:rFonts w:hint="eastAsia"/>
          <w:color w:val="000000" w:themeColor="text1"/>
          <w:lang w:val="fr-FR" w:eastAsia="ja-JP"/>
        </w:rPr>
        <w:t xml:space="preserve">: </w:t>
      </w:r>
      <w:r w:rsidR="00937ABD" w:rsidRPr="005464BC">
        <w:rPr>
          <w:iCs/>
          <w:color w:val="000000" w:themeColor="text1"/>
          <w:lang w:val="de-DE"/>
        </w:rPr>
        <w:t>Verband Entwicklungspolitik und Humanitäre Hilfe</w:t>
      </w:r>
      <w:r w:rsidR="00937ABD" w:rsidRPr="005464BC">
        <w:rPr>
          <w:rFonts w:hint="eastAsia"/>
          <w:color w:val="000000" w:themeColor="text1"/>
          <w:lang w:val="fr-FR" w:eastAsia="ja-JP"/>
        </w:rPr>
        <w:t>）</w:t>
      </w:r>
      <w:r w:rsidRPr="005464BC">
        <w:rPr>
          <w:color w:val="000000" w:themeColor="text1"/>
          <w:lang w:val="fr-FR" w:eastAsia="ja-JP"/>
        </w:rPr>
        <w:t>（</w:t>
      </w:r>
      <w:r w:rsidRPr="005464BC">
        <w:rPr>
          <w:color w:val="000000" w:themeColor="text1"/>
          <w:lang w:val="fr-FR" w:eastAsia="ja-JP"/>
        </w:rPr>
        <w:t>2023</w:t>
      </w:r>
      <w:r w:rsidRPr="005464BC">
        <w:rPr>
          <w:color w:val="000000" w:themeColor="text1"/>
          <w:lang w:val="fr-FR" w:eastAsia="ja-JP"/>
        </w:rPr>
        <w:t>年）を参照。</w:t>
      </w:r>
    </w:p>
  </w:footnote>
  <w:footnote w:id="129">
    <w:p w14:paraId="39E86CBA" w14:textId="12D6BD77" w:rsidR="008C03D1" w:rsidRPr="005464BC" w:rsidRDefault="00BE04D5">
      <w:pPr>
        <w:pStyle w:val="af8"/>
        <w:rPr>
          <w:color w:val="000000" w:themeColor="text1"/>
          <w:lang w:val="fr-FR" w:eastAsia="ja-JP"/>
        </w:rPr>
      </w:pPr>
      <w:r w:rsidRPr="005464BC">
        <w:rPr>
          <w:rStyle w:val="afa"/>
          <w:color w:val="000000" w:themeColor="text1"/>
        </w:rPr>
        <w:footnoteRef/>
      </w:r>
      <w:r w:rsidRPr="005464BC">
        <w:rPr>
          <w:color w:val="000000" w:themeColor="text1"/>
          <w:lang w:val="fr-FR" w:eastAsia="ja-JP"/>
        </w:rPr>
        <w:tab/>
      </w:r>
      <w:r w:rsidR="00937ABD" w:rsidRPr="005464BC">
        <w:rPr>
          <w:color w:val="000000" w:themeColor="text1"/>
          <w:lang w:eastAsia="ja-JP"/>
        </w:rPr>
        <w:t>デヴァル</w:t>
      </w:r>
      <w:r w:rsidR="00937ABD" w:rsidRPr="005464BC">
        <w:rPr>
          <w:rFonts w:hint="eastAsia"/>
          <w:color w:val="000000" w:themeColor="text1"/>
          <w:lang w:eastAsia="ja-JP"/>
        </w:rPr>
        <w:t>（</w:t>
      </w:r>
      <w:r w:rsidRPr="005464BC">
        <w:rPr>
          <w:color w:val="000000" w:themeColor="text1"/>
          <w:lang w:val="fr-FR" w:eastAsia="ja-JP"/>
        </w:rPr>
        <w:t>DEval</w:t>
      </w:r>
      <w:r w:rsidR="00937ABD" w:rsidRPr="005464BC">
        <w:rPr>
          <w:rFonts w:hint="eastAsia"/>
          <w:color w:val="000000" w:themeColor="text1"/>
          <w:lang w:val="fr-FR" w:eastAsia="ja-JP"/>
        </w:rPr>
        <w:t>）</w:t>
      </w:r>
      <w:r w:rsidRPr="005464BC">
        <w:rPr>
          <w:color w:val="000000" w:themeColor="text1"/>
          <w:lang w:val="fr-FR" w:eastAsia="ja-JP"/>
        </w:rPr>
        <w:t xml:space="preserve"> (2017), pp.97</w:t>
      </w:r>
      <w:r w:rsidRPr="005464BC">
        <w:rPr>
          <w:dstrike/>
          <w:color w:val="000000" w:themeColor="text1"/>
          <w:lang w:val="fr-FR" w:eastAsia="ja-JP"/>
        </w:rPr>
        <w:t>ff</w:t>
      </w:r>
      <w:r w:rsidR="00937ABD" w:rsidRPr="005464BC">
        <w:rPr>
          <w:rFonts w:hint="eastAsia"/>
          <w:color w:val="000000" w:themeColor="text1"/>
          <w:lang w:val="fr-FR" w:eastAsia="ja-JP"/>
        </w:rPr>
        <w:t>以降</w:t>
      </w:r>
      <w:r w:rsidR="00130BDA" w:rsidRPr="005464BC">
        <w:rPr>
          <w:rFonts w:hint="eastAsia"/>
          <w:color w:val="000000" w:themeColor="text1"/>
          <w:lang w:val="de-DE" w:eastAsia="ja-JP"/>
        </w:rPr>
        <w:t>。</w:t>
      </w:r>
    </w:p>
  </w:footnote>
  <w:footnote w:id="130">
    <w:p w14:paraId="249FFABC" w14:textId="1302E4E2" w:rsidR="008C03D1" w:rsidRPr="005464BC" w:rsidRDefault="00BE04D5">
      <w:pPr>
        <w:pStyle w:val="af8"/>
        <w:rPr>
          <w:color w:val="000000" w:themeColor="text1"/>
          <w:lang w:val="fr-FR" w:eastAsia="ja-JP"/>
        </w:rPr>
      </w:pPr>
      <w:r w:rsidRPr="005464BC">
        <w:rPr>
          <w:rStyle w:val="afa"/>
          <w:color w:val="000000" w:themeColor="text1"/>
        </w:rPr>
        <w:footnoteRef/>
      </w:r>
      <w:r w:rsidRPr="005464BC">
        <w:rPr>
          <w:color w:val="000000" w:themeColor="text1"/>
          <w:lang w:val="fr-FR" w:eastAsia="ja-JP"/>
        </w:rPr>
        <w:tab/>
      </w:r>
      <w:r w:rsidR="00937ABD" w:rsidRPr="005464BC">
        <w:rPr>
          <w:color w:val="000000" w:themeColor="text1"/>
          <w:lang w:eastAsia="ja-JP"/>
        </w:rPr>
        <w:t>デヴァル</w:t>
      </w:r>
      <w:r w:rsidR="00937ABD" w:rsidRPr="005464BC">
        <w:rPr>
          <w:rFonts w:hint="eastAsia"/>
          <w:color w:val="000000" w:themeColor="text1"/>
          <w:lang w:eastAsia="ja-JP"/>
        </w:rPr>
        <w:t>（</w:t>
      </w:r>
      <w:r w:rsidR="00937ABD" w:rsidRPr="005464BC">
        <w:rPr>
          <w:color w:val="000000" w:themeColor="text1"/>
          <w:lang w:val="fr-FR" w:eastAsia="ja-JP"/>
        </w:rPr>
        <w:t>DEval</w:t>
      </w:r>
      <w:r w:rsidR="00937ABD" w:rsidRPr="005464BC">
        <w:rPr>
          <w:rFonts w:hint="eastAsia"/>
          <w:color w:val="000000" w:themeColor="text1"/>
          <w:lang w:val="fr-FR" w:eastAsia="ja-JP"/>
        </w:rPr>
        <w:t>）</w:t>
      </w:r>
      <w:r w:rsidRPr="005464BC">
        <w:rPr>
          <w:color w:val="000000" w:themeColor="text1"/>
          <w:lang w:val="fr-FR" w:eastAsia="ja-JP"/>
        </w:rPr>
        <w:t xml:space="preserve"> (2021), p.102</w:t>
      </w:r>
      <w:r w:rsidR="00BE5E56" w:rsidRPr="005464BC">
        <w:rPr>
          <w:rStyle w:val="af"/>
          <w:color w:val="000000" w:themeColor="text1"/>
          <w:lang w:eastAsia="ja-JP"/>
        </w:rPr>
        <w:t>。</w:t>
      </w:r>
    </w:p>
  </w:footnote>
  <w:footnote w:id="131">
    <w:p w14:paraId="2862BCA4" w14:textId="4211542F"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rStyle w:val="a8"/>
          <w:b w:val="0"/>
          <w:color w:val="000000" w:themeColor="text1"/>
          <w:lang w:val="en-US" w:eastAsia="ja-JP"/>
        </w:rPr>
        <w:t>国連障害者権利委員会</w:t>
      </w:r>
      <w:r w:rsidRPr="005464BC">
        <w:rPr>
          <w:rStyle w:val="a8"/>
          <w:b w:val="0"/>
          <w:color w:val="000000" w:themeColor="text1"/>
          <w:lang w:val="de-DE" w:eastAsia="ja-JP"/>
        </w:rPr>
        <w:t>（</w:t>
      </w:r>
      <w:r w:rsidRPr="005464BC">
        <w:rPr>
          <w:rStyle w:val="a8"/>
          <w:b w:val="0"/>
          <w:color w:val="000000" w:themeColor="text1"/>
          <w:lang w:val="de-DE" w:eastAsia="ja-JP"/>
        </w:rPr>
        <w:t>2021</w:t>
      </w:r>
      <w:r w:rsidRPr="005464BC">
        <w:rPr>
          <w:rStyle w:val="a8"/>
          <w:b w:val="0"/>
          <w:color w:val="000000" w:themeColor="text1"/>
          <w:lang w:val="en-US" w:eastAsia="ja-JP"/>
        </w:rPr>
        <w:t>年</w:t>
      </w:r>
      <w:r w:rsidRPr="005464BC">
        <w:rPr>
          <w:rStyle w:val="a8"/>
          <w:b w:val="0"/>
          <w:color w:val="000000" w:themeColor="text1"/>
          <w:lang w:val="de-DE" w:eastAsia="ja-JP"/>
        </w:rPr>
        <w:t>）</w:t>
      </w:r>
      <w:r w:rsidRPr="005464BC">
        <w:rPr>
          <w:rStyle w:val="a8"/>
          <w:b w:val="0"/>
          <w:color w:val="000000" w:themeColor="text1"/>
          <w:lang w:val="en-US" w:eastAsia="ja-JP"/>
        </w:rPr>
        <w:t>パラグラフ</w:t>
      </w:r>
      <w:r w:rsidRPr="005464BC">
        <w:rPr>
          <w:rStyle w:val="a8"/>
          <w:b w:val="0"/>
          <w:color w:val="000000" w:themeColor="text1"/>
          <w:lang w:val="de-DE" w:eastAsia="ja-JP"/>
        </w:rPr>
        <w:t>324-325</w:t>
      </w:r>
      <w:r w:rsidRPr="005464BC">
        <w:rPr>
          <w:rStyle w:val="a8"/>
          <w:b w:val="0"/>
          <w:color w:val="000000" w:themeColor="text1"/>
          <w:lang w:val="en-US" w:eastAsia="ja-JP"/>
        </w:rPr>
        <w:t>参照</w:t>
      </w:r>
      <w:r w:rsidRPr="005464BC">
        <w:rPr>
          <w:rStyle w:val="a8"/>
          <w:b w:val="0"/>
          <w:color w:val="000000" w:themeColor="text1"/>
          <w:lang w:val="de-DE" w:eastAsia="ja-JP"/>
        </w:rPr>
        <w:t xml:space="preserve">; </w:t>
      </w:r>
      <w:r w:rsidR="001914B4" w:rsidRPr="005464BC">
        <w:rPr>
          <w:color w:val="000000" w:themeColor="text1"/>
          <w:lang w:val="de-DE" w:eastAsia="ja-JP"/>
        </w:rPr>
        <w:t>ドイツ人権</w:t>
      </w:r>
      <w:r w:rsidR="008A5252" w:rsidRPr="005464BC">
        <w:rPr>
          <w:rFonts w:asciiTheme="majorHAnsi" w:hAnsiTheme="majorHAnsi" w:hint="eastAsia"/>
          <w:iCs/>
          <w:color w:val="000000" w:themeColor="text1"/>
          <w:lang w:val="en-US" w:eastAsia="ja-JP"/>
        </w:rPr>
        <w:t>機関</w:t>
      </w:r>
      <w:r w:rsidR="00BE5E56" w:rsidRPr="005464BC">
        <w:rPr>
          <w:rFonts w:asciiTheme="majorHAnsi" w:hAnsiTheme="majorHAnsi" w:hint="eastAsia"/>
          <w:iCs/>
          <w:color w:val="000000" w:themeColor="text1"/>
          <w:lang w:val="en-US" w:eastAsia="ja-JP"/>
        </w:rPr>
        <w:t>、</w:t>
      </w:r>
      <w:r w:rsidR="001914B4" w:rsidRPr="005464BC">
        <w:rPr>
          <w:rFonts w:hint="eastAsia"/>
          <w:color w:val="000000" w:themeColor="text1"/>
          <w:lang w:val="de-DE" w:eastAsia="ja-JP"/>
        </w:rPr>
        <w:t>国連障害者権利条約</w:t>
      </w:r>
      <w:r w:rsidR="001914B4" w:rsidRPr="005464BC">
        <w:rPr>
          <w:rFonts w:hint="eastAsia"/>
          <w:color w:val="000000" w:themeColor="text1"/>
          <w:lang w:val="de-DE" w:eastAsia="ja-JP"/>
        </w:rPr>
        <w:t xml:space="preserve"> </w:t>
      </w:r>
      <w:r w:rsidR="001914B4" w:rsidRPr="005464BC">
        <w:rPr>
          <w:rFonts w:hint="eastAsia"/>
          <w:color w:val="000000" w:themeColor="text1"/>
          <w:lang w:val="de-DE" w:eastAsia="ja-JP"/>
        </w:rPr>
        <w:t>監視機関</w:t>
      </w:r>
      <w:r w:rsidR="001914B4" w:rsidRPr="005464BC">
        <w:rPr>
          <w:color w:val="000000" w:themeColor="text1"/>
          <w:lang w:val="de-DE" w:eastAsia="ja-JP"/>
        </w:rPr>
        <w:t>（</w:t>
      </w:r>
      <w:r w:rsidRPr="005464BC">
        <w:rPr>
          <w:color w:val="000000" w:themeColor="text1"/>
          <w:lang w:val="de-DE" w:eastAsia="ja-JP"/>
        </w:rPr>
        <w:t>Deutsches Institut für Menschenrechte, Monitoring-Stelle UN-Behindertenrechtskonvention</w:t>
      </w:r>
      <w:r w:rsidR="001914B4" w:rsidRPr="005464BC">
        <w:rPr>
          <w:rFonts w:hint="eastAsia"/>
          <w:color w:val="000000" w:themeColor="text1"/>
          <w:lang w:val="de-DE" w:eastAsia="ja-JP"/>
        </w:rPr>
        <w:t>）</w:t>
      </w:r>
      <w:r w:rsidRPr="005464BC">
        <w:rPr>
          <w:color w:val="000000" w:themeColor="text1"/>
          <w:lang w:val="de-DE" w:eastAsia="ja-JP"/>
        </w:rPr>
        <w:t xml:space="preserve"> (2020), p. 48</w:t>
      </w:r>
      <w:r w:rsidR="00BE5E56" w:rsidRPr="005464BC">
        <w:rPr>
          <w:rStyle w:val="af"/>
          <w:color w:val="000000" w:themeColor="text1"/>
          <w:lang w:eastAsia="ja-JP"/>
        </w:rPr>
        <w:t>。</w:t>
      </w:r>
    </w:p>
  </w:footnote>
  <w:footnote w:id="132">
    <w:p w14:paraId="6EEB97D9" w14:textId="76317F39"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BE5E56" w:rsidRPr="005464BC">
        <w:rPr>
          <w:color w:val="000000" w:themeColor="text1"/>
          <w:lang w:val="de-DE" w:eastAsia="ja-JP"/>
        </w:rPr>
        <w:t>ドイツ人権</w:t>
      </w:r>
      <w:r w:rsidR="00BE5E56" w:rsidRPr="005464BC">
        <w:rPr>
          <w:rFonts w:asciiTheme="majorHAnsi" w:hAnsiTheme="majorHAnsi" w:hint="eastAsia"/>
          <w:iCs/>
          <w:color w:val="000000" w:themeColor="text1"/>
          <w:lang w:val="en-US" w:eastAsia="ja-JP"/>
        </w:rPr>
        <w:t>機関、</w:t>
      </w:r>
      <w:r w:rsidR="001914B4" w:rsidRPr="005464BC">
        <w:rPr>
          <w:rFonts w:hint="eastAsia"/>
          <w:color w:val="000000" w:themeColor="text1"/>
          <w:lang w:val="de-DE" w:eastAsia="ja-JP"/>
        </w:rPr>
        <w:t>国連障害者権利条約</w:t>
      </w:r>
      <w:r w:rsidR="001914B4" w:rsidRPr="005464BC">
        <w:rPr>
          <w:rFonts w:hint="eastAsia"/>
          <w:color w:val="000000" w:themeColor="text1"/>
          <w:lang w:val="de-DE" w:eastAsia="ja-JP"/>
        </w:rPr>
        <w:t xml:space="preserve"> </w:t>
      </w:r>
      <w:r w:rsidR="001914B4" w:rsidRPr="005464BC">
        <w:rPr>
          <w:rFonts w:hint="eastAsia"/>
          <w:color w:val="000000" w:themeColor="text1"/>
          <w:lang w:val="de-DE" w:eastAsia="ja-JP"/>
        </w:rPr>
        <w:t>監視機関</w:t>
      </w:r>
      <w:r w:rsidR="001914B4" w:rsidRPr="005464BC">
        <w:rPr>
          <w:rFonts w:hint="eastAsia"/>
          <w:color w:val="000000" w:themeColor="text1"/>
          <w:lang w:val="de-DE" w:eastAsia="ja-JP"/>
        </w:rPr>
        <w:t xml:space="preserve"> </w:t>
      </w:r>
      <w:r w:rsidRPr="005464BC">
        <w:rPr>
          <w:color w:val="000000" w:themeColor="text1"/>
          <w:lang w:val="de-DE" w:eastAsia="ja-JP"/>
        </w:rPr>
        <w:t>(2019), pp.64</w:t>
      </w:r>
      <w:r w:rsidR="001914B4" w:rsidRPr="005464BC">
        <w:rPr>
          <w:rFonts w:hint="eastAsia"/>
          <w:color w:val="000000" w:themeColor="text1"/>
          <w:lang w:val="de-DE" w:eastAsia="ja-JP"/>
        </w:rPr>
        <w:t>以降</w:t>
      </w:r>
      <w:r w:rsidR="00BE5E56" w:rsidRPr="005464BC">
        <w:rPr>
          <w:rStyle w:val="af"/>
          <w:color w:val="000000" w:themeColor="text1"/>
          <w:lang w:eastAsia="ja-JP"/>
        </w:rPr>
        <w:t>。</w:t>
      </w:r>
    </w:p>
  </w:footnote>
  <w:footnote w:id="133">
    <w:p w14:paraId="5F2D497B" w14:textId="3BA046AB"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00BE5E56" w:rsidRPr="005464BC">
        <w:rPr>
          <w:color w:val="000000" w:themeColor="text1"/>
          <w:lang w:val="de-DE" w:eastAsia="ja-JP"/>
        </w:rPr>
        <w:t>ドイツ人権</w:t>
      </w:r>
      <w:r w:rsidR="00BE5E56" w:rsidRPr="005464BC">
        <w:rPr>
          <w:rFonts w:asciiTheme="majorHAnsi" w:hAnsiTheme="majorHAnsi" w:hint="eastAsia"/>
          <w:iCs/>
          <w:color w:val="000000" w:themeColor="text1"/>
          <w:lang w:val="en-US" w:eastAsia="ja-JP"/>
        </w:rPr>
        <w:t>機関、</w:t>
      </w:r>
      <w:r w:rsidR="001914B4" w:rsidRPr="005464BC">
        <w:rPr>
          <w:rFonts w:hint="eastAsia"/>
          <w:color w:val="000000" w:themeColor="text1"/>
          <w:lang w:val="de-DE" w:eastAsia="ja-JP"/>
        </w:rPr>
        <w:t>国連障害者権利条約</w:t>
      </w:r>
      <w:r w:rsidR="001914B4" w:rsidRPr="005464BC">
        <w:rPr>
          <w:rFonts w:hint="eastAsia"/>
          <w:color w:val="000000" w:themeColor="text1"/>
          <w:lang w:val="de-DE" w:eastAsia="ja-JP"/>
        </w:rPr>
        <w:t xml:space="preserve"> </w:t>
      </w:r>
      <w:r w:rsidR="001914B4" w:rsidRPr="005464BC">
        <w:rPr>
          <w:rFonts w:hint="eastAsia"/>
          <w:color w:val="000000" w:themeColor="text1"/>
          <w:lang w:val="de-DE" w:eastAsia="ja-JP"/>
        </w:rPr>
        <w:t>監視機関</w:t>
      </w:r>
      <w:r w:rsidRPr="005464BC">
        <w:rPr>
          <w:color w:val="000000" w:themeColor="text1"/>
          <w:lang w:val="de-DE" w:eastAsia="ja-JP"/>
        </w:rPr>
        <w:t xml:space="preserve"> (2019), pp.62</w:t>
      </w:r>
      <w:r w:rsidR="001914B4" w:rsidRPr="005464BC">
        <w:rPr>
          <w:rFonts w:hint="eastAsia"/>
          <w:color w:val="000000" w:themeColor="text1"/>
          <w:lang w:val="de-DE" w:eastAsia="ja-JP"/>
        </w:rPr>
        <w:t>以降</w:t>
      </w:r>
      <w:r w:rsidRPr="005464BC">
        <w:rPr>
          <w:color w:val="000000" w:themeColor="text1"/>
          <w:lang w:val="de-DE" w:eastAsia="ja-JP"/>
        </w:rPr>
        <w:t>を参照。</w:t>
      </w:r>
    </w:p>
  </w:footnote>
  <w:footnote w:id="134">
    <w:p w14:paraId="6768D204" w14:textId="401D0545"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rStyle w:val="a8"/>
          <w:b w:val="0"/>
          <w:color w:val="000000" w:themeColor="text1"/>
          <w:lang w:val="en-US" w:eastAsia="ja-JP"/>
        </w:rPr>
        <w:t>国連障害者権利委員会</w:t>
      </w:r>
      <w:r w:rsidRPr="005464BC">
        <w:rPr>
          <w:rStyle w:val="a8"/>
          <w:b w:val="0"/>
          <w:color w:val="000000" w:themeColor="text1"/>
          <w:lang w:val="de-DE" w:eastAsia="ja-JP"/>
        </w:rPr>
        <w:t>（</w:t>
      </w:r>
      <w:r w:rsidRPr="005464BC">
        <w:rPr>
          <w:rStyle w:val="a8"/>
          <w:b w:val="0"/>
          <w:color w:val="000000" w:themeColor="text1"/>
          <w:lang w:val="de-DE" w:eastAsia="ja-JP"/>
        </w:rPr>
        <w:t>2021</w:t>
      </w:r>
      <w:r w:rsidRPr="005464BC">
        <w:rPr>
          <w:rStyle w:val="a8"/>
          <w:b w:val="0"/>
          <w:color w:val="000000" w:themeColor="text1"/>
          <w:lang w:val="en-US" w:eastAsia="ja-JP"/>
        </w:rPr>
        <w:t>年</w:t>
      </w:r>
      <w:r w:rsidRPr="005464BC">
        <w:rPr>
          <w:rStyle w:val="a8"/>
          <w:b w:val="0"/>
          <w:color w:val="000000" w:themeColor="text1"/>
          <w:lang w:val="de-DE" w:eastAsia="ja-JP"/>
        </w:rPr>
        <w:t>）</w:t>
      </w:r>
      <w:r w:rsidRPr="005464BC">
        <w:rPr>
          <w:rStyle w:val="a8"/>
          <w:b w:val="0"/>
          <w:color w:val="000000" w:themeColor="text1"/>
          <w:lang w:val="en-US" w:eastAsia="ja-JP"/>
        </w:rPr>
        <w:t>パラグラフ</w:t>
      </w:r>
      <w:r w:rsidRPr="005464BC">
        <w:rPr>
          <w:rStyle w:val="a8"/>
          <w:b w:val="0"/>
          <w:color w:val="000000" w:themeColor="text1"/>
          <w:lang w:val="de-DE" w:eastAsia="ja-JP"/>
        </w:rPr>
        <w:t>328-329</w:t>
      </w:r>
      <w:r w:rsidRPr="005464BC">
        <w:rPr>
          <w:rStyle w:val="a8"/>
          <w:b w:val="0"/>
          <w:color w:val="000000" w:themeColor="text1"/>
          <w:lang w:val="en-US" w:eastAsia="ja-JP"/>
        </w:rPr>
        <w:t>参照。</w:t>
      </w:r>
      <w:r w:rsidR="001914B4" w:rsidRPr="005464BC">
        <w:rPr>
          <w:rStyle w:val="a8"/>
          <w:rFonts w:hint="eastAsia"/>
          <w:b w:val="0"/>
          <w:color w:val="000000" w:themeColor="text1"/>
          <w:lang w:eastAsia="ja-JP"/>
        </w:rPr>
        <w:t>州</w:t>
      </w:r>
      <w:r w:rsidRPr="005464BC">
        <w:rPr>
          <w:rStyle w:val="a8"/>
          <w:b w:val="0"/>
          <w:color w:val="000000" w:themeColor="text1"/>
          <w:lang w:eastAsia="ja-JP"/>
        </w:rPr>
        <w:t>が資金提供するプロジェクトの概要については、</w:t>
      </w:r>
      <w:hyperlink r:id="rId11" w:history="1">
        <w:r w:rsidRPr="005464BC">
          <w:rPr>
            <w:rStyle w:val="af"/>
            <w:color w:val="000000" w:themeColor="text1"/>
            <w:lang w:val="de-DE" w:eastAsia="ja-JP"/>
          </w:rPr>
          <w:t>https://www.institut-fuer-menschenrechte.de/das-institut/abteilungen/mo</w:t>
        </w:r>
      </w:hyperlink>
      <w:r w:rsidRPr="005464BC">
        <w:rPr>
          <w:rStyle w:val="af"/>
          <w:color w:val="000000" w:themeColor="text1"/>
          <w:lang w:val="de-DE" w:eastAsia="ja-JP"/>
        </w:rPr>
        <w:t>nitoring-stelle-un-behindertenrechtskonvention</w:t>
      </w:r>
      <w:r w:rsidRPr="005464BC">
        <w:rPr>
          <w:rStyle w:val="af"/>
          <w:color w:val="000000" w:themeColor="text1"/>
          <w:lang w:val="de-DE" w:eastAsia="ja-JP"/>
        </w:rPr>
        <w:t>（</w:t>
      </w:r>
      <w:r w:rsidRPr="005464BC">
        <w:rPr>
          <w:rStyle w:val="af"/>
          <w:color w:val="000000" w:themeColor="text1"/>
          <w:lang w:val="de-DE" w:eastAsia="ja-JP"/>
        </w:rPr>
        <w:t>2023/06/28</w:t>
      </w:r>
      <w:r w:rsidR="001914B4" w:rsidRPr="005464BC">
        <w:rPr>
          <w:rStyle w:val="af"/>
          <w:rFonts w:hint="eastAsia"/>
          <w:color w:val="000000" w:themeColor="text1"/>
          <w:lang w:eastAsia="ja-JP"/>
        </w:rPr>
        <w:t>アクセス</w:t>
      </w:r>
      <w:r w:rsidRPr="005464BC">
        <w:rPr>
          <w:rStyle w:val="af"/>
          <w:color w:val="000000" w:themeColor="text1"/>
          <w:lang w:val="de-DE" w:eastAsia="ja-JP"/>
        </w:rPr>
        <w:t>）</w:t>
      </w:r>
      <w:r w:rsidRPr="005464BC">
        <w:rPr>
          <w:rStyle w:val="af"/>
          <w:color w:val="000000" w:themeColor="text1"/>
          <w:lang w:eastAsia="ja-JP"/>
        </w:rPr>
        <w:t>の</w:t>
      </w:r>
      <w:r w:rsidRPr="005464BC">
        <w:rPr>
          <w:rStyle w:val="a8"/>
          <w:b w:val="0"/>
          <w:color w:val="000000" w:themeColor="text1"/>
          <w:lang w:val="de-DE" w:eastAsia="ja-JP"/>
        </w:rPr>
        <w:t xml:space="preserve"> "</w:t>
      </w:r>
      <w:r w:rsidR="001914B4" w:rsidRPr="005464BC">
        <w:rPr>
          <w:rStyle w:val="a8"/>
          <w:rFonts w:hint="eastAsia"/>
          <w:b w:val="0"/>
          <w:color w:val="000000" w:themeColor="text1"/>
          <w:lang w:val="de-DE" w:eastAsia="ja-JP"/>
        </w:rPr>
        <w:t>州レベルでの監視（</w:t>
      </w:r>
      <w:r w:rsidRPr="005464BC">
        <w:rPr>
          <w:rStyle w:val="a8"/>
          <w:b w:val="0"/>
          <w:color w:val="000000" w:themeColor="text1"/>
          <w:lang w:val="de-DE" w:eastAsia="ja-JP"/>
        </w:rPr>
        <w:t>Monitoring auf Landesebene</w:t>
      </w:r>
      <w:r w:rsidR="00DE3173" w:rsidRPr="005464BC">
        <w:rPr>
          <w:rStyle w:val="a8"/>
          <w:rFonts w:hint="eastAsia"/>
          <w:b w:val="0"/>
          <w:color w:val="000000" w:themeColor="text1"/>
          <w:lang w:val="de-DE" w:eastAsia="ja-JP"/>
        </w:rPr>
        <w:t>）</w:t>
      </w:r>
      <w:r w:rsidRPr="005464BC">
        <w:rPr>
          <w:rStyle w:val="a8"/>
          <w:b w:val="0"/>
          <w:color w:val="000000" w:themeColor="text1"/>
          <w:lang w:val="de-DE" w:eastAsia="ja-JP"/>
        </w:rPr>
        <w:t>"</w:t>
      </w:r>
      <w:r w:rsidRPr="005464BC">
        <w:rPr>
          <w:rStyle w:val="a8"/>
          <w:b w:val="0"/>
          <w:color w:val="000000" w:themeColor="text1"/>
          <w:lang w:eastAsia="ja-JP"/>
        </w:rPr>
        <w:t>を参照</w:t>
      </w:r>
      <w:r w:rsidRPr="005464BC">
        <w:rPr>
          <w:rStyle w:val="af"/>
          <w:color w:val="000000" w:themeColor="text1"/>
          <w:lang w:eastAsia="ja-JP"/>
        </w:rPr>
        <w:t>。</w:t>
      </w:r>
    </w:p>
  </w:footnote>
  <w:footnote w:id="135">
    <w:p w14:paraId="3B4DD798" w14:textId="270BACB3" w:rsidR="008C03D1" w:rsidRPr="005464BC" w:rsidRDefault="00BE04D5">
      <w:pPr>
        <w:pStyle w:val="af8"/>
        <w:rPr>
          <w:color w:val="000000" w:themeColor="text1"/>
          <w:lang w:val="de-DE" w:eastAsia="ja-JP"/>
        </w:rPr>
      </w:pPr>
      <w:r w:rsidRPr="005464BC">
        <w:rPr>
          <w:rStyle w:val="afa"/>
          <w:color w:val="000000" w:themeColor="text1"/>
        </w:rPr>
        <w:footnoteRef/>
      </w:r>
      <w:r w:rsidRPr="005464BC">
        <w:rPr>
          <w:color w:val="000000" w:themeColor="text1"/>
          <w:lang w:val="de-DE" w:eastAsia="ja-JP"/>
        </w:rPr>
        <w:tab/>
      </w:r>
      <w:r w:rsidRPr="005464BC">
        <w:rPr>
          <w:color w:val="000000" w:themeColor="text1"/>
          <w:lang w:eastAsia="ja-JP"/>
        </w:rPr>
        <w:t>提供された資金については、以下を参照のこと</w:t>
      </w:r>
      <w:r w:rsidRPr="005464BC">
        <w:rPr>
          <w:color w:val="000000" w:themeColor="text1"/>
          <w:lang w:val="de-DE" w:eastAsia="ja-JP"/>
        </w:rPr>
        <w:t>：</w:t>
      </w:r>
      <w:r w:rsidR="00BE5E56" w:rsidRPr="005464BC">
        <w:rPr>
          <w:rFonts w:hint="eastAsia"/>
          <w:color w:val="000000" w:themeColor="text1"/>
          <w:lang w:val="de-DE" w:eastAsia="ja-JP"/>
        </w:rPr>
        <w:t xml:space="preserve"> </w:t>
      </w:r>
      <w:r w:rsidR="00BE5E56" w:rsidRPr="005464BC">
        <w:rPr>
          <w:color w:val="000000" w:themeColor="text1"/>
          <w:lang w:val="de-DE" w:eastAsia="ja-JP"/>
        </w:rPr>
        <w:t>ドイツ人権</w:t>
      </w:r>
      <w:r w:rsidR="00BE5E56" w:rsidRPr="005464BC">
        <w:rPr>
          <w:rFonts w:asciiTheme="majorHAnsi" w:hAnsiTheme="majorHAnsi" w:hint="eastAsia"/>
          <w:iCs/>
          <w:color w:val="000000" w:themeColor="text1"/>
          <w:lang w:val="en-US" w:eastAsia="ja-JP"/>
        </w:rPr>
        <w:t>機関</w:t>
      </w:r>
      <w:r w:rsidRPr="005464BC">
        <w:rPr>
          <w:color w:val="000000" w:themeColor="text1"/>
          <w:lang w:val="de-DE" w:eastAsia="ja-JP"/>
        </w:rPr>
        <w:t>(2022a), p.54</w:t>
      </w:r>
      <w:r w:rsidR="00BE5E56" w:rsidRPr="005464BC">
        <w:rPr>
          <w:rStyle w:val="af"/>
          <w:color w:val="000000" w:themeColor="text1"/>
          <w:lang w:eastAsia="ja-JP"/>
        </w:rPr>
        <w:t>。</w:t>
      </w:r>
    </w:p>
  </w:footnote>
  <w:footnote w:id="136">
    <w:p w14:paraId="085A8F02" w14:textId="7A3867A7" w:rsidR="00B402F6" w:rsidRPr="005464BC" w:rsidRDefault="00B402F6" w:rsidP="00B402F6">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t xml:space="preserve">https://www.institut-fuer-menschenrechte.de/das-institut/abteilungen/monitoring-stelle-un-behindertenrechtskonvention/nrw; </w:t>
      </w:r>
      <w:r w:rsidR="002C6F04" w:rsidRPr="005464BC">
        <w:rPr>
          <w:color w:val="000000" w:themeColor="text1"/>
          <w:lang w:eastAsia="ja-JP"/>
        </w:rPr>
        <w:t>ノルトライン＝ヴェストファーレン州</w:t>
      </w:r>
      <w:r w:rsidR="00FD649E" w:rsidRPr="005464BC">
        <w:rPr>
          <w:rFonts w:hint="eastAsia"/>
          <w:color w:val="000000" w:themeColor="text1"/>
          <w:lang w:eastAsia="ja-JP"/>
        </w:rPr>
        <w:t xml:space="preserve"> </w:t>
      </w:r>
      <w:r w:rsidR="002C6F04" w:rsidRPr="005464BC">
        <w:rPr>
          <w:rFonts w:hint="eastAsia"/>
          <w:color w:val="000000" w:themeColor="text1"/>
          <w:lang w:eastAsia="ja-JP"/>
        </w:rPr>
        <w:t>インクルージョン</w:t>
      </w:r>
      <w:r w:rsidRPr="005464BC">
        <w:rPr>
          <w:color w:val="000000" w:themeColor="text1"/>
          <w:lang w:eastAsia="ja-JP"/>
        </w:rPr>
        <w:t>原則法（</w:t>
      </w:r>
      <w:r w:rsidRPr="005464BC">
        <w:rPr>
          <w:color w:val="000000" w:themeColor="text1"/>
          <w:lang w:eastAsia="ja-JP"/>
        </w:rPr>
        <w:t>IGG</w:t>
      </w:r>
      <w:r w:rsidR="002C6F04" w:rsidRPr="005464BC">
        <w:rPr>
          <w:rFonts w:hint="eastAsia"/>
          <w:color w:val="000000" w:themeColor="text1"/>
          <w:lang w:eastAsia="ja-JP"/>
        </w:rPr>
        <w:t xml:space="preserve">: </w:t>
      </w:r>
      <w:proofErr w:type="spellStart"/>
      <w:r w:rsidR="002C6F04" w:rsidRPr="005464BC">
        <w:rPr>
          <w:iCs/>
          <w:color w:val="000000" w:themeColor="text1"/>
          <w:lang w:eastAsia="ja-JP"/>
        </w:rPr>
        <w:t>Inklusionsgrundsätzegesetz</w:t>
      </w:r>
      <w:proofErr w:type="spellEnd"/>
      <w:r w:rsidRPr="005464BC">
        <w:rPr>
          <w:color w:val="000000" w:themeColor="text1"/>
          <w:lang w:eastAsia="ja-JP"/>
        </w:rPr>
        <w:t>）</w:t>
      </w:r>
      <w:r w:rsidR="00FD649E" w:rsidRPr="005464BC">
        <w:rPr>
          <w:rFonts w:hint="eastAsia"/>
          <w:color w:val="000000" w:themeColor="text1"/>
          <w:lang w:eastAsia="ja-JP"/>
        </w:rPr>
        <w:t xml:space="preserve"> </w:t>
      </w:r>
      <w:r w:rsidR="002C6F04" w:rsidRPr="005464BC">
        <w:rPr>
          <w:color w:val="000000" w:themeColor="text1"/>
          <w:lang w:eastAsia="ja-JP"/>
        </w:rPr>
        <w:t>第</w:t>
      </w:r>
      <w:r w:rsidR="002C6F04" w:rsidRPr="005464BC">
        <w:rPr>
          <w:color w:val="000000" w:themeColor="text1"/>
          <w:lang w:eastAsia="ja-JP"/>
        </w:rPr>
        <w:t>11</w:t>
      </w:r>
      <w:r w:rsidR="002C6F04" w:rsidRPr="005464BC">
        <w:rPr>
          <w:color w:val="000000" w:themeColor="text1"/>
          <w:lang w:eastAsia="ja-JP"/>
        </w:rPr>
        <w:t>条</w:t>
      </w:r>
      <w:r w:rsidRPr="005464BC">
        <w:rPr>
          <w:color w:val="000000" w:themeColor="text1"/>
          <w:lang w:eastAsia="ja-JP"/>
        </w:rPr>
        <w:t>も参照</w:t>
      </w:r>
      <w:hyperlink r:id="rId12" w:history="1">
        <w:r w:rsidRPr="005464BC">
          <w:rPr>
            <w:rStyle w:val="af"/>
            <w:color w:val="000000" w:themeColor="text1"/>
            <w:lang w:eastAsia="ja-JP"/>
          </w:rPr>
          <w:t>。</w:t>
        </w:r>
        <w:r w:rsidRPr="005464BC">
          <w:rPr>
            <w:rStyle w:val="af"/>
            <w:color w:val="000000" w:themeColor="text1"/>
            <w:lang w:eastAsia="ja-JP"/>
          </w:rPr>
          <w:t>https://recht.nrw.de/lmi/owa/br_bes_detail?sg=0&amp;menu=0&amp;bes_id=34845&amp;anw_nr=2&amp;aufgehoben=N&amp;det_id=61</w:t>
        </w:r>
      </w:hyperlink>
      <w:r w:rsidRPr="005464BC">
        <w:rPr>
          <w:rStyle w:val="af"/>
          <w:color w:val="000000" w:themeColor="text1"/>
          <w:lang w:eastAsia="ja-JP"/>
        </w:rPr>
        <w:t>4926</w:t>
      </w:r>
      <w:r w:rsidRPr="005464BC">
        <w:rPr>
          <w:rStyle w:val="af"/>
          <w:color w:val="000000" w:themeColor="text1"/>
          <w:lang w:eastAsia="ja-JP"/>
        </w:rPr>
        <w:t>（いずれも</w:t>
      </w:r>
      <w:r w:rsidRPr="005464BC">
        <w:rPr>
          <w:rStyle w:val="af"/>
          <w:color w:val="000000" w:themeColor="text1"/>
          <w:lang w:eastAsia="ja-JP"/>
        </w:rPr>
        <w:t>2023</w:t>
      </w:r>
      <w:r w:rsidRPr="005464BC">
        <w:rPr>
          <w:rStyle w:val="af"/>
          <w:color w:val="000000" w:themeColor="text1"/>
          <w:lang w:eastAsia="ja-JP"/>
        </w:rPr>
        <w:t>年</w:t>
      </w:r>
      <w:r w:rsidRPr="005464BC">
        <w:rPr>
          <w:rStyle w:val="af"/>
          <w:color w:val="000000" w:themeColor="text1"/>
          <w:lang w:eastAsia="ja-JP"/>
        </w:rPr>
        <w:t>6</w:t>
      </w:r>
      <w:r w:rsidRPr="005464BC">
        <w:rPr>
          <w:rStyle w:val="af"/>
          <w:color w:val="000000" w:themeColor="text1"/>
          <w:lang w:eastAsia="ja-JP"/>
        </w:rPr>
        <w:t>月</w:t>
      </w:r>
      <w:r w:rsidRPr="005464BC">
        <w:rPr>
          <w:rStyle w:val="af"/>
          <w:color w:val="000000" w:themeColor="text1"/>
          <w:lang w:eastAsia="ja-JP"/>
        </w:rPr>
        <w:t>28</w:t>
      </w:r>
      <w:r w:rsidRPr="005464BC">
        <w:rPr>
          <w:rStyle w:val="af"/>
          <w:color w:val="000000" w:themeColor="text1"/>
          <w:lang w:eastAsia="ja-JP"/>
        </w:rPr>
        <w:t>日</w:t>
      </w:r>
      <w:r w:rsidR="004535CC" w:rsidRPr="005464BC">
        <w:rPr>
          <w:rStyle w:val="af"/>
          <w:rFonts w:hint="eastAsia"/>
          <w:color w:val="000000" w:themeColor="text1"/>
          <w:lang w:eastAsia="ja-JP"/>
        </w:rPr>
        <w:t>アクセス</w:t>
      </w:r>
      <w:r w:rsidRPr="005464BC">
        <w:rPr>
          <w:rStyle w:val="af"/>
          <w:color w:val="000000" w:themeColor="text1"/>
          <w:lang w:eastAsia="ja-JP"/>
        </w:rPr>
        <w:t>）</w:t>
      </w:r>
      <w:r w:rsidRPr="005464BC">
        <w:rPr>
          <w:color w:val="000000" w:themeColor="text1"/>
          <w:lang w:eastAsia="ja-JP"/>
        </w:rPr>
        <w:t>。</w:t>
      </w:r>
    </w:p>
  </w:footnote>
  <w:footnote w:id="137">
    <w:p w14:paraId="4117B83B" w14:textId="60ED6B20" w:rsidR="00B402F6" w:rsidRPr="005464BC" w:rsidRDefault="00B402F6" w:rsidP="00B402F6">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t>https://www.institut-fuer-menschenrechte.de/das-institut/abteilungen/monitoring-stelle-un-behindertenrechtskonvention/berlin;</w:t>
      </w:r>
      <w:r w:rsidR="00FD649E" w:rsidRPr="005464BC">
        <w:rPr>
          <w:rFonts w:hint="eastAsia"/>
          <w:color w:val="000000" w:themeColor="text1"/>
          <w:lang w:eastAsia="ja-JP"/>
        </w:rPr>
        <w:t xml:space="preserve"> </w:t>
      </w:r>
      <w:r w:rsidR="00945B97" w:rsidRPr="005464BC">
        <w:rPr>
          <w:color w:val="000000" w:themeColor="text1"/>
          <w:lang w:eastAsia="ja-JP"/>
        </w:rPr>
        <w:t>ベルリン</w:t>
      </w:r>
      <w:r w:rsidR="00817F48" w:rsidRPr="005464BC">
        <w:rPr>
          <w:rFonts w:hint="eastAsia"/>
          <w:color w:val="000000" w:themeColor="text1"/>
          <w:lang w:eastAsia="ja-JP"/>
        </w:rPr>
        <w:t>州</w:t>
      </w:r>
      <w:r w:rsidR="00FD649E" w:rsidRPr="005464BC">
        <w:rPr>
          <w:rFonts w:hint="eastAsia"/>
          <w:color w:val="000000" w:themeColor="text1"/>
          <w:lang w:eastAsia="ja-JP"/>
        </w:rPr>
        <w:t xml:space="preserve"> </w:t>
      </w:r>
      <w:r w:rsidRPr="005464BC">
        <w:rPr>
          <w:color w:val="000000" w:themeColor="text1"/>
          <w:lang w:eastAsia="ja-JP"/>
        </w:rPr>
        <w:t>機会均等法（</w:t>
      </w:r>
      <w:r w:rsidRPr="005464BC">
        <w:rPr>
          <w:color w:val="000000" w:themeColor="text1"/>
          <w:lang w:eastAsia="ja-JP"/>
        </w:rPr>
        <w:t>LGBG</w:t>
      </w:r>
      <w:r w:rsidR="00945B97" w:rsidRPr="005464BC">
        <w:rPr>
          <w:rFonts w:hint="eastAsia"/>
          <w:color w:val="000000" w:themeColor="text1"/>
          <w:lang w:eastAsia="ja-JP"/>
        </w:rPr>
        <w:t xml:space="preserve">: </w:t>
      </w:r>
      <w:r w:rsidR="00945B97" w:rsidRPr="005464BC">
        <w:rPr>
          <w:iCs/>
          <w:color w:val="000000" w:themeColor="text1"/>
          <w:lang w:val="de-DE" w:eastAsia="ja-JP"/>
        </w:rPr>
        <w:t>Landesgleichberechtigungsgesetz</w:t>
      </w:r>
      <w:r w:rsidRPr="005464BC">
        <w:rPr>
          <w:color w:val="000000" w:themeColor="text1"/>
          <w:lang w:eastAsia="ja-JP"/>
        </w:rPr>
        <w:t>）</w:t>
      </w:r>
      <w:r w:rsidR="00FD649E" w:rsidRPr="005464BC">
        <w:rPr>
          <w:rFonts w:hint="eastAsia"/>
          <w:color w:val="000000" w:themeColor="text1"/>
          <w:lang w:eastAsia="ja-JP"/>
        </w:rPr>
        <w:t xml:space="preserve"> </w:t>
      </w:r>
      <w:r w:rsidR="00945B97" w:rsidRPr="005464BC">
        <w:rPr>
          <w:color w:val="000000" w:themeColor="text1"/>
          <w:lang w:eastAsia="ja-JP"/>
        </w:rPr>
        <w:t>第</w:t>
      </w:r>
      <w:r w:rsidR="00945B97" w:rsidRPr="005464BC">
        <w:rPr>
          <w:color w:val="000000" w:themeColor="text1"/>
          <w:lang w:eastAsia="ja-JP"/>
        </w:rPr>
        <w:t>35</w:t>
      </w:r>
      <w:r w:rsidR="00945B97" w:rsidRPr="005464BC">
        <w:rPr>
          <w:color w:val="000000" w:themeColor="text1"/>
          <w:lang w:eastAsia="ja-JP"/>
        </w:rPr>
        <w:t>条</w:t>
      </w:r>
      <w:r w:rsidR="00945B97" w:rsidRPr="005464BC">
        <w:rPr>
          <w:color w:val="000000" w:themeColor="text1"/>
          <w:lang w:eastAsia="ja-JP"/>
        </w:rPr>
        <w:t xml:space="preserve"> </w:t>
      </w:r>
      <w:hyperlink r:id="rId13" w:anchor="p_1_72" w:history="1">
        <w:r w:rsidRPr="005464BC">
          <w:rPr>
            <w:rStyle w:val="af"/>
            <w:color w:val="000000" w:themeColor="text1"/>
            <w:lang w:eastAsia="ja-JP"/>
          </w:rPr>
          <w:t>https://www.berlin.de/sen/soziales/service/berliner-sozialrecht/kategorie/rechtsvorschriften/lgbg-573403.php#p_1_72</w:t>
        </w:r>
      </w:hyperlink>
      <w:r w:rsidRPr="005464BC">
        <w:rPr>
          <w:color w:val="000000" w:themeColor="text1"/>
          <w:lang w:eastAsia="ja-JP"/>
        </w:rPr>
        <w:t xml:space="preserve"> </w:t>
      </w:r>
      <w:r w:rsidRPr="005464BC">
        <w:rPr>
          <w:color w:val="000000" w:themeColor="text1"/>
          <w:lang w:eastAsia="ja-JP"/>
        </w:rPr>
        <w:t>も参照のこと</w:t>
      </w:r>
      <w:r w:rsidRPr="005464BC">
        <w:rPr>
          <w:rStyle w:val="af"/>
          <w:color w:val="000000" w:themeColor="text1"/>
          <w:lang w:eastAsia="ja-JP"/>
        </w:rPr>
        <w:t>（いずれも</w:t>
      </w:r>
      <w:r w:rsidRPr="005464BC">
        <w:rPr>
          <w:rStyle w:val="af"/>
          <w:color w:val="000000" w:themeColor="text1"/>
          <w:lang w:eastAsia="ja-JP"/>
        </w:rPr>
        <w:t>2023</w:t>
      </w:r>
      <w:r w:rsidRPr="005464BC">
        <w:rPr>
          <w:rStyle w:val="af"/>
          <w:color w:val="000000" w:themeColor="text1"/>
          <w:lang w:eastAsia="ja-JP"/>
        </w:rPr>
        <w:t>年</w:t>
      </w:r>
      <w:r w:rsidRPr="005464BC">
        <w:rPr>
          <w:rStyle w:val="af"/>
          <w:color w:val="000000" w:themeColor="text1"/>
          <w:lang w:eastAsia="ja-JP"/>
        </w:rPr>
        <w:t>6</w:t>
      </w:r>
      <w:r w:rsidRPr="005464BC">
        <w:rPr>
          <w:rStyle w:val="af"/>
          <w:color w:val="000000" w:themeColor="text1"/>
          <w:lang w:eastAsia="ja-JP"/>
        </w:rPr>
        <w:t>月</w:t>
      </w:r>
      <w:r w:rsidRPr="005464BC">
        <w:rPr>
          <w:rStyle w:val="af"/>
          <w:color w:val="000000" w:themeColor="text1"/>
          <w:lang w:eastAsia="ja-JP"/>
        </w:rPr>
        <w:t>28</w:t>
      </w:r>
      <w:r w:rsidRPr="005464BC">
        <w:rPr>
          <w:rStyle w:val="af"/>
          <w:color w:val="000000" w:themeColor="text1"/>
          <w:lang w:eastAsia="ja-JP"/>
        </w:rPr>
        <w:t>日</w:t>
      </w:r>
      <w:r w:rsidR="00817F48" w:rsidRPr="005464BC">
        <w:rPr>
          <w:rStyle w:val="af"/>
          <w:rFonts w:hint="eastAsia"/>
          <w:color w:val="000000" w:themeColor="text1"/>
          <w:lang w:eastAsia="ja-JP"/>
        </w:rPr>
        <w:t>アクセス</w:t>
      </w:r>
      <w:r w:rsidRPr="005464BC">
        <w:rPr>
          <w:rStyle w:val="af"/>
          <w:color w:val="000000" w:themeColor="text1"/>
          <w:lang w:eastAsia="ja-JP"/>
        </w:rPr>
        <w:t>）。</w:t>
      </w:r>
    </w:p>
  </w:footnote>
  <w:footnote w:id="138">
    <w:p w14:paraId="470D8288" w14:textId="6D9A3971" w:rsidR="00B402F6" w:rsidRPr="005464BC" w:rsidRDefault="00B402F6" w:rsidP="00B402F6">
      <w:pPr>
        <w:pStyle w:val="af8"/>
        <w:rPr>
          <w:color w:val="000000" w:themeColor="text1"/>
          <w:lang w:eastAsia="ja-JP"/>
        </w:rPr>
      </w:pPr>
      <w:r w:rsidRPr="005464BC">
        <w:rPr>
          <w:rStyle w:val="afa"/>
          <w:color w:val="000000" w:themeColor="text1"/>
        </w:rPr>
        <w:footnoteRef/>
      </w:r>
      <w:r w:rsidRPr="005464BC">
        <w:rPr>
          <w:color w:val="000000" w:themeColor="text1"/>
        </w:rPr>
        <w:tab/>
      </w:r>
      <w:hyperlink r:id="rId14" w:history="1">
        <w:r w:rsidRPr="005464BC">
          <w:rPr>
            <w:rStyle w:val="af"/>
            <w:color w:val="000000" w:themeColor="text1"/>
          </w:rPr>
          <w:t>https://www.institut-fuer-menschenrechte.de/das-institut/abteilungen/mo</w:t>
        </w:r>
      </w:hyperlink>
      <w:r w:rsidRPr="005464BC">
        <w:rPr>
          <w:color w:val="000000" w:themeColor="text1"/>
        </w:rPr>
        <w:t>nitoring-stelle-un-behindertenrechtskonvention/saarland</w:t>
      </w:r>
      <w:r w:rsidR="009D7B64" w:rsidRPr="005464BC">
        <w:rPr>
          <w:rFonts w:hint="eastAsia"/>
          <w:color w:val="000000" w:themeColor="text1"/>
          <w:lang w:eastAsia="ja-JP"/>
        </w:rPr>
        <w:t xml:space="preserve">; </w:t>
      </w:r>
      <w:r w:rsidRPr="005464BC">
        <w:rPr>
          <w:color w:val="000000" w:themeColor="text1"/>
          <w:lang w:eastAsia="ja-JP"/>
        </w:rPr>
        <w:t>ザールランド障害者平等法（</w:t>
      </w:r>
      <w:r w:rsidRPr="005464BC">
        <w:rPr>
          <w:color w:val="000000" w:themeColor="text1"/>
          <w:lang w:eastAsia="ja-JP"/>
        </w:rPr>
        <w:t>SBGG</w:t>
      </w:r>
      <w:r w:rsidR="009D7B64" w:rsidRPr="005464BC">
        <w:rPr>
          <w:rFonts w:hint="eastAsia"/>
          <w:color w:val="000000" w:themeColor="text1"/>
          <w:lang w:eastAsia="ja-JP"/>
        </w:rPr>
        <w:t xml:space="preserve">: </w:t>
      </w:r>
      <w:proofErr w:type="spellStart"/>
      <w:r w:rsidR="009D7B64" w:rsidRPr="005464BC">
        <w:rPr>
          <w:color w:val="000000" w:themeColor="text1"/>
          <w:lang w:eastAsia="ja-JP"/>
        </w:rPr>
        <w:t>Saarländisches</w:t>
      </w:r>
      <w:proofErr w:type="spellEnd"/>
      <w:r w:rsidR="009D7B64" w:rsidRPr="005464BC">
        <w:rPr>
          <w:color w:val="000000" w:themeColor="text1"/>
          <w:lang w:eastAsia="ja-JP"/>
        </w:rPr>
        <w:t xml:space="preserve"> </w:t>
      </w:r>
      <w:proofErr w:type="spellStart"/>
      <w:r w:rsidR="009D7B64" w:rsidRPr="005464BC">
        <w:rPr>
          <w:color w:val="000000" w:themeColor="text1"/>
          <w:lang w:eastAsia="ja-JP"/>
        </w:rPr>
        <w:t>Behindertengleichstellungsgesetz</w:t>
      </w:r>
      <w:proofErr w:type="spellEnd"/>
      <w:r w:rsidRPr="005464BC">
        <w:rPr>
          <w:color w:val="000000" w:themeColor="text1"/>
          <w:lang w:eastAsia="ja-JP"/>
        </w:rPr>
        <w:t>）第</w:t>
      </w:r>
      <w:r w:rsidRPr="005464BC">
        <w:rPr>
          <w:color w:val="000000" w:themeColor="text1"/>
          <w:lang w:eastAsia="ja-JP"/>
        </w:rPr>
        <w:t>24</w:t>
      </w:r>
      <w:r w:rsidRPr="005464BC">
        <w:rPr>
          <w:color w:val="000000" w:themeColor="text1"/>
          <w:lang w:eastAsia="ja-JP"/>
        </w:rPr>
        <w:t>条も参照のこと</w:t>
      </w:r>
      <w:r w:rsidRPr="005464BC">
        <w:rPr>
          <w:color w:val="000000" w:themeColor="text1"/>
        </w:rPr>
        <w:fldChar w:fldCharType="begin"/>
      </w:r>
      <w:r w:rsidRPr="005464BC">
        <w:rPr>
          <w:color w:val="000000" w:themeColor="text1"/>
          <w:lang w:eastAsia="ja-JP"/>
        </w:rPr>
        <w:instrText>HYPERLINK "https://recht.saarland.de/bssl/document/jlr-SBGGSL2003V3P24"</w:instrText>
      </w:r>
      <w:r w:rsidRPr="005464BC">
        <w:rPr>
          <w:color w:val="000000" w:themeColor="text1"/>
        </w:rPr>
      </w:r>
      <w:r w:rsidRPr="005464BC">
        <w:rPr>
          <w:color w:val="000000" w:themeColor="text1"/>
        </w:rPr>
        <w:fldChar w:fldCharType="separate"/>
      </w:r>
      <w:r w:rsidRPr="005464BC">
        <w:rPr>
          <w:rStyle w:val="af"/>
          <w:color w:val="000000" w:themeColor="text1"/>
          <w:lang w:eastAsia="ja-JP"/>
        </w:rPr>
        <w:t>。</w:t>
      </w:r>
      <w:r w:rsidRPr="005464BC">
        <w:rPr>
          <w:rStyle w:val="af"/>
          <w:color w:val="000000" w:themeColor="text1"/>
          <w:lang w:eastAsia="ja-JP"/>
        </w:rPr>
        <w:t>https://recht.saarland.de/bssl/document/jlr-SBGGSL2003V3P</w:t>
      </w:r>
      <w:r w:rsidRPr="005464BC">
        <w:rPr>
          <w:rStyle w:val="af"/>
          <w:color w:val="000000" w:themeColor="text1"/>
          <w:lang w:eastAsia="ja-JP"/>
        </w:rPr>
        <w:fldChar w:fldCharType="end"/>
      </w:r>
      <w:r w:rsidRPr="005464BC">
        <w:rPr>
          <w:rStyle w:val="af"/>
          <w:color w:val="000000" w:themeColor="text1"/>
          <w:lang w:eastAsia="ja-JP"/>
        </w:rPr>
        <w:t>24</w:t>
      </w:r>
      <w:r w:rsidRPr="005464BC">
        <w:rPr>
          <w:rStyle w:val="af"/>
          <w:color w:val="000000" w:themeColor="text1"/>
          <w:lang w:eastAsia="ja-JP"/>
        </w:rPr>
        <w:t>（いずれも</w:t>
      </w:r>
      <w:r w:rsidRPr="005464BC">
        <w:rPr>
          <w:rStyle w:val="af"/>
          <w:color w:val="000000" w:themeColor="text1"/>
          <w:lang w:eastAsia="ja-JP"/>
        </w:rPr>
        <w:t>2023</w:t>
      </w:r>
      <w:r w:rsidRPr="005464BC">
        <w:rPr>
          <w:rStyle w:val="af"/>
          <w:color w:val="000000" w:themeColor="text1"/>
          <w:lang w:eastAsia="ja-JP"/>
        </w:rPr>
        <w:t>年</w:t>
      </w:r>
      <w:r w:rsidRPr="005464BC">
        <w:rPr>
          <w:rStyle w:val="af"/>
          <w:color w:val="000000" w:themeColor="text1"/>
          <w:lang w:eastAsia="ja-JP"/>
        </w:rPr>
        <w:t>6</w:t>
      </w:r>
      <w:r w:rsidRPr="005464BC">
        <w:rPr>
          <w:rStyle w:val="af"/>
          <w:color w:val="000000" w:themeColor="text1"/>
          <w:lang w:eastAsia="ja-JP"/>
        </w:rPr>
        <w:t>月</w:t>
      </w:r>
      <w:r w:rsidRPr="005464BC">
        <w:rPr>
          <w:rStyle w:val="af"/>
          <w:color w:val="000000" w:themeColor="text1"/>
          <w:lang w:eastAsia="ja-JP"/>
        </w:rPr>
        <w:t>28</w:t>
      </w:r>
      <w:r w:rsidRPr="005464BC">
        <w:rPr>
          <w:rStyle w:val="af"/>
          <w:color w:val="000000" w:themeColor="text1"/>
          <w:lang w:eastAsia="ja-JP"/>
        </w:rPr>
        <w:t>日</w:t>
      </w:r>
      <w:r w:rsidR="00817F48" w:rsidRPr="005464BC">
        <w:rPr>
          <w:rStyle w:val="af"/>
          <w:rFonts w:hint="eastAsia"/>
          <w:color w:val="000000" w:themeColor="text1"/>
          <w:lang w:eastAsia="ja-JP"/>
        </w:rPr>
        <w:t>アクセス</w:t>
      </w:r>
      <w:r w:rsidRPr="005464BC">
        <w:rPr>
          <w:rStyle w:val="af"/>
          <w:color w:val="000000" w:themeColor="text1"/>
          <w:lang w:eastAsia="ja-JP"/>
        </w:rPr>
        <w:t>）。</w:t>
      </w:r>
    </w:p>
  </w:footnote>
  <w:footnote w:id="139">
    <w:p w14:paraId="4E0B61B4" w14:textId="0F339567" w:rsidR="00B402F6" w:rsidRPr="005464BC" w:rsidRDefault="00B402F6" w:rsidP="00B402F6">
      <w:pPr>
        <w:pStyle w:val="af8"/>
        <w:rPr>
          <w:color w:val="000000" w:themeColor="text1"/>
          <w:lang w:eastAsia="ja-JP"/>
        </w:rPr>
      </w:pPr>
      <w:r w:rsidRPr="005464BC">
        <w:rPr>
          <w:rStyle w:val="afa"/>
          <w:color w:val="000000" w:themeColor="text1"/>
        </w:rPr>
        <w:footnoteRef/>
      </w:r>
      <w:r w:rsidRPr="005464BC">
        <w:rPr>
          <w:color w:val="000000" w:themeColor="text1"/>
          <w:lang w:eastAsia="ja-JP"/>
        </w:rPr>
        <w:tab/>
      </w:r>
      <w:r w:rsidRPr="005464BC">
        <w:rPr>
          <w:color w:val="000000" w:themeColor="text1"/>
          <w:lang w:eastAsia="ja-JP"/>
        </w:rPr>
        <w:t>ラインラント＝プファルツ州</w:t>
      </w:r>
      <w:r w:rsidR="00FD649E" w:rsidRPr="005464BC">
        <w:rPr>
          <w:rFonts w:hint="eastAsia"/>
          <w:color w:val="000000" w:themeColor="text1"/>
          <w:lang w:eastAsia="ja-JP"/>
        </w:rPr>
        <w:t xml:space="preserve"> </w:t>
      </w:r>
      <w:r w:rsidR="009D7B64" w:rsidRPr="005464BC">
        <w:rPr>
          <w:rFonts w:hint="eastAsia"/>
          <w:color w:val="000000" w:themeColor="text1"/>
          <w:lang w:eastAsia="ja-JP"/>
        </w:rPr>
        <w:t>インクルージョン</w:t>
      </w:r>
      <w:r w:rsidRPr="005464BC">
        <w:rPr>
          <w:color w:val="000000" w:themeColor="text1"/>
          <w:lang w:eastAsia="ja-JP"/>
        </w:rPr>
        <w:t>法第</w:t>
      </w:r>
      <w:r w:rsidRPr="005464BC">
        <w:rPr>
          <w:color w:val="000000" w:themeColor="text1"/>
          <w:lang w:eastAsia="ja-JP"/>
        </w:rPr>
        <w:t>18</w:t>
      </w:r>
      <w:r w:rsidRPr="005464BC">
        <w:rPr>
          <w:color w:val="000000" w:themeColor="text1"/>
          <w:lang w:eastAsia="ja-JP"/>
        </w:rPr>
        <w:t>条参照</w:t>
      </w:r>
      <w:r w:rsidRPr="005464BC">
        <w:rPr>
          <w:color w:val="000000" w:themeColor="text1"/>
        </w:rPr>
        <w:fldChar w:fldCharType="begin"/>
      </w:r>
      <w:r w:rsidRPr="005464BC">
        <w:rPr>
          <w:color w:val="000000" w:themeColor="text1"/>
          <w:lang w:eastAsia="ja-JP"/>
        </w:rPr>
        <w:instrText>HYPERLINK "https://msagd.rlp.de/fileadmin/msagd/Inklusion/LandesInklusionsgesetz.pdf"</w:instrText>
      </w:r>
      <w:r w:rsidRPr="005464BC">
        <w:rPr>
          <w:color w:val="000000" w:themeColor="text1"/>
        </w:rPr>
      </w:r>
      <w:r w:rsidRPr="005464BC">
        <w:rPr>
          <w:color w:val="000000" w:themeColor="text1"/>
        </w:rPr>
        <w:fldChar w:fldCharType="separate"/>
      </w:r>
      <w:r w:rsidRPr="005464BC">
        <w:rPr>
          <w:rStyle w:val="af"/>
          <w:color w:val="000000" w:themeColor="text1"/>
          <w:lang w:eastAsia="ja-JP"/>
        </w:rPr>
        <w:t>。</w:t>
      </w:r>
      <w:r w:rsidRPr="005464BC">
        <w:rPr>
          <w:rStyle w:val="af"/>
          <w:color w:val="000000" w:themeColor="text1"/>
          <w:lang w:eastAsia="ja-JP"/>
        </w:rPr>
        <w:t>https://msagd.rlp.de/fileadmin/msagd/Inklusion/LandesInklusionsgesetz.pdf</w:t>
      </w:r>
      <w:r w:rsidRPr="005464BC">
        <w:rPr>
          <w:rStyle w:val="af"/>
          <w:color w:val="000000" w:themeColor="text1"/>
          <w:lang w:eastAsia="ja-JP"/>
        </w:rPr>
        <w:fldChar w:fldCharType="end"/>
      </w:r>
      <w:r w:rsidRPr="005464BC">
        <w:rPr>
          <w:rStyle w:val="af"/>
          <w:color w:val="000000" w:themeColor="text1"/>
          <w:lang w:eastAsia="ja-JP"/>
        </w:rPr>
        <w:t xml:space="preserve"> (2023/06/28</w:t>
      </w:r>
      <w:r w:rsidR="00817F48" w:rsidRPr="005464BC">
        <w:rPr>
          <w:rStyle w:val="af"/>
          <w:rFonts w:hint="eastAsia"/>
          <w:color w:val="000000" w:themeColor="text1"/>
          <w:lang w:eastAsia="ja-JP"/>
        </w:rPr>
        <w:t>アクセス</w:t>
      </w:r>
      <w:r w:rsidRPr="005464BC">
        <w:rPr>
          <w:rStyle w:val="af"/>
          <w:color w:val="000000" w:themeColor="text1"/>
          <w:lang w:eastAsia="ja-JP"/>
        </w:rPr>
        <w:t>)</w:t>
      </w:r>
      <w:r w:rsidRPr="005464BC">
        <w:rPr>
          <w:color w:val="000000" w:themeColor="text1"/>
          <w:lang w:eastAsia="ja-JP"/>
        </w:rPr>
        <w:t>。</w:t>
      </w:r>
    </w:p>
  </w:footnote>
  <w:footnote w:id="140">
    <w:p w14:paraId="53870399" w14:textId="77EC1626"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en-US" w:eastAsia="ja-JP"/>
        </w:rPr>
        <w:tab/>
      </w:r>
      <w:r w:rsidRPr="005464BC">
        <w:rPr>
          <w:color w:val="000000" w:themeColor="text1"/>
          <w:lang w:val="en-US" w:eastAsia="ja-JP"/>
        </w:rPr>
        <w:t>国連、障害者の権利に関する特別報告者</w:t>
      </w:r>
      <w:r w:rsidR="00984528" w:rsidRPr="005464BC">
        <w:rPr>
          <w:rFonts w:hint="eastAsia"/>
          <w:color w:val="000000" w:themeColor="text1"/>
          <w:lang w:val="en-US" w:eastAsia="ja-JP"/>
        </w:rPr>
        <w:t>（</w:t>
      </w:r>
      <w:r w:rsidR="00984528" w:rsidRPr="005464BC">
        <w:rPr>
          <w:color w:val="000000" w:themeColor="text1"/>
          <w:lang w:val="en-US"/>
        </w:rPr>
        <w:t>UN, Special Rapporteur on the Rights of Persons with Disabilities</w:t>
      </w:r>
      <w:r w:rsidR="00984528" w:rsidRPr="005464BC">
        <w:rPr>
          <w:rFonts w:hint="eastAsia"/>
          <w:color w:val="000000" w:themeColor="text1"/>
          <w:lang w:val="en-US" w:eastAsia="ja-JP"/>
        </w:rPr>
        <w:t>）</w:t>
      </w:r>
      <w:r w:rsidR="00984528" w:rsidRPr="005464BC">
        <w:rPr>
          <w:rFonts w:hint="eastAsia"/>
          <w:color w:val="000000" w:themeColor="text1"/>
          <w:lang w:val="en-US" w:eastAsia="ja-JP"/>
        </w:rPr>
        <w:t xml:space="preserve"> </w:t>
      </w:r>
      <w:r w:rsidRPr="005464BC">
        <w:rPr>
          <w:color w:val="000000" w:themeColor="text1"/>
          <w:lang w:val="en-US" w:eastAsia="ja-JP"/>
        </w:rPr>
        <w:t>（</w:t>
      </w:r>
      <w:r w:rsidRPr="005464BC">
        <w:rPr>
          <w:color w:val="000000" w:themeColor="text1"/>
          <w:lang w:val="en-US" w:eastAsia="ja-JP"/>
        </w:rPr>
        <w:t>2022.12.28</w:t>
      </w:r>
      <w:r w:rsidRPr="005464BC">
        <w:rPr>
          <w:color w:val="000000" w:themeColor="text1"/>
          <w:lang w:val="en-US" w:eastAsia="ja-JP"/>
        </w:rPr>
        <w:t>）</w:t>
      </w:r>
      <w:r w:rsidRPr="005464BC">
        <w:rPr>
          <w:color w:val="000000" w:themeColor="text1"/>
          <w:sz w:val="20"/>
          <w:lang w:val="en-US" w:eastAsia="ja-JP"/>
        </w:rPr>
        <w:t>。</w:t>
      </w:r>
    </w:p>
  </w:footnote>
  <w:footnote w:id="141">
    <w:p w14:paraId="7DA1EAC8" w14:textId="3C463598" w:rsidR="008C03D1" w:rsidRPr="005464BC" w:rsidRDefault="00BE04D5">
      <w:pPr>
        <w:pStyle w:val="af8"/>
        <w:rPr>
          <w:color w:val="000000" w:themeColor="text1"/>
          <w:lang w:eastAsia="ja-JP"/>
        </w:rPr>
      </w:pPr>
      <w:r w:rsidRPr="005464BC">
        <w:rPr>
          <w:rStyle w:val="afa"/>
          <w:color w:val="000000" w:themeColor="text1"/>
        </w:rPr>
        <w:footnoteRef/>
      </w:r>
      <w:r w:rsidRPr="005464BC">
        <w:rPr>
          <w:color w:val="000000" w:themeColor="text1"/>
          <w:lang w:val="en-US" w:eastAsia="ja-JP"/>
        </w:rPr>
        <w:tab/>
      </w:r>
      <w:r w:rsidRPr="005464BC">
        <w:rPr>
          <w:color w:val="000000" w:themeColor="text1"/>
          <w:lang w:val="en-US" w:eastAsia="ja-JP"/>
        </w:rPr>
        <w:t>ドイツ人権</w:t>
      </w:r>
      <w:r w:rsidR="008A5252" w:rsidRPr="005464BC">
        <w:rPr>
          <w:rFonts w:asciiTheme="majorHAnsi" w:hAnsiTheme="majorHAnsi" w:hint="eastAsia"/>
          <w:iCs/>
          <w:color w:val="000000" w:themeColor="text1"/>
          <w:lang w:val="en-US" w:eastAsia="ja-JP"/>
        </w:rPr>
        <w:t>機関</w:t>
      </w:r>
      <w:r w:rsidR="000D772C" w:rsidRPr="005464BC">
        <w:rPr>
          <w:rFonts w:hint="eastAsia"/>
          <w:color w:val="000000" w:themeColor="text1"/>
          <w:lang w:val="en-US" w:eastAsia="ja-JP"/>
        </w:rPr>
        <w:t>（</w:t>
      </w:r>
      <w:r w:rsidR="000D772C" w:rsidRPr="005464BC">
        <w:rPr>
          <w:color w:val="000000" w:themeColor="text1"/>
          <w:lang w:val="en-US"/>
        </w:rPr>
        <w:t>German Institute for Human Rights</w:t>
      </w:r>
      <w:r w:rsidR="000D772C" w:rsidRPr="005464BC">
        <w:rPr>
          <w:rFonts w:hint="eastAsia"/>
          <w:color w:val="000000" w:themeColor="text1"/>
          <w:lang w:val="en-US" w:eastAsia="ja-JP"/>
        </w:rPr>
        <w:t>）</w:t>
      </w:r>
      <w:r w:rsidR="000D772C" w:rsidRPr="005464BC">
        <w:rPr>
          <w:rFonts w:hint="eastAsia"/>
          <w:color w:val="000000" w:themeColor="text1"/>
          <w:lang w:val="en-US" w:eastAsia="ja-JP"/>
        </w:rPr>
        <w:t xml:space="preserve"> </w:t>
      </w:r>
      <w:r w:rsidRPr="005464BC">
        <w:rPr>
          <w:color w:val="000000" w:themeColor="text1"/>
          <w:lang w:val="en-US" w:eastAsia="ja-JP"/>
        </w:rPr>
        <w:t>（</w:t>
      </w:r>
      <w:r w:rsidRPr="005464BC">
        <w:rPr>
          <w:color w:val="000000" w:themeColor="text1"/>
          <w:lang w:val="en-US" w:eastAsia="ja-JP"/>
        </w:rPr>
        <w:t>2022</w:t>
      </w:r>
      <w:r w:rsidRPr="005464BC">
        <w:rPr>
          <w:color w:val="000000" w:themeColor="text1"/>
          <w:lang w:val="en-US" w:eastAsia="ja-JP"/>
        </w:rPr>
        <w:t>年）、</w:t>
      </w:r>
      <w:r w:rsidR="000D772C" w:rsidRPr="005464BC">
        <w:rPr>
          <w:rFonts w:hint="eastAsia"/>
          <w:color w:val="000000" w:themeColor="text1"/>
          <w:lang w:val="en-US" w:eastAsia="ja-JP"/>
        </w:rPr>
        <w:t>p.5</w:t>
      </w:r>
      <w:r w:rsidR="000D772C" w:rsidRPr="005464BC">
        <w:rPr>
          <w:rFonts w:hint="eastAsia"/>
          <w:color w:val="000000" w:themeColor="text1"/>
          <w:lang w:val="en-US" w:eastAsia="ja-JP"/>
        </w:rPr>
        <w:t>以降</w:t>
      </w:r>
      <w:r w:rsidRPr="005464BC">
        <w:rPr>
          <w:color w:val="000000" w:themeColor="text1"/>
          <w:lang w:val="en-US" w:eastAsia="ja-JP"/>
        </w:rPr>
        <w:t>。</w:t>
      </w:r>
    </w:p>
  </w:footnote>
  <w:footnote w:id="142">
    <w:p w14:paraId="47B8F191" w14:textId="346362E3" w:rsidR="008C03D1" w:rsidRPr="005464BC" w:rsidRDefault="00BE04D5">
      <w:pPr>
        <w:pStyle w:val="af8"/>
        <w:rPr>
          <w:color w:val="000000" w:themeColor="text1"/>
        </w:rPr>
      </w:pPr>
      <w:r w:rsidRPr="005464BC">
        <w:rPr>
          <w:rStyle w:val="afa"/>
          <w:color w:val="000000" w:themeColor="text1"/>
        </w:rPr>
        <w:footnoteRef/>
      </w:r>
      <w:r w:rsidRPr="005464BC">
        <w:rPr>
          <w:color w:val="000000" w:themeColor="text1"/>
        </w:rPr>
        <w:tab/>
      </w:r>
      <w:proofErr w:type="spellStart"/>
      <w:r w:rsidRPr="005464BC">
        <w:rPr>
          <w:color w:val="000000" w:themeColor="text1"/>
        </w:rPr>
        <w:t>男女平等</w:t>
      </w:r>
      <w:proofErr w:type="spellEnd"/>
      <w:r w:rsidR="0013577F" w:rsidRPr="005464BC">
        <w:rPr>
          <w:rFonts w:hint="eastAsia"/>
          <w:color w:val="000000" w:themeColor="text1"/>
          <w:lang w:eastAsia="ja-JP"/>
        </w:rPr>
        <w:t>の場合</w:t>
      </w:r>
      <w:r w:rsidR="00010F44" w:rsidRPr="005464BC">
        <w:rPr>
          <w:rFonts w:hint="eastAsia"/>
          <w:color w:val="000000" w:themeColor="text1"/>
          <w:lang w:eastAsia="ja-JP"/>
        </w:rPr>
        <w:t>と同様に</w:t>
      </w:r>
      <w:r w:rsidRPr="005464BC">
        <w:rPr>
          <w:color w:val="000000" w:themeColor="text1"/>
        </w:rPr>
        <w:t>、</w:t>
      </w:r>
      <w:proofErr w:type="spellStart"/>
      <w:r w:rsidRPr="005464BC">
        <w:rPr>
          <w:color w:val="000000" w:themeColor="text1"/>
        </w:rPr>
        <w:t>連邦経済協力開発省</w:t>
      </w:r>
      <w:proofErr w:type="spellEnd"/>
      <w:r w:rsidR="0045414F" w:rsidRPr="005464BC">
        <w:rPr>
          <w:rFonts w:hint="eastAsia"/>
          <w:color w:val="000000" w:themeColor="text1"/>
          <w:lang w:eastAsia="ja-JP"/>
        </w:rPr>
        <w:t>（</w:t>
      </w:r>
      <w:r w:rsidR="0045414F" w:rsidRPr="005464BC">
        <w:rPr>
          <w:iCs/>
          <w:color w:val="000000" w:themeColor="text1"/>
          <w:lang w:val="de-DE"/>
        </w:rPr>
        <w:t>Bundesministerium für wirtschaftliche Zusammenarbeit und Entwicklung</w:t>
      </w:r>
      <w:r w:rsidR="0045414F" w:rsidRPr="005464BC">
        <w:rPr>
          <w:rFonts w:hint="eastAsia"/>
          <w:iCs/>
          <w:color w:val="000000" w:themeColor="text1"/>
          <w:lang w:val="de-DE" w:eastAsia="ja-JP"/>
        </w:rPr>
        <w:t>: BMZ)</w:t>
      </w:r>
      <w:r w:rsidRPr="005464BC">
        <w:rPr>
          <w:color w:val="000000" w:themeColor="text1"/>
        </w:rPr>
        <w:t>（</w:t>
      </w:r>
      <w:r w:rsidRPr="005464BC">
        <w:rPr>
          <w:color w:val="000000" w:themeColor="text1"/>
        </w:rPr>
        <w:t>27/09/2022</w:t>
      </w:r>
      <w:r w:rsidRPr="005464BC">
        <w:rPr>
          <w:color w:val="000000" w:themeColor="text1"/>
        </w:rPr>
        <w:t>）</w:t>
      </w:r>
      <w:r w:rsidR="0045414F" w:rsidRPr="005464BC">
        <w:rPr>
          <w:rFonts w:hint="eastAsia"/>
          <w:color w:val="000000" w:themeColor="text1"/>
          <w:lang w:eastAsia="ja-JP"/>
        </w:rPr>
        <w:t>の</w:t>
      </w:r>
      <w:proofErr w:type="spellStart"/>
      <w:r w:rsidR="0045414F" w:rsidRPr="005464BC">
        <w:rPr>
          <w:color w:val="000000" w:themeColor="text1"/>
        </w:rPr>
        <w:t>プレスリリース</w:t>
      </w:r>
      <w:proofErr w:type="spellEnd"/>
      <w:r w:rsidR="0045414F" w:rsidRPr="005464BC">
        <w:rPr>
          <w:rFonts w:hint="eastAsia"/>
          <w:color w:val="000000" w:themeColor="text1"/>
          <w:lang w:eastAsia="ja-JP"/>
        </w:rPr>
        <w:t>「連邦経済協力開発省が史上初の男女共同参画プロジェクト枠を導入」を参照。</w:t>
      </w:r>
      <w:r w:rsidR="0045414F" w:rsidRPr="005464BC">
        <w:rPr>
          <w:rFonts w:hint="eastAsia"/>
          <w:color w:val="000000" w:themeColor="text1"/>
          <w:lang w:eastAsia="ja-JP"/>
        </w:rPr>
        <w:t xml:space="preserve"> </w:t>
      </w:r>
      <w:hyperlink r:id="rId15" w:history="1">
        <w:r w:rsidRPr="005464BC">
          <w:rPr>
            <w:rStyle w:val="af"/>
            <w:color w:val="000000" w:themeColor="text1"/>
          </w:rPr>
          <w:t>https://www.bmz.de/de/aktuelles/aktuelle-meldungen/bmz-fuehrt-quote-fuer-projekte-zu-geschlechtergerechtigkeit-ein-122168</w:t>
        </w:r>
      </w:hyperlink>
      <w:r w:rsidRPr="005464BC">
        <w:rPr>
          <w:color w:val="000000" w:themeColor="text1"/>
        </w:rPr>
        <w:t xml:space="preserve"> (retrieved on 28/06/2023)</w:t>
      </w:r>
      <w:r w:rsidR="0045414F" w:rsidRPr="005464BC">
        <w:rPr>
          <w:rFonts w:hint="eastAsia"/>
          <w:color w:val="000000" w:themeColor="text1"/>
          <w:lang w:eastAsia="ja-JP"/>
        </w:rPr>
        <w:t xml:space="preserve"> </w:t>
      </w:r>
      <w:r w:rsidR="0045414F" w:rsidRPr="005464BC">
        <w:rPr>
          <w:rFonts w:hint="eastAsia"/>
          <w:color w:val="000000" w:themeColor="text1"/>
          <w:lang w:eastAsia="ja-JP"/>
        </w:rPr>
        <w:t>（</w:t>
      </w:r>
      <w:r w:rsidR="0045414F" w:rsidRPr="005464BC">
        <w:rPr>
          <w:rFonts w:hint="eastAsia"/>
          <w:color w:val="000000" w:themeColor="text1"/>
          <w:lang w:eastAsia="ja-JP"/>
        </w:rPr>
        <w:t>2023</w:t>
      </w:r>
      <w:r w:rsidR="0045414F" w:rsidRPr="005464BC">
        <w:rPr>
          <w:rFonts w:hint="eastAsia"/>
          <w:color w:val="000000" w:themeColor="text1"/>
          <w:lang w:eastAsia="ja-JP"/>
        </w:rPr>
        <w:t>年</w:t>
      </w:r>
      <w:r w:rsidR="0045414F" w:rsidRPr="005464BC">
        <w:rPr>
          <w:rFonts w:hint="eastAsia"/>
          <w:color w:val="000000" w:themeColor="text1"/>
          <w:lang w:eastAsia="ja-JP"/>
        </w:rPr>
        <w:t>6</w:t>
      </w:r>
      <w:r w:rsidR="0045414F" w:rsidRPr="005464BC">
        <w:rPr>
          <w:rFonts w:hint="eastAsia"/>
          <w:color w:val="000000" w:themeColor="text1"/>
          <w:lang w:eastAsia="ja-JP"/>
        </w:rPr>
        <w:t>月</w:t>
      </w:r>
      <w:r w:rsidR="0045414F" w:rsidRPr="005464BC">
        <w:rPr>
          <w:rFonts w:hint="eastAsia"/>
          <w:color w:val="000000" w:themeColor="text1"/>
          <w:lang w:eastAsia="ja-JP"/>
        </w:rPr>
        <w:t>28</w:t>
      </w:r>
      <w:r w:rsidR="0045414F" w:rsidRPr="005464BC">
        <w:rPr>
          <w:rFonts w:hint="eastAsia"/>
          <w:color w:val="000000" w:themeColor="text1"/>
          <w:lang w:eastAsia="ja-JP"/>
        </w:rPr>
        <w:t>日アクセス）。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BE31" w14:textId="77777777" w:rsidR="000B59EF" w:rsidRDefault="00B44DE9">
    <w:pPr>
      <w:pStyle w:val="a4"/>
    </w:pPr>
    <w:r>
      <w:pict w14:anchorId="6D8B7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1013" o:spid="_x0000_s1026" type="#_x0000_t75" style="position:absolute;margin-left:0;margin-top:0;width:595.3pt;height:841.9pt;z-index:-251658752;mso-position-horizontal:center;mso-position-horizontal-relative:margin;mso-position-vertical:center;mso-position-vertical-relative:margin" o:allowincell="f">
          <v:imagedata r:id="rId1" o:title="Stellungnahme_Titel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B534" w14:textId="1F7C2ABB" w:rsidR="008C03D1" w:rsidRDefault="00BE04D5">
    <w:pPr>
      <w:pStyle w:val="a4"/>
      <w:tabs>
        <w:tab w:val="left" w:pos="7396"/>
      </w:tabs>
      <w:ind w:right="-1419"/>
      <w:rPr>
        <w:lang w:eastAsia="ja-JP"/>
      </w:rPr>
    </w:pPr>
    <w:r w:rsidRPr="00DE6BA3">
      <w:rPr>
        <w:lang w:val="en-US" w:eastAsia="ja-JP"/>
      </w:rPr>
      <w:t>ドイツ人権</w:t>
    </w:r>
    <w:r w:rsidR="004A29C5">
      <w:rPr>
        <w:rFonts w:hint="eastAsia"/>
        <w:lang w:val="en-US" w:eastAsia="ja-JP"/>
      </w:rPr>
      <w:t>機関</w:t>
    </w:r>
    <w:r w:rsidRPr="00DE6BA3">
      <w:rPr>
        <w:lang w:eastAsia="ja-JP"/>
      </w:rPr>
      <w:t>｜パラレル</w:t>
    </w:r>
    <w:r w:rsidRPr="004D6B4A">
      <w:rPr>
        <w:lang w:eastAsia="ja-JP"/>
      </w:rPr>
      <w:t>レポート｜</w:t>
    </w:r>
    <w:r w:rsidRPr="00DE6BA3">
      <w:rPr>
        <w:lang w:val="en-US" w:eastAsia="ja-JP"/>
      </w:rPr>
      <w:t>2023</w:t>
    </w:r>
    <w:r w:rsidRPr="00DE6BA3">
      <w:rPr>
        <w:lang w:val="en-US" w:eastAsia="ja-JP"/>
      </w:rPr>
      <w:t>年</w:t>
    </w:r>
    <w:r w:rsidRPr="00DD0DA9">
      <w:rPr>
        <w:lang w:val="en-US" w:eastAsia="ja-JP"/>
      </w:rPr>
      <w:t>7</w:t>
    </w:r>
    <w:r w:rsidRPr="00DD0DA9">
      <w:rPr>
        <w:lang w:val="en-US" w:eastAsia="ja-JP"/>
      </w:rPr>
      <w:t>月</w:t>
    </w:r>
    <w:r w:rsidRPr="004D6B4A">
      <w:rPr>
        <w:lang w:eastAsia="ja-JP"/>
      </w:rPr>
      <w:tab/>
    </w:r>
    <w:r w:rsidRPr="004D6B4A">
      <w:rPr>
        <w:lang w:eastAsia="ja-JP"/>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B0F5" w14:textId="77777777" w:rsidR="008C03D1" w:rsidRDefault="00BE04D5">
    <w:r>
      <w:rPr>
        <w:noProof/>
        <w:lang w:eastAsia="en-GB"/>
      </w:rPr>
      <w:drawing>
        <wp:anchor distT="0" distB="0" distL="114300" distR="114300" simplePos="0" relativeHeight="251656704" behindDoc="1" locked="0" layoutInCell="1" allowOverlap="1" wp14:anchorId="1A2AE91D" wp14:editId="7B3DCD7B">
          <wp:simplePos x="0" y="0"/>
          <wp:positionH relativeFrom="column">
            <wp:posOffset>-422275</wp:posOffset>
          </wp:positionH>
          <wp:positionV relativeFrom="paragraph">
            <wp:posOffset>-633095</wp:posOffset>
          </wp:positionV>
          <wp:extent cx="7560000" cy="10691124"/>
          <wp:effectExtent l="0" t="0" r="3175" b="0"/>
          <wp:wrapNone/>
          <wp:docPr id="1" name="Grafik 1" title="Logo of the German Institute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M_CD_Pub_Word_Stellungnahme_14_ab_Hg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12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50BA" w14:textId="77777777" w:rsidR="000B59EF" w:rsidRDefault="00B44DE9">
    <w:pPr>
      <w:pStyle w:val="a4"/>
    </w:pPr>
    <w:r>
      <w:pict w14:anchorId="0D00E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1016" o:spid="_x0000_s1029" type="#_x0000_t75" style="position:absolute;margin-left:0;margin-top:0;width:595.3pt;height:841.9pt;z-index:-251657728;mso-position-horizontal:center;mso-position-horizontal-relative:margin;mso-position-vertical:center;mso-position-vertical-relative:margin" o:allowincell="f">
          <v:imagedata r:id="rId1" o:title="Stellungnahme_Titelhintergrund"/>
          <w10:wrap anchorx="margin" anchory="margin"/>
        </v:shape>
      </w:pict>
    </w:r>
  </w:p>
  <w:p w14:paraId="7943F204" w14:textId="77777777" w:rsidR="000B59EF" w:rsidRDefault="000B59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4600" w14:textId="77777777" w:rsidR="008C03D1" w:rsidRDefault="00BE04D5">
    <w:pPr>
      <w:pStyle w:val="a4"/>
      <w:ind w:right="-2270"/>
    </w:pPr>
    <w:proofErr w:type="spellStart"/>
    <w:r>
      <w:t>ドイツ人権研究所</w:t>
    </w:r>
    <w:proofErr w:type="spellEnd"/>
    <w:r>
      <w:t xml:space="preserve"> I </w:t>
    </w:r>
    <w:proofErr w:type="spellStart"/>
    <w:r>
      <w:t>声明</w:t>
    </w:r>
    <w:proofErr w:type="spellEnd"/>
    <w:r>
      <w:tab/>
    </w:r>
    <w:r>
      <w:fldChar w:fldCharType="begin"/>
    </w:r>
    <w:r>
      <w:instrText xml:space="preserve"> PAGE   \* MERGEFORMAT </w:instrText>
    </w:r>
    <w:r>
      <w:fldChar w:fldCharType="separate"/>
    </w:r>
    <w:r>
      <w:t>2</w:t>
    </w:r>
    <w:r>
      <w:fldChar w:fldCharType="end"/>
    </w:r>
  </w:p>
  <w:p w14:paraId="01404A51" w14:textId="77777777" w:rsidR="000B59EF" w:rsidRDefault="000B59EF" w:rsidP="00A950AC">
    <w:pPr>
      <w:pStyle w:val="a4"/>
      <w:ind w:right="-2270"/>
    </w:pPr>
  </w:p>
  <w:p w14:paraId="1A6FB083" w14:textId="77777777" w:rsidR="000B59EF" w:rsidRDefault="000B59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F4D"/>
    <w:multiLevelType w:val="hybridMultilevel"/>
    <w:tmpl w:val="6040EA9C"/>
    <w:lvl w:ilvl="0" w:tplc="AA341DBE">
      <w:start w:val="1"/>
      <w:numFmt w:val="decimal"/>
      <w:pStyle w:val="brschriftmitNummer"/>
      <w:lvlText w:val="%1.0"/>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3E064B"/>
    <w:multiLevelType w:val="hybridMultilevel"/>
    <w:tmpl w:val="2FE00608"/>
    <w:lvl w:ilvl="0" w:tplc="C4940454">
      <w:start w:val="1"/>
      <w:numFmt w:val="decimal"/>
      <w:pStyle w:val="Nummerierung"/>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170B9"/>
    <w:multiLevelType w:val="multilevel"/>
    <w:tmpl w:val="0407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392021A"/>
    <w:multiLevelType w:val="multilevel"/>
    <w:tmpl w:val="007CD5AA"/>
    <w:lvl w:ilvl="0">
      <w:start w:val="1"/>
      <w:numFmt w:val="bullet"/>
      <w:pStyle w:val="a"/>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DAE2AAB"/>
    <w:multiLevelType w:val="hybridMultilevel"/>
    <w:tmpl w:val="2C5410E0"/>
    <w:lvl w:ilvl="0" w:tplc="2E5E326A">
      <w:start w:val="1"/>
      <w:numFmt w:val="decimal"/>
      <w:pStyle w:val="StandardNummerierung"/>
      <w:lvlText w:val="%1."/>
      <w:lvlJc w:val="left"/>
      <w:pPr>
        <w:ind w:left="78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540615">
    <w:abstractNumId w:val="3"/>
  </w:num>
  <w:num w:numId="2" w16cid:durableId="1212883996">
    <w:abstractNumId w:val="0"/>
  </w:num>
  <w:num w:numId="3" w16cid:durableId="1338116419">
    <w:abstractNumId w:val="2"/>
  </w:num>
  <w:num w:numId="4" w16cid:durableId="2014717372">
    <w:abstractNumId w:val="1"/>
  </w:num>
  <w:num w:numId="5" w16cid:durableId="124572350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efaultTableStyle w:val="Tabellenraster1"/>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46"/>
    <w:rsid w:val="00000047"/>
    <w:rsid w:val="00001A6F"/>
    <w:rsid w:val="00001E5D"/>
    <w:rsid w:val="000020CA"/>
    <w:rsid w:val="00004954"/>
    <w:rsid w:val="00004D16"/>
    <w:rsid w:val="00005226"/>
    <w:rsid w:val="00005B62"/>
    <w:rsid w:val="00006085"/>
    <w:rsid w:val="00006ABE"/>
    <w:rsid w:val="00007668"/>
    <w:rsid w:val="00010F44"/>
    <w:rsid w:val="000112FA"/>
    <w:rsid w:val="000141B6"/>
    <w:rsid w:val="0001426D"/>
    <w:rsid w:val="00014B94"/>
    <w:rsid w:val="000152EF"/>
    <w:rsid w:val="000155D8"/>
    <w:rsid w:val="00015FFA"/>
    <w:rsid w:val="00016983"/>
    <w:rsid w:val="00017577"/>
    <w:rsid w:val="00017B32"/>
    <w:rsid w:val="00020E3A"/>
    <w:rsid w:val="00021EA1"/>
    <w:rsid w:val="000228E6"/>
    <w:rsid w:val="00023BAE"/>
    <w:rsid w:val="00023E77"/>
    <w:rsid w:val="00024D54"/>
    <w:rsid w:val="00027201"/>
    <w:rsid w:val="00027C47"/>
    <w:rsid w:val="0003068A"/>
    <w:rsid w:val="00032379"/>
    <w:rsid w:val="000335C5"/>
    <w:rsid w:val="00033D59"/>
    <w:rsid w:val="00033D8A"/>
    <w:rsid w:val="00034BE8"/>
    <w:rsid w:val="0003551F"/>
    <w:rsid w:val="00036C94"/>
    <w:rsid w:val="000377C7"/>
    <w:rsid w:val="00037E2F"/>
    <w:rsid w:val="000414A1"/>
    <w:rsid w:val="000414E1"/>
    <w:rsid w:val="00041582"/>
    <w:rsid w:val="000415D5"/>
    <w:rsid w:val="000426F7"/>
    <w:rsid w:val="000444AA"/>
    <w:rsid w:val="00044D8A"/>
    <w:rsid w:val="0004555B"/>
    <w:rsid w:val="00046077"/>
    <w:rsid w:val="0004790C"/>
    <w:rsid w:val="000503D0"/>
    <w:rsid w:val="00050D9E"/>
    <w:rsid w:val="00051CC2"/>
    <w:rsid w:val="00051E20"/>
    <w:rsid w:val="0005233A"/>
    <w:rsid w:val="000531FF"/>
    <w:rsid w:val="0005422A"/>
    <w:rsid w:val="000552F2"/>
    <w:rsid w:val="00056628"/>
    <w:rsid w:val="00056FB1"/>
    <w:rsid w:val="000602B2"/>
    <w:rsid w:val="000602BD"/>
    <w:rsid w:val="00061A3F"/>
    <w:rsid w:val="00063678"/>
    <w:rsid w:val="00063CA4"/>
    <w:rsid w:val="00065146"/>
    <w:rsid w:val="0006542E"/>
    <w:rsid w:val="00065450"/>
    <w:rsid w:val="000663BF"/>
    <w:rsid w:val="00067862"/>
    <w:rsid w:val="00070567"/>
    <w:rsid w:val="0007125F"/>
    <w:rsid w:val="000730EE"/>
    <w:rsid w:val="000741B3"/>
    <w:rsid w:val="00074F1F"/>
    <w:rsid w:val="00076113"/>
    <w:rsid w:val="000761F2"/>
    <w:rsid w:val="00077214"/>
    <w:rsid w:val="00081746"/>
    <w:rsid w:val="00081C5A"/>
    <w:rsid w:val="00081CBA"/>
    <w:rsid w:val="00082941"/>
    <w:rsid w:val="00083239"/>
    <w:rsid w:val="000852D9"/>
    <w:rsid w:val="00085397"/>
    <w:rsid w:val="00086500"/>
    <w:rsid w:val="00086815"/>
    <w:rsid w:val="00087B27"/>
    <w:rsid w:val="000902DB"/>
    <w:rsid w:val="00090C67"/>
    <w:rsid w:val="000910FB"/>
    <w:rsid w:val="00092877"/>
    <w:rsid w:val="00094122"/>
    <w:rsid w:val="00094439"/>
    <w:rsid w:val="00094CBA"/>
    <w:rsid w:val="00094F79"/>
    <w:rsid w:val="0009609A"/>
    <w:rsid w:val="00096F35"/>
    <w:rsid w:val="0009780F"/>
    <w:rsid w:val="000A20DC"/>
    <w:rsid w:val="000A317D"/>
    <w:rsid w:val="000A49F8"/>
    <w:rsid w:val="000A5005"/>
    <w:rsid w:val="000A5448"/>
    <w:rsid w:val="000A5AF5"/>
    <w:rsid w:val="000A5BAC"/>
    <w:rsid w:val="000A6188"/>
    <w:rsid w:val="000B1840"/>
    <w:rsid w:val="000B1850"/>
    <w:rsid w:val="000B4ACD"/>
    <w:rsid w:val="000B59EF"/>
    <w:rsid w:val="000B69E3"/>
    <w:rsid w:val="000B6BB0"/>
    <w:rsid w:val="000C03A2"/>
    <w:rsid w:val="000C087E"/>
    <w:rsid w:val="000C22AA"/>
    <w:rsid w:val="000C24C4"/>
    <w:rsid w:val="000C3006"/>
    <w:rsid w:val="000C6198"/>
    <w:rsid w:val="000C6F15"/>
    <w:rsid w:val="000C71E2"/>
    <w:rsid w:val="000C7321"/>
    <w:rsid w:val="000C7694"/>
    <w:rsid w:val="000D18D4"/>
    <w:rsid w:val="000D2994"/>
    <w:rsid w:val="000D3694"/>
    <w:rsid w:val="000D772C"/>
    <w:rsid w:val="000E02EB"/>
    <w:rsid w:val="000E160C"/>
    <w:rsid w:val="000E2DBA"/>
    <w:rsid w:val="000E32CE"/>
    <w:rsid w:val="000E3934"/>
    <w:rsid w:val="000E3DCE"/>
    <w:rsid w:val="000E412D"/>
    <w:rsid w:val="000E4486"/>
    <w:rsid w:val="000E48F0"/>
    <w:rsid w:val="000E4F4A"/>
    <w:rsid w:val="000E5361"/>
    <w:rsid w:val="000E66BB"/>
    <w:rsid w:val="000E7A6B"/>
    <w:rsid w:val="000E7B80"/>
    <w:rsid w:val="000F1B9A"/>
    <w:rsid w:val="000F39B9"/>
    <w:rsid w:val="000F3BFB"/>
    <w:rsid w:val="000F4C08"/>
    <w:rsid w:val="000F54BA"/>
    <w:rsid w:val="000F6D1A"/>
    <w:rsid w:val="000F779F"/>
    <w:rsid w:val="001006CF"/>
    <w:rsid w:val="00101565"/>
    <w:rsid w:val="001021B0"/>
    <w:rsid w:val="00102DF9"/>
    <w:rsid w:val="00104559"/>
    <w:rsid w:val="001061B2"/>
    <w:rsid w:val="0010650C"/>
    <w:rsid w:val="00107675"/>
    <w:rsid w:val="0010767E"/>
    <w:rsid w:val="001077DF"/>
    <w:rsid w:val="0011034B"/>
    <w:rsid w:val="0011047C"/>
    <w:rsid w:val="00110AD6"/>
    <w:rsid w:val="0011279E"/>
    <w:rsid w:val="00112F90"/>
    <w:rsid w:val="0011364B"/>
    <w:rsid w:val="001139BE"/>
    <w:rsid w:val="00113AFE"/>
    <w:rsid w:val="00113F00"/>
    <w:rsid w:val="00114112"/>
    <w:rsid w:val="0011477C"/>
    <w:rsid w:val="00114C3E"/>
    <w:rsid w:val="00114DDA"/>
    <w:rsid w:val="001153B9"/>
    <w:rsid w:val="00115646"/>
    <w:rsid w:val="00117B06"/>
    <w:rsid w:val="001209A3"/>
    <w:rsid w:val="00120A01"/>
    <w:rsid w:val="00120AEA"/>
    <w:rsid w:val="00121495"/>
    <w:rsid w:val="00121CA5"/>
    <w:rsid w:val="0012242E"/>
    <w:rsid w:val="0012262C"/>
    <w:rsid w:val="00122F24"/>
    <w:rsid w:val="00123043"/>
    <w:rsid w:val="00123494"/>
    <w:rsid w:val="00123D06"/>
    <w:rsid w:val="00124A46"/>
    <w:rsid w:val="00125E90"/>
    <w:rsid w:val="00130BDA"/>
    <w:rsid w:val="00131F62"/>
    <w:rsid w:val="00133056"/>
    <w:rsid w:val="001330A9"/>
    <w:rsid w:val="0013316F"/>
    <w:rsid w:val="001344E6"/>
    <w:rsid w:val="001345E3"/>
    <w:rsid w:val="001353A0"/>
    <w:rsid w:val="0013577F"/>
    <w:rsid w:val="00137824"/>
    <w:rsid w:val="00137B4A"/>
    <w:rsid w:val="00141B05"/>
    <w:rsid w:val="001429CD"/>
    <w:rsid w:val="00142A60"/>
    <w:rsid w:val="00142B08"/>
    <w:rsid w:val="001451B9"/>
    <w:rsid w:val="001460E8"/>
    <w:rsid w:val="001463C7"/>
    <w:rsid w:val="001467CB"/>
    <w:rsid w:val="00147085"/>
    <w:rsid w:val="001503C7"/>
    <w:rsid w:val="0015288D"/>
    <w:rsid w:val="001532B3"/>
    <w:rsid w:val="00153765"/>
    <w:rsid w:val="001539D9"/>
    <w:rsid w:val="0015400D"/>
    <w:rsid w:val="00154235"/>
    <w:rsid w:val="00154300"/>
    <w:rsid w:val="0015436D"/>
    <w:rsid w:val="001557AF"/>
    <w:rsid w:val="00155B40"/>
    <w:rsid w:val="0015627E"/>
    <w:rsid w:val="00157586"/>
    <w:rsid w:val="0015776A"/>
    <w:rsid w:val="001577A7"/>
    <w:rsid w:val="00157888"/>
    <w:rsid w:val="00157AAB"/>
    <w:rsid w:val="00157BD0"/>
    <w:rsid w:val="001605C9"/>
    <w:rsid w:val="00160B28"/>
    <w:rsid w:val="0016111B"/>
    <w:rsid w:val="0016129E"/>
    <w:rsid w:val="0016129F"/>
    <w:rsid w:val="00161795"/>
    <w:rsid w:val="00162C8A"/>
    <w:rsid w:val="001633B2"/>
    <w:rsid w:val="0016357F"/>
    <w:rsid w:val="001640C2"/>
    <w:rsid w:val="00165A89"/>
    <w:rsid w:val="00167908"/>
    <w:rsid w:val="001706D6"/>
    <w:rsid w:val="0017227F"/>
    <w:rsid w:val="001725BB"/>
    <w:rsid w:val="001729C7"/>
    <w:rsid w:val="00172F6A"/>
    <w:rsid w:val="00173E41"/>
    <w:rsid w:val="0017406F"/>
    <w:rsid w:val="00175D64"/>
    <w:rsid w:val="001760D7"/>
    <w:rsid w:val="00176390"/>
    <w:rsid w:val="00176CA2"/>
    <w:rsid w:val="0017731A"/>
    <w:rsid w:val="00181066"/>
    <w:rsid w:val="00182917"/>
    <w:rsid w:val="00182F0F"/>
    <w:rsid w:val="001833B8"/>
    <w:rsid w:val="001837E3"/>
    <w:rsid w:val="00183E8E"/>
    <w:rsid w:val="00184D02"/>
    <w:rsid w:val="00185DB5"/>
    <w:rsid w:val="001869AE"/>
    <w:rsid w:val="00190183"/>
    <w:rsid w:val="001914B4"/>
    <w:rsid w:val="00192E93"/>
    <w:rsid w:val="00193355"/>
    <w:rsid w:val="00193982"/>
    <w:rsid w:val="00193AF5"/>
    <w:rsid w:val="0019531C"/>
    <w:rsid w:val="001A0063"/>
    <w:rsid w:val="001A0B49"/>
    <w:rsid w:val="001A1ECB"/>
    <w:rsid w:val="001A2084"/>
    <w:rsid w:val="001A446D"/>
    <w:rsid w:val="001A479C"/>
    <w:rsid w:val="001A58A5"/>
    <w:rsid w:val="001A6241"/>
    <w:rsid w:val="001A784E"/>
    <w:rsid w:val="001B043F"/>
    <w:rsid w:val="001B10B3"/>
    <w:rsid w:val="001B1559"/>
    <w:rsid w:val="001B25FB"/>
    <w:rsid w:val="001B2ACF"/>
    <w:rsid w:val="001B3F99"/>
    <w:rsid w:val="001B5DF8"/>
    <w:rsid w:val="001B6A9B"/>
    <w:rsid w:val="001B73E6"/>
    <w:rsid w:val="001B7FDA"/>
    <w:rsid w:val="001C04C9"/>
    <w:rsid w:val="001C05E2"/>
    <w:rsid w:val="001C0B2B"/>
    <w:rsid w:val="001C1185"/>
    <w:rsid w:val="001C1763"/>
    <w:rsid w:val="001C223B"/>
    <w:rsid w:val="001C37A3"/>
    <w:rsid w:val="001C3B4D"/>
    <w:rsid w:val="001C6505"/>
    <w:rsid w:val="001C6F7D"/>
    <w:rsid w:val="001D0CB8"/>
    <w:rsid w:val="001D16DF"/>
    <w:rsid w:val="001D3389"/>
    <w:rsid w:val="001D39D7"/>
    <w:rsid w:val="001D4291"/>
    <w:rsid w:val="001D4A94"/>
    <w:rsid w:val="001D4DC3"/>
    <w:rsid w:val="001D5C67"/>
    <w:rsid w:val="001E0DE1"/>
    <w:rsid w:val="001E2858"/>
    <w:rsid w:val="001E286B"/>
    <w:rsid w:val="001E2ECB"/>
    <w:rsid w:val="001E395E"/>
    <w:rsid w:val="001E6DB4"/>
    <w:rsid w:val="001E71CA"/>
    <w:rsid w:val="001E79BE"/>
    <w:rsid w:val="001F0CB0"/>
    <w:rsid w:val="001F1935"/>
    <w:rsid w:val="001F28A6"/>
    <w:rsid w:val="001F2A6B"/>
    <w:rsid w:val="001F3D9B"/>
    <w:rsid w:val="001F42D8"/>
    <w:rsid w:val="001F43CD"/>
    <w:rsid w:val="001F4E15"/>
    <w:rsid w:val="001F6913"/>
    <w:rsid w:val="002000AE"/>
    <w:rsid w:val="00202E72"/>
    <w:rsid w:val="002034D7"/>
    <w:rsid w:val="00203D3E"/>
    <w:rsid w:val="00204000"/>
    <w:rsid w:val="002044A5"/>
    <w:rsid w:val="002049D2"/>
    <w:rsid w:val="00205007"/>
    <w:rsid w:val="0021044C"/>
    <w:rsid w:val="00211C3F"/>
    <w:rsid w:val="0021252F"/>
    <w:rsid w:val="002129C2"/>
    <w:rsid w:val="00213A6B"/>
    <w:rsid w:val="00213C7A"/>
    <w:rsid w:val="00213D20"/>
    <w:rsid w:val="00214261"/>
    <w:rsid w:val="00216D50"/>
    <w:rsid w:val="002170BB"/>
    <w:rsid w:val="00217C33"/>
    <w:rsid w:val="00217DDD"/>
    <w:rsid w:val="00217E4B"/>
    <w:rsid w:val="0022062A"/>
    <w:rsid w:val="00221844"/>
    <w:rsid w:val="00221BB9"/>
    <w:rsid w:val="00221C95"/>
    <w:rsid w:val="00222625"/>
    <w:rsid w:val="00222723"/>
    <w:rsid w:val="0022457E"/>
    <w:rsid w:val="00224A8E"/>
    <w:rsid w:val="00224E0F"/>
    <w:rsid w:val="002253EA"/>
    <w:rsid w:val="00225B25"/>
    <w:rsid w:val="00225E72"/>
    <w:rsid w:val="0022636C"/>
    <w:rsid w:val="00226627"/>
    <w:rsid w:val="00227E33"/>
    <w:rsid w:val="002329D2"/>
    <w:rsid w:val="00232D50"/>
    <w:rsid w:val="00233E91"/>
    <w:rsid w:val="00234381"/>
    <w:rsid w:val="00234A08"/>
    <w:rsid w:val="00234A09"/>
    <w:rsid w:val="00235E5C"/>
    <w:rsid w:val="00235EBF"/>
    <w:rsid w:val="002373A2"/>
    <w:rsid w:val="002401FC"/>
    <w:rsid w:val="00240215"/>
    <w:rsid w:val="00240EA5"/>
    <w:rsid w:val="00240FF7"/>
    <w:rsid w:val="002418BF"/>
    <w:rsid w:val="00242949"/>
    <w:rsid w:val="00242B56"/>
    <w:rsid w:val="0024357E"/>
    <w:rsid w:val="002440BB"/>
    <w:rsid w:val="002442BF"/>
    <w:rsid w:val="002444F0"/>
    <w:rsid w:val="00244DE7"/>
    <w:rsid w:val="00245E68"/>
    <w:rsid w:val="0024749A"/>
    <w:rsid w:val="0025046D"/>
    <w:rsid w:val="0025099A"/>
    <w:rsid w:val="002509CD"/>
    <w:rsid w:val="00250AF0"/>
    <w:rsid w:val="00250E7F"/>
    <w:rsid w:val="002554B9"/>
    <w:rsid w:val="00256242"/>
    <w:rsid w:val="00256D4E"/>
    <w:rsid w:val="0025760D"/>
    <w:rsid w:val="0026028C"/>
    <w:rsid w:val="00260BB1"/>
    <w:rsid w:val="00261F90"/>
    <w:rsid w:val="002623E7"/>
    <w:rsid w:val="00263D6E"/>
    <w:rsid w:val="0026412D"/>
    <w:rsid w:val="0026420A"/>
    <w:rsid w:val="00264325"/>
    <w:rsid w:val="00264D78"/>
    <w:rsid w:val="00265521"/>
    <w:rsid w:val="00265B53"/>
    <w:rsid w:val="00265F83"/>
    <w:rsid w:val="00266288"/>
    <w:rsid w:val="002671ED"/>
    <w:rsid w:val="0026768C"/>
    <w:rsid w:val="00267972"/>
    <w:rsid w:val="00267B9B"/>
    <w:rsid w:val="0027006D"/>
    <w:rsid w:val="002725E7"/>
    <w:rsid w:val="002730B5"/>
    <w:rsid w:val="00273614"/>
    <w:rsid w:val="00273AA6"/>
    <w:rsid w:val="002746BB"/>
    <w:rsid w:val="00275403"/>
    <w:rsid w:val="002758CE"/>
    <w:rsid w:val="00275AD8"/>
    <w:rsid w:val="00276426"/>
    <w:rsid w:val="00276493"/>
    <w:rsid w:val="0027662D"/>
    <w:rsid w:val="0027777B"/>
    <w:rsid w:val="00277D11"/>
    <w:rsid w:val="00280D9D"/>
    <w:rsid w:val="00280DA6"/>
    <w:rsid w:val="00282175"/>
    <w:rsid w:val="00282B35"/>
    <w:rsid w:val="00283A6E"/>
    <w:rsid w:val="00283F49"/>
    <w:rsid w:val="0028407A"/>
    <w:rsid w:val="002842B4"/>
    <w:rsid w:val="002848C5"/>
    <w:rsid w:val="0028500D"/>
    <w:rsid w:val="00285129"/>
    <w:rsid w:val="00285695"/>
    <w:rsid w:val="00286D43"/>
    <w:rsid w:val="00286E2C"/>
    <w:rsid w:val="00287072"/>
    <w:rsid w:val="002875C0"/>
    <w:rsid w:val="00290339"/>
    <w:rsid w:val="002917F1"/>
    <w:rsid w:val="0029182E"/>
    <w:rsid w:val="00292008"/>
    <w:rsid w:val="002920BD"/>
    <w:rsid w:val="0029277B"/>
    <w:rsid w:val="002929A9"/>
    <w:rsid w:val="0029438B"/>
    <w:rsid w:val="00296C70"/>
    <w:rsid w:val="00297AF9"/>
    <w:rsid w:val="00297C65"/>
    <w:rsid w:val="002A0837"/>
    <w:rsid w:val="002A1028"/>
    <w:rsid w:val="002A10C0"/>
    <w:rsid w:val="002A289A"/>
    <w:rsid w:val="002A2BF4"/>
    <w:rsid w:val="002A405C"/>
    <w:rsid w:val="002A4F0C"/>
    <w:rsid w:val="002A5645"/>
    <w:rsid w:val="002A6B8D"/>
    <w:rsid w:val="002A7CC1"/>
    <w:rsid w:val="002B2989"/>
    <w:rsid w:val="002B39B3"/>
    <w:rsid w:val="002B4E0E"/>
    <w:rsid w:val="002B54B9"/>
    <w:rsid w:val="002B63EB"/>
    <w:rsid w:val="002B79BD"/>
    <w:rsid w:val="002B7A07"/>
    <w:rsid w:val="002C035C"/>
    <w:rsid w:val="002C1B08"/>
    <w:rsid w:val="002C1DDB"/>
    <w:rsid w:val="002C31C5"/>
    <w:rsid w:val="002C4858"/>
    <w:rsid w:val="002C5219"/>
    <w:rsid w:val="002C52B4"/>
    <w:rsid w:val="002C56FD"/>
    <w:rsid w:val="002C5FF7"/>
    <w:rsid w:val="002C6227"/>
    <w:rsid w:val="002C6998"/>
    <w:rsid w:val="002C6F04"/>
    <w:rsid w:val="002C748A"/>
    <w:rsid w:val="002C7616"/>
    <w:rsid w:val="002C78FB"/>
    <w:rsid w:val="002D39CA"/>
    <w:rsid w:val="002D3D35"/>
    <w:rsid w:val="002D3EE5"/>
    <w:rsid w:val="002D45E9"/>
    <w:rsid w:val="002D4B30"/>
    <w:rsid w:val="002D5223"/>
    <w:rsid w:val="002D58A1"/>
    <w:rsid w:val="002D6CCB"/>
    <w:rsid w:val="002E0559"/>
    <w:rsid w:val="002E0E95"/>
    <w:rsid w:val="002E155D"/>
    <w:rsid w:val="002E264D"/>
    <w:rsid w:val="002E36A1"/>
    <w:rsid w:val="002E3DA3"/>
    <w:rsid w:val="002E4DC0"/>
    <w:rsid w:val="002F01A8"/>
    <w:rsid w:val="002F11A5"/>
    <w:rsid w:val="002F12D0"/>
    <w:rsid w:val="002F19B5"/>
    <w:rsid w:val="002F350D"/>
    <w:rsid w:val="002F3742"/>
    <w:rsid w:val="002F6316"/>
    <w:rsid w:val="002F6692"/>
    <w:rsid w:val="003000C6"/>
    <w:rsid w:val="00300F3E"/>
    <w:rsid w:val="003013F5"/>
    <w:rsid w:val="00301D4B"/>
    <w:rsid w:val="00302055"/>
    <w:rsid w:val="00302E1D"/>
    <w:rsid w:val="00305557"/>
    <w:rsid w:val="003071E2"/>
    <w:rsid w:val="00307AD6"/>
    <w:rsid w:val="00307DDF"/>
    <w:rsid w:val="003105B9"/>
    <w:rsid w:val="003114B6"/>
    <w:rsid w:val="0031152D"/>
    <w:rsid w:val="003124F4"/>
    <w:rsid w:val="00312832"/>
    <w:rsid w:val="003139F8"/>
    <w:rsid w:val="00313E3D"/>
    <w:rsid w:val="00315B23"/>
    <w:rsid w:val="00317DD3"/>
    <w:rsid w:val="003203F1"/>
    <w:rsid w:val="003205FC"/>
    <w:rsid w:val="00320A61"/>
    <w:rsid w:val="003215F5"/>
    <w:rsid w:val="0032262C"/>
    <w:rsid w:val="0032445D"/>
    <w:rsid w:val="00324BD1"/>
    <w:rsid w:val="00324CBC"/>
    <w:rsid w:val="003266EB"/>
    <w:rsid w:val="00330FDB"/>
    <w:rsid w:val="00332177"/>
    <w:rsid w:val="0033249E"/>
    <w:rsid w:val="00332EB3"/>
    <w:rsid w:val="00336607"/>
    <w:rsid w:val="003366F2"/>
    <w:rsid w:val="00336918"/>
    <w:rsid w:val="00337892"/>
    <w:rsid w:val="00341172"/>
    <w:rsid w:val="003421B0"/>
    <w:rsid w:val="0034296C"/>
    <w:rsid w:val="00342C83"/>
    <w:rsid w:val="003439C8"/>
    <w:rsid w:val="00344FD6"/>
    <w:rsid w:val="00345AB8"/>
    <w:rsid w:val="0034699D"/>
    <w:rsid w:val="00346C41"/>
    <w:rsid w:val="003473FB"/>
    <w:rsid w:val="003505C3"/>
    <w:rsid w:val="00352AFF"/>
    <w:rsid w:val="00352BE8"/>
    <w:rsid w:val="003543E4"/>
    <w:rsid w:val="0035492B"/>
    <w:rsid w:val="00356AED"/>
    <w:rsid w:val="003572A3"/>
    <w:rsid w:val="00357F31"/>
    <w:rsid w:val="00361C69"/>
    <w:rsid w:val="00361F42"/>
    <w:rsid w:val="00363DC9"/>
    <w:rsid w:val="00365779"/>
    <w:rsid w:val="00365822"/>
    <w:rsid w:val="003707C1"/>
    <w:rsid w:val="00372F8B"/>
    <w:rsid w:val="003730B0"/>
    <w:rsid w:val="0037372F"/>
    <w:rsid w:val="003743A9"/>
    <w:rsid w:val="00375125"/>
    <w:rsid w:val="0037618C"/>
    <w:rsid w:val="00376463"/>
    <w:rsid w:val="003772B4"/>
    <w:rsid w:val="003828E3"/>
    <w:rsid w:val="003832B0"/>
    <w:rsid w:val="00384380"/>
    <w:rsid w:val="003844B3"/>
    <w:rsid w:val="00384EEB"/>
    <w:rsid w:val="003864B5"/>
    <w:rsid w:val="00393D90"/>
    <w:rsid w:val="00394B11"/>
    <w:rsid w:val="0039552F"/>
    <w:rsid w:val="00395CD3"/>
    <w:rsid w:val="00396498"/>
    <w:rsid w:val="003A04EC"/>
    <w:rsid w:val="003A075D"/>
    <w:rsid w:val="003A4153"/>
    <w:rsid w:val="003A4E38"/>
    <w:rsid w:val="003A556C"/>
    <w:rsid w:val="003A6DA9"/>
    <w:rsid w:val="003B1C71"/>
    <w:rsid w:val="003B30DA"/>
    <w:rsid w:val="003B32C5"/>
    <w:rsid w:val="003B4B5B"/>
    <w:rsid w:val="003B5067"/>
    <w:rsid w:val="003B5D79"/>
    <w:rsid w:val="003B6312"/>
    <w:rsid w:val="003B6563"/>
    <w:rsid w:val="003B6724"/>
    <w:rsid w:val="003C31B8"/>
    <w:rsid w:val="003C4EC1"/>
    <w:rsid w:val="003C56B5"/>
    <w:rsid w:val="003C5A5B"/>
    <w:rsid w:val="003C5FB4"/>
    <w:rsid w:val="003C64D0"/>
    <w:rsid w:val="003C73F7"/>
    <w:rsid w:val="003C74A8"/>
    <w:rsid w:val="003C7AED"/>
    <w:rsid w:val="003D1884"/>
    <w:rsid w:val="003D1962"/>
    <w:rsid w:val="003D29E1"/>
    <w:rsid w:val="003D4C64"/>
    <w:rsid w:val="003D5F86"/>
    <w:rsid w:val="003D6457"/>
    <w:rsid w:val="003D7265"/>
    <w:rsid w:val="003D7661"/>
    <w:rsid w:val="003E14DA"/>
    <w:rsid w:val="003E15DB"/>
    <w:rsid w:val="003E2729"/>
    <w:rsid w:val="003E28E2"/>
    <w:rsid w:val="003E36DC"/>
    <w:rsid w:val="003E386E"/>
    <w:rsid w:val="003E43E0"/>
    <w:rsid w:val="003E47A6"/>
    <w:rsid w:val="003E5EF1"/>
    <w:rsid w:val="003E5FB9"/>
    <w:rsid w:val="003E60CF"/>
    <w:rsid w:val="003E7D96"/>
    <w:rsid w:val="003F296E"/>
    <w:rsid w:val="003F40C3"/>
    <w:rsid w:val="003F4385"/>
    <w:rsid w:val="003F6E78"/>
    <w:rsid w:val="00401568"/>
    <w:rsid w:val="00401B5F"/>
    <w:rsid w:val="00402571"/>
    <w:rsid w:val="00402C9D"/>
    <w:rsid w:val="00402DDC"/>
    <w:rsid w:val="00403ABF"/>
    <w:rsid w:val="0040450D"/>
    <w:rsid w:val="0040482A"/>
    <w:rsid w:val="00404EE5"/>
    <w:rsid w:val="00405903"/>
    <w:rsid w:val="0040608E"/>
    <w:rsid w:val="00406501"/>
    <w:rsid w:val="00407F8F"/>
    <w:rsid w:val="004103F2"/>
    <w:rsid w:val="0041103F"/>
    <w:rsid w:val="004117C1"/>
    <w:rsid w:val="00412CEB"/>
    <w:rsid w:val="00413089"/>
    <w:rsid w:val="00413A25"/>
    <w:rsid w:val="00414BC1"/>
    <w:rsid w:val="00415A08"/>
    <w:rsid w:val="00420211"/>
    <w:rsid w:val="004232DA"/>
    <w:rsid w:val="0042363D"/>
    <w:rsid w:val="00423693"/>
    <w:rsid w:val="004245B8"/>
    <w:rsid w:val="004249C8"/>
    <w:rsid w:val="00424FAB"/>
    <w:rsid w:val="0042503E"/>
    <w:rsid w:val="00425E4C"/>
    <w:rsid w:val="00427049"/>
    <w:rsid w:val="0042721B"/>
    <w:rsid w:val="00430855"/>
    <w:rsid w:val="00430B4D"/>
    <w:rsid w:val="00431BC2"/>
    <w:rsid w:val="00431C95"/>
    <w:rsid w:val="00432E78"/>
    <w:rsid w:val="00434934"/>
    <w:rsid w:val="00434A8B"/>
    <w:rsid w:val="00434D40"/>
    <w:rsid w:val="004354CB"/>
    <w:rsid w:val="00435F00"/>
    <w:rsid w:val="00440842"/>
    <w:rsid w:val="0044160E"/>
    <w:rsid w:val="00442121"/>
    <w:rsid w:val="00442374"/>
    <w:rsid w:val="0044284C"/>
    <w:rsid w:val="00442D4A"/>
    <w:rsid w:val="004443CF"/>
    <w:rsid w:val="00444E10"/>
    <w:rsid w:val="00445310"/>
    <w:rsid w:val="004458CE"/>
    <w:rsid w:val="00445F51"/>
    <w:rsid w:val="0045017F"/>
    <w:rsid w:val="00450619"/>
    <w:rsid w:val="00450E7B"/>
    <w:rsid w:val="004535CC"/>
    <w:rsid w:val="0045414F"/>
    <w:rsid w:val="004541AE"/>
    <w:rsid w:val="00454E5D"/>
    <w:rsid w:val="00455473"/>
    <w:rsid w:val="004555CB"/>
    <w:rsid w:val="00455854"/>
    <w:rsid w:val="00455BBE"/>
    <w:rsid w:val="00455E09"/>
    <w:rsid w:val="00456370"/>
    <w:rsid w:val="00456D31"/>
    <w:rsid w:val="00456E0E"/>
    <w:rsid w:val="00457054"/>
    <w:rsid w:val="00457F23"/>
    <w:rsid w:val="0046032D"/>
    <w:rsid w:val="00460B4F"/>
    <w:rsid w:val="00460DD6"/>
    <w:rsid w:val="00461160"/>
    <w:rsid w:val="0046144B"/>
    <w:rsid w:val="00461BE8"/>
    <w:rsid w:val="0046232E"/>
    <w:rsid w:val="004628BB"/>
    <w:rsid w:val="00462BFD"/>
    <w:rsid w:val="004638CA"/>
    <w:rsid w:val="00463926"/>
    <w:rsid w:val="00463E40"/>
    <w:rsid w:val="00464151"/>
    <w:rsid w:val="00464F97"/>
    <w:rsid w:val="00465674"/>
    <w:rsid w:val="00466105"/>
    <w:rsid w:val="00467363"/>
    <w:rsid w:val="00467F84"/>
    <w:rsid w:val="00471A55"/>
    <w:rsid w:val="00472A33"/>
    <w:rsid w:val="00472AB7"/>
    <w:rsid w:val="004730EC"/>
    <w:rsid w:val="004741B2"/>
    <w:rsid w:val="0047472D"/>
    <w:rsid w:val="0047488D"/>
    <w:rsid w:val="0047587C"/>
    <w:rsid w:val="00475A43"/>
    <w:rsid w:val="004815C7"/>
    <w:rsid w:val="00481C21"/>
    <w:rsid w:val="00482698"/>
    <w:rsid w:val="00483B9C"/>
    <w:rsid w:val="00484397"/>
    <w:rsid w:val="0048479A"/>
    <w:rsid w:val="0048547E"/>
    <w:rsid w:val="004857C5"/>
    <w:rsid w:val="00485AE7"/>
    <w:rsid w:val="004906AC"/>
    <w:rsid w:val="004911C3"/>
    <w:rsid w:val="00491D92"/>
    <w:rsid w:val="00492E66"/>
    <w:rsid w:val="004936B8"/>
    <w:rsid w:val="00493877"/>
    <w:rsid w:val="00495EF9"/>
    <w:rsid w:val="00496564"/>
    <w:rsid w:val="0049749A"/>
    <w:rsid w:val="004A00E5"/>
    <w:rsid w:val="004A0DCF"/>
    <w:rsid w:val="004A16C4"/>
    <w:rsid w:val="004A29C5"/>
    <w:rsid w:val="004A4743"/>
    <w:rsid w:val="004A48F2"/>
    <w:rsid w:val="004A4F0F"/>
    <w:rsid w:val="004A74F4"/>
    <w:rsid w:val="004B049A"/>
    <w:rsid w:val="004B1E8C"/>
    <w:rsid w:val="004B255C"/>
    <w:rsid w:val="004B390C"/>
    <w:rsid w:val="004B46AA"/>
    <w:rsid w:val="004B47C3"/>
    <w:rsid w:val="004B5356"/>
    <w:rsid w:val="004B5CA8"/>
    <w:rsid w:val="004B6548"/>
    <w:rsid w:val="004B6672"/>
    <w:rsid w:val="004B695D"/>
    <w:rsid w:val="004B788E"/>
    <w:rsid w:val="004B7933"/>
    <w:rsid w:val="004C0CEC"/>
    <w:rsid w:val="004C1BCA"/>
    <w:rsid w:val="004C1FDC"/>
    <w:rsid w:val="004C2411"/>
    <w:rsid w:val="004C26FB"/>
    <w:rsid w:val="004C3105"/>
    <w:rsid w:val="004C4BC3"/>
    <w:rsid w:val="004C5333"/>
    <w:rsid w:val="004C720E"/>
    <w:rsid w:val="004D13BA"/>
    <w:rsid w:val="004D27E0"/>
    <w:rsid w:val="004D54BA"/>
    <w:rsid w:val="004D6B4A"/>
    <w:rsid w:val="004D71B3"/>
    <w:rsid w:val="004E0FDE"/>
    <w:rsid w:val="004E20D3"/>
    <w:rsid w:val="004E2B7C"/>
    <w:rsid w:val="004E388F"/>
    <w:rsid w:val="004E395E"/>
    <w:rsid w:val="004E46E0"/>
    <w:rsid w:val="004E509F"/>
    <w:rsid w:val="004E56D7"/>
    <w:rsid w:val="004E7087"/>
    <w:rsid w:val="004E78B5"/>
    <w:rsid w:val="004F0260"/>
    <w:rsid w:val="004F0E22"/>
    <w:rsid w:val="004F0F18"/>
    <w:rsid w:val="004F152C"/>
    <w:rsid w:val="004F1D8A"/>
    <w:rsid w:val="004F3F1B"/>
    <w:rsid w:val="004F4EB0"/>
    <w:rsid w:val="004F674B"/>
    <w:rsid w:val="004F7568"/>
    <w:rsid w:val="004F7666"/>
    <w:rsid w:val="00501098"/>
    <w:rsid w:val="005014C6"/>
    <w:rsid w:val="00501BB3"/>
    <w:rsid w:val="00501FA2"/>
    <w:rsid w:val="00502D4E"/>
    <w:rsid w:val="005031F5"/>
    <w:rsid w:val="00503973"/>
    <w:rsid w:val="00504A25"/>
    <w:rsid w:val="00504AFE"/>
    <w:rsid w:val="00504C88"/>
    <w:rsid w:val="00506CC5"/>
    <w:rsid w:val="00510384"/>
    <w:rsid w:val="00511CF7"/>
    <w:rsid w:val="00514F25"/>
    <w:rsid w:val="00516EC2"/>
    <w:rsid w:val="0051720F"/>
    <w:rsid w:val="0051757C"/>
    <w:rsid w:val="00517952"/>
    <w:rsid w:val="0052006E"/>
    <w:rsid w:val="0052041B"/>
    <w:rsid w:val="00520C28"/>
    <w:rsid w:val="00520FC8"/>
    <w:rsid w:val="0052113B"/>
    <w:rsid w:val="005212F8"/>
    <w:rsid w:val="005227E4"/>
    <w:rsid w:val="00522FDE"/>
    <w:rsid w:val="00523BCA"/>
    <w:rsid w:val="00524B6B"/>
    <w:rsid w:val="00526560"/>
    <w:rsid w:val="00527344"/>
    <w:rsid w:val="005300E7"/>
    <w:rsid w:val="00530C1A"/>
    <w:rsid w:val="005314B1"/>
    <w:rsid w:val="00533029"/>
    <w:rsid w:val="00533556"/>
    <w:rsid w:val="00533943"/>
    <w:rsid w:val="0053428F"/>
    <w:rsid w:val="00534F79"/>
    <w:rsid w:val="00535396"/>
    <w:rsid w:val="00535C18"/>
    <w:rsid w:val="0053626D"/>
    <w:rsid w:val="005362A6"/>
    <w:rsid w:val="00536B74"/>
    <w:rsid w:val="00541C69"/>
    <w:rsid w:val="00542BA2"/>
    <w:rsid w:val="00543596"/>
    <w:rsid w:val="00544A60"/>
    <w:rsid w:val="00545BE6"/>
    <w:rsid w:val="005464BC"/>
    <w:rsid w:val="005478A5"/>
    <w:rsid w:val="00551818"/>
    <w:rsid w:val="00556AAA"/>
    <w:rsid w:val="005612CC"/>
    <w:rsid w:val="0056152B"/>
    <w:rsid w:val="005629AA"/>
    <w:rsid w:val="005643CD"/>
    <w:rsid w:val="00564B4F"/>
    <w:rsid w:val="005662C7"/>
    <w:rsid w:val="00566E3B"/>
    <w:rsid w:val="005703B2"/>
    <w:rsid w:val="00570547"/>
    <w:rsid w:val="00571EAD"/>
    <w:rsid w:val="00573243"/>
    <w:rsid w:val="00575248"/>
    <w:rsid w:val="00576BC6"/>
    <w:rsid w:val="00580F3B"/>
    <w:rsid w:val="00582A6D"/>
    <w:rsid w:val="00582F59"/>
    <w:rsid w:val="00583694"/>
    <w:rsid w:val="005861F5"/>
    <w:rsid w:val="00586286"/>
    <w:rsid w:val="00590314"/>
    <w:rsid w:val="00590D1F"/>
    <w:rsid w:val="005918FD"/>
    <w:rsid w:val="005921D0"/>
    <w:rsid w:val="0059270D"/>
    <w:rsid w:val="00593A99"/>
    <w:rsid w:val="00594798"/>
    <w:rsid w:val="005955F2"/>
    <w:rsid w:val="005958C7"/>
    <w:rsid w:val="00595B32"/>
    <w:rsid w:val="00595EAF"/>
    <w:rsid w:val="00595F0F"/>
    <w:rsid w:val="0059667E"/>
    <w:rsid w:val="005A0473"/>
    <w:rsid w:val="005A151A"/>
    <w:rsid w:val="005A177A"/>
    <w:rsid w:val="005A294D"/>
    <w:rsid w:val="005A2952"/>
    <w:rsid w:val="005A2F37"/>
    <w:rsid w:val="005A2FCE"/>
    <w:rsid w:val="005A3802"/>
    <w:rsid w:val="005A47DC"/>
    <w:rsid w:val="005A4A1D"/>
    <w:rsid w:val="005A4D49"/>
    <w:rsid w:val="005A4F45"/>
    <w:rsid w:val="005B01E9"/>
    <w:rsid w:val="005B11EE"/>
    <w:rsid w:val="005B36B8"/>
    <w:rsid w:val="005B6989"/>
    <w:rsid w:val="005B6C48"/>
    <w:rsid w:val="005B79F7"/>
    <w:rsid w:val="005C0494"/>
    <w:rsid w:val="005C0BF8"/>
    <w:rsid w:val="005C184D"/>
    <w:rsid w:val="005C35A8"/>
    <w:rsid w:val="005C39C5"/>
    <w:rsid w:val="005C4510"/>
    <w:rsid w:val="005C496C"/>
    <w:rsid w:val="005C5222"/>
    <w:rsid w:val="005C559B"/>
    <w:rsid w:val="005C55CB"/>
    <w:rsid w:val="005C5F77"/>
    <w:rsid w:val="005C68F0"/>
    <w:rsid w:val="005C6CD8"/>
    <w:rsid w:val="005D2562"/>
    <w:rsid w:val="005D29E8"/>
    <w:rsid w:val="005D35C6"/>
    <w:rsid w:val="005D3F81"/>
    <w:rsid w:val="005D4852"/>
    <w:rsid w:val="005D4EFD"/>
    <w:rsid w:val="005D4FA7"/>
    <w:rsid w:val="005D607D"/>
    <w:rsid w:val="005D639D"/>
    <w:rsid w:val="005D63C6"/>
    <w:rsid w:val="005D694A"/>
    <w:rsid w:val="005D6A5B"/>
    <w:rsid w:val="005E0359"/>
    <w:rsid w:val="005E4731"/>
    <w:rsid w:val="005E47FB"/>
    <w:rsid w:val="005E4FEE"/>
    <w:rsid w:val="005E5239"/>
    <w:rsid w:val="005E68DC"/>
    <w:rsid w:val="005E6F58"/>
    <w:rsid w:val="005F2973"/>
    <w:rsid w:val="005F2A7B"/>
    <w:rsid w:val="005F30ED"/>
    <w:rsid w:val="005F47DF"/>
    <w:rsid w:val="005F4E50"/>
    <w:rsid w:val="005F75FA"/>
    <w:rsid w:val="005F7C12"/>
    <w:rsid w:val="005F7C98"/>
    <w:rsid w:val="005F7FBE"/>
    <w:rsid w:val="006009EF"/>
    <w:rsid w:val="00600F79"/>
    <w:rsid w:val="0060107C"/>
    <w:rsid w:val="00604634"/>
    <w:rsid w:val="0060558B"/>
    <w:rsid w:val="0060644F"/>
    <w:rsid w:val="00606986"/>
    <w:rsid w:val="00611881"/>
    <w:rsid w:val="00611D56"/>
    <w:rsid w:val="00611FB0"/>
    <w:rsid w:val="006129EB"/>
    <w:rsid w:val="0061398E"/>
    <w:rsid w:val="00615F4E"/>
    <w:rsid w:val="006166CA"/>
    <w:rsid w:val="00616CA8"/>
    <w:rsid w:val="00620751"/>
    <w:rsid w:val="00620CD0"/>
    <w:rsid w:val="00620F04"/>
    <w:rsid w:val="00620F33"/>
    <w:rsid w:val="0062261D"/>
    <w:rsid w:val="006253A8"/>
    <w:rsid w:val="0062749C"/>
    <w:rsid w:val="00627BD9"/>
    <w:rsid w:val="00627D75"/>
    <w:rsid w:val="00630D6C"/>
    <w:rsid w:val="0063271E"/>
    <w:rsid w:val="00633645"/>
    <w:rsid w:val="00634A46"/>
    <w:rsid w:val="00634ACF"/>
    <w:rsid w:val="00635119"/>
    <w:rsid w:val="00635263"/>
    <w:rsid w:val="0063553F"/>
    <w:rsid w:val="00635E03"/>
    <w:rsid w:val="00636595"/>
    <w:rsid w:val="00640732"/>
    <w:rsid w:val="006408DA"/>
    <w:rsid w:val="00641092"/>
    <w:rsid w:val="00641457"/>
    <w:rsid w:val="00641B35"/>
    <w:rsid w:val="00642ABF"/>
    <w:rsid w:val="006449CB"/>
    <w:rsid w:val="00645808"/>
    <w:rsid w:val="0064665B"/>
    <w:rsid w:val="00646B9F"/>
    <w:rsid w:val="00650666"/>
    <w:rsid w:val="006508B9"/>
    <w:rsid w:val="00650997"/>
    <w:rsid w:val="00651490"/>
    <w:rsid w:val="006522B5"/>
    <w:rsid w:val="00653FD4"/>
    <w:rsid w:val="006542BF"/>
    <w:rsid w:val="00654E26"/>
    <w:rsid w:val="006550A7"/>
    <w:rsid w:val="006559A3"/>
    <w:rsid w:val="006562DC"/>
    <w:rsid w:val="00656A73"/>
    <w:rsid w:val="00656B6B"/>
    <w:rsid w:val="006576DE"/>
    <w:rsid w:val="00663518"/>
    <w:rsid w:val="00663774"/>
    <w:rsid w:val="006637DB"/>
    <w:rsid w:val="0066484B"/>
    <w:rsid w:val="00664880"/>
    <w:rsid w:val="00665F4C"/>
    <w:rsid w:val="00670354"/>
    <w:rsid w:val="00670D0E"/>
    <w:rsid w:val="00671979"/>
    <w:rsid w:val="006729BE"/>
    <w:rsid w:val="0067336E"/>
    <w:rsid w:val="00673B82"/>
    <w:rsid w:val="006740C9"/>
    <w:rsid w:val="00676185"/>
    <w:rsid w:val="00677F04"/>
    <w:rsid w:val="006810D6"/>
    <w:rsid w:val="006830CC"/>
    <w:rsid w:val="00683895"/>
    <w:rsid w:val="006841AD"/>
    <w:rsid w:val="00684934"/>
    <w:rsid w:val="00684A6A"/>
    <w:rsid w:val="006850A2"/>
    <w:rsid w:val="00685DC2"/>
    <w:rsid w:val="0068629B"/>
    <w:rsid w:val="006862A5"/>
    <w:rsid w:val="00686E4A"/>
    <w:rsid w:val="0068702B"/>
    <w:rsid w:val="00687C50"/>
    <w:rsid w:val="00687E1A"/>
    <w:rsid w:val="006905CA"/>
    <w:rsid w:val="00690E25"/>
    <w:rsid w:val="00691109"/>
    <w:rsid w:val="00691785"/>
    <w:rsid w:val="0069284E"/>
    <w:rsid w:val="00692B3A"/>
    <w:rsid w:val="00693383"/>
    <w:rsid w:val="006935F5"/>
    <w:rsid w:val="00693BD7"/>
    <w:rsid w:val="00694701"/>
    <w:rsid w:val="0069507A"/>
    <w:rsid w:val="00695612"/>
    <w:rsid w:val="00695A4A"/>
    <w:rsid w:val="00695CC0"/>
    <w:rsid w:val="006974CC"/>
    <w:rsid w:val="00697FBC"/>
    <w:rsid w:val="006A0101"/>
    <w:rsid w:val="006A047D"/>
    <w:rsid w:val="006A0EAF"/>
    <w:rsid w:val="006A1DDE"/>
    <w:rsid w:val="006A2691"/>
    <w:rsid w:val="006A3297"/>
    <w:rsid w:val="006A57EE"/>
    <w:rsid w:val="006A6C8E"/>
    <w:rsid w:val="006A6EBB"/>
    <w:rsid w:val="006A7738"/>
    <w:rsid w:val="006A7C9E"/>
    <w:rsid w:val="006A7ECE"/>
    <w:rsid w:val="006A7F14"/>
    <w:rsid w:val="006B05BF"/>
    <w:rsid w:val="006B06FE"/>
    <w:rsid w:val="006B0AD9"/>
    <w:rsid w:val="006B152C"/>
    <w:rsid w:val="006B2B8F"/>
    <w:rsid w:val="006B3EC3"/>
    <w:rsid w:val="006B40CF"/>
    <w:rsid w:val="006B5438"/>
    <w:rsid w:val="006B6457"/>
    <w:rsid w:val="006B6ECB"/>
    <w:rsid w:val="006B713F"/>
    <w:rsid w:val="006C0B10"/>
    <w:rsid w:val="006C10B9"/>
    <w:rsid w:val="006C1209"/>
    <w:rsid w:val="006C16DD"/>
    <w:rsid w:val="006C22DA"/>
    <w:rsid w:val="006C2BF0"/>
    <w:rsid w:val="006C318C"/>
    <w:rsid w:val="006C34E5"/>
    <w:rsid w:val="006C3D79"/>
    <w:rsid w:val="006C5105"/>
    <w:rsid w:val="006C5195"/>
    <w:rsid w:val="006C5817"/>
    <w:rsid w:val="006C6D5C"/>
    <w:rsid w:val="006C7219"/>
    <w:rsid w:val="006C7D11"/>
    <w:rsid w:val="006D1197"/>
    <w:rsid w:val="006D28F2"/>
    <w:rsid w:val="006D3598"/>
    <w:rsid w:val="006D4311"/>
    <w:rsid w:val="006D505B"/>
    <w:rsid w:val="006D5653"/>
    <w:rsid w:val="006D6104"/>
    <w:rsid w:val="006D7149"/>
    <w:rsid w:val="006D7237"/>
    <w:rsid w:val="006D7511"/>
    <w:rsid w:val="006D7D4C"/>
    <w:rsid w:val="006D7DC2"/>
    <w:rsid w:val="006D7E17"/>
    <w:rsid w:val="006E0254"/>
    <w:rsid w:val="006E030C"/>
    <w:rsid w:val="006E1337"/>
    <w:rsid w:val="006E35A6"/>
    <w:rsid w:val="006E51D5"/>
    <w:rsid w:val="006E5750"/>
    <w:rsid w:val="006E6AF7"/>
    <w:rsid w:val="006E6C87"/>
    <w:rsid w:val="006F02C3"/>
    <w:rsid w:val="006F0551"/>
    <w:rsid w:val="006F1378"/>
    <w:rsid w:val="006F1CD9"/>
    <w:rsid w:val="006F218B"/>
    <w:rsid w:val="006F3E21"/>
    <w:rsid w:val="006F415B"/>
    <w:rsid w:val="006F433F"/>
    <w:rsid w:val="006F4B72"/>
    <w:rsid w:val="006F4B97"/>
    <w:rsid w:val="006F4BFE"/>
    <w:rsid w:val="006F4DD8"/>
    <w:rsid w:val="006F6705"/>
    <w:rsid w:val="0070040F"/>
    <w:rsid w:val="00700E05"/>
    <w:rsid w:val="00701F4E"/>
    <w:rsid w:val="007031FE"/>
    <w:rsid w:val="0070518E"/>
    <w:rsid w:val="00705913"/>
    <w:rsid w:val="00706680"/>
    <w:rsid w:val="00706784"/>
    <w:rsid w:val="00706CBF"/>
    <w:rsid w:val="007074B0"/>
    <w:rsid w:val="00707C8C"/>
    <w:rsid w:val="0071075D"/>
    <w:rsid w:val="0071113F"/>
    <w:rsid w:val="00711585"/>
    <w:rsid w:val="00711EDE"/>
    <w:rsid w:val="0071291A"/>
    <w:rsid w:val="00712949"/>
    <w:rsid w:val="0071350E"/>
    <w:rsid w:val="00713A46"/>
    <w:rsid w:val="007140F7"/>
    <w:rsid w:val="00715782"/>
    <w:rsid w:val="007157AB"/>
    <w:rsid w:val="00715D5B"/>
    <w:rsid w:val="00716381"/>
    <w:rsid w:val="00716C01"/>
    <w:rsid w:val="00716D58"/>
    <w:rsid w:val="0072090A"/>
    <w:rsid w:val="00720C70"/>
    <w:rsid w:val="007216F4"/>
    <w:rsid w:val="0072242F"/>
    <w:rsid w:val="00722F59"/>
    <w:rsid w:val="007250F5"/>
    <w:rsid w:val="00726B12"/>
    <w:rsid w:val="00731BCE"/>
    <w:rsid w:val="00732211"/>
    <w:rsid w:val="0073374B"/>
    <w:rsid w:val="0073465E"/>
    <w:rsid w:val="007353D3"/>
    <w:rsid w:val="00735F9C"/>
    <w:rsid w:val="00735FAB"/>
    <w:rsid w:val="007360AA"/>
    <w:rsid w:val="007375A8"/>
    <w:rsid w:val="007378C4"/>
    <w:rsid w:val="00740826"/>
    <w:rsid w:val="007415A5"/>
    <w:rsid w:val="00742395"/>
    <w:rsid w:val="0074284A"/>
    <w:rsid w:val="0074326F"/>
    <w:rsid w:val="0074485E"/>
    <w:rsid w:val="0074529E"/>
    <w:rsid w:val="007457FC"/>
    <w:rsid w:val="00746EC5"/>
    <w:rsid w:val="00750621"/>
    <w:rsid w:val="007509EA"/>
    <w:rsid w:val="007512DC"/>
    <w:rsid w:val="00751988"/>
    <w:rsid w:val="00751B23"/>
    <w:rsid w:val="00752D5B"/>
    <w:rsid w:val="0075402B"/>
    <w:rsid w:val="0075547E"/>
    <w:rsid w:val="00756053"/>
    <w:rsid w:val="007567A4"/>
    <w:rsid w:val="00756B25"/>
    <w:rsid w:val="0075717E"/>
    <w:rsid w:val="007571A1"/>
    <w:rsid w:val="00761260"/>
    <w:rsid w:val="00761E77"/>
    <w:rsid w:val="007625AF"/>
    <w:rsid w:val="007645C0"/>
    <w:rsid w:val="00765B9B"/>
    <w:rsid w:val="007677CC"/>
    <w:rsid w:val="007678F9"/>
    <w:rsid w:val="00767AF0"/>
    <w:rsid w:val="00767C63"/>
    <w:rsid w:val="00767FB8"/>
    <w:rsid w:val="00773578"/>
    <w:rsid w:val="00773E9B"/>
    <w:rsid w:val="00774370"/>
    <w:rsid w:val="00774413"/>
    <w:rsid w:val="00774BF6"/>
    <w:rsid w:val="00776117"/>
    <w:rsid w:val="00776739"/>
    <w:rsid w:val="0077745B"/>
    <w:rsid w:val="00777F07"/>
    <w:rsid w:val="0078012D"/>
    <w:rsid w:val="00780689"/>
    <w:rsid w:val="00781020"/>
    <w:rsid w:val="00781729"/>
    <w:rsid w:val="007845A4"/>
    <w:rsid w:val="00784E39"/>
    <w:rsid w:val="00784EF0"/>
    <w:rsid w:val="00784EFC"/>
    <w:rsid w:val="007863E2"/>
    <w:rsid w:val="007909E6"/>
    <w:rsid w:val="00791BAB"/>
    <w:rsid w:val="00793C8F"/>
    <w:rsid w:val="00794DC2"/>
    <w:rsid w:val="00794F3F"/>
    <w:rsid w:val="007960E9"/>
    <w:rsid w:val="00797A5C"/>
    <w:rsid w:val="00797D3D"/>
    <w:rsid w:val="007A0CAE"/>
    <w:rsid w:val="007A0F04"/>
    <w:rsid w:val="007A169E"/>
    <w:rsid w:val="007A21CA"/>
    <w:rsid w:val="007A2B98"/>
    <w:rsid w:val="007A3C8D"/>
    <w:rsid w:val="007A579F"/>
    <w:rsid w:val="007A7597"/>
    <w:rsid w:val="007A7978"/>
    <w:rsid w:val="007B1048"/>
    <w:rsid w:val="007B1776"/>
    <w:rsid w:val="007B2C23"/>
    <w:rsid w:val="007B2FD7"/>
    <w:rsid w:val="007B4956"/>
    <w:rsid w:val="007B6131"/>
    <w:rsid w:val="007B7BD0"/>
    <w:rsid w:val="007C036B"/>
    <w:rsid w:val="007C0882"/>
    <w:rsid w:val="007C2494"/>
    <w:rsid w:val="007C2BEF"/>
    <w:rsid w:val="007C36C9"/>
    <w:rsid w:val="007C4887"/>
    <w:rsid w:val="007C6132"/>
    <w:rsid w:val="007C7E12"/>
    <w:rsid w:val="007D1DA2"/>
    <w:rsid w:val="007D3055"/>
    <w:rsid w:val="007D3122"/>
    <w:rsid w:val="007D3BDA"/>
    <w:rsid w:val="007D408A"/>
    <w:rsid w:val="007D47C7"/>
    <w:rsid w:val="007D4DB1"/>
    <w:rsid w:val="007D5844"/>
    <w:rsid w:val="007D6337"/>
    <w:rsid w:val="007D682A"/>
    <w:rsid w:val="007D7685"/>
    <w:rsid w:val="007D78EE"/>
    <w:rsid w:val="007E1057"/>
    <w:rsid w:val="007E161E"/>
    <w:rsid w:val="007E1F3E"/>
    <w:rsid w:val="007E2490"/>
    <w:rsid w:val="007E36C3"/>
    <w:rsid w:val="007E49D1"/>
    <w:rsid w:val="007E56D7"/>
    <w:rsid w:val="007E60EF"/>
    <w:rsid w:val="007E6C41"/>
    <w:rsid w:val="007E7EF1"/>
    <w:rsid w:val="007F0698"/>
    <w:rsid w:val="007F0B3B"/>
    <w:rsid w:val="007F1852"/>
    <w:rsid w:val="007F1C35"/>
    <w:rsid w:val="007F1CED"/>
    <w:rsid w:val="007F2CA2"/>
    <w:rsid w:val="007F309E"/>
    <w:rsid w:val="007F34ED"/>
    <w:rsid w:val="007F49EA"/>
    <w:rsid w:val="007F53AC"/>
    <w:rsid w:val="007F563A"/>
    <w:rsid w:val="00801787"/>
    <w:rsid w:val="00803201"/>
    <w:rsid w:val="00803595"/>
    <w:rsid w:val="008036A1"/>
    <w:rsid w:val="008039CF"/>
    <w:rsid w:val="008060E3"/>
    <w:rsid w:val="00806260"/>
    <w:rsid w:val="00807075"/>
    <w:rsid w:val="00807124"/>
    <w:rsid w:val="00810436"/>
    <w:rsid w:val="00812926"/>
    <w:rsid w:val="00813B0B"/>
    <w:rsid w:val="00814E61"/>
    <w:rsid w:val="00816C60"/>
    <w:rsid w:val="008170FF"/>
    <w:rsid w:val="00817546"/>
    <w:rsid w:val="00817F48"/>
    <w:rsid w:val="00820511"/>
    <w:rsid w:val="00821CA3"/>
    <w:rsid w:val="008224F3"/>
    <w:rsid w:val="00822E80"/>
    <w:rsid w:val="008232AA"/>
    <w:rsid w:val="008243F1"/>
    <w:rsid w:val="00824FD9"/>
    <w:rsid w:val="00827FDD"/>
    <w:rsid w:val="00830375"/>
    <w:rsid w:val="00830797"/>
    <w:rsid w:val="008325EC"/>
    <w:rsid w:val="00832B45"/>
    <w:rsid w:val="00832C41"/>
    <w:rsid w:val="008333D2"/>
    <w:rsid w:val="00833850"/>
    <w:rsid w:val="0083506E"/>
    <w:rsid w:val="00835333"/>
    <w:rsid w:val="00835BCF"/>
    <w:rsid w:val="0083651E"/>
    <w:rsid w:val="0083697F"/>
    <w:rsid w:val="00837A67"/>
    <w:rsid w:val="008401CD"/>
    <w:rsid w:val="008404D7"/>
    <w:rsid w:val="008409BE"/>
    <w:rsid w:val="00841028"/>
    <w:rsid w:val="00842153"/>
    <w:rsid w:val="00842374"/>
    <w:rsid w:val="00842430"/>
    <w:rsid w:val="00843C40"/>
    <w:rsid w:val="00844566"/>
    <w:rsid w:val="00845E89"/>
    <w:rsid w:val="0084642F"/>
    <w:rsid w:val="00846723"/>
    <w:rsid w:val="00847C92"/>
    <w:rsid w:val="00847F08"/>
    <w:rsid w:val="0085095E"/>
    <w:rsid w:val="00851007"/>
    <w:rsid w:val="008513FF"/>
    <w:rsid w:val="00852EC1"/>
    <w:rsid w:val="00853156"/>
    <w:rsid w:val="008536B5"/>
    <w:rsid w:val="0085396F"/>
    <w:rsid w:val="00853D32"/>
    <w:rsid w:val="00853EA9"/>
    <w:rsid w:val="00854DD0"/>
    <w:rsid w:val="0085700B"/>
    <w:rsid w:val="00857B35"/>
    <w:rsid w:val="00860900"/>
    <w:rsid w:val="00861507"/>
    <w:rsid w:val="00862394"/>
    <w:rsid w:val="00865488"/>
    <w:rsid w:val="0086560D"/>
    <w:rsid w:val="00865DFE"/>
    <w:rsid w:val="008661A2"/>
    <w:rsid w:val="00867478"/>
    <w:rsid w:val="0086781D"/>
    <w:rsid w:val="00867FD9"/>
    <w:rsid w:val="00871286"/>
    <w:rsid w:val="00871E06"/>
    <w:rsid w:val="00871E9D"/>
    <w:rsid w:val="00872653"/>
    <w:rsid w:val="00873871"/>
    <w:rsid w:val="0087478D"/>
    <w:rsid w:val="00874FA2"/>
    <w:rsid w:val="00875A6D"/>
    <w:rsid w:val="00876220"/>
    <w:rsid w:val="0087663D"/>
    <w:rsid w:val="008769AE"/>
    <w:rsid w:val="00876E2F"/>
    <w:rsid w:val="00880AF4"/>
    <w:rsid w:val="00880BB5"/>
    <w:rsid w:val="00882871"/>
    <w:rsid w:val="00882A38"/>
    <w:rsid w:val="00882AFF"/>
    <w:rsid w:val="00882CEA"/>
    <w:rsid w:val="00883430"/>
    <w:rsid w:val="008847A5"/>
    <w:rsid w:val="00884953"/>
    <w:rsid w:val="00885672"/>
    <w:rsid w:val="00885815"/>
    <w:rsid w:val="00885924"/>
    <w:rsid w:val="00887221"/>
    <w:rsid w:val="008900A5"/>
    <w:rsid w:val="00890C13"/>
    <w:rsid w:val="00890E48"/>
    <w:rsid w:val="00891FA2"/>
    <w:rsid w:val="00894484"/>
    <w:rsid w:val="008947AB"/>
    <w:rsid w:val="0089482E"/>
    <w:rsid w:val="00894FA6"/>
    <w:rsid w:val="0089515E"/>
    <w:rsid w:val="00896A1B"/>
    <w:rsid w:val="00897538"/>
    <w:rsid w:val="00897C8E"/>
    <w:rsid w:val="008A0050"/>
    <w:rsid w:val="008A2EE0"/>
    <w:rsid w:val="008A395C"/>
    <w:rsid w:val="008A3E28"/>
    <w:rsid w:val="008A48C2"/>
    <w:rsid w:val="008A5252"/>
    <w:rsid w:val="008A5812"/>
    <w:rsid w:val="008A595B"/>
    <w:rsid w:val="008A5C56"/>
    <w:rsid w:val="008A5D1E"/>
    <w:rsid w:val="008A5F7B"/>
    <w:rsid w:val="008A6873"/>
    <w:rsid w:val="008A6A1D"/>
    <w:rsid w:val="008A6E2A"/>
    <w:rsid w:val="008A77CE"/>
    <w:rsid w:val="008B1034"/>
    <w:rsid w:val="008B2263"/>
    <w:rsid w:val="008B3557"/>
    <w:rsid w:val="008B456B"/>
    <w:rsid w:val="008B4B10"/>
    <w:rsid w:val="008B5B61"/>
    <w:rsid w:val="008B6723"/>
    <w:rsid w:val="008B7FE9"/>
    <w:rsid w:val="008C03D1"/>
    <w:rsid w:val="008C0954"/>
    <w:rsid w:val="008C0E9D"/>
    <w:rsid w:val="008C1429"/>
    <w:rsid w:val="008C1AC3"/>
    <w:rsid w:val="008C1D29"/>
    <w:rsid w:val="008C29DB"/>
    <w:rsid w:val="008C415C"/>
    <w:rsid w:val="008C62D4"/>
    <w:rsid w:val="008C77BA"/>
    <w:rsid w:val="008D00CB"/>
    <w:rsid w:val="008D0D2D"/>
    <w:rsid w:val="008D1307"/>
    <w:rsid w:val="008D2C04"/>
    <w:rsid w:val="008D2C95"/>
    <w:rsid w:val="008D4014"/>
    <w:rsid w:val="008D4272"/>
    <w:rsid w:val="008D50F9"/>
    <w:rsid w:val="008D6BDF"/>
    <w:rsid w:val="008D7186"/>
    <w:rsid w:val="008D78AA"/>
    <w:rsid w:val="008D7A44"/>
    <w:rsid w:val="008D7E9C"/>
    <w:rsid w:val="008E0A76"/>
    <w:rsid w:val="008E284A"/>
    <w:rsid w:val="008E40DE"/>
    <w:rsid w:val="008E419B"/>
    <w:rsid w:val="008E41EB"/>
    <w:rsid w:val="008E4C0D"/>
    <w:rsid w:val="008E52C7"/>
    <w:rsid w:val="008E52E3"/>
    <w:rsid w:val="008E56D1"/>
    <w:rsid w:val="008E5988"/>
    <w:rsid w:val="008E61B3"/>
    <w:rsid w:val="008F4BAC"/>
    <w:rsid w:val="008F7054"/>
    <w:rsid w:val="008F7173"/>
    <w:rsid w:val="008F77AA"/>
    <w:rsid w:val="009015B1"/>
    <w:rsid w:val="009015FC"/>
    <w:rsid w:val="00901AF8"/>
    <w:rsid w:val="00901FB5"/>
    <w:rsid w:val="00902109"/>
    <w:rsid w:val="0090222C"/>
    <w:rsid w:val="00902703"/>
    <w:rsid w:val="009029DA"/>
    <w:rsid w:val="00902BAC"/>
    <w:rsid w:val="00903522"/>
    <w:rsid w:val="009050AF"/>
    <w:rsid w:val="00906DB9"/>
    <w:rsid w:val="00911976"/>
    <w:rsid w:val="00911A87"/>
    <w:rsid w:val="00913F09"/>
    <w:rsid w:val="00915676"/>
    <w:rsid w:val="00915FD9"/>
    <w:rsid w:val="00916E85"/>
    <w:rsid w:val="0092020C"/>
    <w:rsid w:val="009204F3"/>
    <w:rsid w:val="00920552"/>
    <w:rsid w:val="00920733"/>
    <w:rsid w:val="0092113B"/>
    <w:rsid w:val="00921170"/>
    <w:rsid w:val="00922B4E"/>
    <w:rsid w:val="00923B16"/>
    <w:rsid w:val="00924C29"/>
    <w:rsid w:val="00924ED9"/>
    <w:rsid w:val="00927087"/>
    <w:rsid w:val="009272D2"/>
    <w:rsid w:val="00927E34"/>
    <w:rsid w:val="00930A0B"/>
    <w:rsid w:val="0093140A"/>
    <w:rsid w:val="0093458E"/>
    <w:rsid w:val="009350D1"/>
    <w:rsid w:val="00936C10"/>
    <w:rsid w:val="00936CEA"/>
    <w:rsid w:val="00936ED7"/>
    <w:rsid w:val="00937A5E"/>
    <w:rsid w:val="00937ABD"/>
    <w:rsid w:val="009406AD"/>
    <w:rsid w:val="0094128A"/>
    <w:rsid w:val="009416D8"/>
    <w:rsid w:val="0094183F"/>
    <w:rsid w:val="00941E70"/>
    <w:rsid w:val="00941F42"/>
    <w:rsid w:val="00941F59"/>
    <w:rsid w:val="00942630"/>
    <w:rsid w:val="0094290E"/>
    <w:rsid w:val="009444A2"/>
    <w:rsid w:val="00944707"/>
    <w:rsid w:val="009448DB"/>
    <w:rsid w:val="0094493C"/>
    <w:rsid w:val="00945B97"/>
    <w:rsid w:val="00945D2C"/>
    <w:rsid w:val="00946480"/>
    <w:rsid w:val="00947151"/>
    <w:rsid w:val="00950CF9"/>
    <w:rsid w:val="00953115"/>
    <w:rsid w:val="00953875"/>
    <w:rsid w:val="0095416A"/>
    <w:rsid w:val="009541F7"/>
    <w:rsid w:val="00954243"/>
    <w:rsid w:val="009543E9"/>
    <w:rsid w:val="00954D34"/>
    <w:rsid w:val="00956219"/>
    <w:rsid w:val="00956231"/>
    <w:rsid w:val="00956E90"/>
    <w:rsid w:val="00957CB9"/>
    <w:rsid w:val="00960167"/>
    <w:rsid w:val="00960A2F"/>
    <w:rsid w:val="009642E5"/>
    <w:rsid w:val="00964B28"/>
    <w:rsid w:val="0096572A"/>
    <w:rsid w:val="00966032"/>
    <w:rsid w:val="0097098D"/>
    <w:rsid w:val="00972D4A"/>
    <w:rsid w:val="00973190"/>
    <w:rsid w:val="009739F8"/>
    <w:rsid w:val="00975961"/>
    <w:rsid w:val="009761A5"/>
    <w:rsid w:val="00976F43"/>
    <w:rsid w:val="0098065B"/>
    <w:rsid w:val="00981272"/>
    <w:rsid w:val="009825A0"/>
    <w:rsid w:val="00982F79"/>
    <w:rsid w:val="0098432A"/>
    <w:rsid w:val="00984528"/>
    <w:rsid w:val="00986B79"/>
    <w:rsid w:val="00986CF4"/>
    <w:rsid w:val="00986E49"/>
    <w:rsid w:val="00987CB2"/>
    <w:rsid w:val="00990293"/>
    <w:rsid w:val="00992A71"/>
    <w:rsid w:val="009A06F7"/>
    <w:rsid w:val="009A0FB1"/>
    <w:rsid w:val="009A2B53"/>
    <w:rsid w:val="009A34EA"/>
    <w:rsid w:val="009A3CEA"/>
    <w:rsid w:val="009A3E7A"/>
    <w:rsid w:val="009A4275"/>
    <w:rsid w:val="009A4EE6"/>
    <w:rsid w:val="009A54B7"/>
    <w:rsid w:val="009A5F17"/>
    <w:rsid w:val="009A65F3"/>
    <w:rsid w:val="009B24D0"/>
    <w:rsid w:val="009B29EE"/>
    <w:rsid w:val="009B3ED5"/>
    <w:rsid w:val="009B43E7"/>
    <w:rsid w:val="009B586D"/>
    <w:rsid w:val="009B5AF7"/>
    <w:rsid w:val="009B615E"/>
    <w:rsid w:val="009B679C"/>
    <w:rsid w:val="009B6A51"/>
    <w:rsid w:val="009B7057"/>
    <w:rsid w:val="009C08F3"/>
    <w:rsid w:val="009C172C"/>
    <w:rsid w:val="009C2267"/>
    <w:rsid w:val="009C7A31"/>
    <w:rsid w:val="009D098C"/>
    <w:rsid w:val="009D109D"/>
    <w:rsid w:val="009D1C93"/>
    <w:rsid w:val="009D1F21"/>
    <w:rsid w:val="009D2460"/>
    <w:rsid w:val="009D2617"/>
    <w:rsid w:val="009D390D"/>
    <w:rsid w:val="009D3940"/>
    <w:rsid w:val="009D3C2B"/>
    <w:rsid w:val="009D42A9"/>
    <w:rsid w:val="009D7B64"/>
    <w:rsid w:val="009E02E8"/>
    <w:rsid w:val="009E1465"/>
    <w:rsid w:val="009E3187"/>
    <w:rsid w:val="009E3E86"/>
    <w:rsid w:val="009E44FA"/>
    <w:rsid w:val="009E49B8"/>
    <w:rsid w:val="009E50EE"/>
    <w:rsid w:val="009E701D"/>
    <w:rsid w:val="009E7979"/>
    <w:rsid w:val="009E7E2E"/>
    <w:rsid w:val="009F0D61"/>
    <w:rsid w:val="009F0E4F"/>
    <w:rsid w:val="009F2289"/>
    <w:rsid w:val="009F4146"/>
    <w:rsid w:val="009F4ADD"/>
    <w:rsid w:val="009F5197"/>
    <w:rsid w:val="009F67B1"/>
    <w:rsid w:val="009F6C14"/>
    <w:rsid w:val="00A001C5"/>
    <w:rsid w:val="00A001EC"/>
    <w:rsid w:val="00A0026F"/>
    <w:rsid w:val="00A00C01"/>
    <w:rsid w:val="00A0144C"/>
    <w:rsid w:val="00A0175F"/>
    <w:rsid w:val="00A01C6E"/>
    <w:rsid w:val="00A025AB"/>
    <w:rsid w:val="00A02BDE"/>
    <w:rsid w:val="00A04ED3"/>
    <w:rsid w:val="00A061D6"/>
    <w:rsid w:val="00A07D37"/>
    <w:rsid w:val="00A108A6"/>
    <w:rsid w:val="00A11021"/>
    <w:rsid w:val="00A1202B"/>
    <w:rsid w:val="00A22F24"/>
    <w:rsid w:val="00A24DBB"/>
    <w:rsid w:val="00A24E52"/>
    <w:rsid w:val="00A2512B"/>
    <w:rsid w:val="00A25497"/>
    <w:rsid w:val="00A25B11"/>
    <w:rsid w:val="00A26907"/>
    <w:rsid w:val="00A26FF8"/>
    <w:rsid w:val="00A27CBA"/>
    <w:rsid w:val="00A27F15"/>
    <w:rsid w:val="00A30855"/>
    <w:rsid w:val="00A3090D"/>
    <w:rsid w:val="00A3188C"/>
    <w:rsid w:val="00A31A4F"/>
    <w:rsid w:val="00A33DB5"/>
    <w:rsid w:val="00A33E3B"/>
    <w:rsid w:val="00A35850"/>
    <w:rsid w:val="00A35B0B"/>
    <w:rsid w:val="00A36C35"/>
    <w:rsid w:val="00A3705C"/>
    <w:rsid w:val="00A373D0"/>
    <w:rsid w:val="00A4005B"/>
    <w:rsid w:val="00A40BB1"/>
    <w:rsid w:val="00A412B8"/>
    <w:rsid w:val="00A41D29"/>
    <w:rsid w:val="00A432EC"/>
    <w:rsid w:val="00A43B58"/>
    <w:rsid w:val="00A4482B"/>
    <w:rsid w:val="00A4507D"/>
    <w:rsid w:val="00A4791D"/>
    <w:rsid w:val="00A50E72"/>
    <w:rsid w:val="00A51AF2"/>
    <w:rsid w:val="00A51DD5"/>
    <w:rsid w:val="00A52726"/>
    <w:rsid w:val="00A53C5B"/>
    <w:rsid w:val="00A53DB8"/>
    <w:rsid w:val="00A54385"/>
    <w:rsid w:val="00A55EA8"/>
    <w:rsid w:val="00A56B2D"/>
    <w:rsid w:val="00A57DBF"/>
    <w:rsid w:val="00A60ED1"/>
    <w:rsid w:val="00A61DBE"/>
    <w:rsid w:val="00A63346"/>
    <w:rsid w:val="00A6422C"/>
    <w:rsid w:val="00A64362"/>
    <w:rsid w:val="00A643D1"/>
    <w:rsid w:val="00A64648"/>
    <w:rsid w:val="00A65703"/>
    <w:rsid w:val="00A66D35"/>
    <w:rsid w:val="00A67BBE"/>
    <w:rsid w:val="00A72383"/>
    <w:rsid w:val="00A74C4D"/>
    <w:rsid w:val="00A7545B"/>
    <w:rsid w:val="00A754C7"/>
    <w:rsid w:val="00A80AC1"/>
    <w:rsid w:val="00A80C67"/>
    <w:rsid w:val="00A812C5"/>
    <w:rsid w:val="00A8170D"/>
    <w:rsid w:val="00A82025"/>
    <w:rsid w:val="00A83049"/>
    <w:rsid w:val="00A8423B"/>
    <w:rsid w:val="00A8428D"/>
    <w:rsid w:val="00A84C4C"/>
    <w:rsid w:val="00A850CB"/>
    <w:rsid w:val="00A8761B"/>
    <w:rsid w:val="00A876C5"/>
    <w:rsid w:val="00A912EF"/>
    <w:rsid w:val="00A91FA4"/>
    <w:rsid w:val="00A921D6"/>
    <w:rsid w:val="00A92519"/>
    <w:rsid w:val="00A93822"/>
    <w:rsid w:val="00A9455F"/>
    <w:rsid w:val="00A9457C"/>
    <w:rsid w:val="00A94702"/>
    <w:rsid w:val="00A950AC"/>
    <w:rsid w:val="00A9563A"/>
    <w:rsid w:val="00A961D8"/>
    <w:rsid w:val="00A974CA"/>
    <w:rsid w:val="00A979C3"/>
    <w:rsid w:val="00AA0A9A"/>
    <w:rsid w:val="00AA10B3"/>
    <w:rsid w:val="00AA10E3"/>
    <w:rsid w:val="00AA236C"/>
    <w:rsid w:val="00AA2714"/>
    <w:rsid w:val="00AA27D1"/>
    <w:rsid w:val="00AA42AC"/>
    <w:rsid w:val="00AA596F"/>
    <w:rsid w:val="00AA6478"/>
    <w:rsid w:val="00AA6D21"/>
    <w:rsid w:val="00AA7970"/>
    <w:rsid w:val="00AB1862"/>
    <w:rsid w:val="00AB4108"/>
    <w:rsid w:val="00AB4F4E"/>
    <w:rsid w:val="00AB544F"/>
    <w:rsid w:val="00AB6191"/>
    <w:rsid w:val="00AB785B"/>
    <w:rsid w:val="00AC0693"/>
    <w:rsid w:val="00AC0768"/>
    <w:rsid w:val="00AC1494"/>
    <w:rsid w:val="00AC2657"/>
    <w:rsid w:val="00AC294E"/>
    <w:rsid w:val="00AC2A8A"/>
    <w:rsid w:val="00AC3439"/>
    <w:rsid w:val="00AC5FBE"/>
    <w:rsid w:val="00AC699A"/>
    <w:rsid w:val="00AC7066"/>
    <w:rsid w:val="00AC7094"/>
    <w:rsid w:val="00AC732E"/>
    <w:rsid w:val="00AC79FF"/>
    <w:rsid w:val="00AD097A"/>
    <w:rsid w:val="00AD0B92"/>
    <w:rsid w:val="00AD1C85"/>
    <w:rsid w:val="00AD206A"/>
    <w:rsid w:val="00AD451E"/>
    <w:rsid w:val="00AD4E4C"/>
    <w:rsid w:val="00AD5C0E"/>
    <w:rsid w:val="00AD62C0"/>
    <w:rsid w:val="00AD685E"/>
    <w:rsid w:val="00AD7273"/>
    <w:rsid w:val="00AE06AA"/>
    <w:rsid w:val="00AE151E"/>
    <w:rsid w:val="00AE1D2F"/>
    <w:rsid w:val="00AE4190"/>
    <w:rsid w:val="00AE43CA"/>
    <w:rsid w:val="00AE4F87"/>
    <w:rsid w:val="00AE7B42"/>
    <w:rsid w:val="00AF070D"/>
    <w:rsid w:val="00AF099A"/>
    <w:rsid w:val="00AF3A42"/>
    <w:rsid w:val="00AF4263"/>
    <w:rsid w:val="00AF4C92"/>
    <w:rsid w:val="00AF62C6"/>
    <w:rsid w:val="00B0178B"/>
    <w:rsid w:val="00B02528"/>
    <w:rsid w:val="00B02BD4"/>
    <w:rsid w:val="00B0471F"/>
    <w:rsid w:val="00B0553C"/>
    <w:rsid w:val="00B05B37"/>
    <w:rsid w:val="00B05DD8"/>
    <w:rsid w:val="00B061A6"/>
    <w:rsid w:val="00B06A28"/>
    <w:rsid w:val="00B06D00"/>
    <w:rsid w:val="00B10A1C"/>
    <w:rsid w:val="00B12161"/>
    <w:rsid w:val="00B132F3"/>
    <w:rsid w:val="00B13446"/>
    <w:rsid w:val="00B13AC5"/>
    <w:rsid w:val="00B2124A"/>
    <w:rsid w:val="00B217A8"/>
    <w:rsid w:val="00B22823"/>
    <w:rsid w:val="00B22A6C"/>
    <w:rsid w:val="00B22C60"/>
    <w:rsid w:val="00B23C35"/>
    <w:rsid w:val="00B25FC1"/>
    <w:rsid w:val="00B2609A"/>
    <w:rsid w:val="00B26AC6"/>
    <w:rsid w:val="00B277EF"/>
    <w:rsid w:val="00B2797B"/>
    <w:rsid w:val="00B27987"/>
    <w:rsid w:val="00B30AD8"/>
    <w:rsid w:val="00B30BC8"/>
    <w:rsid w:val="00B314CB"/>
    <w:rsid w:val="00B33574"/>
    <w:rsid w:val="00B36EB2"/>
    <w:rsid w:val="00B36F4B"/>
    <w:rsid w:val="00B371BF"/>
    <w:rsid w:val="00B37B99"/>
    <w:rsid w:val="00B402F6"/>
    <w:rsid w:val="00B40B42"/>
    <w:rsid w:val="00B41C22"/>
    <w:rsid w:val="00B4420E"/>
    <w:rsid w:val="00B475F5"/>
    <w:rsid w:val="00B47963"/>
    <w:rsid w:val="00B518B8"/>
    <w:rsid w:val="00B52F2E"/>
    <w:rsid w:val="00B53E0B"/>
    <w:rsid w:val="00B5432B"/>
    <w:rsid w:val="00B5474F"/>
    <w:rsid w:val="00B5555F"/>
    <w:rsid w:val="00B555B8"/>
    <w:rsid w:val="00B55932"/>
    <w:rsid w:val="00B55ED4"/>
    <w:rsid w:val="00B57356"/>
    <w:rsid w:val="00B60228"/>
    <w:rsid w:val="00B6045D"/>
    <w:rsid w:val="00B60F60"/>
    <w:rsid w:val="00B616F7"/>
    <w:rsid w:val="00B62675"/>
    <w:rsid w:val="00B627AA"/>
    <w:rsid w:val="00B62E2B"/>
    <w:rsid w:val="00B638D7"/>
    <w:rsid w:val="00B6444D"/>
    <w:rsid w:val="00B644C5"/>
    <w:rsid w:val="00B64568"/>
    <w:rsid w:val="00B6469E"/>
    <w:rsid w:val="00B64ED7"/>
    <w:rsid w:val="00B652C8"/>
    <w:rsid w:val="00B6560B"/>
    <w:rsid w:val="00B6726B"/>
    <w:rsid w:val="00B67BA4"/>
    <w:rsid w:val="00B70574"/>
    <w:rsid w:val="00B7141D"/>
    <w:rsid w:val="00B716EB"/>
    <w:rsid w:val="00B71D93"/>
    <w:rsid w:val="00B7276D"/>
    <w:rsid w:val="00B73A3E"/>
    <w:rsid w:val="00B73AC8"/>
    <w:rsid w:val="00B80C39"/>
    <w:rsid w:val="00B817A5"/>
    <w:rsid w:val="00B81A10"/>
    <w:rsid w:val="00B825E7"/>
    <w:rsid w:val="00B831FD"/>
    <w:rsid w:val="00B84B8E"/>
    <w:rsid w:val="00B85630"/>
    <w:rsid w:val="00B85805"/>
    <w:rsid w:val="00B85E78"/>
    <w:rsid w:val="00B9091E"/>
    <w:rsid w:val="00B90977"/>
    <w:rsid w:val="00B929BC"/>
    <w:rsid w:val="00B92B3E"/>
    <w:rsid w:val="00B92FB1"/>
    <w:rsid w:val="00B947C3"/>
    <w:rsid w:val="00B961BC"/>
    <w:rsid w:val="00B9633F"/>
    <w:rsid w:val="00B96CC0"/>
    <w:rsid w:val="00B973B9"/>
    <w:rsid w:val="00B97486"/>
    <w:rsid w:val="00BA0858"/>
    <w:rsid w:val="00BA0ED0"/>
    <w:rsid w:val="00BA124D"/>
    <w:rsid w:val="00BA2C56"/>
    <w:rsid w:val="00BA39F5"/>
    <w:rsid w:val="00BA5B17"/>
    <w:rsid w:val="00BA626B"/>
    <w:rsid w:val="00BA6F02"/>
    <w:rsid w:val="00BB023D"/>
    <w:rsid w:val="00BB1D1C"/>
    <w:rsid w:val="00BB3D49"/>
    <w:rsid w:val="00BB44C1"/>
    <w:rsid w:val="00BB467D"/>
    <w:rsid w:val="00BB4AA3"/>
    <w:rsid w:val="00BB5C6A"/>
    <w:rsid w:val="00BB5F66"/>
    <w:rsid w:val="00BC03FA"/>
    <w:rsid w:val="00BC07BF"/>
    <w:rsid w:val="00BC0861"/>
    <w:rsid w:val="00BC0EA3"/>
    <w:rsid w:val="00BC0F98"/>
    <w:rsid w:val="00BC1799"/>
    <w:rsid w:val="00BC2B27"/>
    <w:rsid w:val="00BC2BFF"/>
    <w:rsid w:val="00BC302C"/>
    <w:rsid w:val="00BC3D26"/>
    <w:rsid w:val="00BC4702"/>
    <w:rsid w:val="00BC495F"/>
    <w:rsid w:val="00BC4D31"/>
    <w:rsid w:val="00BC6F66"/>
    <w:rsid w:val="00BC78F4"/>
    <w:rsid w:val="00BD218F"/>
    <w:rsid w:val="00BD329D"/>
    <w:rsid w:val="00BD3EAA"/>
    <w:rsid w:val="00BD4C84"/>
    <w:rsid w:val="00BD5AF6"/>
    <w:rsid w:val="00BD5E60"/>
    <w:rsid w:val="00BD60B6"/>
    <w:rsid w:val="00BD611D"/>
    <w:rsid w:val="00BD79FB"/>
    <w:rsid w:val="00BD7B19"/>
    <w:rsid w:val="00BE01BA"/>
    <w:rsid w:val="00BE04D5"/>
    <w:rsid w:val="00BE060F"/>
    <w:rsid w:val="00BE246B"/>
    <w:rsid w:val="00BE276D"/>
    <w:rsid w:val="00BE3E09"/>
    <w:rsid w:val="00BE496D"/>
    <w:rsid w:val="00BE4E7B"/>
    <w:rsid w:val="00BE57A7"/>
    <w:rsid w:val="00BE590C"/>
    <w:rsid w:val="00BE5E56"/>
    <w:rsid w:val="00BE6C03"/>
    <w:rsid w:val="00BE76BD"/>
    <w:rsid w:val="00BE7983"/>
    <w:rsid w:val="00BF04B9"/>
    <w:rsid w:val="00BF05FB"/>
    <w:rsid w:val="00BF077A"/>
    <w:rsid w:val="00BF0DB1"/>
    <w:rsid w:val="00BF1498"/>
    <w:rsid w:val="00BF1853"/>
    <w:rsid w:val="00BF2469"/>
    <w:rsid w:val="00BF25E7"/>
    <w:rsid w:val="00BF2D55"/>
    <w:rsid w:val="00BF4670"/>
    <w:rsid w:val="00BF4926"/>
    <w:rsid w:val="00BF524A"/>
    <w:rsid w:val="00BF63E7"/>
    <w:rsid w:val="00BF6E8B"/>
    <w:rsid w:val="00BF6EDF"/>
    <w:rsid w:val="00BF78FF"/>
    <w:rsid w:val="00C003A7"/>
    <w:rsid w:val="00C0040C"/>
    <w:rsid w:val="00C005F3"/>
    <w:rsid w:val="00C0165B"/>
    <w:rsid w:val="00C01A39"/>
    <w:rsid w:val="00C0239E"/>
    <w:rsid w:val="00C03239"/>
    <w:rsid w:val="00C0323B"/>
    <w:rsid w:val="00C03EAA"/>
    <w:rsid w:val="00C041EC"/>
    <w:rsid w:val="00C05057"/>
    <w:rsid w:val="00C060EF"/>
    <w:rsid w:val="00C0673B"/>
    <w:rsid w:val="00C06C28"/>
    <w:rsid w:val="00C11200"/>
    <w:rsid w:val="00C11266"/>
    <w:rsid w:val="00C125CB"/>
    <w:rsid w:val="00C12F11"/>
    <w:rsid w:val="00C13446"/>
    <w:rsid w:val="00C13545"/>
    <w:rsid w:val="00C1553A"/>
    <w:rsid w:val="00C1609B"/>
    <w:rsid w:val="00C16E68"/>
    <w:rsid w:val="00C17220"/>
    <w:rsid w:val="00C17304"/>
    <w:rsid w:val="00C17D7A"/>
    <w:rsid w:val="00C204A7"/>
    <w:rsid w:val="00C211DB"/>
    <w:rsid w:val="00C2280F"/>
    <w:rsid w:val="00C23199"/>
    <w:rsid w:val="00C23F87"/>
    <w:rsid w:val="00C25068"/>
    <w:rsid w:val="00C26B24"/>
    <w:rsid w:val="00C275E1"/>
    <w:rsid w:val="00C32021"/>
    <w:rsid w:val="00C32B22"/>
    <w:rsid w:val="00C3457E"/>
    <w:rsid w:val="00C35201"/>
    <w:rsid w:val="00C361FC"/>
    <w:rsid w:val="00C36367"/>
    <w:rsid w:val="00C40547"/>
    <w:rsid w:val="00C40D12"/>
    <w:rsid w:val="00C42141"/>
    <w:rsid w:val="00C43F66"/>
    <w:rsid w:val="00C44FD7"/>
    <w:rsid w:val="00C4591D"/>
    <w:rsid w:val="00C45CB9"/>
    <w:rsid w:val="00C45F5C"/>
    <w:rsid w:val="00C467BC"/>
    <w:rsid w:val="00C46F2A"/>
    <w:rsid w:val="00C47B39"/>
    <w:rsid w:val="00C47CC9"/>
    <w:rsid w:val="00C50D5C"/>
    <w:rsid w:val="00C517A8"/>
    <w:rsid w:val="00C52573"/>
    <w:rsid w:val="00C5281F"/>
    <w:rsid w:val="00C52833"/>
    <w:rsid w:val="00C5283C"/>
    <w:rsid w:val="00C53931"/>
    <w:rsid w:val="00C546F0"/>
    <w:rsid w:val="00C5476A"/>
    <w:rsid w:val="00C5552F"/>
    <w:rsid w:val="00C6053F"/>
    <w:rsid w:val="00C60CD3"/>
    <w:rsid w:val="00C61C77"/>
    <w:rsid w:val="00C6325C"/>
    <w:rsid w:val="00C64C76"/>
    <w:rsid w:val="00C653EE"/>
    <w:rsid w:val="00C65436"/>
    <w:rsid w:val="00C6643C"/>
    <w:rsid w:val="00C66B0E"/>
    <w:rsid w:val="00C6719D"/>
    <w:rsid w:val="00C67A6F"/>
    <w:rsid w:val="00C70A38"/>
    <w:rsid w:val="00C71842"/>
    <w:rsid w:val="00C71FFF"/>
    <w:rsid w:val="00C72168"/>
    <w:rsid w:val="00C72D70"/>
    <w:rsid w:val="00C73781"/>
    <w:rsid w:val="00C754DB"/>
    <w:rsid w:val="00C75ACF"/>
    <w:rsid w:val="00C760BA"/>
    <w:rsid w:val="00C76FA9"/>
    <w:rsid w:val="00C7771C"/>
    <w:rsid w:val="00C77880"/>
    <w:rsid w:val="00C77AC4"/>
    <w:rsid w:val="00C80F33"/>
    <w:rsid w:val="00C81EB5"/>
    <w:rsid w:val="00C82C83"/>
    <w:rsid w:val="00C839C9"/>
    <w:rsid w:val="00C8446B"/>
    <w:rsid w:val="00C8474F"/>
    <w:rsid w:val="00C8664C"/>
    <w:rsid w:val="00C86772"/>
    <w:rsid w:val="00C86C6D"/>
    <w:rsid w:val="00C86CC2"/>
    <w:rsid w:val="00C9019F"/>
    <w:rsid w:val="00C90BE0"/>
    <w:rsid w:val="00C91E4E"/>
    <w:rsid w:val="00C943FF"/>
    <w:rsid w:val="00C9457D"/>
    <w:rsid w:val="00C9615C"/>
    <w:rsid w:val="00C96BA3"/>
    <w:rsid w:val="00CA0065"/>
    <w:rsid w:val="00CA0329"/>
    <w:rsid w:val="00CA0375"/>
    <w:rsid w:val="00CA04CE"/>
    <w:rsid w:val="00CA2ECE"/>
    <w:rsid w:val="00CA362C"/>
    <w:rsid w:val="00CA36AB"/>
    <w:rsid w:val="00CA3FF3"/>
    <w:rsid w:val="00CA49C8"/>
    <w:rsid w:val="00CA5A1A"/>
    <w:rsid w:val="00CA7204"/>
    <w:rsid w:val="00CA7A51"/>
    <w:rsid w:val="00CB022B"/>
    <w:rsid w:val="00CB0DE9"/>
    <w:rsid w:val="00CB15B7"/>
    <w:rsid w:val="00CB327A"/>
    <w:rsid w:val="00CB4573"/>
    <w:rsid w:val="00CB46DC"/>
    <w:rsid w:val="00CB6EF1"/>
    <w:rsid w:val="00CC0695"/>
    <w:rsid w:val="00CC1DFD"/>
    <w:rsid w:val="00CC3059"/>
    <w:rsid w:val="00CC30D5"/>
    <w:rsid w:val="00CC354C"/>
    <w:rsid w:val="00CC418B"/>
    <w:rsid w:val="00CC45DA"/>
    <w:rsid w:val="00CC47A6"/>
    <w:rsid w:val="00CC58E0"/>
    <w:rsid w:val="00CC5A69"/>
    <w:rsid w:val="00CC7A0B"/>
    <w:rsid w:val="00CD0BAB"/>
    <w:rsid w:val="00CD2E9E"/>
    <w:rsid w:val="00CD30D2"/>
    <w:rsid w:val="00CD3324"/>
    <w:rsid w:val="00CD4321"/>
    <w:rsid w:val="00CD4962"/>
    <w:rsid w:val="00CD51BE"/>
    <w:rsid w:val="00CD52FC"/>
    <w:rsid w:val="00CD5444"/>
    <w:rsid w:val="00CD5470"/>
    <w:rsid w:val="00CD57BF"/>
    <w:rsid w:val="00CD5958"/>
    <w:rsid w:val="00CD6435"/>
    <w:rsid w:val="00CE003B"/>
    <w:rsid w:val="00CE0922"/>
    <w:rsid w:val="00CE4FD4"/>
    <w:rsid w:val="00CE710C"/>
    <w:rsid w:val="00CE7C35"/>
    <w:rsid w:val="00CF04B2"/>
    <w:rsid w:val="00CF04E2"/>
    <w:rsid w:val="00CF13CB"/>
    <w:rsid w:val="00CF1F69"/>
    <w:rsid w:val="00CF24C1"/>
    <w:rsid w:val="00CF3DBD"/>
    <w:rsid w:val="00CF4EAE"/>
    <w:rsid w:val="00CF556C"/>
    <w:rsid w:val="00CF5962"/>
    <w:rsid w:val="00CF5A29"/>
    <w:rsid w:val="00CF60E6"/>
    <w:rsid w:val="00CF671C"/>
    <w:rsid w:val="00CF7D63"/>
    <w:rsid w:val="00D022FF"/>
    <w:rsid w:val="00D02A8E"/>
    <w:rsid w:val="00D02F4A"/>
    <w:rsid w:val="00D03357"/>
    <w:rsid w:val="00D0336C"/>
    <w:rsid w:val="00D04468"/>
    <w:rsid w:val="00D0487F"/>
    <w:rsid w:val="00D06C3F"/>
    <w:rsid w:val="00D10D7B"/>
    <w:rsid w:val="00D11201"/>
    <w:rsid w:val="00D116D9"/>
    <w:rsid w:val="00D130C4"/>
    <w:rsid w:val="00D13931"/>
    <w:rsid w:val="00D13E60"/>
    <w:rsid w:val="00D1436E"/>
    <w:rsid w:val="00D14C2A"/>
    <w:rsid w:val="00D14F0D"/>
    <w:rsid w:val="00D1502F"/>
    <w:rsid w:val="00D1577F"/>
    <w:rsid w:val="00D15C1F"/>
    <w:rsid w:val="00D164D5"/>
    <w:rsid w:val="00D164E0"/>
    <w:rsid w:val="00D16EB6"/>
    <w:rsid w:val="00D16FBC"/>
    <w:rsid w:val="00D175B5"/>
    <w:rsid w:val="00D1788B"/>
    <w:rsid w:val="00D17E87"/>
    <w:rsid w:val="00D20D4C"/>
    <w:rsid w:val="00D234E7"/>
    <w:rsid w:val="00D25488"/>
    <w:rsid w:val="00D25A1B"/>
    <w:rsid w:val="00D25D31"/>
    <w:rsid w:val="00D26007"/>
    <w:rsid w:val="00D260F8"/>
    <w:rsid w:val="00D26A9C"/>
    <w:rsid w:val="00D26C55"/>
    <w:rsid w:val="00D27CEA"/>
    <w:rsid w:val="00D3217B"/>
    <w:rsid w:val="00D33AEB"/>
    <w:rsid w:val="00D33C82"/>
    <w:rsid w:val="00D33CF2"/>
    <w:rsid w:val="00D3422F"/>
    <w:rsid w:val="00D3523B"/>
    <w:rsid w:val="00D35EBB"/>
    <w:rsid w:val="00D37E1F"/>
    <w:rsid w:val="00D41906"/>
    <w:rsid w:val="00D43374"/>
    <w:rsid w:val="00D434DB"/>
    <w:rsid w:val="00D43549"/>
    <w:rsid w:val="00D4389F"/>
    <w:rsid w:val="00D43D93"/>
    <w:rsid w:val="00D44EF6"/>
    <w:rsid w:val="00D4602F"/>
    <w:rsid w:val="00D46FBF"/>
    <w:rsid w:val="00D50C52"/>
    <w:rsid w:val="00D5122A"/>
    <w:rsid w:val="00D51406"/>
    <w:rsid w:val="00D5173E"/>
    <w:rsid w:val="00D520EA"/>
    <w:rsid w:val="00D525E2"/>
    <w:rsid w:val="00D53067"/>
    <w:rsid w:val="00D53269"/>
    <w:rsid w:val="00D538BD"/>
    <w:rsid w:val="00D53A7B"/>
    <w:rsid w:val="00D53B91"/>
    <w:rsid w:val="00D546CD"/>
    <w:rsid w:val="00D55A72"/>
    <w:rsid w:val="00D60B16"/>
    <w:rsid w:val="00D610EC"/>
    <w:rsid w:val="00D611BA"/>
    <w:rsid w:val="00D61228"/>
    <w:rsid w:val="00D6156C"/>
    <w:rsid w:val="00D61A1F"/>
    <w:rsid w:val="00D62683"/>
    <w:rsid w:val="00D63761"/>
    <w:rsid w:val="00D63C77"/>
    <w:rsid w:val="00D63EA2"/>
    <w:rsid w:val="00D65317"/>
    <w:rsid w:val="00D660FE"/>
    <w:rsid w:val="00D7047D"/>
    <w:rsid w:val="00D71250"/>
    <w:rsid w:val="00D72353"/>
    <w:rsid w:val="00D7266E"/>
    <w:rsid w:val="00D75183"/>
    <w:rsid w:val="00D76180"/>
    <w:rsid w:val="00D770BD"/>
    <w:rsid w:val="00D805D0"/>
    <w:rsid w:val="00D8071C"/>
    <w:rsid w:val="00D82A44"/>
    <w:rsid w:val="00D83E15"/>
    <w:rsid w:val="00D84BDD"/>
    <w:rsid w:val="00D84E45"/>
    <w:rsid w:val="00D86539"/>
    <w:rsid w:val="00D866DF"/>
    <w:rsid w:val="00D871A8"/>
    <w:rsid w:val="00D90382"/>
    <w:rsid w:val="00D91098"/>
    <w:rsid w:val="00D936DE"/>
    <w:rsid w:val="00D9421C"/>
    <w:rsid w:val="00D94C13"/>
    <w:rsid w:val="00D94F92"/>
    <w:rsid w:val="00D95091"/>
    <w:rsid w:val="00D957CF"/>
    <w:rsid w:val="00D9716F"/>
    <w:rsid w:val="00D97288"/>
    <w:rsid w:val="00D97A09"/>
    <w:rsid w:val="00D97B88"/>
    <w:rsid w:val="00DA021D"/>
    <w:rsid w:val="00DA06B7"/>
    <w:rsid w:val="00DA0AA3"/>
    <w:rsid w:val="00DA0BBD"/>
    <w:rsid w:val="00DA268B"/>
    <w:rsid w:val="00DA3904"/>
    <w:rsid w:val="00DA4AEC"/>
    <w:rsid w:val="00DA4BB9"/>
    <w:rsid w:val="00DA50F8"/>
    <w:rsid w:val="00DA54E0"/>
    <w:rsid w:val="00DA58C9"/>
    <w:rsid w:val="00DA59E5"/>
    <w:rsid w:val="00DA5FDF"/>
    <w:rsid w:val="00DB0C62"/>
    <w:rsid w:val="00DB0D87"/>
    <w:rsid w:val="00DB1BE7"/>
    <w:rsid w:val="00DB383A"/>
    <w:rsid w:val="00DB42A5"/>
    <w:rsid w:val="00DB6893"/>
    <w:rsid w:val="00DC1630"/>
    <w:rsid w:val="00DC4092"/>
    <w:rsid w:val="00DC516B"/>
    <w:rsid w:val="00DC5E61"/>
    <w:rsid w:val="00DC5FB4"/>
    <w:rsid w:val="00DC6408"/>
    <w:rsid w:val="00DC7D46"/>
    <w:rsid w:val="00DD0917"/>
    <w:rsid w:val="00DD0DA9"/>
    <w:rsid w:val="00DD31C3"/>
    <w:rsid w:val="00DD3329"/>
    <w:rsid w:val="00DD3941"/>
    <w:rsid w:val="00DD3CDB"/>
    <w:rsid w:val="00DD497C"/>
    <w:rsid w:val="00DD6406"/>
    <w:rsid w:val="00DD75FF"/>
    <w:rsid w:val="00DE0197"/>
    <w:rsid w:val="00DE1965"/>
    <w:rsid w:val="00DE1A17"/>
    <w:rsid w:val="00DE1D6F"/>
    <w:rsid w:val="00DE3173"/>
    <w:rsid w:val="00DE3EC6"/>
    <w:rsid w:val="00DE409C"/>
    <w:rsid w:val="00DE4309"/>
    <w:rsid w:val="00DE61F3"/>
    <w:rsid w:val="00DE62DC"/>
    <w:rsid w:val="00DE63BE"/>
    <w:rsid w:val="00DE6BA3"/>
    <w:rsid w:val="00DE75A1"/>
    <w:rsid w:val="00DE7703"/>
    <w:rsid w:val="00DF01D6"/>
    <w:rsid w:val="00DF04E4"/>
    <w:rsid w:val="00DF0682"/>
    <w:rsid w:val="00DF06DB"/>
    <w:rsid w:val="00DF1899"/>
    <w:rsid w:val="00DF1E0C"/>
    <w:rsid w:val="00DF358D"/>
    <w:rsid w:val="00DF4D18"/>
    <w:rsid w:val="00DF5054"/>
    <w:rsid w:val="00DF513E"/>
    <w:rsid w:val="00DF6945"/>
    <w:rsid w:val="00DF7171"/>
    <w:rsid w:val="00DF79B1"/>
    <w:rsid w:val="00E00CAD"/>
    <w:rsid w:val="00E00E6E"/>
    <w:rsid w:val="00E011B8"/>
    <w:rsid w:val="00E04319"/>
    <w:rsid w:val="00E0517E"/>
    <w:rsid w:val="00E06184"/>
    <w:rsid w:val="00E102D2"/>
    <w:rsid w:val="00E10BB5"/>
    <w:rsid w:val="00E116CB"/>
    <w:rsid w:val="00E1190D"/>
    <w:rsid w:val="00E12484"/>
    <w:rsid w:val="00E128D2"/>
    <w:rsid w:val="00E12FF8"/>
    <w:rsid w:val="00E14F26"/>
    <w:rsid w:val="00E158AF"/>
    <w:rsid w:val="00E15B23"/>
    <w:rsid w:val="00E15B57"/>
    <w:rsid w:val="00E16E37"/>
    <w:rsid w:val="00E17362"/>
    <w:rsid w:val="00E17855"/>
    <w:rsid w:val="00E178BC"/>
    <w:rsid w:val="00E202B8"/>
    <w:rsid w:val="00E202BD"/>
    <w:rsid w:val="00E20A24"/>
    <w:rsid w:val="00E2122C"/>
    <w:rsid w:val="00E21AB5"/>
    <w:rsid w:val="00E221C5"/>
    <w:rsid w:val="00E226F9"/>
    <w:rsid w:val="00E25E18"/>
    <w:rsid w:val="00E30520"/>
    <w:rsid w:val="00E31986"/>
    <w:rsid w:val="00E31E81"/>
    <w:rsid w:val="00E32B39"/>
    <w:rsid w:val="00E3303A"/>
    <w:rsid w:val="00E331CA"/>
    <w:rsid w:val="00E347C7"/>
    <w:rsid w:val="00E35108"/>
    <w:rsid w:val="00E3526D"/>
    <w:rsid w:val="00E35530"/>
    <w:rsid w:val="00E37157"/>
    <w:rsid w:val="00E37444"/>
    <w:rsid w:val="00E37800"/>
    <w:rsid w:val="00E40163"/>
    <w:rsid w:val="00E402BD"/>
    <w:rsid w:val="00E40BB7"/>
    <w:rsid w:val="00E414FE"/>
    <w:rsid w:val="00E41F9D"/>
    <w:rsid w:val="00E42D1D"/>
    <w:rsid w:val="00E43850"/>
    <w:rsid w:val="00E4423E"/>
    <w:rsid w:val="00E45C67"/>
    <w:rsid w:val="00E47F31"/>
    <w:rsid w:val="00E500B5"/>
    <w:rsid w:val="00E50101"/>
    <w:rsid w:val="00E50465"/>
    <w:rsid w:val="00E50762"/>
    <w:rsid w:val="00E5077F"/>
    <w:rsid w:val="00E50ED2"/>
    <w:rsid w:val="00E5145F"/>
    <w:rsid w:val="00E514AB"/>
    <w:rsid w:val="00E5240A"/>
    <w:rsid w:val="00E52ED4"/>
    <w:rsid w:val="00E53B60"/>
    <w:rsid w:val="00E53BAF"/>
    <w:rsid w:val="00E56177"/>
    <w:rsid w:val="00E60F53"/>
    <w:rsid w:val="00E634F7"/>
    <w:rsid w:val="00E63B85"/>
    <w:rsid w:val="00E6406D"/>
    <w:rsid w:val="00E6709B"/>
    <w:rsid w:val="00E674A7"/>
    <w:rsid w:val="00E7000A"/>
    <w:rsid w:val="00E708D9"/>
    <w:rsid w:val="00E70ABE"/>
    <w:rsid w:val="00E71873"/>
    <w:rsid w:val="00E71DE0"/>
    <w:rsid w:val="00E73856"/>
    <w:rsid w:val="00E74578"/>
    <w:rsid w:val="00E74683"/>
    <w:rsid w:val="00E7501E"/>
    <w:rsid w:val="00E755D1"/>
    <w:rsid w:val="00E76034"/>
    <w:rsid w:val="00E765A7"/>
    <w:rsid w:val="00E77BCD"/>
    <w:rsid w:val="00E8000B"/>
    <w:rsid w:val="00E81841"/>
    <w:rsid w:val="00E82E1E"/>
    <w:rsid w:val="00E83FDC"/>
    <w:rsid w:val="00E84032"/>
    <w:rsid w:val="00E8515F"/>
    <w:rsid w:val="00E854B8"/>
    <w:rsid w:val="00E8718A"/>
    <w:rsid w:val="00E874C4"/>
    <w:rsid w:val="00E87EBF"/>
    <w:rsid w:val="00E90554"/>
    <w:rsid w:val="00E920B9"/>
    <w:rsid w:val="00E93559"/>
    <w:rsid w:val="00E9477F"/>
    <w:rsid w:val="00E95262"/>
    <w:rsid w:val="00E95E28"/>
    <w:rsid w:val="00E9728C"/>
    <w:rsid w:val="00E97D6B"/>
    <w:rsid w:val="00EA022D"/>
    <w:rsid w:val="00EA0FC8"/>
    <w:rsid w:val="00EA29E0"/>
    <w:rsid w:val="00EA3169"/>
    <w:rsid w:val="00EA3FFA"/>
    <w:rsid w:val="00EA4BD1"/>
    <w:rsid w:val="00EA5B01"/>
    <w:rsid w:val="00EB104F"/>
    <w:rsid w:val="00EB1F5D"/>
    <w:rsid w:val="00EB498F"/>
    <w:rsid w:val="00EB49D4"/>
    <w:rsid w:val="00EB5C54"/>
    <w:rsid w:val="00EB6552"/>
    <w:rsid w:val="00EB65FC"/>
    <w:rsid w:val="00EB72C0"/>
    <w:rsid w:val="00EB73D6"/>
    <w:rsid w:val="00EC181B"/>
    <w:rsid w:val="00EC33EF"/>
    <w:rsid w:val="00EC3F7D"/>
    <w:rsid w:val="00EC506D"/>
    <w:rsid w:val="00EC6F48"/>
    <w:rsid w:val="00ED0AD0"/>
    <w:rsid w:val="00ED0BE2"/>
    <w:rsid w:val="00ED0CA3"/>
    <w:rsid w:val="00ED1F01"/>
    <w:rsid w:val="00ED2582"/>
    <w:rsid w:val="00ED313A"/>
    <w:rsid w:val="00ED5EEB"/>
    <w:rsid w:val="00ED66B8"/>
    <w:rsid w:val="00ED68CA"/>
    <w:rsid w:val="00ED6A05"/>
    <w:rsid w:val="00ED6F00"/>
    <w:rsid w:val="00ED7177"/>
    <w:rsid w:val="00ED7C41"/>
    <w:rsid w:val="00EE0B26"/>
    <w:rsid w:val="00EE192F"/>
    <w:rsid w:val="00EE1B3F"/>
    <w:rsid w:val="00EE20F4"/>
    <w:rsid w:val="00EE23D7"/>
    <w:rsid w:val="00EE41F5"/>
    <w:rsid w:val="00EE4590"/>
    <w:rsid w:val="00EE4A20"/>
    <w:rsid w:val="00EE4E36"/>
    <w:rsid w:val="00EE52D5"/>
    <w:rsid w:val="00EE58D3"/>
    <w:rsid w:val="00EE5FF9"/>
    <w:rsid w:val="00EE61CB"/>
    <w:rsid w:val="00EE624D"/>
    <w:rsid w:val="00EE6A36"/>
    <w:rsid w:val="00EE7229"/>
    <w:rsid w:val="00EE7261"/>
    <w:rsid w:val="00EF2744"/>
    <w:rsid w:val="00EF4CCD"/>
    <w:rsid w:val="00EF7210"/>
    <w:rsid w:val="00F00919"/>
    <w:rsid w:val="00F00BE7"/>
    <w:rsid w:val="00F02B81"/>
    <w:rsid w:val="00F02E80"/>
    <w:rsid w:val="00F03BD1"/>
    <w:rsid w:val="00F044B3"/>
    <w:rsid w:val="00F07E0D"/>
    <w:rsid w:val="00F1321A"/>
    <w:rsid w:val="00F1344F"/>
    <w:rsid w:val="00F13C59"/>
    <w:rsid w:val="00F144B3"/>
    <w:rsid w:val="00F14959"/>
    <w:rsid w:val="00F14CD4"/>
    <w:rsid w:val="00F16326"/>
    <w:rsid w:val="00F163D8"/>
    <w:rsid w:val="00F16F0F"/>
    <w:rsid w:val="00F170C5"/>
    <w:rsid w:val="00F176A0"/>
    <w:rsid w:val="00F177E1"/>
    <w:rsid w:val="00F22773"/>
    <w:rsid w:val="00F245B3"/>
    <w:rsid w:val="00F304B9"/>
    <w:rsid w:val="00F30E3B"/>
    <w:rsid w:val="00F322A8"/>
    <w:rsid w:val="00F33DBA"/>
    <w:rsid w:val="00F33DD3"/>
    <w:rsid w:val="00F341B8"/>
    <w:rsid w:val="00F3481F"/>
    <w:rsid w:val="00F350EC"/>
    <w:rsid w:val="00F357AF"/>
    <w:rsid w:val="00F3692E"/>
    <w:rsid w:val="00F37709"/>
    <w:rsid w:val="00F400C0"/>
    <w:rsid w:val="00F41783"/>
    <w:rsid w:val="00F4210F"/>
    <w:rsid w:val="00F42B1C"/>
    <w:rsid w:val="00F43B51"/>
    <w:rsid w:val="00F43F17"/>
    <w:rsid w:val="00F4409F"/>
    <w:rsid w:val="00F44690"/>
    <w:rsid w:val="00F44C45"/>
    <w:rsid w:val="00F4519D"/>
    <w:rsid w:val="00F45603"/>
    <w:rsid w:val="00F45B2E"/>
    <w:rsid w:val="00F45C28"/>
    <w:rsid w:val="00F46CF7"/>
    <w:rsid w:val="00F47A14"/>
    <w:rsid w:val="00F523CB"/>
    <w:rsid w:val="00F5246B"/>
    <w:rsid w:val="00F53C6A"/>
    <w:rsid w:val="00F53FDA"/>
    <w:rsid w:val="00F54C2B"/>
    <w:rsid w:val="00F55411"/>
    <w:rsid w:val="00F55E8C"/>
    <w:rsid w:val="00F56474"/>
    <w:rsid w:val="00F56EC0"/>
    <w:rsid w:val="00F5735F"/>
    <w:rsid w:val="00F57CF2"/>
    <w:rsid w:val="00F60F15"/>
    <w:rsid w:val="00F626F6"/>
    <w:rsid w:val="00F62FD5"/>
    <w:rsid w:val="00F632D5"/>
    <w:rsid w:val="00F63536"/>
    <w:rsid w:val="00F6423F"/>
    <w:rsid w:val="00F65105"/>
    <w:rsid w:val="00F65A08"/>
    <w:rsid w:val="00F65D13"/>
    <w:rsid w:val="00F6625E"/>
    <w:rsid w:val="00F66A16"/>
    <w:rsid w:val="00F70341"/>
    <w:rsid w:val="00F705DF"/>
    <w:rsid w:val="00F727F3"/>
    <w:rsid w:val="00F73429"/>
    <w:rsid w:val="00F75A76"/>
    <w:rsid w:val="00F76FEB"/>
    <w:rsid w:val="00F77A93"/>
    <w:rsid w:val="00F77ED3"/>
    <w:rsid w:val="00F77F0A"/>
    <w:rsid w:val="00F80D90"/>
    <w:rsid w:val="00F81CA5"/>
    <w:rsid w:val="00F82A91"/>
    <w:rsid w:val="00F82E26"/>
    <w:rsid w:val="00F82F68"/>
    <w:rsid w:val="00F8349D"/>
    <w:rsid w:val="00F8352E"/>
    <w:rsid w:val="00F8397F"/>
    <w:rsid w:val="00F842BB"/>
    <w:rsid w:val="00F84649"/>
    <w:rsid w:val="00F84B0F"/>
    <w:rsid w:val="00F85CEB"/>
    <w:rsid w:val="00F864E5"/>
    <w:rsid w:val="00F9022C"/>
    <w:rsid w:val="00F94B17"/>
    <w:rsid w:val="00F9756F"/>
    <w:rsid w:val="00FA06B0"/>
    <w:rsid w:val="00FA187F"/>
    <w:rsid w:val="00FA1F03"/>
    <w:rsid w:val="00FA2A6C"/>
    <w:rsid w:val="00FA2A90"/>
    <w:rsid w:val="00FA35DD"/>
    <w:rsid w:val="00FA3F28"/>
    <w:rsid w:val="00FA410D"/>
    <w:rsid w:val="00FA4349"/>
    <w:rsid w:val="00FA49E4"/>
    <w:rsid w:val="00FA74E4"/>
    <w:rsid w:val="00FB10AD"/>
    <w:rsid w:val="00FB27C5"/>
    <w:rsid w:val="00FB3E0D"/>
    <w:rsid w:val="00FB5117"/>
    <w:rsid w:val="00FB532A"/>
    <w:rsid w:val="00FB5C16"/>
    <w:rsid w:val="00FB6619"/>
    <w:rsid w:val="00FC0710"/>
    <w:rsid w:val="00FC0724"/>
    <w:rsid w:val="00FC0AD9"/>
    <w:rsid w:val="00FC0FEE"/>
    <w:rsid w:val="00FC1599"/>
    <w:rsid w:val="00FC1AC9"/>
    <w:rsid w:val="00FC32F1"/>
    <w:rsid w:val="00FC378E"/>
    <w:rsid w:val="00FC4B5B"/>
    <w:rsid w:val="00FC5301"/>
    <w:rsid w:val="00FC5647"/>
    <w:rsid w:val="00FC573C"/>
    <w:rsid w:val="00FC5E96"/>
    <w:rsid w:val="00FC6CD4"/>
    <w:rsid w:val="00FC76F3"/>
    <w:rsid w:val="00FC7E5D"/>
    <w:rsid w:val="00FD067B"/>
    <w:rsid w:val="00FD0E7A"/>
    <w:rsid w:val="00FD1717"/>
    <w:rsid w:val="00FD484D"/>
    <w:rsid w:val="00FD5AAA"/>
    <w:rsid w:val="00FD649E"/>
    <w:rsid w:val="00FD6C46"/>
    <w:rsid w:val="00FE0791"/>
    <w:rsid w:val="00FE10B2"/>
    <w:rsid w:val="00FE26F8"/>
    <w:rsid w:val="00FE3B86"/>
    <w:rsid w:val="00FE4F7C"/>
    <w:rsid w:val="00FE528C"/>
    <w:rsid w:val="00FE7A47"/>
    <w:rsid w:val="00FF0380"/>
    <w:rsid w:val="00FF117F"/>
    <w:rsid w:val="00FF14A7"/>
    <w:rsid w:val="00FF1AB2"/>
    <w:rsid w:val="00FF2BD3"/>
    <w:rsid w:val="00FF306E"/>
    <w:rsid w:val="00FF3354"/>
    <w:rsid w:val="00FF36AC"/>
    <w:rsid w:val="00FF3701"/>
    <w:rsid w:val="00FF42AE"/>
    <w:rsid w:val="00FF5090"/>
    <w:rsid w:val="00FF6E76"/>
    <w:rsid w:val="00FF7314"/>
    <w:rsid w:val="01902773"/>
    <w:rsid w:val="041607E8"/>
    <w:rsid w:val="0504E1E3"/>
    <w:rsid w:val="0629639D"/>
    <w:rsid w:val="0665AB5F"/>
    <w:rsid w:val="07200568"/>
    <w:rsid w:val="073A5163"/>
    <w:rsid w:val="0A55E0BD"/>
    <w:rsid w:val="0C626B92"/>
    <w:rsid w:val="0E5D137A"/>
    <w:rsid w:val="0E67E944"/>
    <w:rsid w:val="1040FEFB"/>
    <w:rsid w:val="147E3AF1"/>
    <w:rsid w:val="1715ECDB"/>
    <w:rsid w:val="1A376206"/>
    <w:rsid w:val="218F4089"/>
    <w:rsid w:val="25B3E132"/>
    <w:rsid w:val="27C9938A"/>
    <w:rsid w:val="2A494642"/>
    <w:rsid w:val="2DCFF10B"/>
    <w:rsid w:val="2EB08AFB"/>
    <w:rsid w:val="30678A3F"/>
    <w:rsid w:val="30F750F9"/>
    <w:rsid w:val="34260B2D"/>
    <w:rsid w:val="3452BC62"/>
    <w:rsid w:val="347A115E"/>
    <w:rsid w:val="34A988A7"/>
    <w:rsid w:val="3DF3917B"/>
    <w:rsid w:val="3F6909C5"/>
    <w:rsid w:val="41417EE8"/>
    <w:rsid w:val="44817111"/>
    <w:rsid w:val="44EE9F16"/>
    <w:rsid w:val="4D0B851F"/>
    <w:rsid w:val="4D354B6A"/>
    <w:rsid w:val="4D3BEDE0"/>
    <w:rsid w:val="584A55BF"/>
    <w:rsid w:val="5A5B559D"/>
    <w:rsid w:val="5BA17234"/>
    <w:rsid w:val="5C712636"/>
    <w:rsid w:val="5F9388FB"/>
    <w:rsid w:val="641023C8"/>
    <w:rsid w:val="64B3157A"/>
    <w:rsid w:val="652F35B6"/>
    <w:rsid w:val="6639FB42"/>
    <w:rsid w:val="68FA7C7E"/>
    <w:rsid w:val="6922459B"/>
    <w:rsid w:val="6AFEDA64"/>
    <w:rsid w:val="6BB14478"/>
    <w:rsid w:val="6D5C46E5"/>
    <w:rsid w:val="70319FD4"/>
    <w:rsid w:val="70339BD3"/>
    <w:rsid w:val="708F7B40"/>
    <w:rsid w:val="719133DB"/>
    <w:rsid w:val="76F28DF0"/>
    <w:rsid w:val="787AD847"/>
    <w:rsid w:val="79BC428C"/>
    <w:rsid w:val="7A79C138"/>
    <w:rsid w:val="7C21F350"/>
    <w:rsid w:val="7D9D69CF"/>
    <w:rsid w:val="7F06F68A"/>
    <w:rsid w:val="7F687204"/>
    <w:rsid w:val="7F92BBE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992A5"/>
  <w15:docId w15:val="{9B86D594-B2C3-4B12-BD65-799DA37E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6BDF"/>
    <w:pPr>
      <w:spacing w:after="280" w:line="280" w:lineRule="exact"/>
    </w:pPr>
    <w:rPr>
      <w:sz w:val="20"/>
    </w:rPr>
  </w:style>
  <w:style w:type="paragraph" w:styleId="1">
    <w:name w:val="heading 1"/>
    <w:basedOn w:val="a0"/>
    <w:next w:val="a0"/>
    <w:link w:val="10"/>
    <w:uiPriority w:val="9"/>
    <w:qFormat/>
    <w:rsid w:val="00B52F2E"/>
    <w:pPr>
      <w:keepNext/>
      <w:keepLines/>
      <w:numPr>
        <w:numId w:val="3"/>
      </w:numPr>
      <w:spacing w:after="120" w:line="420" w:lineRule="exact"/>
      <w:ind w:left="567" w:hanging="567"/>
      <w:contextualSpacing/>
      <w:outlineLvl w:val="0"/>
    </w:pPr>
    <w:rPr>
      <w:rFonts w:asciiTheme="majorHAnsi" w:eastAsiaTheme="majorEastAsia" w:hAnsiTheme="majorHAnsi" w:cstheme="majorBidi"/>
      <w:b/>
      <w:bCs/>
      <w:color w:val="004F7C"/>
      <w:sz w:val="34"/>
      <w:szCs w:val="28"/>
    </w:rPr>
  </w:style>
  <w:style w:type="paragraph" w:styleId="2">
    <w:name w:val="heading 2"/>
    <w:basedOn w:val="a0"/>
    <w:next w:val="a0"/>
    <w:link w:val="20"/>
    <w:uiPriority w:val="9"/>
    <w:unhideWhenUsed/>
    <w:qFormat/>
    <w:rsid w:val="00A4005B"/>
    <w:pPr>
      <w:keepNext/>
      <w:keepLines/>
      <w:numPr>
        <w:ilvl w:val="1"/>
        <w:numId w:val="3"/>
      </w:numPr>
      <w:spacing w:after="120"/>
      <w:ind w:left="709" w:hanging="709"/>
      <w:outlineLvl w:val="1"/>
    </w:pPr>
    <w:rPr>
      <w:rFonts w:asciiTheme="majorHAnsi" w:eastAsiaTheme="majorEastAsia" w:hAnsiTheme="majorHAnsi" w:cstheme="majorBidi"/>
      <w:b/>
      <w:bCs/>
      <w:color w:val="004F7C"/>
      <w:sz w:val="24"/>
      <w:szCs w:val="26"/>
    </w:rPr>
  </w:style>
  <w:style w:type="paragraph" w:styleId="3">
    <w:name w:val="heading 3"/>
    <w:basedOn w:val="a0"/>
    <w:next w:val="a0"/>
    <w:link w:val="30"/>
    <w:uiPriority w:val="9"/>
    <w:unhideWhenUsed/>
    <w:qFormat/>
    <w:rsid w:val="00B52F2E"/>
    <w:pPr>
      <w:keepNext/>
      <w:keepLines/>
      <w:numPr>
        <w:ilvl w:val="2"/>
        <w:numId w:val="3"/>
      </w:numPr>
      <w:spacing w:after="0"/>
      <w:ind w:left="851" w:hanging="851"/>
      <w:outlineLvl w:val="2"/>
    </w:pPr>
    <w:rPr>
      <w:rFonts w:asciiTheme="majorHAnsi" w:eastAsiaTheme="majorEastAsia" w:hAnsiTheme="majorHAnsi" w:cstheme="majorBidi"/>
      <w:b/>
      <w:bCs/>
      <w:color w:val="004F7C"/>
    </w:rPr>
  </w:style>
  <w:style w:type="paragraph" w:styleId="4">
    <w:name w:val="heading 4"/>
    <w:basedOn w:val="a0"/>
    <w:next w:val="a0"/>
    <w:link w:val="40"/>
    <w:uiPriority w:val="9"/>
    <w:unhideWhenUsed/>
    <w:qFormat/>
    <w:rsid w:val="00CD0BAB"/>
    <w:pPr>
      <w:keepNext/>
      <w:keepLines/>
      <w:spacing w:before="280" w:after="0"/>
      <w:outlineLvl w:val="3"/>
    </w:pPr>
    <w:rPr>
      <w:rFonts w:asciiTheme="majorHAnsi" w:eastAsiaTheme="majorEastAsia" w:hAnsiTheme="majorHAnsi" w:cstheme="majorBidi"/>
      <w:b/>
      <w:bCs/>
      <w:iCs/>
    </w:rPr>
  </w:style>
  <w:style w:type="paragraph" w:styleId="5">
    <w:name w:val="heading 5"/>
    <w:basedOn w:val="a0"/>
    <w:next w:val="a0"/>
    <w:link w:val="50"/>
    <w:uiPriority w:val="9"/>
    <w:unhideWhenUsed/>
    <w:rsid w:val="0074326F"/>
    <w:pPr>
      <w:keepNext/>
      <w:keepLines/>
      <w:numPr>
        <w:ilvl w:val="4"/>
        <w:numId w:val="3"/>
      </w:numPr>
      <w:spacing w:before="200"/>
      <w:outlineLvl w:val="4"/>
    </w:pPr>
    <w:rPr>
      <w:rFonts w:asciiTheme="majorHAnsi" w:eastAsiaTheme="majorEastAsia" w:hAnsiTheme="majorHAnsi" w:cstheme="majorBidi"/>
      <w:b/>
      <w:sz w:val="24"/>
    </w:rPr>
  </w:style>
  <w:style w:type="paragraph" w:styleId="6">
    <w:name w:val="heading 6"/>
    <w:basedOn w:val="a0"/>
    <w:next w:val="a0"/>
    <w:link w:val="60"/>
    <w:uiPriority w:val="9"/>
    <w:unhideWhenUsed/>
    <w:rsid w:val="00E30520"/>
    <w:pPr>
      <w:widowControl w:val="0"/>
      <w:numPr>
        <w:ilvl w:val="5"/>
        <w:numId w:val="3"/>
      </w:numPr>
      <w:spacing w:before="200"/>
      <w:outlineLvl w:val="5"/>
    </w:pPr>
    <w:rPr>
      <w:rFonts w:asciiTheme="majorHAnsi" w:eastAsiaTheme="majorEastAsia" w:hAnsiTheme="majorHAnsi" w:cstheme="majorBidi"/>
      <w:b/>
      <w:iCs/>
      <w:color w:val="004F7C"/>
    </w:rPr>
  </w:style>
  <w:style w:type="paragraph" w:styleId="7">
    <w:name w:val="heading 7"/>
    <w:basedOn w:val="a0"/>
    <w:next w:val="a0"/>
    <w:link w:val="70"/>
    <w:uiPriority w:val="9"/>
    <w:unhideWhenUsed/>
    <w:rsid w:val="00E5076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rsid w:val="005A47DC"/>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0"/>
    <w:next w:val="a0"/>
    <w:link w:val="90"/>
    <w:uiPriority w:val="9"/>
    <w:semiHidden/>
    <w:unhideWhenUsed/>
    <w:qFormat/>
    <w:rsid w:val="005A47DC"/>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2C6227"/>
    <w:pPr>
      <w:pBdr>
        <w:bottom w:val="single" w:sz="4" w:space="8" w:color="auto"/>
      </w:pBdr>
      <w:tabs>
        <w:tab w:val="right" w:pos="9072"/>
      </w:tabs>
      <w:spacing w:after="240"/>
      <w:ind w:right="-1985"/>
      <w:contextualSpacing/>
    </w:pPr>
    <w:rPr>
      <w:spacing w:val="20"/>
      <w:sz w:val="15"/>
    </w:rPr>
  </w:style>
  <w:style w:type="character" w:customStyle="1" w:styleId="a5">
    <w:name w:val="ヘッダー (文字)"/>
    <w:basedOn w:val="a1"/>
    <w:link w:val="a4"/>
    <w:uiPriority w:val="99"/>
    <w:rsid w:val="002C6227"/>
    <w:rPr>
      <w:spacing w:val="20"/>
      <w:sz w:val="15"/>
    </w:rPr>
  </w:style>
  <w:style w:type="paragraph" w:customStyle="1" w:styleId="brschriftmitNummer">
    <w:name w:val="Übrschrift mit Nummer"/>
    <w:basedOn w:val="1"/>
    <w:next w:val="a0"/>
    <w:uiPriority w:val="1"/>
    <w:rsid w:val="00D520EA"/>
    <w:pPr>
      <w:numPr>
        <w:numId w:val="2"/>
      </w:numPr>
      <w:tabs>
        <w:tab w:val="left" w:pos="709"/>
      </w:tabs>
      <w:ind w:left="709" w:hanging="709"/>
    </w:pPr>
  </w:style>
  <w:style w:type="paragraph" w:styleId="a6">
    <w:name w:val="footer"/>
    <w:basedOn w:val="a0"/>
    <w:link w:val="a7"/>
    <w:uiPriority w:val="99"/>
    <w:unhideWhenUsed/>
    <w:rsid w:val="0010650C"/>
    <w:pPr>
      <w:tabs>
        <w:tab w:val="left" w:pos="227"/>
        <w:tab w:val="center" w:pos="4536"/>
        <w:tab w:val="right" w:pos="9072"/>
      </w:tabs>
      <w:spacing w:after="0" w:line="220" w:lineRule="exact"/>
    </w:pPr>
  </w:style>
  <w:style w:type="character" w:styleId="a8">
    <w:name w:val="Strong"/>
    <w:basedOn w:val="a1"/>
    <w:uiPriority w:val="22"/>
    <w:qFormat/>
    <w:rsid w:val="00C211DB"/>
    <w:rPr>
      <w:b/>
      <w:bCs/>
    </w:rPr>
  </w:style>
  <w:style w:type="character" w:customStyle="1" w:styleId="a7">
    <w:name w:val="フッター (文字)"/>
    <w:basedOn w:val="a1"/>
    <w:link w:val="a6"/>
    <w:uiPriority w:val="99"/>
    <w:rsid w:val="0010650C"/>
    <w:rPr>
      <w:sz w:val="20"/>
    </w:rPr>
  </w:style>
  <w:style w:type="paragraph" w:styleId="a9">
    <w:name w:val="Quote"/>
    <w:basedOn w:val="a0"/>
    <w:next w:val="a0"/>
    <w:link w:val="aa"/>
    <w:uiPriority w:val="29"/>
    <w:rsid w:val="00583694"/>
    <w:rPr>
      <w:i/>
      <w:iCs/>
      <w:color w:val="000000" w:themeColor="text1"/>
    </w:rPr>
  </w:style>
  <w:style w:type="character" w:customStyle="1" w:styleId="aa">
    <w:name w:val="引用文 (文字)"/>
    <w:basedOn w:val="a1"/>
    <w:link w:val="a9"/>
    <w:uiPriority w:val="29"/>
    <w:rsid w:val="00AA6478"/>
    <w:rPr>
      <w:i/>
      <w:iCs/>
      <w:color w:val="000000" w:themeColor="text1"/>
      <w:sz w:val="20"/>
    </w:rPr>
  </w:style>
  <w:style w:type="paragraph" w:styleId="21">
    <w:name w:val="Intense Quote"/>
    <w:basedOn w:val="a0"/>
    <w:next w:val="a0"/>
    <w:link w:val="22"/>
    <w:uiPriority w:val="30"/>
    <w:rsid w:val="00583694"/>
    <w:pPr>
      <w:pBdr>
        <w:bottom w:val="single" w:sz="4" w:space="4" w:color="002653" w:themeColor="accent1"/>
      </w:pBdr>
      <w:spacing w:before="200"/>
      <w:ind w:left="936" w:right="936"/>
    </w:pPr>
    <w:rPr>
      <w:b/>
      <w:bCs/>
      <w:i/>
      <w:iCs/>
      <w:color w:val="002653" w:themeColor="accent1"/>
    </w:rPr>
  </w:style>
  <w:style w:type="character" w:customStyle="1" w:styleId="22">
    <w:name w:val="引用文 2 (文字)"/>
    <w:basedOn w:val="a1"/>
    <w:link w:val="21"/>
    <w:uiPriority w:val="30"/>
    <w:rsid w:val="00AA6478"/>
    <w:rPr>
      <w:b/>
      <w:bCs/>
      <w:i/>
      <w:iCs/>
      <w:color w:val="002653" w:themeColor="accent1"/>
      <w:sz w:val="20"/>
    </w:rPr>
  </w:style>
  <w:style w:type="character" w:styleId="ab">
    <w:name w:val="Subtle Reference"/>
    <w:basedOn w:val="a1"/>
    <w:uiPriority w:val="31"/>
    <w:rsid w:val="00583694"/>
    <w:rPr>
      <w:smallCaps/>
      <w:color w:val="877BB0" w:themeColor="accent2"/>
      <w:u w:val="single"/>
    </w:rPr>
  </w:style>
  <w:style w:type="character" w:styleId="23">
    <w:name w:val="Intense Reference"/>
    <w:basedOn w:val="a1"/>
    <w:uiPriority w:val="32"/>
    <w:rsid w:val="00583694"/>
    <w:rPr>
      <w:b/>
      <w:bCs/>
      <w:smallCaps/>
      <w:color w:val="877BB0" w:themeColor="accent2"/>
      <w:spacing w:val="5"/>
      <w:u w:val="single"/>
    </w:rPr>
  </w:style>
  <w:style w:type="character" w:styleId="24">
    <w:name w:val="Intense Emphasis"/>
    <w:basedOn w:val="a1"/>
    <w:uiPriority w:val="21"/>
    <w:rsid w:val="00583694"/>
    <w:rPr>
      <w:rFonts w:asciiTheme="minorHAnsi" w:hAnsiTheme="minorHAnsi"/>
      <w:b/>
      <w:bCs/>
      <w:i w:val="0"/>
      <w:iCs/>
      <w:color w:val="002653" w:themeColor="accent1"/>
      <w:sz w:val="12"/>
    </w:rPr>
  </w:style>
  <w:style w:type="paragraph" w:styleId="ac">
    <w:name w:val="Balloon Text"/>
    <w:basedOn w:val="a0"/>
    <w:link w:val="ad"/>
    <w:uiPriority w:val="99"/>
    <w:semiHidden/>
    <w:unhideWhenUsed/>
    <w:rsid w:val="00765B9B"/>
    <w:pPr>
      <w:spacing w:line="240" w:lineRule="auto"/>
    </w:pPr>
    <w:rPr>
      <w:rFonts w:ascii="Tahoma" w:hAnsi="Tahoma" w:cs="Tahoma"/>
      <w:sz w:val="16"/>
      <w:szCs w:val="16"/>
    </w:rPr>
  </w:style>
  <w:style w:type="character" w:customStyle="1" w:styleId="ad">
    <w:name w:val="吹き出し (文字)"/>
    <w:basedOn w:val="a1"/>
    <w:link w:val="ac"/>
    <w:uiPriority w:val="99"/>
    <w:semiHidden/>
    <w:rsid w:val="00765B9B"/>
    <w:rPr>
      <w:rFonts w:ascii="Tahoma" w:hAnsi="Tahoma" w:cs="Tahoma"/>
      <w:sz w:val="16"/>
      <w:szCs w:val="16"/>
    </w:rPr>
  </w:style>
  <w:style w:type="character" w:customStyle="1" w:styleId="10">
    <w:name w:val="見出し 1 (文字)"/>
    <w:basedOn w:val="a1"/>
    <w:link w:val="1"/>
    <w:uiPriority w:val="9"/>
    <w:rsid w:val="00B52F2E"/>
    <w:rPr>
      <w:rFonts w:asciiTheme="majorHAnsi" w:eastAsiaTheme="majorEastAsia" w:hAnsiTheme="majorHAnsi" w:cstheme="majorBidi"/>
      <w:b/>
      <w:bCs/>
      <w:color w:val="004F7C"/>
      <w:sz w:val="34"/>
      <w:szCs w:val="28"/>
    </w:rPr>
  </w:style>
  <w:style w:type="character" w:customStyle="1" w:styleId="20">
    <w:name w:val="見出し 2 (文字)"/>
    <w:basedOn w:val="a1"/>
    <w:link w:val="2"/>
    <w:uiPriority w:val="9"/>
    <w:rsid w:val="00A4005B"/>
    <w:rPr>
      <w:rFonts w:asciiTheme="majorHAnsi" w:eastAsiaTheme="majorEastAsia" w:hAnsiTheme="majorHAnsi" w:cstheme="majorBidi"/>
      <w:b/>
      <w:bCs/>
      <w:color w:val="004F7C"/>
      <w:sz w:val="24"/>
      <w:szCs w:val="26"/>
    </w:rPr>
  </w:style>
  <w:style w:type="character" w:customStyle="1" w:styleId="30">
    <w:name w:val="見出し 3 (文字)"/>
    <w:basedOn w:val="a1"/>
    <w:link w:val="3"/>
    <w:uiPriority w:val="9"/>
    <w:rsid w:val="00B52F2E"/>
    <w:rPr>
      <w:rFonts w:asciiTheme="majorHAnsi" w:eastAsiaTheme="majorEastAsia" w:hAnsiTheme="majorHAnsi" w:cstheme="majorBidi"/>
      <w:b/>
      <w:bCs/>
      <w:color w:val="004F7C"/>
      <w:sz w:val="20"/>
    </w:rPr>
  </w:style>
  <w:style w:type="paragraph" w:styleId="ae">
    <w:name w:val="No Spacing"/>
    <w:uiPriority w:val="1"/>
    <w:qFormat/>
    <w:rsid w:val="00D546CD"/>
    <w:pPr>
      <w:spacing w:after="0" w:line="280" w:lineRule="exact"/>
    </w:pPr>
    <w:rPr>
      <w:sz w:val="20"/>
    </w:rPr>
  </w:style>
  <w:style w:type="character" w:styleId="af">
    <w:name w:val="Hyperlink"/>
    <w:basedOn w:val="a1"/>
    <w:uiPriority w:val="99"/>
    <w:unhideWhenUsed/>
    <w:rsid w:val="00090C67"/>
    <w:rPr>
      <w:color w:val="auto"/>
      <w:u w:val="none"/>
    </w:rPr>
  </w:style>
  <w:style w:type="paragraph" w:styleId="af0">
    <w:name w:val="Subtitle"/>
    <w:basedOn w:val="a0"/>
    <w:next w:val="a0"/>
    <w:link w:val="af1"/>
    <w:uiPriority w:val="4"/>
    <w:qFormat/>
    <w:rsid w:val="005629AA"/>
    <w:pPr>
      <w:numPr>
        <w:ilvl w:val="1"/>
      </w:numPr>
    </w:pPr>
    <w:rPr>
      <w:rFonts w:asciiTheme="majorHAnsi" w:eastAsiaTheme="majorEastAsia" w:hAnsiTheme="majorHAnsi" w:cstheme="majorBidi"/>
      <w:iCs/>
      <w:color w:val="796D60"/>
      <w:sz w:val="26"/>
      <w:szCs w:val="24"/>
    </w:rPr>
  </w:style>
  <w:style w:type="character" w:customStyle="1" w:styleId="af1">
    <w:name w:val="副題 (文字)"/>
    <w:basedOn w:val="a1"/>
    <w:link w:val="af0"/>
    <w:uiPriority w:val="4"/>
    <w:rsid w:val="005629AA"/>
    <w:rPr>
      <w:rFonts w:asciiTheme="majorHAnsi" w:eastAsiaTheme="majorEastAsia" w:hAnsiTheme="majorHAnsi" w:cstheme="majorBidi"/>
      <w:iCs/>
      <w:color w:val="796D60"/>
      <w:sz w:val="26"/>
      <w:szCs w:val="24"/>
    </w:rPr>
  </w:style>
  <w:style w:type="character" w:styleId="af2">
    <w:name w:val="Book Title"/>
    <w:basedOn w:val="a1"/>
    <w:uiPriority w:val="33"/>
    <w:rsid w:val="00E16E37"/>
    <w:rPr>
      <w:b/>
      <w:bCs/>
      <w:smallCaps/>
      <w:spacing w:val="5"/>
    </w:rPr>
  </w:style>
  <w:style w:type="paragraph" w:styleId="a">
    <w:name w:val="List Paragraph"/>
    <w:basedOn w:val="a0"/>
    <w:autoRedefine/>
    <w:uiPriority w:val="34"/>
    <w:qFormat/>
    <w:rsid w:val="000377C7"/>
    <w:pPr>
      <w:numPr>
        <w:numId w:val="1"/>
      </w:numPr>
      <w:contextualSpacing/>
    </w:pPr>
  </w:style>
  <w:style w:type="table" w:styleId="af3">
    <w:name w:val="Table Grid"/>
    <w:basedOn w:val="a2"/>
    <w:uiPriority w:val="39"/>
    <w:rsid w:val="006E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rsid w:val="00CD0BAB"/>
    <w:rPr>
      <w:rFonts w:asciiTheme="majorHAnsi" w:eastAsiaTheme="majorEastAsia" w:hAnsiTheme="majorHAnsi" w:cstheme="majorBidi"/>
      <w:b/>
      <w:bCs/>
      <w:iCs/>
      <w:sz w:val="20"/>
    </w:rPr>
  </w:style>
  <w:style w:type="paragraph" w:customStyle="1" w:styleId="PositionsrahmenBezeichnungsfeld">
    <w:name w:val="Positionsrahmen Bezeichnungsfeld"/>
    <w:basedOn w:val="2"/>
    <w:uiPriority w:val="1"/>
    <w:rsid w:val="00BE6C03"/>
    <w:pPr>
      <w:framePr w:h="437" w:hRule="exact" w:wrap="notBeside" w:vAnchor="page" w:hAnchor="page" w:x="1135" w:y="5302" w:anchorLock="1"/>
      <w:pBdr>
        <w:top w:val="single" w:sz="4" w:space="3" w:color="004F7C"/>
        <w:left w:val="single" w:sz="4" w:space="4" w:color="004F7C"/>
        <w:bottom w:val="single" w:sz="4" w:space="1" w:color="004F7C"/>
        <w:right w:val="single" w:sz="4" w:space="4" w:color="004F7C"/>
      </w:pBdr>
      <w:shd w:val="clear" w:color="auto" w:fill="004F7C"/>
      <w:ind w:left="113"/>
    </w:pPr>
    <w:rPr>
      <w:color w:val="FFFFFF" w:themeColor="background1"/>
    </w:rPr>
  </w:style>
  <w:style w:type="character" w:customStyle="1" w:styleId="50">
    <w:name w:val="見出し 5 (文字)"/>
    <w:basedOn w:val="a1"/>
    <w:link w:val="5"/>
    <w:uiPriority w:val="9"/>
    <w:rsid w:val="0074326F"/>
    <w:rPr>
      <w:rFonts w:asciiTheme="majorHAnsi" w:eastAsiaTheme="majorEastAsia" w:hAnsiTheme="majorHAnsi" w:cstheme="majorBidi"/>
      <w:b/>
      <w:sz w:val="24"/>
    </w:rPr>
  </w:style>
  <w:style w:type="character" w:customStyle="1" w:styleId="60">
    <w:name w:val="見出し 6 (文字)"/>
    <w:basedOn w:val="a1"/>
    <w:link w:val="6"/>
    <w:uiPriority w:val="9"/>
    <w:rsid w:val="00E30520"/>
    <w:rPr>
      <w:rFonts w:asciiTheme="majorHAnsi" w:eastAsiaTheme="majorEastAsia" w:hAnsiTheme="majorHAnsi" w:cstheme="majorBidi"/>
      <w:b/>
      <w:iCs/>
      <w:color w:val="004F7C"/>
      <w:sz w:val="20"/>
    </w:rPr>
  </w:style>
  <w:style w:type="character" w:customStyle="1" w:styleId="70">
    <w:name w:val="見出し 7 (文字)"/>
    <w:basedOn w:val="a1"/>
    <w:link w:val="7"/>
    <w:uiPriority w:val="9"/>
    <w:rsid w:val="00E50762"/>
    <w:rPr>
      <w:rFonts w:asciiTheme="majorHAnsi" w:eastAsiaTheme="majorEastAsia" w:hAnsiTheme="majorHAnsi" w:cstheme="majorBidi"/>
      <w:i/>
      <w:iCs/>
      <w:color w:val="404040" w:themeColor="text1" w:themeTint="BF"/>
      <w:sz w:val="20"/>
    </w:rPr>
  </w:style>
  <w:style w:type="paragraph" w:customStyle="1" w:styleId="KapitelberschriftStellungnahme">
    <w:name w:val="Kapitelüberschrift Stellungnahme"/>
    <w:basedOn w:val="a0"/>
    <w:uiPriority w:val="1"/>
    <w:rsid w:val="00767FB8"/>
    <w:pPr>
      <w:spacing w:line="700" w:lineRule="exact"/>
    </w:pPr>
    <w:rPr>
      <w:rFonts w:asciiTheme="majorHAnsi" w:hAnsiTheme="majorHAnsi"/>
      <w:b/>
      <w:color w:val="004F7C"/>
      <w:sz w:val="60"/>
    </w:rPr>
  </w:style>
  <w:style w:type="paragraph" w:customStyle="1" w:styleId="Kontaktinfo">
    <w:name w:val="Kontaktinfo"/>
    <w:rsid w:val="00D546CD"/>
    <w:pPr>
      <w:framePr w:w="3232" w:vSpace="5670" w:wrap="around" w:vAnchor="page" w:hAnchor="page" w:x="8223" w:y="3380" w:anchorLock="1"/>
      <w:spacing w:after="0" w:line="200" w:lineRule="exact"/>
    </w:pPr>
    <w:rPr>
      <w:sz w:val="14"/>
    </w:rPr>
  </w:style>
  <w:style w:type="paragraph" w:customStyle="1" w:styleId="Impressum">
    <w:name w:val="Impressum"/>
    <w:basedOn w:val="a0"/>
    <w:uiPriority w:val="14"/>
    <w:qFormat/>
    <w:rsid w:val="00593A99"/>
    <w:pPr>
      <w:framePr w:w="9072" w:h="2835" w:wrap="notBeside" w:vAnchor="text" w:hAnchor="text" w:y="1"/>
      <w:spacing w:after="0" w:line="200" w:lineRule="exact"/>
    </w:pPr>
    <w:rPr>
      <w:color w:val="004F7C"/>
      <w:sz w:val="15"/>
    </w:rPr>
  </w:style>
  <w:style w:type="table" w:customStyle="1" w:styleId="Tabellenraster1">
    <w:name w:val="Tabellenraster1"/>
    <w:basedOn w:val="a2"/>
    <w:uiPriority w:val="59"/>
    <w:rsid w:val="006F4B97"/>
    <w:pPr>
      <w:spacing w:after="0" w:line="280" w:lineRule="exact"/>
      <w:contextualSpacing/>
    </w:pPr>
    <w:rPr>
      <w:sz w:val="20"/>
    </w:rPr>
    <w:tblPr>
      <w:tblBorders>
        <w:bottom w:val="single" w:sz="2" w:space="0" w:color="auto"/>
        <w:insideH w:val="single" w:sz="2" w:space="0" w:color="auto"/>
      </w:tblBorders>
      <w:tblCellMar>
        <w:top w:w="85" w:type="dxa"/>
        <w:left w:w="0" w:type="dxa"/>
        <w:bottom w:w="85" w:type="dxa"/>
        <w:right w:w="340" w:type="dxa"/>
      </w:tblCellMar>
    </w:tblPr>
    <w:tblStylePr w:type="firstRow">
      <w:rPr>
        <w:b/>
      </w:rPr>
      <w:tblPr/>
      <w:tcPr>
        <w:tcBorders>
          <w:bottom w:val="single" w:sz="12" w:space="0" w:color="auto"/>
        </w:tcBorders>
      </w:tcPr>
    </w:tblStylePr>
  </w:style>
  <w:style w:type="paragraph" w:styleId="af4">
    <w:name w:val="Title"/>
    <w:aliases w:val="Titel 1"/>
    <w:basedOn w:val="a0"/>
    <w:next w:val="a0"/>
    <w:link w:val="af5"/>
    <w:uiPriority w:val="1"/>
    <w:qFormat/>
    <w:rsid w:val="00A9563A"/>
    <w:pPr>
      <w:spacing w:line="560" w:lineRule="exact"/>
      <w:contextualSpacing/>
    </w:pPr>
    <w:rPr>
      <w:rFonts w:asciiTheme="majorHAnsi" w:eastAsiaTheme="majorEastAsia" w:hAnsiTheme="majorHAnsi" w:cstheme="majorBidi"/>
      <w:b/>
      <w:color w:val="004F7C"/>
      <w:kern w:val="28"/>
      <w:sz w:val="46"/>
      <w:szCs w:val="52"/>
    </w:rPr>
  </w:style>
  <w:style w:type="character" w:customStyle="1" w:styleId="af5">
    <w:name w:val="表題 (文字)"/>
    <w:aliases w:val="Titel 1 (文字)"/>
    <w:basedOn w:val="a1"/>
    <w:link w:val="af4"/>
    <w:uiPriority w:val="1"/>
    <w:rsid w:val="00A9563A"/>
    <w:rPr>
      <w:rFonts w:asciiTheme="majorHAnsi" w:eastAsiaTheme="majorEastAsia" w:hAnsiTheme="majorHAnsi" w:cstheme="majorBidi"/>
      <w:b/>
      <w:color w:val="004F7C"/>
      <w:kern w:val="28"/>
      <w:sz w:val="46"/>
      <w:szCs w:val="52"/>
    </w:rPr>
  </w:style>
  <w:style w:type="paragraph" w:styleId="af6">
    <w:name w:val="TOC Heading"/>
    <w:basedOn w:val="1"/>
    <w:next w:val="a0"/>
    <w:uiPriority w:val="39"/>
    <w:semiHidden/>
    <w:unhideWhenUsed/>
    <w:qFormat/>
    <w:rsid w:val="001A6241"/>
    <w:pPr>
      <w:spacing w:before="480" w:line="276" w:lineRule="auto"/>
      <w:outlineLvl w:val="9"/>
    </w:pPr>
    <w:rPr>
      <w:color w:val="001C3E" w:themeColor="accent1" w:themeShade="BF"/>
      <w:sz w:val="28"/>
      <w:lang w:eastAsia="de-DE"/>
    </w:rPr>
  </w:style>
  <w:style w:type="paragraph" w:styleId="11">
    <w:name w:val="toc 1"/>
    <w:basedOn w:val="a0"/>
    <w:next w:val="a0"/>
    <w:autoRedefine/>
    <w:uiPriority w:val="39"/>
    <w:unhideWhenUsed/>
    <w:rsid w:val="00677F04"/>
    <w:pPr>
      <w:pBdr>
        <w:bottom w:val="single" w:sz="4" w:space="5" w:color="auto"/>
      </w:pBdr>
      <w:tabs>
        <w:tab w:val="left" w:pos="0"/>
        <w:tab w:val="right" w:pos="8080"/>
      </w:tabs>
      <w:spacing w:after="0"/>
    </w:pPr>
    <w:rPr>
      <w:b/>
    </w:rPr>
  </w:style>
  <w:style w:type="character" w:customStyle="1" w:styleId="80">
    <w:name w:val="見出し 8 (文字)"/>
    <w:basedOn w:val="a1"/>
    <w:link w:val="8"/>
    <w:uiPriority w:val="9"/>
    <w:semiHidden/>
    <w:rsid w:val="005A47DC"/>
    <w:rPr>
      <w:rFonts w:asciiTheme="majorHAnsi" w:eastAsiaTheme="majorEastAsia" w:hAnsiTheme="majorHAnsi" w:cstheme="majorBidi"/>
      <w:color w:val="404040" w:themeColor="text1" w:themeTint="BF"/>
      <w:sz w:val="20"/>
      <w:szCs w:val="20"/>
    </w:rPr>
  </w:style>
  <w:style w:type="character" w:customStyle="1" w:styleId="90">
    <w:name w:val="見出し 9 (文字)"/>
    <w:basedOn w:val="a1"/>
    <w:link w:val="9"/>
    <w:uiPriority w:val="9"/>
    <w:semiHidden/>
    <w:rsid w:val="005A47DC"/>
    <w:rPr>
      <w:rFonts w:asciiTheme="majorHAnsi" w:eastAsiaTheme="majorEastAsia" w:hAnsiTheme="majorHAnsi" w:cstheme="majorBidi"/>
      <w:i/>
      <w:iCs/>
      <w:color w:val="404040" w:themeColor="text1" w:themeTint="BF"/>
      <w:sz w:val="20"/>
      <w:szCs w:val="20"/>
    </w:rPr>
  </w:style>
  <w:style w:type="paragraph" w:customStyle="1" w:styleId="Titel2">
    <w:name w:val="Titel 2"/>
    <w:basedOn w:val="af4"/>
    <w:uiPriority w:val="2"/>
    <w:qFormat/>
    <w:rsid w:val="004D13BA"/>
    <w:pPr>
      <w:spacing w:line="420" w:lineRule="exact"/>
    </w:pPr>
    <w:rPr>
      <w:sz w:val="34"/>
    </w:rPr>
  </w:style>
  <w:style w:type="paragraph" w:customStyle="1" w:styleId="FormatKennung">
    <w:name w:val="Format_Kennung"/>
    <w:basedOn w:val="af0"/>
    <w:uiPriority w:val="5"/>
    <w:qFormat/>
    <w:rsid w:val="005629AA"/>
    <w:rPr>
      <w:b/>
      <w:sz w:val="24"/>
    </w:rPr>
  </w:style>
  <w:style w:type="paragraph" w:styleId="25">
    <w:name w:val="toc 2"/>
    <w:basedOn w:val="a0"/>
    <w:next w:val="a0"/>
    <w:autoRedefine/>
    <w:uiPriority w:val="39"/>
    <w:unhideWhenUsed/>
    <w:rsid w:val="0085396F"/>
    <w:pPr>
      <w:tabs>
        <w:tab w:val="left" w:pos="0"/>
        <w:tab w:val="left" w:pos="2552"/>
        <w:tab w:val="right" w:pos="7653"/>
      </w:tabs>
      <w:spacing w:after="100"/>
      <w:ind w:firstLineChars="200" w:firstLine="400"/>
    </w:pPr>
  </w:style>
  <w:style w:type="paragraph" w:styleId="31">
    <w:name w:val="toc 3"/>
    <w:basedOn w:val="a0"/>
    <w:next w:val="a0"/>
    <w:autoRedefine/>
    <w:uiPriority w:val="39"/>
    <w:unhideWhenUsed/>
    <w:rsid w:val="00DE62DC"/>
    <w:pPr>
      <w:spacing w:after="0"/>
      <w:ind w:left="1276" w:hanging="709"/>
    </w:pPr>
  </w:style>
  <w:style w:type="paragraph" w:customStyle="1" w:styleId="Linie">
    <w:name w:val="Linie"/>
    <w:basedOn w:val="a0"/>
    <w:uiPriority w:val="11"/>
    <w:qFormat/>
    <w:rsid w:val="009029DA"/>
    <w:pPr>
      <w:pBdr>
        <w:bottom w:val="single" w:sz="4" w:space="1" w:color="004F7C"/>
      </w:pBdr>
      <w:ind w:right="-1588"/>
    </w:pPr>
  </w:style>
  <w:style w:type="paragraph" w:customStyle="1" w:styleId="LangeHervorhebungen">
    <w:name w:val="Lange Hervorhebungen"/>
    <w:basedOn w:val="a0"/>
    <w:uiPriority w:val="7"/>
    <w:qFormat/>
    <w:rsid w:val="00CD0BAB"/>
    <w:pPr>
      <w:pBdr>
        <w:left w:val="single" w:sz="4" w:space="4" w:color="auto"/>
      </w:pBdr>
      <w:spacing w:after="0"/>
      <w:ind w:left="113"/>
    </w:pPr>
  </w:style>
  <w:style w:type="table" w:styleId="12">
    <w:name w:val="Light Shading"/>
    <w:basedOn w:val="a2"/>
    <w:uiPriority w:val="60"/>
    <w:rsid w:val="00DA54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rschriftKontaktinfoundInst">
    <w:name w:val="Überschrift Kontaktinfo und Inst."/>
    <w:basedOn w:val="a0"/>
    <w:uiPriority w:val="1"/>
    <w:qFormat/>
    <w:rsid w:val="00593A99"/>
    <w:pPr>
      <w:spacing w:after="80"/>
    </w:pPr>
    <w:rPr>
      <w:b/>
      <w:color w:val="004F7C"/>
    </w:rPr>
  </w:style>
  <w:style w:type="paragraph" w:customStyle="1" w:styleId="Titel3Inhaltsverzeichnis">
    <w:name w:val="Titel 3 Inhaltsverzeichnis"/>
    <w:basedOn w:val="Titel2"/>
    <w:next w:val="a0"/>
    <w:uiPriority w:val="1"/>
    <w:qFormat/>
    <w:rsid w:val="008E41EB"/>
    <w:pPr>
      <w:spacing w:before="840" w:after="420"/>
    </w:pPr>
    <w:rPr>
      <w:color w:val="auto"/>
      <w:sz w:val="24"/>
    </w:rPr>
  </w:style>
  <w:style w:type="paragraph" w:customStyle="1" w:styleId="MStKennung">
    <w:name w:val="MSt_Kennung"/>
    <w:basedOn w:val="FormatKennung"/>
    <w:uiPriority w:val="1"/>
    <w:qFormat/>
    <w:rsid w:val="00FC7E5D"/>
    <w:rPr>
      <w:color w:val="004F7C"/>
    </w:rPr>
  </w:style>
  <w:style w:type="paragraph" w:customStyle="1" w:styleId="GraueHervorhebung">
    <w:name w:val="Graue Hervorhebung"/>
    <w:basedOn w:val="a0"/>
    <w:next w:val="a0"/>
    <w:uiPriority w:val="6"/>
    <w:qFormat/>
    <w:rsid w:val="0025099A"/>
    <w:pPr>
      <w:pBdr>
        <w:top w:val="single" w:sz="4" w:space="1" w:color="ECECEC"/>
        <w:left w:val="single" w:sz="4" w:space="4" w:color="ECECEC"/>
        <w:bottom w:val="single" w:sz="4" w:space="1" w:color="ECECEC"/>
        <w:right w:val="single" w:sz="4" w:space="4" w:color="ECECEC"/>
      </w:pBdr>
      <w:shd w:val="clear" w:color="auto" w:fill="ECECEC"/>
      <w:spacing w:before="280"/>
      <w:ind w:left="113" w:right="113"/>
    </w:pPr>
  </w:style>
  <w:style w:type="paragraph" w:styleId="af7">
    <w:name w:val="caption"/>
    <w:basedOn w:val="a0"/>
    <w:next w:val="a0"/>
    <w:uiPriority w:val="35"/>
    <w:unhideWhenUsed/>
    <w:qFormat/>
    <w:rsid w:val="00D25488"/>
    <w:pPr>
      <w:spacing w:after="200"/>
    </w:pPr>
    <w:rPr>
      <w:bCs/>
      <w:color w:val="000000" w:themeColor="text1"/>
      <w:sz w:val="16"/>
      <w:szCs w:val="18"/>
    </w:rPr>
  </w:style>
  <w:style w:type="paragraph" w:styleId="af8">
    <w:name w:val="footnote text"/>
    <w:basedOn w:val="a0"/>
    <w:link w:val="af9"/>
    <w:uiPriority w:val="99"/>
    <w:rsid w:val="00CC0695"/>
    <w:pPr>
      <w:tabs>
        <w:tab w:val="left" w:pos="227"/>
      </w:tabs>
      <w:spacing w:after="0" w:line="240" w:lineRule="auto"/>
      <w:ind w:left="227" w:hanging="227"/>
    </w:pPr>
    <w:rPr>
      <w:sz w:val="15"/>
      <w:szCs w:val="20"/>
    </w:rPr>
  </w:style>
  <w:style w:type="character" w:customStyle="1" w:styleId="af9">
    <w:name w:val="脚注文字列 (文字)"/>
    <w:basedOn w:val="a1"/>
    <w:link w:val="af8"/>
    <w:uiPriority w:val="99"/>
    <w:rsid w:val="00CC0695"/>
    <w:rPr>
      <w:sz w:val="15"/>
      <w:szCs w:val="20"/>
    </w:rPr>
  </w:style>
  <w:style w:type="character" w:styleId="afa">
    <w:name w:val="footnote reference"/>
    <w:aliases w:val="4_G Char Char,Footnote Reference1 Char Char,Footnotes refss Char Char,ftref Char Char,BVI fnr Char Char,BVI fnr Car Car Char Char,BVI fnr Car Char Char,BVI fnr Car Car Car Car Char Char1,BVI fnr Char Car Car Car Char Char,4_G,BVI fnr"/>
    <w:basedOn w:val="a1"/>
    <w:uiPriority w:val="99"/>
    <w:qFormat/>
    <w:rsid w:val="00EB5C54"/>
    <w:rPr>
      <w:vertAlign w:val="superscript"/>
    </w:rPr>
  </w:style>
  <w:style w:type="paragraph" w:customStyle="1" w:styleId="ZwischenberschriftDATUM">
    <w:name w:val="Zwischenüberschrift DATUM"/>
    <w:basedOn w:val="FormatKennung"/>
    <w:uiPriority w:val="1"/>
    <w:qFormat/>
    <w:rsid w:val="004D13BA"/>
    <w:rPr>
      <w:color w:val="auto"/>
    </w:rPr>
  </w:style>
  <w:style w:type="paragraph" w:customStyle="1" w:styleId="Nummerierung">
    <w:name w:val="Nummerierung"/>
    <w:basedOn w:val="a0"/>
    <w:uiPriority w:val="8"/>
    <w:qFormat/>
    <w:rsid w:val="00FC7E5D"/>
    <w:pPr>
      <w:numPr>
        <w:numId w:val="4"/>
      </w:numPr>
      <w:contextualSpacing/>
    </w:pPr>
  </w:style>
  <w:style w:type="character" w:styleId="afb">
    <w:name w:val="FollowedHyperlink"/>
    <w:basedOn w:val="a1"/>
    <w:uiPriority w:val="99"/>
    <w:semiHidden/>
    <w:unhideWhenUsed/>
    <w:rsid w:val="008D6BDF"/>
    <w:rPr>
      <w:color w:val="9A8B7B" w:themeColor="followedHyperlink"/>
      <w:u w:val="none"/>
    </w:rPr>
  </w:style>
  <w:style w:type="character" w:customStyle="1" w:styleId="markedcontent">
    <w:name w:val="markedcontent"/>
    <w:basedOn w:val="a1"/>
    <w:rsid w:val="00A4005B"/>
  </w:style>
  <w:style w:type="character" w:customStyle="1" w:styleId="NichtaufgelsteErwhnung1">
    <w:name w:val="Nicht aufgelöste Erwähnung1"/>
    <w:basedOn w:val="a1"/>
    <w:uiPriority w:val="99"/>
    <w:semiHidden/>
    <w:unhideWhenUsed/>
    <w:rsid w:val="00A4507D"/>
    <w:rPr>
      <w:color w:val="605E5C"/>
      <w:shd w:val="clear" w:color="auto" w:fill="E1DFDD"/>
    </w:rPr>
  </w:style>
  <w:style w:type="character" w:styleId="afc">
    <w:name w:val="annotation reference"/>
    <w:basedOn w:val="a1"/>
    <w:uiPriority w:val="99"/>
    <w:semiHidden/>
    <w:unhideWhenUsed/>
    <w:rsid w:val="00BD7B19"/>
    <w:rPr>
      <w:sz w:val="16"/>
      <w:szCs w:val="16"/>
    </w:rPr>
  </w:style>
  <w:style w:type="paragraph" w:styleId="afd">
    <w:name w:val="annotation text"/>
    <w:basedOn w:val="a0"/>
    <w:link w:val="afe"/>
    <w:uiPriority w:val="99"/>
    <w:unhideWhenUsed/>
    <w:rsid w:val="00BD7B19"/>
    <w:pPr>
      <w:spacing w:line="240" w:lineRule="auto"/>
    </w:pPr>
  </w:style>
  <w:style w:type="character" w:customStyle="1" w:styleId="afe">
    <w:name w:val="コメント文字列 (文字)"/>
    <w:basedOn w:val="a1"/>
    <w:link w:val="afd"/>
    <w:uiPriority w:val="99"/>
    <w:rsid w:val="00BD7B19"/>
    <w:rPr>
      <w:sz w:val="20"/>
    </w:rPr>
  </w:style>
  <w:style w:type="paragraph" w:styleId="aff">
    <w:name w:val="annotation subject"/>
    <w:basedOn w:val="afd"/>
    <w:next w:val="afd"/>
    <w:link w:val="aff0"/>
    <w:uiPriority w:val="99"/>
    <w:semiHidden/>
    <w:unhideWhenUsed/>
    <w:rsid w:val="00BD7B19"/>
    <w:rPr>
      <w:b/>
      <w:bCs/>
    </w:rPr>
  </w:style>
  <w:style w:type="character" w:customStyle="1" w:styleId="aff0">
    <w:name w:val="コメント内容 (文字)"/>
    <w:basedOn w:val="afe"/>
    <w:link w:val="aff"/>
    <w:uiPriority w:val="99"/>
    <w:semiHidden/>
    <w:rsid w:val="00BD7B19"/>
    <w:rPr>
      <w:b/>
      <w:bCs/>
      <w:sz w:val="20"/>
    </w:rPr>
  </w:style>
  <w:style w:type="character" w:customStyle="1" w:styleId="UnresolvedMention1">
    <w:name w:val="Unresolved Mention1"/>
    <w:basedOn w:val="a1"/>
    <w:uiPriority w:val="99"/>
    <w:semiHidden/>
    <w:unhideWhenUsed/>
    <w:rsid w:val="00BD7B19"/>
    <w:rPr>
      <w:color w:val="605E5C"/>
      <w:shd w:val="clear" w:color="auto" w:fill="E1DFDD"/>
    </w:rPr>
  </w:style>
  <w:style w:type="character" w:customStyle="1" w:styleId="SingleTxtGChar">
    <w:name w:val="_ Single Txt_G Char"/>
    <w:basedOn w:val="a1"/>
    <w:link w:val="SingleTxtG"/>
    <w:uiPriority w:val="1"/>
    <w:rsid w:val="00BD7B19"/>
    <w:rPr>
      <w:rFonts w:ascii="Times New Roman" w:eastAsiaTheme="minorEastAsia" w:hAnsi="Times New Roman" w:cs="Times New Roman"/>
      <w:sz w:val="20"/>
    </w:rPr>
  </w:style>
  <w:style w:type="paragraph" w:customStyle="1" w:styleId="SingleTxtG">
    <w:name w:val="_ Single Txt_G"/>
    <w:basedOn w:val="a0"/>
    <w:link w:val="SingleTxtGChar"/>
    <w:uiPriority w:val="1"/>
    <w:rsid w:val="00BD7B19"/>
    <w:pPr>
      <w:spacing w:after="120" w:line="240" w:lineRule="atLeast"/>
      <w:ind w:left="1134" w:right="1134"/>
      <w:jc w:val="both"/>
    </w:pPr>
    <w:rPr>
      <w:rFonts w:ascii="Times New Roman" w:hAnsi="Times New Roman" w:cs="Times New Roman"/>
    </w:rPr>
  </w:style>
  <w:style w:type="paragraph" w:styleId="aff1">
    <w:name w:val="Revision"/>
    <w:hidden/>
    <w:uiPriority w:val="99"/>
    <w:semiHidden/>
    <w:rsid w:val="00BD7B19"/>
    <w:pPr>
      <w:spacing w:after="0" w:line="240" w:lineRule="auto"/>
    </w:pPr>
    <w:rPr>
      <w:sz w:val="20"/>
    </w:rPr>
  </w:style>
  <w:style w:type="character" w:customStyle="1" w:styleId="Mention1">
    <w:name w:val="Mention1"/>
    <w:basedOn w:val="a1"/>
    <w:uiPriority w:val="99"/>
    <w:unhideWhenUsed/>
    <w:rsid w:val="00BD7B19"/>
    <w:rPr>
      <w:color w:val="2B579A"/>
      <w:shd w:val="clear" w:color="auto" w:fill="E6E6E6"/>
    </w:rPr>
  </w:style>
  <w:style w:type="paragraph" w:styleId="41">
    <w:name w:val="toc 4"/>
    <w:basedOn w:val="a0"/>
    <w:next w:val="a0"/>
    <w:uiPriority w:val="39"/>
    <w:unhideWhenUsed/>
    <w:rsid w:val="00BD7B19"/>
    <w:pPr>
      <w:spacing w:after="100"/>
      <w:ind w:left="660"/>
    </w:pPr>
  </w:style>
  <w:style w:type="paragraph" w:styleId="51">
    <w:name w:val="toc 5"/>
    <w:basedOn w:val="a0"/>
    <w:next w:val="a0"/>
    <w:uiPriority w:val="39"/>
    <w:unhideWhenUsed/>
    <w:rsid w:val="00BD7B19"/>
    <w:pPr>
      <w:spacing w:after="100"/>
      <w:ind w:left="880"/>
    </w:pPr>
  </w:style>
  <w:style w:type="paragraph" w:styleId="61">
    <w:name w:val="toc 6"/>
    <w:basedOn w:val="a0"/>
    <w:next w:val="a0"/>
    <w:uiPriority w:val="39"/>
    <w:unhideWhenUsed/>
    <w:rsid w:val="00BD7B19"/>
    <w:pPr>
      <w:spacing w:after="100"/>
      <w:ind w:left="1100"/>
    </w:pPr>
  </w:style>
  <w:style w:type="paragraph" w:styleId="71">
    <w:name w:val="toc 7"/>
    <w:basedOn w:val="a0"/>
    <w:next w:val="a0"/>
    <w:uiPriority w:val="39"/>
    <w:unhideWhenUsed/>
    <w:rsid w:val="00BD7B19"/>
    <w:pPr>
      <w:spacing w:after="100"/>
      <w:ind w:left="1320"/>
    </w:pPr>
  </w:style>
  <w:style w:type="paragraph" w:styleId="81">
    <w:name w:val="toc 8"/>
    <w:basedOn w:val="a0"/>
    <w:next w:val="a0"/>
    <w:uiPriority w:val="39"/>
    <w:unhideWhenUsed/>
    <w:rsid w:val="00BD7B19"/>
    <w:pPr>
      <w:spacing w:after="100"/>
      <w:ind w:left="1540"/>
    </w:pPr>
  </w:style>
  <w:style w:type="paragraph" w:styleId="91">
    <w:name w:val="toc 9"/>
    <w:basedOn w:val="a0"/>
    <w:next w:val="a0"/>
    <w:uiPriority w:val="39"/>
    <w:unhideWhenUsed/>
    <w:rsid w:val="00BD7B19"/>
    <w:pPr>
      <w:spacing w:after="100"/>
      <w:ind w:left="1760"/>
    </w:pPr>
  </w:style>
  <w:style w:type="paragraph" w:styleId="aff2">
    <w:name w:val="endnote text"/>
    <w:basedOn w:val="a0"/>
    <w:link w:val="aff3"/>
    <w:uiPriority w:val="99"/>
    <w:semiHidden/>
    <w:unhideWhenUsed/>
    <w:rsid w:val="00BD7B19"/>
    <w:pPr>
      <w:spacing w:after="0" w:line="240" w:lineRule="auto"/>
    </w:pPr>
  </w:style>
  <w:style w:type="character" w:customStyle="1" w:styleId="aff3">
    <w:name w:val="文末脚注文字列 (文字)"/>
    <w:basedOn w:val="a1"/>
    <w:link w:val="aff2"/>
    <w:uiPriority w:val="99"/>
    <w:semiHidden/>
    <w:rsid w:val="00BD7B19"/>
    <w:rPr>
      <w:sz w:val="20"/>
    </w:rPr>
  </w:style>
  <w:style w:type="character" w:customStyle="1" w:styleId="cf01">
    <w:name w:val="cf01"/>
    <w:basedOn w:val="a1"/>
    <w:rsid w:val="00BD7B19"/>
    <w:rPr>
      <w:rFonts w:ascii="Segoe UI" w:hAnsi="Segoe UI" w:cs="Segoe UI" w:hint="default"/>
      <w:sz w:val="18"/>
      <w:szCs w:val="18"/>
    </w:rPr>
  </w:style>
  <w:style w:type="paragraph" w:styleId="Web">
    <w:name w:val="Normal (Web)"/>
    <w:basedOn w:val="a0"/>
    <w:uiPriority w:val="99"/>
    <w:semiHidden/>
    <w:unhideWhenUsed/>
    <w:rsid w:val="00BD7B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0">
    <w:name w:val="Nicht aufgelöste Erwähnung10"/>
    <w:basedOn w:val="a1"/>
    <w:uiPriority w:val="99"/>
    <w:semiHidden/>
    <w:unhideWhenUsed/>
    <w:rsid w:val="00BD7B19"/>
    <w:rPr>
      <w:color w:val="605E5C"/>
      <w:shd w:val="clear" w:color="auto" w:fill="E1DFDD"/>
    </w:rPr>
  </w:style>
  <w:style w:type="character" w:customStyle="1" w:styleId="Erwhnung1">
    <w:name w:val="Erwähnung1"/>
    <w:basedOn w:val="a1"/>
    <w:uiPriority w:val="99"/>
    <w:unhideWhenUsed/>
    <w:rsid w:val="00BD7B19"/>
    <w:rPr>
      <w:color w:val="2B579A"/>
      <w:shd w:val="clear" w:color="auto" w:fill="E1DFDD"/>
    </w:rPr>
  </w:style>
  <w:style w:type="character" w:customStyle="1" w:styleId="Mention2">
    <w:name w:val="Mention2"/>
    <w:basedOn w:val="a1"/>
    <w:uiPriority w:val="99"/>
    <w:unhideWhenUsed/>
    <w:rsid w:val="00BD7B19"/>
    <w:rPr>
      <w:color w:val="2B579A"/>
      <w:shd w:val="clear" w:color="auto" w:fill="E1DFDD"/>
    </w:rPr>
  </w:style>
  <w:style w:type="character" w:customStyle="1" w:styleId="UnresolvedMention2">
    <w:name w:val="Unresolved Mention2"/>
    <w:basedOn w:val="a1"/>
    <w:uiPriority w:val="99"/>
    <w:semiHidden/>
    <w:unhideWhenUsed/>
    <w:rsid w:val="00BD7B19"/>
    <w:rPr>
      <w:color w:val="605E5C"/>
      <w:shd w:val="clear" w:color="auto" w:fill="E1DFDD"/>
    </w:rPr>
  </w:style>
  <w:style w:type="character" w:customStyle="1" w:styleId="UnresolvedMention3">
    <w:name w:val="Unresolved Mention3"/>
    <w:basedOn w:val="a1"/>
    <w:uiPriority w:val="99"/>
    <w:semiHidden/>
    <w:unhideWhenUsed/>
    <w:rsid w:val="00BD7B19"/>
    <w:rPr>
      <w:color w:val="605E5C"/>
      <w:shd w:val="clear" w:color="auto" w:fill="E1DFDD"/>
    </w:rPr>
  </w:style>
  <w:style w:type="character" w:customStyle="1" w:styleId="Mention3">
    <w:name w:val="Mention3"/>
    <w:basedOn w:val="a1"/>
    <w:uiPriority w:val="99"/>
    <w:unhideWhenUsed/>
    <w:rsid w:val="00BD7B19"/>
    <w:rPr>
      <w:color w:val="2B579A"/>
      <w:shd w:val="clear" w:color="auto" w:fill="E1DFDD"/>
    </w:rPr>
  </w:style>
  <w:style w:type="character" w:customStyle="1" w:styleId="UnresolvedMention5">
    <w:name w:val="Unresolved Mention5"/>
    <w:basedOn w:val="a1"/>
    <w:uiPriority w:val="99"/>
    <w:semiHidden/>
    <w:unhideWhenUsed/>
    <w:rsid w:val="00BD7B19"/>
    <w:rPr>
      <w:color w:val="605E5C"/>
      <w:shd w:val="clear" w:color="auto" w:fill="E1DFDD"/>
    </w:rPr>
  </w:style>
  <w:style w:type="character" w:customStyle="1" w:styleId="Mention5">
    <w:name w:val="Mention5"/>
    <w:basedOn w:val="a1"/>
    <w:uiPriority w:val="99"/>
    <w:unhideWhenUsed/>
    <w:rsid w:val="00BD7B19"/>
    <w:rPr>
      <w:color w:val="2B579A"/>
      <w:shd w:val="clear" w:color="auto" w:fill="E1DFDD"/>
    </w:rPr>
  </w:style>
  <w:style w:type="character" w:customStyle="1" w:styleId="Mention4">
    <w:name w:val="Mention4"/>
    <w:basedOn w:val="a1"/>
    <w:uiPriority w:val="99"/>
    <w:unhideWhenUsed/>
    <w:rsid w:val="00BD7B19"/>
    <w:rPr>
      <w:color w:val="2B579A"/>
      <w:shd w:val="clear" w:color="auto" w:fill="E1DFDD"/>
    </w:rPr>
  </w:style>
  <w:style w:type="character" w:customStyle="1" w:styleId="UnresolvedMention4">
    <w:name w:val="Unresolved Mention4"/>
    <w:basedOn w:val="a1"/>
    <w:uiPriority w:val="99"/>
    <w:semiHidden/>
    <w:unhideWhenUsed/>
    <w:rsid w:val="00BD7B19"/>
    <w:rPr>
      <w:color w:val="605E5C"/>
      <w:shd w:val="clear" w:color="auto" w:fill="E1DFDD"/>
    </w:rPr>
  </w:style>
  <w:style w:type="character" w:customStyle="1" w:styleId="Mention6">
    <w:name w:val="Mention6"/>
    <w:basedOn w:val="a1"/>
    <w:uiPriority w:val="99"/>
    <w:unhideWhenUsed/>
    <w:rsid w:val="00BD7B19"/>
    <w:rPr>
      <w:color w:val="2B579A"/>
      <w:shd w:val="clear" w:color="auto" w:fill="E6E6E6"/>
    </w:rPr>
  </w:style>
  <w:style w:type="character" w:customStyle="1" w:styleId="UnresolvedMention6">
    <w:name w:val="Unresolved Mention6"/>
    <w:basedOn w:val="a1"/>
    <w:uiPriority w:val="99"/>
    <w:semiHidden/>
    <w:unhideWhenUsed/>
    <w:rsid w:val="00BD7B19"/>
    <w:rPr>
      <w:color w:val="605E5C"/>
      <w:shd w:val="clear" w:color="auto" w:fill="E1DFDD"/>
    </w:rPr>
  </w:style>
  <w:style w:type="character" w:customStyle="1" w:styleId="UnresolvedMention7">
    <w:name w:val="Unresolved Mention7"/>
    <w:basedOn w:val="a1"/>
    <w:uiPriority w:val="99"/>
    <w:semiHidden/>
    <w:unhideWhenUsed/>
    <w:rsid w:val="00BD7B19"/>
    <w:rPr>
      <w:color w:val="605E5C"/>
      <w:shd w:val="clear" w:color="auto" w:fill="E1DFDD"/>
    </w:rPr>
  </w:style>
  <w:style w:type="paragraph" w:customStyle="1" w:styleId="StandardNummerierung">
    <w:name w:val="Standard Nummerierung"/>
    <w:basedOn w:val="a0"/>
    <w:qFormat/>
    <w:rsid w:val="00B05B37"/>
    <w:pPr>
      <w:numPr>
        <w:numId w:val="5"/>
      </w:numPr>
      <w:tabs>
        <w:tab w:val="left" w:pos="454"/>
      </w:tabs>
      <w:ind w:left="0" w:firstLine="0"/>
    </w:pPr>
  </w:style>
  <w:style w:type="character" w:customStyle="1" w:styleId="Erwhnung2">
    <w:name w:val="Erwähnung2"/>
    <w:basedOn w:val="a1"/>
    <w:uiPriority w:val="99"/>
    <w:unhideWhenUsed/>
    <w:rsid w:val="005C5222"/>
    <w:rPr>
      <w:color w:val="2B579A"/>
      <w:shd w:val="clear" w:color="auto" w:fill="E1DFDD"/>
    </w:rPr>
  </w:style>
  <w:style w:type="character" w:customStyle="1" w:styleId="Erwhnung3">
    <w:name w:val="Erwähnung3"/>
    <w:basedOn w:val="a1"/>
    <w:uiPriority w:val="99"/>
    <w:unhideWhenUsed/>
    <w:rsid w:val="0005233A"/>
    <w:rPr>
      <w:color w:val="2B579A"/>
      <w:shd w:val="clear" w:color="auto" w:fill="E1DFDD"/>
    </w:rPr>
  </w:style>
  <w:style w:type="character" w:styleId="aff4">
    <w:name w:val="Unresolved Mention"/>
    <w:basedOn w:val="a1"/>
    <w:uiPriority w:val="99"/>
    <w:semiHidden/>
    <w:unhideWhenUsed/>
    <w:rsid w:val="00A4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2279">
      <w:bodyDiv w:val="1"/>
      <w:marLeft w:val="0"/>
      <w:marRight w:val="0"/>
      <w:marTop w:val="0"/>
      <w:marBottom w:val="0"/>
      <w:divBdr>
        <w:top w:val="none" w:sz="0" w:space="0" w:color="auto"/>
        <w:left w:val="none" w:sz="0" w:space="0" w:color="auto"/>
        <w:bottom w:val="none" w:sz="0" w:space="0" w:color="auto"/>
        <w:right w:val="none" w:sz="0" w:space="0" w:color="auto"/>
      </w:divBdr>
    </w:div>
    <w:div w:id="730927525">
      <w:bodyDiv w:val="1"/>
      <w:marLeft w:val="0"/>
      <w:marRight w:val="0"/>
      <w:marTop w:val="0"/>
      <w:marBottom w:val="0"/>
      <w:divBdr>
        <w:top w:val="none" w:sz="0" w:space="0" w:color="auto"/>
        <w:left w:val="none" w:sz="0" w:space="0" w:color="auto"/>
        <w:bottom w:val="none" w:sz="0" w:space="0" w:color="auto"/>
        <w:right w:val="none" w:sz="0" w:space="0" w:color="auto"/>
      </w:divBdr>
    </w:div>
    <w:div w:id="1175727775">
      <w:bodyDiv w:val="1"/>
      <w:marLeft w:val="0"/>
      <w:marRight w:val="0"/>
      <w:marTop w:val="0"/>
      <w:marBottom w:val="0"/>
      <w:divBdr>
        <w:top w:val="none" w:sz="0" w:space="0" w:color="auto"/>
        <w:left w:val="none" w:sz="0" w:space="0" w:color="auto"/>
        <w:bottom w:val="none" w:sz="0" w:space="0" w:color="auto"/>
        <w:right w:val="none" w:sz="0" w:space="0" w:color="auto"/>
      </w:divBdr>
    </w:div>
    <w:div w:id="1261646979">
      <w:bodyDiv w:val="1"/>
      <w:marLeft w:val="0"/>
      <w:marRight w:val="0"/>
      <w:marTop w:val="0"/>
      <w:marBottom w:val="0"/>
      <w:divBdr>
        <w:top w:val="none" w:sz="0" w:space="0" w:color="auto"/>
        <w:left w:val="none" w:sz="0" w:space="0" w:color="auto"/>
        <w:bottom w:val="none" w:sz="0" w:space="0" w:color="auto"/>
        <w:right w:val="none" w:sz="0" w:space="0" w:color="auto"/>
      </w:divBdr>
    </w:div>
    <w:div w:id="1372220687">
      <w:bodyDiv w:val="1"/>
      <w:marLeft w:val="0"/>
      <w:marRight w:val="0"/>
      <w:marTop w:val="0"/>
      <w:marBottom w:val="0"/>
      <w:divBdr>
        <w:top w:val="none" w:sz="0" w:space="0" w:color="auto"/>
        <w:left w:val="none" w:sz="0" w:space="0" w:color="auto"/>
        <w:bottom w:val="none" w:sz="0" w:space="0" w:color="auto"/>
        <w:right w:val="none" w:sz="0" w:space="0" w:color="auto"/>
      </w:divBdr>
    </w:div>
    <w:div w:id="20276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agwfbm.de/page/25" TargetMode="External"/><Relationship Id="rId13" Type="http://schemas.openxmlformats.org/officeDocument/2006/relationships/hyperlink" Target="https://www.berlin.de/sen/soziales/service/berliner-sozialrecht/kategorie/rechtsvorschriften/lgbg-573403.php" TargetMode="External"/><Relationship Id="rId3" Type="http://schemas.openxmlformats.org/officeDocument/2006/relationships/hyperlink" Target="https://www.gesetze-im-internet.de/ifsg/BJNR104510000.html" TargetMode="External"/><Relationship Id="rId7" Type="http://schemas.openxmlformats.org/officeDocument/2006/relationships/hyperlink" Target="https://eur-lex.europa.eu/legal-content/DE/TXT/?uri=celex%3A32013L0033" TargetMode="External"/><Relationship Id="rId12" Type="http://schemas.openxmlformats.org/officeDocument/2006/relationships/hyperlink" Target="https://recht.nrw.de/lmi/owa/br_bes_detail?sg=0&amp;menu=0&amp;bes_id=34845&amp;anw_nr=2&amp;aufgehoben=N&amp;det_id=614926" TargetMode="External"/><Relationship Id="rId2" Type="http://schemas.openxmlformats.org/officeDocument/2006/relationships/hyperlink" Target="https://www.bmfsfj.de/bmfsfj/aktuelles/alle-meldungen/gemeinsam-zum-ziel-inklusive-kinder-und-jugendhilfe-gestalten-195938" TargetMode="External"/><Relationship Id="rId1" Type="http://schemas.openxmlformats.org/officeDocument/2006/relationships/hyperlink" Target="https://www.institut-fuer-menschenrechte.de/das-institut/abteilungen/monitoring-stelle-un-behindertenrechtskonvention/verbaendekonsultation" TargetMode="External"/><Relationship Id="rId6" Type="http://schemas.openxmlformats.org/officeDocument/2006/relationships/hyperlink" Target="https://www.rtl.de/cms/team-wallraff-diese-zustaende-koennen-in-einrichtungen-fuer-menschen-mit-behinderungen-entstehen-4088154.html" TargetMode="External"/><Relationship Id="rId11" Type="http://schemas.openxmlformats.org/officeDocument/2006/relationships/hyperlink" Target="https://www.institut-fuer-menschenrechte.de/das-institut/abteilungen/monitoring-stelle-un-behindertenrechtskonvention" TargetMode="External"/><Relationship Id="rId5" Type="http://schemas.openxmlformats.org/officeDocument/2006/relationships/hyperlink" Target="https://www.sueddeutsche.de/panorama/bad-oeynhausen-wittekindshof-missbrauchsvorwuerfe-behinderteneinrichtung-1.5172416" TargetMode="External"/><Relationship Id="rId15" Type="http://schemas.openxmlformats.org/officeDocument/2006/relationships/hyperlink" Target="https://www.bmz.de/de/aktuelles/aktuelle-meldungen/bmz-fuehrt-quote-fuer-projekte-zu-geschlechtergerechtigkeit-ein-122168" TargetMode="External"/><Relationship Id="rId10" Type="http://schemas.openxmlformats.org/officeDocument/2006/relationships/hyperlink" Target="https://www.mdr.de/nachrichten/deutschland/wahlen/bundestagswahl/so-steht-es-um-die-barrierefreiheit-von-wahllokalen-in-sachsen-anhalt-zur-bundestagswahl-100.html" TargetMode="External"/><Relationship Id="rId4" Type="http://schemas.openxmlformats.org/officeDocument/2006/relationships/hyperlink" Target="https://www.spiegel.de/panorama/sinzig-zwoelf-tote-in-wohnheim-fuer-menschen-mit-behinderung-a-846e8ca7-8687-4e26-b317-903c6a4a54a9" TargetMode="External"/><Relationship Id="rId9" Type="http://schemas.openxmlformats.org/officeDocument/2006/relationships/hyperlink" Target="https://www.armuts-und-reichtumsbericht.de/DE/Startseite/start.html" TargetMode="External"/><Relationship Id="rId14" Type="http://schemas.openxmlformats.org/officeDocument/2006/relationships/hyperlink" Target="https://www.institut-fuer-menschenrechte.de/das-institut/abteilungen/monitoring-stelle-un-behindertenrechtskonvention/saar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nst._f._Menschenrechte">
      <a:dk1>
        <a:sysClr val="windowText" lastClr="000000"/>
      </a:dk1>
      <a:lt1>
        <a:sysClr val="window" lastClr="FFFFFF"/>
      </a:lt1>
      <a:dk2>
        <a:srgbClr val="002653"/>
      </a:dk2>
      <a:lt2>
        <a:srgbClr val="B9E6FF"/>
      </a:lt2>
      <a:accent1>
        <a:srgbClr val="002653"/>
      </a:accent1>
      <a:accent2>
        <a:srgbClr val="877BB0"/>
      </a:accent2>
      <a:accent3>
        <a:srgbClr val="A61380"/>
      </a:accent3>
      <a:accent4>
        <a:srgbClr val="EF7C00"/>
      </a:accent4>
      <a:accent5>
        <a:srgbClr val="FBBA00"/>
      </a:accent5>
      <a:accent6>
        <a:srgbClr val="94C11C"/>
      </a:accent6>
      <a:hlink>
        <a:srgbClr val="0F8E2E"/>
      </a:hlink>
      <a:folHlink>
        <a:srgbClr val="9A8B7B"/>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5508-F0F3-4723-ACBE-D0AEAD7B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10735</Words>
  <Characters>61192</Characters>
  <Application>Microsoft Office Word</Application>
  <DocSecurity>0</DocSecurity>
  <Lines>509</Lines>
  <Paragraphs>143</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71784</CharactersWithSpaces>
  <SharedDoc>false</SharedDoc>
  <HLinks>
    <vt:vector size="906" baseType="variant">
      <vt:variant>
        <vt:i4>6946869</vt:i4>
      </vt:variant>
      <vt:variant>
        <vt:i4>567</vt:i4>
      </vt:variant>
      <vt:variant>
        <vt:i4>0</vt:i4>
      </vt:variant>
      <vt:variant>
        <vt:i4>5</vt:i4>
      </vt:variant>
      <vt:variant>
        <vt:lpwstr>https://www.vdv.de/vdv-statistik-2020.pdfx?forced=true</vt:lpwstr>
      </vt:variant>
      <vt:variant>
        <vt:lpwstr/>
      </vt:variant>
      <vt:variant>
        <vt:i4>7602255</vt:i4>
      </vt:variant>
      <vt:variant>
        <vt:i4>564</vt:i4>
      </vt:variant>
      <vt:variant>
        <vt:i4>0</vt:i4>
      </vt:variant>
      <vt:variant>
        <vt:i4>5</vt:i4>
      </vt:variant>
      <vt:variant>
        <vt:lpwstr>https://venro.org/fileadmin/user_upload/Dateien/Daten/Publikationen/Standpunkte/Standpoint_Global_Disability_Summit_en.pdf</vt:lpwstr>
      </vt:variant>
      <vt:variant>
        <vt:lpwstr/>
      </vt:variant>
      <vt:variant>
        <vt:i4>589906</vt:i4>
      </vt:variant>
      <vt:variant>
        <vt:i4>561</vt:i4>
      </vt:variant>
      <vt:variant>
        <vt:i4>0</vt:i4>
      </vt:variant>
      <vt:variant>
        <vt:i4>5</vt:i4>
      </vt:variant>
      <vt:variant>
        <vt:lpwstr>https://www.schlichtungsstelle-bgg.de/SharedDocs/Downloads/Webs/SchliBGG/DE/AS/Tolmein-Gutachten.pdf?__blob=publicationFile&amp;v=2</vt:lpwstr>
      </vt:variant>
      <vt:variant>
        <vt:lpwstr/>
      </vt:variant>
      <vt:variant>
        <vt:i4>1900601</vt:i4>
      </vt:variant>
      <vt:variant>
        <vt:i4>558</vt:i4>
      </vt:variant>
      <vt:variant>
        <vt:i4>0</vt:i4>
      </vt:variant>
      <vt:variant>
        <vt:i4>5</vt:i4>
      </vt:variant>
      <vt:variant>
        <vt:lpwstr>https://parldok.thueringer-landtag.de/ParlDok/dokument/83740/barrierefreiheit_in_thueringen_barrierefreiheit_von_wahllokalen.pdf</vt:lpwstr>
      </vt:variant>
      <vt:variant>
        <vt:lpwstr/>
      </vt:variant>
      <vt:variant>
        <vt:i4>3604594</vt:i4>
      </vt:variant>
      <vt:variant>
        <vt:i4>555</vt:i4>
      </vt:variant>
      <vt:variant>
        <vt:i4>0</vt:i4>
      </vt:variant>
      <vt:variant>
        <vt:i4>5</vt:i4>
      </vt:variant>
      <vt:variant>
        <vt:lpwstr>https://themis-vertrauensstelle.de/wp-content/uploads/2020/04/THEMIS_Interviewstudie_April-2020.pdf</vt:lpwstr>
      </vt:variant>
      <vt:variant>
        <vt:lpwstr/>
      </vt:variant>
      <vt:variant>
        <vt:i4>5832720</vt:i4>
      </vt:variant>
      <vt:variant>
        <vt:i4>552</vt:i4>
      </vt:variant>
      <vt:variant>
        <vt:i4>0</vt:i4>
      </vt:variant>
      <vt:variant>
        <vt:i4>5</vt:i4>
      </vt:variant>
      <vt:variant>
        <vt:lpwstr>https://www.bundesregierung.de/resource/blob/974430/1990812/1f422c60505b6a88f8f3b3b5b8720bd4/2021-12-10-koav2021-data.pdf?download=1</vt:lpwstr>
      </vt:variant>
      <vt:variant>
        <vt:lpwstr/>
      </vt:variant>
      <vt:variant>
        <vt:i4>5177442</vt:i4>
      </vt:variant>
      <vt:variant>
        <vt:i4>549</vt:i4>
      </vt:variant>
      <vt:variant>
        <vt:i4>0</vt:i4>
      </vt:variant>
      <vt:variant>
        <vt:i4>5</vt:i4>
      </vt:variant>
      <vt:variant>
        <vt:lpwstr>https://www.kmk.org/fileadmin/Dateien/pdf/Statistik/Dokumentationen/Aus_SoPae_Int_2021.pdf</vt:lpwstr>
      </vt:variant>
      <vt:variant>
        <vt:lpwstr/>
      </vt:variant>
      <vt:variant>
        <vt:i4>3211301</vt:i4>
      </vt:variant>
      <vt:variant>
        <vt:i4>546</vt:i4>
      </vt:variant>
      <vt:variant>
        <vt:i4>0</vt:i4>
      </vt:variant>
      <vt:variant>
        <vt:i4>5</vt:i4>
      </vt:variant>
      <vt:variant>
        <vt:lpwstr>https://www.kmk.org/dokumentation-statistik/statistik/schulstatistik/sonderpaedagogische-foerderung-an-schulen.html</vt:lpwstr>
      </vt:variant>
      <vt:variant>
        <vt:lpwstr/>
      </vt:variant>
      <vt:variant>
        <vt:i4>6946871</vt:i4>
      </vt:variant>
      <vt:variant>
        <vt:i4>543</vt:i4>
      </vt:variant>
      <vt:variant>
        <vt:i4>0</vt:i4>
      </vt:variant>
      <vt:variant>
        <vt:i4>5</vt:i4>
      </vt:variant>
      <vt:variant>
        <vt:lpwstr>https://www.bmas.de/SharedDocs/Downloads/DE/Publikationen/Forschungsberichte/fb-584-gewaltschutzstrukturen-fuer-menschen-mit-behinderungen.pdf?__blob=publicationFile&amp;v=5</vt:lpwstr>
      </vt:variant>
      <vt:variant>
        <vt:lpwstr/>
      </vt:variant>
      <vt:variant>
        <vt:i4>5898265</vt:i4>
      </vt:variant>
      <vt:variant>
        <vt:i4>540</vt:i4>
      </vt:variant>
      <vt:variant>
        <vt:i4>0</vt:i4>
      </vt:variant>
      <vt:variant>
        <vt:i4>5</vt:i4>
      </vt:variant>
      <vt:variant>
        <vt:lpwstr>https://www.bmfsfj.de/bmfsfj/service/publikationen/gewalterfahrungen-von-in-einrichtungen-lebenden-frauen-mit-behinderungen-83144</vt:lpwstr>
      </vt:variant>
      <vt:variant>
        <vt:lpwstr/>
      </vt:variant>
      <vt:variant>
        <vt:i4>7929977</vt:i4>
      </vt:variant>
      <vt:variant>
        <vt:i4>537</vt:i4>
      </vt:variant>
      <vt:variant>
        <vt:i4>0</vt:i4>
      </vt:variant>
      <vt:variant>
        <vt:i4>5</vt:i4>
      </vt:variant>
      <vt:variant>
        <vt:lpwstr>https://www.bmfsfj.de/resource/blob/94206/1d3b0c4c545bfb04e28c1378141db65a/lebenssituation-und-belastungen-von-frauen-mit-behinderungen-langfassung-ergebnisse-der-quantitativen-befragung-data.pdf</vt:lpwstr>
      </vt:variant>
      <vt:variant>
        <vt:lpwstr/>
      </vt:variant>
      <vt:variant>
        <vt:i4>4391029</vt:i4>
      </vt:variant>
      <vt:variant>
        <vt:i4>534</vt:i4>
      </vt:variant>
      <vt:variant>
        <vt:i4>0</vt:i4>
      </vt:variant>
      <vt:variant>
        <vt:i4>5</vt:i4>
      </vt:variant>
      <vt:variant>
        <vt:lpwstr>https://kbo-iak.de/fileadmin/Direktorium/FME/2022_09_01_Bericht_FeM_final.pdf</vt:lpwstr>
      </vt:variant>
      <vt:variant>
        <vt:lpwstr/>
      </vt:variant>
      <vt:variant>
        <vt:i4>4128880</vt:i4>
      </vt:variant>
      <vt:variant>
        <vt:i4>531</vt:i4>
      </vt:variant>
      <vt:variant>
        <vt:i4>0</vt:i4>
      </vt:variant>
      <vt:variant>
        <vt:i4>5</vt:i4>
      </vt:variant>
      <vt:variant>
        <vt:lpwstr>https://blog.zhdk.ch/artschooldifferences/files/2016/10/ASD_Schlussbericht_final_web_verlinkt.pdf</vt:lpwstr>
      </vt:variant>
      <vt:variant>
        <vt:lpwstr/>
      </vt:variant>
      <vt:variant>
        <vt:i4>5111874</vt:i4>
      </vt:variant>
      <vt:variant>
        <vt:i4>528</vt:i4>
      </vt:variant>
      <vt:variant>
        <vt:i4>0</vt:i4>
      </vt:variant>
      <vt:variant>
        <vt:i4>5</vt:i4>
      </vt:variant>
      <vt:variant>
        <vt:lpwstr>https://bidok.library.uibk.ac.at/obvbidoa/download/pdf/6714906?originalFilename=true</vt:lpwstr>
      </vt:variant>
      <vt:variant>
        <vt:lpwstr/>
      </vt:variant>
      <vt:variant>
        <vt:i4>3866657</vt:i4>
      </vt:variant>
      <vt:variant>
        <vt:i4>525</vt:i4>
      </vt:variant>
      <vt:variant>
        <vt:i4>0</vt:i4>
      </vt:variant>
      <vt:variant>
        <vt:i4>5</vt:i4>
      </vt:variant>
      <vt:variant>
        <vt:lpwstr>https://padoka.landtag.sachsen-anhalt.de/files/drs/wp7/drs/d6213gag.pdf</vt:lpwstr>
      </vt:variant>
      <vt:variant>
        <vt:lpwstr/>
      </vt:variant>
      <vt:variant>
        <vt:i4>3407979</vt:i4>
      </vt:variant>
      <vt:variant>
        <vt:i4>522</vt:i4>
      </vt:variant>
      <vt:variant>
        <vt:i4>0</vt:i4>
      </vt:variant>
      <vt:variant>
        <vt:i4>5</vt:i4>
      </vt:variant>
      <vt:variant>
        <vt:lpwstr>https://www.behindertenbeauftragter.bremen.de/sixcms/media.php/13/2022-12-20 - Positionspapier des LBB und der ZGF - mgl. Bundesratsinitiative.pdf</vt:lpwstr>
      </vt:variant>
      <vt:variant>
        <vt:lpwstr/>
      </vt:variant>
      <vt:variant>
        <vt:i4>6422586</vt:i4>
      </vt:variant>
      <vt:variant>
        <vt:i4>519</vt:i4>
      </vt:variant>
      <vt:variant>
        <vt:i4>0</vt:i4>
      </vt:variant>
      <vt:variant>
        <vt:i4>5</vt:i4>
      </vt:variant>
      <vt:variant>
        <vt:lpwstr>https://www.behindertenbeauftragter.bremen.de/themen/gesundheit/frauengesundheit-einfuehrung-des-nicht-invasiven-praenataltests-nipt-36864</vt:lpwstr>
      </vt:variant>
      <vt:variant>
        <vt:lpwstr/>
      </vt:variant>
      <vt:variant>
        <vt:i4>4784142</vt:i4>
      </vt:variant>
      <vt:variant>
        <vt:i4>516</vt:i4>
      </vt:variant>
      <vt:variant>
        <vt:i4>0</vt:i4>
      </vt:variant>
      <vt:variant>
        <vt:i4>5</vt:i4>
      </vt:variant>
      <vt:variant>
        <vt:lpwstr>https://www.bmas.de/SharedDocs/Downloads/DE/Publikationen/Forschungsberichte/fb-598-representative-survey-participation-summary.pdf?__blob=publicationFile&amp;v=3</vt:lpwstr>
      </vt:variant>
      <vt:variant>
        <vt:lpwstr/>
      </vt:variant>
      <vt:variant>
        <vt:i4>3342371</vt:i4>
      </vt:variant>
      <vt:variant>
        <vt:i4>513</vt:i4>
      </vt:variant>
      <vt:variant>
        <vt:i4>0</vt:i4>
      </vt:variant>
      <vt:variant>
        <vt:i4>5</vt:i4>
      </vt:variant>
      <vt:variant>
        <vt:lpwstr>https://www.institut-fuer-menschenrechte.de/publikationen/detail/parallel-report-to-the-un-committee-on-the-rights-of-persons-with-disabilities</vt:lpwstr>
      </vt:variant>
      <vt:variant>
        <vt:lpwstr/>
      </vt:variant>
      <vt:variant>
        <vt:i4>5308445</vt:i4>
      </vt:variant>
      <vt:variant>
        <vt:i4>510</vt:i4>
      </vt:variant>
      <vt:variant>
        <vt:i4>0</vt:i4>
      </vt:variant>
      <vt:variant>
        <vt:i4>5</vt:i4>
      </vt:variant>
      <vt:variant>
        <vt:lpwstr>https://www.institut-fuer-menschenrechte.de/publikationen/detail/executive-summary-developments-of-the-human-rights-situation-in-germany-july-2021-june-2022</vt:lpwstr>
      </vt:variant>
      <vt:variant>
        <vt:lpwstr/>
      </vt:variant>
      <vt:variant>
        <vt:i4>7798907</vt:i4>
      </vt:variant>
      <vt:variant>
        <vt:i4>507</vt:i4>
      </vt:variant>
      <vt:variant>
        <vt:i4>0</vt:i4>
      </vt:variant>
      <vt:variant>
        <vt:i4>5</vt:i4>
      </vt:variant>
      <vt:variant>
        <vt:lpwstr>https://www.institut-fuer-menschenrechte.de/publikationen/detail/executive-summary-development-of-the-human-rights-situation-in-germany-july-2020-june-2021</vt:lpwstr>
      </vt:variant>
      <vt:variant>
        <vt:lpwstr/>
      </vt:variant>
      <vt:variant>
        <vt:i4>7602290</vt:i4>
      </vt:variant>
      <vt:variant>
        <vt:i4>504</vt:i4>
      </vt:variant>
      <vt:variant>
        <vt:i4>0</vt:i4>
      </vt:variant>
      <vt:variant>
        <vt:i4>5</vt:i4>
      </vt:variant>
      <vt:variant>
        <vt:lpwstr>https://www.institut-fuer-menschenrechte.de/publikationen/detail/executive-summary-development-of-the-human-rights-situation-in-germany-july-2019-june-2020</vt:lpwstr>
      </vt:variant>
      <vt:variant>
        <vt:lpwstr/>
      </vt:variant>
      <vt:variant>
        <vt:i4>7798908</vt:i4>
      </vt:variant>
      <vt:variant>
        <vt:i4>501</vt:i4>
      </vt:variant>
      <vt:variant>
        <vt:i4>0</vt:i4>
      </vt:variant>
      <vt:variant>
        <vt:i4>5</vt:i4>
      </vt:variant>
      <vt:variant>
        <vt:lpwstr>https://www.institut-fuer-menschenrechte.de/publikationen/detail/executive-summary-development-of-the-human-rights-situation-in-germany-july-2017-june-2018</vt:lpwstr>
      </vt:variant>
      <vt:variant>
        <vt:lpwstr/>
      </vt:variant>
      <vt:variant>
        <vt:i4>7798909</vt:i4>
      </vt:variant>
      <vt:variant>
        <vt:i4>498</vt:i4>
      </vt:variant>
      <vt:variant>
        <vt:i4>0</vt:i4>
      </vt:variant>
      <vt:variant>
        <vt:i4>5</vt:i4>
      </vt:variant>
      <vt:variant>
        <vt:lpwstr>https://www.institut-fuer-menschenrechte.de/publikationen/detail/executive-summary-development-of-the-human-rights-situation-in-germany-july-2016-june-2017</vt:lpwstr>
      </vt:variant>
      <vt:variant>
        <vt:lpwstr/>
      </vt:variant>
      <vt:variant>
        <vt:i4>917557</vt:i4>
      </vt:variant>
      <vt:variant>
        <vt:i4>495</vt:i4>
      </vt:variant>
      <vt:variant>
        <vt:i4>0</vt:i4>
      </vt:variant>
      <vt:variant>
        <vt:i4>5</vt:i4>
      </vt:variant>
      <vt:variant>
        <vt:lpwstr>http://kultur-und-inklusion.net/wp-content/uploads/2016/09/Netzwerk_Kultur_Inklusion_Tagungs-Dokumentation.pdf</vt:lpwstr>
      </vt:variant>
      <vt:variant>
        <vt:lpwstr/>
      </vt:variant>
      <vt:variant>
        <vt:i4>7602214</vt:i4>
      </vt:variant>
      <vt:variant>
        <vt:i4>492</vt:i4>
      </vt:variant>
      <vt:variant>
        <vt:i4>0</vt:i4>
      </vt:variant>
      <vt:variant>
        <vt:i4>5</vt:i4>
      </vt:variant>
      <vt:variant>
        <vt:lpwstr>https://www.vbe.de/fileadmin/user_upload/VBE/Service/Meinungsumfragen/2020-11-04_forsa-Inklusion_Text_Bund.pdf</vt:lpwstr>
      </vt:variant>
      <vt:variant>
        <vt:lpwstr/>
      </vt:variant>
      <vt:variant>
        <vt:i4>1703944</vt:i4>
      </vt:variant>
      <vt:variant>
        <vt:i4>489</vt:i4>
      </vt:variant>
      <vt:variant>
        <vt:i4>0</vt:i4>
      </vt:variant>
      <vt:variant>
        <vt:i4>5</vt:i4>
      </vt:variant>
      <vt:variant>
        <vt:lpwstr>https://www.dgsp-ev.de/fileadmin/user_files/dgsp/pdfs/Stellungnahmen/2022/Plaedoyer_fuer_eine_Transformation_der_Massregel.pdf</vt:lpwstr>
      </vt:variant>
      <vt:variant>
        <vt:lpwstr/>
      </vt:variant>
      <vt:variant>
        <vt:i4>4653071</vt:i4>
      </vt:variant>
      <vt:variant>
        <vt:i4>486</vt:i4>
      </vt:variant>
      <vt:variant>
        <vt:i4>0</vt:i4>
      </vt:variant>
      <vt:variant>
        <vt:i4>5</vt:i4>
      </vt:variant>
      <vt:variant>
        <vt:lpwstr>https://ec.europa.eu/newsroom/dae/redirection/document/82496</vt:lpwstr>
      </vt:variant>
      <vt:variant>
        <vt:lpwstr/>
      </vt:variant>
      <vt:variant>
        <vt:i4>2097275</vt:i4>
      </vt:variant>
      <vt:variant>
        <vt:i4>483</vt:i4>
      </vt:variant>
      <vt:variant>
        <vt:i4>0</vt:i4>
      </vt:variant>
      <vt:variant>
        <vt:i4>5</vt:i4>
      </vt:variant>
      <vt:variant>
        <vt:lpwstr>https://www.bmz.de/resource/blob/49018/strategiepapier501-inclusion.pdf</vt:lpwstr>
      </vt:variant>
      <vt:variant>
        <vt:lpwstr/>
      </vt:variant>
      <vt:variant>
        <vt:i4>6094915</vt:i4>
      </vt:variant>
      <vt:variant>
        <vt:i4>480</vt:i4>
      </vt:variant>
      <vt:variant>
        <vt:i4>0</vt:i4>
      </vt:variant>
      <vt:variant>
        <vt:i4>5</vt:i4>
      </vt:variant>
      <vt:variant>
        <vt:lpwstr>https://www.bmfsfj.de/resource/blob/202386/3699c9bad150e4c4ff78ef54665a85c2/grevio-evaluierungsbericht-istanbul-konvention-2022-data.pdf</vt:lpwstr>
      </vt:variant>
      <vt:variant>
        <vt:lpwstr/>
      </vt:variant>
      <vt:variant>
        <vt:i4>6619257</vt:i4>
      </vt:variant>
      <vt:variant>
        <vt:i4>477</vt:i4>
      </vt:variant>
      <vt:variant>
        <vt:i4>0</vt:i4>
      </vt:variant>
      <vt:variant>
        <vt:i4>5</vt:i4>
      </vt:variant>
      <vt:variant>
        <vt:lpwstr>https://www.bmas.de/SharedDocs/Downloads/DE/Publikationen/Forschungsberichte/fb-607-entgeltsystem-fuer-menschen-mit-behinderungen.pdf?__blob=publicationFile&amp;v=5</vt:lpwstr>
      </vt:variant>
      <vt:variant>
        <vt:lpwstr/>
      </vt:variant>
      <vt:variant>
        <vt:i4>3080229</vt:i4>
      </vt:variant>
      <vt:variant>
        <vt:i4>474</vt:i4>
      </vt:variant>
      <vt:variant>
        <vt:i4>0</vt:i4>
      </vt:variant>
      <vt:variant>
        <vt:i4>5</vt:i4>
      </vt:variant>
      <vt:variant>
        <vt:lpwstr>https://www.deval.org/fileadmin/Redaktion/PDF/05-Publikationen/Berichte/2021_Menschenrechte/Report_DEval_2021_Human_Rights_web.pdf</vt:lpwstr>
      </vt:variant>
      <vt:variant>
        <vt:lpwstr/>
      </vt:variant>
      <vt:variant>
        <vt:i4>4653175</vt:i4>
      </vt:variant>
      <vt:variant>
        <vt:i4>471</vt:i4>
      </vt:variant>
      <vt:variant>
        <vt:i4>0</vt:i4>
      </vt:variant>
      <vt:variant>
        <vt:i4>5</vt:i4>
      </vt:variant>
      <vt:variant>
        <vt:lpwstr>https://www.deval.org/fileadmin/Redaktion/PDF/05-Publikationen/Berichte/2017_API/DEval_Bericht_APInklusion_2017_EN.pdf</vt:lpwstr>
      </vt:variant>
      <vt:variant>
        <vt:lpwstr/>
      </vt:variant>
      <vt:variant>
        <vt:i4>2097276</vt:i4>
      </vt:variant>
      <vt:variant>
        <vt:i4>468</vt:i4>
      </vt:variant>
      <vt:variant>
        <vt:i4>0</vt:i4>
      </vt:variant>
      <vt:variant>
        <vt:i4>5</vt:i4>
      </vt:variant>
      <vt:variant>
        <vt:lpwstr>https://www.institut-fuer-menschenrechte.de/publikationen/detail/zum-gesetzesentwurf-zur-umsetzung-des-bundesministeriums-fuer-arbeit-und-soziales-zur-umsetzung-der-richtlinie-eu-2019882-ueber-die-barrierefreiheitsanforderungen-fuer-produkte-und-dienstleistungen-european-accessibility-act</vt:lpwstr>
      </vt:variant>
      <vt:variant>
        <vt:lpwstr/>
      </vt:variant>
      <vt:variant>
        <vt:i4>3932254</vt:i4>
      </vt:variant>
      <vt:variant>
        <vt:i4>465</vt:i4>
      </vt:variant>
      <vt:variant>
        <vt:i4>0</vt:i4>
      </vt:variant>
      <vt:variant>
        <vt:i4>5</vt:i4>
      </vt:variant>
      <vt:variant>
        <vt:lpwstr>https://www.institut-fuer-menschenrechte.de/fileadmin/Redaktion/Publikationen/Weitere_Publikationen/Bericht_Politische_Partizipation_von_Menschen_mit_Behinderungen_in_Berlin.pdf</vt:lpwstr>
      </vt:variant>
      <vt:variant>
        <vt:lpwstr/>
      </vt:variant>
      <vt:variant>
        <vt:i4>655434</vt:i4>
      </vt:variant>
      <vt:variant>
        <vt:i4>462</vt:i4>
      </vt:variant>
      <vt:variant>
        <vt:i4>0</vt:i4>
      </vt:variant>
      <vt:variant>
        <vt:i4>5</vt:i4>
      </vt:variant>
      <vt:variant>
        <vt:lpwstr>https://www.institut-fuer-menschenrechte.de/publikationen/detail/zukunftspotenzial-entfalten</vt:lpwstr>
      </vt:variant>
      <vt:variant>
        <vt:lpwstr/>
      </vt:variant>
      <vt:variant>
        <vt:i4>7798888</vt:i4>
      </vt:variant>
      <vt:variant>
        <vt:i4>459</vt:i4>
      </vt:variant>
      <vt:variant>
        <vt:i4>0</vt:i4>
      </vt:variant>
      <vt:variant>
        <vt:i4>5</vt:i4>
      </vt:variant>
      <vt:variant>
        <vt:lpwstr>https://www.institut-fuer-menschenrechte.de/publikationen/detail/wer-inklusion-will-sucht-wege</vt:lpwstr>
      </vt:variant>
      <vt:variant>
        <vt:lpwstr/>
      </vt:variant>
      <vt:variant>
        <vt:i4>4849691</vt:i4>
      </vt:variant>
      <vt:variant>
        <vt:i4>456</vt:i4>
      </vt:variant>
      <vt:variant>
        <vt:i4>0</vt:i4>
      </vt:variant>
      <vt:variant>
        <vt:i4>5</vt:i4>
      </vt:variant>
      <vt:variant>
        <vt:lpwstr>https://www.institut-fuer-menschenrechte.de/publikationen/detail/gefluechtete-menschen-mit-behinderungen</vt:lpwstr>
      </vt:variant>
      <vt:variant>
        <vt:lpwstr/>
      </vt:variant>
      <vt:variant>
        <vt:i4>3801121</vt:i4>
      </vt:variant>
      <vt:variant>
        <vt:i4>453</vt:i4>
      </vt:variant>
      <vt:variant>
        <vt:i4>0</vt:i4>
      </vt:variant>
      <vt:variant>
        <vt:i4>5</vt:i4>
      </vt:variant>
      <vt:variant>
        <vt:lpwstr>https://www.institut-fuer-menschenrechte.de/publikationen/detail/bedarfe-von-gefluechteten-menschen-mit-behinderungen-beruecksichtigen</vt:lpwstr>
      </vt:variant>
      <vt:variant>
        <vt:lpwstr/>
      </vt:variant>
      <vt:variant>
        <vt:i4>6553723</vt:i4>
      </vt:variant>
      <vt:variant>
        <vt:i4>450</vt:i4>
      </vt:variant>
      <vt:variant>
        <vt:i4>0</vt:i4>
      </vt:variant>
      <vt:variant>
        <vt:i4>5</vt:i4>
      </vt:variant>
      <vt:variant>
        <vt:lpwstr>https://www.institut-fuer-menschenrechte.de/publikationen/detail/jahresbericht-2021</vt:lpwstr>
      </vt:variant>
      <vt:variant>
        <vt:lpwstr/>
      </vt:variant>
      <vt:variant>
        <vt:i4>2490479</vt:i4>
      </vt:variant>
      <vt:variant>
        <vt:i4>447</vt:i4>
      </vt:variant>
      <vt:variant>
        <vt:i4>0</vt:i4>
      </vt:variant>
      <vt:variant>
        <vt:i4>5</vt:i4>
      </vt:variant>
      <vt:variant>
        <vt:lpwstr>https://www.institut-fuer-menschenrechte.de/publikationen/detail/entwicklung-der-menschenrechtssituation-in-deutschland-juli-2017-juni-2018</vt:lpwstr>
      </vt:variant>
      <vt:variant>
        <vt:lpwstr/>
      </vt:variant>
      <vt:variant>
        <vt:i4>3211367</vt:i4>
      </vt:variant>
      <vt:variant>
        <vt:i4>444</vt:i4>
      </vt:variant>
      <vt:variant>
        <vt:i4>0</vt:i4>
      </vt:variant>
      <vt:variant>
        <vt:i4>5</vt:i4>
      </vt:variant>
      <vt:variant>
        <vt:lpwstr>https://www.bibliotheksverband.de/sites/default/files/2022-10/Bericht zur Lage der Bibliotheken_2022-23_web.pdf</vt:lpwstr>
      </vt:variant>
      <vt:variant>
        <vt:lpwstr/>
      </vt:variant>
      <vt:variant>
        <vt:i4>131077</vt:i4>
      </vt:variant>
      <vt:variant>
        <vt:i4>441</vt:i4>
      </vt:variant>
      <vt:variant>
        <vt:i4>0</vt:i4>
      </vt:variant>
      <vt:variant>
        <vt:i4>5</vt:i4>
      </vt:variant>
      <vt:variant>
        <vt:lpwstr>https://www.vdk.de/deutscher-behindertenrat/mime/00110443D1543250242.pdf</vt:lpwstr>
      </vt:variant>
      <vt:variant>
        <vt:lpwstr/>
      </vt:variant>
      <vt:variant>
        <vt:i4>8126567</vt:i4>
      </vt:variant>
      <vt:variant>
        <vt:i4>438</vt:i4>
      </vt:variant>
      <vt:variant>
        <vt:i4>0</vt:i4>
      </vt:variant>
      <vt:variant>
        <vt:i4>5</vt:i4>
      </vt:variant>
      <vt:variant>
        <vt:lpwstr>https://bahnkunden.de/images/OeffentlicheDokumente/2021-09-06_fgq_vortrag_barrierefreiheit_compressed.pdf</vt:lpwstr>
      </vt:variant>
      <vt:variant>
        <vt:lpwstr/>
      </vt:variant>
      <vt:variant>
        <vt:i4>1835095</vt:i4>
      </vt:variant>
      <vt:variant>
        <vt:i4>435</vt:i4>
      </vt:variant>
      <vt:variant>
        <vt:i4>0</vt:i4>
      </vt:variant>
      <vt:variant>
        <vt:i4>5</vt:i4>
      </vt:variant>
      <vt:variant>
        <vt:lpwstr>https://www.deutschebahn.com/de/geschaefte/infrastruktur/bahnhof/Barrierefreie-Bahnhoefe-8121530</vt:lpwstr>
      </vt:variant>
      <vt:variant>
        <vt:lpwstr/>
      </vt:variant>
      <vt:variant>
        <vt:i4>4587642</vt:i4>
      </vt:variant>
      <vt:variant>
        <vt:i4>432</vt:i4>
      </vt:variant>
      <vt:variant>
        <vt:i4>0</vt:i4>
      </vt:variant>
      <vt:variant>
        <vt:i4>5</vt:i4>
      </vt:variant>
      <vt:variant>
        <vt:lpwstr>https://www.kfw.de/PDF/Download-Center/Konzernthemen/Research/PDFDokumente-alle-Evaluationen/Evaluation-AU_KF.pdf</vt:lpwstr>
      </vt:variant>
      <vt:variant>
        <vt:lpwstr/>
      </vt:variant>
      <vt:variant>
        <vt:i4>5177387</vt:i4>
      </vt:variant>
      <vt:variant>
        <vt:i4>429</vt:i4>
      </vt:variant>
      <vt:variant>
        <vt:i4>0</vt:i4>
      </vt:variant>
      <vt:variant>
        <vt:i4>5</vt:i4>
      </vt:variant>
      <vt:variant>
        <vt:lpwstr>https://www.der-paritaetische.de/fileadmin/user_upload/Publikationen/doc/211202_Teilhabebericht-2021_web.pdf</vt:lpwstr>
      </vt:variant>
      <vt:variant>
        <vt:lpwstr/>
      </vt:variant>
      <vt:variant>
        <vt:i4>8126564</vt:i4>
      </vt:variant>
      <vt:variant>
        <vt:i4>426</vt:i4>
      </vt:variant>
      <vt:variant>
        <vt:i4>0</vt:i4>
      </vt:variant>
      <vt:variant>
        <vt:i4>5</vt:i4>
      </vt:variant>
      <vt:variant>
        <vt:lpwstr>https://ir.deutschebahn.com/fileadmin/Deutsch/2021/Berichte/DB21_Fernverkehr_AG_web__1_.pdf</vt:lpwstr>
      </vt:variant>
      <vt:variant>
        <vt:lpwstr/>
      </vt:variant>
      <vt:variant>
        <vt:i4>4849787</vt:i4>
      </vt:variant>
      <vt:variant>
        <vt:i4>423</vt:i4>
      </vt:variant>
      <vt:variant>
        <vt:i4>0</vt:i4>
      </vt:variant>
      <vt:variant>
        <vt:i4>5</vt:i4>
      </vt:variant>
      <vt:variant>
        <vt:lpwstr>https://vielfaltimfilm.de/wp-content/uploads/2021/03/Ergebnisse_Vielfalt_im_Film-min.pdf</vt:lpwstr>
      </vt:variant>
      <vt:variant>
        <vt:lpwstr/>
      </vt:variant>
      <vt:variant>
        <vt:i4>852061</vt:i4>
      </vt:variant>
      <vt:variant>
        <vt:i4>420</vt:i4>
      </vt:variant>
      <vt:variant>
        <vt:i4>0</vt:i4>
      </vt:variant>
      <vt:variant>
        <vt:i4>5</vt:i4>
      </vt:variant>
      <vt:variant>
        <vt:lpwstr>https://www.change.org/p/corona-infos-auch-in-geb%C3%A4rdensprache-f%C3%BCr-geh%C3%B6rlose-jensspahn-bmg-bund-rki-de-regsprecher-bzga-de-covid19-coronavirus-rechtaufgeb%C3%A4rdensprache</vt:lpwstr>
      </vt:variant>
      <vt:variant>
        <vt:lpwstr/>
      </vt:variant>
      <vt:variant>
        <vt:i4>1966104</vt:i4>
      </vt:variant>
      <vt:variant>
        <vt:i4>417</vt:i4>
      </vt:variant>
      <vt:variant>
        <vt:i4>0</vt:i4>
      </vt:variant>
      <vt:variant>
        <vt:i4>5</vt:i4>
      </vt:variant>
      <vt:variant>
        <vt:lpwstr>https://shop.bzga.de/pdf/13317300.pdf</vt:lpwstr>
      </vt:variant>
      <vt:variant>
        <vt:lpwstr/>
      </vt:variant>
      <vt:variant>
        <vt:i4>1966172</vt:i4>
      </vt:variant>
      <vt:variant>
        <vt:i4>414</vt:i4>
      </vt:variant>
      <vt:variant>
        <vt:i4>0</vt:i4>
      </vt:variant>
      <vt:variant>
        <vt:i4>5</vt:i4>
      </vt:variant>
      <vt:variant>
        <vt:lpwstr>https://www.baff-zentren.org/wp-content/uploads/2020/11/BAfF_Reader_Identifizierung.pdf</vt:lpwstr>
      </vt:variant>
      <vt:variant>
        <vt:lpwstr/>
      </vt:variant>
      <vt:variant>
        <vt:i4>3604589</vt:i4>
      </vt:variant>
      <vt:variant>
        <vt:i4>411</vt:i4>
      </vt:variant>
      <vt:variant>
        <vt:i4>0</vt:i4>
      </vt:variant>
      <vt:variant>
        <vt:i4>5</vt:i4>
      </vt:variant>
      <vt:variant>
        <vt:lpwstr>https://www.armuts-und-reichtumsbericht.de/SharedDocs/Downloads/Berichte/sechster-armuts-reichtumsbericht.pdf?__blob=publicationFile&amp;v=6</vt:lpwstr>
      </vt:variant>
      <vt:variant>
        <vt:lpwstr/>
      </vt:variant>
      <vt:variant>
        <vt:i4>3539049</vt:i4>
      </vt:variant>
      <vt:variant>
        <vt:i4>408</vt:i4>
      </vt:variant>
      <vt:variant>
        <vt:i4>0</vt:i4>
      </vt:variant>
      <vt:variant>
        <vt:i4>5</vt:i4>
      </vt:variant>
      <vt:variant>
        <vt:lpwstr>https://www.armuts-und-reichtumsbericht.de/SharedDocs/Downloads/Berichte/5-arb-langfassung.pdf?__blob=publicationFile&amp;v=6</vt:lpwstr>
      </vt:variant>
      <vt:variant>
        <vt:lpwstr/>
      </vt:variant>
      <vt:variant>
        <vt:i4>6488104</vt:i4>
      </vt:variant>
      <vt:variant>
        <vt:i4>405</vt:i4>
      </vt:variant>
      <vt:variant>
        <vt:i4>0</vt:i4>
      </vt:variant>
      <vt:variant>
        <vt:i4>5</vt:i4>
      </vt:variant>
      <vt:variant>
        <vt:lpwstr>https://www.bmwsb.bund.de/SharedDocs/downloads/Webs/BMWSB/DE/veroeffentlichungen/wohnen/buendnis-wohnraum/20221012-buendnis-massnahmen.pdf?__blob=publicationFile&amp;v=1</vt:lpwstr>
      </vt:variant>
      <vt:variant>
        <vt:lpwstr/>
      </vt:variant>
      <vt:variant>
        <vt:i4>6750331</vt:i4>
      </vt:variant>
      <vt:variant>
        <vt:i4>402</vt:i4>
      </vt:variant>
      <vt:variant>
        <vt:i4>0</vt:i4>
      </vt:variant>
      <vt:variant>
        <vt:i4>5</vt:i4>
      </vt:variant>
      <vt:variant>
        <vt:lpwstr>https://www.bmz.de/resource/blob/24906/smaterialie510-bmz2030-reformkonzept.pdf</vt:lpwstr>
      </vt:variant>
      <vt:variant>
        <vt:lpwstr/>
      </vt:variant>
      <vt:variant>
        <vt:i4>8126514</vt:i4>
      </vt:variant>
      <vt:variant>
        <vt:i4>399</vt:i4>
      </vt:variant>
      <vt:variant>
        <vt:i4>0</vt:i4>
      </vt:variant>
      <vt:variant>
        <vt:i4>5</vt:i4>
      </vt:variant>
      <vt:variant>
        <vt:lpwstr>https://www.bmas.de/SharedDocs/Downloads/DE/Publikationen/a125-21-teilhabebericht.pdf?__blob=publicationFile&amp;v=7</vt:lpwstr>
      </vt:variant>
      <vt:variant>
        <vt:lpwstr/>
      </vt:variant>
      <vt:variant>
        <vt:i4>5767199</vt:i4>
      </vt:variant>
      <vt:variant>
        <vt:i4>396</vt:i4>
      </vt:variant>
      <vt:variant>
        <vt:i4>0</vt:i4>
      </vt:variant>
      <vt:variant>
        <vt:i4>5</vt:i4>
      </vt:variant>
      <vt:variant>
        <vt:lpwstr>https://www.bmas.de/DE/Service/Presse/Pressemitteilungen/2014/beteiligungsprozess-reform-eingliederungshilfe-startet.html</vt:lpwstr>
      </vt:variant>
      <vt:variant>
        <vt:lpwstr/>
      </vt:variant>
      <vt:variant>
        <vt:i4>4325432</vt:i4>
      </vt:variant>
      <vt:variant>
        <vt:i4>393</vt:i4>
      </vt:variant>
      <vt:variant>
        <vt:i4>0</vt:i4>
      </vt:variant>
      <vt:variant>
        <vt:i4>5</vt:i4>
      </vt:variant>
      <vt:variant>
        <vt:lpwstr>https://www.bmj.de/SharedDocs/Downloads/DE/Service/Fachpublikationen/Forschungsbericht_Qualitaet_rechtliche_Betreuung.pdf?__blob=publicationFile&amp;v=2</vt:lpwstr>
      </vt:variant>
      <vt:variant>
        <vt:lpwstr/>
      </vt:variant>
      <vt:variant>
        <vt:i4>4456553</vt:i4>
      </vt:variant>
      <vt:variant>
        <vt:i4>390</vt:i4>
      </vt:variant>
      <vt:variant>
        <vt:i4>0</vt:i4>
      </vt:variant>
      <vt:variant>
        <vt:i4>5</vt:i4>
      </vt:variant>
      <vt:variant>
        <vt:lpwstr>https://www.bmj.de/SharedDocs/Downloads/DE/Fachinformationen/Abschlussbericht_BandI+II_Forschungsvorhaben_Erforderlichkeitsgrundsatz.pdf?__blob=publicationFile&amp;v=1</vt:lpwstr>
      </vt:variant>
      <vt:variant>
        <vt:lpwstr/>
      </vt:variant>
      <vt:variant>
        <vt:i4>8061046</vt:i4>
      </vt:variant>
      <vt:variant>
        <vt:i4>387</vt:i4>
      </vt:variant>
      <vt:variant>
        <vt:i4>0</vt:i4>
      </vt:variant>
      <vt:variant>
        <vt:i4>5</vt:i4>
      </vt:variant>
      <vt:variant>
        <vt:lpwstr>https://www.lwl.org/spur-download/bag/Bericht_2023_final.pdf</vt:lpwstr>
      </vt:variant>
      <vt:variant>
        <vt:lpwstr/>
      </vt:variant>
      <vt:variant>
        <vt:i4>7995463</vt:i4>
      </vt:variant>
      <vt:variant>
        <vt:i4>384</vt:i4>
      </vt:variant>
      <vt:variant>
        <vt:i4>0</vt:i4>
      </vt:variant>
      <vt:variant>
        <vt:i4>5</vt:i4>
      </vt:variant>
      <vt:variant>
        <vt:lpwstr>https://www.buergerschaft-hh.de/parldok/dokument/69478/zugaenglichkeit_und_barrierefreiheit_von_buergerschafts_wahllokalen_fuer_menschen_mit_behinderungen_wie_ist_der_stand.pdf</vt:lpwstr>
      </vt:variant>
      <vt:variant>
        <vt:lpwstr/>
      </vt:variant>
      <vt:variant>
        <vt:i4>1704019</vt:i4>
      </vt:variant>
      <vt:variant>
        <vt:i4>381</vt:i4>
      </vt:variant>
      <vt:variant>
        <vt:i4>0</vt:i4>
      </vt:variant>
      <vt:variant>
        <vt:i4>5</vt:i4>
      </vt:variant>
      <vt:variant>
        <vt:lpwstr>https://static1.squarespace.com/static/57ea5d2920099e3d1d3c150b/t/63da51014b07a74f05382d6a/1675251978514/2023-02-01_Stellungnahme_RZ.+NR.pdf</vt:lpwstr>
      </vt:variant>
      <vt:variant>
        <vt:lpwstr/>
      </vt:variant>
      <vt:variant>
        <vt:i4>1441799</vt:i4>
      </vt:variant>
      <vt:variant>
        <vt:i4>378</vt:i4>
      </vt:variant>
      <vt:variant>
        <vt:i4>0</vt:i4>
      </vt:variant>
      <vt:variant>
        <vt:i4>5</vt:i4>
      </vt:variant>
      <vt:variant>
        <vt:lpwstr>https://www.apk-ev.de/fileadmin/downloads/Jahrestagung_2021/apk_tagungsband_48_02.06.pdf</vt:lpwstr>
      </vt:variant>
      <vt:variant>
        <vt:lpwstr/>
      </vt:variant>
      <vt:variant>
        <vt:i4>7405659</vt:i4>
      </vt:variant>
      <vt:variant>
        <vt:i4>375</vt:i4>
      </vt:variant>
      <vt:variant>
        <vt:i4>0</vt:i4>
      </vt:variant>
      <vt:variant>
        <vt:i4>5</vt:i4>
      </vt:variant>
      <vt:variant>
        <vt:lpwstr>https://www.bremische-buergerschaft.de/drs_abo/2023-03-13_Drs-20-1806_b05f0.pdf</vt:lpwstr>
      </vt:variant>
      <vt:variant>
        <vt:lpwstr/>
      </vt:variant>
      <vt:variant>
        <vt:i4>2949121</vt:i4>
      </vt:variant>
      <vt:variant>
        <vt:i4>372</vt:i4>
      </vt:variant>
      <vt:variant>
        <vt:i4>0</vt:i4>
      </vt:variant>
      <vt:variant>
        <vt:i4>5</vt:i4>
      </vt:variant>
      <vt:variant>
        <vt:lpwstr>https://www.antidiskriminierungsstelle.de/SharedDocs/downloads/DE/publikationen/AGG/agg_evaluation.pdf?__blob=publicationFile&amp;v=12</vt:lpwstr>
      </vt:variant>
      <vt:variant>
        <vt:lpwstr/>
      </vt:variant>
      <vt:variant>
        <vt:i4>3211325</vt:i4>
      </vt:variant>
      <vt:variant>
        <vt:i4>369</vt:i4>
      </vt:variant>
      <vt:variant>
        <vt:i4>0</vt:i4>
      </vt:variant>
      <vt:variant>
        <vt:i4>5</vt:i4>
      </vt:variant>
      <vt:variant>
        <vt:lpwstr>https://www.institut-fuer-menschenrechte.de/fileadmin/Redaktion/Publikationen/Weitere_Publikationen/Schutz_vor_Gewalt_in_Einrichtungen_fuer_Menschen_mit_Behinderungen._Handlungsempfehlungen_fuer_Politik_und_Praxis.pdf</vt:lpwstr>
      </vt:variant>
      <vt:variant>
        <vt:lpwstr/>
      </vt:variant>
      <vt:variant>
        <vt:i4>65565</vt:i4>
      </vt:variant>
      <vt:variant>
        <vt:i4>366</vt:i4>
      </vt:variant>
      <vt:variant>
        <vt:i4>0</vt:i4>
      </vt:variant>
      <vt:variant>
        <vt:i4>5</vt:i4>
      </vt:variant>
      <vt:variant>
        <vt:lpwstr>https://www.antidiskriminierungsstelle.de/SharedDocs/downloads/DE/publikationen/Expertisen/diskrimrisiken_diskrimschutz_gesundheitswesen.pdf?__blob=publicationFile&amp;v=2</vt:lpwstr>
      </vt:variant>
      <vt:variant>
        <vt:lpwstr/>
      </vt:variant>
      <vt:variant>
        <vt:i4>4456526</vt:i4>
      </vt:variant>
      <vt:variant>
        <vt:i4>363</vt:i4>
      </vt:variant>
      <vt:variant>
        <vt:i4>0</vt:i4>
      </vt:variant>
      <vt:variant>
        <vt:i4>5</vt:i4>
      </vt:variant>
      <vt:variant>
        <vt:lpwstr>https://www.aktion-mensch.de/inklusion/arbeit/frauen-mit-behinderung-auf-dem-arbeitsmarkt</vt:lpwstr>
      </vt:variant>
      <vt:variant>
        <vt:lpwstr/>
      </vt:variant>
      <vt:variant>
        <vt:i4>3276908</vt:i4>
      </vt:variant>
      <vt:variant>
        <vt:i4>360</vt:i4>
      </vt:variant>
      <vt:variant>
        <vt:i4>0</vt:i4>
      </vt:variant>
      <vt:variant>
        <vt:i4>5</vt:i4>
      </vt:variant>
      <vt:variant>
        <vt:lpwstr>https://bibliothek.wzb.eu/artikel/2019/f-22609.pdf</vt:lpwstr>
      </vt:variant>
      <vt:variant>
        <vt:lpwstr/>
      </vt:variant>
      <vt:variant>
        <vt:i4>2752555</vt:i4>
      </vt:variant>
      <vt:variant>
        <vt:i4>357</vt:i4>
      </vt:variant>
      <vt:variant>
        <vt:i4>0</vt:i4>
      </vt:variant>
      <vt:variant>
        <vt:i4>5</vt:i4>
      </vt:variant>
      <vt:variant>
        <vt:lpwstr>https://www.behindertenbeauftragter.de/SharedDocs/Downloads/DE/AS/PublikationenErklaerungen/20210316_Berliner_Erklaerung.pdf?__blob=publicationFile&amp;v=4</vt:lpwstr>
      </vt:variant>
      <vt:variant>
        <vt:lpwstr/>
      </vt:variant>
      <vt:variant>
        <vt:i4>1245237</vt:i4>
      </vt:variant>
      <vt:variant>
        <vt:i4>350</vt:i4>
      </vt:variant>
      <vt:variant>
        <vt:i4>0</vt:i4>
      </vt:variant>
      <vt:variant>
        <vt:i4>5</vt:i4>
      </vt:variant>
      <vt:variant>
        <vt:lpwstr/>
      </vt:variant>
      <vt:variant>
        <vt:lpwstr>_Toc140571348</vt:lpwstr>
      </vt:variant>
      <vt:variant>
        <vt:i4>1245237</vt:i4>
      </vt:variant>
      <vt:variant>
        <vt:i4>344</vt:i4>
      </vt:variant>
      <vt:variant>
        <vt:i4>0</vt:i4>
      </vt:variant>
      <vt:variant>
        <vt:i4>5</vt:i4>
      </vt:variant>
      <vt:variant>
        <vt:lpwstr/>
      </vt:variant>
      <vt:variant>
        <vt:lpwstr>_Toc140571347</vt:lpwstr>
      </vt:variant>
      <vt:variant>
        <vt:i4>1245237</vt:i4>
      </vt:variant>
      <vt:variant>
        <vt:i4>338</vt:i4>
      </vt:variant>
      <vt:variant>
        <vt:i4>0</vt:i4>
      </vt:variant>
      <vt:variant>
        <vt:i4>5</vt:i4>
      </vt:variant>
      <vt:variant>
        <vt:lpwstr/>
      </vt:variant>
      <vt:variant>
        <vt:lpwstr>_Toc140571346</vt:lpwstr>
      </vt:variant>
      <vt:variant>
        <vt:i4>1245237</vt:i4>
      </vt:variant>
      <vt:variant>
        <vt:i4>332</vt:i4>
      </vt:variant>
      <vt:variant>
        <vt:i4>0</vt:i4>
      </vt:variant>
      <vt:variant>
        <vt:i4>5</vt:i4>
      </vt:variant>
      <vt:variant>
        <vt:lpwstr/>
      </vt:variant>
      <vt:variant>
        <vt:lpwstr>_Toc140571345</vt:lpwstr>
      </vt:variant>
      <vt:variant>
        <vt:i4>1245237</vt:i4>
      </vt:variant>
      <vt:variant>
        <vt:i4>326</vt:i4>
      </vt:variant>
      <vt:variant>
        <vt:i4>0</vt:i4>
      </vt:variant>
      <vt:variant>
        <vt:i4>5</vt:i4>
      </vt:variant>
      <vt:variant>
        <vt:lpwstr/>
      </vt:variant>
      <vt:variant>
        <vt:lpwstr>_Toc140571344</vt:lpwstr>
      </vt:variant>
      <vt:variant>
        <vt:i4>1245237</vt:i4>
      </vt:variant>
      <vt:variant>
        <vt:i4>320</vt:i4>
      </vt:variant>
      <vt:variant>
        <vt:i4>0</vt:i4>
      </vt:variant>
      <vt:variant>
        <vt:i4>5</vt:i4>
      </vt:variant>
      <vt:variant>
        <vt:lpwstr/>
      </vt:variant>
      <vt:variant>
        <vt:lpwstr>_Toc140571343</vt:lpwstr>
      </vt:variant>
      <vt:variant>
        <vt:i4>1245237</vt:i4>
      </vt:variant>
      <vt:variant>
        <vt:i4>314</vt:i4>
      </vt:variant>
      <vt:variant>
        <vt:i4>0</vt:i4>
      </vt:variant>
      <vt:variant>
        <vt:i4>5</vt:i4>
      </vt:variant>
      <vt:variant>
        <vt:lpwstr/>
      </vt:variant>
      <vt:variant>
        <vt:lpwstr>_Toc140571342</vt:lpwstr>
      </vt:variant>
      <vt:variant>
        <vt:i4>1245237</vt:i4>
      </vt:variant>
      <vt:variant>
        <vt:i4>308</vt:i4>
      </vt:variant>
      <vt:variant>
        <vt:i4>0</vt:i4>
      </vt:variant>
      <vt:variant>
        <vt:i4>5</vt:i4>
      </vt:variant>
      <vt:variant>
        <vt:lpwstr/>
      </vt:variant>
      <vt:variant>
        <vt:lpwstr>_Toc140571341</vt:lpwstr>
      </vt:variant>
      <vt:variant>
        <vt:i4>1245237</vt:i4>
      </vt:variant>
      <vt:variant>
        <vt:i4>302</vt:i4>
      </vt:variant>
      <vt:variant>
        <vt:i4>0</vt:i4>
      </vt:variant>
      <vt:variant>
        <vt:i4>5</vt:i4>
      </vt:variant>
      <vt:variant>
        <vt:lpwstr/>
      </vt:variant>
      <vt:variant>
        <vt:lpwstr>_Toc140571340</vt:lpwstr>
      </vt:variant>
      <vt:variant>
        <vt:i4>1310773</vt:i4>
      </vt:variant>
      <vt:variant>
        <vt:i4>296</vt:i4>
      </vt:variant>
      <vt:variant>
        <vt:i4>0</vt:i4>
      </vt:variant>
      <vt:variant>
        <vt:i4>5</vt:i4>
      </vt:variant>
      <vt:variant>
        <vt:lpwstr/>
      </vt:variant>
      <vt:variant>
        <vt:lpwstr>_Toc140571339</vt:lpwstr>
      </vt:variant>
      <vt:variant>
        <vt:i4>1310773</vt:i4>
      </vt:variant>
      <vt:variant>
        <vt:i4>290</vt:i4>
      </vt:variant>
      <vt:variant>
        <vt:i4>0</vt:i4>
      </vt:variant>
      <vt:variant>
        <vt:i4>5</vt:i4>
      </vt:variant>
      <vt:variant>
        <vt:lpwstr/>
      </vt:variant>
      <vt:variant>
        <vt:lpwstr>_Toc140571338</vt:lpwstr>
      </vt:variant>
      <vt:variant>
        <vt:i4>1310773</vt:i4>
      </vt:variant>
      <vt:variant>
        <vt:i4>284</vt:i4>
      </vt:variant>
      <vt:variant>
        <vt:i4>0</vt:i4>
      </vt:variant>
      <vt:variant>
        <vt:i4>5</vt:i4>
      </vt:variant>
      <vt:variant>
        <vt:lpwstr/>
      </vt:variant>
      <vt:variant>
        <vt:lpwstr>_Toc140571337</vt:lpwstr>
      </vt:variant>
      <vt:variant>
        <vt:i4>1310773</vt:i4>
      </vt:variant>
      <vt:variant>
        <vt:i4>278</vt:i4>
      </vt:variant>
      <vt:variant>
        <vt:i4>0</vt:i4>
      </vt:variant>
      <vt:variant>
        <vt:i4>5</vt:i4>
      </vt:variant>
      <vt:variant>
        <vt:lpwstr/>
      </vt:variant>
      <vt:variant>
        <vt:lpwstr>_Toc140571336</vt:lpwstr>
      </vt:variant>
      <vt:variant>
        <vt:i4>1310773</vt:i4>
      </vt:variant>
      <vt:variant>
        <vt:i4>272</vt:i4>
      </vt:variant>
      <vt:variant>
        <vt:i4>0</vt:i4>
      </vt:variant>
      <vt:variant>
        <vt:i4>5</vt:i4>
      </vt:variant>
      <vt:variant>
        <vt:lpwstr/>
      </vt:variant>
      <vt:variant>
        <vt:lpwstr>_Toc140571335</vt:lpwstr>
      </vt:variant>
      <vt:variant>
        <vt:i4>1310773</vt:i4>
      </vt:variant>
      <vt:variant>
        <vt:i4>266</vt:i4>
      </vt:variant>
      <vt:variant>
        <vt:i4>0</vt:i4>
      </vt:variant>
      <vt:variant>
        <vt:i4>5</vt:i4>
      </vt:variant>
      <vt:variant>
        <vt:lpwstr/>
      </vt:variant>
      <vt:variant>
        <vt:lpwstr>_Toc140571334</vt:lpwstr>
      </vt:variant>
      <vt:variant>
        <vt:i4>1310773</vt:i4>
      </vt:variant>
      <vt:variant>
        <vt:i4>260</vt:i4>
      </vt:variant>
      <vt:variant>
        <vt:i4>0</vt:i4>
      </vt:variant>
      <vt:variant>
        <vt:i4>5</vt:i4>
      </vt:variant>
      <vt:variant>
        <vt:lpwstr/>
      </vt:variant>
      <vt:variant>
        <vt:lpwstr>_Toc140571333</vt:lpwstr>
      </vt:variant>
      <vt:variant>
        <vt:i4>1310773</vt:i4>
      </vt:variant>
      <vt:variant>
        <vt:i4>254</vt:i4>
      </vt:variant>
      <vt:variant>
        <vt:i4>0</vt:i4>
      </vt:variant>
      <vt:variant>
        <vt:i4>5</vt:i4>
      </vt:variant>
      <vt:variant>
        <vt:lpwstr/>
      </vt:variant>
      <vt:variant>
        <vt:lpwstr>_Toc140571332</vt:lpwstr>
      </vt:variant>
      <vt:variant>
        <vt:i4>1310773</vt:i4>
      </vt:variant>
      <vt:variant>
        <vt:i4>248</vt:i4>
      </vt:variant>
      <vt:variant>
        <vt:i4>0</vt:i4>
      </vt:variant>
      <vt:variant>
        <vt:i4>5</vt:i4>
      </vt:variant>
      <vt:variant>
        <vt:lpwstr/>
      </vt:variant>
      <vt:variant>
        <vt:lpwstr>_Toc140571331</vt:lpwstr>
      </vt:variant>
      <vt:variant>
        <vt:i4>1310773</vt:i4>
      </vt:variant>
      <vt:variant>
        <vt:i4>242</vt:i4>
      </vt:variant>
      <vt:variant>
        <vt:i4>0</vt:i4>
      </vt:variant>
      <vt:variant>
        <vt:i4>5</vt:i4>
      </vt:variant>
      <vt:variant>
        <vt:lpwstr/>
      </vt:variant>
      <vt:variant>
        <vt:lpwstr>_Toc140571330</vt:lpwstr>
      </vt:variant>
      <vt:variant>
        <vt:i4>1376309</vt:i4>
      </vt:variant>
      <vt:variant>
        <vt:i4>236</vt:i4>
      </vt:variant>
      <vt:variant>
        <vt:i4>0</vt:i4>
      </vt:variant>
      <vt:variant>
        <vt:i4>5</vt:i4>
      </vt:variant>
      <vt:variant>
        <vt:lpwstr/>
      </vt:variant>
      <vt:variant>
        <vt:lpwstr>_Toc140571329</vt:lpwstr>
      </vt:variant>
      <vt:variant>
        <vt:i4>1376309</vt:i4>
      </vt:variant>
      <vt:variant>
        <vt:i4>230</vt:i4>
      </vt:variant>
      <vt:variant>
        <vt:i4>0</vt:i4>
      </vt:variant>
      <vt:variant>
        <vt:i4>5</vt:i4>
      </vt:variant>
      <vt:variant>
        <vt:lpwstr/>
      </vt:variant>
      <vt:variant>
        <vt:lpwstr>_Toc140571328</vt:lpwstr>
      </vt:variant>
      <vt:variant>
        <vt:i4>1376309</vt:i4>
      </vt:variant>
      <vt:variant>
        <vt:i4>224</vt:i4>
      </vt:variant>
      <vt:variant>
        <vt:i4>0</vt:i4>
      </vt:variant>
      <vt:variant>
        <vt:i4>5</vt:i4>
      </vt:variant>
      <vt:variant>
        <vt:lpwstr/>
      </vt:variant>
      <vt:variant>
        <vt:lpwstr>_Toc140571327</vt:lpwstr>
      </vt:variant>
      <vt:variant>
        <vt:i4>1376309</vt:i4>
      </vt:variant>
      <vt:variant>
        <vt:i4>218</vt:i4>
      </vt:variant>
      <vt:variant>
        <vt:i4>0</vt:i4>
      </vt:variant>
      <vt:variant>
        <vt:i4>5</vt:i4>
      </vt:variant>
      <vt:variant>
        <vt:lpwstr/>
      </vt:variant>
      <vt:variant>
        <vt:lpwstr>_Toc140571326</vt:lpwstr>
      </vt:variant>
      <vt:variant>
        <vt:i4>1376309</vt:i4>
      </vt:variant>
      <vt:variant>
        <vt:i4>212</vt:i4>
      </vt:variant>
      <vt:variant>
        <vt:i4>0</vt:i4>
      </vt:variant>
      <vt:variant>
        <vt:i4>5</vt:i4>
      </vt:variant>
      <vt:variant>
        <vt:lpwstr/>
      </vt:variant>
      <vt:variant>
        <vt:lpwstr>_Toc140571325</vt:lpwstr>
      </vt:variant>
      <vt:variant>
        <vt:i4>1376309</vt:i4>
      </vt:variant>
      <vt:variant>
        <vt:i4>206</vt:i4>
      </vt:variant>
      <vt:variant>
        <vt:i4>0</vt:i4>
      </vt:variant>
      <vt:variant>
        <vt:i4>5</vt:i4>
      </vt:variant>
      <vt:variant>
        <vt:lpwstr/>
      </vt:variant>
      <vt:variant>
        <vt:lpwstr>_Toc140571324</vt:lpwstr>
      </vt:variant>
      <vt:variant>
        <vt:i4>1376309</vt:i4>
      </vt:variant>
      <vt:variant>
        <vt:i4>200</vt:i4>
      </vt:variant>
      <vt:variant>
        <vt:i4>0</vt:i4>
      </vt:variant>
      <vt:variant>
        <vt:i4>5</vt:i4>
      </vt:variant>
      <vt:variant>
        <vt:lpwstr/>
      </vt:variant>
      <vt:variant>
        <vt:lpwstr>_Toc140571323</vt:lpwstr>
      </vt:variant>
      <vt:variant>
        <vt:i4>1376309</vt:i4>
      </vt:variant>
      <vt:variant>
        <vt:i4>194</vt:i4>
      </vt:variant>
      <vt:variant>
        <vt:i4>0</vt:i4>
      </vt:variant>
      <vt:variant>
        <vt:i4>5</vt:i4>
      </vt:variant>
      <vt:variant>
        <vt:lpwstr/>
      </vt:variant>
      <vt:variant>
        <vt:lpwstr>_Toc140571322</vt:lpwstr>
      </vt:variant>
      <vt:variant>
        <vt:i4>1376309</vt:i4>
      </vt:variant>
      <vt:variant>
        <vt:i4>188</vt:i4>
      </vt:variant>
      <vt:variant>
        <vt:i4>0</vt:i4>
      </vt:variant>
      <vt:variant>
        <vt:i4>5</vt:i4>
      </vt:variant>
      <vt:variant>
        <vt:lpwstr/>
      </vt:variant>
      <vt:variant>
        <vt:lpwstr>_Toc140571321</vt:lpwstr>
      </vt:variant>
      <vt:variant>
        <vt:i4>1376309</vt:i4>
      </vt:variant>
      <vt:variant>
        <vt:i4>182</vt:i4>
      </vt:variant>
      <vt:variant>
        <vt:i4>0</vt:i4>
      </vt:variant>
      <vt:variant>
        <vt:i4>5</vt:i4>
      </vt:variant>
      <vt:variant>
        <vt:lpwstr/>
      </vt:variant>
      <vt:variant>
        <vt:lpwstr>_Toc140571320</vt:lpwstr>
      </vt:variant>
      <vt:variant>
        <vt:i4>1441845</vt:i4>
      </vt:variant>
      <vt:variant>
        <vt:i4>176</vt:i4>
      </vt:variant>
      <vt:variant>
        <vt:i4>0</vt:i4>
      </vt:variant>
      <vt:variant>
        <vt:i4>5</vt:i4>
      </vt:variant>
      <vt:variant>
        <vt:lpwstr/>
      </vt:variant>
      <vt:variant>
        <vt:lpwstr>_Toc140571319</vt:lpwstr>
      </vt:variant>
      <vt:variant>
        <vt:i4>1441845</vt:i4>
      </vt:variant>
      <vt:variant>
        <vt:i4>170</vt:i4>
      </vt:variant>
      <vt:variant>
        <vt:i4>0</vt:i4>
      </vt:variant>
      <vt:variant>
        <vt:i4>5</vt:i4>
      </vt:variant>
      <vt:variant>
        <vt:lpwstr/>
      </vt:variant>
      <vt:variant>
        <vt:lpwstr>_Toc140571318</vt:lpwstr>
      </vt:variant>
      <vt:variant>
        <vt:i4>1441845</vt:i4>
      </vt:variant>
      <vt:variant>
        <vt:i4>164</vt:i4>
      </vt:variant>
      <vt:variant>
        <vt:i4>0</vt:i4>
      </vt:variant>
      <vt:variant>
        <vt:i4>5</vt:i4>
      </vt:variant>
      <vt:variant>
        <vt:lpwstr/>
      </vt:variant>
      <vt:variant>
        <vt:lpwstr>_Toc140571317</vt:lpwstr>
      </vt:variant>
      <vt:variant>
        <vt:i4>1441845</vt:i4>
      </vt:variant>
      <vt:variant>
        <vt:i4>158</vt:i4>
      </vt:variant>
      <vt:variant>
        <vt:i4>0</vt:i4>
      </vt:variant>
      <vt:variant>
        <vt:i4>5</vt:i4>
      </vt:variant>
      <vt:variant>
        <vt:lpwstr/>
      </vt:variant>
      <vt:variant>
        <vt:lpwstr>_Toc140571316</vt:lpwstr>
      </vt:variant>
      <vt:variant>
        <vt:i4>1441845</vt:i4>
      </vt:variant>
      <vt:variant>
        <vt:i4>152</vt:i4>
      </vt:variant>
      <vt:variant>
        <vt:i4>0</vt:i4>
      </vt:variant>
      <vt:variant>
        <vt:i4>5</vt:i4>
      </vt:variant>
      <vt:variant>
        <vt:lpwstr/>
      </vt:variant>
      <vt:variant>
        <vt:lpwstr>_Toc140571315</vt:lpwstr>
      </vt:variant>
      <vt:variant>
        <vt:i4>1441845</vt:i4>
      </vt:variant>
      <vt:variant>
        <vt:i4>146</vt:i4>
      </vt:variant>
      <vt:variant>
        <vt:i4>0</vt:i4>
      </vt:variant>
      <vt:variant>
        <vt:i4>5</vt:i4>
      </vt:variant>
      <vt:variant>
        <vt:lpwstr/>
      </vt:variant>
      <vt:variant>
        <vt:lpwstr>_Toc140571314</vt:lpwstr>
      </vt:variant>
      <vt:variant>
        <vt:i4>1441845</vt:i4>
      </vt:variant>
      <vt:variant>
        <vt:i4>140</vt:i4>
      </vt:variant>
      <vt:variant>
        <vt:i4>0</vt:i4>
      </vt:variant>
      <vt:variant>
        <vt:i4>5</vt:i4>
      </vt:variant>
      <vt:variant>
        <vt:lpwstr/>
      </vt:variant>
      <vt:variant>
        <vt:lpwstr>_Toc140571313</vt:lpwstr>
      </vt:variant>
      <vt:variant>
        <vt:i4>1441845</vt:i4>
      </vt:variant>
      <vt:variant>
        <vt:i4>134</vt:i4>
      </vt:variant>
      <vt:variant>
        <vt:i4>0</vt:i4>
      </vt:variant>
      <vt:variant>
        <vt:i4>5</vt:i4>
      </vt:variant>
      <vt:variant>
        <vt:lpwstr/>
      </vt:variant>
      <vt:variant>
        <vt:lpwstr>_Toc140571312</vt:lpwstr>
      </vt:variant>
      <vt:variant>
        <vt:i4>1441845</vt:i4>
      </vt:variant>
      <vt:variant>
        <vt:i4>128</vt:i4>
      </vt:variant>
      <vt:variant>
        <vt:i4>0</vt:i4>
      </vt:variant>
      <vt:variant>
        <vt:i4>5</vt:i4>
      </vt:variant>
      <vt:variant>
        <vt:lpwstr/>
      </vt:variant>
      <vt:variant>
        <vt:lpwstr>_Toc140571311</vt:lpwstr>
      </vt:variant>
      <vt:variant>
        <vt:i4>1441845</vt:i4>
      </vt:variant>
      <vt:variant>
        <vt:i4>122</vt:i4>
      </vt:variant>
      <vt:variant>
        <vt:i4>0</vt:i4>
      </vt:variant>
      <vt:variant>
        <vt:i4>5</vt:i4>
      </vt:variant>
      <vt:variant>
        <vt:lpwstr/>
      </vt:variant>
      <vt:variant>
        <vt:lpwstr>_Toc140571310</vt:lpwstr>
      </vt:variant>
      <vt:variant>
        <vt:i4>1507381</vt:i4>
      </vt:variant>
      <vt:variant>
        <vt:i4>116</vt:i4>
      </vt:variant>
      <vt:variant>
        <vt:i4>0</vt:i4>
      </vt:variant>
      <vt:variant>
        <vt:i4>5</vt:i4>
      </vt:variant>
      <vt:variant>
        <vt:lpwstr/>
      </vt:variant>
      <vt:variant>
        <vt:lpwstr>_Toc140571309</vt:lpwstr>
      </vt:variant>
      <vt:variant>
        <vt:i4>1507381</vt:i4>
      </vt:variant>
      <vt:variant>
        <vt:i4>110</vt:i4>
      </vt:variant>
      <vt:variant>
        <vt:i4>0</vt:i4>
      </vt:variant>
      <vt:variant>
        <vt:i4>5</vt:i4>
      </vt:variant>
      <vt:variant>
        <vt:lpwstr/>
      </vt:variant>
      <vt:variant>
        <vt:lpwstr>_Toc140571308</vt:lpwstr>
      </vt:variant>
      <vt:variant>
        <vt:i4>1507381</vt:i4>
      </vt:variant>
      <vt:variant>
        <vt:i4>104</vt:i4>
      </vt:variant>
      <vt:variant>
        <vt:i4>0</vt:i4>
      </vt:variant>
      <vt:variant>
        <vt:i4>5</vt:i4>
      </vt:variant>
      <vt:variant>
        <vt:lpwstr/>
      </vt:variant>
      <vt:variant>
        <vt:lpwstr>_Toc140571307</vt:lpwstr>
      </vt:variant>
      <vt:variant>
        <vt:i4>1507381</vt:i4>
      </vt:variant>
      <vt:variant>
        <vt:i4>98</vt:i4>
      </vt:variant>
      <vt:variant>
        <vt:i4>0</vt:i4>
      </vt:variant>
      <vt:variant>
        <vt:i4>5</vt:i4>
      </vt:variant>
      <vt:variant>
        <vt:lpwstr/>
      </vt:variant>
      <vt:variant>
        <vt:lpwstr>_Toc140571306</vt:lpwstr>
      </vt:variant>
      <vt:variant>
        <vt:i4>1507381</vt:i4>
      </vt:variant>
      <vt:variant>
        <vt:i4>92</vt:i4>
      </vt:variant>
      <vt:variant>
        <vt:i4>0</vt:i4>
      </vt:variant>
      <vt:variant>
        <vt:i4>5</vt:i4>
      </vt:variant>
      <vt:variant>
        <vt:lpwstr/>
      </vt:variant>
      <vt:variant>
        <vt:lpwstr>_Toc140571305</vt:lpwstr>
      </vt:variant>
      <vt:variant>
        <vt:i4>1507381</vt:i4>
      </vt:variant>
      <vt:variant>
        <vt:i4>86</vt:i4>
      </vt:variant>
      <vt:variant>
        <vt:i4>0</vt:i4>
      </vt:variant>
      <vt:variant>
        <vt:i4>5</vt:i4>
      </vt:variant>
      <vt:variant>
        <vt:lpwstr/>
      </vt:variant>
      <vt:variant>
        <vt:lpwstr>_Toc140571304</vt:lpwstr>
      </vt:variant>
      <vt:variant>
        <vt:i4>1507381</vt:i4>
      </vt:variant>
      <vt:variant>
        <vt:i4>80</vt:i4>
      </vt:variant>
      <vt:variant>
        <vt:i4>0</vt:i4>
      </vt:variant>
      <vt:variant>
        <vt:i4>5</vt:i4>
      </vt:variant>
      <vt:variant>
        <vt:lpwstr/>
      </vt:variant>
      <vt:variant>
        <vt:lpwstr>_Toc140571303</vt:lpwstr>
      </vt:variant>
      <vt:variant>
        <vt:i4>1507381</vt:i4>
      </vt:variant>
      <vt:variant>
        <vt:i4>74</vt:i4>
      </vt:variant>
      <vt:variant>
        <vt:i4>0</vt:i4>
      </vt:variant>
      <vt:variant>
        <vt:i4>5</vt:i4>
      </vt:variant>
      <vt:variant>
        <vt:lpwstr/>
      </vt:variant>
      <vt:variant>
        <vt:lpwstr>_Toc140571302</vt:lpwstr>
      </vt:variant>
      <vt:variant>
        <vt:i4>1507381</vt:i4>
      </vt:variant>
      <vt:variant>
        <vt:i4>68</vt:i4>
      </vt:variant>
      <vt:variant>
        <vt:i4>0</vt:i4>
      </vt:variant>
      <vt:variant>
        <vt:i4>5</vt:i4>
      </vt:variant>
      <vt:variant>
        <vt:lpwstr/>
      </vt:variant>
      <vt:variant>
        <vt:lpwstr>_Toc140571301</vt:lpwstr>
      </vt:variant>
      <vt:variant>
        <vt:i4>1507381</vt:i4>
      </vt:variant>
      <vt:variant>
        <vt:i4>62</vt:i4>
      </vt:variant>
      <vt:variant>
        <vt:i4>0</vt:i4>
      </vt:variant>
      <vt:variant>
        <vt:i4>5</vt:i4>
      </vt:variant>
      <vt:variant>
        <vt:lpwstr/>
      </vt:variant>
      <vt:variant>
        <vt:lpwstr>_Toc140571300</vt:lpwstr>
      </vt:variant>
      <vt:variant>
        <vt:i4>1966132</vt:i4>
      </vt:variant>
      <vt:variant>
        <vt:i4>56</vt:i4>
      </vt:variant>
      <vt:variant>
        <vt:i4>0</vt:i4>
      </vt:variant>
      <vt:variant>
        <vt:i4>5</vt:i4>
      </vt:variant>
      <vt:variant>
        <vt:lpwstr/>
      </vt:variant>
      <vt:variant>
        <vt:lpwstr>_Toc140571299</vt:lpwstr>
      </vt:variant>
      <vt:variant>
        <vt:i4>1966132</vt:i4>
      </vt:variant>
      <vt:variant>
        <vt:i4>50</vt:i4>
      </vt:variant>
      <vt:variant>
        <vt:i4>0</vt:i4>
      </vt:variant>
      <vt:variant>
        <vt:i4>5</vt:i4>
      </vt:variant>
      <vt:variant>
        <vt:lpwstr/>
      </vt:variant>
      <vt:variant>
        <vt:lpwstr>_Toc140571298</vt:lpwstr>
      </vt:variant>
      <vt:variant>
        <vt:i4>1966132</vt:i4>
      </vt:variant>
      <vt:variant>
        <vt:i4>44</vt:i4>
      </vt:variant>
      <vt:variant>
        <vt:i4>0</vt:i4>
      </vt:variant>
      <vt:variant>
        <vt:i4>5</vt:i4>
      </vt:variant>
      <vt:variant>
        <vt:lpwstr/>
      </vt:variant>
      <vt:variant>
        <vt:lpwstr>_Toc140571297</vt:lpwstr>
      </vt:variant>
      <vt:variant>
        <vt:i4>1966132</vt:i4>
      </vt:variant>
      <vt:variant>
        <vt:i4>38</vt:i4>
      </vt:variant>
      <vt:variant>
        <vt:i4>0</vt:i4>
      </vt:variant>
      <vt:variant>
        <vt:i4>5</vt:i4>
      </vt:variant>
      <vt:variant>
        <vt:lpwstr/>
      </vt:variant>
      <vt:variant>
        <vt:lpwstr>_Toc140571296</vt:lpwstr>
      </vt:variant>
      <vt:variant>
        <vt:i4>1966132</vt:i4>
      </vt:variant>
      <vt:variant>
        <vt:i4>32</vt:i4>
      </vt:variant>
      <vt:variant>
        <vt:i4>0</vt:i4>
      </vt:variant>
      <vt:variant>
        <vt:i4>5</vt:i4>
      </vt:variant>
      <vt:variant>
        <vt:lpwstr/>
      </vt:variant>
      <vt:variant>
        <vt:lpwstr>_Toc140571295</vt:lpwstr>
      </vt:variant>
      <vt:variant>
        <vt:i4>1966132</vt:i4>
      </vt:variant>
      <vt:variant>
        <vt:i4>26</vt:i4>
      </vt:variant>
      <vt:variant>
        <vt:i4>0</vt:i4>
      </vt:variant>
      <vt:variant>
        <vt:i4>5</vt:i4>
      </vt:variant>
      <vt:variant>
        <vt:lpwstr/>
      </vt:variant>
      <vt:variant>
        <vt:lpwstr>_Toc140571294</vt:lpwstr>
      </vt:variant>
      <vt:variant>
        <vt:i4>1966132</vt:i4>
      </vt:variant>
      <vt:variant>
        <vt:i4>20</vt:i4>
      </vt:variant>
      <vt:variant>
        <vt:i4>0</vt:i4>
      </vt:variant>
      <vt:variant>
        <vt:i4>5</vt:i4>
      </vt:variant>
      <vt:variant>
        <vt:lpwstr/>
      </vt:variant>
      <vt:variant>
        <vt:lpwstr>_Toc140571293</vt:lpwstr>
      </vt:variant>
      <vt:variant>
        <vt:i4>1966132</vt:i4>
      </vt:variant>
      <vt:variant>
        <vt:i4>14</vt:i4>
      </vt:variant>
      <vt:variant>
        <vt:i4>0</vt:i4>
      </vt:variant>
      <vt:variant>
        <vt:i4>5</vt:i4>
      </vt:variant>
      <vt:variant>
        <vt:lpwstr/>
      </vt:variant>
      <vt:variant>
        <vt:lpwstr>_Toc140571292</vt:lpwstr>
      </vt:variant>
      <vt:variant>
        <vt:i4>1966132</vt:i4>
      </vt:variant>
      <vt:variant>
        <vt:i4>8</vt:i4>
      </vt:variant>
      <vt:variant>
        <vt:i4>0</vt:i4>
      </vt:variant>
      <vt:variant>
        <vt:i4>5</vt:i4>
      </vt:variant>
      <vt:variant>
        <vt:lpwstr/>
      </vt:variant>
      <vt:variant>
        <vt:lpwstr>_Toc140571291</vt:lpwstr>
      </vt:variant>
      <vt:variant>
        <vt:i4>1966132</vt:i4>
      </vt:variant>
      <vt:variant>
        <vt:i4>2</vt:i4>
      </vt:variant>
      <vt:variant>
        <vt:i4>0</vt:i4>
      </vt:variant>
      <vt:variant>
        <vt:i4>5</vt:i4>
      </vt:variant>
      <vt:variant>
        <vt:lpwstr/>
      </vt:variant>
      <vt:variant>
        <vt:lpwstr>_Toc140571290</vt:lpwstr>
      </vt:variant>
      <vt:variant>
        <vt:i4>1048662</vt:i4>
      </vt:variant>
      <vt:variant>
        <vt:i4>60</vt:i4>
      </vt:variant>
      <vt:variant>
        <vt:i4>0</vt:i4>
      </vt:variant>
      <vt:variant>
        <vt:i4>5</vt:i4>
      </vt:variant>
      <vt:variant>
        <vt:lpwstr>https://www.bmz.de/de/aktuelles/aktuelle-meldungen/bmz-fuehrt-quote-fuer-projekte-zu-geschlechtergerechtigkeit-ein-122168</vt:lpwstr>
      </vt:variant>
      <vt:variant>
        <vt:lpwstr/>
      </vt:variant>
      <vt:variant>
        <vt:i4>4259924</vt:i4>
      </vt:variant>
      <vt:variant>
        <vt:i4>57</vt:i4>
      </vt:variant>
      <vt:variant>
        <vt:i4>0</vt:i4>
      </vt:variant>
      <vt:variant>
        <vt:i4>5</vt:i4>
      </vt:variant>
      <vt:variant>
        <vt:lpwstr>https://msagd.rlp.de/fileadmin/msagd/Inklusion/LandesInklusionsgesetz.pdf</vt:lpwstr>
      </vt:variant>
      <vt:variant>
        <vt:lpwstr/>
      </vt:variant>
      <vt:variant>
        <vt:i4>7405616</vt:i4>
      </vt:variant>
      <vt:variant>
        <vt:i4>54</vt:i4>
      </vt:variant>
      <vt:variant>
        <vt:i4>0</vt:i4>
      </vt:variant>
      <vt:variant>
        <vt:i4>5</vt:i4>
      </vt:variant>
      <vt:variant>
        <vt:lpwstr>https://recht.saarland.de/bssl/document/jlr-SBGGSL2003V3P24</vt:lpwstr>
      </vt:variant>
      <vt:variant>
        <vt:lpwstr/>
      </vt:variant>
      <vt:variant>
        <vt:i4>2228333</vt:i4>
      </vt:variant>
      <vt:variant>
        <vt:i4>51</vt:i4>
      </vt:variant>
      <vt:variant>
        <vt:i4>0</vt:i4>
      </vt:variant>
      <vt:variant>
        <vt:i4>5</vt:i4>
      </vt:variant>
      <vt:variant>
        <vt:lpwstr>https://www.institut-fuer-menschenrechte.de/das-institut/abteilungen/monitoring-stelle-un-behindertenrechtskonvention/saarland</vt:lpwstr>
      </vt:variant>
      <vt:variant>
        <vt:lpwstr/>
      </vt:variant>
      <vt:variant>
        <vt:i4>3539007</vt:i4>
      </vt:variant>
      <vt:variant>
        <vt:i4>48</vt:i4>
      </vt:variant>
      <vt:variant>
        <vt:i4>0</vt:i4>
      </vt:variant>
      <vt:variant>
        <vt:i4>5</vt:i4>
      </vt:variant>
      <vt:variant>
        <vt:lpwstr>https://www.berlin.de/sen/soziales/service/berliner-sozialrecht/kategorie/rechtsvorschriften/lgbg-573403.php</vt:lpwstr>
      </vt:variant>
      <vt:variant>
        <vt:lpwstr>p_1_72</vt:lpwstr>
      </vt:variant>
      <vt:variant>
        <vt:i4>5439492</vt:i4>
      </vt:variant>
      <vt:variant>
        <vt:i4>45</vt:i4>
      </vt:variant>
      <vt:variant>
        <vt:i4>0</vt:i4>
      </vt:variant>
      <vt:variant>
        <vt:i4>5</vt:i4>
      </vt:variant>
      <vt:variant>
        <vt:lpwstr>https://www.institut-fuer-menschenrechte.de/das-institut/abteilungen/monitoring-stelle-un-behindertenrechtskonvention/berlin</vt:lpwstr>
      </vt:variant>
      <vt:variant>
        <vt:lpwstr/>
      </vt:variant>
      <vt:variant>
        <vt:i4>2621520</vt:i4>
      </vt:variant>
      <vt:variant>
        <vt:i4>42</vt:i4>
      </vt:variant>
      <vt:variant>
        <vt:i4>0</vt:i4>
      </vt:variant>
      <vt:variant>
        <vt:i4>5</vt:i4>
      </vt:variant>
      <vt:variant>
        <vt:lpwstr>https://recht.nrw.de/lmi/owa/br_bes_detail?sg=0&amp;menu=0&amp;bes_id=34845&amp;anw_nr=2&amp;aufgehoben=N&amp;det_id=614926</vt:lpwstr>
      </vt:variant>
      <vt:variant>
        <vt:lpwstr/>
      </vt:variant>
      <vt:variant>
        <vt:i4>4587539</vt:i4>
      </vt:variant>
      <vt:variant>
        <vt:i4>39</vt:i4>
      </vt:variant>
      <vt:variant>
        <vt:i4>0</vt:i4>
      </vt:variant>
      <vt:variant>
        <vt:i4>5</vt:i4>
      </vt:variant>
      <vt:variant>
        <vt:lpwstr>https://www.institut-fuer-menschenrechte.de/das-institut/abteilungen/monitoring-stelle-un-behindertenrechtskonvention/nrw</vt:lpwstr>
      </vt:variant>
      <vt:variant>
        <vt:lpwstr/>
      </vt:variant>
      <vt:variant>
        <vt:i4>1769491</vt:i4>
      </vt:variant>
      <vt:variant>
        <vt:i4>36</vt:i4>
      </vt:variant>
      <vt:variant>
        <vt:i4>0</vt:i4>
      </vt:variant>
      <vt:variant>
        <vt:i4>5</vt:i4>
      </vt:variant>
      <vt:variant>
        <vt:lpwstr>https://www.institut-fuer-menschenrechte.de/das-institut/abteilungen/monitoring-stelle-un-behindertenrechtskonvention</vt:lpwstr>
      </vt:variant>
      <vt:variant>
        <vt:lpwstr/>
      </vt:variant>
      <vt:variant>
        <vt:i4>6619182</vt:i4>
      </vt:variant>
      <vt:variant>
        <vt:i4>33</vt:i4>
      </vt:variant>
      <vt:variant>
        <vt:i4>0</vt:i4>
      </vt:variant>
      <vt:variant>
        <vt:i4>5</vt:i4>
      </vt:variant>
      <vt:variant>
        <vt:lpwstr>https://www.mdr.de/nachrichten/deutschland/wahlen/bundestagswahl/so-steht-es-um-die-barrierefreiheit-von-wahllokalen-in-sachsen-anhalt-zur-bundestagswahl-100.html</vt:lpwstr>
      </vt:variant>
      <vt:variant>
        <vt:lpwstr/>
      </vt:variant>
      <vt:variant>
        <vt:i4>2490468</vt:i4>
      </vt:variant>
      <vt:variant>
        <vt:i4>30</vt:i4>
      </vt:variant>
      <vt:variant>
        <vt:i4>0</vt:i4>
      </vt:variant>
      <vt:variant>
        <vt:i4>5</vt:i4>
      </vt:variant>
      <vt:variant>
        <vt:lpwstr>https://www.armuts-und-reichtumsbericht.de/DE/Startseite/start.html</vt:lpwstr>
      </vt:variant>
      <vt:variant>
        <vt:lpwstr/>
      </vt:variant>
      <vt:variant>
        <vt:i4>7995443</vt:i4>
      </vt:variant>
      <vt:variant>
        <vt:i4>27</vt:i4>
      </vt:variant>
      <vt:variant>
        <vt:i4>0</vt:i4>
      </vt:variant>
      <vt:variant>
        <vt:i4>5</vt:i4>
      </vt:variant>
      <vt:variant>
        <vt:lpwstr>https://www.bagwfbm.de/page/25</vt:lpwstr>
      </vt:variant>
      <vt:variant>
        <vt:lpwstr/>
      </vt:variant>
      <vt:variant>
        <vt:i4>1114157</vt:i4>
      </vt:variant>
      <vt:variant>
        <vt:i4>24</vt:i4>
      </vt:variant>
      <vt:variant>
        <vt:i4>0</vt:i4>
      </vt:variant>
      <vt:variant>
        <vt:i4>5</vt:i4>
      </vt:variant>
      <vt:variant>
        <vt:lpwstr>https://www.die-medienanstalten.de/fileadmin/user_upload/Rechtsgrundlagen/Gesetze_Staatsvertraege/Medienstaatsvertrag_MStV.pdf</vt:lpwstr>
      </vt:variant>
      <vt:variant>
        <vt:lpwstr/>
      </vt:variant>
      <vt:variant>
        <vt:i4>524291</vt:i4>
      </vt:variant>
      <vt:variant>
        <vt:i4>21</vt:i4>
      </vt:variant>
      <vt:variant>
        <vt:i4>0</vt:i4>
      </vt:variant>
      <vt:variant>
        <vt:i4>5</vt:i4>
      </vt:variant>
      <vt:variant>
        <vt:lpwstr>https://umsetzungsbegleitung-bthg.de/service/aktuelles/neue-beitragsbemessungsgrenzen-fuer-2023/</vt:lpwstr>
      </vt:variant>
      <vt:variant>
        <vt:lpwstr/>
      </vt:variant>
      <vt:variant>
        <vt:i4>8192115</vt:i4>
      </vt:variant>
      <vt:variant>
        <vt:i4>18</vt:i4>
      </vt:variant>
      <vt:variant>
        <vt:i4>0</vt:i4>
      </vt:variant>
      <vt:variant>
        <vt:i4>5</vt:i4>
      </vt:variant>
      <vt:variant>
        <vt:lpwstr>https://eur-lex.europa.eu/legal-content/DE/TXT/?uri=celex%3A32013L0033</vt:lpwstr>
      </vt:variant>
      <vt:variant>
        <vt:lpwstr/>
      </vt:variant>
      <vt:variant>
        <vt:i4>6160387</vt:i4>
      </vt:variant>
      <vt:variant>
        <vt:i4>15</vt:i4>
      </vt:variant>
      <vt:variant>
        <vt:i4>0</vt:i4>
      </vt:variant>
      <vt:variant>
        <vt:i4>5</vt:i4>
      </vt:variant>
      <vt:variant>
        <vt:lpwstr>https://www.rtl.de/cms/team-wallraff-diese-zustaende-koennen-in-einrichtungen-fuer-menschen-mit-behinderungen-entstehen-4088154.html</vt:lpwstr>
      </vt:variant>
      <vt:variant>
        <vt:lpwstr/>
      </vt:variant>
      <vt:variant>
        <vt:i4>3932220</vt:i4>
      </vt:variant>
      <vt:variant>
        <vt:i4>12</vt:i4>
      </vt:variant>
      <vt:variant>
        <vt:i4>0</vt:i4>
      </vt:variant>
      <vt:variant>
        <vt:i4>5</vt:i4>
      </vt:variant>
      <vt:variant>
        <vt:lpwstr>https://www.sueddeutsche.de/panorama/bad-oeynhausen-wittekindshof-missbrauchsvorwuerfe-behinderteneinrichtung-1.5172416</vt:lpwstr>
      </vt:variant>
      <vt:variant>
        <vt:lpwstr/>
      </vt:variant>
      <vt:variant>
        <vt:i4>6750260</vt:i4>
      </vt:variant>
      <vt:variant>
        <vt:i4>9</vt:i4>
      </vt:variant>
      <vt:variant>
        <vt:i4>0</vt:i4>
      </vt:variant>
      <vt:variant>
        <vt:i4>5</vt:i4>
      </vt:variant>
      <vt:variant>
        <vt:lpwstr>https://www.spiegel.de/panorama/sinzig-zwoelf-tote-in-wohnheim-fuer-menschen-mit-behinderung-a-846e8ca7-8687-4e26-b317-903c6a4a54a9</vt:lpwstr>
      </vt:variant>
      <vt:variant>
        <vt:lpwstr/>
      </vt:variant>
      <vt:variant>
        <vt:i4>2949223</vt:i4>
      </vt:variant>
      <vt:variant>
        <vt:i4>6</vt:i4>
      </vt:variant>
      <vt:variant>
        <vt:i4>0</vt:i4>
      </vt:variant>
      <vt:variant>
        <vt:i4>5</vt:i4>
      </vt:variant>
      <vt:variant>
        <vt:lpwstr>https://www.gesetze-im-internet.de/ifsg/BJNR104510000.html</vt:lpwstr>
      </vt:variant>
      <vt:variant>
        <vt:lpwstr/>
      </vt:variant>
      <vt:variant>
        <vt:i4>3670062</vt:i4>
      </vt:variant>
      <vt:variant>
        <vt:i4>3</vt:i4>
      </vt:variant>
      <vt:variant>
        <vt:i4>0</vt:i4>
      </vt:variant>
      <vt:variant>
        <vt:i4>5</vt:i4>
      </vt:variant>
      <vt:variant>
        <vt:lpwstr>https://www.bmfsfj.de/bmfsfj/aktuelles/alle-meldungen/gemeinsam-zum-ziel-inklusive-kinder-und-jugendhilfe-gestalten-195938</vt:lpwstr>
      </vt:variant>
      <vt:variant>
        <vt:lpwstr/>
      </vt:variant>
      <vt:variant>
        <vt:i4>2949227</vt:i4>
      </vt:variant>
      <vt:variant>
        <vt:i4>0</vt:i4>
      </vt:variant>
      <vt:variant>
        <vt:i4>0</vt:i4>
      </vt:variant>
      <vt:variant>
        <vt:i4>5</vt:i4>
      </vt:variant>
      <vt:variant>
        <vt:lpwstr>https://www.institut-fuer-menschenrechte.de/das-institut/abteilungen/monitoring-stelle-un-behindertenrechtskonvention/verbaendekonsultation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docId:7602E372E02C84548DCF1C1874F8E1E1</cp:keywords>
  <cp:lastModifiedBy>久夫 佐藤</cp:lastModifiedBy>
  <cp:revision>2</cp:revision>
  <cp:lastPrinted>2024-03-20T11:51:00Z</cp:lastPrinted>
  <dcterms:created xsi:type="dcterms:W3CDTF">2024-03-23T08:05:00Z</dcterms:created>
  <dcterms:modified xsi:type="dcterms:W3CDTF">2024-03-23T08:05:00Z</dcterms:modified>
</cp:coreProperties>
</file>