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4E3E" w14:textId="78ED10E3" w:rsidR="00E86AEB" w:rsidRDefault="00294A0A" w:rsidP="00E86AEB">
      <w:pPr>
        <w:jc w:val="center"/>
        <w:rPr>
          <w:rFonts w:asciiTheme="majorEastAsia" w:eastAsiaTheme="majorEastAsia" w:hAnsiTheme="majorEastAsia"/>
          <w:sz w:val="28"/>
          <w:szCs w:val="28"/>
        </w:rPr>
      </w:pPr>
      <w:r w:rsidRPr="00294A0A">
        <w:rPr>
          <w:rFonts w:asciiTheme="majorEastAsia" w:eastAsiaTheme="majorEastAsia" w:hAnsiTheme="majorEastAsia" w:hint="eastAsia"/>
          <w:sz w:val="28"/>
          <w:szCs w:val="28"/>
        </w:rPr>
        <w:t>オーストラリアのパラレル</w:t>
      </w:r>
      <w:r w:rsidR="00EB39A5">
        <w:rPr>
          <w:rFonts w:asciiTheme="majorEastAsia" w:eastAsiaTheme="majorEastAsia" w:hAnsiTheme="majorEastAsia" w:hint="eastAsia"/>
          <w:sz w:val="28"/>
          <w:szCs w:val="28"/>
        </w:rPr>
        <w:t>レポート</w:t>
      </w:r>
      <w:r w:rsidRPr="00294A0A">
        <w:rPr>
          <w:rFonts w:asciiTheme="majorEastAsia" w:eastAsiaTheme="majorEastAsia" w:hAnsiTheme="majorEastAsia" w:hint="eastAsia"/>
          <w:sz w:val="28"/>
          <w:szCs w:val="28"/>
        </w:rPr>
        <w:t>：</w:t>
      </w:r>
      <w:r w:rsidR="006E2DAC" w:rsidRPr="00294A0A">
        <w:rPr>
          <w:rFonts w:asciiTheme="majorEastAsia" w:eastAsiaTheme="majorEastAsia" w:hAnsiTheme="majorEastAsia" w:hint="eastAsia"/>
          <w:sz w:val="28"/>
          <w:szCs w:val="28"/>
        </w:rPr>
        <w:t>今日の</w:t>
      </w:r>
      <w:r w:rsidR="005C59EF" w:rsidRPr="00294A0A">
        <w:rPr>
          <w:rFonts w:asciiTheme="majorEastAsia" w:eastAsiaTheme="majorEastAsia" w:hAnsiTheme="majorEastAsia" w:hint="eastAsia"/>
          <w:sz w:val="28"/>
          <w:szCs w:val="28"/>
        </w:rPr>
        <w:t>障害</w:t>
      </w:r>
      <w:r w:rsidR="006E2DAC" w:rsidRPr="00294A0A">
        <w:rPr>
          <w:rFonts w:asciiTheme="majorEastAsia" w:eastAsiaTheme="majorEastAsia" w:hAnsiTheme="majorEastAsia" w:hint="eastAsia"/>
          <w:sz w:val="28"/>
          <w:szCs w:val="28"/>
        </w:rPr>
        <w:t>者</w:t>
      </w:r>
      <w:r w:rsidR="005C59EF" w:rsidRPr="00294A0A">
        <w:rPr>
          <w:rFonts w:asciiTheme="majorEastAsia" w:eastAsiaTheme="majorEastAsia" w:hAnsiTheme="majorEastAsia" w:hint="eastAsia"/>
          <w:sz w:val="28"/>
          <w:szCs w:val="28"/>
        </w:rPr>
        <w:t>の権利</w:t>
      </w:r>
    </w:p>
    <w:p w14:paraId="6511854D" w14:textId="01DE49BA" w:rsidR="005C59EF" w:rsidRPr="00294A0A" w:rsidRDefault="00751571" w:rsidP="00E86AEB">
      <w:pPr>
        <w:jc w:val="center"/>
        <w:rPr>
          <w:rFonts w:asciiTheme="majorEastAsia" w:eastAsiaTheme="majorEastAsia" w:hAnsiTheme="majorEastAsia"/>
          <w:sz w:val="28"/>
          <w:szCs w:val="28"/>
        </w:rPr>
      </w:pPr>
      <w:r w:rsidRPr="00294A0A">
        <w:rPr>
          <w:rFonts w:asciiTheme="majorEastAsia" w:eastAsiaTheme="majorEastAsia" w:hAnsiTheme="majorEastAsia" w:hint="eastAsia"/>
          <w:sz w:val="28"/>
          <w:szCs w:val="28"/>
        </w:rPr>
        <w:t>（</w:t>
      </w:r>
      <w:r w:rsidR="00E86AEB">
        <w:rPr>
          <w:rFonts w:asciiTheme="majorEastAsia" w:eastAsiaTheme="majorEastAsia" w:hAnsiTheme="majorEastAsia" w:hint="eastAsia"/>
          <w:sz w:val="28"/>
          <w:szCs w:val="28"/>
        </w:rPr>
        <w:t>抄訳・</w:t>
      </w:r>
      <w:r w:rsidRPr="00294A0A">
        <w:rPr>
          <w:rFonts w:asciiTheme="majorEastAsia" w:eastAsiaTheme="majorEastAsia" w:hAnsiTheme="majorEastAsia" w:hint="eastAsia"/>
          <w:sz w:val="28"/>
          <w:szCs w:val="28"/>
        </w:rPr>
        <w:t>JD仮</w:t>
      </w:r>
      <w:bookmarkStart w:id="0" w:name="_GoBack"/>
      <w:bookmarkEnd w:id="0"/>
      <w:r w:rsidRPr="00294A0A">
        <w:rPr>
          <w:rFonts w:asciiTheme="majorEastAsia" w:eastAsiaTheme="majorEastAsia" w:hAnsiTheme="majorEastAsia" w:hint="eastAsia"/>
          <w:sz w:val="28"/>
          <w:szCs w:val="28"/>
        </w:rPr>
        <w:t>訳）</w:t>
      </w:r>
    </w:p>
    <w:p w14:paraId="6C33C093" w14:textId="77777777" w:rsidR="00751571" w:rsidRDefault="00751571" w:rsidP="00751571">
      <w:r>
        <w:t>DISABILITY RIGHTS NOW</w:t>
      </w:r>
    </w:p>
    <w:p w14:paraId="186FACEF" w14:textId="77777777" w:rsidR="005C59EF" w:rsidRPr="008E7DFB" w:rsidRDefault="006E2DAC" w:rsidP="005C59EF">
      <w:pPr>
        <w:rPr>
          <w:rFonts w:asciiTheme="majorEastAsia" w:eastAsiaTheme="majorEastAsia" w:hAnsiTheme="majorEastAsia"/>
          <w:sz w:val="24"/>
          <w:szCs w:val="24"/>
        </w:rPr>
      </w:pPr>
      <w:r w:rsidRPr="008E7DFB">
        <w:rPr>
          <w:rFonts w:asciiTheme="majorEastAsia" w:eastAsiaTheme="majorEastAsia" w:hAnsiTheme="majorEastAsia" w:hint="eastAsia"/>
          <w:sz w:val="24"/>
          <w:szCs w:val="24"/>
        </w:rPr>
        <w:t>国連・障害者権利委員会への</w:t>
      </w:r>
      <w:r w:rsidR="005C59EF" w:rsidRPr="008E7DFB">
        <w:rPr>
          <w:rFonts w:asciiTheme="majorEastAsia" w:eastAsiaTheme="majorEastAsia" w:hAnsiTheme="majorEastAsia" w:hint="eastAsia"/>
          <w:sz w:val="24"/>
          <w:szCs w:val="24"/>
        </w:rPr>
        <w:t>市民社会報告</w:t>
      </w:r>
    </w:p>
    <w:p w14:paraId="0F4A0519" w14:textId="77777777" w:rsidR="005C59EF" w:rsidRPr="008E7DFB" w:rsidRDefault="00751571" w:rsidP="005C59EF">
      <w:pPr>
        <w:rPr>
          <w:rFonts w:asciiTheme="majorEastAsia" w:eastAsiaTheme="majorEastAsia" w:hAnsiTheme="majorEastAsia"/>
          <w:sz w:val="24"/>
          <w:szCs w:val="24"/>
        </w:rPr>
      </w:pPr>
      <w:r w:rsidRPr="008E7DFB">
        <w:rPr>
          <w:rFonts w:asciiTheme="majorEastAsia" w:eastAsiaTheme="majorEastAsia" w:hAnsiTheme="majorEastAsia" w:hint="eastAsia"/>
          <w:sz w:val="24"/>
          <w:szCs w:val="24"/>
        </w:rPr>
        <w:t>作成：</w:t>
      </w:r>
      <w:r w:rsidR="005C59EF" w:rsidRPr="008E7DFB">
        <w:rPr>
          <w:rFonts w:asciiTheme="majorEastAsia" w:eastAsiaTheme="majorEastAsia" w:hAnsiTheme="majorEastAsia" w:hint="eastAsia"/>
          <w:sz w:val="24"/>
          <w:szCs w:val="24"/>
        </w:rPr>
        <w:t>障害者</w:t>
      </w:r>
      <w:r w:rsidRPr="008E7DFB">
        <w:rPr>
          <w:rFonts w:asciiTheme="majorEastAsia" w:eastAsiaTheme="majorEastAsia" w:hAnsiTheme="majorEastAsia" w:hint="eastAsia"/>
          <w:sz w:val="24"/>
          <w:szCs w:val="24"/>
        </w:rPr>
        <w:t>代表</w:t>
      </w:r>
      <w:r w:rsidR="005C59EF" w:rsidRPr="008E7DFB">
        <w:rPr>
          <w:rFonts w:asciiTheme="majorEastAsia" w:eastAsiaTheme="majorEastAsia" w:hAnsiTheme="majorEastAsia" w:hint="eastAsia"/>
          <w:sz w:val="24"/>
          <w:szCs w:val="24"/>
        </w:rPr>
        <w:t>、</w:t>
      </w:r>
      <w:r w:rsidR="006E2DAC" w:rsidRPr="008E7DFB">
        <w:rPr>
          <w:rFonts w:asciiTheme="majorEastAsia" w:eastAsiaTheme="majorEastAsia" w:hAnsiTheme="majorEastAsia" w:hint="eastAsia"/>
          <w:sz w:val="24"/>
          <w:szCs w:val="24"/>
        </w:rPr>
        <w:t>権利擁護</w:t>
      </w:r>
      <w:r w:rsidRPr="008E7DFB">
        <w:rPr>
          <w:rFonts w:asciiTheme="majorEastAsia" w:eastAsiaTheme="majorEastAsia" w:hAnsiTheme="majorEastAsia" w:hint="eastAsia"/>
          <w:sz w:val="24"/>
          <w:szCs w:val="24"/>
        </w:rPr>
        <w:t>、法律、</w:t>
      </w:r>
      <w:r w:rsidR="005C59EF" w:rsidRPr="008E7DFB">
        <w:rPr>
          <w:rFonts w:asciiTheme="majorEastAsia" w:eastAsiaTheme="majorEastAsia" w:hAnsiTheme="majorEastAsia" w:hint="eastAsia"/>
          <w:sz w:val="24"/>
          <w:szCs w:val="24"/>
        </w:rPr>
        <w:t>人権団体</w:t>
      </w:r>
    </w:p>
    <w:p w14:paraId="25B2535F" w14:textId="77777777" w:rsidR="005C59EF" w:rsidRDefault="005C59EF" w:rsidP="005C59EF">
      <w:pPr>
        <w:rPr>
          <w:rFonts w:asciiTheme="majorEastAsia" w:eastAsiaTheme="majorEastAsia" w:hAnsiTheme="majorEastAsia"/>
          <w:sz w:val="24"/>
          <w:szCs w:val="24"/>
        </w:rPr>
      </w:pPr>
      <w:r w:rsidRPr="008E7DFB">
        <w:rPr>
          <w:rFonts w:asciiTheme="majorEastAsia" w:eastAsiaTheme="majorEastAsia" w:hAnsiTheme="majorEastAsia" w:hint="eastAsia"/>
          <w:sz w:val="24"/>
          <w:szCs w:val="24"/>
        </w:rPr>
        <w:t>2012年8月（</w:t>
      </w:r>
      <w:r w:rsidR="004D060C">
        <w:rPr>
          <w:rFonts w:asciiTheme="majorEastAsia" w:eastAsiaTheme="majorEastAsia" w:hAnsiTheme="majorEastAsia" w:hint="eastAsia"/>
          <w:sz w:val="24"/>
          <w:szCs w:val="24"/>
        </w:rPr>
        <w:t>第１回審査の</w:t>
      </w:r>
      <w:r w:rsidR="00751571" w:rsidRPr="008E7DFB">
        <w:rPr>
          <w:rFonts w:asciiTheme="majorEastAsia" w:eastAsiaTheme="majorEastAsia" w:hAnsiTheme="majorEastAsia" w:hint="eastAsia"/>
          <w:sz w:val="24"/>
          <w:szCs w:val="24"/>
        </w:rPr>
        <w:t>事前質問事項</w:t>
      </w:r>
      <w:r w:rsidRPr="008E7DFB">
        <w:rPr>
          <w:rFonts w:asciiTheme="majorEastAsia" w:eastAsiaTheme="majorEastAsia" w:hAnsiTheme="majorEastAsia" w:hint="eastAsia"/>
          <w:sz w:val="24"/>
          <w:szCs w:val="24"/>
        </w:rPr>
        <w:t>前）</w:t>
      </w:r>
    </w:p>
    <w:p w14:paraId="45351B55" w14:textId="77777777" w:rsidR="008E7DFB" w:rsidRDefault="008E7DFB" w:rsidP="005C59EF">
      <w:pPr>
        <w:rPr>
          <w:rFonts w:asciiTheme="majorEastAsia" w:eastAsiaTheme="majorEastAsia" w:hAnsiTheme="majorEastAsia"/>
          <w:szCs w:val="21"/>
        </w:rPr>
      </w:pPr>
    </w:p>
    <w:p w14:paraId="21667215" w14:textId="39ADD3B2" w:rsidR="007A3ACD" w:rsidRDefault="007A3ACD" w:rsidP="005C59EF">
      <w:pPr>
        <w:rPr>
          <w:rFonts w:asciiTheme="majorEastAsia" w:eastAsiaTheme="majorEastAsia" w:hAnsiTheme="majorEastAsia"/>
          <w:szCs w:val="21"/>
        </w:rPr>
      </w:pPr>
      <w:r>
        <w:rPr>
          <w:rFonts w:asciiTheme="majorEastAsia" w:eastAsiaTheme="majorEastAsia" w:hAnsiTheme="majorEastAsia" w:hint="eastAsia"/>
          <w:szCs w:val="21"/>
        </w:rPr>
        <w:t>（訳者注：本パラレル</w:t>
      </w:r>
      <w:r w:rsidR="00EB39A5">
        <w:rPr>
          <w:rFonts w:asciiTheme="majorEastAsia" w:eastAsiaTheme="majorEastAsia" w:hAnsiTheme="majorEastAsia" w:hint="eastAsia"/>
          <w:szCs w:val="21"/>
        </w:rPr>
        <w:t>レポート</w:t>
      </w:r>
      <w:r>
        <w:rPr>
          <w:rFonts w:asciiTheme="majorEastAsia" w:eastAsiaTheme="majorEastAsia" w:hAnsiTheme="majorEastAsia" w:hint="eastAsia"/>
          <w:szCs w:val="21"/>
        </w:rPr>
        <w:t>の英語原文は225頁で、本仮訳では最初から「要約」までの</w:t>
      </w:r>
      <w:r w:rsidR="008A073D">
        <w:rPr>
          <w:rFonts w:asciiTheme="majorEastAsia" w:eastAsiaTheme="majorEastAsia" w:hAnsiTheme="majorEastAsia" w:hint="eastAsia"/>
          <w:szCs w:val="21"/>
        </w:rPr>
        <w:t>26</w:t>
      </w:r>
      <w:r>
        <w:rPr>
          <w:rFonts w:asciiTheme="majorEastAsia" w:eastAsiaTheme="majorEastAsia" w:hAnsiTheme="majorEastAsia" w:hint="eastAsia"/>
          <w:szCs w:val="21"/>
        </w:rPr>
        <w:t>頁のみを訳した。すでに第２回締約国報告の審査に向けての新しいパラレルレポート</w:t>
      </w:r>
      <w:r w:rsidR="008A073D">
        <w:rPr>
          <w:rFonts w:asciiTheme="majorEastAsia" w:eastAsiaTheme="majorEastAsia" w:hAnsiTheme="majorEastAsia" w:hint="eastAsia"/>
          <w:szCs w:val="21"/>
        </w:rPr>
        <w:t>（JD仮訳準備中）</w:t>
      </w:r>
      <w:r>
        <w:rPr>
          <w:rFonts w:asciiTheme="majorEastAsia" w:eastAsiaTheme="majorEastAsia" w:hAnsiTheme="majorEastAsia" w:hint="eastAsia"/>
          <w:szCs w:val="21"/>
        </w:rPr>
        <w:t>が出ている。）</w:t>
      </w:r>
    </w:p>
    <w:p w14:paraId="7233602D" w14:textId="77777777" w:rsidR="007A3ACD" w:rsidRDefault="007A3ACD" w:rsidP="005C59EF">
      <w:pPr>
        <w:rPr>
          <w:rFonts w:asciiTheme="majorEastAsia" w:eastAsiaTheme="majorEastAsia" w:hAnsiTheme="majorEastAsia"/>
          <w:szCs w:val="21"/>
        </w:rPr>
      </w:pPr>
    </w:p>
    <w:p w14:paraId="37FD824E" w14:textId="77777777" w:rsidR="008E7DFB" w:rsidRPr="007D18D4" w:rsidRDefault="008E7DFB" w:rsidP="005C59EF">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本報告書について</w:t>
      </w:r>
    </w:p>
    <w:p w14:paraId="137CA9CE" w14:textId="77777777" w:rsidR="008E7DFB" w:rsidRDefault="008E7DFB"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障害者権利条約（CRPD</w:t>
      </w:r>
      <w:r>
        <w:rPr>
          <w:rFonts w:asciiTheme="majorEastAsia" w:eastAsiaTheme="majorEastAsia" w:hAnsiTheme="majorEastAsia"/>
          <w:szCs w:val="21"/>
        </w:rPr>
        <w:t>）</w:t>
      </w:r>
      <w:r>
        <w:rPr>
          <w:rFonts w:asciiTheme="majorEastAsia" w:eastAsiaTheme="majorEastAsia" w:hAnsiTheme="majorEastAsia" w:hint="eastAsia"/>
          <w:szCs w:val="21"/>
        </w:rPr>
        <w:t>に関するこの市民社会報告</w:t>
      </w:r>
      <w:r w:rsidR="00D34AFA">
        <w:rPr>
          <w:rFonts w:asciiTheme="majorEastAsia" w:eastAsiaTheme="majorEastAsia" w:hAnsiTheme="majorEastAsia" w:hint="eastAsia"/>
          <w:szCs w:val="21"/>
        </w:rPr>
        <w:t>は、オーストラリアによるこの条約の義務の遵守に関して障害者の見解を示すものである。</w:t>
      </w:r>
    </w:p>
    <w:p w14:paraId="308AF18B" w14:textId="77777777" w:rsidR="008E7DFB" w:rsidRDefault="00D34AFA"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984DF0">
        <w:rPr>
          <w:rFonts w:asciiTheme="majorEastAsia" w:eastAsiaTheme="majorEastAsia" w:hAnsiTheme="majorEastAsia" w:hint="eastAsia"/>
          <w:szCs w:val="21"/>
        </w:rPr>
        <w:t>この報告は、障害者</w:t>
      </w:r>
      <w:r w:rsidR="006B3198">
        <w:rPr>
          <w:rFonts w:asciiTheme="majorEastAsia" w:eastAsiaTheme="majorEastAsia" w:hAnsiTheme="majorEastAsia" w:hint="eastAsia"/>
          <w:szCs w:val="21"/>
        </w:rPr>
        <w:t>やその団体および権利擁護団体</w:t>
      </w:r>
      <w:r w:rsidR="00984DF0">
        <w:rPr>
          <w:rFonts w:asciiTheme="majorEastAsia" w:eastAsiaTheme="majorEastAsia" w:hAnsiTheme="majorEastAsia" w:hint="eastAsia"/>
          <w:szCs w:val="21"/>
        </w:rPr>
        <w:t>との協議、</w:t>
      </w:r>
      <w:r w:rsidR="00722A24">
        <w:rPr>
          <w:rFonts w:asciiTheme="majorEastAsia" w:eastAsiaTheme="majorEastAsia" w:hAnsiTheme="majorEastAsia" w:hint="eastAsia"/>
          <w:szCs w:val="21"/>
        </w:rPr>
        <w:t>政府や地域</w:t>
      </w:r>
      <w:r w:rsidR="00B40632">
        <w:rPr>
          <w:rFonts w:asciiTheme="majorEastAsia" w:eastAsiaTheme="majorEastAsia" w:hAnsiTheme="majorEastAsia" w:hint="eastAsia"/>
          <w:szCs w:val="21"/>
        </w:rPr>
        <w:t>の</w:t>
      </w:r>
      <w:r w:rsidR="00722A24">
        <w:rPr>
          <w:rFonts w:asciiTheme="majorEastAsia" w:eastAsiaTheme="majorEastAsia" w:hAnsiTheme="majorEastAsia" w:hint="eastAsia"/>
          <w:szCs w:val="21"/>
        </w:rPr>
        <w:t>調査</w:t>
      </w:r>
      <w:r w:rsidR="00B40632">
        <w:rPr>
          <w:rFonts w:asciiTheme="majorEastAsia" w:eastAsiaTheme="majorEastAsia" w:hAnsiTheme="majorEastAsia" w:hint="eastAsia"/>
          <w:szCs w:val="21"/>
        </w:rPr>
        <w:t>による証拠</w:t>
      </w:r>
      <w:r w:rsidR="00F7613F">
        <w:rPr>
          <w:rFonts w:asciiTheme="majorEastAsia" w:eastAsiaTheme="majorEastAsia" w:hAnsiTheme="majorEastAsia" w:hint="eastAsia"/>
          <w:szCs w:val="21"/>
        </w:rPr>
        <w:t>、</w:t>
      </w:r>
      <w:r w:rsidR="00722A24">
        <w:rPr>
          <w:rFonts w:asciiTheme="majorEastAsia" w:eastAsiaTheme="majorEastAsia" w:hAnsiTheme="majorEastAsia" w:hint="eastAsia"/>
          <w:szCs w:val="21"/>
        </w:rPr>
        <w:t>および</w:t>
      </w:r>
      <w:r w:rsidR="00F7613F">
        <w:rPr>
          <w:rFonts w:asciiTheme="majorEastAsia" w:eastAsiaTheme="majorEastAsia" w:hAnsiTheme="majorEastAsia" w:hint="eastAsia"/>
          <w:szCs w:val="21"/>
        </w:rPr>
        <w:t>障害者の人権保護・推進に取り組む市民社会による多様な報告や提出物など</w:t>
      </w:r>
      <w:r w:rsidR="00B40632">
        <w:rPr>
          <w:rFonts w:asciiTheme="majorEastAsia" w:eastAsiaTheme="majorEastAsia" w:hAnsiTheme="majorEastAsia" w:hint="eastAsia"/>
          <w:szCs w:val="21"/>
        </w:rPr>
        <w:t>をふまえて</w:t>
      </w:r>
      <w:r w:rsidR="00F7613F">
        <w:rPr>
          <w:rFonts w:asciiTheme="majorEastAsia" w:eastAsiaTheme="majorEastAsia" w:hAnsiTheme="majorEastAsia" w:hint="eastAsia"/>
          <w:szCs w:val="21"/>
        </w:rPr>
        <w:t>作成された。</w:t>
      </w:r>
      <w:r w:rsidR="00EE5FE9">
        <w:rPr>
          <w:rFonts w:asciiTheme="majorEastAsia" w:eastAsiaTheme="majorEastAsia" w:hAnsiTheme="majorEastAsia" w:hint="eastAsia"/>
          <w:szCs w:val="21"/>
        </w:rPr>
        <w:t>政府のCRPD遵守について</w:t>
      </w:r>
      <w:r w:rsidR="00F7613F">
        <w:rPr>
          <w:rFonts w:asciiTheme="majorEastAsia" w:eastAsiaTheme="majorEastAsia" w:hAnsiTheme="majorEastAsia" w:hint="eastAsia"/>
          <w:szCs w:val="21"/>
        </w:rPr>
        <w:t>この報告で</w:t>
      </w:r>
      <w:r w:rsidR="00B1740C">
        <w:rPr>
          <w:rFonts w:asciiTheme="majorEastAsia" w:eastAsiaTheme="majorEastAsia" w:hAnsiTheme="majorEastAsia" w:hint="eastAsia"/>
          <w:szCs w:val="21"/>
        </w:rPr>
        <w:t>強調された</w:t>
      </w:r>
      <w:r w:rsidR="00F7613F">
        <w:rPr>
          <w:rFonts w:asciiTheme="majorEastAsia" w:eastAsiaTheme="majorEastAsia" w:hAnsiTheme="majorEastAsia" w:hint="eastAsia"/>
          <w:szCs w:val="21"/>
        </w:rPr>
        <w:t>課題や</w:t>
      </w:r>
      <w:r w:rsidR="00B1740C">
        <w:rPr>
          <w:rFonts w:asciiTheme="majorEastAsia" w:eastAsiaTheme="majorEastAsia" w:hAnsiTheme="majorEastAsia" w:hint="eastAsia"/>
          <w:szCs w:val="21"/>
        </w:rPr>
        <w:t>ギャップ</w:t>
      </w:r>
      <w:r w:rsidR="00EE5FE9">
        <w:rPr>
          <w:rFonts w:asciiTheme="majorEastAsia" w:eastAsiaTheme="majorEastAsia" w:hAnsiTheme="majorEastAsia" w:hint="eastAsia"/>
          <w:szCs w:val="21"/>
        </w:rPr>
        <w:t>は、比較的豊かで多くのオーストラリア人が高いレベルの自由、よい教育を得る機会、よい仕事</w:t>
      </w:r>
      <w:r w:rsidR="003B1636">
        <w:rPr>
          <w:rFonts w:asciiTheme="majorEastAsia" w:eastAsiaTheme="majorEastAsia" w:hAnsiTheme="majorEastAsia" w:hint="eastAsia"/>
          <w:szCs w:val="21"/>
        </w:rPr>
        <w:t>に就く</w:t>
      </w:r>
      <w:r w:rsidR="00EE5FE9">
        <w:rPr>
          <w:rFonts w:asciiTheme="majorEastAsia" w:eastAsiaTheme="majorEastAsia" w:hAnsiTheme="majorEastAsia" w:hint="eastAsia"/>
          <w:szCs w:val="21"/>
        </w:rPr>
        <w:t>機会を享受し</w:t>
      </w:r>
      <w:r w:rsidR="003B1636">
        <w:rPr>
          <w:rFonts w:asciiTheme="majorEastAsia" w:eastAsiaTheme="majorEastAsia" w:hAnsiTheme="majorEastAsia" w:hint="eastAsia"/>
          <w:szCs w:val="21"/>
        </w:rPr>
        <w:t>、個人の権利が尊重される国という文脈で</w:t>
      </w:r>
      <w:r w:rsidR="00A17163">
        <w:rPr>
          <w:rFonts w:asciiTheme="majorEastAsia" w:eastAsiaTheme="majorEastAsia" w:hAnsiTheme="majorEastAsia" w:hint="eastAsia"/>
          <w:szCs w:val="21"/>
        </w:rPr>
        <w:t>考慮されるべきである。</w:t>
      </w:r>
    </w:p>
    <w:p w14:paraId="5D6133B1" w14:textId="77777777" w:rsidR="00A17163" w:rsidRDefault="00A17163"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この取り組みの舵取りを支援するためプロジェクトグループが設けられた。</w:t>
      </w:r>
      <w:r w:rsidR="00CE2140">
        <w:rPr>
          <w:rFonts w:asciiTheme="majorEastAsia" w:eastAsiaTheme="majorEastAsia" w:hAnsiTheme="majorEastAsia" w:hint="eastAsia"/>
          <w:szCs w:val="21"/>
        </w:rPr>
        <w:t>それは以下の団体の代表から構成された。</w:t>
      </w:r>
    </w:p>
    <w:p w14:paraId="7508F11A" w14:textId="77777777" w:rsidR="00CE2140" w:rsidRDefault="00CE2140"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オーストラリア障害法センター</w:t>
      </w:r>
    </w:p>
    <w:p w14:paraId="7316708C" w14:textId="2AE14A35" w:rsidR="00CE2140" w:rsidRDefault="00CE2140"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オーストラリア障害者権利ネットワークおよびレッドファ</w:t>
      </w:r>
      <w:r w:rsidR="00E713FF">
        <w:rPr>
          <w:rFonts w:asciiTheme="majorEastAsia" w:eastAsiaTheme="majorEastAsia" w:hAnsiTheme="majorEastAsia" w:hint="eastAsia"/>
          <w:szCs w:val="21"/>
        </w:rPr>
        <w:t>ー</w:t>
      </w:r>
      <w:r>
        <w:rPr>
          <w:rFonts w:asciiTheme="majorEastAsia" w:eastAsiaTheme="majorEastAsia" w:hAnsiTheme="majorEastAsia" w:hint="eastAsia"/>
          <w:szCs w:val="21"/>
        </w:rPr>
        <w:t>ン法律センター</w:t>
      </w:r>
    </w:p>
    <w:p w14:paraId="3EE89FAC" w14:textId="77777777" w:rsidR="00FD4AAB" w:rsidRDefault="00CE2140"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D4AAB" w:rsidRPr="00FD4AAB">
        <w:rPr>
          <w:rFonts w:asciiTheme="majorEastAsia" w:eastAsiaTheme="majorEastAsia" w:hAnsiTheme="majorEastAsia" w:hint="eastAsia"/>
          <w:szCs w:val="21"/>
        </w:rPr>
        <w:t>オーストラリア</w:t>
      </w:r>
      <w:r w:rsidR="00FD4AAB">
        <w:rPr>
          <w:rFonts w:asciiTheme="majorEastAsia" w:eastAsiaTheme="majorEastAsia" w:hAnsiTheme="majorEastAsia" w:hint="eastAsia"/>
          <w:szCs w:val="21"/>
        </w:rPr>
        <w:t>障害者団体連盟</w:t>
      </w:r>
    </w:p>
    <w:p w14:paraId="7D426A37" w14:textId="77777777" w:rsidR="00FD4AAB" w:rsidRDefault="00FD4AAB" w:rsidP="00FD4AAB">
      <w:pPr>
        <w:ind w:firstLineChars="100" w:firstLine="210"/>
        <w:rPr>
          <w:rFonts w:asciiTheme="majorEastAsia" w:eastAsiaTheme="majorEastAsia" w:hAnsiTheme="majorEastAsia"/>
          <w:szCs w:val="21"/>
        </w:rPr>
      </w:pPr>
      <w:r w:rsidRPr="00FD4AAB">
        <w:rPr>
          <w:rFonts w:asciiTheme="majorEastAsia" w:eastAsiaTheme="majorEastAsia" w:hAnsiTheme="majorEastAsia" w:hint="eastAsia"/>
          <w:szCs w:val="21"/>
        </w:rPr>
        <w:t>オーストラリア</w:t>
      </w:r>
      <w:r>
        <w:rPr>
          <w:rFonts w:asciiTheme="majorEastAsia" w:eastAsiaTheme="majorEastAsia" w:hAnsiTheme="majorEastAsia" w:hint="eastAsia"/>
          <w:szCs w:val="21"/>
        </w:rPr>
        <w:t>人権センター</w:t>
      </w:r>
    </w:p>
    <w:p w14:paraId="77F1ACEC" w14:textId="77777777" w:rsidR="00FD4AAB" w:rsidRDefault="00FD4AAB" w:rsidP="00FD4AAB">
      <w:pPr>
        <w:ind w:firstLineChars="100" w:firstLine="210"/>
        <w:rPr>
          <w:rFonts w:asciiTheme="majorEastAsia" w:eastAsiaTheme="majorEastAsia" w:hAnsiTheme="majorEastAsia"/>
          <w:szCs w:val="21"/>
        </w:rPr>
      </w:pPr>
      <w:r w:rsidRPr="00FD4AAB">
        <w:rPr>
          <w:rFonts w:asciiTheme="majorEastAsia" w:eastAsiaTheme="majorEastAsia" w:hAnsiTheme="majorEastAsia" w:hint="eastAsia"/>
          <w:szCs w:val="21"/>
        </w:rPr>
        <w:t>オーストラリア</w:t>
      </w:r>
      <w:r>
        <w:rPr>
          <w:rFonts w:asciiTheme="majorEastAsia" w:eastAsiaTheme="majorEastAsia" w:hAnsiTheme="majorEastAsia" w:hint="eastAsia"/>
          <w:szCs w:val="21"/>
        </w:rPr>
        <w:t>障害者権利</w:t>
      </w:r>
      <w:r w:rsidR="00BF3865">
        <w:rPr>
          <w:rFonts w:asciiTheme="majorEastAsia" w:eastAsiaTheme="majorEastAsia" w:hAnsiTheme="majorEastAsia" w:hint="eastAsia"/>
          <w:szCs w:val="21"/>
        </w:rPr>
        <w:t>擁護</w:t>
      </w:r>
      <w:r>
        <w:rPr>
          <w:rFonts w:asciiTheme="majorEastAsia" w:eastAsiaTheme="majorEastAsia" w:hAnsiTheme="majorEastAsia" w:hint="eastAsia"/>
          <w:szCs w:val="21"/>
        </w:rPr>
        <w:t>ネットワーク</w:t>
      </w:r>
    </w:p>
    <w:p w14:paraId="0D83DE23" w14:textId="671CEF52" w:rsidR="00CE2140" w:rsidRDefault="00095032" w:rsidP="00FD4AAB">
      <w:pPr>
        <w:ind w:firstLineChars="100" w:firstLine="210"/>
        <w:rPr>
          <w:rFonts w:asciiTheme="majorEastAsia" w:eastAsiaTheme="majorEastAsia" w:hAnsiTheme="majorEastAsia"/>
          <w:szCs w:val="21"/>
        </w:rPr>
      </w:pPr>
      <w:r w:rsidRPr="00AD6E4C">
        <w:rPr>
          <w:rFonts w:asciiTheme="majorEastAsia" w:eastAsiaTheme="majorEastAsia" w:hAnsiTheme="majorEastAsia" w:hint="eastAsia"/>
          <w:szCs w:val="21"/>
        </w:rPr>
        <w:t>ファースト・ピープル</w:t>
      </w:r>
      <w:r w:rsidR="00694CBD" w:rsidRPr="00AD6E4C">
        <w:rPr>
          <w:rFonts w:asciiTheme="majorEastAsia" w:eastAsiaTheme="majorEastAsia" w:hAnsiTheme="majorEastAsia" w:hint="eastAsia"/>
          <w:szCs w:val="21"/>
        </w:rPr>
        <w:t>（</w:t>
      </w:r>
      <w:r w:rsidRPr="00AD6E4C">
        <w:rPr>
          <w:rFonts w:asciiTheme="majorEastAsia" w:eastAsiaTheme="majorEastAsia" w:hAnsiTheme="majorEastAsia" w:hint="eastAsia"/>
          <w:szCs w:val="21"/>
        </w:rPr>
        <w:t>オーストラリア先住民</w:t>
      </w:r>
      <w:r w:rsidR="00694CBD" w:rsidRPr="00AD6E4C">
        <w:rPr>
          <w:rFonts w:asciiTheme="majorEastAsia" w:eastAsiaTheme="majorEastAsia" w:hAnsiTheme="majorEastAsia" w:hint="eastAsia"/>
          <w:szCs w:val="21"/>
        </w:rPr>
        <w:t>）</w:t>
      </w:r>
      <w:r w:rsidR="008F1DEF">
        <w:rPr>
          <w:rFonts w:asciiTheme="majorEastAsia" w:eastAsiaTheme="majorEastAsia" w:hAnsiTheme="majorEastAsia" w:hint="eastAsia"/>
          <w:szCs w:val="21"/>
        </w:rPr>
        <w:t>障害者ネットワーク</w:t>
      </w:r>
    </w:p>
    <w:p w14:paraId="16ED96B2" w14:textId="77777777" w:rsidR="008F1DEF" w:rsidRDefault="00FD4AAB" w:rsidP="005C59EF">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F1DEF">
        <w:rPr>
          <w:rFonts w:asciiTheme="majorEastAsia" w:eastAsiaTheme="majorEastAsia" w:hAnsiTheme="majorEastAsia" w:hint="eastAsia"/>
          <w:szCs w:val="21"/>
        </w:rPr>
        <w:t>障害者</w:t>
      </w:r>
      <w:r w:rsidRPr="00FD4AAB">
        <w:rPr>
          <w:rFonts w:asciiTheme="majorEastAsia" w:eastAsiaTheme="majorEastAsia" w:hAnsiTheme="majorEastAsia" w:hint="eastAsia"/>
          <w:szCs w:val="21"/>
        </w:rPr>
        <w:t>オーストラリア</w:t>
      </w:r>
    </w:p>
    <w:p w14:paraId="33BAE40F" w14:textId="77777777" w:rsidR="00FD4AAB" w:rsidRDefault="008F1DEF" w:rsidP="008F1DE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クイーンズランド権利擁護法人</w:t>
      </w:r>
    </w:p>
    <w:p w14:paraId="23CBF289" w14:textId="77777777" w:rsidR="001E0DBE" w:rsidRDefault="001E0DB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243880" w14:textId="77777777" w:rsidR="001A1026" w:rsidRPr="007D18D4" w:rsidRDefault="001A1026" w:rsidP="007D18D4">
      <w:pPr>
        <w:ind w:firstLineChars="100" w:firstLine="280"/>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lastRenderedPageBreak/>
        <w:t>目次</w:t>
      </w:r>
    </w:p>
    <w:p w14:paraId="22987253" w14:textId="77777777" w:rsidR="001A1026" w:rsidRPr="001A1026" w:rsidRDefault="001A1026" w:rsidP="001A1026">
      <w:pPr>
        <w:ind w:firstLineChars="100" w:firstLine="210"/>
        <w:rPr>
          <w:rFonts w:asciiTheme="majorEastAsia" w:eastAsiaTheme="majorEastAsia" w:hAnsiTheme="majorEastAsia"/>
          <w:szCs w:val="21"/>
        </w:rPr>
      </w:pPr>
    </w:p>
    <w:p w14:paraId="4D669C3D" w14:textId="77777777" w:rsidR="00473F8D" w:rsidRDefault="00473F8D" w:rsidP="001A1026">
      <w:pPr>
        <w:ind w:firstLineChars="100" w:firstLine="210"/>
        <w:rPr>
          <w:rFonts w:asciiTheme="majorEastAsia" w:eastAsiaTheme="majorEastAsia" w:hAnsiTheme="majorEastAsia"/>
          <w:szCs w:val="21"/>
        </w:rPr>
        <w:sectPr w:rsidR="00473F8D" w:rsidSect="005C59EF">
          <w:footerReference w:type="default" r:id="rId7"/>
          <w:pgSz w:w="11906" w:h="16838" w:code="9"/>
          <w:pgMar w:top="1985" w:right="1701" w:bottom="1701" w:left="1701" w:header="851" w:footer="992" w:gutter="0"/>
          <w:cols w:space="425"/>
          <w:docGrid w:type="lines" w:linePitch="346"/>
        </w:sectPr>
      </w:pPr>
    </w:p>
    <w:p w14:paraId="7484B1F0"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謝辞</w:t>
      </w:r>
    </w:p>
    <w:p w14:paraId="21AB45F7" w14:textId="77777777" w:rsidR="001A1026" w:rsidRPr="001A1026" w:rsidRDefault="00DB1C82" w:rsidP="00357E7A">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推薦</w:t>
      </w:r>
    </w:p>
    <w:p w14:paraId="42A7DF49" w14:textId="77777777" w:rsidR="00DB1C82"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背景</w:t>
      </w:r>
    </w:p>
    <w:p w14:paraId="3D2DC318"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方法</w:t>
      </w:r>
    </w:p>
    <w:p w14:paraId="1FA245D0"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要約</w:t>
      </w:r>
      <w:r w:rsidR="00444CA1" w:rsidRPr="00444CA1">
        <w:rPr>
          <w:rFonts w:asciiTheme="majorEastAsia" w:eastAsiaTheme="majorEastAsia" w:hAnsiTheme="majorEastAsia" w:hint="eastAsia"/>
          <w:b/>
          <w:szCs w:val="21"/>
        </w:rPr>
        <w:t>（本JD仮訳はここまで）</w:t>
      </w:r>
    </w:p>
    <w:p w14:paraId="2F5D0B17"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勧告</w:t>
      </w:r>
    </w:p>
    <w:p w14:paraId="1F7F329F"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第4条</w:t>
      </w:r>
      <w:r w:rsidR="00B61AB4">
        <w:rPr>
          <w:rFonts w:asciiTheme="majorEastAsia" w:eastAsiaTheme="majorEastAsia" w:hAnsiTheme="majorEastAsia" w:hint="eastAsia"/>
          <w:szCs w:val="21"/>
        </w:rPr>
        <w:t xml:space="preserve">　</w:t>
      </w:r>
      <w:r w:rsidR="00B61AB4" w:rsidRPr="00546D4D">
        <w:rPr>
          <w:rFonts w:asciiTheme="majorEastAsia" w:eastAsiaTheme="majorEastAsia" w:hAnsiTheme="majorEastAsia" w:hint="eastAsia"/>
          <w:szCs w:val="21"/>
        </w:rPr>
        <w:t>一般的義務</w:t>
      </w:r>
    </w:p>
    <w:p w14:paraId="6DC5B941" w14:textId="77777777" w:rsidR="001A1026" w:rsidRPr="001A1026" w:rsidRDefault="001A1026" w:rsidP="00357E7A">
      <w:pPr>
        <w:spacing w:line="240" w:lineRule="exact"/>
        <w:ind w:firstLineChars="200" w:firstLine="420"/>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5560D4FE" w14:textId="77777777" w:rsidR="001A1026" w:rsidRDefault="001A1026" w:rsidP="00357E7A">
      <w:pPr>
        <w:spacing w:line="240" w:lineRule="exact"/>
        <w:ind w:firstLineChars="400" w:firstLine="840"/>
        <w:rPr>
          <w:rFonts w:asciiTheme="majorEastAsia" w:eastAsiaTheme="majorEastAsia" w:hAnsiTheme="majorEastAsia"/>
          <w:szCs w:val="21"/>
        </w:rPr>
      </w:pPr>
      <w:r w:rsidRPr="009536A0">
        <w:rPr>
          <w:rFonts w:asciiTheme="majorEastAsia" w:eastAsiaTheme="majorEastAsia" w:hAnsiTheme="majorEastAsia" w:hint="eastAsia"/>
          <w:szCs w:val="21"/>
        </w:rPr>
        <w:t>CRPDを</w:t>
      </w:r>
      <w:r w:rsidR="00FA5AD9" w:rsidRPr="009536A0">
        <w:rPr>
          <w:rFonts w:asciiTheme="majorEastAsia" w:eastAsiaTheme="majorEastAsia" w:hAnsiTheme="majorEastAsia" w:hint="eastAsia"/>
          <w:szCs w:val="21"/>
        </w:rPr>
        <w:t>国内法とする</w:t>
      </w:r>
      <w:r w:rsidRPr="009536A0">
        <w:rPr>
          <w:rFonts w:asciiTheme="majorEastAsia" w:eastAsiaTheme="majorEastAsia" w:hAnsiTheme="majorEastAsia" w:hint="eastAsia"/>
          <w:szCs w:val="21"/>
        </w:rPr>
        <w:t>法律</w:t>
      </w:r>
      <w:r w:rsidR="00FA5AD9" w:rsidRPr="009536A0">
        <w:rPr>
          <w:rFonts w:asciiTheme="majorEastAsia" w:eastAsiaTheme="majorEastAsia" w:hAnsiTheme="majorEastAsia" w:hint="eastAsia"/>
          <w:szCs w:val="21"/>
        </w:rPr>
        <w:t>の不在</w:t>
      </w:r>
    </w:p>
    <w:p w14:paraId="735E7A30" w14:textId="288802A2" w:rsidR="004D5B5E" w:rsidRPr="00702DF7" w:rsidRDefault="00161BF3" w:rsidP="00357E7A">
      <w:pPr>
        <w:spacing w:line="240" w:lineRule="exact"/>
        <w:ind w:firstLineChars="400" w:firstLine="840"/>
        <w:rPr>
          <w:rFonts w:asciiTheme="majorEastAsia" w:eastAsiaTheme="majorEastAsia" w:hAnsiTheme="majorEastAsia"/>
          <w:szCs w:val="21"/>
        </w:rPr>
      </w:pPr>
      <w:r w:rsidRPr="00CD0127">
        <w:rPr>
          <w:rFonts w:asciiTheme="majorEastAsia" w:eastAsiaTheme="majorEastAsia" w:hAnsiTheme="majorEastAsia" w:hint="eastAsia"/>
        </w:rPr>
        <w:t>障害者差別禁止法</w:t>
      </w:r>
    </w:p>
    <w:p w14:paraId="7ED80124" w14:textId="77777777" w:rsidR="000F54B7" w:rsidRDefault="009536A0" w:rsidP="001B30C1">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1B30C1">
        <w:rPr>
          <w:rFonts w:asciiTheme="majorEastAsia" w:eastAsiaTheme="majorEastAsia" w:hAnsiTheme="majorEastAsia" w:hint="eastAsia"/>
          <w:szCs w:val="21"/>
        </w:rPr>
        <w:t xml:space="preserve">　　</w:t>
      </w:r>
      <w:r w:rsidR="001A1026" w:rsidRPr="001A1026">
        <w:rPr>
          <w:rFonts w:asciiTheme="majorEastAsia" w:eastAsiaTheme="majorEastAsia" w:hAnsiTheme="majorEastAsia" w:hint="eastAsia"/>
          <w:szCs w:val="21"/>
        </w:rPr>
        <w:t>国家障害戦略</w:t>
      </w:r>
    </w:p>
    <w:p w14:paraId="3FB0BF5C" w14:textId="77777777" w:rsidR="001A1026" w:rsidRPr="001A1026" w:rsidRDefault="001A1026" w:rsidP="00357E7A">
      <w:pPr>
        <w:spacing w:line="240" w:lineRule="exact"/>
        <w:ind w:leftChars="405" w:left="850"/>
        <w:rPr>
          <w:rFonts w:asciiTheme="majorEastAsia" w:eastAsiaTheme="majorEastAsia" w:hAnsiTheme="majorEastAsia"/>
          <w:szCs w:val="21"/>
        </w:rPr>
      </w:pPr>
      <w:r w:rsidRPr="001A1026">
        <w:rPr>
          <w:rFonts w:asciiTheme="majorEastAsia" w:eastAsiaTheme="majorEastAsia" w:hAnsiTheme="majorEastAsia" w:hint="eastAsia"/>
          <w:szCs w:val="21"/>
        </w:rPr>
        <w:t>国家障害保険</w:t>
      </w:r>
      <w:r w:rsidR="00FA5AD9">
        <w:rPr>
          <w:rFonts w:asciiTheme="majorEastAsia" w:eastAsiaTheme="majorEastAsia" w:hAnsiTheme="majorEastAsia" w:hint="eastAsia"/>
          <w:szCs w:val="21"/>
        </w:rPr>
        <w:t>制度</w:t>
      </w:r>
      <w:r w:rsidRPr="001A1026">
        <w:rPr>
          <w:rFonts w:asciiTheme="majorEastAsia" w:eastAsiaTheme="majorEastAsia" w:hAnsiTheme="majorEastAsia" w:hint="eastAsia"/>
          <w:szCs w:val="21"/>
        </w:rPr>
        <w:t>（NDIS）</w:t>
      </w:r>
    </w:p>
    <w:p w14:paraId="7AA9FADE" w14:textId="77777777" w:rsidR="001A1026" w:rsidRPr="001A1026" w:rsidRDefault="001A1026" w:rsidP="00357E7A">
      <w:pPr>
        <w:spacing w:line="240" w:lineRule="exact"/>
        <w:ind w:leftChars="405" w:left="850"/>
        <w:rPr>
          <w:rFonts w:asciiTheme="majorEastAsia" w:eastAsiaTheme="majorEastAsia" w:hAnsiTheme="majorEastAsia"/>
          <w:szCs w:val="21"/>
        </w:rPr>
      </w:pPr>
      <w:r w:rsidRPr="001A1026">
        <w:rPr>
          <w:rFonts w:asciiTheme="majorEastAsia" w:eastAsiaTheme="majorEastAsia" w:hAnsiTheme="majorEastAsia" w:hint="eastAsia"/>
          <w:szCs w:val="21"/>
        </w:rPr>
        <w:t>代表組織</w:t>
      </w:r>
      <w:r w:rsidR="00FA5AD9">
        <w:rPr>
          <w:rFonts w:asciiTheme="majorEastAsia" w:eastAsiaTheme="majorEastAsia" w:hAnsiTheme="majorEastAsia" w:hint="eastAsia"/>
          <w:szCs w:val="21"/>
        </w:rPr>
        <w:t>を通じての</w:t>
      </w:r>
      <w:r w:rsidRPr="001A1026">
        <w:rPr>
          <w:rFonts w:asciiTheme="majorEastAsia" w:eastAsiaTheme="majorEastAsia" w:hAnsiTheme="majorEastAsia" w:hint="eastAsia"/>
          <w:szCs w:val="21"/>
        </w:rPr>
        <w:t>障害者との関わり</w:t>
      </w:r>
    </w:p>
    <w:p w14:paraId="660A1DAB" w14:textId="77777777" w:rsidR="001A1026" w:rsidRPr="001A1026" w:rsidRDefault="00030535" w:rsidP="00357E7A">
      <w:pPr>
        <w:spacing w:line="240" w:lineRule="exact"/>
        <w:ind w:leftChars="405" w:left="850"/>
        <w:rPr>
          <w:rFonts w:asciiTheme="majorEastAsia" w:eastAsiaTheme="majorEastAsia" w:hAnsiTheme="majorEastAsia"/>
          <w:szCs w:val="21"/>
        </w:rPr>
      </w:pPr>
      <w:r>
        <w:rPr>
          <w:rFonts w:asciiTheme="majorEastAsia" w:eastAsiaTheme="majorEastAsia" w:hAnsiTheme="majorEastAsia" w:hint="eastAsia"/>
          <w:szCs w:val="21"/>
        </w:rPr>
        <w:t>全国</w:t>
      </w:r>
      <w:r w:rsidR="001A1026" w:rsidRPr="001A1026">
        <w:rPr>
          <w:rFonts w:asciiTheme="majorEastAsia" w:eastAsiaTheme="majorEastAsia" w:hAnsiTheme="majorEastAsia" w:hint="eastAsia"/>
          <w:szCs w:val="21"/>
        </w:rPr>
        <w:t>および州障害者</w:t>
      </w:r>
      <w:r>
        <w:rPr>
          <w:rFonts w:asciiTheme="majorEastAsia" w:eastAsiaTheme="majorEastAsia" w:hAnsiTheme="majorEastAsia" w:hint="eastAsia"/>
          <w:szCs w:val="21"/>
        </w:rPr>
        <w:t>権利擁護</w:t>
      </w:r>
      <w:r w:rsidR="001A1026" w:rsidRPr="001A1026">
        <w:rPr>
          <w:rFonts w:asciiTheme="majorEastAsia" w:eastAsiaTheme="majorEastAsia" w:hAnsiTheme="majorEastAsia" w:hint="eastAsia"/>
          <w:szCs w:val="21"/>
        </w:rPr>
        <w:t>プログラム</w:t>
      </w:r>
    </w:p>
    <w:p w14:paraId="2D210F40"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第4条</w:t>
      </w:r>
    </w:p>
    <w:p w14:paraId="6852D3D4" w14:textId="77777777" w:rsidR="00B61AB4" w:rsidRDefault="00B61AB4" w:rsidP="00357E7A">
      <w:pPr>
        <w:spacing w:line="240" w:lineRule="exact"/>
        <w:ind w:firstLineChars="100" w:firstLine="210"/>
        <w:rPr>
          <w:rFonts w:asciiTheme="majorEastAsia" w:eastAsiaTheme="majorEastAsia" w:hAnsiTheme="majorEastAsia"/>
          <w:szCs w:val="21"/>
        </w:rPr>
      </w:pPr>
    </w:p>
    <w:p w14:paraId="4C955417" w14:textId="77777777" w:rsidR="001A1026" w:rsidRPr="001A1026" w:rsidRDefault="00B61AB4" w:rsidP="00357E7A">
      <w:pPr>
        <w:spacing w:line="240" w:lineRule="exact"/>
        <w:ind w:firstLineChars="100" w:firstLine="210"/>
        <w:rPr>
          <w:rFonts w:asciiTheme="majorEastAsia" w:eastAsiaTheme="majorEastAsia" w:hAnsiTheme="majorEastAsia"/>
          <w:szCs w:val="21"/>
        </w:rPr>
      </w:pPr>
      <w:r w:rsidRPr="00B61AB4">
        <w:rPr>
          <w:rFonts w:asciiTheme="majorEastAsia" w:eastAsiaTheme="majorEastAsia" w:hAnsiTheme="majorEastAsia" w:hint="eastAsia"/>
          <w:szCs w:val="21"/>
        </w:rPr>
        <w:t>第5条　平等及び無差別</w:t>
      </w:r>
    </w:p>
    <w:p w14:paraId="17C7DBA9" w14:textId="77777777" w:rsidR="00982BBC" w:rsidRDefault="001A1026" w:rsidP="00357E7A">
      <w:pPr>
        <w:spacing w:line="240" w:lineRule="exact"/>
        <w:ind w:leftChars="202" w:left="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w:t>
      </w:r>
      <w:r w:rsidR="00982BBC">
        <w:rPr>
          <w:rFonts w:asciiTheme="majorEastAsia" w:eastAsiaTheme="majorEastAsia" w:hAnsiTheme="majorEastAsia" w:hint="eastAsia"/>
          <w:szCs w:val="21"/>
        </w:rPr>
        <w:t>状況</w:t>
      </w:r>
    </w:p>
    <w:p w14:paraId="6942AC0C" w14:textId="77777777" w:rsidR="001A1026" w:rsidRPr="001A1026" w:rsidRDefault="00030535" w:rsidP="00357E7A">
      <w:pPr>
        <w:spacing w:line="240" w:lineRule="exact"/>
        <w:ind w:leftChars="405" w:left="850" w:firstLine="2"/>
        <w:rPr>
          <w:rFonts w:asciiTheme="majorEastAsia" w:eastAsiaTheme="majorEastAsia" w:hAnsiTheme="majorEastAsia"/>
          <w:szCs w:val="21"/>
        </w:rPr>
      </w:pPr>
      <w:r w:rsidRPr="001A1026">
        <w:rPr>
          <w:rFonts w:asciiTheme="majorEastAsia" w:eastAsiaTheme="majorEastAsia" w:hAnsiTheme="majorEastAsia" w:hint="eastAsia"/>
          <w:szCs w:val="21"/>
        </w:rPr>
        <w:t>1992年</w:t>
      </w:r>
      <w:r w:rsidR="001A1026" w:rsidRPr="001A1026">
        <w:rPr>
          <w:rFonts w:asciiTheme="majorEastAsia" w:eastAsiaTheme="majorEastAsia" w:hAnsiTheme="majorEastAsia" w:hint="eastAsia"/>
          <w:szCs w:val="21"/>
        </w:rPr>
        <w:t>障害者差別法</w:t>
      </w:r>
      <w:r>
        <w:rPr>
          <w:rFonts w:asciiTheme="majorEastAsia" w:eastAsiaTheme="majorEastAsia" w:hAnsiTheme="majorEastAsia" w:hint="eastAsia"/>
          <w:szCs w:val="21"/>
        </w:rPr>
        <w:t>（連邦法）</w:t>
      </w:r>
      <w:r w:rsidR="001A1026" w:rsidRPr="001A1026">
        <w:rPr>
          <w:rFonts w:asciiTheme="majorEastAsia" w:eastAsiaTheme="majorEastAsia" w:hAnsiTheme="majorEastAsia" w:hint="eastAsia"/>
          <w:szCs w:val="21"/>
        </w:rPr>
        <w:t>の</w:t>
      </w:r>
      <w:r>
        <w:rPr>
          <w:rFonts w:asciiTheme="majorEastAsia" w:eastAsiaTheme="majorEastAsia" w:hAnsiTheme="majorEastAsia" w:hint="eastAsia"/>
          <w:szCs w:val="21"/>
        </w:rPr>
        <w:t>限界</w:t>
      </w:r>
    </w:p>
    <w:p w14:paraId="3DCF3767" w14:textId="77777777" w:rsidR="001A1026" w:rsidRPr="001A1026" w:rsidRDefault="00FA1CB7" w:rsidP="00357E7A">
      <w:pPr>
        <w:spacing w:line="240" w:lineRule="exact"/>
        <w:ind w:leftChars="405" w:left="850" w:firstLine="2"/>
        <w:rPr>
          <w:rFonts w:asciiTheme="majorEastAsia" w:eastAsiaTheme="majorEastAsia" w:hAnsiTheme="majorEastAsia"/>
          <w:szCs w:val="21"/>
        </w:rPr>
      </w:pPr>
      <w:r>
        <w:rPr>
          <w:rFonts w:asciiTheme="majorEastAsia" w:eastAsiaTheme="majorEastAsia" w:hAnsiTheme="majorEastAsia" w:hint="eastAsia"/>
          <w:szCs w:val="21"/>
        </w:rPr>
        <w:t>複合差別</w:t>
      </w:r>
      <w:r w:rsidR="001A1026" w:rsidRPr="001A1026">
        <w:rPr>
          <w:rFonts w:asciiTheme="majorEastAsia" w:eastAsiaTheme="majorEastAsia" w:hAnsiTheme="majorEastAsia" w:hint="eastAsia"/>
          <w:szCs w:val="21"/>
        </w:rPr>
        <w:t>に対応していない</w:t>
      </w:r>
      <w:r w:rsidR="00030535">
        <w:rPr>
          <w:rFonts w:asciiTheme="majorEastAsia" w:eastAsiaTheme="majorEastAsia" w:hAnsiTheme="majorEastAsia" w:hint="eastAsia"/>
          <w:szCs w:val="21"/>
        </w:rPr>
        <w:t>こと</w:t>
      </w:r>
    </w:p>
    <w:p w14:paraId="518D4B99" w14:textId="77777777" w:rsidR="001A1026" w:rsidRPr="001A1026" w:rsidRDefault="000247DC" w:rsidP="00357E7A">
      <w:pPr>
        <w:spacing w:line="240" w:lineRule="exact"/>
        <w:ind w:leftChars="405" w:left="850" w:firstLine="2"/>
        <w:rPr>
          <w:rFonts w:asciiTheme="majorEastAsia" w:eastAsiaTheme="majorEastAsia" w:hAnsiTheme="majorEastAsia"/>
          <w:szCs w:val="21"/>
        </w:rPr>
      </w:pPr>
      <w:r>
        <w:rPr>
          <w:rFonts w:asciiTheme="majorEastAsia" w:eastAsiaTheme="majorEastAsia" w:hAnsiTheme="majorEastAsia" w:hint="eastAsia"/>
          <w:szCs w:val="21"/>
        </w:rPr>
        <w:t>効果的でない</w:t>
      </w:r>
      <w:r w:rsidR="001A1026" w:rsidRPr="001A1026">
        <w:rPr>
          <w:rFonts w:asciiTheme="majorEastAsia" w:eastAsiaTheme="majorEastAsia" w:hAnsiTheme="majorEastAsia" w:hint="eastAsia"/>
          <w:szCs w:val="21"/>
        </w:rPr>
        <w:t>苦情</w:t>
      </w:r>
      <w:r>
        <w:rPr>
          <w:rFonts w:asciiTheme="majorEastAsia" w:eastAsiaTheme="majorEastAsia" w:hAnsiTheme="majorEastAsia" w:hint="eastAsia"/>
          <w:szCs w:val="21"/>
        </w:rPr>
        <w:t>解決</w:t>
      </w:r>
    </w:p>
    <w:p w14:paraId="349A1CFA" w14:textId="77777777" w:rsidR="001A1026" w:rsidRPr="001A1026" w:rsidRDefault="000247DC" w:rsidP="00357E7A">
      <w:pPr>
        <w:spacing w:line="240" w:lineRule="exact"/>
        <w:ind w:leftChars="405" w:left="850" w:firstLine="2"/>
        <w:rPr>
          <w:rFonts w:asciiTheme="majorEastAsia" w:eastAsiaTheme="majorEastAsia" w:hAnsiTheme="majorEastAsia"/>
          <w:szCs w:val="21"/>
        </w:rPr>
      </w:pPr>
      <w:r>
        <w:rPr>
          <w:rFonts w:asciiTheme="majorEastAsia" w:eastAsiaTheme="majorEastAsia" w:hAnsiTheme="majorEastAsia" w:hint="eastAsia"/>
          <w:szCs w:val="21"/>
        </w:rPr>
        <w:t>制度的差別</w:t>
      </w:r>
      <w:r w:rsidR="001A1026" w:rsidRPr="001A1026">
        <w:rPr>
          <w:rFonts w:asciiTheme="majorEastAsia" w:eastAsiaTheme="majorEastAsia" w:hAnsiTheme="majorEastAsia" w:hint="eastAsia"/>
          <w:szCs w:val="21"/>
        </w:rPr>
        <w:t>に対する保護の欠如</w:t>
      </w:r>
    </w:p>
    <w:p w14:paraId="175667FB" w14:textId="04D9C2F1" w:rsidR="001A1026" w:rsidRPr="001A1026" w:rsidRDefault="00EB0CF7" w:rsidP="00357E7A">
      <w:pPr>
        <w:spacing w:line="240" w:lineRule="exact"/>
        <w:ind w:leftChars="405" w:left="850" w:firstLine="2"/>
        <w:rPr>
          <w:rFonts w:asciiTheme="majorEastAsia" w:eastAsiaTheme="majorEastAsia" w:hAnsiTheme="majorEastAsia"/>
          <w:szCs w:val="21"/>
        </w:rPr>
      </w:pPr>
      <w:r>
        <w:rPr>
          <w:rFonts w:asciiTheme="majorEastAsia" w:eastAsiaTheme="majorEastAsia" w:hAnsiTheme="majorEastAsia" w:hint="eastAsia"/>
          <w:szCs w:val="21"/>
        </w:rPr>
        <w:t>中傷と</w:t>
      </w:r>
      <w:r w:rsidR="00161BF3">
        <w:rPr>
          <w:rFonts w:asciiTheme="majorEastAsia" w:eastAsiaTheme="majorEastAsia" w:hAnsiTheme="majorEastAsia" w:hint="eastAsia"/>
          <w:szCs w:val="21"/>
        </w:rPr>
        <w:t>ヘイトクライム</w:t>
      </w:r>
      <w:r w:rsidR="001A1026" w:rsidRPr="001A1026">
        <w:rPr>
          <w:rFonts w:asciiTheme="majorEastAsia" w:eastAsiaTheme="majorEastAsia" w:hAnsiTheme="majorEastAsia" w:hint="eastAsia"/>
          <w:szCs w:val="21"/>
        </w:rPr>
        <w:t>に対する保護の欠如（第15条、第16条も参照）</w:t>
      </w:r>
    </w:p>
    <w:p w14:paraId="68DFD4C2"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第5条</w:t>
      </w:r>
    </w:p>
    <w:p w14:paraId="6DF208BD" w14:textId="77777777" w:rsidR="00B61AB4" w:rsidRDefault="00B61AB4" w:rsidP="00357E7A">
      <w:pPr>
        <w:spacing w:line="240" w:lineRule="exact"/>
        <w:ind w:firstLineChars="100" w:firstLine="210"/>
        <w:rPr>
          <w:rFonts w:asciiTheme="majorEastAsia" w:eastAsiaTheme="majorEastAsia" w:hAnsiTheme="majorEastAsia"/>
          <w:szCs w:val="21"/>
        </w:rPr>
      </w:pPr>
    </w:p>
    <w:p w14:paraId="79463AEF" w14:textId="77777777" w:rsidR="001A1026" w:rsidRPr="001A1026" w:rsidRDefault="00B61AB4" w:rsidP="00357E7A">
      <w:pPr>
        <w:spacing w:line="240" w:lineRule="exact"/>
        <w:ind w:firstLineChars="100" w:firstLine="210"/>
        <w:rPr>
          <w:rFonts w:asciiTheme="majorEastAsia" w:eastAsiaTheme="majorEastAsia" w:hAnsiTheme="majorEastAsia"/>
          <w:szCs w:val="21"/>
        </w:rPr>
      </w:pPr>
      <w:r w:rsidRPr="00B61AB4">
        <w:rPr>
          <w:rFonts w:asciiTheme="majorEastAsia" w:eastAsiaTheme="majorEastAsia" w:hAnsiTheme="majorEastAsia" w:hint="eastAsia"/>
          <w:szCs w:val="21"/>
        </w:rPr>
        <w:t>第6条　障害のある女子</w:t>
      </w:r>
    </w:p>
    <w:p w14:paraId="164FE1D5"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1197575D" w14:textId="77777777" w:rsidR="001A1026" w:rsidRPr="001A1026" w:rsidRDefault="001A1026" w:rsidP="00357E7A">
      <w:pPr>
        <w:spacing w:line="240" w:lineRule="exact"/>
        <w:ind w:leftChars="405" w:left="850" w:firstLine="1"/>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オーストラリアにおける障害のある</w:t>
      </w:r>
      <w:r w:rsidR="00EB0CF7">
        <w:rPr>
          <w:rFonts w:asciiTheme="majorEastAsia" w:eastAsiaTheme="majorEastAsia" w:hAnsiTheme="majorEastAsia" w:hint="eastAsia"/>
          <w:szCs w:val="21"/>
        </w:rPr>
        <w:t>少女</w:t>
      </w:r>
      <w:r w:rsidRPr="001A1026">
        <w:rPr>
          <w:rFonts w:asciiTheme="majorEastAsia" w:eastAsiaTheme="majorEastAsia" w:hAnsiTheme="majorEastAsia" w:hint="eastAsia"/>
          <w:szCs w:val="21"/>
        </w:rPr>
        <w:t>と女性に関する状況とデータ</w:t>
      </w:r>
    </w:p>
    <w:p w14:paraId="75FF39FD" w14:textId="77777777" w:rsidR="001A1026" w:rsidRPr="001A1026" w:rsidRDefault="00EB0CF7" w:rsidP="00357E7A">
      <w:pPr>
        <w:spacing w:line="240" w:lineRule="exact"/>
        <w:ind w:leftChars="405" w:left="850" w:firstLine="1"/>
        <w:rPr>
          <w:rFonts w:asciiTheme="majorEastAsia" w:eastAsiaTheme="majorEastAsia" w:hAnsiTheme="majorEastAsia"/>
          <w:szCs w:val="21"/>
        </w:rPr>
      </w:pPr>
      <w:r>
        <w:rPr>
          <w:rFonts w:asciiTheme="majorEastAsia" w:eastAsiaTheme="majorEastAsia" w:hAnsiTheme="majorEastAsia" w:hint="eastAsia"/>
          <w:szCs w:val="21"/>
        </w:rPr>
        <w:t>障害のある少女</w:t>
      </w:r>
      <w:r w:rsidR="001A1026" w:rsidRPr="001A1026">
        <w:rPr>
          <w:rFonts w:asciiTheme="majorEastAsia" w:eastAsiaTheme="majorEastAsia" w:hAnsiTheme="majorEastAsia" w:hint="eastAsia"/>
          <w:szCs w:val="21"/>
        </w:rPr>
        <w:t>および</w:t>
      </w:r>
      <w:r>
        <w:rPr>
          <w:rFonts w:asciiTheme="majorEastAsia" w:eastAsiaTheme="majorEastAsia" w:hAnsiTheme="majorEastAsia" w:hint="eastAsia"/>
          <w:szCs w:val="21"/>
        </w:rPr>
        <w:t>女性</w:t>
      </w:r>
      <w:r w:rsidR="001A1026" w:rsidRPr="001A1026">
        <w:rPr>
          <w:rFonts w:asciiTheme="majorEastAsia" w:eastAsiaTheme="majorEastAsia" w:hAnsiTheme="majorEastAsia" w:hint="eastAsia"/>
          <w:szCs w:val="21"/>
        </w:rPr>
        <w:t>に対する非治療的</w:t>
      </w:r>
      <w:r>
        <w:rPr>
          <w:rFonts w:asciiTheme="majorEastAsia" w:eastAsiaTheme="majorEastAsia" w:hAnsiTheme="majorEastAsia" w:hint="eastAsia"/>
          <w:szCs w:val="21"/>
        </w:rPr>
        <w:t>不妊措置</w:t>
      </w:r>
      <w:r w:rsidR="001A1026" w:rsidRPr="001A1026">
        <w:rPr>
          <w:rFonts w:asciiTheme="majorEastAsia" w:eastAsiaTheme="majorEastAsia" w:hAnsiTheme="majorEastAsia" w:hint="eastAsia"/>
          <w:szCs w:val="21"/>
        </w:rPr>
        <w:t>（第23条参照）</w:t>
      </w:r>
    </w:p>
    <w:p w14:paraId="5B608962" w14:textId="77777777" w:rsidR="001A1026" w:rsidRPr="001A1026" w:rsidRDefault="001A1026" w:rsidP="00357E7A">
      <w:pPr>
        <w:spacing w:line="240" w:lineRule="exact"/>
        <w:ind w:leftChars="405" w:left="850" w:firstLine="1"/>
        <w:rPr>
          <w:rFonts w:asciiTheme="majorEastAsia" w:eastAsiaTheme="majorEastAsia" w:hAnsiTheme="majorEastAsia"/>
          <w:szCs w:val="21"/>
        </w:rPr>
      </w:pPr>
      <w:r w:rsidRPr="001A1026">
        <w:rPr>
          <w:rFonts w:asciiTheme="majorEastAsia" w:eastAsiaTheme="majorEastAsia" w:hAnsiTheme="majorEastAsia" w:hint="eastAsia"/>
          <w:szCs w:val="21"/>
        </w:rPr>
        <w:t>暴力（第16条参照）</w:t>
      </w:r>
    </w:p>
    <w:p w14:paraId="218352CA" w14:textId="77777777" w:rsidR="001A1026" w:rsidRPr="001A1026" w:rsidRDefault="001A1026" w:rsidP="00357E7A">
      <w:pPr>
        <w:spacing w:line="240" w:lineRule="exact"/>
        <w:ind w:leftChars="405" w:left="850" w:firstLine="1"/>
        <w:rPr>
          <w:rFonts w:asciiTheme="majorEastAsia" w:eastAsiaTheme="majorEastAsia" w:hAnsiTheme="majorEastAsia"/>
          <w:szCs w:val="21"/>
        </w:rPr>
      </w:pPr>
      <w:r w:rsidRPr="001A1026">
        <w:rPr>
          <w:rFonts w:asciiTheme="majorEastAsia" w:eastAsiaTheme="majorEastAsia" w:hAnsiTheme="majorEastAsia" w:hint="eastAsia"/>
          <w:szCs w:val="21"/>
        </w:rPr>
        <w:t>健康管理への差別と不十分なアクセス（第23条、第25条参照）</w:t>
      </w:r>
    </w:p>
    <w:p w14:paraId="460BCF39" w14:textId="77777777" w:rsidR="001A1026" w:rsidRPr="001A1026" w:rsidRDefault="001A1026" w:rsidP="00357E7A">
      <w:pPr>
        <w:spacing w:line="240" w:lineRule="exact"/>
        <w:ind w:leftChars="405" w:left="850" w:firstLine="1"/>
        <w:rPr>
          <w:rFonts w:asciiTheme="majorEastAsia" w:eastAsiaTheme="majorEastAsia" w:hAnsiTheme="majorEastAsia"/>
          <w:szCs w:val="21"/>
        </w:rPr>
      </w:pPr>
      <w:r w:rsidRPr="001A1026">
        <w:rPr>
          <w:rFonts w:asciiTheme="majorEastAsia" w:eastAsiaTheme="majorEastAsia" w:hAnsiTheme="majorEastAsia" w:hint="eastAsia"/>
          <w:szCs w:val="21"/>
        </w:rPr>
        <w:t>雇用および</w:t>
      </w:r>
      <w:r w:rsidR="00FC4B51">
        <w:rPr>
          <w:rFonts w:asciiTheme="majorEastAsia" w:eastAsiaTheme="majorEastAsia" w:hAnsiTheme="majorEastAsia" w:hint="eastAsia"/>
          <w:szCs w:val="21"/>
        </w:rPr>
        <w:t>賃金</w:t>
      </w:r>
      <w:r w:rsidRPr="001A1026">
        <w:rPr>
          <w:rFonts w:asciiTheme="majorEastAsia" w:eastAsiaTheme="majorEastAsia" w:hAnsiTheme="majorEastAsia" w:hint="eastAsia"/>
          <w:szCs w:val="21"/>
        </w:rPr>
        <w:t>における差別（第27条および第28条参照）</w:t>
      </w:r>
    </w:p>
    <w:p w14:paraId="4E198E41" w14:textId="77777777" w:rsidR="001A1026" w:rsidRPr="001A1026" w:rsidRDefault="001A1026" w:rsidP="00357E7A">
      <w:pPr>
        <w:spacing w:line="240" w:lineRule="exact"/>
        <w:ind w:leftChars="405" w:left="850" w:firstLine="1"/>
        <w:rPr>
          <w:rFonts w:asciiTheme="majorEastAsia" w:eastAsiaTheme="majorEastAsia" w:hAnsiTheme="majorEastAsia"/>
          <w:szCs w:val="21"/>
        </w:rPr>
      </w:pPr>
      <w:r w:rsidRPr="001A1026">
        <w:rPr>
          <w:rFonts w:asciiTheme="majorEastAsia" w:eastAsiaTheme="majorEastAsia" w:hAnsiTheme="majorEastAsia" w:hint="eastAsia"/>
          <w:szCs w:val="21"/>
        </w:rPr>
        <w:t>刑務</w:t>
      </w:r>
      <w:r w:rsidR="00FC4B51">
        <w:rPr>
          <w:rFonts w:asciiTheme="majorEastAsia" w:eastAsiaTheme="majorEastAsia" w:hAnsiTheme="majorEastAsia" w:hint="eastAsia"/>
          <w:szCs w:val="21"/>
        </w:rPr>
        <w:t>施設</w:t>
      </w:r>
      <w:r w:rsidRPr="001A1026">
        <w:rPr>
          <w:rFonts w:asciiTheme="majorEastAsia" w:eastAsiaTheme="majorEastAsia" w:hAnsiTheme="majorEastAsia" w:hint="eastAsia"/>
          <w:szCs w:val="21"/>
        </w:rPr>
        <w:t>における過度の</w:t>
      </w:r>
      <w:r w:rsidR="00FC4B51">
        <w:rPr>
          <w:rFonts w:asciiTheme="majorEastAsia" w:eastAsiaTheme="majorEastAsia" w:hAnsiTheme="majorEastAsia" w:hint="eastAsia"/>
          <w:szCs w:val="21"/>
        </w:rPr>
        <w:t>在所率と待遇</w:t>
      </w:r>
      <w:r w:rsidRPr="001A1026">
        <w:rPr>
          <w:rFonts w:asciiTheme="majorEastAsia" w:eastAsiaTheme="majorEastAsia" w:hAnsiTheme="majorEastAsia" w:hint="eastAsia"/>
          <w:szCs w:val="21"/>
        </w:rPr>
        <w:t>（</w:t>
      </w:r>
      <w:r w:rsidR="00FC4B51">
        <w:rPr>
          <w:rFonts w:asciiTheme="majorEastAsia" w:eastAsiaTheme="majorEastAsia" w:hAnsiTheme="majorEastAsia" w:hint="eastAsia"/>
          <w:szCs w:val="21"/>
        </w:rPr>
        <w:t>第</w:t>
      </w:r>
      <w:r w:rsidRPr="001A1026">
        <w:rPr>
          <w:rFonts w:asciiTheme="majorEastAsia" w:eastAsiaTheme="majorEastAsia" w:hAnsiTheme="majorEastAsia" w:hint="eastAsia"/>
          <w:szCs w:val="21"/>
        </w:rPr>
        <w:t>13</w:t>
      </w:r>
      <w:r w:rsidR="00FC4B51">
        <w:rPr>
          <w:rFonts w:asciiTheme="majorEastAsia" w:eastAsiaTheme="majorEastAsia" w:hAnsiTheme="majorEastAsia" w:hint="eastAsia"/>
          <w:szCs w:val="21"/>
        </w:rPr>
        <w:t>条、第</w:t>
      </w:r>
      <w:r w:rsidRPr="001A1026">
        <w:rPr>
          <w:rFonts w:asciiTheme="majorEastAsia" w:eastAsiaTheme="majorEastAsia" w:hAnsiTheme="majorEastAsia" w:hint="eastAsia"/>
          <w:szCs w:val="21"/>
        </w:rPr>
        <w:t>15</w:t>
      </w:r>
      <w:r w:rsidR="00FC4B51">
        <w:rPr>
          <w:rFonts w:asciiTheme="majorEastAsia" w:eastAsiaTheme="majorEastAsia" w:hAnsiTheme="majorEastAsia" w:hint="eastAsia"/>
          <w:szCs w:val="21"/>
        </w:rPr>
        <w:t>条</w:t>
      </w:r>
      <w:r w:rsidRPr="001A1026">
        <w:rPr>
          <w:rFonts w:asciiTheme="majorEastAsia" w:eastAsiaTheme="majorEastAsia" w:hAnsiTheme="majorEastAsia" w:hint="eastAsia"/>
          <w:szCs w:val="21"/>
        </w:rPr>
        <w:t>参照）</w:t>
      </w:r>
    </w:p>
    <w:p w14:paraId="45733791"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第6条</w:t>
      </w:r>
    </w:p>
    <w:p w14:paraId="70279B5A" w14:textId="77777777" w:rsidR="00B61AB4" w:rsidRDefault="00B61AB4" w:rsidP="00357E7A">
      <w:pPr>
        <w:spacing w:line="240" w:lineRule="exact"/>
        <w:ind w:firstLineChars="100" w:firstLine="210"/>
        <w:rPr>
          <w:rFonts w:asciiTheme="majorEastAsia" w:eastAsiaTheme="majorEastAsia" w:hAnsiTheme="majorEastAsia"/>
          <w:szCs w:val="21"/>
        </w:rPr>
      </w:pPr>
    </w:p>
    <w:p w14:paraId="3A7FB831" w14:textId="77777777" w:rsidR="00B61AB4" w:rsidRDefault="00B61AB4" w:rsidP="00357E7A">
      <w:pPr>
        <w:spacing w:line="240" w:lineRule="exact"/>
        <w:ind w:firstLineChars="100" w:firstLine="210"/>
        <w:rPr>
          <w:rFonts w:asciiTheme="majorEastAsia" w:eastAsiaTheme="majorEastAsia" w:hAnsiTheme="majorEastAsia"/>
          <w:szCs w:val="21"/>
        </w:rPr>
      </w:pPr>
      <w:r w:rsidRPr="00B61AB4">
        <w:rPr>
          <w:rFonts w:asciiTheme="majorEastAsia" w:eastAsiaTheme="majorEastAsia" w:hAnsiTheme="majorEastAsia" w:hint="eastAsia"/>
          <w:szCs w:val="21"/>
        </w:rPr>
        <w:t>第7条　障害のある児童</w:t>
      </w:r>
    </w:p>
    <w:p w14:paraId="50CA0A3D"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71F7A936" w14:textId="77777777" w:rsidR="001A1026" w:rsidRPr="001A1026" w:rsidRDefault="001A1026" w:rsidP="00357E7A">
      <w:pPr>
        <w:spacing w:line="240" w:lineRule="exact"/>
        <w:ind w:firstLine="851"/>
        <w:rPr>
          <w:rFonts w:asciiTheme="majorEastAsia" w:eastAsiaTheme="majorEastAsia" w:hAnsiTheme="majorEastAsia"/>
          <w:szCs w:val="21"/>
        </w:rPr>
      </w:pPr>
      <w:r w:rsidRPr="001A1026">
        <w:rPr>
          <w:rFonts w:asciiTheme="majorEastAsia" w:eastAsiaTheme="majorEastAsia" w:hAnsiTheme="majorEastAsia" w:hint="eastAsia"/>
          <w:szCs w:val="21"/>
        </w:rPr>
        <w:t>国家人権保護</w:t>
      </w:r>
    </w:p>
    <w:p w14:paraId="452381C4" w14:textId="77777777" w:rsidR="001A1026" w:rsidRPr="001A1026" w:rsidRDefault="008F758D" w:rsidP="00357E7A">
      <w:pPr>
        <w:spacing w:line="240" w:lineRule="exact"/>
        <w:ind w:firstLine="851"/>
        <w:rPr>
          <w:rFonts w:asciiTheme="majorEastAsia" w:eastAsiaTheme="majorEastAsia" w:hAnsiTheme="majorEastAsia"/>
          <w:szCs w:val="21"/>
        </w:rPr>
      </w:pPr>
      <w:r>
        <w:rPr>
          <w:rFonts w:asciiTheme="majorEastAsia" w:eastAsiaTheme="majorEastAsia" w:hAnsiTheme="majorEastAsia" w:hint="eastAsia"/>
          <w:szCs w:val="21"/>
        </w:rPr>
        <w:t>自由な思想</w:t>
      </w:r>
      <w:r w:rsidR="001A1026" w:rsidRPr="001A1026">
        <w:rPr>
          <w:rFonts w:asciiTheme="majorEastAsia" w:eastAsiaTheme="majorEastAsia" w:hAnsiTheme="majorEastAsia" w:hint="eastAsia"/>
          <w:szCs w:val="21"/>
        </w:rPr>
        <w:t>表現</w:t>
      </w:r>
      <w:r>
        <w:rPr>
          <w:rFonts w:asciiTheme="majorEastAsia" w:eastAsiaTheme="majorEastAsia" w:hAnsiTheme="majorEastAsia" w:hint="eastAsia"/>
          <w:szCs w:val="21"/>
        </w:rPr>
        <w:t>の自由</w:t>
      </w:r>
    </w:p>
    <w:p w14:paraId="7E360D7F" w14:textId="77777777" w:rsidR="001A1026" w:rsidRPr="001A1026" w:rsidRDefault="001A1026" w:rsidP="00357E7A">
      <w:pPr>
        <w:spacing w:line="240" w:lineRule="exact"/>
        <w:ind w:firstLine="851"/>
        <w:rPr>
          <w:rFonts w:asciiTheme="majorEastAsia" w:eastAsiaTheme="majorEastAsia" w:hAnsiTheme="majorEastAsia"/>
          <w:szCs w:val="21"/>
        </w:rPr>
      </w:pPr>
      <w:r w:rsidRPr="001A1026">
        <w:rPr>
          <w:rFonts w:asciiTheme="majorEastAsia" w:eastAsiaTheme="majorEastAsia" w:hAnsiTheme="majorEastAsia" w:hint="eastAsia"/>
          <w:szCs w:val="21"/>
        </w:rPr>
        <w:t>アボリジニとトーレス海峡島民</w:t>
      </w:r>
      <w:r w:rsidR="008F758D">
        <w:rPr>
          <w:rFonts w:asciiTheme="majorEastAsia" w:eastAsiaTheme="majorEastAsia" w:hAnsiTheme="majorEastAsia" w:hint="eastAsia"/>
          <w:szCs w:val="21"/>
        </w:rPr>
        <w:t>の</w:t>
      </w:r>
      <w:r w:rsidRPr="001A1026">
        <w:rPr>
          <w:rFonts w:asciiTheme="majorEastAsia" w:eastAsiaTheme="majorEastAsia" w:hAnsiTheme="majorEastAsia" w:hint="eastAsia"/>
          <w:szCs w:val="21"/>
        </w:rPr>
        <w:t>障害のある子どもと若者</w:t>
      </w:r>
    </w:p>
    <w:p w14:paraId="7AB0C468"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第7条</w:t>
      </w:r>
    </w:p>
    <w:p w14:paraId="6A6BD2F9" w14:textId="77777777" w:rsidR="00B61AB4" w:rsidRDefault="00B61AB4" w:rsidP="00357E7A">
      <w:pPr>
        <w:spacing w:line="240" w:lineRule="exact"/>
        <w:ind w:firstLineChars="100" w:firstLine="210"/>
        <w:rPr>
          <w:rFonts w:asciiTheme="majorEastAsia" w:eastAsiaTheme="majorEastAsia" w:hAnsiTheme="majorEastAsia"/>
          <w:szCs w:val="21"/>
        </w:rPr>
      </w:pPr>
    </w:p>
    <w:p w14:paraId="45898AC6" w14:textId="2B57E290" w:rsidR="00B61AB4" w:rsidRDefault="00B61AB4" w:rsidP="00357E7A">
      <w:pPr>
        <w:spacing w:line="240" w:lineRule="exact"/>
        <w:ind w:firstLineChars="100" w:firstLine="210"/>
        <w:rPr>
          <w:rFonts w:asciiTheme="majorEastAsia" w:eastAsiaTheme="majorEastAsia" w:hAnsiTheme="majorEastAsia"/>
          <w:szCs w:val="21"/>
        </w:rPr>
      </w:pPr>
      <w:r w:rsidRPr="00B61AB4">
        <w:rPr>
          <w:rFonts w:asciiTheme="majorEastAsia" w:eastAsiaTheme="majorEastAsia" w:hAnsiTheme="majorEastAsia" w:hint="eastAsia"/>
          <w:szCs w:val="21"/>
        </w:rPr>
        <w:t xml:space="preserve">第8条　</w:t>
      </w:r>
      <w:r w:rsidR="00E10C10" w:rsidRPr="00B61AB4">
        <w:rPr>
          <w:rFonts w:asciiTheme="majorEastAsia" w:eastAsiaTheme="majorEastAsia" w:hAnsiTheme="majorEastAsia" w:hint="eastAsia"/>
          <w:szCs w:val="21"/>
        </w:rPr>
        <w:t>意識の向上</w:t>
      </w:r>
    </w:p>
    <w:p w14:paraId="489DB27C"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64D50FBE"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メディア</w:t>
      </w:r>
    </w:p>
    <w:p w14:paraId="5CC9DDEA"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第8条</w:t>
      </w:r>
    </w:p>
    <w:p w14:paraId="47533771" w14:textId="77777777" w:rsidR="00B61AB4" w:rsidRDefault="00B61AB4" w:rsidP="00357E7A">
      <w:pPr>
        <w:spacing w:line="240" w:lineRule="exact"/>
        <w:ind w:firstLineChars="100" w:firstLine="210"/>
        <w:rPr>
          <w:rFonts w:asciiTheme="majorEastAsia" w:eastAsiaTheme="majorEastAsia" w:hAnsiTheme="majorEastAsia"/>
          <w:szCs w:val="21"/>
        </w:rPr>
      </w:pPr>
    </w:p>
    <w:p w14:paraId="5E82D74B" w14:textId="77777777" w:rsidR="001A1026" w:rsidRPr="001A1026" w:rsidRDefault="001A1026" w:rsidP="00357E7A">
      <w:pPr>
        <w:spacing w:line="240" w:lineRule="exact"/>
        <w:ind w:firstLineChars="100" w:firstLine="210"/>
        <w:rPr>
          <w:rFonts w:asciiTheme="majorEastAsia" w:eastAsiaTheme="majorEastAsia" w:hAnsiTheme="majorEastAsia"/>
          <w:szCs w:val="21"/>
        </w:rPr>
      </w:pPr>
      <w:r w:rsidRPr="001A1026">
        <w:rPr>
          <w:rFonts w:asciiTheme="majorEastAsia" w:eastAsiaTheme="majorEastAsia" w:hAnsiTheme="majorEastAsia" w:hint="eastAsia"/>
          <w:szCs w:val="21"/>
        </w:rPr>
        <w:t>第9条</w:t>
      </w:r>
      <w:r w:rsidR="003A04E6">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アクセシビリティ</w:t>
      </w:r>
    </w:p>
    <w:p w14:paraId="5C8A5201"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4178D092" w14:textId="77777777" w:rsidR="001A1026" w:rsidRPr="001A1026" w:rsidRDefault="008F758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2002年</w:t>
      </w:r>
      <w:r w:rsidR="001A1026" w:rsidRPr="001A1026">
        <w:rPr>
          <w:rFonts w:asciiTheme="majorEastAsia" w:eastAsiaTheme="majorEastAsia" w:hAnsiTheme="majorEastAsia" w:hint="eastAsia"/>
          <w:szCs w:val="21"/>
        </w:rPr>
        <w:t>アクセ</w:t>
      </w:r>
      <w:r>
        <w:rPr>
          <w:rFonts w:asciiTheme="majorEastAsia" w:eastAsiaTheme="majorEastAsia" w:hAnsiTheme="majorEastAsia" w:hint="eastAsia"/>
          <w:szCs w:val="21"/>
        </w:rPr>
        <w:t>シブルな</w:t>
      </w:r>
      <w:r w:rsidR="001A1026" w:rsidRPr="001A1026">
        <w:rPr>
          <w:rFonts w:asciiTheme="majorEastAsia" w:eastAsiaTheme="majorEastAsia" w:hAnsiTheme="majorEastAsia" w:hint="eastAsia"/>
          <w:szCs w:val="21"/>
        </w:rPr>
        <w:t>公共交通の障害基準</w:t>
      </w:r>
    </w:p>
    <w:p w14:paraId="52E65392"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lastRenderedPageBreak/>
        <w:t>公共交通の障壁</w:t>
      </w:r>
    </w:p>
    <w:p w14:paraId="6920DC68" w14:textId="0D33CF82" w:rsidR="001A1026" w:rsidRPr="001A1026" w:rsidRDefault="008769C3"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2010年</w:t>
      </w:r>
      <w:r w:rsidR="001A1026" w:rsidRPr="001A1026">
        <w:rPr>
          <w:rFonts w:asciiTheme="majorEastAsia" w:eastAsiaTheme="majorEastAsia" w:hAnsiTheme="majorEastAsia" w:hint="eastAsia"/>
          <w:szCs w:val="21"/>
        </w:rPr>
        <w:t>障害（敷地</w:t>
      </w:r>
      <w:r w:rsidR="00161BF3">
        <w:rPr>
          <w:rFonts w:asciiTheme="majorEastAsia" w:eastAsiaTheme="majorEastAsia" w:hAnsiTheme="majorEastAsia" w:hint="eastAsia"/>
          <w:szCs w:val="21"/>
        </w:rPr>
        <w:t>から</w:t>
      </w:r>
      <w:r w:rsidR="001A1026" w:rsidRPr="001A1026">
        <w:rPr>
          <w:rFonts w:asciiTheme="majorEastAsia" w:eastAsiaTheme="majorEastAsia" w:hAnsiTheme="majorEastAsia" w:hint="eastAsia"/>
          <w:szCs w:val="21"/>
        </w:rPr>
        <w:t>建物へのアクセス）基準</w:t>
      </w:r>
    </w:p>
    <w:p w14:paraId="2CB46FDA"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アクセシビリティとオーストラリア</w:t>
      </w:r>
      <w:r w:rsidR="008769C3">
        <w:rPr>
          <w:rFonts w:asciiTheme="majorEastAsia" w:eastAsiaTheme="majorEastAsia" w:hAnsiTheme="majorEastAsia" w:hint="eastAsia"/>
          <w:szCs w:val="21"/>
        </w:rPr>
        <w:t>の法制</w:t>
      </w:r>
      <w:r w:rsidRPr="001A1026">
        <w:rPr>
          <w:rFonts w:asciiTheme="majorEastAsia" w:eastAsiaTheme="majorEastAsia" w:hAnsiTheme="majorEastAsia" w:hint="eastAsia"/>
          <w:szCs w:val="21"/>
        </w:rPr>
        <w:t>と政策</w:t>
      </w:r>
    </w:p>
    <w:p w14:paraId="2133D185"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デジタル通信と情報（第21条も参照）</w:t>
      </w:r>
    </w:p>
    <w:p w14:paraId="5BF98E31"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第9条</w:t>
      </w:r>
    </w:p>
    <w:p w14:paraId="0FD0D475" w14:textId="77777777" w:rsidR="003A04E6" w:rsidRDefault="003A04E6" w:rsidP="00357E7A">
      <w:pPr>
        <w:spacing w:line="240" w:lineRule="exact"/>
        <w:ind w:firstLineChars="100" w:firstLine="210"/>
        <w:rPr>
          <w:rFonts w:asciiTheme="majorEastAsia" w:eastAsiaTheme="majorEastAsia" w:hAnsiTheme="majorEastAsia"/>
          <w:szCs w:val="21"/>
        </w:rPr>
      </w:pPr>
    </w:p>
    <w:p w14:paraId="59733A22" w14:textId="77777777"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第10条　生命に対する権利</w:t>
      </w:r>
    </w:p>
    <w:p w14:paraId="348A1BF2"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315ED47A" w14:textId="77777777" w:rsidR="001A1026" w:rsidRPr="001A1026" w:rsidRDefault="00884DD3"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法律に基づく生命</w:t>
      </w:r>
      <w:r>
        <w:rPr>
          <w:rFonts w:asciiTheme="majorEastAsia" w:eastAsiaTheme="majorEastAsia" w:hAnsiTheme="majorEastAsia" w:hint="eastAsia"/>
          <w:szCs w:val="21"/>
        </w:rPr>
        <w:t>の</w:t>
      </w:r>
      <w:r w:rsidRPr="001A1026">
        <w:rPr>
          <w:rFonts w:asciiTheme="majorEastAsia" w:eastAsiaTheme="majorEastAsia" w:hAnsiTheme="majorEastAsia" w:hint="eastAsia"/>
          <w:szCs w:val="21"/>
        </w:rPr>
        <w:t>権利</w:t>
      </w:r>
      <w:r>
        <w:rPr>
          <w:rFonts w:asciiTheme="majorEastAsia" w:eastAsiaTheme="majorEastAsia" w:hAnsiTheme="majorEastAsia" w:hint="eastAsia"/>
          <w:szCs w:val="21"/>
        </w:rPr>
        <w:t>の欠如</w:t>
      </w:r>
    </w:p>
    <w:p w14:paraId="1E0A23B0" w14:textId="4EA2603B" w:rsidR="001A1026" w:rsidRPr="001A1026" w:rsidRDefault="00161BF3"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平均余命の低下</w:t>
      </w:r>
    </w:p>
    <w:p w14:paraId="0607E8D7"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障害および高齢</w:t>
      </w:r>
      <w:r w:rsidR="007D7A4D">
        <w:rPr>
          <w:rFonts w:asciiTheme="majorEastAsia" w:eastAsiaTheme="majorEastAsia" w:hAnsiTheme="majorEastAsia" w:hint="eastAsia"/>
          <w:szCs w:val="21"/>
        </w:rPr>
        <w:t>者</w:t>
      </w:r>
      <w:r w:rsidRPr="001A1026">
        <w:rPr>
          <w:rFonts w:asciiTheme="majorEastAsia" w:eastAsiaTheme="majorEastAsia" w:hAnsiTheme="majorEastAsia" w:hint="eastAsia"/>
          <w:szCs w:val="21"/>
        </w:rPr>
        <w:t>ケア</w:t>
      </w:r>
      <w:r w:rsidR="007D7A4D">
        <w:rPr>
          <w:rFonts w:asciiTheme="majorEastAsia" w:eastAsiaTheme="majorEastAsia" w:hAnsiTheme="majorEastAsia" w:hint="eastAsia"/>
          <w:szCs w:val="21"/>
        </w:rPr>
        <w:t>居住</w:t>
      </w:r>
      <w:r w:rsidRPr="001A1026">
        <w:rPr>
          <w:rFonts w:asciiTheme="majorEastAsia" w:eastAsiaTheme="majorEastAsia" w:hAnsiTheme="majorEastAsia" w:hint="eastAsia"/>
          <w:szCs w:val="21"/>
        </w:rPr>
        <w:t>施設における死亡</w:t>
      </w:r>
    </w:p>
    <w:p w14:paraId="787C21AC" w14:textId="46528D87" w:rsidR="001A1026" w:rsidRPr="001A1026" w:rsidRDefault="007D7A4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生命</w:t>
      </w:r>
      <w:r w:rsidR="001A1026" w:rsidRPr="001A1026">
        <w:rPr>
          <w:rFonts w:asciiTheme="majorEastAsia" w:eastAsiaTheme="majorEastAsia" w:hAnsiTheme="majorEastAsia" w:hint="eastAsia"/>
          <w:szCs w:val="21"/>
        </w:rPr>
        <w:t>救助措置の</w:t>
      </w:r>
      <w:r w:rsidR="00161BF3">
        <w:rPr>
          <w:rFonts w:asciiTheme="majorEastAsia" w:eastAsiaTheme="majorEastAsia" w:hAnsiTheme="majorEastAsia" w:hint="eastAsia"/>
          <w:szCs w:val="21"/>
        </w:rPr>
        <w:t>拒否</w:t>
      </w:r>
    </w:p>
    <w:p w14:paraId="4D24ABB6"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殺人事件における差別的判決</w:t>
      </w:r>
    </w:p>
    <w:p w14:paraId="12DC3212" w14:textId="77777777" w:rsidR="001A1026" w:rsidRPr="001A1026" w:rsidRDefault="007D7A4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高い</w:t>
      </w:r>
      <w:r w:rsidR="001A1026" w:rsidRPr="001A1026">
        <w:rPr>
          <w:rFonts w:asciiTheme="majorEastAsia" w:eastAsiaTheme="majorEastAsia" w:hAnsiTheme="majorEastAsia" w:hint="eastAsia"/>
          <w:szCs w:val="21"/>
        </w:rPr>
        <w:t>自殺率</w:t>
      </w:r>
    </w:p>
    <w:p w14:paraId="2479A4EC"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第10条</w:t>
      </w:r>
    </w:p>
    <w:p w14:paraId="69B8B70A" w14:textId="77777777" w:rsidR="003A04E6" w:rsidRDefault="003A04E6" w:rsidP="00357E7A">
      <w:pPr>
        <w:spacing w:line="240" w:lineRule="exact"/>
        <w:ind w:firstLineChars="100" w:firstLine="210"/>
        <w:rPr>
          <w:rFonts w:asciiTheme="majorEastAsia" w:eastAsiaTheme="majorEastAsia" w:hAnsiTheme="majorEastAsia"/>
          <w:szCs w:val="21"/>
        </w:rPr>
      </w:pPr>
    </w:p>
    <w:p w14:paraId="6E52FB82" w14:textId="77777777"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第11条　危険な状況及び人道上の緊急事態</w:t>
      </w:r>
    </w:p>
    <w:p w14:paraId="00879441"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6C4F35FC"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アクセスできない早期警告システム（EWS）</w:t>
      </w:r>
    </w:p>
    <w:p w14:paraId="35D7037A"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アクセスできない緊急施設</w:t>
      </w:r>
    </w:p>
    <w:p w14:paraId="14AD392A" w14:textId="77777777" w:rsidR="001A1026" w:rsidRPr="001A1026" w:rsidRDefault="007D7A4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インクルーシブな防災計画</w:t>
      </w:r>
      <w:r w:rsidR="00B9179D">
        <w:rPr>
          <w:rFonts w:asciiTheme="majorEastAsia" w:eastAsiaTheme="majorEastAsia" w:hAnsiTheme="majorEastAsia" w:hint="eastAsia"/>
          <w:szCs w:val="21"/>
        </w:rPr>
        <w:t>と協議</w:t>
      </w:r>
      <w:r w:rsidR="001A1026" w:rsidRPr="001A1026">
        <w:rPr>
          <w:rFonts w:asciiTheme="majorEastAsia" w:eastAsiaTheme="majorEastAsia" w:hAnsiTheme="majorEastAsia" w:hint="eastAsia"/>
          <w:szCs w:val="21"/>
        </w:rPr>
        <w:t>の欠如</w:t>
      </w:r>
    </w:p>
    <w:p w14:paraId="5476AB91"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復興</w:t>
      </w:r>
      <w:r w:rsidR="00FE266E">
        <w:rPr>
          <w:rFonts w:asciiTheme="majorEastAsia" w:eastAsiaTheme="majorEastAsia" w:hAnsiTheme="majorEastAsia" w:hint="eastAsia"/>
          <w:szCs w:val="21"/>
        </w:rPr>
        <w:t>活動</w:t>
      </w:r>
      <w:r w:rsidRPr="001A1026">
        <w:rPr>
          <w:rFonts w:asciiTheme="majorEastAsia" w:eastAsiaTheme="majorEastAsia" w:hAnsiTheme="majorEastAsia" w:hint="eastAsia"/>
          <w:szCs w:val="21"/>
        </w:rPr>
        <w:t>における</w:t>
      </w:r>
      <w:r w:rsidR="00FE266E">
        <w:rPr>
          <w:rFonts w:asciiTheme="majorEastAsia" w:eastAsiaTheme="majorEastAsia" w:hAnsiTheme="majorEastAsia" w:hint="eastAsia"/>
          <w:szCs w:val="21"/>
        </w:rPr>
        <w:t>インクルーシブな</w:t>
      </w:r>
      <w:r w:rsidRPr="001A1026">
        <w:rPr>
          <w:rFonts w:asciiTheme="majorEastAsia" w:eastAsiaTheme="majorEastAsia" w:hAnsiTheme="majorEastAsia" w:hint="eastAsia"/>
          <w:szCs w:val="21"/>
        </w:rPr>
        <w:t>計画の欠如</w:t>
      </w:r>
    </w:p>
    <w:p w14:paraId="67A0B310"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調整の欠如</w:t>
      </w:r>
    </w:p>
    <w:p w14:paraId="1B026167"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第11条</w:t>
      </w:r>
    </w:p>
    <w:p w14:paraId="455F782C" w14:textId="77777777" w:rsidR="003A04E6" w:rsidRDefault="003A04E6" w:rsidP="00357E7A">
      <w:pPr>
        <w:spacing w:line="240" w:lineRule="exact"/>
        <w:ind w:firstLineChars="100" w:firstLine="210"/>
        <w:rPr>
          <w:rFonts w:asciiTheme="majorEastAsia" w:eastAsiaTheme="majorEastAsia" w:hAnsiTheme="majorEastAsia"/>
          <w:szCs w:val="21"/>
        </w:rPr>
      </w:pPr>
    </w:p>
    <w:p w14:paraId="7A91FBF5" w14:textId="680C4291"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第12条　法律の前に</w:t>
      </w:r>
      <w:r w:rsidR="000F7647">
        <w:rPr>
          <w:rFonts w:asciiTheme="majorEastAsia" w:eastAsiaTheme="majorEastAsia" w:hAnsiTheme="majorEastAsia" w:hint="eastAsia"/>
          <w:szCs w:val="21"/>
        </w:rPr>
        <w:t>等しく</w:t>
      </w:r>
      <w:r w:rsidRPr="003A04E6">
        <w:rPr>
          <w:rFonts w:asciiTheme="majorEastAsia" w:eastAsiaTheme="majorEastAsia" w:hAnsiTheme="majorEastAsia" w:hint="eastAsia"/>
          <w:szCs w:val="21"/>
        </w:rPr>
        <w:t>認められる権利</w:t>
      </w:r>
    </w:p>
    <w:p w14:paraId="4D7BED40"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264984D9"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第12条に関するオーストラリアの解釈声明</w:t>
      </w:r>
    </w:p>
    <w:p w14:paraId="6D7A2F14"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差別的な法律、政策、実践</w:t>
      </w:r>
    </w:p>
    <w:p w14:paraId="036CFF97" w14:textId="77777777" w:rsidR="001A1026" w:rsidRPr="001A1026" w:rsidRDefault="0064587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後見制度</w:t>
      </w:r>
      <w:r w:rsidR="001A1026" w:rsidRPr="001A1026">
        <w:rPr>
          <w:rFonts w:asciiTheme="majorEastAsia" w:eastAsiaTheme="majorEastAsia" w:hAnsiTheme="majorEastAsia" w:hint="eastAsia"/>
          <w:szCs w:val="21"/>
        </w:rPr>
        <w:t>、不動産管理および精神保健法</w:t>
      </w:r>
    </w:p>
    <w:p w14:paraId="0795F7EF"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行政</w:t>
      </w:r>
      <w:r w:rsidR="0064587D">
        <w:rPr>
          <w:rFonts w:asciiTheme="majorEastAsia" w:eastAsiaTheme="majorEastAsia" w:hAnsiTheme="majorEastAsia" w:hint="eastAsia"/>
          <w:szCs w:val="21"/>
        </w:rPr>
        <w:t>の対応の</w:t>
      </w:r>
      <w:r w:rsidRPr="001A1026">
        <w:rPr>
          <w:rFonts w:asciiTheme="majorEastAsia" w:eastAsiaTheme="majorEastAsia" w:hAnsiTheme="majorEastAsia" w:hint="eastAsia"/>
          <w:szCs w:val="21"/>
        </w:rPr>
        <w:t>不十分性</w:t>
      </w:r>
    </w:p>
    <w:p w14:paraId="1F554885"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第12条</w:t>
      </w:r>
    </w:p>
    <w:p w14:paraId="25CBCEBD" w14:textId="77777777" w:rsidR="003A04E6" w:rsidRDefault="003A04E6" w:rsidP="00357E7A">
      <w:pPr>
        <w:spacing w:line="240" w:lineRule="exact"/>
        <w:ind w:firstLineChars="100" w:firstLine="210"/>
        <w:rPr>
          <w:rFonts w:asciiTheme="majorEastAsia" w:eastAsiaTheme="majorEastAsia" w:hAnsiTheme="majorEastAsia"/>
          <w:szCs w:val="21"/>
        </w:rPr>
      </w:pPr>
    </w:p>
    <w:p w14:paraId="16C6F9E3" w14:textId="77777777"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第13条　司法手続の利用の機会</w:t>
      </w:r>
    </w:p>
    <w:p w14:paraId="6A6D290B"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78CC71F2"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法的</w:t>
      </w:r>
      <w:r w:rsidR="0064587D">
        <w:rPr>
          <w:rFonts w:asciiTheme="majorEastAsia" w:eastAsiaTheme="majorEastAsia" w:hAnsiTheme="majorEastAsia" w:hint="eastAsia"/>
          <w:szCs w:val="21"/>
        </w:rPr>
        <w:t>代弁</w:t>
      </w:r>
    </w:p>
    <w:p w14:paraId="563C40C8" w14:textId="77777777" w:rsidR="001A1026" w:rsidRPr="001A1026" w:rsidRDefault="0064587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費用の</w:t>
      </w:r>
      <w:r w:rsidR="001A1026" w:rsidRPr="001A1026">
        <w:rPr>
          <w:rFonts w:asciiTheme="majorEastAsia" w:eastAsiaTheme="majorEastAsia" w:hAnsiTheme="majorEastAsia" w:hint="eastAsia"/>
          <w:szCs w:val="21"/>
        </w:rPr>
        <w:t>障壁（第5条も参照）</w:t>
      </w:r>
    </w:p>
    <w:p w14:paraId="608E19D6" w14:textId="77777777" w:rsidR="001A1026" w:rsidRPr="001A1026" w:rsidRDefault="0064587D"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制度的障壁</w:t>
      </w:r>
    </w:p>
    <w:p w14:paraId="46821722" w14:textId="77777777" w:rsidR="001A1026" w:rsidRPr="007737C1" w:rsidRDefault="001A1026" w:rsidP="00357E7A">
      <w:pPr>
        <w:spacing w:line="240" w:lineRule="exact"/>
        <w:ind w:firstLineChars="405" w:firstLine="850"/>
        <w:rPr>
          <w:rFonts w:asciiTheme="majorEastAsia" w:eastAsiaTheme="majorEastAsia" w:hAnsiTheme="majorEastAsia"/>
          <w:szCs w:val="21"/>
        </w:rPr>
      </w:pPr>
      <w:r w:rsidRPr="007737C1">
        <w:rPr>
          <w:rFonts w:asciiTheme="majorEastAsia" w:eastAsiaTheme="majorEastAsia" w:hAnsiTheme="majorEastAsia" w:hint="eastAsia"/>
          <w:szCs w:val="21"/>
        </w:rPr>
        <w:t>合理的</w:t>
      </w:r>
      <w:r w:rsidR="00982BBC" w:rsidRPr="007737C1">
        <w:rPr>
          <w:rFonts w:asciiTheme="majorEastAsia" w:eastAsiaTheme="majorEastAsia" w:hAnsiTheme="majorEastAsia" w:hint="eastAsia"/>
          <w:szCs w:val="21"/>
        </w:rPr>
        <w:t>配慮</w:t>
      </w:r>
    </w:p>
    <w:p w14:paraId="07BE5EE1"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刑務所</w:t>
      </w:r>
      <w:r w:rsidR="0064587D">
        <w:rPr>
          <w:rFonts w:asciiTheme="majorEastAsia" w:eastAsiaTheme="majorEastAsia" w:hAnsiTheme="majorEastAsia" w:hint="eastAsia"/>
          <w:szCs w:val="21"/>
        </w:rPr>
        <w:t>制度</w:t>
      </w:r>
      <w:r w:rsidR="009774F9">
        <w:rPr>
          <w:rFonts w:asciiTheme="majorEastAsia" w:eastAsiaTheme="majorEastAsia" w:hAnsiTheme="majorEastAsia" w:hint="eastAsia"/>
          <w:szCs w:val="21"/>
        </w:rPr>
        <w:t>で</w:t>
      </w:r>
      <w:r w:rsidRPr="001A1026">
        <w:rPr>
          <w:rFonts w:asciiTheme="majorEastAsia" w:eastAsiaTheme="majorEastAsia" w:hAnsiTheme="majorEastAsia" w:hint="eastAsia"/>
          <w:szCs w:val="21"/>
        </w:rPr>
        <w:t>の過剰</w:t>
      </w:r>
      <w:r w:rsidR="009774F9">
        <w:rPr>
          <w:rFonts w:asciiTheme="majorEastAsia" w:eastAsiaTheme="majorEastAsia" w:hAnsiTheme="majorEastAsia" w:hint="eastAsia"/>
          <w:szCs w:val="21"/>
        </w:rPr>
        <w:t>な在所率</w:t>
      </w:r>
    </w:p>
    <w:p w14:paraId="2D4A83F4"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少年司法制度</w:t>
      </w:r>
      <w:r w:rsidR="009774F9">
        <w:rPr>
          <w:rFonts w:asciiTheme="majorEastAsia" w:eastAsiaTheme="majorEastAsia" w:hAnsiTheme="majorEastAsia" w:hint="eastAsia"/>
          <w:szCs w:val="21"/>
        </w:rPr>
        <w:t>で</w:t>
      </w:r>
      <w:r w:rsidRPr="001A1026">
        <w:rPr>
          <w:rFonts w:asciiTheme="majorEastAsia" w:eastAsiaTheme="majorEastAsia" w:hAnsiTheme="majorEastAsia" w:hint="eastAsia"/>
          <w:szCs w:val="21"/>
        </w:rPr>
        <w:t>の過剰</w:t>
      </w:r>
      <w:r w:rsidR="009774F9">
        <w:rPr>
          <w:rFonts w:asciiTheme="majorEastAsia" w:eastAsiaTheme="majorEastAsia" w:hAnsiTheme="majorEastAsia" w:hint="eastAsia"/>
          <w:szCs w:val="21"/>
        </w:rPr>
        <w:t>な在所率</w:t>
      </w:r>
    </w:p>
    <w:p w14:paraId="1EB4F38C" w14:textId="77777777" w:rsidR="001A1026" w:rsidRPr="001A1026" w:rsidRDefault="009774F9"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陪審裁判</w:t>
      </w:r>
    </w:p>
    <w:p w14:paraId="1EEFF56A"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第13条</w:t>
      </w:r>
    </w:p>
    <w:p w14:paraId="76A695C8" w14:textId="77777777" w:rsidR="003A04E6" w:rsidRDefault="003A04E6" w:rsidP="00357E7A">
      <w:pPr>
        <w:spacing w:line="240" w:lineRule="exact"/>
        <w:ind w:firstLineChars="100" w:firstLine="210"/>
        <w:rPr>
          <w:rFonts w:asciiTheme="majorEastAsia" w:eastAsiaTheme="majorEastAsia" w:hAnsiTheme="majorEastAsia"/>
          <w:szCs w:val="21"/>
        </w:rPr>
      </w:pPr>
    </w:p>
    <w:p w14:paraId="6FCD1549" w14:textId="77777777"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第14条　身体の自由及び安全</w:t>
      </w:r>
    </w:p>
    <w:p w14:paraId="29B686A2"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5A57CB18" w14:textId="77777777" w:rsidR="001A1026" w:rsidRPr="001A1026" w:rsidRDefault="009774F9"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後見法</w:t>
      </w:r>
    </w:p>
    <w:p w14:paraId="7517342D"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精神保健法と法廷</w:t>
      </w:r>
    </w:p>
    <w:p w14:paraId="1639A819"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刑務所での恣意的</w:t>
      </w:r>
      <w:r w:rsidR="0074440B">
        <w:rPr>
          <w:rFonts w:asciiTheme="majorEastAsia" w:eastAsiaTheme="majorEastAsia" w:hAnsiTheme="majorEastAsia" w:hint="eastAsia"/>
          <w:szCs w:val="21"/>
        </w:rPr>
        <w:t>拘留</w:t>
      </w:r>
    </w:p>
    <w:p w14:paraId="3CF28366"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恣意的逮捕と</w:t>
      </w:r>
      <w:r w:rsidR="0074440B">
        <w:rPr>
          <w:rFonts w:asciiTheme="majorEastAsia" w:eastAsiaTheme="majorEastAsia" w:hAnsiTheme="majorEastAsia" w:hint="eastAsia"/>
          <w:szCs w:val="21"/>
        </w:rPr>
        <w:t>拘留</w:t>
      </w:r>
      <w:r w:rsidRPr="001A1026">
        <w:rPr>
          <w:rFonts w:asciiTheme="majorEastAsia" w:eastAsiaTheme="majorEastAsia" w:hAnsiTheme="majorEastAsia" w:hint="eastAsia"/>
          <w:szCs w:val="21"/>
        </w:rPr>
        <w:t>（第13条も参照）</w:t>
      </w:r>
    </w:p>
    <w:p w14:paraId="3EA7C25C"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刑務所システム</w:t>
      </w:r>
      <w:r w:rsidR="0074440B">
        <w:rPr>
          <w:rFonts w:asciiTheme="majorEastAsia" w:eastAsiaTheme="majorEastAsia" w:hAnsiTheme="majorEastAsia" w:hint="eastAsia"/>
          <w:szCs w:val="21"/>
        </w:rPr>
        <w:t>で</w:t>
      </w:r>
      <w:r w:rsidRPr="001A1026">
        <w:rPr>
          <w:rFonts w:asciiTheme="majorEastAsia" w:eastAsiaTheme="majorEastAsia" w:hAnsiTheme="majorEastAsia" w:hint="eastAsia"/>
          <w:szCs w:val="21"/>
        </w:rPr>
        <w:t>の権利</w:t>
      </w:r>
    </w:p>
    <w:p w14:paraId="44D82940"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第14条</w:t>
      </w:r>
    </w:p>
    <w:p w14:paraId="33B35052" w14:textId="77777777" w:rsidR="003A04E6" w:rsidRDefault="003A04E6" w:rsidP="00357E7A">
      <w:pPr>
        <w:spacing w:line="240" w:lineRule="exact"/>
        <w:ind w:firstLineChars="100" w:firstLine="210"/>
        <w:rPr>
          <w:rFonts w:asciiTheme="majorEastAsia" w:eastAsiaTheme="majorEastAsia" w:hAnsiTheme="majorEastAsia"/>
          <w:szCs w:val="21"/>
        </w:rPr>
      </w:pPr>
    </w:p>
    <w:p w14:paraId="011D2BFD" w14:textId="05F2C217" w:rsidR="003A04E6" w:rsidRDefault="003A04E6" w:rsidP="00357E7A">
      <w:pPr>
        <w:spacing w:line="240" w:lineRule="exact"/>
        <w:ind w:firstLineChars="100" w:firstLine="210"/>
        <w:rPr>
          <w:rFonts w:asciiTheme="majorEastAsia" w:eastAsiaTheme="majorEastAsia" w:hAnsiTheme="majorEastAsia"/>
          <w:szCs w:val="21"/>
        </w:rPr>
      </w:pPr>
      <w:r w:rsidRPr="003A04E6">
        <w:rPr>
          <w:rFonts w:asciiTheme="majorEastAsia" w:eastAsiaTheme="majorEastAsia" w:hAnsiTheme="majorEastAsia" w:hint="eastAsia"/>
          <w:szCs w:val="21"/>
        </w:rPr>
        <w:t>第15条　拷問又は残虐な、非人道的な取扱い若しくは</w:t>
      </w:r>
      <w:r w:rsidR="007737C1">
        <w:rPr>
          <w:rFonts w:asciiTheme="majorEastAsia" w:eastAsiaTheme="majorEastAsia" w:hAnsiTheme="majorEastAsia" w:hint="eastAsia"/>
          <w:szCs w:val="21"/>
        </w:rPr>
        <w:t>刑罰か</w:t>
      </w:r>
      <w:r w:rsidRPr="003A04E6">
        <w:rPr>
          <w:rFonts w:asciiTheme="majorEastAsia" w:eastAsiaTheme="majorEastAsia" w:hAnsiTheme="majorEastAsia" w:hint="eastAsia"/>
          <w:szCs w:val="21"/>
        </w:rPr>
        <w:t>らの自由</w:t>
      </w:r>
    </w:p>
    <w:p w14:paraId="572D465A"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lastRenderedPageBreak/>
        <w:t>オーストラリアの</w:t>
      </w:r>
      <w:r w:rsidR="00982BBC">
        <w:rPr>
          <w:rFonts w:asciiTheme="majorEastAsia" w:eastAsiaTheme="majorEastAsia" w:hAnsiTheme="majorEastAsia" w:hint="eastAsia"/>
          <w:szCs w:val="21"/>
        </w:rPr>
        <w:t>状況</w:t>
      </w:r>
    </w:p>
    <w:p w14:paraId="7EF0C26F"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制限措置</w:t>
      </w:r>
    </w:p>
    <w:p w14:paraId="75601C86"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障害</w:t>
      </w:r>
      <w:r w:rsidR="0074440B">
        <w:rPr>
          <w:rFonts w:asciiTheme="majorEastAsia" w:eastAsiaTheme="majorEastAsia" w:hAnsiTheme="majorEastAsia" w:hint="eastAsia"/>
          <w:szCs w:val="21"/>
        </w:rPr>
        <w:t>支援制度</w:t>
      </w:r>
    </w:p>
    <w:p w14:paraId="033338CB" w14:textId="77777777" w:rsidR="001A1026" w:rsidRPr="001A1026" w:rsidRDefault="0074440B"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精神保健支援制度</w:t>
      </w:r>
    </w:p>
    <w:p w14:paraId="5F167DD0"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学校における制限的慣行（第24条も参照）</w:t>
      </w:r>
    </w:p>
    <w:p w14:paraId="7CE58BFF"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刑務所では（第13条、第14条も参照）</w:t>
      </w:r>
    </w:p>
    <w:p w14:paraId="0D38BB03"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少年司法（第13条も参照）</w:t>
      </w:r>
    </w:p>
    <w:p w14:paraId="546B21DA"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移民拘留センター</w:t>
      </w:r>
    </w:p>
    <w:p w14:paraId="2CFE9824"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自由かつインフォームドコンセントなしの医学的または科学的実験</w:t>
      </w:r>
    </w:p>
    <w:p w14:paraId="3E1F5ECA"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第15条</w:t>
      </w:r>
    </w:p>
    <w:p w14:paraId="548450AF" w14:textId="77777777" w:rsidR="003A04E6" w:rsidRDefault="003A04E6" w:rsidP="00357E7A">
      <w:pPr>
        <w:spacing w:line="240" w:lineRule="exact"/>
        <w:ind w:firstLineChars="100" w:firstLine="210"/>
        <w:rPr>
          <w:rFonts w:asciiTheme="majorEastAsia" w:eastAsiaTheme="majorEastAsia" w:hAnsiTheme="majorEastAsia"/>
          <w:szCs w:val="21"/>
        </w:rPr>
      </w:pPr>
    </w:p>
    <w:p w14:paraId="73183997" w14:textId="77777777" w:rsidR="003A04E6" w:rsidRDefault="0060099F" w:rsidP="00357E7A">
      <w:pPr>
        <w:spacing w:line="240" w:lineRule="exact"/>
        <w:ind w:firstLineChars="100" w:firstLine="210"/>
        <w:rPr>
          <w:rFonts w:asciiTheme="majorEastAsia" w:eastAsiaTheme="majorEastAsia" w:hAnsiTheme="majorEastAsia"/>
          <w:szCs w:val="21"/>
        </w:rPr>
      </w:pPr>
      <w:r w:rsidRPr="0060099F">
        <w:rPr>
          <w:rFonts w:asciiTheme="majorEastAsia" w:eastAsiaTheme="majorEastAsia" w:hAnsiTheme="majorEastAsia" w:hint="eastAsia"/>
          <w:szCs w:val="21"/>
        </w:rPr>
        <w:t>第16</w:t>
      </w:r>
      <w:r w:rsidR="00E4181D">
        <w:rPr>
          <w:rFonts w:asciiTheme="majorEastAsia" w:eastAsiaTheme="majorEastAsia" w:hAnsiTheme="majorEastAsia" w:hint="eastAsia"/>
          <w:szCs w:val="21"/>
        </w:rPr>
        <w:t xml:space="preserve">条　</w:t>
      </w:r>
      <w:r w:rsidRPr="0060099F">
        <w:rPr>
          <w:rFonts w:asciiTheme="majorEastAsia" w:eastAsiaTheme="majorEastAsia" w:hAnsiTheme="majorEastAsia" w:hint="eastAsia"/>
          <w:szCs w:val="21"/>
        </w:rPr>
        <w:t>搾取、暴力及び虐待からの自由</w:t>
      </w:r>
    </w:p>
    <w:p w14:paraId="036644E7"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オーストラリアの状況</w:t>
      </w:r>
    </w:p>
    <w:p w14:paraId="056E0CE4"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一般的な法</w:t>
      </w:r>
      <w:r w:rsidR="003B349B">
        <w:rPr>
          <w:rFonts w:asciiTheme="majorEastAsia" w:eastAsiaTheme="majorEastAsia" w:hAnsiTheme="majorEastAsia" w:hint="eastAsia"/>
          <w:szCs w:val="21"/>
        </w:rPr>
        <w:t>・政策</w:t>
      </w:r>
      <w:r w:rsidRPr="001A1026">
        <w:rPr>
          <w:rFonts w:asciiTheme="majorEastAsia" w:eastAsiaTheme="majorEastAsia" w:hAnsiTheme="majorEastAsia" w:hint="eastAsia"/>
          <w:szCs w:val="21"/>
        </w:rPr>
        <w:t>枠組み</w:t>
      </w:r>
    </w:p>
    <w:p w14:paraId="69F1386E" w14:textId="77777777" w:rsidR="001A1026" w:rsidRPr="001A1026" w:rsidRDefault="003B349B"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発生状況</w:t>
      </w:r>
      <w:r w:rsidR="001A1026" w:rsidRPr="001A1026">
        <w:rPr>
          <w:rFonts w:asciiTheme="majorEastAsia" w:eastAsiaTheme="majorEastAsia" w:hAnsiTheme="majorEastAsia" w:hint="eastAsia"/>
          <w:szCs w:val="21"/>
        </w:rPr>
        <w:t>データ、</w:t>
      </w:r>
      <w:r>
        <w:rPr>
          <w:rFonts w:asciiTheme="majorEastAsia" w:eastAsiaTheme="majorEastAsia" w:hAnsiTheme="majorEastAsia" w:hint="eastAsia"/>
          <w:szCs w:val="21"/>
        </w:rPr>
        <w:t>発見</w:t>
      </w:r>
      <w:r w:rsidR="001A1026" w:rsidRPr="001A1026">
        <w:rPr>
          <w:rFonts w:asciiTheme="majorEastAsia" w:eastAsiaTheme="majorEastAsia" w:hAnsiTheme="majorEastAsia" w:hint="eastAsia"/>
          <w:szCs w:val="21"/>
        </w:rPr>
        <w:t>および報告</w:t>
      </w:r>
    </w:p>
    <w:p w14:paraId="660EB73D" w14:textId="77777777" w:rsidR="001A1026" w:rsidRPr="001A1026" w:rsidRDefault="003B349B"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施設</w:t>
      </w:r>
      <w:r w:rsidR="001A1026" w:rsidRPr="001A1026">
        <w:rPr>
          <w:rFonts w:asciiTheme="majorEastAsia" w:eastAsiaTheme="majorEastAsia" w:hAnsiTheme="majorEastAsia" w:hint="eastAsia"/>
          <w:szCs w:val="21"/>
        </w:rPr>
        <w:t>と</w:t>
      </w:r>
      <w:r>
        <w:rPr>
          <w:rFonts w:asciiTheme="majorEastAsia" w:eastAsiaTheme="majorEastAsia" w:hAnsiTheme="majorEastAsia" w:hint="eastAsia"/>
          <w:szCs w:val="21"/>
        </w:rPr>
        <w:t>居住</w:t>
      </w:r>
      <w:r w:rsidR="001A1026" w:rsidRPr="001A1026">
        <w:rPr>
          <w:rFonts w:asciiTheme="majorEastAsia" w:eastAsiaTheme="majorEastAsia" w:hAnsiTheme="majorEastAsia" w:hint="eastAsia"/>
          <w:szCs w:val="21"/>
        </w:rPr>
        <w:t>ケア施設</w:t>
      </w:r>
    </w:p>
    <w:p w14:paraId="5D9892D9" w14:textId="77777777" w:rsidR="001A1026" w:rsidRPr="001A1026" w:rsidRDefault="003B349B"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精神保健</w:t>
      </w:r>
      <w:r w:rsidR="008B2BC5">
        <w:rPr>
          <w:rFonts w:asciiTheme="majorEastAsia" w:eastAsiaTheme="majorEastAsia" w:hAnsiTheme="majorEastAsia" w:hint="eastAsia"/>
          <w:szCs w:val="21"/>
        </w:rPr>
        <w:t>支援</w:t>
      </w:r>
    </w:p>
    <w:p w14:paraId="41467A0E"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教育システム</w:t>
      </w:r>
      <w:r w:rsidR="008B2BC5">
        <w:rPr>
          <w:rFonts w:asciiTheme="majorEastAsia" w:eastAsiaTheme="majorEastAsia" w:hAnsiTheme="majorEastAsia" w:hint="eastAsia"/>
          <w:szCs w:val="21"/>
        </w:rPr>
        <w:t>で</w:t>
      </w:r>
    </w:p>
    <w:p w14:paraId="47C54227"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社会</w:t>
      </w:r>
      <w:r w:rsidR="008B2BC5">
        <w:rPr>
          <w:rFonts w:asciiTheme="majorEastAsia" w:eastAsiaTheme="majorEastAsia" w:hAnsiTheme="majorEastAsia" w:hint="eastAsia"/>
          <w:szCs w:val="21"/>
        </w:rPr>
        <w:t>保護</w:t>
      </w:r>
      <w:r w:rsidRPr="001A1026">
        <w:rPr>
          <w:rFonts w:asciiTheme="majorEastAsia" w:eastAsiaTheme="majorEastAsia" w:hAnsiTheme="majorEastAsia" w:hint="eastAsia"/>
          <w:szCs w:val="21"/>
        </w:rPr>
        <w:t>措置と支援プログラム</w:t>
      </w:r>
    </w:p>
    <w:p w14:paraId="7587AE8D" w14:textId="39629C4D"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家庭内暴力</w:t>
      </w:r>
      <w:r w:rsidR="004615D2">
        <w:rPr>
          <w:rFonts w:asciiTheme="majorEastAsia" w:eastAsiaTheme="majorEastAsia" w:hAnsiTheme="majorEastAsia" w:hint="eastAsia"/>
          <w:szCs w:val="21"/>
        </w:rPr>
        <w:t>に対するサービス</w:t>
      </w:r>
    </w:p>
    <w:p w14:paraId="71405600"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第16条</w:t>
      </w:r>
    </w:p>
    <w:p w14:paraId="4C3024BA" w14:textId="77777777" w:rsidR="0060099F" w:rsidRDefault="0060099F" w:rsidP="00357E7A">
      <w:pPr>
        <w:spacing w:line="240" w:lineRule="exact"/>
        <w:ind w:firstLineChars="100" w:firstLine="210"/>
        <w:rPr>
          <w:rFonts w:asciiTheme="majorEastAsia" w:eastAsiaTheme="majorEastAsia" w:hAnsiTheme="majorEastAsia"/>
          <w:szCs w:val="21"/>
        </w:rPr>
      </w:pPr>
    </w:p>
    <w:p w14:paraId="6DFDCE9B" w14:textId="77777777" w:rsidR="0060099F" w:rsidRDefault="0060099F" w:rsidP="00357E7A">
      <w:pPr>
        <w:spacing w:line="240" w:lineRule="exact"/>
        <w:ind w:firstLineChars="100" w:firstLine="210"/>
        <w:rPr>
          <w:rFonts w:asciiTheme="majorEastAsia" w:eastAsiaTheme="majorEastAsia" w:hAnsiTheme="majorEastAsia"/>
          <w:szCs w:val="21"/>
        </w:rPr>
      </w:pPr>
      <w:r w:rsidRPr="0060099F">
        <w:rPr>
          <w:rFonts w:asciiTheme="majorEastAsia" w:eastAsiaTheme="majorEastAsia" w:hAnsiTheme="majorEastAsia" w:hint="eastAsia"/>
          <w:szCs w:val="21"/>
        </w:rPr>
        <w:t>第17条　個人をそのままの状態で保護すること</w:t>
      </w:r>
    </w:p>
    <w:p w14:paraId="3CEC04BF"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オーストラリアの</w:t>
      </w:r>
      <w:r w:rsidR="00982BBC">
        <w:rPr>
          <w:rFonts w:asciiTheme="majorEastAsia" w:eastAsiaTheme="majorEastAsia" w:hAnsiTheme="majorEastAsia" w:hint="eastAsia"/>
          <w:szCs w:val="21"/>
        </w:rPr>
        <w:t>状況</w:t>
      </w:r>
    </w:p>
    <w:p w14:paraId="457EF7B7"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第17条に関するオーストラリアの解釈声明</w:t>
      </w:r>
    </w:p>
    <w:p w14:paraId="32F209A3" w14:textId="77777777" w:rsidR="001A1026" w:rsidRPr="001A1026" w:rsidRDefault="001A1026" w:rsidP="00357E7A">
      <w:pPr>
        <w:spacing w:line="240" w:lineRule="exact"/>
        <w:ind w:firstLineChars="405" w:firstLine="850"/>
        <w:rPr>
          <w:rFonts w:asciiTheme="majorEastAsia" w:eastAsiaTheme="majorEastAsia" w:hAnsiTheme="majorEastAsia"/>
          <w:szCs w:val="21"/>
        </w:rPr>
      </w:pPr>
      <w:r w:rsidRPr="001A1026">
        <w:rPr>
          <w:rFonts w:asciiTheme="majorEastAsia" w:eastAsiaTheme="majorEastAsia" w:hAnsiTheme="majorEastAsia" w:hint="eastAsia"/>
          <w:szCs w:val="21"/>
        </w:rPr>
        <w:t>非自発的精神保健</w:t>
      </w:r>
      <w:r w:rsidR="008B2BC5">
        <w:rPr>
          <w:rFonts w:asciiTheme="majorEastAsia" w:eastAsiaTheme="majorEastAsia" w:hAnsiTheme="majorEastAsia" w:hint="eastAsia"/>
          <w:szCs w:val="21"/>
        </w:rPr>
        <w:t>治療</w:t>
      </w:r>
    </w:p>
    <w:p w14:paraId="0A688A1C" w14:textId="77777777" w:rsidR="001A1026" w:rsidRPr="001A1026" w:rsidRDefault="001A1026" w:rsidP="00357E7A">
      <w:pPr>
        <w:spacing w:line="240" w:lineRule="exact"/>
        <w:ind w:firstLineChars="202" w:firstLine="424"/>
        <w:rPr>
          <w:rFonts w:asciiTheme="majorEastAsia" w:eastAsiaTheme="majorEastAsia" w:hAnsiTheme="majorEastAsia"/>
          <w:szCs w:val="21"/>
        </w:rPr>
      </w:pPr>
      <w:r w:rsidRPr="001A1026">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1A1026">
        <w:rPr>
          <w:rFonts w:asciiTheme="majorEastAsia" w:eastAsiaTheme="majorEastAsia" w:hAnsiTheme="majorEastAsia" w:hint="eastAsia"/>
          <w:szCs w:val="21"/>
        </w:rPr>
        <w:t>第17条</w:t>
      </w:r>
    </w:p>
    <w:p w14:paraId="67870A1E" w14:textId="77777777" w:rsidR="0060099F" w:rsidRDefault="0060099F" w:rsidP="00357E7A">
      <w:pPr>
        <w:spacing w:line="240" w:lineRule="exact"/>
        <w:ind w:firstLineChars="202" w:firstLine="424"/>
        <w:rPr>
          <w:rFonts w:asciiTheme="majorEastAsia" w:eastAsiaTheme="majorEastAsia" w:hAnsiTheme="majorEastAsia"/>
          <w:szCs w:val="21"/>
        </w:rPr>
      </w:pPr>
    </w:p>
    <w:p w14:paraId="429C18B5" w14:textId="26DE4293" w:rsidR="0060099F" w:rsidRPr="00546D4D" w:rsidRDefault="0060099F" w:rsidP="00357E7A">
      <w:pPr>
        <w:spacing w:line="240" w:lineRule="exact"/>
        <w:ind w:firstLineChars="100" w:firstLine="210"/>
        <w:rPr>
          <w:rFonts w:asciiTheme="majorEastAsia" w:eastAsiaTheme="majorEastAsia" w:hAnsiTheme="majorEastAsia"/>
          <w:szCs w:val="21"/>
        </w:rPr>
      </w:pPr>
      <w:r w:rsidRPr="008B2BC5">
        <w:rPr>
          <w:rFonts w:asciiTheme="majorEastAsia" w:eastAsiaTheme="majorEastAsia" w:hAnsiTheme="majorEastAsia" w:hint="eastAsia"/>
          <w:szCs w:val="21"/>
        </w:rPr>
        <w:t xml:space="preserve">第18条　</w:t>
      </w:r>
      <w:r w:rsidRPr="00CD0127">
        <w:rPr>
          <w:rFonts w:asciiTheme="majorEastAsia" w:eastAsiaTheme="majorEastAsia" w:hAnsiTheme="majorEastAsia" w:hint="eastAsia"/>
          <w:szCs w:val="21"/>
        </w:rPr>
        <w:t>移動</w:t>
      </w:r>
      <w:r w:rsidR="005C454E" w:rsidRPr="00CD0127">
        <w:rPr>
          <w:rFonts w:asciiTheme="majorEastAsia" w:eastAsiaTheme="majorEastAsia" w:hAnsiTheme="majorEastAsia" w:hint="eastAsia"/>
          <w:szCs w:val="21"/>
        </w:rPr>
        <w:t>と</w:t>
      </w:r>
      <w:r w:rsidRPr="00CD0127">
        <w:rPr>
          <w:rFonts w:asciiTheme="majorEastAsia" w:eastAsiaTheme="majorEastAsia" w:hAnsiTheme="majorEastAsia" w:hint="eastAsia"/>
          <w:szCs w:val="21"/>
        </w:rPr>
        <w:t>国籍</w:t>
      </w:r>
      <w:r w:rsidR="004615D2">
        <w:rPr>
          <w:rFonts w:asciiTheme="majorEastAsia" w:eastAsiaTheme="majorEastAsia" w:hAnsiTheme="majorEastAsia" w:hint="eastAsia"/>
          <w:szCs w:val="21"/>
        </w:rPr>
        <w:t>の自由</w:t>
      </w:r>
    </w:p>
    <w:p w14:paraId="796CC299"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5C726888"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第18条に関するオーストラリアの解釈声明</w:t>
      </w:r>
    </w:p>
    <w:p w14:paraId="2C211A7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障害を持つ人の貢献</w:t>
      </w:r>
      <w:r w:rsidR="00293D41">
        <w:rPr>
          <w:rFonts w:asciiTheme="majorEastAsia" w:eastAsiaTheme="majorEastAsia" w:hAnsiTheme="majorEastAsia" w:hint="eastAsia"/>
          <w:szCs w:val="21"/>
        </w:rPr>
        <w:t>の可能性</w:t>
      </w:r>
      <w:r w:rsidRPr="00D32B61">
        <w:rPr>
          <w:rFonts w:asciiTheme="majorEastAsia" w:eastAsiaTheme="majorEastAsia" w:hAnsiTheme="majorEastAsia" w:hint="eastAsia"/>
          <w:szCs w:val="21"/>
        </w:rPr>
        <w:t>を考えることの</w:t>
      </w:r>
      <w:r w:rsidR="00293D41">
        <w:rPr>
          <w:rFonts w:asciiTheme="majorEastAsia" w:eastAsiaTheme="majorEastAsia" w:hAnsiTheme="majorEastAsia" w:hint="eastAsia"/>
          <w:szCs w:val="21"/>
        </w:rPr>
        <w:t>欠落</w:t>
      </w:r>
    </w:p>
    <w:p w14:paraId="0D01717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強制HIV検査</w:t>
      </w:r>
    </w:p>
    <w:p w14:paraId="0B6AD673"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障害を持つ人々がオーストラリア国内を移動する自由の欠如</w:t>
      </w:r>
    </w:p>
    <w:p w14:paraId="1CB1A2B1"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第18条</w:t>
      </w:r>
    </w:p>
    <w:p w14:paraId="65BB1A85" w14:textId="77777777" w:rsidR="0060099F" w:rsidRDefault="0060099F" w:rsidP="00357E7A">
      <w:pPr>
        <w:spacing w:line="240" w:lineRule="exact"/>
        <w:ind w:firstLineChars="202" w:firstLine="424"/>
        <w:rPr>
          <w:rFonts w:asciiTheme="majorEastAsia" w:eastAsiaTheme="majorEastAsia" w:hAnsiTheme="majorEastAsia"/>
          <w:szCs w:val="21"/>
        </w:rPr>
      </w:pPr>
    </w:p>
    <w:p w14:paraId="55F53F53"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第19条　自立した生活及び地域社会への</w:t>
      </w:r>
      <w:r w:rsidR="00BD6F11">
        <w:rPr>
          <w:rFonts w:asciiTheme="majorEastAsia" w:eastAsiaTheme="majorEastAsia" w:hAnsiTheme="majorEastAsia" w:hint="eastAsia"/>
          <w:szCs w:val="21"/>
        </w:rPr>
        <w:t>インクルージョン</w:t>
      </w:r>
    </w:p>
    <w:p w14:paraId="3C8B3948"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442148BC"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一般的な法</w:t>
      </w:r>
      <w:r w:rsidR="00C72C84">
        <w:rPr>
          <w:rFonts w:asciiTheme="majorEastAsia" w:eastAsiaTheme="majorEastAsia" w:hAnsiTheme="majorEastAsia" w:hint="eastAsia"/>
          <w:szCs w:val="21"/>
        </w:rPr>
        <w:t>・政策</w:t>
      </w:r>
      <w:r w:rsidRPr="00D32B61">
        <w:rPr>
          <w:rFonts w:asciiTheme="majorEastAsia" w:eastAsiaTheme="majorEastAsia" w:hAnsiTheme="majorEastAsia" w:hint="eastAsia"/>
          <w:szCs w:val="21"/>
        </w:rPr>
        <w:t>的枠組み</w:t>
      </w:r>
    </w:p>
    <w:p w14:paraId="4BF03C5F" w14:textId="536803B9" w:rsidR="00D32B61" w:rsidRPr="00D32B61" w:rsidRDefault="00C72C84"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支援つき住居、居住施設お</w:t>
      </w:r>
      <w:r w:rsidR="00D32B61" w:rsidRPr="00D32B61">
        <w:rPr>
          <w:rFonts w:asciiTheme="majorEastAsia" w:eastAsiaTheme="majorEastAsia" w:hAnsiTheme="majorEastAsia" w:hint="eastAsia"/>
          <w:szCs w:val="21"/>
        </w:rPr>
        <w:t>よびその他の特定目的の</w:t>
      </w:r>
      <w:r w:rsidR="00E63866">
        <w:rPr>
          <w:rFonts w:asciiTheme="majorEastAsia" w:eastAsiaTheme="majorEastAsia" w:hAnsiTheme="majorEastAsia" w:hint="eastAsia"/>
          <w:szCs w:val="21"/>
        </w:rPr>
        <w:t>提供</w:t>
      </w:r>
    </w:p>
    <w:p w14:paraId="5A48EDD0"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老人ホーム</w:t>
      </w:r>
      <w:r w:rsidR="00C72C84">
        <w:rPr>
          <w:rFonts w:asciiTheme="majorEastAsia" w:eastAsiaTheme="majorEastAsia" w:hAnsiTheme="majorEastAsia" w:hint="eastAsia"/>
          <w:szCs w:val="21"/>
        </w:rPr>
        <w:t>で暮らす</w:t>
      </w:r>
      <w:r w:rsidRPr="00D32B61">
        <w:rPr>
          <w:rFonts w:asciiTheme="majorEastAsia" w:eastAsiaTheme="majorEastAsia" w:hAnsiTheme="majorEastAsia" w:hint="eastAsia"/>
          <w:szCs w:val="21"/>
        </w:rPr>
        <w:t>若い人々</w:t>
      </w:r>
    </w:p>
    <w:p w14:paraId="3AD83495" w14:textId="171317D5"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利用</w:t>
      </w:r>
      <w:r w:rsidR="00BD6F11">
        <w:rPr>
          <w:rFonts w:asciiTheme="majorEastAsia" w:eastAsiaTheme="majorEastAsia" w:hAnsiTheme="majorEastAsia" w:hint="eastAsia"/>
          <w:szCs w:val="21"/>
        </w:rPr>
        <w:t>できず</w:t>
      </w:r>
      <w:r w:rsidR="004615D2">
        <w:rPr>
          <w:rFonts w:asciiTheme="majorEastAsia" w:eastAsiaTheme="majorEastAsia" w:hAnsiTheme="majorEastAsia" w:hint="eastAsia"/>
          <w:szCs w:val="21"/>
        </w:rPr>
        <w:t>不適切</w:t>
      </w:r>
      <w:r w:rsidRPr="00D32B61">
        <w:rPr>
          <w:rFonts w:asciiTheme="majorEastAsia" w:eastAsiaTheme="majorEastAsia" w:hAnsiTheme="majorEastAsia" w:hint="eastAsia"/>
          <w:szCs w:val="21"/>
        </w:rPr>
        <w:t>な住宅と支援（第18条、第20条、第26条、第28条参照）</w:t>
      </w:r>
    </w:p>
    <w:p w14:paraId="136600D0"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適切でアクセス可能な社会住宅と公営住宅の不足</w:t>
      </w:r>
    </w:p>
    <w:p w14:paraId="4B39E661"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私有の賃貸住宅および</w:t>
      </w:r>
      <w:r w:rsidR="00AD6C6E">
        <w:rPr>
          <w:rFonts w:asciiTheme="majorEastAsia" w:eastAsiaTheme="majorEastAsia" w:hAnsiTheme="majorEastAsia" w:hint="eastAsia"/>
          <w:szCs w:val="21"/>
        </w:rPr>
        <w:t>持ち家</w:t>
      </w:r>
    </w:p>
    <w:p w14:paraId="074807A2"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第19条</w:t>
      </w:r>
    </w:p>
    <w:p w14:paraId="71599702" w14:textId="77777777" w:rsidR="0060099F" w:rsidRDefault="0060099F" w:rsidP="00357E7A">
      <w:pPr>
        <w:spacing w:line="240" w:lineRule="exact"/>
        <w:ind w:firstLineChars="100" w:firstLine="210"/>
        <w:rPr>
          <w:rFonts w:asciiTheme="majorEastAsia" w:eastAsiaTheme="majorEastAsia" w:hAnsiTheme="majorEastAsia"/>
          <w:szCs w:val="21"/>
        </w:rPr>
      </w:pPr>
    </w:p>
    <w:p w14:paraId="15031AAB"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第20条　個人の移動を容易にすること</w:t>
      </w:r>
    </w:p>
    <w:p w14:paraId="3322DE2D"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5BB225D5"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プログラムの資金調達とアクセス</w:t>
      </w:r>
    </w:p>
    <w:p w14:paraId="5C625324"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補助</w:t>
      </w:r>
      <w:r w:rsidR="00AD6C6E">
        <w:rPr>
          <w:rFonts w:asciiTheme="majorEastAsia" w:eastAsiaTheme="majorEastAsia" w:hAnsiTheme="majorEastAsia" w:hint="eastAsia"/>
          <w:szCs w:val="21"/>
        </w:rPr>
        <w:t>器具</w:t>
      </w:r>
      <w:r w:rsidRPr="00D32B61">
        <w:rPr>
          <w:rFonts w:asciiTheme="majorEastAsia" w:eastAsiaTheme="majorEastAsia" w:hAnsiTheme="majorEastAsia" w:hint="eastAsia"/>
          <w:szCs w:val="21"/>
        </w:rPr>
        <w:t>、</w:t>
      </w:r>
      <w:r w:rsidR="00AD6C6E">
        <w:rPr>
          <w:rFonts w:asciiTheme="majorEastAsia" w:eastAsiaTheme="majorEastAsia" w:hAnsiTheme="majorEastAsia" w:hint="eastAsia"/>
          <w:szCs w:val="21"/>
        </w:rPr>
        <w:t>用具</w:t>
      </w:r>
      <w:r w:rsidRPr="00D32B61">
        <w:rPr>
          <w:rFonts w:asciiTheme="majorEastAsia" w:eastAsiaTheme="majorEastAsia" w:hAnsiTheme="majorEastAsia" w:hint="eastAsia"/>
          <w:szCs w:val="21"/>
        </w:rPr>
        <w:t>および装置の開発</w:t>
      </w:r>
    </w:p>
    <w:p w14:paraId="431C621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遠隔地および農村地域に住む障害を持つ人々</w:t>
      </w:r>
    </w:p>
    <w:p w14:paraId="32EC20A4"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第20条</w:t>
      </w:r>
    </w:p>
    <w:p w14:paraId="27ACF8F7" w14:textId="77777777" w:rsidR="0060099F" w:rsidRDefault="0060099F" w:rsidP="00357E7A">
      <w:pPr>
        <w:spacing w:line="240" w:lineRule="exact"/>
        <w:ind w:firstLineChars="100" w:firstLine="210"/>
        <w:rPr>
          <w:rFonts w:asciiTheme="majorEastAsia" w:eastAsiaTheme="majorEastAsia" w:hAnsiTheme="majorEastAsia"/>
          <w:szCs w:val="21"/>
        </w:rPr>
      </w:pPr>
    </w:p>
    <w:p w14:paraId="31D7D6DA"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第21条　表現及び意見の自由並びに情報の利用の機会</w:t>
      </w:r>
    </w:p>
    <w:p w14:paraId="405A28BC"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lastRenderedPageBreak/>
        <w:t>オーストラリアの状況</w:t>
      </w:r>
    </w:p>
    <w:p w14:paraId="5DD98F55" w14:textId="77777777" w:rsidR="00D32B61" w:rsidRPr="00D32B61" w:rsidRDefault="005A0892"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政策の枠組み</w:t>
      </w:r>
    </w:p>
    <w:p w14:paraId="7E5CA450"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政府情報</w:t>
      </w:r>
    </w:p>
    <w:p w14:paraId="43189B9B"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政府の</w:t>
      </w:r>
      <w:r w:rsidR="005A0892">
        <w:rPr>
          <w:rFonts w:asciiTheme="majorEastAsia" w:eastAsiaTheme="majorEastAsia" w:hAnsiTheme="majorEastAsia" w:hint="eastAsia"/>
          <w:szCs w:val="21"/>
        </w:rPr>
        <w:t>協議</w:t>
      </w:r>
      <w:r w:rsidRPr="00D32B61">
        <w:rPr>
          <w:rFonts w:asciiTheme="majorEastAsia" w:eastAsiaTheme="majorEastAsia" w:hAnsiTheme="majorEastAsia" w:hint="eastAsia"/>
          <w:szCs w:val="21"/>
        </w:rPr>
        <w:t>プロセス</w:t>
      </w:r>
    </w:p>
    <w:p w14:paraId="22165D9B" w14:textId="52860265"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手話言語の公式な承認</w:t>
      </w:r>
      <w:r w:rsidR="005A0892">
        <w:rPr>
          <w:rFonts w:asciiTheme="majorEastAsia" w:eastAsiaTheme="majorEastAsia" w:hAnsiTheme="majorEastAsia" w:hint="eastAsia"/>
          <w:szCs w:val="21"/>
        </w:rPr>
        <w:t>の</w:t>
      </w:r>
      <w:r w:rsidR="004D5871">
        <w:rPr>
          <w:rFonts w:asciiTheme="majorEastAsia" w:eastAsiaTheme="majorEastAsia" w:hAnsiTheme="majorEastAsia" w:hint="eastAsia"/>
          <w:szCs w:val="21"/>
        </w:rPr>
        <w:t>欠如</w:t>
      </w:r>
    </w:p>
    <w:p w14:paraId="4F11C40C"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第21条</w:t>
      </w:r>
    </w:p>
    <w:p w14:paraId="779AD7CC" w14:textId="77777777" w:rsidR="0060099F" w:rsidRDefault="0060099F" w:rsidP="00357E7A">
      <w:pPr>
        <w:spacing w:line="240" w:lineRule="exact"/>
        <w:ind w:firstLineChars="100" w:firstLine="210"/>
        <w:rPr>
          <w:rFonts w:asciiTheme="majorEastAsia" w:eastAsiaTheme="majorEastAsia" w:hAnsiTheme="majorEastAsia"/>
          <w:szCs w:val="21"/>
        </w:rPr>
      </w:pPr>
    </w:p>
    <w:p w14:paraId="0A55AC57"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第22条　プライバシーの尊重</w:t>
      </w:r>
    </w:p>
    <w:p w14:paraId="13C14992"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79300FD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一般的な</w:t>
      </w:r>
      <w:r w:rsidR="005A0892">
        <w:rPr>
          <w:rFonts w:asciiTheme="majorEastAsia" w:eastAsiaTheme="majorEastAsia" w:hAnsiTheme="majorEastAsia" w:hint="eastAsia"/>
          <w:szCs w:val="21"/>
        </w:rPr>
        <w:t>法的</w:t>
      </w:r>
      <w:r w:rsidRPr="00D32B61">
        <w:rPr>
          <w:rFonts w:asciiTheme="majorEastAsia" w:eastAsiaTheme="majorEastAsia" w:hAnsiTheme="majorEastAsia" w:hint="eastAsia"/>
          <w:szCs w:val="21"/>
        </w:rPr>
        <w:t>枠組み</w:t>
      </w:r>
    </w:p>
    <w:p w14:paraId="43DCDF4F"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政府機関とe-ヘルスの相互作用から生じるプライバシーの懸念</w:t>
      </w:r>
    </w:p>
    <w:p w14:paraId="0B6FADB3" w14:textId="77777777" w:rsidR="00D32B61" w:rsidRPr="00D32B61" w:rsidRDefault="005A0892"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居住</w:t>
      </w:r>
      <w:r w:rsidR="00D32B61" w:rsidRPr="00D32B61">
        <w:rPr>
          <w:rFonts w:asciiTheme="majorEastAsia" w:eastAsiaTheme="majorEastAsia" w:hAnsiTheme="majorEastAsia" w:hint="eastAsia"/>
          <w:szCs w:val="21"/>
        </w:rPr>
        <w:t>ケア施設およびグループ・ホームにおけるプライバシーの尊重の欠如</w:t>
      </w:r>
    </w:p>
    <w:p w14:paraId="566750E4"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雇用における「障害」の開示</w:t>
      </w:r>
    </w:p>
    <w:p w14:paraId="549722C1"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苦情</w:t>
      </w:r>
      <w:r w:rsidR="00460590">
        <w:rPr>
          <w:rFonts w:asciiTheme="majorEastAsia" w:eastAsiaTheme="majorEastAsia" w:hAnsiTheme="majorEastAsia" w:hint="eastAsia"/>
          <w:szCs w:val="21"/>
        </w:rPr>
        <w:t>申し立てを妨げる</w:t>
      </w:r>
      <w:r w:rsidRPr="00D32B61">
        <w:rPr>
          <w:rFonts w:asciiTheme="majorEastAsia" w:eastAsiaTheme="majorEastAsia" w:hAnsiTheme="majorEastAsia" w:hint="eastAsia"/>
          <w:szCs w:val="21"/>
        </w:rPr>
        <w:t>プライバシー</w:t>
      </w:r>
      <w:r w:rsidR="00460590">
        <w:rPr>
          <w:rFonts w:asciiTheme="majorEastAsia" w:eastAsiaTheme="majorEastAsia" w:hAnsiTheme="majorEastAsia" w:hint="eastAsia"/>
          <w:szCs w:val="21"/>
        </w:rPr>
        <w:t>法</w:t>
      </w:r>
      <w:r w:rsidRPr="00D32B61">
        <w:rPr>
          <w:rFonts w:asciiTheme="majorEastAsia" w:eastAsiaTheme="majorEastAsia" w:hAnsiTheme="majorEastAsia" w:hint="eastAsia"/>
          <w:szCs w:val="21"/>
        </w:rPr>
        <w:t>の欠如</w:t>
      </w:r>
    </w:p>
    <w:p w14:paraId="451D1D7B"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第22条</w:t>
      </w:r>
    </w:p>
    <w:p w14:paraId="0900C995" w14:textId="77777777" w:rsidR="0060099F" w:rsidRDefault="0060099F" w:rsidP="00357E7A">
      <w:pPr>
        <w:spacing w:line="240" w:lineRule="exact"/>
        <w:ind w:firstLineChars="100" w:firstLine="210"/>
        <w:rPr>
          <w:rFonts w:asciiTheme="majorEastAsia" w:eastAsiaTheme="majorEastAsia" w:hAnsiTheme="majorEastAsia"/>
          <w:szCs w:val="21"/>
        </w:rPr>
      </w:pPr>
    </w:p>
    <w:p w14:paraId="7E42210E"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第23条　家庭及び家族の尊重</w:t>
      </w:r>
    </w:p>
    <w:p w14:paraId="49FB24AD"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42BACDCD"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法的・政策的枠組み</w:t>
      </w:r>
    </w:p>
    <w:p w14:paraId="1375F9DB"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非治療的</w:t>
      </w:r>
      <w:r w:rsidR="00460590">
        <w:rPr>
          <w:rFonts w:asciiTheme="majorEastAsia" w:eastAsiaTheme="majorEastAsia" w:hAnsiTheme="majorEastAsia" w:hint="eastAsia"/>
          <w:szCs w:val="21"/>
        </w:rPr>
        <w:t>不妊措置</w:t>
      </w:r>
    </w:p>
    <w:p w14:paraId="2FFF0BDE"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障害のある親からの子供の</w:t>
      </w:r>
      <w:r w:rsidR="00460590">
        <w:rPr>
          <w:rFonts w:asciiTheme="majorEastAsia" w:eastAsiaTheme="majorEastAsia" w:hAnsiTheme="majorEastAsia" w:hint="eastAsia"/>
          <w:szCs w:val="21"/>
        </w:rPr>
        <w:t>引き離し</w:t>
      </w:r>
    </w:p>
    <w:p w14:paraId="66771E29" w14:textId="77777777" w:rsidR="00D32B61" w:rsidRPr="00D32B61" w:rsidRDefault="00460590"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出産</w:t>
      </w:r>
      <w:r w:rsidR="00D32B61" w:rsidRPr="00D32B61">
        <w:rPr>
          <w:rFonts w:asciiTheme="majorEastAsia" w:eastAsiaTheme="majorEastAsia" w:hAnsiTheme="majorEastAsia" w:hint="eastAsia"/>
          <w:szCs w:val="21"/>
        </w:rPr>
        <w:t>の自由、家族計画と親</w:t>
      </w:r>
      <w:r w:rsidR="00F4560A">
        <w:rPr>
          <w:rFonts w:asciiTheme="majorEastAsia" w:eastAsiaTheme="majorEastAsia" w:hAnsiTheme="majorEastAsia" w:hint="eastAsia"/>
          <w:szCs w:val="21"/>
        </w:rPr>
        <w:t>となる</w:t>
      </w:r>
      <w:r w:rsidR="00D32B61" w:rsidRPr="00D32B61">
        <w:rPr>
          <w:rFonts w:asciiTheme="majorEastAsia" w:eastAsiaTheme="majorEastAsia" w:hAnsiTheme="majorEastAsia" w:hint="eastAsia"/>
          <w:szCs w:val="21"/>
        </w:rPr>
        <w:t>権利</w:t>
      </w:r>
    </w:p>
    <w:p w14:paraId="02CCF4EC"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強制中絶</w:t>
      </w:r>
    </w:p>
    <w:p w14:paraId="0BDCB60A"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養子縁組への不平等なアクセス</w:t>
      </w:r>
    </w:p>
    <w:p w14:paraId="2D4048DF" w14:textId="77777777" w:rsidR="00D32B61" w:rsidRPr="00D32B61" w:rsidRDefault="00F4560A"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性と性的関係への</w:t>
      </w:r>
      <w:r w:rsidR="00D32B61" w:rsidRPr="00D32B61">
        <w:rPr>
          <w:rFonts w:asciiTheme="majorEastAsia" w:eastAsiaTheme="majorEastAsia" w:hAnsiTheme="majorEastAsia" w:hint="eastAsia"/>
          <w:szCs w:val="21"/>
        </w:rPr>
        <w:t>権利</w:t>
      </w:r>
    </w:p>
    <w:p w14:paraId="16385611" w14:textId="7A16C97C" w:rsidR="00D32B61" w:rsidRPr="00D32B61" w:rsidRDefault="00F4560A"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障害のある子ども</w:t>
      </w:r>
      <w:r w:rsidR="0079664C">
        <w:rPr>
          <w:rFonts w:asciiTheme="majorEastAsia" w:eastAsiaTheme="majorEastAsia" w:hAnsiTheme="majorEastAsia" w:hint="eastAsia"/>
          <w:szCs w:val="21"/>
        </w:rPr>
        <w:t>が</w:t>
      </w:r>
      <w:r w:rsidR="00D32B61" w:rsidRPr="00D32B61">
        <w:rPr>
          <w:rFonts w:asciiTheme="majorEastAsia" w:eastAsiaTheme="majorEastAsia" w:hAnsiTheme="majorEastAsia" w:hint="eastAsia"/>
          <w:szCs w:val="21"/>
        </w:rPr>
        <w:t>家族</w:t>
      </w:r>
      <w:r>
        <w:rPr>
          <w:rFonts w:asciiTheme="majorEastAsia" w:eastAsiaTheme="majorEastAsia" w:hAnsiTheme="majorEastAsia" w:hint="eastAsia"/>
          <w:szCs w:val="21"/>
        </w:rPr>
        <w:t>と</w:t>
      </w:r>
      <w:r w:rsidR="00D32B61" w:rsidRPr="00D32B61">
        <w:rPr>
          <w:rFonts w:asciiTheme="majorEastAsia" w:eastAsiaTheme="majorEastAsia" w:hAnsiTheme="majorEastAsia" w:hint="eastAsia"/>
          <w:szCs w:val="21"/>
        </w:rPr>
        <w:t>暮らす権利</w:t>
      </w:r>
    </w:p>
    <w:p w14:paraId="0A4A8436"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第23条</w:t>
      </w:r>
    </w:p>
    <w:p w14:paraId="67BEC606" w14:textId="77777777" w:rsidR="0060099F" w:rsidRDefault="0060099F" w:rsidP="00357E7A">
      <w:pPr>
        <w:spacing w:line="240" w:lineRule="exact"/>
        <w:ind w:firstLineChars="100" w:firstLine="210"/>
        <w:rPr>
          <w:rFonts w:asciiTheme="majorEastAsia" w:eastAsiaTheme="majorEastAsia" w:hAnsiTheme="majorEastAsia"/>
          <w:szCs w:val="21"/>
        </w:rPr>
      </w:pPr>
    </w:p>
    <w:p w14:paraId="1CBFB16E"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3B6397">
        <w:rPr>
          <w:rFonts w:asciiTheme="majorEastAsia" w:eastAsiaTheme="majorEastAsia" w:hAnsiTheme="majorEastAsia" w:hint="eastAsia"/>
          <w:szCs w:val="21"/>
        </w:rPr>
        <w:t>第24条　教育</w:t>
      </w:r>
    </w:p>
    <w:p w14:paraId="010691A5"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740E21C2"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一般的な法的</w:t>
      </w:r>
      <w:r w:rsidR="003B6397">
        <w:rPr>
          <w:rFonts w:asciiTheme="majorEastAsia" w:eastAsiaTheme="majorEastAsia" w:hAnsiTheme="majorEastAsia" w:hint="eastAsia"/>
          <w:szCs w:val="21"/>
        </w:rPr>
        <w:t>・</w:t>
      </w:r>
      <w:r w:rsidRPr="00D32B61">
        <w:rPr>
          <w:rFonts w:asciiTheme="majorEastAsia" w:eastAsiaTheme="majorEastAsia" w:hAnsiTheme="majorEastAsia" w:hint="eastAsia"/>
          <w:szCs w:val="21"/>
        </w:rPr>
        <w:t>政策的枠組み</w:t>
      </w:r>
    </w:p>
    <w:p w14:paraId="5D31FFDE"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教育的不利益の発生率</w:t>
      </w:r>
    </w:p>
    <w:p w14:paraId="6231DEB5"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「特別な」または隔離された学校</w:t>
      </w:r>
    </w:p>
    <w:p w14:paraId="2E39B7A5" w14:textId="77777777" w:rsidR="00D32B61" w:rsidRPr="00D32B61" w:rsidRDefault="003B6397"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インクルーシブな通常の</w:t>
      </w:r>
      <w:r w:rsidR="00D32B61" w:rsidRPr="00D32B61">
        <w:rPr>
          <w:rFonts w:asciiTheme="majorEastAsia" w:eastAsiaTheme="majorEastAsia" w:hAnsiTheme="majorEastAsia" w:hint="eastAsia"/>
          <w:szCs w:val="21"/>
        </w:rPr>
        <w:t>小中学校</w:t>
      </w:r>
    </w:p>
    <w:p w14:paraId="77471260"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制限的慣行、いじめおよび不適切な規律</w:t>
      </w:r>
    </w:p>
    <w:p w14:paraId="7C98DA1E"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不十分な資金および支援</w:t>
      </w:r>
      <w:r w:rsidR="003B6397">
        <w:rPr>
          <w:rFonts w:asciiTheme="majorEastAsia" w:eastAsiaTheme="majorEastAsia" w:hAnsiTheme="majorEastAsia" w:hint="eastAsia"/>
          <w:szCs w:val="21"/>
        </w:rPr>
        <w:t>提供</w:t>
      </w:r>
    </w:p>
    <w:p w14:paraId="0EF4AACF"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高等教育</w:t>
      </w:r>
    </w:p>
    <w:p w14:paraId="5B498F0E"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訓練を受けた教師と教育専門家の不足</w:t>
      </w:r>
    </w:p>
    <w:p w14:paraId="3001ED58"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第24条</w:t>
      </w:r>
    </w:p>
    <w:p w14:paraId="54FB19F7" w14:textId="77777777" w:rsidR="0060099F" w:rsidRDefault="0060099F" w:rsidP="00357E7A">
      <w:pPr>
        <w:spacing w:line="240" w:lineRule="exact"/>
        <w:ind w:firstLineChars="100" w:firstLine="210"/>
        <w:rPr>
          <w:rFonts w:asciiTheme="majorEastAsia" w:eastAsiaTheme="majorEastAsia" w:hAnsiTheme="majorEastAsia"/>
          <w:szCs w:val="21"/>
        </w:rPr>
      </w:pPr>
    </w:p>
    <w:p w14:paraId="40200022"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第25条　健康</w:t>
      </w:r>
    </w:p>
    <w:p w14:paraId="26B1E54E"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11B6A9B8" w14:textId="77777777" w:rsidR="00D32B61" w:rsidRPr="00D32B61" w:rsidRDefault="00EF26C9"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医療費負担の程度</w:t>
      </w:r>
    </w:p>
    <w:p w14:paraId="2799BD27"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アクセス</w:t>
      </w:r>
      <w:r w:rsidR="00EF26C9">
        <w:rPr>
          <w:rFonts w:asciiTheme="majorEastAsia" w:eastAsiaTheme="majorEastAsia" w:hAnsiTheme="majorEastAsia" w:hint="eastAsia"/>
          <w:szCs w:val="21"/>
        </w:rPr>
        <w:t>の</w:t>
      </w:r>
      <w:r w:rsidRPr="00D32B61">
        <w:rPr>
          <w:rFonts w:asciiTheme="majorEastAsia" w:eastAsiaTheme="majorEastAsia" w:hAnsiTheme="majorEastAsia" w:hint="eastAsia"/>
          <w:szCs w:val="21"/>
        </w:rPr>
        <w:t>障壁</w:t>
      </w:r>
    </w:p>
    <w:p w14:paraId="4FFA5BAE" w14:textId="5539DB81" w:rsidR="00D32B61" w:rsidRPr="00D32B61" w:rsidRDefault="00763347"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w:t>
      </w:r>
      <w:r>
        <w:rPr>
          <w:rFonts w:asciiTheme="majorEastAsia" w:eastAsiaTheme="majorEastAsia" w:hAnsiTheme="majorEastAsia" w:hint="eastAsia"/>
          <w:szCs w:val="21"/>
        </w:rPr>
        <w:t>のある女性</w:t>
      </w:r>
      <w:r w:rsidRPr="00D32B61">
        <w:rPr>
          <w:rFonts w:asciiTheme="majorEastAsia" w:eastAsiaTheme="majorEastAsia" w:hAnsiTheme="majorEastAsia" w:hint="eastAsia"/>
          <w:szCs w:val="21"/>
        </w:rPr>
        <w:t>を含めることができない</w:t>
      </w:r>
      <w:r w:rsidR="00EF26C9">
        <w:rPr>
          <w:rFonts w:asciiTheme="majorEastAsia" w:eastAsiaTheme="majorEastAsia" w:hAnsiTheme="majorEastAsia" w:hint="eastAsia"/>
          <w:szCs w:val="21"/>
        </w:rPr>
        <w:t>地域</w:t>
      </w:r>
      <w:r w:rsidR="00D32B61" w:rsidRPr="00D32B61">
        <w:rPr>
          <w:rFonts w:asciiTheme="majorEastAsia" w:eastAsiaTheme="majorEastAsia" w:hAnsiTheme="majorEastAsia" w:hint="eastAsia"/>
          <w:szCs w:val="21"/>
        </w:rPr>
        <w:t>公衆衛生プログラム</w:t>
      </w:r>
    </w:p>
    <w:p w14:paraId="529C0C3C"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w:t>
      </w:r>
      <w:r w:rsidR="00763347">
        <w:rPr>
          <w:rFonts w:asciiTheme="majorEastAsia" w:eastAsiaTheme="majorEastAsia" w:hAnsiTheme="majorEastAsia" w:hint="eastAsia"/>
          <w:szCs w:val="21"/>
        </w:rPr>
        <w:t>に特化した</w:t>
      </w:r>
      <w:r w:rsidRPr="00D32B61">
        <w:rPr>
          <w:rFonts w:asciiTheme="majorEastAsia" w:eastAsiaTheme="majorEastAsia" w:hAnsiTheme="majorEastAsia" w:hint="eastAsia"/>
          <w:szCs w:val="21"/>
        </w:rPr>
        <w:t>保健サービスの欠如</w:t>
      </w:r>
    </w:p>
    <w:p w14:paraId="478E3476"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心理社会的障害を持つ人々のためのサービスの欠如</w:t>
      </w:r>
    </w:p>
    <w:p w14:paraId="357F6477"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アボリジニとト</w:t>
      </w:r>
      <w:r w:rsidR="00763347">
        <w:rPr>
          <w:rFonts w:asciiTheme="majorEastAsia" w:eastAsiaTheme="majorEastAsia" w:hAnsiTheme="majorEastAsia" w:hint="eastAsia"/>
          <w:szCs w:val="21"/>
        </w:rPr>
        <w:t>ー</w:t>
      </w:r>
      <w:r w:rsidRPr="00D32B61">
        <w:rPr>
          <w:rFonts w:asciiTheme="majorEastAsia" w:eastAsiaTheme="majorEastAsia" w:hAnsiTheme="majorEastAsia" w:hint="eastAsia"/>
          <w:szCs w:val="21"/>
        </w:rPr>
        <w:t>レス海峡島民オーストラリア人：二次的障害</w:t>
      </w:r>
      <w:r w:rsidR="00763347">
        <w:rPr>
          <w:rFonts w:asciiTheme="majorEastAsia" w:eastAsiaTheme="majorEastAsia" w:hAnsiTheme="majorEastAsia" w:hint="eastAsia"/>
          <w:szCs w:val="21"/>
        </w:rPr>
        <w:t>の</w:t>
      </w:r>
      <w:r w:rsidRPr="00D32B61">
        <w:rPr>
          <w:rFonts w:asciiTheme="majorEastAsia" w:eastAsiaTheme="majorEastAsia" w:hAnsiTheme="majorEastAsia" w:hint="eastAsia"/>
          <w:szCs w:val="21"/>
        </w:rPr>
        <w:t>予防</w:t>
      </w:r>
      <w:r w:rsidR="00763347">
        <w:rPr>
          <w:rFonts w:asciiTheme="majorEastAsia" w:eastAsiaTheme="majorEastAsia" w:hAnsiTheme="majorEastAsia" w:hint="eastAsia"/>
          <w:szCs w:val="21"/>
        </w:rPr>
        <w:t>の失敗</w:t>
      </w:r>
    </w:p>
    <w:p w14:paraId="733DFBA6"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ケア、コミュニケーション、</w:t>
      </w:r>
      <w:r w:rsidR="004C23FF">
        <w:rPr>
          <w:rFonts w:asciiTheme="majorEastAsia" w:eastAsiaTheme="majorEastAsia" w:hAnsiTheme="majorEastAsia" w:hint="eastAsia"/>
          <w:szCs w:val="21"/>
        </w:rPr>
        <w:t>訓練</w:t>
      </w:r>
      <w:r w:rsidRPr="00D32B61">
        <w:rPr>
          <w:rFonts w:asciiTheme="majorEastAsia" w:eastAsiaTheme="majorEastAsia" w:hAnsiTheme="majorEastAsia" w:hint="eastAsia"/>
          <w:szCs w:val="21"/>
        </w:rPr>
        <w:t>の質</w:t>
      </w:r>
    </w:p>
    <w:p w14:paraId="2BEC0804"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第25条</w:t>
      </w:r>
    </w:p>
    <w:p w14:paraId="18FC4CE9" w14:textId="77777777" w:rsidR="0060099F" w:rsidRDefault="0060099F" w:rsidP="00357E7A">
      <w:pPr>
        <w:spacing w:line="240" w:lineRule="exact"/>
        <w:ind w:firstLineChars="100" w:firstLine="210"/>
        <w:rPr>
          <w:rFonts w:asciiTheme="majorEastAsia" w:eastAsiaTheme="majorEastAsia" w:hAnsiTheme="majorEastAsia"/>
          <w:szCs w:val="21"/>
        </w:rPr>
      </w:pPr>
    </w:p>
    <w:p w14:paraId="221F36C0"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第26条　ハビリテーション及びリハビリテーション</w:t>
      </w:r>
    </w:p>
    <w:p w14:paraId="22842EC1"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44027522" w14:textId="77777777" w:rsidR="00D32B61" w:rsidRPr="00D32B61" w:rsidRDefault="004C23FF"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治療または関連</w:t>
      </w:r>
      <w:r w:rsidR="00D32B61" w:rsidRPr="00D32B61">
        <w:rPr>
          <w:rFonts w:asciiTheme="majorEastAsia" w:eastAsiaTheme="majorEastAsia" w:hAnsiTheme="majorEastAsia" w:hint="eastAsia"/>
          <w:szCs w:val="21"/>
        </w:rPr>
        <w:t>医療サービスへのアクセス</w:t>
      </w:r>
    </w:p>
    <w:p w14:paraId="2D547D15"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lastRenderedPageBreak/>
        <w:t>障害者サービスの資金不足</w:t>
      </w:r>
    </w:p>
    <w:p w14:paraId="1D4F5F67"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保健サービスとリハビリプログラム</w:t>
      </w:r>
    </w:p>
    <w:p w14:paraId="090BC4EB"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農村地域</w:t>
      </w:r>
    </w:p>
    <w:p w14:paraId="238E1E53"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アボリジニとト</w:t>
      </w:r>
      <w:r w:rsidR="004C23FF">
        <w:rPr>
          <w:rFonts w:asciiTheme="majorEastAsia" w:eastAsiaTheme="majorEastAsia" w:hAnsiTheme="majorEastAsia" w:hint="eastAsia"/>
          <w:szCs w:val="21"/>
        </w:rPr>
        <w:t>ー</w:t>
      </w:r>
      <w:r w:rsidRPr="00D32B61">
        <w:rPr>
          <w:rFonts w:asciiTheme="majorEastAsia" w:eastAsiaTheme="majorEastAsia" w:hAnsiTheme="majorEastAsia" w:hint="eastAsia"/>
          <w:szCs w:val="21"/>
        </w:rPr>
        <w:t>レス海峡島民オーストラリア人</w:t>
      </w:r>
    </w:p>
    <w:p w14:paraId="1E2E1D6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文化的、言語的に多様な背景の人々</w:t>
      </w:r>
    </w:p>
    <w:p w14:paraId="6A2B1504"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心理社会的障害</w:t>
      </w:r>
      <w:r w:rsidR="004C23FF">
        <w:rPr>
          <w:rFonts w:asciiTheme="majorEastAsia" w:eastAsiaTheme="majorEastAsia" w:hAnsiTheme="majorEastAsia" w:hint="eastAsia"/>
          <w:szCs w:val="21"/>
        </w:rPr>
        <w:t>のある</w:t>
      </w:r>
      <w:r w:rsidRPr="00D32B61">
        <w:rPr>
          <w:rFonts w:asciiTheme="majorEastAsia" w:eastAsiaTheme="majorEastAsia" w:hAnsiTheme="majorEastAsia" w:hint="eastAsia"/>
          <w:szCs w:val="21"/>
        </w:rPr>
        <w:t>人々</w:t>
      </w:r>
    </w:p>
    <w:p w14:paraId="11D22C6C"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データの制限</w:t>
      </w:r>
    </w:p>
    <w:p w14:paraId="46FEE946" w14:textId="77777777" w:rsidR="00D32B61" w:rsidRPr="00D32B61" w:rsidRDefault="008E2C46"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補助</w:t>
      </w:r>
      <w:r w:rsidR="004C23FF">
        <w:rPr>
          <w:rFonts w:asciiTheme="majorEastAsia" w:eastAsiaTheme="majorEastAsia" w:hAnsiTheme="majorEastAsia" w:hint="eastAsia"/>
          <w:szCs w:val="21"/>
        </w:rPr>
        <w:t>器具</w:t>
      </w:r>
      <w:r w:rsidR="00D32B61" w:rsidRPr="00D32B61">
        <w:rPr>
          <w:rFonts w:asciiTheme="majorEastAsia" w:eastAsiaTheme="majorEastAsia" w:hAnsiTheme="majorEastAsia" w:hint="eastAsia"/>
          <w:szCs w:val="21"/>
        </w:rPr>
        <w:t>と設備</w:t>
      </w:r>
    </w:p>
    <w:p w14:paraId="3C480B8E" w14:textId="77777777" w:rsidR="00D32B61" w:rsidRPr="00D32B61" w:rsidRDefault="004C23FF"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職員訓練</w:t>
      </w:r>
    </w:p>
    <w:p w14:paraId="32F01A5B"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第26条</w:t>
      </w:r>
    </w:p>
    <w:p w14:paraId="402FF1BF" w14:textId="77777777" w:rsidR="0060099F" w:rsidRDefault="0060099F" w:rsidP="00357E7A">
      <w:pPr>
        <w:spacing w:line="240" w:lineRule="exact"/>
        <w:ind w:firstLineChars="100" w:firstLine="210"/>
        <w:rPr>
          <w:rFonts w:asciiTheme="majorEastAsia" w:eastAsiaTheme="majorEastAsia" w:hAnsiTheme="majorEastAsia"/>
          <w:szCs w:val="21"/>
        </w:rPr>
      </w:pPr>
    </w:p>
    <w:p w14:paraId="0A59FA51"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第27条　労働及び雇用</w:t>
      </w:r>
    </w:p>
    <w:p w14:paraId="38E4A54E"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36A67DCC" w14:textId="77777777" w:rsidR="00D32B61" w:rsidRPr="00D32B61" w:rsidRDefault="008B31D5"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一般雇用あるいは開放的雇用の</w:t>
      </w:r>
      <w:r w:rsidR="00D32B61" w:rsidRPr="00D32B61">
        <w:rPr>
          <w:rFonts w:asciiTheme="majorEastAsia" w:eastAsiaTheme="majorEastAsia" w:hAnsiTheme="majorEastAsia" w:hint="eastAsia"/>
          <w:szCs w:val="21"/>
        </w:rPr>
        <w:t>サポート</w:t>
      </w:r>
    </w:p>
    <w:p w14:paraId="2C34DA7F"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分離雇用</w:t>
      </w:r>
    </w:p>
    <w:p w14:paraId="02AEF662"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障害のある女性</w:t>
      </w:r>
    </w:p>
    <w:p w14:paraId="0D2EC294"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B31D5">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第27条</w:t>
      </w:r>
    </w:p>
    <w:p w14:paraId="55EB6B5A" w14:textId="77777777" w:rsidR="0060099F" w:rsidRDefault="0060099F" w:rsidP="00357E7A">
      <w:pPr>
        <w:spacing w:line="240" w:lineRule="exact"/>
        <w:ind w:firstLineChars="100" w:firstLine="210"/>
        <w:rPr>
          <w:rFonts w:asciiTheme="majorEastAsia" w:eastAsiaTheme="majorEastAsia" w:hAnsiTheme="majorEastAsia"/>
          <w:szCs w:val="21"/>
        </w:rPr>
      </w:pPr>
    </w:p>
    <w:p w14:paraId="43824662" w14:textId="64C06A6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 xml:space="preserve">第28条　</w:t>
      </w:r>
      <w:r w:rsidR="00F94AF1">
        <w:rPr>
          <w:rFonts w:asciiTheme="majorEastAsia" w:eastAsiaTheme="majorEastAsia" w:hAnsiTheme="majorEastAsia" w:hint="eastAsia"/>
          <w:szCs w:val="21"/>
        </w:rPr>
        <w:t>十分</w:t>
      </w:r>
      <w:r w:rsidR="00372C5A">
        <w:rPr>
          <w:rFonts w:asciiTheme="majorEastAsia" w:eastAsiaTheme="majorEastAsia" w:hAnsiTheme="majorEastAsia" w:hint="eastAsia"/>
          <w:szCs w:val="21"/>
        </w:rPr>
        <w:t>な</w:t>
      </w:r>
      <w:r w:rsidRPr="00546D4D">
        <w:rPr>
          <w:rFonts w:asciiTheme="majorEastAsia" w:eastAsiaTheme="majorEastAsia" w:hAnsiTheme="majorEastAsia" w:hint="eastAsia"/>
          <w:szCs w:val="21"/>
        </w:rPr>
        <w:t>生活水準及び社会的な保障</w:t>
      </w:r>
    </w:p>
    <w:p w14:paraId="77D30154"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74E6EAA6"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特定の障害</w:t>
      </w:r>
      <w:r w:rsidR="008B31D5">
        <w:rPr>
          <w:rFonts w:asciiTheme="majorEastAsia" w:eastAsiaTheme="majorEastAsia" w:hAnsiTheme="majorEastAsia" w:hint="eastAsia"/>
          <w:szCs w:val="21"/>
        </w:rPr>
        <w:t>の種類</w:t>
      </w:r>
      <w:r w:rsidRPr="00D32B61">
        <w:rPr>
          <w:rFonts w:asciiTheme="majorEastAsia" w:eastAsiaTheme="majorEastAsia" w:hAnsiTheme="majorEastAsia" w:hint="eastAsia"/>
          <w:szCs w:val="21"/>
        </w:rPr>
        <w:t>を</w:t>
      </w:r>
      <w:r w:rsidR="008E2C46">
        <w:rPr>
          <w:rFonts w:asciiTheme="majorEastAsia" w:eastAsiaTheme="majorEastAsia" w:hAnsiTheme="majorEastAsia" w:hint="eastAsia"/>
          <w:szCs w:val="21"/>
        </w:rPr>
        <w:t>除外している</w:t>
      </w:r>
      <w:r w:rsidR="008B31D5">
        <w:rPr>
          <w:rFonts w:asciiTheme="majorEastAsia" w:eastAsiaTheme="majorEastAsia" w:hAnsiTheme="majorEastAsia" w:hint="eastAsia"/>
          <w:szCs w:val="21"/>
        </w:rPr>
        <w:t>機能障害</w:t>
      </w:r>
      <w:r w:rsidRPr="00D32B61">
        <w:rPr>
          <w:rFonts w:asciiTheme="majorEastAsia" w:eastAsiaTheme="majorEastAsia" w:hAnsiTheme="majorEastAsia" w:hint="eastAsia"/>
          <w:szCs w:val="21"/>
        </w:rPr>
        <w:t>評価</w:t>
      </w:r>
    </w:p>
    <w:p w14:paraId="59C4DB50"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移民の待ち時間</w:t>
      </w:r>
    </w:p>
    <w:p w14:paraId="701E7363"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適切な生活水準の確保</w:t>
      </w:r>
    </w:p>
    <w:p w14:paraId="5B3D894F"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貧困と障害のつながりを認識するための措置の欠如</w:t>
      </w:r>
    </w:p>
    <w:p w14:paraId="62C98EB6"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第28条</w:t>
      </w:r>
    </w:p>
    <w:p w14:paraId="6974D559" w14:textId="77777777" w:rsidR="0060099F" w:rsidRDefault="0060099F" w:rsidP="00357E7A">
      <w:pPr>
        <w:spacing w:line="240" w:lineRule="exact"/>
        <w:ind w:firstLineChars="100" w:firstLine="210"/>
        <w:rPr>
          <w:rFonts w:asciiTheme="majorEastAsia" w:eastAsiaTheme="majorEastAsia" w:hAnsiTheme="majorEastAsia"/>
          <w:szCs w:val="21"/>
        </w:rPr>
      </w:pPr>
    </w:p>
    <w:p w14:paraId="4229B37D"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第29条　政治的及び公的活動への参加</w:t>
      </w:r>
    </w:p>
    <w:p w14:paraId="54D79B6D"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6E727658" w14:textId="77777777" w:rsidR="00D32B61" w:rsidRPr="00D32B61" w:rsidRDefault="005B253B"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有権者名簿</w:t>
      </w:r>
      <w:r w:rsidR="00D32B61" w:rsidRPr="00D32B61">
        <w:rPr>
          <w:rFonts w:asciiTheme="majorEastAsia" w:eastAsiaTheme="majorEastAsia" w:hAnsiTheme="majorEastAsia" w:hint="eastAsia"/>
          <w:szCs w:val="21"/>
        </w:rPr>
        <w:t>からの除外</w:t>
      </w:r>
    </w:p>
    <w:p w14:paraId="3832EE54" w14:textId="2989129F" w:rsidR="00D32B61" w:rsidRPr="00D32B61" w:rsidRDefault="00F94AF1"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無記名</w:t>
      </w:r>
      <w:r w:rsidR="00D32B61" w:rsidRPr="00D32B61">
        <w:rPr>
          <w:rFonts w:asciiTheme="majorEastAsia" w:eastAsiaTheme="majorEastAsia" w:hAnsiTheme="majorEastAsia" w:hint="eastAsia"/>
          <w:szCs w:val="21"/>
        </w:rPr>
        <w:t>投票へのアクセスの欠如</w:t>
      </w:r>
    </w:p>
    <w:p w14:paraId="14EDD6C6"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郵便投票</w:t>
      </w:r>
      <w:r w:rsidR="00BF6E07">
        <w:rPr>
          <w:rFonts w:asciiTheme="majorEastAsia" w:eastAsiaTheme="majorEastAsia" w:hAnsiTheme="majorEastAsia" w:hint="eastAsia"/>
          <w:szCs w:val="21"/>
        </w:rPr>
        <w:t>への</w:t>
      </w:r>
      <w:r w:rsidRPr="00D32B61">
        <w:rPr>
          <w:rFonts w:asciiTheme="majorEastAsia" w:eastAsiaTheme="majorEastAsia" w:hAnsiTheme="majorEastAsia" w:hint="eastAsia"/>
          <w:szCs w:val="21"/>
        </w:rPr>
        <w:t>アクセス</w:t>
      </w:r>
      <w:r w:rsidR="00BF6E07">
        <w:rPr>
          <w:rFonts w:asciiTheme="majorEastAsia" w:eastAsiaTheme="majorEastAsia" w:hAnsiTheme="majorEastAsia" w:hint="eastAsia"/>
          <w:szCs w:val="21"/>
        </w:rPr>
        <w:t>の欠如</w:t>
      </w:r>
    </w:p>
    <w:p w14:paraId="03551DA2"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アクセスできない投票所と情報</w:t>
      </w:r>
    </w:p>
    <w:p w14:paraId="735E9010" w14:textId="497AEC11"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障害を持つ人々の</w:t>
      </w:r>
      <w:r w:rsidR="00BF6E07">
        <w:rPr>
          <w:rFonts w:asciiTheme="majorEastAsia" w:eastAsiaTheme="majorEastAsia" w:hAnsiTheme="majorEastAsia" w:hint="eastAsia"/>
          <w:szCs w:val="21"/>
        </w:rPr>
        <w:t>選挙権の</w:t>
      </w:r>
      <w:r w:rsidR="006062D4">
        <w:rPr>
          <w:rFonts w:asciiTheme="majorEastAsia" w:eastAsiaTheme="majorEastAsia" w:hAnsiTheme="majorEastAsia" w:hint="eastAsia"/>
          <w:szCs w:val="21"/>
        </w:rPr>
        <w:t>はく奪</w:t>
      </w:r>
    </w:p>
    <w:p w14:paraId="0DC9A935" w14:textId="0A28A7C8" w:rsidR="00D32B61" w:rsidRPr="00D32B61" w:rsidRDefault="00E97147" w:rsidP="00357E7A">
      <w:pPr>
        <w:spacing w:line="240" w:lineRule="exact"/>
        <w:ind w:firstLineChars="405" w:firstLine="850"/>
        <w:rPr>
          <w:rFonts w:asciiTheme="majorEastAsia" w:eastAsiaTheme="majorEastAsia" w:hAnsiTheme="majorEastAsia"/>
          <w:szCs w:val="21"/>
        </w:rPr>
      </w:pPr>
      <w:r>
        <w:rPr>
          <w:rFonts w:asciiTheme="majorEastAsia" w:eastAsiaTheme="majorEastAsia" w:hAnsiTheme="majorEastAsia" w:hint="eastAsia"/>
          <w:szCs w:val="21"/>
        </w:rPr>
        <w:t>代議政府の議員の中の</w:t>
      </w:r>
      <w:r w:rsidR="00D32B61" w:rsidRPr="00D32B61">
        <w:rPr>
          <w:rFonts w:asciiTheme="majorEastAsia" w:eastAsiaTheme="majorEastAsia" w:hAnsiTheme="majorEastAsia" w:hint="eastAsia"/>
          <w:szCs w:val="21"/>
        </w:rPr>
        <w:t>障害を持つ人々の不在</w:t>
      </w:r>
    </w:p>
    <w:p w14:paraId="0C6D1652"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代表的な障害</w:t>
      </w:r>
      <w:r w:rsidR="00E97147">
        <w:rPr>
          <w:rFonts w:asciiTheme="majorEastAsia" w:eastAsiaTheme="majorEastAsia" w:hAnsiTheme="majorEastAsia" w:hint="eastAsia"/>
          <w:szCs w:val="21"/>
        </w:rPr>
        <w:t>者団体</w:t>
      </w:r>
      <w:r w:rsidRPr="00D32B61">
        <w:rPr>
          <w:rFonts w:asciiTheme="majorEastAsia" w:eastAsiaTheme="majorEastAsia" w:hAnsiTheme="majorEastAsia" w:hint="eastAsia"/>
          <w:szCs w:val="21"/>
        </w:rPr>
        <w:t>に対する</w:t>
      </w:r>
      <w:r w:rsidR="00E97147">
        <w:rPr>
          <w:rFonts w:asciiTheme="majorEastAsia" w:eastAsiaTheme="majorEastAsia" w:hAnsiTheme="majorEastAsia" w:hint="eastAsia"/>
          <w:szCs w:val="21"/>
        </w:rPr>
        <w:t>不十分な</w:t>
      </w:r>
      <w:r w:rsidRPr="00D32B61">
        <w:rPr>
          <w:rFonts w:asciiTheme="majorEastAsia" w:eastAsiaTheme="majorEastAsia" w:hAnsiTheme="majorEastAsia" w:hint="eastAsia"/>
          <w:szCs w:val="21"/>
        </w:rPr>
        <w:t>政府の支援</w:t>
      </w:r>
    </w:p>
    <w:p w14:paraId="4FFE06E1"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第29条</w:t>
      </w:r>
    </w:p>
    <w:p w14:paraId="5F5ABD54" w14:textId="77777777" w:rsidR="0060099F" w:rsidRDefault="0060099F" w:rsidP="00357E7A">
      <w:pPr>
        <w:spacing w:line="240" w:lineRule="exact"/>
        <w:ind w:firstLineChars="100" w:firstLine="210"/>
        <w:rPr>
          <w:rFonts w:asciiTheme="majorEastAsia" w:eastAsiaTheme="majorEastAsia" w:hAnsiTheme="majorEastAsia"/>
          <w:szCs w:val="21"/>
        </w:rPr>
      </w:pPr>
    </w:p>
    <w:p w14:paraId="371E2651"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第30条　文化的な生活、レクリエーション、余暇及びスポーツへの参加</w:t>
      </w:r>
    </w:p>
    <w:p w14:paraId="1AB0D35C"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0CA93369"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アクセスできない文化</w:t>
      </w:r>
      <w:r w:rsidR="00E97147">
        <w:rPr>
          <w:rFonts w:asciiTheme="majorEastAsia" w:eastAsiaTheme="majorEastAsia" w:hAnsiTheme="majorEastAsia" w:hint="eastAsia"/>
          <w:szCs w:val="21"/>
        </w:rPr>
        <w:t>行事</w:t>
      </w:r>
      <w:r w:rsidRPr="00D32B61">
        <w:rPr>
          <w:rFonts w:asciiTheme="majorEastAsia" w:eastAsiaTheme="majorEastAsia" w:hAnsiTheme="majorEastAsia" w:hint="eastAsia"/>
          <w:szCs w:val="21"/>
        </w:rPr>
        <w:t>、パフォーマンス、および</w:t>
      </w:r>
      <w:r w:rsidR="00FC4737">
        <w:rPr>
          <w:rFonts w:asciiTheme="majorEastAsia" w:eastAsiaTheme="majorEastAsia" w:hAnsiTheme="majorEastAsia" w:hint="eastAsia"/>
          <w:szCs w:val="21"/>
        </w:rPr>
        <w:t>媒体</w:t>
      </w:r>
    </w:p>
    <w:p w14:paraId="52260575"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創造的な努力を育む機会の欠如</w:t>
      </w:r>
    </w:p>
    <w:p w14:paraId="17AC29D4"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アクセスできない観光サービスと施設</w:t>
      </w:r>
    </w:p>
    <w:p w14:paraId="42CD7911"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スポーツとレクリエーション</w:t>
      </w:r>
      <w:r w:rsidR="00FC4737">
        <w:rPr>
          <w:rFonts w:asciiTheme="majorEastAsia" w:eastAsiaTheme="majorEastAsia" w:hAnsiTheme="majorEastAsia" w:hint="eastAsia"/>
          <w:szCs w:val="21"/>
        </w:rPr>
        <w:t>へ</w:t>
      </w:r>
      <w:r w:rsidRPr="00D32B61">
        <w:rPr>
          <w:rFonts w:asciiTheme="majorEastAsia" w:eastAsiaTheme="majorEastAsia" w:hAnsiTheme="majorEastAsia" w:hint="eastAsia"/>
          <w:szCs w:val="21"/>
        </w:rPr>
        <w:t>の参加率</w:t>
      </w:r>
      <w:r w:rsidR="009536A0">
        <w:rPr>
          <w:rFonts w:asciiTheme="majorEastAsia" w:eastAsiaTheme="majorEastAsia" w:hAnsiTheme="majorEastAsia" w:hint="eastAsia"/>
          <w:szCs w:val="21"/>
        </w:rPr>
        <w:t>の低さ</w:t>
      </w:r>
    </w:p>
    <w:p w14:paraId="5FAA4CDA" w14:textId="77777777" w:rsidR="00D32B61" w:rsidRPr="00D32B61" w:rsidRDefault="00D32B61" w:rsidP="00357E7A">
      <w:pPr>
        <w:spacing w:line="240" w:lineRule="exact"/>
        <w:ind w:firstLineChars="405" w:firstLine="850"/>
        <w:rPr>
          <w:rFonts w:asciiTheme="majorEastAsia" w:eastAsiaTheme="majorEastAsia" w:hAnsiTheme="majorEastAsia"/>
          <w:szCs w:val="21"/>
        </w:rPr>
      </w:pPr>
      <w:r w:rsidRPr="00D32B61">
        <w:rPr>
          <w:rFonts w:asciiTheme="majorEastAsia" w:eastAsiaTheme="majorEastAsia" w:hAnsiTheme="majorEastAsia" w:hint="eastAsia"/>
          <w:szCs w:val="21"/>
        </w:rPr>
        <w:t>友情と社会的結びつき</w:t>
      </w:r>
    </w:p>
    <w:p w14:paraId="23533292"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第30条</w:t>
      </w:r>
    </w:p>
    <w:p w14:paraId="49C7C9AE"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第31条　統計及び資料の収集</w:t>
      </w:r>
    </w:p>
    <w:p w14:paraId="1090EC5C"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22C8383A"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第31条</w:t>
      </w:r>
    </w:p>
    <w:p w14:paraId="7621C263" w14:textId="77777777" w:rsidR="00D70AAC" w:rsidRPr="00546D4D" w:rsidRDefault="00D70AAC"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第32条　国際協力</w:t>
      </w:r>
    </w:p>
    <w:p w14:paraId="082B4E73"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006D3646"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第32条</w:t>
      </w:r>
    </w:p>
    <w:p w14:paraId="78C7BA26" w14:textId="77777777" w:rsidR="000F54B7" w:rsidRDefault="000F54B7" w:rsidP="00357E7A">
      <w:pPr>
        <w:spacing w:line="240" w:lineRule="exact"/>
        <w:ind w:firstLineChars="100" w:firstLine="210"/>
        <w:rPr>
          <w:rFonts w:asciiTheme="majorEastAsia" w:eastAsiaTheme="majorEastAsia" w:hAnsiTheme="majorEastAsia"/>
          <w:szCs w:val="21"/>
        </w:rPr>
      </w:pPr>
      <w:r w:rsidRPr="00546D4D">
        <w:rPr>
          <w:rFonts w:asciiTheme="majorEastAsia" w:eastAsiaTheme="majorEastAsia" w:hAnsiTheme="majorEastAsia" w:hint="eastAsia"/>
          <w:szCs w:val="21"/>
        </w:rPr>
        <w:t>第33条　国内における実施及び監視</w:t>
      </w:r>
    </w:p>
    <w:p w14:paraId="213D2FC8"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オーストラリアの状況</w:t>
      </w:r>
    </w:p>
    <w:p w14:paraId="435EC0EE" w14:textId="77777777" w:rsidR="00D32B61" w:rsidRPr="00D32B61" w:rsidRDefault="00D32B61" w:rsidP="00357E7A">
      <w:pPr>
        <w:spacing w:line="240" w:lineRule="exact"/>
        <w:ind w:firstLineChars="202" w:firstLine="424"/>
        <w:rPr>
          <w:rFonts w:asciiTheme="majorEastAsia" w:eastAsiaTheme="majorEastAsia" w:hAnsiTheme="majorEastAsia"/>
          <w:szCs w:val="21"/>
        </w:rPr>
      </w:pPr>
      <w:r w:rsidRPr="00D32B61">
        <w:rPr>
          <w:rFonts w:asciiTheme="majorEastAsia" w:eastAsiaTheme="majorEastAsia" w:hAnsiTheme="majorEastAsia" w:hint="eastAsia"/>
          <w:szCs w:val="21"/>
        </w:rPr>
        <w:t>勧告</w:t>
      </w:r>
      <w:r w:rsidR="00865A61">
        <w:rPr>
          <w:rFonts w:asciiTheme="majorEastAsia" w:eastAsiaTheme="majorEastAsia" w:hAnsiTheme="majorEastAsia" w:hint="eastAsia"/>
          <w:szCs w:val="21"/>
        </w:rPr>
        <w:t xml:space="preserve">　</w:t>
      </w:r>
      <w:r w:rsidRPr="00D32B61">
        <w:rPr>
          <w:rFonts w:asciiTheme="majorEastAsia" w:eastAsiaTheme="majorEastAsia" w:hAnsiTheme="majorEastAsia" w:hint="eastAsia"/>
          <w:szCs w:val="21"/>
        </w:rPr>
        <w:t>第33条</w:t>
      </w:r>
    </w:p>
    <w:p w14:paraId="251C49EC" w14:textId="77777777" w:rsidR="00473F8D" w:rsidRDefault="00473F8D" w:rsidP="00357E7A">
      <w:pPr>
        <w:spacing w:line="240" w:lineRule="exact"/>
        <w:ind w:firstLineChars="100" w:firstLine="210"/>
        <w:rPr>
          <w:rFonts w:asciiTheme="majorEastAsia" w:eastAsiaTheme="majorEastAsia" w:hAnsiTheme="majorEastAsia"/>
          <w:szCs w:val="21"/>
        </w:rPr>
        <w:sectPr w:rsidR="00473F8D" w:rsidSect="003E577B">
          <w:type w:val="continuous"/>
          <w:pgSz w:w="11906" w:h="16838" w:code="9"/>
          <w:pgMar w:top="1985" w:right="1701" w:bottom="1701" w:left="1701" w:header="851" w:footer="992" w:gutter="0"/>
          <w:cols w:space="425"/>
          <w:docGrid w:type="lines" w:linePitch="346"/>
        </w:sectPr>
      </w:pPr>
    </w:p>
    <w:p w14:paraId="494CA5F2" w14:textId="77777777" w:rsidR="00D32B61" w:rsidRPr="0046187A" w:rsidRDefault="00D32B61" w:rsidP="00D32B61">
      <w:pPr>
        <w:ind w:firstLineChars="100" w:firstLine="210"/>
        <w:rPr>
          <w:rFonts w:asciiTheme="majorEastAsia" w:eastAsiaTheme="majorEastAsia" w:hAnsiTheme="majorEastAsia"/>
          <w:szCs w:val="21"/>
        </w:rPr>
      </w:pPr>
      <w:r w:rsidRPr="0046187A">
        <w:rPr>
          <w:rFonts w:asciiTheme="majorEastAsia" w:eastAsiaTheme="majorEastAsia" w:hAnsiTheme="majorEastAsia" w:hint="eastAsia"/>
          <w:szCs w:val="21"/>
        </w:rPr>
        <w:lastRenderedPageBreak/>
        <w:t>略語</w:t>
      </w:r>
    </w:p>
    <w:p w14:paraId="1C870C22" w14:textId="77777777" w:rsidR="0046187A" w:rsidRDefault="0046187A" w:rsidP="000F54B7">
      <w:pPr>
        <w:ind w:firstLineChars="100" w:firstLine="210"/>
        <w:rPr>
          <w:rFonts w:asciiTheme="majorEastAsia" w:eastAsiaTheme="majorEastAsia" w:hAnsiTheme="majorEastAsia"/>
          <w:szCs w:val="21"/>
          <w:highlight w:val="yellow"/>
        </w:rPr>
      </w:pPr>
    </w:p>
    <w:p w14:paraId="03E93851" w14:textId="77777777" w:rsidR="000F54B7" w:rsidRPr="007D18D4" w:rsidRDefault="000F54B7" w:rsidP="00BF3C05">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謝辞</w:t>
      </w:r>
    </w:p>
    <w:p w14:paraId="2522253D"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CRPD市民社会報告プロジェクトグループは、以下の個人および団体</w:t>
      </w:r>
      <w:r w:rsidR="0025747C">
        <w:rPr>
          <w:rFonts w:asciiTheme="majorEastAsia" w:eastAsiaTheme="majorEastAsia" w:hAnsiTheme="majorEastAsia" w:hint="eastAsia"/>
          <w:szCs w:val="21"/>
        </w:rPr>
        <w:t>の貢献</w:t>
      </w:r>
      <w:r w:rsidR="0025747C" w:rsidRPr="008B695D">
        <w:rPr>
          <w:rFonts w:asciiTheme="majorEastAsia" w:eastAsiaTheme="majorEastAsia" w:hAnsiTheme="majorEastAsia" w:hint="eastAsia"/>
          <w:szCs w:val="21"/>
        </w:rPr>
        <w:t>と支援</w:t>
      </w:r>
      <w:r w:rsidRPr="008B695D">
        <w:rPr>
          <w:rFonts w:asciiTheme="majorEastAsia" w:eastAsiaTheme="majorEastAsia" w:hAnsiTheme="majorEastAsia" w:hint="eastAsia"/>
          <w:szCs w:val="21"/>
        </w:rPr>
        <w:t>に感謝します。</w:t>
      </w:r>
    </w:p>
    <w:p w14:paraId="29FB5646" w14:textId="77777777" w:rsidR="008B695D" w:rsidRPr="00FC0387" w:rsidRDefault="008B695D" w:rsidP="008B695D">
      <w:pPr>
        <w:ind w:firstLineChars="100" w:firstLine="210"/>
        <w:rPr>
          <w:rFonts w:asciiTheme="majorEastAsia" w:eastAsiaTheme="majorEastAsia" w:hAnsiTheme="majorEastAsia"/>
          <w:color w:val="7F7F7F" w:themeColor="text1" w:themeTint="80"/>
          <w:szCs w:val="21"/>
        </w:rPr>
      </w:pPr>
      <w:r w:rsidRPr="008B695D">
        <w:rPr>
          <w:rFonts w:asciiTheme="majorEastAsia" w:eastAsiaTheme="majorEastAsia" w:hAnsiTheme="majorEastAsia" w:hint="eastAsia"/>
          <w:szCs w:val="21"/>
        </w:rPr>
        <w:t>•各州および準州で開催された</w:t>
      </w:r>
      <w:r w:rsidR="0025747C">
        <w:rPr>
          <w:rFonts w:asciiTheme="majorEastAsia" w:eastAsiaTheme="majorEastAsia" w:hAnsiTheme="majorEastAsia" w:hint="eastAsia"/>
          <w:szCs w:val="21"/>
        </w:rPr>
        <w:t>公聴会</w:t>
      </w:r>
      <w:r w:rsidRPr="008B695D">
        <w:rPr>
          <w:rFonts w:asciiTheme="majorEastAsia" w:eastAsiaTheme="majorEastAsia" w:hAnsiTheme="majorEastAsia" w:hint="eastAsia"/>
          <w:szCs w:val="21"/>
        </w:rPr>
        <w:t>のすべての参加者と、</w:t>
      </w:r>
      <w:r w:rsidR="009D7010">
        <w:rPr>
          <w:rFonts w:asciiTheme="majorEastAsia" w:eastAsiaTheme="majorEastAsia" w:hAnsiTheme="majorEastAsia" w:hint="eastAsia"/>
          <w:szCs w:val="21"/>
        </w:rPr>
        <w:t>公聴会</w:t>
      </w:r>
      <w:r w:rsidRPr="008B695D">
        <w:rPr>
          <w:rFonts w:asciiTheme="majorEastAsia" w:eastAsiaTheme="majorEastAsia" w:hAnsiTheme="majorEastAsia" w:hint="eastAsia"/>
          <w:szCs w:val="21"/>
        </w:rPr>
        <w:t>の</w:t>
      </w:r>
      <w:r w:rsidR="009D7010">
        <w:rPr>
          <w:rFonts w:asciiTheme="majorEastAsia" w:eastAsiaTheme="majorEastAsia" w:hAnsiTheme="majorEastAsia" w:hint="eastAsia"/>
          <w:szCs w:val="21"/>
        </w:rPr>
        <w:t>推進と運営を</w:t>
      </w:r>
      <w:r w:rsidRPr="008B695D">
        <w:rPr>
          <w:rFonts w:asciiTheme="majorEastAsia" w:eastAsiaTheme="majorEastAsia" w:hAnsiTheme="majorEastAsia" w:hint="eastAsia"/>
          <w:szCs w:val="21"/>
        </w:rPr>
        <w:t>支援した各都市の</w:t>
      </w:r>
      <w:r w:rsidR="009D7010">
        <w:rPr>
          <w:rFonts w:asciiTheme="majorEastAsia" w:eastAsiaTheme="majorEastAsia" w:hAnsiTheme="majorEastAsia" w:hint="eastAsia"/>
          <w:szCs w:val="21"/>
        </w:rPr>
        <w:t>連携団体</w:t>
      </w:r>
      <w:r w:rsidRPr="008B695D">
        <w:rPr>
          <w:rFonts w:asciiTheme="majorEastAsia" w:eastAsiaTheme="majorEastAsia" w:hAnsiTheme="majorEastAsia" w:hint="eastAsia"/>
          <w:szCs w:val="21"/>
        </w:rPr>
        <w:t>。</w:t>
      </w:r>
      <w:r w:rsidRPr="003E5A7A">
        <w:rPr>
          <w:rFonts w:asciiTheme="majorEastAsia" w:eastAsiaTheme="majorEastAsia" w:hAnsiTheme="majorEastAsia" w:hint="eastAsia"/>
          <w:szCs w:val="21"/>
        </w:rPr>
        <w:t>この</w:t>
      </w:r>
      <w:r w:rsidR="009D7010" w:rsidRPr="003E5A7A">
        <w:rPr>
          <w:rFonts w:asciiTheme="majorEastAsia" w:eastAsiaTheme="majorEastAsia" w:hAnsiTheme="majorEastAsia" w:hint="eastAsia"/>
          <w:szCs w:val="21"/>
        </w:rPr>
        <w:t>公聴会</w:t>
      </w:r>
      <w:r w:rsidRPr="003E5A7A">
        <w:rPr>
          <w:rFonts w:asciiTheme="majorEastAsia" w:eastAsiaTheme="majorEastAsia" w:hAnsiTheme="majorEastAsia" w:hint="eastAsia"/>
          <w:szCs w:val="21"/>
        </w:rPr>
        <w:t>には、100人以上が参加し、</w:t>
      </w:r>
      <w:r w:rsidR="009D7010" w:rsidRPr="003E5A7A">
        <w:rPr>
          <w:rFonts w:asciiTheme="majorEastAsia" w:eastAsiaTheme="majorEastAsia" w:hAnsiTheme="majorEastAsia" w:hint="eastAsia"/>
          <w:szCs w:val="21"/>
        </w:rPr>
        <w:t>そこには</w:t>
      </w:r>
      <w:r w:rsidRPr="003E5A7A">
        <w:rPr>
          <w:rFonts w:asciiTheme="majorEastAsia" w:eastAsiaTheme="majorEastAsia" w:hAnsiTheme="majorEastAsia" w:hint="eastAsia"/>
          <w:szCs w:val="21"/>
        </w:rPr>
        <w:t>障害者団体</w:t>
      </w:r>
      <w:r w:rsidR="009D7010" w:rsidRPr="003E5A7A">
        <w:rPr>
          <w:rFonts w:asciiTheme="majorEastAsia" w:eastAsiaTheme="majorEastAsia" w:hAnsiTheme="majorEastAsia" w:hint="eastAsia"/>
          <w:szCs w:val="21"/>
        </w:rPr>
        <w:t>、</w:t>
      </w:r>
      <w:r w:rsidRPr="003E5A7A">
        <w:rPr>
          <w:rFonts w:asciiTheme="majorEastAsia" w:eastAsiaTheme="majorEastAsia" w:hAnsiTheme="majorEastAsia" w:hint="eastAsia"/>
          <w:szCs w:val="21"/>
        </w:rPr>
        <w:t>障害者</w:t>
      </w:r>
      <w:r w:rsidR="009D7010" w:rsidRPr="003E5A7A">
        <w:rPr>
          <w:rFonts w:asciiTheme="majorEastAsia" w:eastAsiaTheme="majorEastAsia" w:hAnsiTheme="majorEastAsia" w:hint="eastAsia"/>
          <w:szCs w:val="21"/>
        </w:rPr>
        <w:t>の権利擁護や法的</w:t>
      </w:r>
      <w:r w:rsidRPr="003E5A7A">
        <w:rPr>
          <w:rFonts w:asciiTheme="majorEastAsia" w:eastAsiaTheme="majorEastAsia" w:hAnsiTheme="majorEastAsia" w:hint="eastAsia"/>
          <w:szCs w:val="21"/>
        </w:rPr>
        <w:t>団体</w:t>
      </w:r>
      <w:r w:rsidR="009D7010" w:rsidRPr="003E5A7A">
        <w:rPr>
          <w:rFonts w:asciiTheme="majorEastAsia" w:eastAsiaTheme="majorEastAsia" w:hAnsiTheme="majorEastAsia" w:hint="eastAsia"/>
          <w:szCs w:val="21"/>
        </w:rPr>
        <w:t>の個人や</w:t>
      </w:r>
      <w:r w:rsidRPr="003E5A7A">
        <w:rPr>
          <w:rFonts w:asciiTheme="majorEastAsia" w:eastAsiaTheme="majorEastAsia" w:hAnsiTheme="majorEastAsia" w:hint="eastAsia"/>
          <w:szCs w:val="21"/>
        </w:rPr>
        <w:t>代表者が含まれていました。</w:t>
      </w:r>
    </w:p>
    <w:p w14:paraId="2A298F5A" w14:textId="4A9FF0C0" w:rsidR="008B695D" w:rsidRPr="00FC0387" w:rsidRDefault="008B695D" w:rsidP="008B695D">
      <w:pPr>
        <w:ind w:firstLineChars="100" w:firstLine="210"/>
        <w:rPr>
          <w:rFonts w:asciiTheme="majorEastAsia" w:eastAsiaTheme="majorEastAsia" w:hAnsiTheme="majorEastAsia"/>
          <w:color w:val="7F7F7F" w:themeColor="text1" w:themeTint="80"/>
          <w:szCs w:val="21"/>
        </w:rPr>
      </w:pPr>
      <w:r w:rsidRPr="00FC0387">
        <w:rPr>
          <w:rFonts w:asciiTheme="majorEastAsia" w:eastAsiaTheme="majorEastAsia" w:hAnsiTheme="majorEastAsia" w:hint="eastAsia"/>
          <w:color w:val="7F7F7F" w:themeColor="text1" w:themeTint="80"/>
          <w:szCs w:val="21"/>
        </w:rPr>
        <w:t>•</w:t>
      </w:r>
      <w:r w:rsidR="00FC0387" w:rsidRPr="003E5A7A">
        <w:rPr>
          <w:rFonts w:asciiTheme="majorEastAsia" w:eastAsiaTheme="majorEastAsia" w:hAnsiTheme="majorEastAsia" w:hint="eastAsia"/>
          <w:szCs w:val="21"/>
        </w:rPr>
        <w:t>コミュニティに特有の問題を報告書</w:t>
      </w:r>
      <w:r w:rsidR="00FC0387" w:rsidRPr="001E1D83">
        <w:rPr>
          <w:rFonts w:asciiTheme="majorEastAsia" w:eastAsiaTheme="majorEastAsia" w:hAnsiTheme="majorEastAsia" w:hint="eastAsia"/>
          <w:szCs w:val="21"/>
        </w:rPr>
        <w:t>に取り上げるために意見を聞</w:t>
      </w:r>
      <w:r w:rsidR="00FC0387" w:rsidRPr="00FC0387">
        <w:rPr>
          <w:rFonts w:asciiTheme="majorEastAsia" w:eastAsiaTheme="majorEastAsia" w:hAnsiTheme="majorEastAsia" w:hint="eastAsia"/>
          <w:szCs w:val="21"/>
        </w:rPr>
        <w:t>かれ</w:t>
      </w:r>
      <w:r w:rsidR="00FC0387" w:rsidRPr="003E5A7A">
        <w:rPr>
          <w:rFonts w:asciiTheme="majorEastAsia" w:eastAsiaTheme="majorEastAsia" w:hAnsiTheme="majorEastAsia" w:hint="eastAsia"/>
          <w:szCs w:val="21"/>
        </w:rPr>
        <w:t>た</w:t>
      </w:r>
      <w:r w:rsidR="009D7010" w:rsidRPr="003E5A7A">
        <w:rPr>
          <w:rFonts w:asciiTheme="majorEastAsia" w:eastAsiaTheme="majorEastAsia" w:hAnsiTheme="majorEastAsia" w:hint="eastAsia"/>
          <w:szCs w:val="21"/>
        </w:rPr>
        <w:t>農村</w:t>
      </w:r>
      <w:r w:rsidRPr="003E5A7A">
        <w:rPr>
          <w:rFonts w:asciiTheme="majorEastAsia" w:eastAsiaTheme="majorEastAsia" w:hAnsiTheme="majorEastAsia" w:hint="eastAsia"/>
          <w:szCs w:val="21"/>
        </w:rPr>
        <w:t>および遠隔</w:t>
      </w:r>
      <w:r w:rsidR="009D7010" w:rsidRPr="003E5A7A">
        <w:rPr>
          <w:rFonts w:asciiTheme="majorEastAsia" w:eastAsiaTheme="majorEastAsia" w:hAnsiTheme="majorEastAsia" w:hint="eastAsia"/>
          <w:szCs w:val="21"/>
        </w:rPr>
        <w:t>地域</w:t>
      </w:r>
      <w:r w:rsidRPr="003E5A7A">
        <w:rPr>
          <w:rFonts w:asciiTheme="majorEastAsia" w:eastAsiaTheme="majorEastAsia" w:hAnsiTheme="majorEastAsia" w:hint="eastAsia"/>
          <w:szCs w:val="21"/>
        </w:rPr>
        <w:t>の代表者と、</w:t>
      </w:r>
      <w:r w:rsidR="009D7010" w:rsidRPr="003E5A7A">
        <w:rPr>
          <w:rFonts w:asciiTheme="majorEastAsia" w:eastAsiaTheme="majorEastAsia" w:hAnsiTheme="majorEastAsia" w:hint="eastAsia"/>
          <w:szCs w:val="21"/>
        </w:rPr>
        <w:t>アボリジニとトーレス海峡諸島の代表者</w:t>
      </w:r>
      <w:r w:rsidR="003E5A7A">
        <w:rPr>
          <w:rFonts w:asciiTheme="majorEastAsia" w:eastAsiaTheme="majorEastAsia" w:hAnsiTheme="majorEastAsia" w:hint="eastAsia"/>
          <w:szCs w:val="21"/>
        </w:rPr>
        <w:t>。</w:t>
      </w:r>
    </w:p>
    <w:p w14:paraId="176D33F5" w14:textId="63C1F877" w:rsidR="008B695D" w:rsidRPr="001E1D83" w:rsidRDefault="008B695D" w:rsidP="008B695D">
      <w:pPr>
        <w:ind w:firstLineChars="100" w:firstLine="210"/>
        <w:rPr>
          <w:rFonts w:asciiTheme="majorEastAsia" w:eastAsiaTheme="majorEastAsia" w:hAnsiTheme="majorEastAsia"/>
          <w:szCs w:val="21"/>
        </w:rPr>
      </w:pPr>
      <w:r w:rsidRPr="003E5A7A">
        <w:rPr>
          <w:rFonts w:asciiTheme="majorEastAsia" w:eastAsiaTheme="majorEastAsia" w:hAnsiTheme="majorEastAsia" w:hint="eastAsia"/>
          <w:szCs w:val="21"/>
        </w:rPr>
        <w:t>•オンライン</w:t>
      </w:r>
      <w:r w:rsidR="00772973" w:rsidRPr="003E5A7A">
        <w:rPr>
          <w:rFonts w:asciiTheme="majorEastAsia" w:eastAsiaTheme="majorEastAsia" w:hAnsiTheme="majorEastAsia" w:hint="eastAsia"/>
          <w:szCs w:val="21"/>
        </w:rPr>
        <w:t>調査</w:t>
      </w:r>
      <w:r w:rsidRPr="003E5A7A">
        <w:rPr>
          <w:rFonts w:asciiTheme="majorEastAsia" w:eastAsiaTheme="majorEastAsia" w:hAnsiTheme="majorEastAsia" w:hint="eastAsia"/>
          <w:szCs w:val="21"/>
        </w:rPr>
        <w:t>とワークブック</w:t>
      </w:r>
      <w:r w:rsidR="00772973" w:rsidRPr="003E5A7A">
        <w:rPr>
          <w:rFonts w:asciiTheme="majorEastAsia" w:eastAsiaTheme="majorEastAsia" w:hAnsiTheme="majorEastAsia" w:hint="eastAsia"/>
          <w:szCs w:val="21"/>
        </w:rPr>
        <w:t>（小冊子調査）</w:t>
      </w:r>
      <w:r w:rsidRPr="003E5A7A">
        <w:rPr>
          <w:rFonts w:asciiTheme="majorEastAsia" w:eastAsiaTheme="majorEastAsia" w:hAnsiTheme="majorEastAsia" w:hint="eastAsia"/>
          <w:szCs w:val="21"/>
        </w:rPr>
        <w:t>に参加するために時間を費やしたすべての個人および組織。ウェブサイト調査を通じて</w:t>
      </w:r>
      <w:r w:rsidRPr="003E5A7A">
        <w:rPr>
          <w:rFonts w:asciiTheme="majorEastAsia" w:eastAsiaTheme="majorEastAsia" w:hAnsiTheme="majorEastAsia"/>
          <w:szCs w:val="21"/>
        </w:rPr>
        <w:t>193以上の</w:t>
      </w:r>
      <w:r w:rsidR="00EE330F">
        <w:rPr>
          <w:rFonts w:asciiTheme="majorEastAsia" w:eastAsiaTheme="majorEastAsia" w:hAnsiTheme="majorEastAsia" w:hint="eastAsia"/>
          <w:szCs w:val="21"/>
        </w:rPr>
        <w:t>個人</w:t>
      </w:r>
      <w:r w:rsidR="00772973" w:rsidRPr="003E5A7A">
        <w:rPr>
          <w:rFonts w:asciiTheme="majorEastAsia" w:eastAsiaTheme="majorEastAsia" w:hAnsiTheme="majorEastAsia" w:hint="eastAsia"/>
          <w:szCs w:val="21"/>
        </w:rPr>
        <w:t>回答がありました</w:t>
      </w:r>
      <w:r w:rsidRPr="003E5A7A">
        <w:rPr>
          <w:rFonts w:asciiTheme="majorEastAsia" w:eastAsiaTheme="majorEastAsia" w:hAnsiTheme="majorEastAsia" w:hint="eastAsia"/>
          <w:szCs w:val="21"/>
        </w:rPr>
        <w:t>。さらに、ワークブックをダウンロードして完成</w:t>
      </w:r>
      <w:r w:rsidR="00772973" w:rsidRPr="003E5A7A">
        <w:rPr>
          <w:rFonts w:asciiTheme="majorEastAsia" w:eastAsiaTheme="majorEastAsia" w:hAnsiTheme="majorEastAsia" w:hint="eastAsia"/>
          <w:szCs w:val="21"/>
        </w:rPr>
        <w:t>・</w:t>
      </w:r>
      <w:r w:rsidRPr="003E5A7A">
        <w:rPr>
          <w:rFonts w:asciiTheme="majorEastAsia" w:eastAsiaTheme="majorEastAsia" w:hAnsiTheme="majorEastAsia" w:hint="eastAsia"/>
          <w:szCs w:val="21"/>
        </w:rPr>
        <w:t>提出</w:t>
      </w:r>
      <w:r w:rsidR="00772973" w:rsidRPr="003E5A7A">
        <w:rPr>
          <w:rFonts w:asciiTheme="majorEastAsia" w:eastAsiaTheme="majorEastAsia" w:hAnsiTheme="majorEastAsia" w:hint="eastAsia"/>
          <w:szCs w:val="21"/>
        </w:rPr>
        <w:t>し</w:t>
      </w:r>
      <w:r w:rsidR="00EE330F">
        <w:rPr>
          <w:rFonts w:asciiTheme="majorEastAsia" w:eastAsiaTheme="majorEastAsia" w:hAnsiTheme="majorEastAsia" w:hint="eastAsia"/>
          <w:szCs w:val="21"/>
        </w:rPr>
        <w:t>た団体により５回答</w:t>
      </w:r>
      <w:r w:rsidR="00EE330F" w:rsidRPr="003E5A7A">
        <w:rPr>
          <w:rFonts w:asciiTheme="majorEastAsia" w:eastAsiaTheme="majorEastAsia" w:hAnsiTheme="majorEastAsia" w:hint="eastAsia"/>
          <w:szCs w:val="21"/>
        </w:rPr>
        <w:t>が</w:t>
      </w:r>
      <w:r w:rsidR="00EE330F">
        <w:rPr>
          <w:rFonts w:asciiTheme="majorEastAsia" w:eastAsiaTheme="majorEastAsia" w:hAnsiTheme="majorEastAsia" w:hint="eastAsia"/>
          <w:szCs w:val="21"/>
        </w:rPr>
        <w:t>ありました</w:t>
      </w:r>
      <w:r w:rsidR="00772973" w:rsidRPr="003E5A7A">
        <w:rPr>
          <w:rFonts w:asciiTheme="majorEastAsia" w:eastAsiaTheme="majorEastAsia" w:hAnsiTheme="majorEastAsia" w:hint="eastAsia"/>
          <w:szCs w:val="21"/>
        </w:rPr>
        <w:t>。</w:t>
      </w:r>
      <w:r w:rsidRPr="001E1D83">
        <w:rPr>
          <w:rFonts w:asciiTheme="majorEastAsia" w:eastAsiaTheme="majorEastAsia" w:hAnsiTheme="majorEastAsia" w:hint="eastAsia"/>
          <w:szCs w:val="21"/>
        </w:rPr>
        <w:t>ウェブサイトはまた、市民社会の代表者に関連資料のさらなる提供</w:t>
      </w:r>
      <w:r w:rsidR="00772973" w:rsidRPr="001E1D83">
        <w:rPr>
          <w:rFonts w:asciiTheme="majorEastAsia" w:eastAsiaTheme="majorEastAsia" w:hAnsiTheme="majorEastAsia" w:hint="eastAsia"/>
          <w:szCs w:val="21"/>
        </w:rPr>
        <w:t>を</w:t>
      </w:r>
      <w:r w:rsidRPr="001E1D83">
        <w:rPr>
          <w:rFonts w:asciiTheme="majorEastAsia" w:eastAsiaTheme="majorEastAsia" w:hAnsiTheme="majorEastAsia" w:hint="eastAsia"/>
          <w:szCs w:val="21"/>
        </w:rPr>
        <w:t>呼びかけ</w:t>
      </w:r>
      <w:r w:rsidR="00772973" w:rsidRPr="001E1D83">
        <w:rPr>
          <w:rFonts w:asciiTheme="majorEastAsia" w:eastAsiaTheme="majorEastAsia" w:hAnsiTheme="majorEastAsia" w:hint="eastAsia"/>
          <w:szCs w:val="21"/>
        </w:rPr>
        <w:t>まし</w:t>
      </w:r>
      <w:r w:rsidRPr="001E1D83">
        <w:rPr>
          <w:rFonts w:asciiTheme="majorEastAsia" w:eastAsiaTheme="majorEastAsia" w:hAnsiTheme="majorEastAsia" w:hint="eastAsia"/>
          <w:szCs w:val="21"/>
        </w:rPr>
        <w:t>た。</w:t>
      </w:r>
      <w:r w:rsidR="00772973" w:rsidRPr="001E1D83">
        <w:rPr>
          <w:rFonts w:asciiTheme="majorEastAsia" w:eastAsiaTheme="majorEastAsia" w:hAnsiTheme="majorEastAsia" w:hint="eastAsia"/>
          <w:szCs w:val="21"/>
        </w:rPr>
        <w:t>本報告書</w:t>
      </w:r>
      <w:r w:rsidRPr="001E1D83">
        <w:rPr>
          <w:rFonts w:asciiTheme="majorEastAsia" w:eastAsiaTheme="majorEastAsia" w:hAnsiTheme="majorEastAsia" w:hint="eastAsia"/>
          <w:szCs w:val="21"/>
        </w:rPr>
        <w:t>の著者は</w:t>
      </w:r>
      <w:r w:rsidR="001469B9" w:rsidRPr="001E1D83">
        <w:rPr>
          <w:rFonts w:asciiTheme="majorEastAsia" w:eastAsiaTheme="majorEastAsia" w:hAnsiTheme="majorEastAsia" w:hint="eastAsia"/>
          <w:szCs w:val="21"/>
        </w:rPr>
        <w:t>幸いなことに</w:t>
      </w:r>
      <w:r w:rsidRPr="001E1D83">
        <w:rPr>
          <w:rFonts w:asciiTheme="majorEastAsia" w:eastAsiaTheme="majorEastAsia" w:hAnsiTheme="majorEastAsia" w:hint="eastAsia"/>
          <w:szCs w:val="21"/>
        </w:rPr>
        <w:t>、</w:t>
      </w:r>
      <w:r w:rsidR="00772973" w:rsidRPr="001E1D83">
        <w:rPr>
          <w:rFonts w:asciiTheme="majorEastAsia" w:eastAsiaTheme="majorEastAsia" w:hAnsiTheme="majorEastAsia" w:hint="eastAsia"/>
          <w:szCs w:val="21"/>
        </w:rPr>
        <w:t>障害者団体</w:t>
      </w:r>
      <w:r w:rsidRPr="001E1D83">
        <w:rPr>
          <w:rFonts w:asciiTheme="majorEastAsia" w:eastAsiaTheme="majorEastAsia" w:hAnsiTheme="majorEastAsia" w:hint="eastAsia"/>
          <w:szCs w:val="21"/>
        </w:rPr>
        <w:t>、障害</w:t>
      </w:r>
      <w:r w:rsidR="001469B9" w:rsidRPr="001E1D83">
        <w:rPr>
          <w:rFonts w:asciiTheme="majorEastAsia" w:eastAsiaTheme="majorEastAsia" w:hAnsiTheme="majorEastAsia" w:hint="eastAsia"/>
          <w:szCs w:val="21"/>
        </w:rPr>
        <w:t>者権利擁護団体</w:t>
      </w:r>
      <w:r w:rsidRPr="001E1D83">
        <w:rPr>
          <w:rFonts w:asciiTheme="majorEastAsia" w:eastAsiaTheme="majorEastAsia" w:hAnsiTheme="majorEastAsia" w:hint="eastAsia"/>
          <w:szCs w:val="21"/>
        </w:rPr>
        <w:t>、市民社会グループが作成した情報</w:t>
      </w:r>
      <w:r w:rsidR="001469B9" w:rsidRPr="001E1D83">
        <w:rPr>
          <w:rFonts w:asciiTheme="majorEastAsia" w:eastAsiaTheme="majorEastAsia" w:hAnsiTheme="majorEastAsia" w:hint="eastAsia"/>
          <w:szCs w:val="21"/>
        </w:rPr>
        <w:t>集</w:t>
      </w:r>
      <w:r w:rsidRPr="001E1D83">
        <w:rPr>
          <w:rFonts w:asciiTheme="majorEastAsia" w:eastAsiaTheme="majorEastAsia" w:hAnsiTheme="majorEastAsia" w:hint="eastAsia"/>
          <w:szCs w:val="21"/>
        </w:rPr>
        <w:t>、</w:t>
      </w:r>
      <w:r w:rsidR="001469B9" w:rsidRPr="001E1D83">
        <w:rPr>
          <w:rFonts w:asciiTheme="majorEastAsia" w:eastAsiaTheme="majorEastAsia" w:hAnsiTheme="majorEastAsia" w:hint="eastAsia"/>
          <w:szCs w:val="21"/>
        </w:rPr>
        <w:t>報告書</w:t>
      </w:r>
      <w:r w:rsidRPr="001E1D83">
        <w:rPr>
          <w:rFonts w:asciiTheme="majorEastAsia" w:eastAsiaTheme="majorEastAsia" w:hAnsiTheme="majorEastAsia" w:hint="eastAsia"/>
          <w:szCs w:val="21"/>
        </w:rPr>
        <w:t>、</w:t>
      </w:r>
      <w:r w:rsidR="001469B9" w:rsidRPr="001E1D83">
        <w:rPr>
          <w:rFonts w:asciiTheme="majorEastAsia" w:eastAsiaTheme="majorEastAsia" w:hAnsiTheme="majorEastAsia" w:hint="eastAsia"/>
          <w:szCs w:val="21"/>
        </w:rPr>
        <w:t>事例報告</w:t>
      </w:r>
      <w:r w:rsidRPr="001E1D83">
        <w:rPr>
          <w:rFonts w:asciiTheme="majorEastAsia" w:eastAsiaTheme="majorEastAsia" w:hAnsiTheme="majorEastAsia" w:hint="eastAsia"/>
          <w:szCs w:val="21"/>
        </w:rPr>
        <w:t>、その他の文書の形で数十件の応募を受け取りました。</w:t>
      </w:r>
    </w:p>
    <w:p w14:paraId="536F03B0" w14:textId="77777777" w:rsidR="008B695D" w:rsidRPr="001E1D83" w:rsidRDefault="008B695D" w:rsidP="008B695D">
      <w:pPr>
        <w:ind w:firstLineChars="100" w:firstLine="210"/>
        <w:rPr>
          <w:rFonts w:asciiTheme="majorEastAsia" w:eastAsiaTheme="majorEastAsia" w:hAnsiTheme="majorEastAsia"/>
          <w:szCs w:val="21"/>
        </w:rPr>
      </w:pPr>
      <w:r w:rsidRPr="001E1D83">
        <w:rPr>
          <w:rFonts w:asciiTheme="majorEastAsia" w:eastAsiaTheme="majorEastAsia" w:hAnsiTheme="majorEastAsia" w:hint="eastAsia"/>
          <w:szCs w:val="21"/>
        </w:rPr>
        <w:t>•知識と専門</w:t>
      </w:r>
      <w:r w:rsidR="001469B9" w:rsidRPr="001E1D83">
        <w:rPr>
          <w:rFonts w:asciiTheme="majorEastAsia" w:eastAsiaTheme="majorEastAsia" w:hAnsiTheme="majorEastAsia" w:hint="eastAsia"/>
          <w:szCs w:val="21"/>
        </w:rPr>
        <w:t>性</w:t>
      </w:r>
      <w:r w:rsidRPr="001E1D83">
        <w:rPr>
          <w:rFonts w:asciiTheme="majorEastAsia" w:eastAsiaTheme="majorEastAsia" w:hAnsiTheme="majorEastAsia" w:hint="eastAsia"/>
          <w:szCs w:val="21"/>
        </w:rPr>
        <w:t>を私たちと共有したすべての組織</w:t>
      </w:r>
      <w:r w:rsidR="001469B9" w:rsidRPr="001E1D83">
        <w:rPr>
          <w:rFonts w:asciiTheme="majorEastAsia" w:eastAsiaTheme="majorEastAsia" w:hAnsiTheme="majorEastAsia" w:hint="eastAsia"/>
          <w:szCs w:val="21"/>
        </w:rPr>
        <w:t>。</w:t>
      </w:r>
    </w:p>
    <w:p w14:paraId="64ED4DED" w14:textId="77777777" w:rsidR="008B695D" w:rsidRPr="00FC0387" w:rsidRDefault="008B695D" w:rsidP="008B695D">
      <w:pPr>
        <w:ind w:firstLineChars="100" w:firstLine="210"/>
        <w:rPr>
          <w:rFonts w:asciiTheme="majorEastAsia" w:eastAsiaTheme="majorEastAsia" w:hAnsiTheme="majorEastAsia"/>
          <w:color w:val="7F7F7F" w:themeColor="text1" w:themeTint="80"/>
          <w:szCs w:val="21"/>
        </w:rPr>
      </w:pPr>
    </w:p>
    <w:p w14:paraId="7ED378E0" w14:textId="77777777" w:rsidR="008B695D" w:rsidRPr="00CD0127" w:rsidRDefault="001469B9"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hint="eastAsia"/>
          <w:szCs w:val="21"/>
        </w:rPr>
        <w:t>本報告書のための資金負担、草案作成および編集に多大な貢献をした</w:t>
      </w:r>
      <w:r w:rsidR="008B695D" w:rsidRPr="00CD0127">
        <w:rPr>
          <w:rFonts w:asciiTheme="majorEastAsia" w:eastAsiaTheme="majorEastAsia" w:hAnsiTheme="majorEastAsia"/>
          <w:szCs w:val="21"/>
        </w:rPr>
        <w:t>CRPD市民社会報告プロジェクトグループの</w:t>
      </w:r>
      <w:r w:rsidRPr="00CD0127">
        <w:rPr>
          <w:rFonts w:asciiTheme="majorEastAsia" w:eastAsiaTheme="majorEastAsia" w:hAnsiTheme="majorEastAsia" w:hint="eastAsia"/>
          <w:szCs w:val="21"/>
        </w:rPr>
        <w:t>メンバーと</w:t>
      </w:r>
      <w:r w:rsidR="008B695D" w:rsidRPr="00CD0127">
        <w:rPr>
          <w:rFonts w:asciiTheme="majorEastAsia" w:eastAsiaTheme="majorEastAsia" w:hAnsiTheme="majorEastAsia" w:hint="eastAsia"/>
          <w:szCs w:val="21"/>
        </w:rPr>
        <w:t>その組織</w:t>
      </w:r>
      <w:r w:rsidRPr="00CD0127">
        <w:rPr>
          <w:rFonts w:asciiTheme="majorEastAsia" w:eastAsiaTheme="majorEastAsia" w:hAnsiTheme="majorEastAsia" w:hint="eastAsia"/>
          <w:szCs w:val="21"/>
        </w:rPr>
        <w:t>：</w:t>
      </w:r>
    </w:p>
    <w:p w14:paraId="11D12C47" w14:textId="77777777" w:rsidR="008B695D" w:rsidRPr="00CD0127" w:rsidRDefault="008B695D"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szCs w:val="21"/>
        </w:rPr>
        <w:t>Therese Sands</w:t>
      </w:r>
      <w:r w:rsidR="001469B9" w:rsidRPr="00CD0127">
        <w:rPr>
          <w:rFonts w:asciiTheme="majorEastAsia" w:eastAsiaTheme="majorEastAsia" w:hAnsiTheme="majorEastAsia" w:hint="eastAsia"/>
          <w:szCs w:val="21"/>
        </w:rPr>
        <w:t>、障害者オーストラリア　事務局長</w:t>
      </w:r>
    </w:p>
    <w:p w14:paraId="209C5FDC" w14:textId="77777777" w:rsidR="001D21F3" w:rsidRPr="00CD0127" w:rsidRDefault="001D21F3"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rPr>
        <w:t>Joanna Shulman</w:t>
      </w:r>
      <w:r w:rsidRPr="00CD0127">
        <w:rPr>
          <w:rFonts w:ascii="Calibri" w:hAnsi="Calibri" w:hint="eastAsia"/>
        </w:rPr>
        <w:t>、</w:t>
      </w:r>
      <w:r w:rsidRPr="00CD0127">
        <w:rPr>
          <w:rFonts w:asciiTheme="majorEastAsia" w:eastAsiaTheme="majorEastAsia" w:hAnsiTheme="majorEastAsia" w:hint="eastAsia"/>
        </w:rPr>
        <w:t>レッドファーン法律センター</w:t>
      </w:r>
      <w:r w:rsidRPr="00CD0127">
        <w:rPr>
          <w:rFonts w:ascii="Calibri" w:hAnsi="Calibri" w:hint="eastAsia"/>
        </w:rPr>
        <w:t xml:space="preserve">　</w:t>
      </w:r>
      <w:r w:rsidRPr="00CD0127">
        <w:rPr>
          <w:rFonts w:asciiTheme="majorEastAsia" w:eastAsiaTheme="majorEastAsia" w:hAnsiTheme="majorEastAsia" w:hint="eastAsia"/>
        </w:rPr>
        <w:t>最高責任者（</w:t>
      </w:r>
      <w:r w:rsidRPr="00CD0127">
        <w:rPr>
          <w:rFonts w:asciiTheme="majorEastAsia" w:eastAsiaTheme="majorEastAsia" w:hAnsiTheme="majorEastAsia"/>
          <w:szCs w:val="21"/>
        </w:rPr>
        <w:t>CEO）</w:t>
      </w:r>
    </w:p>
    <w:p w14:paraId="2A163A03" w14:textId="77777777" w:rsidR="008B695D" w:rsidRPr="00CD0127" w:rsidRDefault="008B695D"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szCs w:val="21"/>
        </w:rPr>
        <w:t>Lesley Hall、</w:t>
      </w:r>
      <w:r w:rsidR="001D21F3" w:rsidRPr="00CD0127">
        <w:rPr>
          <w:rFonts w:asciiTheme="majorEastAsia" w:eastAsiaTheme="majorEastAsia" w:hAnsiTheme="majorEastAsia" w:hint="eastAsia"/>
        </w:rPr>
        <w:t>最高責任者（</w:t>
      </w:r>
      <w:r w:rsidR="001D21F3" w:rsidRPr="00CD0127">
        <w:rPr>
          <w:rFonts w:asciiTheme="majorEastAsia" w:eastAsiaTheme="majorEastAsia" w:hAnsiTheme="majorEastAsia"/>
          <w:szCs w:val="21"/>
        </w:rPr>
        <w:t>CEO）</w:t>
      </w:r>
      <w:r w:rsidR="00917016" w:rsidRPr="00CD0127">
        <w:rPr>
          <w:rFonts w:asciiTheme="majorEastAsia" w:eastAsiaTheme="majorEastAsia" w:hAnsiTheme="majorEastAsia" w:hint="eastAsia"/>
          <w:szCs w:val="21"/>
        </w:rPr>
        <w:t>および</w:t>
      </w:r>
      <w:r w:rsidRPr="00CD0127">
        <w:rPr>
          <w:rFonts w:asciiTheme="majorEastAsia" w:eastAsiaTheme="majorEastAsia" w:hAnsiTheme="majorEastAsia"/>
          <w:szCs w:val="21"/>
        </w:rPr>
        <w:t>David Webb、</w:t>
      </w:r>
      <w:r w:rsidR="001D21F3" w:rsidRPr="00CD0127">
        <w:rPr>
          <w:rFonts w:asciiTheme="majorEastAsia" w:eastAsiaTheme="majorEastAsia" w:hAnsiTheme="majorEastAsia" w:hint="eastAsia"/>
          <w:szCs w:val="21"/>
        </w:rPr>
        <w:t xml:space="preserve">全国プロジェクト主任　</w:t>
      </w:r>
      <w:r w:rsidRPr="00CD0127">
        <w:rPr>
          <w:rFonts w:asciiTheme="majorEastAsia" w:eastAsiaTheme="majorEastAsia" w:hAnsiTheme="majorEastAsia" w:hint="eastAsia"/>
          <w:szCs w:val="21"/>
        </w:rPr>
        <w:t>オーストラリア障害者団体連盟</w:t>
      </w:r>
    </w:p>
    <w:p w14:paraId="31BC5CAF" w14:textId="77777777" w:rsidR="008B695D" w:rsidRPr="00CD0127" w:rsidRDefault="001D21F3"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rPr>
        <w:t>Rosemary Kayess</w:t>
      </w:r>
      <w:r w:rsidR="008B695D" w:rsidRPr="00CD0127">
        <w:rPr>
          <w:rFonts w:asciiTheme="majorEastAsia" w:eastAsiaTheme="majorEastAsia" w:hAnsiTheme="majorEastAsia" w:hint="eastAsia"/>
          <w:szCs w:val="21"/>
        </w:rPr>
        <w:t>、</w:t>
      </w:r>
      <w:r w:rsidRPr="00CD0127">
        <w:rPr>
          <w:rFonts w:asciiTheme="majorEastAsia" w:eastAsiaTheme="majorEastAsia" w:hAnsiTheme="majorEastAsia" w:hint="eastAsia"/>
          <w:szCs w:val="21"/>
        </w:rPr>
        <w:t>ニューサウスウエールス大学（</w:t>
      </w:r>
      <w:r w:rsidR="008B695D" w:rsidRPr="00CD0127">
        <w:rPr>
          <w:rFonts w:asciiTheme="majorEastAsia" w:eastAsiaTheme="majorEastAsia" w:hAnsiTheme="majorEastAsia"/>
          <w:szCs w:val="21"/>
        </w:rPr>
        <w:t>UNSW</w:t>
      </w:r>
      <w:r w:rsidRPr="00CD0127">
        <w:rPr>
          <w:rFonts w:asciiTheme="majorEastAsia" w:eastAsiaTheme="majorEastAsia" w:hAnsiTheme="majorEastAsia" w:hint="eastAsia"/>
          <w:szCs w:val="21"/>
        </w:rPr>
        <w:t>）</w:t>
      </w:r>
      <w:r w:rsidR="008B695D" w:rsidRPr="00CD0127">
        <w:rPr>
          <w:rFonts w:asciiTheme="majorEastAsia" w:eastAsiaTheme="majorEastAsia" w:hAnsiTheme="majorEastAsia" w:hint="eastAsia"/>
          <w:szCs w:val="21"/>
        </w:rPr>
        <w:t>法学部</w:t>
      </w:r>
      <w:r w:rsidRPr="00CD0127">
        <w:rPr>
          <w:rFonts w:asciiTheme="majorEastAsia" w:eastAsiaTheme="majorEastAsia" w:hAnsiTheme="majorEastAsia" w:hint="eastAsia"/>
          <w:szCs w:val="21"/>
        </w:rPr>
        <w:t xml:space="preserve">　</w:t>
      </w:r>
      <w:r w:rsidR="008B695D" w:rsidRPr="00CD0127">
        <w:rPr>
          <w:rFonts w:asciiTheme="majorEastAsia" w:eastAsiaTheme="majorEastAsia" w:hAnsiTheme="majorEastAsia" w:hint="eastAsia"/>
          <w:szCs w:val="21"/>
        </w:rPr>
        <w:t>オーストラリア人権センター人権・障害プロジェクト</w:t>
      </w:r>
      <w:r w:rsidRPr="00CD0127">
        <w:rPr>
          <w:rFonts w:asciiTheme="majorEastAsia" w:eastAsiaTheme="majorEastAsia" w:hAnsiTheme="majorEastAsia" w:hint="eastAsia"/>
          <w:szCs w:val="21"/>
        </w:rPr>
        <w:t>主任</w:t>
      </w:r>
    </w:p>
    <w:p w14:paraId="223C6604" w14:textId="77777777" w:rsidR="008B695D" w:rsidRPr="00CD0127" w:rsidRDefault="001D21F3"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rPr>
        <w:t>Kevin Cocks</w:t>
      </w:r>
      <w:r w:rsidRPr="00CD0127">
        <w:rPr>
          <w:rFonts w:asciiTheme="majorEastAsia" w:eastAsiaTheme="majorEastAsia" w:hAnsiTheme="majorEastAsia" w:hint="eastAsia"/>
        </w:rPr>
        <w:t>および</w:t>
      </w:r>
      <w:r w:rsidRPr="00CD0127">
        <w:rPr>
          <w:rFonts w:asciiTheme="majorEastAsia" w:eastAsiaTheme="majorEastAsia" w:hAnsiTheme="majorEastAsia"/>
        </w:rPr>
        <w:t>Ken Wade</w:t>
      </w:r>
      <w:r w:rsidR="008B695D" w:rsidRPr="00CD0127">
        <w:rPr>
          <w:rFonts w:asciiTheme="majorEastAsia" w:eastAsiaTheme="majorEastAsia" w:hAnsiTheme="majorEastAsia" w:hint="eastAsia"/>
          <w:szCs w:val="21"/>
        </w:rPr>
        <w:t>クイーンズランド</w:t>
      </w:r>
      <w:r w:rsidR="00917016" w:rsidRPr="00CD0127">
        <w:rPr>
          <w:rFonts w:asciiTheme="majorEastAsia" w:eastAsiaTheme="majorEastAsia" w:hAnsiTheme="majorEastAsia" w:hint="eastAsia"/>
          <w:szCs w:val="21"/>
        </w:rPr>
        <w:t>権利擁護</w:t>
      </w:r>
      <w:r w:rsidR="008B695D" w:rsidRPr="00CD0127">
        <w:rPr>
          <w:rFonts w:asciiTheme="majorEastAsia" w:eastAsiaTheme="majorEastAsia" w:hAnsiTheme="majorEastAsia" w:hint="eastAsia"/>
          <w:szCs w:val="21"/>
        </w:rPr>
        <w:t>社</w:t>
      </w:r>
    </w:p>
    <w:p w14:paraId="02226306" w14:textId="77777777" w:rsidR="008B695D" w:rsidRPr="00CD0127" w:rsidRDefault="008B695D"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szCs w:val="21"/>
        </w:rPr>
        <w:t>Andrea Simmons、</w:t>
      </w:r>
      <w:r w:rsidR="00917016" w:rsidRPr="00CD0127">
        <w:rPr>
          <w:rFonts w:asciiTheme="majorEastAsia" w:eastAsiaTheme="majorEastAsia" w:hAnsiTheme="majorEastAsia" w:hint="eastAsia"/>
        </w:rPr>
        <w:t>最高責任者（</w:t>
      </w:r>
      <w:r w:rsidR="00917016" w:rsidRPr="00CD0127">
        <w:rPr>
          <w:rFonts w:asciiTheme="majorEastAsia" w:eastAsiaTheme="majorEastAsia" w:hAnsiTheme="majorEastAsia"/>
          <w:szCs w:val="21"/>
        </w:rPr>
        <w:t>CEO）および</w:t>
      </w:r>
      <w:r w:rsidRPr="00CD0127">
        <w:rPr>
          <w:rFonts w:asciiTheme="majorEastAsia" w:eastAsiaTheme="majorEastAsia" w:hAnsiTheme="majorEastAsia"/>
          <w:szCs w:val="21"/>
        </w:rPr>
        <w:t>David Craig、</w:t>
      </w:r>
      <w:r w:rsidR="00917016" w:rsidRPr="00CD0127">
        <w:rPr>
          <w:rFonts w:asciiTheme="majorEastAsia" w:eastAsiaTheme="majorEastAsia" w:hAnsiTheme="majorEastAsia" w:hint="eastAsia"/>
          <w:szCs w:val="21"/>
        </w:rPr>
        <w:t>事務局長　オーストラリア</w:t>
      </w:r>
      <w:r w:rsidRPr="00CD0127">
        <w:rPr>
          <w:rFonts w:asciiTheme="majorEastAsia" w:eastAsiaTheme="majorEastAsia" w:hAnsiTheme="majorEastAsia" w:hint="eastAsia"/>
          <w:szCs w:val="21"/>
        </w:rPr>
        <w:t>障害者</w:t>
      </w:r>
      <w:r w:rsidR="00917016" w:rsidRPr="00CD0127">
        <w:rPr>
          <w:rFonts w:asciiTheme="majorEastAsia" w:eastAsiaTheme="majorEastAsia" w:hAnsiTheme="majorEastAsia" w:hint="eastAsia"/>
          <w:szCs w:val="21"/>
        </w:rPr>
        <w:t>権利擁護</w:t>
      </w:r>
      <w:r w:rsidRPr="00CD0127">
        <w:rPr>
          <w:rFonts w:asciiTheme="majorEastAsia" w:eastAsiaTheme="majorEastAsia" w:hAnsiTheme="majorEastAsia" w:hint="eastAsia"/>
          <w:szCs w:val="21"/>
        </w:rPr>
        <w:t>ネットワーク</w:t>
      </w:r>
    </w:p>
    <w:p w14:paraId="7C3DA02A" w14:textId="77777777" w:rsidR="008B695D" w:rsidRPr="00CD0127" w:rsidRDefault="008B695D"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szCs w:val="21"/>
        </w:rPr>
        <w:t>Fiona Given、オーストラリア障害者</w:t>
      </w:r>
      <w:r w:rsidR="00917016" w:rsidRPr="00CD0127">
        <w:rPr>
          <w:rFonts w:asciiTheme="majorEastAsia" w:eastAsiaTheme="majorEastAsia" w:hAnsiTheme="majorEastAsia" w:hint="eastAsia"/>
          <w:szCs w:val="21"/>
        </w:rPr>
        <w:t>法</w:t>
      </w:r>
      <w:r w:rsidRPr="00CD0127">
        <w:rPr>
          <w:rFonts w:asciiTheme="majorEastAsia" w:eastAsiaTheme="majorEastAsia" w:hAnsiTheme="majorEastAsia" w:hint="eastAsia"/>
          <w:szCs w:val="21"/>
        </w:rPr>
        <w:t>センター</w:t>
      </w:r>
      <w:r w:rsidR="00F36954" w:rsidRPr="00CD0127">
        <w:rPr>
          <w:rFonts w:ascii="Calibri" w:eastAsia="ＭＳ 明朝" w:hAnsi="Calibri" w:cs="Times New Roman"/>
          <w:kern w:val="0"/>
          <w:sz w:val="22"/>
          <w:szCs w:val="20"/>
          <w:vertAlign w:val="superscript"/>
          <w:lang w:val="en-AU" w:eastAsia="en-US"/>
        </w:rPr>
        <w:footnoteReference w:id="1"/>
      </w:r>
      <w:r w:rsidR="00917016" w:rsidRPr="00CD0127">
        <w:rPr>
          <w:rFonts w:asciiTheme="majorEastAsia" w:eastAsiaTheme="majorEastAsia" w:hAnsiTheme="majorEastAsia" w:hint="eastAsia"/>
          <w:szCs w:val="21"/>
        </w:rPr>
        <w:t xml:space="preserve">　</w:t>
      </w:r>
      <w:r w:rsidRPr="00CD0127">
        <w:rPr>
          <w:rFonts w:asciiTheme="majorEastAsia" w:eastAsiaTheme="majorEastAsia" w:hAnsiTheme="majorEastAsia" w:hint="eastAsia"/>
          <w:szCs w:val="21"/>
        </w:rPr>
        <w:t>法務担当官</w:t>
      </w:r>
    </w:p>
    <w:p w14:paraId="633653EF" w14:textId="37E65C59" w:rsidR="008B695D" w:rsidRPr="00CD0127" w:rsidRDefault="00917016"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rPr>
        <w:t>Damian Griffis</w:t>
      </w:r>
      <w:r w:rsidRPr="00CD0127">
        <w:rPr>
          <w:rFonts w:ascii="Calibri" w:hAnsi="Calibri" w:hint="eastAsia"/>
        </w:rPr>
        <w:t>、</w:t>
      </w:r>
      <w:r w:rsidR="009936B3" w:rsidRPr="00CD0127">
        <w:rPr>
          <w:rFonts w:asciiTheme="majorEastAsia" w:eastAsiaTheme="majorEastAsia" w:hAnsiTheme="majorEastAsia" w:hint="eastAsia"/>
          <w:szCs w:val="21"/>
        </w:rPr>
        <w:t>ファースト・ピープル</w:t>
      </w:r>
      <w:r w:rsidR="00FF6480" w:rsidRPr="00CD0127">
        <w:rPr>
          <w:rFonts w:asciiTheme="majorEastAsia" w:eastAsiaTheme="majorEastAsia" w:hAnsiTheme="majorEastAsia" w:hint="eastAsia"/>
          <w:szCs w:val="21"/>
        </w:rPr>
        <w:t>（</w:t>
      </w:r>
      <w:r w:rsidR="009936B3" w:rsidRPr="00CD0127">
        <w:rPr>
          <w:rFonts w:asciiTheme="majorEastAsia" w:eastAsiaTheme="majorEastAsia" w:hAnsiTheme="majorEastAsia" w:hint="eastAsia"/>
          <w:szCs w:val="21"/>
        </w:rPr>
        <w:t>オーストラリア先住民族</w:t>
      </w:r>
      <w:r w:rsidR="00FF6480" w:rsidRPr="00CD0127">
        <w:rPr>
          <w:rFonts w:asciiTheme="majorEastAsia" w:eastAsiaTheme="majorEastAsia" w:hAnsiTheme="majorEastAsia" w:hint="eastAsia"/>
          <w:szCs w:val="21"/>
        </w:rPr>
        <w:t>）障害者ネットワーク</w:t>
      </w:r>
      <w:r w:rsidR="008B695D" w:rsidRPr="00CD0127">
        <w:rPr>
          <w:rFonts w:asciiTheme="majorEastAsia" w:eastAsiaTheme="majorEastAsia" w:hAnsiTheme="majorEastAsia" w:hint="eastAsia"/>
          <w:szCs w:val="21"/>
        </w:rPr>
        <w:t>執行役員</w:t>
      </w:r>
    </w:p>
    <w:p w14:paraId="363EDF27" w14:textId="77777777" w:rsidR="00917016" w:rsidRPr="00CD0127" w:rsidRDefault="00917016" w:rsidP="008B695D">
      <w:pPr>
        <w:ind w:firstLineChars="100" w:firstLine="210"/>
        <w:rPr>
          <w:rFonts w:asciiTheme="majorEastAsia" w:eastAsiaTheme="majorEastAsia" w:hAnsiTheme="majorEastAsia"/>
          <w:szCs w:val="21"/>
        </w:rPr>
      </w:pPr>
    </w:p>
    <w:p w14:paraId="2503A127" w14:textId="77777777" w:rsidR="008B695D" w:rsidRPr="00CD0127" w:rsidRDefault="009753BF"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hint="eastAsia"/>
          <w:szCs w:val="21"/>
        </w:rPr>
        <w:t>プロジェクトグループは次の人々の支援に感謝します。</w:t>
      </w:r>
      <w:r w:rsidRPr="00CD0127">
        <w:rPr>
          <w:rFonts w:asciiTheme="majorEastAsia" w:eastAsiaTheme="majorEastAsia" w:hAnsiTheme="majorEastAsia"/>
          <w:szCs w:val="21"/>
        </w:rPr>
        <w:t>DLA Piper(高裁的な法律事務所：訳者注)</w:t>
      </w:r>
      <w:r w:rsidR="008B695D" w:rsidRPr="00CD0127">
        <w:rPr>
          <w:rFonts w:asciiTheme="majorEastAsia" w:eastAsiaTheme="majorEastAsia" w:hAnsiTheme="majorEastAsia" w:hint="eastAsia"/>
          <w:szCs w:val="21"/>
        </w:rPr>
        <w:t>、</w:t>
      </w:r>
      <w:r w:rsidRPr="00CD0127">
        <w:rPr>
          <w:rFonts w:asciiTheme="majorEastAsia" w:eastAsiaTheme="majorEastAsia" w:hAnsiTheme="majorEastAsia" w:hint="eastAsia"/>
          <w:szCs w:val="21"/>
        </w:rPr>
        <w:t>レッドファーン法律センターの</w:t>
      </w:r>
      <w:r w:rsidR="008B695D" w:rsidRPr="00CD0127">
        <w:rPr>
          <w:rFonts w:asciiTheme="majorEastAsia" w:eastAsiaTheme="majorEastAsia" w:hAnsiTheme="majorEastAsia"/>
          <w:szCs w:val="21"/>
        </w:rPr>
        <w:t>Jay Williams、Laura Costello</w:t>
      </w:r>
      <w:r w:rsidRPr="00CD0127">
        <w:rPr>
          <w:rFonts w:asciiTheme="majorEastAsia" w:eastAsiaTheme="majorEastAsia" w:hAnsiTheme="majorEastAsia" w:hint="eastAsia"/>
          <w:szCs w:val="21"/>
        </w:rPr>
        <w:t>および</w:t>
      </w:r>
      <w:r w:rsidR="008B695D" w:rsidRPr="00CD0127">
        <w:rPr>
          <w:rFonts w:asciiTheme="majorEastAsia" w:eastAsiaTheme="majorEastAsia" w:hAnsiTheme="majorEastAsia"/>
          <w:szCs w:val="21"/>
        </w:rPr>
        <w:t xml:space="preserve">Shannon </w:t>
      </w:r>
      <w:r w:rsidR="008B695D" w:rsidRPr="00CD0127">
        <w:rPr>
          <w:rFonts w:asciiTheme="majorEastAsia" w:eastAsiaTheme="majorEastAsia" w:hAnsiTheme="majorEastAsia"/>
          <w:szCs w:val="21"/>
        </w:rPr>
        <w:lastRenderedPageBreak/>
        <w:t>Torrens、</w:t>
      </w:r>
      <w:r w:rsidRPr="00CD0127">
        <w:rPr>
          <w:rFonts w:asciiTheme="majorEastAsia" w:eastAsiaTheme="majorEastAsia" w:hAnsiTheme="majorEastAsia" w:hint="eastAsia"/>
          <w:szCs w:val="21"/>
        </w:rPr>
        <w:t>そして</w:t>
      </w:r>
      <w:r w:rsidR="008B695D" w:rsidRPr="00CD0127">
        <w:rPr>
          <w:rFonts w:asciiTheme="majorEastAsia" w:eastAsiaTheme="majorEastAsia" w:hAnsiTheme="majorEastAsia"/>
          <w:szCs w:val="21"/>
        </w:rPr>
        <w:t>David Craig</w:t>
      </w:r>
      <w:r w:rsidRPr="00CD0127">
        <w:rPr>
          <w:rFonts w:asciiTheme="majorEastAsia" w:eastAsiaTheme="majorEastAsia" w:hAnsiTheme="majorEastAsia" w:hint="eastAsia"/>
          <w:szCs w:val="21"/>
        </w:rPr>
        <w:t>（</w:t>
      </w:r>
      <w:r w:rsidR="008B695D" w:rsidRPr="00CD0127">
        <w:rPr>
          <w:rFonts w:asciiTheme="majorEastAsia" w:eastAsiaTheme="majorEastAsia" w:hAnsiTheme="majorEastAsia" w:hint="eastAsia"/>
          <w:szCs w:val="21"/>
        </w:rPr>
        <w:t>障害者</w:t>
      </w:r>
      <w:r w:rsidRPr="00CD0127">
        <w:rPr>
          <w:rFonts w:asciiTheme="majorEastAsia" w:eastAsiaTheme="majorEastAsia" w:hAnsiTheme="majorEastAsia" w:hint="eastAsia"/>
          <w:szCs w:val="21"/>
        </w:rPr>
        <w:t>権利擁護</w:t>
      </w:r>
      <w:r w:rsidR="008B695D" w:rsidRPr="00CD0127">
        <w:rPr>
          <w:rFonts w:asciiTheme="majorEastAsia" w:eastAsiaTheme="majorEastAsia" w:hAnsiTheme="majorEastAsia" w:hint="eastAsia"/>
          <w:szCs w:val="21"/>
        </w:rPr>
        <w:t>ネットワーク</w:t>
      </w:r>
      <w:r w:rsidR="007F19A0" w:rsidRPr="00CD0127">
        <w:rPr>
          <w:rFonts w:asciiTheme="majorEastAsia" w:eastAsiaTheme="majorEastAsia" w:hAnsiTheme="majorEastAsia" w:hint="eastAsia"/>
          <w:szCs w:val="21"/>
        </w:rPr>
        <w:t>の元委員長</w:t>
      </w:r>
      <w:r w:rsidR="008B695D" w:rsidRPr="00CD0127">
        <w:rPr>
          <w:rFonts w:asciiTheme="majorEastAsia" w:eastAsiaTheme="majorEastAsia" w:hAnsiTheme="majorEastAsia" w:hint="eastAsia"/>
          <w:szCs w:val="21"/>
        </w:rPr>
        <w:t>）。</w:t>
      </w:r>
    </w:p>
    <w:p w14:paraId="174A21AC" w14:textId="1B719189" w:rsidR="001A465C" w:rsidRPr="00CD0127" w:rsidRDefault="007F19A0" w:rsidP="008B695D">
      <w:pPr>
        <w:ind w:firstLineChars="100" w:firstLine="210"/>
        <w:rPr>
          <w:rFonts w:asciiTheme="majorEastAsia" w:eastAsiaTheme="majorEastAsia" w:hAnsiTheme="majorEastAsia"/>
          <w:szCs w:val="21"/>
        </w:rPr>
      </w:pPr>
      <w:r w:rsidRPr="00CD0127">
        <w:rPr>
          <w:rFonts w:asciiTheme="majorEastAsia" w:eastAsiaTheme="majorEastAsia" w:hAnsiTheme="majorEastAsia"/>
          <w:szCs w:val="21"/>
        </w:rPr>
        <w:t>CRPD市民社会報告プロジェクトグループは、</w:t>
      </w:r>
      <w:r w:rsidR="001A465C" w:rsidRPr="00CD0127">
        <w:rPr>
          <w:rFonts w:asciiTheme="majorEastAsia" w:eastAsiaTheme="majorEastAsia" w:hAnsiTheme="majorEastAsia"/>
          <w:szCs w:val="21"/>
        </w:rPr>
        <w:t>DLA Piperスタッフの次の</w:t>
      </w:r>
      <w:r w:rsidRPr="00CD0127">
        <w:rPr>
          <w:rFonts w:asciiTheme="majorEastAsia" w:eastAsiaTheme="majorEastAsia" w:hAnsiTheme="majorEastAsia" w:hint="eastAsia"/>
          <w:szCs w:val="21"/>
        </w:rPr>
        <w:t>人々の重要な貢献と</w:t>
      </w:r>
      <w:r w:rsidRPr="00CD0127">
        <w:rPr>
          <w:rFonts w:asciiTheme="majorEastAsia" w:eastAsiaTheme="majorEastAsia" w:hAnsiTheme="majorEastAsia"/>
        </w:rPr>
        <w:t>プロボノ</w:t>
      </w:r>
      <w:r w:rsidRPr="00CD0127">
        <w:rPr>
          <w:rFonts w:asciiTheme="majorEastAsia" w:eastAsiaTheme="majorEastAsia" w:hAnsiTheme="majorEastAsia" w:hint="eastAsia"/>
        </w:rPr>
        <w:t>支援（</w:t>
      </w:r>
      <w:r w:rsidRPr="00CD0127">
        <w:rPr>
          <w:rFonts w:asciiTheme="majorEastAsia" w:eastAsiaTheme="majorEastAsia" w:hAnsiTheme="majorEastAsia"/>
        </w:rPr>
        <w:t>専門性を活かした社会貢献活動</w:t>
      </w:r>
      <w:r w:rsidRPr="00CD0127">
        <w:rPr>
          <w:rFonts w:asciiTheme="majorEastAsia" w:eastAsiaTheme="majorEastAsia" w:hAnsiTheme="majorEastAsia" w:hint="eastAsia"/>
        </w:rPr>
        <w:t>：訳者注）に対して特に感謝します。</w:t>
      </w:r>
      <w:r w:rsidR="008B695D" w:rsidRPr="00CD0127">
        <w:rPr>
          <w:rFonts w:asciiTheme="majorEastAsia" w:eastAsiaTheme="majorEastAsia" w:hAnsiTheme="majorEastAsia"/>
          <w:szCs w:val="21"/>
        </w:rPr>
        <w:t>Nicolas Patrick、Amelia Dixon Weidner、Ben Schokman</w:t>
      </w:r>
      <w:r w:rsidR="008B695D" w:rsidRPr="00CD0127">
        <w:rPr>
          <w:rFonts w:asciiTheme="majorEastAsia" w:eastAsiaTheme="majorEastAsia" w:hAnsiTheme="majorEastAsia" w:hint="eastAsia"/>
          <w:szCs w:val="21"/>
        </w:rPr>
        <w:t>、</w:t>
      </w:r>
      <w:r w:rsidR="008B695D" w:rsidRPr="00CD0127">
        <w:rPr>
          <w:rFonts w:asciiTheme="majorEastAsia" w:eastAsiaTheme="majorEastAsia" w:hAnsiTheme="majorEastAsia"/>
          <w:szCs w:val="21"/>
        </w:rPr>
        <w:t>Alison Ewart</w:t>
      </w:r>
      <w:r w:rsidR="008B695D" w:rsidRPr="00CD0127">
        <w:rPr>
          <w:rFonts w:asciiTheme="majorEastAsia" w:eastAsiaTheme="majorEastAsia" w:hAnsiTheme="majorEastAsia" w:hint="eastAsia"/>
          <w:szCs w:val="21"/>
        </w:rPr>
        <w:t>、</w:t>
      </w:r>
      <w:r w:rsidR="008B695D" w:rsidRPr="00CD0127">
        <w:rPr>
          <w:rFonts w:asciiTheme="majorEastAsia" w:eastAsiaTheme="majorEastAsia" w:hAnsiTheme="majorEastAsia"/>
          <w:szCs w:val="21"/>
        </w:rPr>
        <w:t>Emily Christie、Marcus Bagnall</w:t>
      </w:r>
      <w:r w:rsidR="008B695D" w:rsidRPr="00CD0127">
        <w:rPr>
          <w:rFonts w:asciiTheme="majorEastAsia" w:eastAsiaTheme="majorEastAsia" w:hAnsiTheme="majorEastAsia" w:hint="eastAsia"/>
          <w:szCs w:val="21"/>
        </w:rPr>
        <w:t>、</w:t>
      </w:r>
      <w:r w:rsidR="008B695D" w:rsidRPr="00CD0127">
        <w:rPr>
          <w:rFonts w:asciiTheme="majorEastAsia" w:eastAsiaTheme="majorEastAsia" w:hAnsiTheme="majorEastAsia"/>
          <w:szCs w:val="21"/>
        </w:rPr>
        <w:t>Alexandra Parker、</w:t>
      </w:r>
      <w:r w:rsidR="00A86B60" w:rsidRPr="00CD0127">
        <w:rPr>
          <w:rFonts w:asciiTheme="majorEastAsia" w:eastAsiaTheme="majorEastAsia" w:hAnsiTheme="majorEastAsia"/>
          <w:szCs w:val="21"/>
        </w:rPr>
        <w:t>Prabha Nandagopal</w:t>
      </w:r>
      <w:r w:rsidR="001A465C" w:rsidRPr="00CD0127">
        <w:rPr>
          <w:rFonts w:asciiTheme="majorEastAsia" w:eastAsiaTheme="majorEastAsia" w:hAnsiTheme="majorEastAsia" w:hint="eastAsia"/>
          <w:szCs w:val="21"/>
        </w:rPr>
        <w:t>および</w:t>
      </w:r>
      <w:r w:rsidR="001A465C" w:rsidRPr="00CD0127">
        <w:rPr>
          <w:rFonts w:asciiTheme="majorEastAsia" w:eastAsiaTheme="majorEastAsia" w:hAnsiTheme="majorEastAsia"/>
          <w:szCs w:val="21"/>
        </w:rPr>
        <w:t>Jaimie Wolbers</w:t>
      </w:r>
      <w:r w:rsidR="001A465C" w:rsidRPr="00CD0127">
        <w:rPr>
          <w:rFonts w:asciiTheme="majorEastAsia" w:eastAsiaTheme="majorEastAsia" w:hAnsiTheme="majorEastAsia" w:hint="eastAsia"/>
          <w:szCs w:val="21"/>
        </w:rPr>
        <w:t>。</w:t>
      </w:r>
    </w:p>
    <w:p w14:paraId="11FA886C" w14:textId="77777777" w:rsidR="008B695D" w:rsidRPr="00A86B60" w:rsidRDefault="008B695D" w:rsidP="008B695D">
      <w:pPr>
        <w:ind w:firstLineChars="100" w:firstLine="210"/>
        <w:rPr>
          <w:rFonts w:asciiTheme="majorEastAsia" w:eastAsiaTheme="majorEastAsia" w:hAnsiTheme="majorEastAsia"/>
          <w:szCs w:val="21"/>
        </w:rPr>
      </w:pPr>
    </w:p>
    <w:p w14:paraId="53504EE8" w14:textId="77777777" w:rsidR="008B695D" w:rsidRPr="004700CC" w:rsidRDefault="008B695D" w:rsidP="004700CC">
      <w:pPr>
        <w:ind w:firstLineChars="100" w:firstLine="211"/>
        <w:rPr>
          <w:rFonts w:asciiTheme="majorEastAsia" w:eastAsiaTheme="majorEastAsia" w:hAnsiTheme="majorEastAsia"/>
          <w:b/>
          <w:szCs w:val="21"/>
        </w:rPr>
      </w:pPr>
      <w:r w:rsidRPr="004700CC">
        <w:rPr>
          <w:rFonts w:asciiTheme="majorEastAsia" w:eastAsiaTheme="majorEastAsia" w:hAnsiTheme="majorEastAsia" w:hint="eastAsia"/>
          <w:b/>
          <w:szCs w:val="21"/>
        </w:rPr>
        <w:t>オーストラリア政府</w:t>
      </w:r>
      <w:r w:rsidR="001A465C" w:rsidRPr="004700CC">
        <w:rPr>
          <w:rFonts w:asciiTheme="majorEastAsia" w:eastAsiaTheme="majorEastAsia" w:hAnsiTheme="majorEastAsia" w:hint="eastAsia"/>
          <w:b/>
          <w:szCs w:val="21"/>
        </w:rPr>
        <w:t>から</w:t>
      </w:r>
      <w:r w:rsidRPr="004700CC">
        <w:rPr>
          <w:rFonts w:asciiTheme="majorEastAsia" w:eastAsiaTheme="majorEastAsia" w:hAnsiTheme="majorEastAsia" w:hint="eastAsia"/>
          <w:b/>
          <w:szCs w:val="21"/>
        </w:rPr>
        <w:t>の資金</w:t>
      </w:r>
    </w:p>
    <w:p w14:paraId="4AEFF28C"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プロジェクトグループは、オーストラリア政府の家族、</w:t>
      </w:r>
      <w:r w:rsidR="0055392D">
        <w:rPr>
          <w:rFonts w:asciiTheme="majorEastAsia" w:eastAsiaTheme="majorEastAsia" w:hAnsiTheme="majorEastAsia" w:hint="eastAsia"/>
          <w:szCs w:val="21"/>
        </w:rPr>
        <w:t>住宅</w:t>
      </w:r>
      <w:r w:rsidRPr="008B695D">
        <w:rPr>
          <w:rFonts w:asciiTheme="majorEastAsia" w:eastAsiaTheme="majorEastAsia" w:hAnsiTheme="majorEastAsia" w:hint="eastAsia"/>
          <w:szCs w:val="21"/>
        </w:rPr>
        <w:t>、</w:t>
      </w:r>
      <w:r w:rsidR="001A465C">
        <w:rPr>
          <w:rFonts w:asciiTheme="majorEastAsia" w:eastAsiaTheme="majorEastAsia" w:hAnsiTheme="majorEastAsia" w:hint="eastAsia"/>
          <w:szCs w:val="21"/>
        </w:rPr>
        <w:t>地域</w:t>
      </w:r>
      <w:r w:rsidRPr="008B695D">
        <w:rPr>
          <w:rFonts w:asciiTheme="majorEastAsia" w:eastAsiaTheme="majorEastAsia" w:hAnsiTheme="majorEastAsia" w:hint="eastAsia"/>
          <w:szCs w:val="21"/>
        </w:rPr>
        <w:t>サービス、先住民問題（FaHCSIA）</w:t>
      </w:r>
      <w:r w:rsidR="001A465C">
        <w:rPr>
          <w:rFonts w:asciiTheme="majorEastAsia" w:eastAsiaTheme="majorEastAsia" w:hAnsiTheme="majorEastAsia" w:hint="eastAsia"/>
          <w:szCs w:val="21"/>
        </w:rPr>
        <w:t>省</w:t>
      </w:r>
      <w:r w:rsidRPr="008B695D">
        <w:rPr>
          <w:rFonts w:asciiTheme="majorEastAsia" w:eastAsiaTheme="majorEastAsia" w:hAnsiTheme="majorEastAsia" w:hint="eastAsia"/>
          <w:szCs w:val="21"/>
        </w:rPr>
        <w:t>がこの報告書の作成に提供した支援</w:t>
      </w:r>
      <w:r w:rsidR="001A465C">
        <w:rPr>
          <w:rFonts w:asciiTheme="majorEastAsia" w:eastAsiaTheme="majorEastAsia" w:hAnsiTheme="majorEastAsia" w:hint="eastAsia"/>
          <w:szCs w:val="21"/>
        </w:rPr>
        <w:t>に</w:t>
      </w:r>
      <w:r w:rsidRPr="008B695D">
        <w:rPr>
          <w:rFonts w:asciiTheme="majorEastAsia" w:eastAsiaTheme="majorEastAsia" w:hAnsiTheme="majorEastAsia" w:hint="eastAsia"/>
          <w:szCs w:val="21"/>
        </w:rPr>
        <w:t>感謝してい</w:t>
      </w:r>
      <w:r w:rsidR="001A465C">
        <w:rPr>
          <w:rFonts w:asciiTheme="majorEastAsia" w:eastAsiaTheme="majorEastAsia" w:hAnsiTheme="majorEastAsia" w:hint="eastAsia"/>
          <w:szCs w:val="21"/>
        </w:rPr>
        <w:t>ます</w:t>
      </w:r>
      <w:r w:rsidRPr="008B695D">
        <w:rPr>
          <w:rFonts w:asciiTheme="majorEastAsia" w:eastAsiaTheme="majorEastAsia" w:hAnsiTheme="majorEastAsia" w:hint="eastAsia"/>
          <w:szCs w:val="21"/>
        </w:rPr>
        <w:t>。</w:t>
      </w:r>
    </w:p>
    <w:p w14:paraId="7238BDA6" w14:textId="77777777" w:rsidR="00CB05D6" w:rsidRPr="00CB05D6"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家族、</w:t>
      </w:r>
      <w:r w:rsidR="0055392D">
        <w:rPr>
          <w:rFonts w:asciiTheme="majorEastAsia" w:eastAsiaTheme="majorEastAsia" w:hAnsiTheme="majorEastAsia" w:hint="eastAsia"/>
          <w:szCs w:val="21"/>
        </w:rPr>
        <w:t>住宅</w:t>
      </w:r>
      <w:r w:rsidR="0055392D" w:rsidRPr="008B695D">
        <w:rPr>
          <w:rFonts w:asciiTheme="majorEastAsia" w:eastAsiaTheme="majorEastAsia" w:hAnsiTheme="majorEastAsia" w:hint="eastAsia"/>
          <w:szCs w:val="21"/>
        </w:rPr>
        <w:t>、</w:t>
      </w:r>
      <w:r w:rsidR="0055392D">
        <w:rPr>
          <w:rFonts w:asciiTheme="majorEastAsia" w:eastAsiaTheme="majorEastAsia" w:hAnsiTheme="majorEastAsia" w:hint="eastAsia"/>
          <w:szCs w:val="21"/>
        </w:rPr>
        <w:t>地域</w:t>
      </w:r>
      <w:r w:rsidR="0055392D" w:rsidRPr="008B695D">
        <w:rPr>
          <w:rFonts w:asciiTheme="majorEastAsia" w:eastAsiaTheme="majorEastAsia" w:hAnsiTheme="majorEastAsia" w:hint="eastAsia"/>
          <w:szCs w:val="21"/>
        </w:rPr>
        <w:t>サービス、先住民問題</w:t>
      </w:r>
      <w:r w:rsidR="0055392D">
        <w:rPr>
          <w:rFonts w:asciiTheme="majorEastAsia" w:eastAsiaTheme="majorEastAsia" w:hAnsiTheme="majorEastAsia" w:hint="eastAsia"/>
          <w:szCs w:val="21"/>
        </w:rPr>
        <w:t>省に代表される連邦政府は、</w:t>
      </w:r>
      <w:r w:rsidRPr="008B695D">
        <w:rPr>
          <w:rFonts w:asciiTheme="majorEastAsia" w:eastAsiaTheme="majorEastAsia" w:hAnsiTheme="majorEastAsia" w:hint="eastAsia"/>
          <w:szCs w:val="21"/>
        </w:rPr>
        <w:t>この報告書に含まれる資料の正確性または完全性について一切の責任を負いません。さらに、連邦政府は、</w:t>
      </w:r>
      <w:r w:rsidR="0055392D" w:rsidRPr="008B695D">
        <w:rPr>
          <w:rFonts w:asciiTheme="majorEastAsia" w:eastAsiaTheme="majorEastAsia" w:hAnsiTheme="majorEastAsia" w:hint="eastAsia"/>
          <w:szCs w:val="21"/>
        </w:rPr>
        <w:t>全部または一部を問わず、</w:t>
      </w:r>
      <w:r w:rsidRPr="008B695D">
        <w:rPr>
          <w:rFonts w:asciiTheme="majorEastAsia" w:eastAsiaTheme="majorEastAsia" w:hAnsiTheme="majorEastAsia" w:hint="eastAsia"/>
          <w:szCs w:val="21"/>
        </w:rPr>
        <w:t>本報告書に記載された情報に基づいて</w:t>
      </w:r>
      <w:r w:rsidR="0055392D">
        <w:rPr>
          <w:rFonts w:asciiTheme="majorEastAsia" w:eastAsiaTheme="majorEastAsia" w:hAnsiTheme="majorEastAsia" w:hint="eastAsia"/>
          <w:szCs w:val="21"/>
        </w:rPr>
        <w:t>なされたことであれなされなかったことであれ、だれに対してであれ、何に対してであれ、何</w:t>
      </w:r>
      <w:r w:rsidR="009475BF">
        <w:rPr>
          <w:rFonts w:asciiTheme="majorEastAsia" w:eastAsiaTheme="majorEastAsia" w:hAnsiTheme="majorEastAsia" w:hint="eastAsia"/>
          <w:szCs w:val="21"/>
        </w:rPr>
        <w:t>の</w:t>
      </w:r>
      <w:r w:rsidR="0055392D">
        <w:rPr>
          <w:rFonts w:asciiTheme="majorEastAsia" w:eastAsiaTheme="majorEastAsia" w:hAnsiTheme="majorEastAsia" w:hint="eastAsia"/>
          <w:szCs w:val="21"/>
        </w:rPr>
        <w:t>結果</w:t>
      </w:r>
      <w:r w:rsidR="009475BF">
        <w:rPr>
          <w:rFonts w:asciiTheme="majorEastAsia" w:eastAsiaTheme="majorEastAsia" w:hAnsiTheme="majorEastAsia" w:hint="eastAsia"/>
          <w:szCs w:val="21"/>
        </w:rPr>
        <w:t>に対して</w:t>
      </w:r>
      <w:r w:rsidR="0055392D">
        <w:rPr>
          <w:rFonts w:asciiTheme="majorEastAsia" w:eastAsiaTheme="majorEastAsia" w:hAnsiTheme="majorEastAsia" w:hint="eastAsia"/>
          <w:szCs w:val="21"/>
        </w:rPr>
        <w:t>であれ、すべての責任を放棄します。</w:t>
      </w:r>
    </w:p>
    <w:p w14:paraId="05D06C83" w14:textId="77777777" w:rsidR="00CB05D6" w:rsidRPr="00CB05D6" w:rsidRDefault="00CB05D6" w:rsidP="000F54B7">
      <w:pPr>
        <w:ind w:firstLineChars="100" w:firstLine="210"/>
        <w:rPr>
          <w:rFonts w:asciiTheme="majorEastAsia" w:eastAsiaTheme="majorEastAsia" w:hAnsiTheme="majorEastAsia"/>
          <w:szCs w:val="21"/>
        </w:rPr>
      </w:pPr>
    </w:p>
    <w:p w14:paraId="27DFA3F3" w14:textId="77777777" w:rsidR="000F54B7" w:rsidRPr="007D18D4" w:rsidRDefault="000F54B7" w:rsidP="00BF3C05">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推薦</w:t>
      </w:r>
    </w:p>
    <w:p w14:paraId="49A16A42"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以下の組織は、この報告書の全部または一部を支持している。</w:t>
      </w:r>
    </w:p>
    <w:p w14:paraId="50763CAB" w14:textId="77777777" w:rsidR="008B695D" w:rsidRPr="008B695D" w:rsidRDefault="008B695D" w:rsidP="008B695D">
      <w:pPr>
        <w:ind w:firstLineChars="100" w:firstLine="210"/>
        <w:rPr>
          <w:rFonts w:asciiTheme="majorEastAsia" w:eastAsiaTheme="majorEastAsia" w:hAnsiTheme="majorEastAsia"/>
          <w:szCs w:val="21"/>
        </w:rPr>
      </w:pPr>
    </w:p>
    <w:p w14:paraId="63024C07" w14:textId="77777777" w:rsidR="001E0DBE" w:rsidRDefault="001E0DBE" w:rsidP="008B695D">
      <w:pPr>
        <w:ind w:firstLineChars="100" w:firstLine="210"/>
        <w:rPr>
          <w:rFonts w:asciiTheme="majorEastAsia" w:eastAsiaTheme="majorEastAsia" w:hAnsiTheme="majorEastAsia"/>
          <w:szCs w:val="21"/>
        </w:rPr>
        <w:sectPr w:rsidR="001E0DBE" w:rsidSect="00473F8D">
          <w:type w:val="continuous"/>
          <w:pgSz w:w="11906" w:h="16838" w:code="9"/>
          <w:pgMar w:top="1985" w:right="1701" w:bottom="1701" w:left="1701" w:header="851" w:footer="992" w:gutter="0"/>
          <w:cols w:space="425"/>
          <w:docGrid w:type="lines" w:linePitch="346"/>
        </w:sectPr>
      </w:pPr>
    </w:p>
    <w:p w14:paraId="6A2B9590"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アボリジニとト</w:t>
      </w:r>
      <w:r w:rsidR="009475BF">
        <w:rPr>
          <w:rFonts w:asciiTheme="majorEastAsia" w:eastAsiaTheme="majorEastAsia" w:hAnsiTheme="majorEastAsia" w:hint="eastAsia"/>
          <w:szCs w:val="21"/>
        </w:rPr>
        <w:t>ー</w:t>
      </w:r>
      <w:r w:rsidRPr="008B695D">
        <w:rPr>
          <w:rFonts w:asciiTheme="majorEastAsia" w:eastAsiaTheme="majorEastAsia" w:hAnsiTheme="majorEastAsia" w:hint="eastAsia"/>
          <w:szCs w:val="21"/>
        </w:rPr>
        <w:t>レス海峡諸島の女性法律</w:t>
      </w:r>
      <w:r w:rsidR="009475BF">
        <w:rPr>
          <w:rFonts w:asciiTheme="majorEastAsia" w:eastAsiaTheme="majorEastAsia" w:hAnsiTheme="majorEastAsia" w:hint="eastAsia"/>
          <w:szCs w:val="21"/>
        </w:rPr>
        <w:t>・権利</w:t>
      </w:r>
      <w:r w:rsidRPr="008B695D">
        <w:rPr>
          <w:rFonts w:asciiTheme="majorEastAsia" w:eastAsiaTheme="majorEastAsia" w:hAnsiTheme="majorEastAsia" w:hint="eastAsia"/>
          <w:szCs w:val="21"/>
        </w:rPr>
        <w:t>擁護サービス</w:t>
      </w:r>
    </w:p>
    <w:p w14:paraId="25159A2B" w14:textId="77777777"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ニューサウスウエールス（</w:t>
      </w:r>
      <w:r w:rsidRPr="008B695D">
        <w:rPr>
          <w:rFonts w:asciiTheme="majorEastAsia" w:eastAsiaTheme="majorEastAsia" w:hAnsiTheme="majorEastAsia" w:hint="eastAsia"/>
          <w:szCs w:val="21"/>
        </w:rPr>
        <w:t>NSW</w:t>
      </w:r>
      <w:r>
        <w:rPr>
          <w:rFonts w:asciiTheme="majorEastAsia" w:eastAsiaTheme="majorEastAsia" w:hAnsiTheme="majorEastAsia" w:hint="eastAsia"/>
          <w:szCs w:val="21"/>
        </w:rPr>
        <w:t>）</w:t>
      </w:r>
      <w:r w:rsidR="008B695D" w:rsidRPr="008B695D">
        <w:rPr>
          <w:rFonts w:asciiTheme="majorEastAsia" w:eastAsiaTheme="majorEastAsia" w:hAnsiTheme="majorEastAsia" w:hint="eastAsia"/>
          <w:szCs w:val="21"/>
        </w:rPr>
        <w:t>アボリジニ障害ネットワーク</w:t>
      </w:r>
    </w:p>
    <w:p w14:paraId="48C829D4" w14:textId="77777777"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オーストラリア首都特別地域（</w:t>
      </w:r>
      <w:r w:rsidR="008B695D" w:rsidRPr="008B695D">
        <w:rPr>
          <w:rFonts w:asciiTheme="majorEastAsia" w:eastAsiaTheme="majorEastAsia" w:hAnsiTheme="majorEastAsia" w:hint="eastAsia"/>
          <w:szCs w:val="21"/>
        </w:rPr>
        <w:t>ACT</w:t>
      </w:r>
      <w:r>
        <w:rPr>
          <w:rFonts w:asciiTheme="majorEastAsia" w:eastAsiaTheme="majorEastAsia" w:hAnsiTheme="majorEastAsia" w:hint="eastAsia"/>
          <w:szCs w:val="21"/>
        </w:rPr>
        <w:t>）</w:t>
      </w:r>
      <w:r w:rsidR="008B695D" w:rsidRPr="008B695D">
        <w:rPr>
          <w:rFonts w:asciiTheme="majorEastAsia" w:eastAsiaTheme="majorEastAsia" w:hAnsiTheme="majorEastAsia" w:hint="eastAsia"/>
          <w:szCs w:val="21"/>
        </w:rPr>
        <w:t>障害、高齢者</w:t>
      </w:r>
      <w:r>
        <w:rPr>
          <w:rFonts w:asciiTheme="majorEastAsia" w:eastAsiaTheme="majorEastAsia" w:hAnsiTheme="majorEastAsia" w:hint="eastAsia"/>
          <w:szCs w:val="21"/>
        </w:rPr>
        <w:t>ケア権利擁護</w:t>
      </w:r>
      <w:r w:rsidR="008B695D" w:rsidRPr="008B695D">
        <w:rPr>
          <w:rFonts w:asciiTheme="majorEastAsia" w:eastAsiaTheme="majorEastAsia" w:hAnsiTheme="majorEastAsia" w:hint="eastAsia"/>
          <w:szCs w:val="21"/>
        </w:rPr>
        <w:t>サービス（ADACAS）</w:t>
      </w:r>
    </w:p>
    <w:p w14:paraId="41F98B6C" w14:textId="77777777"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住居</w:t>
      </w:r>
      <w:r w:rsidR="008B695D" w:rsidRPr="008B695D">
        <w:rPr>
          <w:rFonts w:asciiTheme="majorEastAsia" w:eastAsiaTheme="majorEastAsia" w:hAnsiTheme="majorEastAsia" w:hint="eastAsia"/>
          <w:szCs w:val="21"/>
        </w:rPr>
        <w:t>の</w:t>
      </w:r>
      <w:r>
        <w:rPr>
          <w:rFonts w:asciiTheme="majorEastAsia" w:eastAsiaTheme="majorEastAsia" w:hAnsiTheme="majorEastAsia" w:hint="eastAsia"/>
          <w:szCs w:val="21"/>
        </w:rPr>
        <w:t>自立</w:t>
      </w:r>
      <w:r w:rsidR="008B695D" w:rsidRPr="008B695D">
        <w:rPr>
          <w:rFonts w:asciiTheme="majorEastAsia" w:eastAsiaTheme="majorEastAsia" w:hAnsiTheme="majorEastAsia" w:hint="eastAsia"/>
          <w:szCs w:val="21"/>
        </w:rPr>
        <w:t>と尊厳</w:t>
      </w:r>
      <w:r>
        <w:rPr>
          <w:rFonts w:asciiTheme="majorEastAsia" w:eastAsiaTheme="majorEastAsia" w:hAnsiTheme="majorEastAsia" w:hint="eastAsia"/>
          <w:szCs w:val="21"/>
        </w:rPr>
        <w:t>向上行動</w:t>
      </w:r>
      <w:r w:rsidR="008B695D" w:rsidRPr="008B695D">
        <w:rPr>
          <w:rFonts w:asciiTheme="majorEastAsia" w:eastAsiaTheme="majorEastAsia" w:hAnsiTheme="majorEastAsia" w:hint="eastAsia"/>
          <w:szCs w:val="21"/>
        </w:rPr>
        <w:t>（AMIDA）</w:t>
      </w:r>
    </w:p>
    <w:p w14:paraId="1D668D2C" w14:textId="398625C5"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インクルージョン</w:t>
      </w:r>
      <w:r w:rsidR="008C30B2">
        <w:rPr>
          <w:rFonts w:asciiTheme="majorEastAsia" w:eastAsiaTheme="majorEastAsia" w:hAnsiTheme="majorEastAsia" w:hint="eastAsia"/>
          <w:szCs w:val="21"/>
        </w:rPr>
        <w:t>のため</w:t>
      </w:r>
      <w:r>
        <w:rPr>
          <w:rFonts w:asciiTheme="majorEastAsia" w:eastAsiaTheme="majorEastAsia" w:hAnsiTheme="majorEastAsia" w:hint="eastAsia"/>
          <w:szCs w:val="21"/>
        </w:rPr>
        <w:t>の権利擁護</w:t>
      </w:r>
    </w:p>
    <w:p w14:paraId="024289C9" w14:textId="77777777"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権利擁護法律連盟</w:t>
      </w:r>
    </w:p>
    <w:p w14:paraId="4DAC8B5B" w14:textId="77777777" w:rsidR="008B695D" w:rsidRPr="008B695D" w:rsidRDefault="009475BF"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権利擁護</w:t>
      </w:r>
      <w:r w:rsidR="008B695D" w:rsidRPr="008B695D">
        <w:rPr>
          <w:rFonts w:asciiTheme="majorEastAsia" w:eastAsiaTheme="majorEastAsia" w:hAnsiTheme="majorEastAsia" w:hint="eastAsia"/>
          <w:szCs w:val="21"/>
        </w:rPr>
        <w:t>タスマニア</w:t>
      </w:r>
    </w:p>
    <w:p w14:paraId="6F6B09C2" w14:textId="6EE8E805"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AMPARO</w:t>
      </w:r>
      <w:r w:rsidR="009475BF">
        <w:rPr>
          <w:rFonts w:asciiTheme="majorEastAsia" w:eastAsiaTheme="majorEastAsia" w:hAnsiTheme="majorEastAsia" w:hint="eastAsia"/>
          <w:szCs w:val="21"/>
        </w:rPr>
        <w:t>権利擁護</w:t>
      </w:r>
      <w:r w:rsidR="00A86B60">
        <w:rPr>
          <w:rFonts w:asciiTheme="majorEastAsia" w:eastAsiaTheme="majorEastAsia" w:hAnsiTheme="majorEastAsia" w:hint="eastAsia"/>
          <w:szCs w:val="21"/>
        </w:rPr>
        <w:t>法人</w:t>
      </w:r>
    </w:p>
    <w:p w14:paraId="7862574D"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Armadale家庭内暴力介入プロジェクト</w:t>
      </w:r>
    </w:p>
    <w:p w14:paraId="6FBC20AD" w14:textId="77777777" w:rsidR="008B695D" w:rsidRPr="008B695D" w:rsidRDefault="008B695D" w:rsidP="008B695D">
      <w:pPr>
        <w:ind w:firstLineChars="100" w:firstLine="210"/>
        <w:rPr>
          <w:rFonts w:asciiTheme="majorEastAsia" w:eastAsiaTheme="majorEastAsia" w:hAnsiTheme="majorEastAsia"/>
          <w:szCs w:val="21"/>
        </w:rPr>
      </w:pPr>
      <w:r w:rsidRPr="004F03CD">
        <w:rPr>
          <w:rFonts w:asciiTheme="majorEastAsia" w:eastAsiaTheme="majorEastAsia" w:hAnsiTheme="majorEastAsia" w:hint="eastAsia"/>
          <w:szCs w:val="21"/>
        </w:rPr>
        <w:t>オーストラリア障害者</w:t>
      </w:r>
      <w:r w:rsidR="00F35554" w:rsidRPr="004F03CD">
        <w:rPr>
          <w:rFonts w:asciiTheme="majorEastAsia" w:eastAsiaTheme="majorEastAsia" w:hAnsiTheme="majorEastAsia" w:hint="eastAsia"/>
          <w:szCs w:val="21"/>
        </w:rPr>
        <w:t>法</w:t>
      </w:r>
      <w:r w:rsidRPr="004F03CD">
        <w:rPr>
          <w:rFonts w:asciiTheme="majorEastAsia" w:eastAsiaTheme="majorEastAsia" w:hAnsiTheme="majorEastAsia" w:hint="eastAsia"/>
          <w:szCs w:val="21"/>
        </w:rPr>
        <w:t>センター</w:t>
      </w:r>
    </w:p>
    <w:p w14:paraId="1F3E88DB"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オーストラリア障害</w:t>
      </w:r>
      <w:r w:rsidR="00DB721C">
        <w:rPr>
          <w:rFonts w:asciiTheme="majorEastAsia" w:eastAsiaTheme="majorEastAsia" w:hAnsiTheme="majorEastAsia" w:hint="eastAsia"/>
          <w:szCs w:val="21"/>
        </w:rPr>
        <w:t>と</w:t>
      </w:r>
      <w:r w:rsidRPr="008B695D">
        <w:rPr>
          <w:rFonts w:asciiTheme="majorEastAsia" w:eastAsiaTheme="majorEastAsia" w:hAnsiTheme="majorEastAsia" w:hint="eastAsia"/>
          <w:szCs w:val="21"/>
        </w:rPr>
        <w:t>開発コンソーシアム</w:t>
      </w:r>
    </w:p>
    <w:p w14:paraId="3D1504B6"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オーストラリア障害者団体連盟（AFDO）</w:t>
      </w:r>
    </w:p>
    <w:p w14:paraId="6A629B12" w14:textId="77777777" w:rsidR="008B695D" w:rsidRPr="008B695D" w:rsidRDefault="00DB721C"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人権</w:t>
      </w:r>
      <w:r>
        <w:rPr>
          <w:rFonts w:asciiTheme="majorEastAsia" w:eastAsiaTheme="majorEastAsia" w:hAnsiTheme="majorEastAsia" w:hint="eastAsia"/>
          <w:szCs w:val="21"/>
        </w:rPr>
        <w:t>のための</w:t>
      </w:r>
      <w:r w:rsidR="008B695D" w:rsidRPr="008B695D">
        <w:rPr>
          <w:rFonts w:asciiTheme="majorEastAsia" w:eastAsiaTheme="majorEastAsia" w:hAnsiTheme="majorEastAsia" w:hint="eastAsia"/>
          <w:szCs w:val="21"/>
        </w:rPr>
        <w:t>オーストラリア弁護士</w:t>
      </w:r>
    </w:p>
    <w:p w14:paraId="63E40363"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ユニバーサル</w:t>
      </w:r>
      <w:r w:rsidR="00DB721C">
        <w:rPr>
          <w:rFonts w:asciiTheme="majorEastAsia" w:eastAsiaTheme="majorEastAsia" w:hAnsiTheme="majorEastAsia" w:hint="eastAsia"/>
          <w:szCs w:val="21"/>
        </w:rPr>
        <w:t>住宅設計</w:t>
      </w:r>
      <w:r w:rsidRPr="008B695D">
        <w:rPr>
          <w:rFonts w:asciiTheme="majorEastAsia" w:eastAsiaTheme="majorEastAsia" w:hAnsiTheme="majorEastAsia" w:hint="eastAsia"/>
          <w:szCs w:val="21"/>
        </w:rPr>
        <w:t>のためのオーストラリアネットワーク</w:t>
      </w:r>
    </w:p>
    <w:p w14:paraId="3D62E4DA"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オーストラリア障害</w:t>
      </w:r>
      <w:r w:rsidR="00DB721C">
        <w:rPr>
          <w:rFonts w:asciiTheme="majorEastAsia" w:eastAsiaTheme="majorEastAsia" w:hAnsiTheme="majorEastAsia" w:hint="eastAsia"/>
          <w:szCs w:val="21"/>
        </w:rPr>
        <w:t>と</w:t>
      </w:r>
      <w:r w:rsidRPr="008B695D">
        <w:rPr>
          <w:rFonts w:asciiTheme="majorEastAsia" w:eastAsiaTheme="majorEastAsia" w:hAnsiTheme="majorEastAsia" w:hint="eastAsia"/>
          <w:szCs w:val="21"/>
        </w:rPr>
        <w:t>多様化雇用（ADDE）</w:t>
      </w:r>
    </w:p>
    <w:p w14:paraId="15F24AA7" w14:textId="3F40E5C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NSW</w:t>
      </w:r>
      <w:r w:rsidR="00A86B60" w:rsidRPr="00A86B60">
        <w:rPr>
          <w:rFonts w:asciiTheme="majorEastAsia" w:eastAsiaTheme="majorEastAsia" w:hAnsiTheme="majorEastAsia" w:hint="eastAsia"/>
          <w:szCs w:val="21"/>
        </w:rPr>
        <w:t>（ニューサウスウェールズ）</w:t>
      </w:r>
      <w:r w:rsidRPr="008B695D">
        <w:rPr>
          <w:rFonts w:asciiTheme="majorEastAsia" w:eastAsiaTheme="majorEastAsia" w:hAnsiTheme="majorEastAsia" w:hint="eastAsia"/>
          <w:szCs w:val="21"/>
        </w:rPr>
        <w:t>の脳傷害協会</w:t>
      </w:r>
    </w:p>
    <w:p w14:paraId="0B2698C7"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バンバリー</w:t>
      </w:r>
      <w:r w:rsidR="00DB721C">
        <w:rPr>
          <w:rFonts w:asciiTheme="majorEastAsia" w:eastAsiaTheme="majorEastAsia" w:hAnsiTheme="majorEastAsia" w:hint="eastAsia"/>
          <w:szCs w:val="21"/>
        </w:rPr>
        <w:t>地域法律</w:t>
      </w:r>
      <w:r w:rsidRPr="008B695D">
        <w:rPr>
          <w:rFonts w:asciiTheme="majorEastAsia" w:eastAsiaTheme="majorEastAsia" w:hAnsiTheme="majorEastAsia" w:hint="eastAsia"/>
          <w:szCs w:val="21"/>
        </w:rPr>
        <w:t>センター</w:t>
      </w:r>
    </w:p>
    <w:p w14:paraId="62BFAEEE"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ケアンズ</w:t>
      </w:r>
      <w:r w:rsidR="00DB721C">
        <w:rPr>
          <w:rFonts w:asciiTheme="majorEastAsia" w:eastAsiaTheme="majorEastAsia" w:hAnsiTheme="majorEastAsia" w:hint="eastAsia"/>
          <w:szCs w:val="21"/>
        </w:rPr>
        <w:t>地域法律センター</w:t>
      </w:r>
    </w:p>
    <w:p w14:paraId="6EA6D9D8"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農村地域法と司法センター</w:t>
      </w:r>
    </w:p>
    <w:p w14:paraId="12001734"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障害のある児童オーストラリア</w:t>
      </w:r>
    </w:p>
    <w:p w14:paraId="2886D060"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コミュニケーション権オーストラリア</w:t>
      </w:r>
    </w:p>
    <w:p w14:paraId="56F4CC57"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コミュニティ</w:t>
      </w:r>
      <w:r w:rsidR="00DB721C">
        <w:rPr>
          <w:rFonts w:asciiTheme="majorEastAsia" w:eastAsiaTheme="majorEastAsia" w:hAnsiTheme="majorEastAsia" w:hint="eastAsia"/>
          <w:szCs w:val="21"/>
        </w:rPr>
        <w:t>保護</w:t>
      </w:r>
      <w:r w:rsidRPr="008B695D">
        <w:rPr>
          <w:rFonts w:asciiTheme="majorEastAsia" w:eastAsiaTheme="majorEastAsia" w:hAnsiTheme="majorEastAsia" w:hint="eastAsia"/>
          <w:szCs w:val="21"/>
        </w:rPr>
        <w:t>連合</w:t>
      </w:r>
    </w:p>
    <w:p w14:paraId="084FFACD"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ダーウィン</w:t>
      </w:r>
      <w:r w:rsidR="00DB721C">
        <w:rPr>
          <w:rFonts w:asciiTheme="majorEastAsia" w:eastAsiaTheme="majorEastAsia" w:hAnsiTheme="majorEastAsia" w:hint="eastAsia"/>
          <w:szCs w:val="21"/>
        </w:rPr>
        <w:t>地域</w:t>
      </w:r>
      <w:r w:rsidRPr="008B695D">
        <w:rPr>
          <w:rFonts w:asciiTheme="majorEastAsia" w:eastAsiaTheme="majorEastAsia" w:hAnsiTheme="majorEastAsia" w:hint="eastAsia"/>
          <w:szCs w:val="21"/>
        </w:rPr>
        <w:t>法律サービス</w:t>
      </w:r>
    </w:p>
    <w:p w14:paraId="7F55521A" w14:textId="77777777" w:rsidR="008B695D" w:rsidRPr="008B695D" w:rsidRDefault="00DB721C"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南オーストラリア（</w:t>
      </w:r>
      <w:r w:rsidRPr="008B695D">
        <w:rPr>
          <w:rFonts w:asciiTheme="majorEastAsia" w:eastAsiaTheme="majorEastAsia" w:hAnsiTheme="majorEastAsia" w:hint="eastAsia"/>
          <w:szCs w:val="21"/>
        </w:rPr>
        <w:t>SA</w:t>
      </w:r>
      <w:r>
        <w:rPr>
          <w:rFonts w:asciiTheme="majorEastAsia" w:eastAsiaTheme="majorEastAsia" w:hAnsiTheme="majorEastAsia" w:hint="eastAsia"/>
          <w:szCs w:val="21"/>
        </w:rPr>
        <w:t>）</w:t>
      </w:r>
      <w:r w:rsidR="008B695D" w:rsidRPr="008B695D">
        <w:rPr>
          <w:rFonts w:asciiTheme="majorEastAsia" w:eastAsiaTheme="majorEastAsia" w:hAnsiTheme="majorEastAsia" w:hint="eastAsia"/>
          <w:szCs w:val="21"/>
        </w:rPr>
        <w:t>障害</w:t>
      </w:r>
      <w:r>
        <w:rPr>
          <w:rFonts w:asciiTheme="majorEastAsia" w:eastAsiaTheme="majorEastAsia" w:hAnsiTheme="majorEastAsia" w:hint="eastAsia"/>
          <w:szCs w:val="21"/>
        </w:rPr>
        <w:t>権利擁護苦情</w:t>
      </w:r>
      <w:r w:rsidR="008B695D" w:rsidRPr="008B695D">
        <w:rPr>
          <w:rFonts w:asciiTheme="majorEastAsia" w:eastAsiaTheme="majorEastAsia" w:hAnsiTheme="majorEastAsia" w:hint="eastAsia"/>
          <w:szCs w:val="21"/>
        </w:rPr>
        <w:t>サービス</w:t>
      </w:r>
    </w:p>
    <w:p w14:paraId="073BA22A" w14:textId="7819EAF2"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w:t>
      </w:r>
      <w:r w:rsidR="00DB721C">
        <w:rPr>
          <w:rFonts w:asciiTheme="majorEastAsia" w:eastAsiaTheme="majorEastAsia" w:hAnsiTheme="majorEastAsia" w:hint="eastAsia"/>
          <w:szCs w:val="21"/>
        </w:rPr>
        <w:t>権利擁護</w:t>
      </w:r>
      <w:r w:rsidRPr="008B695D">
        <w:rPr>
          <w:rFonts w:asciiTheme="majorEastAsia" w:eastAsiaTheme="majorEastAsia" w:hAnsiTheme="majorEastAsia" w:hint="eastAsia"/>
          <w:szCs w:val="21"/>
        </w:rPr>
        <w:t>ネットワーク</w:t>
      </w:r>
      <w:r w:rsidR="00766A30" w:rsidRPr="008B695D">
        <w:rPr>
          <w:rFonts w:asciiTheme="majorEastAsia" w:eastAsiaTheme="majorEastAsia" w:hAnsiTheme="majorEastAsia" w:hint="eastAsia"/>
          <w:szCs w:val="21"/>
        </w:rPr>
        <w:t>オーストラリア</w:t>
      </w:r>
      <w:r w:rsidRPr="008B695D">
        <w:rPr>
          <w:rFonts w:asciiTheme="majorEastAsia" w:eastAsiaTheme="majorEastAsia" w:hAnsiTheme="majorEastAsia" w:hint="eastAsia"/>
          <w:szCs w:val="21"/>
        </w:rPr>
        <w:t>（DANA）</w:t>
      </w:r>
    </w:p>
    <w:p w14:paraId="15C8DC55" w14:textId="77777777" w:rsidR="008B695D" w:rsidRPr="008B695D" w:rsidRDefault="00A8729A"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NSW</w:t>
      </w:r>
      <w:r w:rsidR="008B695D" w:rsidRPr="008B695D">
        <w:rPr>
          <w:rFonts w:asciiTheme="majorEastAsia" w:eastAsiaTheme="majorEastAsia" w:hAnsiTheme="majorEastAsia" w:hint="eastAsia"/>
          <w:szCs w:val="21"/>
        </w:rPr>
        <w:t>障害</w:t>
      </w:r>
      <w:r>
        <w:rPr>
          <w:rFonts w:asciiTheme="majorEastAsia" w:eastAsiaTheme="majorEastAsia" w:hAnsiTheme="majorEastAsia" w:hint="eastAsia"/>
          <w:szCs w:val="21"/>
        </w:rPr>
        <w:t>権利擁護</w:t>
      </w:r>
    </w:p>
    <w:p w14:paraId="55B96FC3" w14:textId="77777777" w:rsidR="008B695D" w:rsidRPr="008B695D" w:rsidRDefault="00A8729A"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ビクトリア州</w:t>
      </w:r>
      <w:r w:rsidR="008B695D" w:rsidRPr="008B695D">
        <w:rPr>
          <w:rFonts w:asciiTheme="majorEastAsia" w:eastAsiaTheme="majorEastAsia" w:hAnsiTheme="majorEastAsia" w:hint="eastAsia"/>
          <w:szCs w:val="21"/>
        </w:rPr>
        <w:t>障害</w:t>
      </w:r>
      <w:r>
        <w:rPr>
          <w:rFonts w:asciiTheme="majorEastAsia" w:eastAsiaTheme="majorEastAsia" w:hAnsiTheme="majorEastAsia" w:hint="eastAsia"/>
          <w:szCs w:val="21"/>
        </w:rPr>
        <w:t>権利擁護</w:t>
      </w:r>
      <w:r w:rsidR="00AD17B3">
        <w:rPr>
          <w:rFonts w:asciiTheme="majorEastAsia" w:eastAsiaTheme="majorEastAsia" w:hAnsiTheme="majorEastAsia" w:hint="eastAsia"/>
          <w:szCs w:val="21"/>
        </w:rPr>
        <w:t>株式会社</w:t>
      </w:r>
    </w:p>
    <w:p w14:paraId="46015F3C"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障害差別法律サービス</w:t>
      </w:r>
    </w:p>
    <w:p w14:paraId="3DAF6101"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w:t>
      </w:r>
      <w:r w:rsidR="00A8729A">
        <w:rPr>
          <w:rFonts w:asciiTheme="majorEastAsia" w:eastAsiaTheme="majorEastAsia" w:hAnsiTheme="majorEastAsia" w:hint="eastAsia"/>
          <w:szCs w:val="21"/>
        </w:rPr>
        <w:t>情報</w:t>
      </w:r>
      <w:r w:rsidRPr="008B695D">
        <w:rPr>
          <w:rFonts w:asciiTheme="majorEastAsia" w:eastAsiaTheme="majorEastAsia" w:hAnsiTheme="majorEastAsia" w:hint="eastAsia"/>
          <w:szCs w:val="21"/>
        </w:rPr>
        <w:t>センター</w:t>
      </w:r>
    </w:p>
    <w:p w14:paraId="0C2945E6"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オーストラリア</w:t>
      </w:r>
      <w:r w:rsidR="00A8729A" w:rsidRPr="008B695D">
        <w:rPr>
          <w:rFonts w:asciiTheme="majorEastAsia" w:eastAsiaTheme="majorEastAsia" w:hAnsiTheme="majorEastAsia" w:hint="eastAsia"/>
          <w:szCs w:val="21"/>
        </w:rPr>
        <w:t>てんかん</w:t>
      </w:r>
      <w:r w:rsidR="00A8729A">
        <w:rPr>
          <w:rFonts w:asciiTheme="majorEastAsia" w:eastAsiaTheme="majorEastAsia" w:hAnsiTheme="majorEastAsia" w:hint="eastAsia"/>
          <w:szCs w:val="21"/>
        </w:rPr>
        <w:t>協会</w:t>
      </w:r>
    </w:p>
    <w:p w14:paraId="266B3690" w14:textId="77777777" w:rsidR="008B695D" w:rsidRPr="008B695D" w:rsidRDefault="00A8729A"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民族と</w:t>
      </w:r>
      <w:r w:rsidR="008B695D" w:rsidRPr="008B695D">
        <w:rPr>
          <w:rFonts w:asciiTheme="majorEastAsia" w:eastAsiaTheme="majorEastAsia" w:hAnsiTheme="majorEastAsia" w:hint="eastAsia"/>
          <w:szCs w:val="21"/>
        </w:rPr>
        <w:t>障害支援センター</w:t>
      </w:r>
    </w:p>
    <w:p w14:paraId="7A18FA04"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家族</w:t>
      </w:r>
      <w:r w:rsidR="00A8729A">
        <w:rPr>
          <w:rFonts w:asciiTheme="majorEastAsia" w:eastAsiaTheme="majorEastAsia" w:hAnsiTheme="majorEastAsia" w:hint="eastAsia"/>
          <w:szCs w:val="21"/>
        </w:rPr>
        <w:t>権利擁護</w:t>
      </w:r>
    </w:p>
    <w:p w14:paraId="2B3C6523" w14:textId="4BB206C9" w:rsidR="008B695D" w:rsidRPr="008B695D" w:rsidRDefault="005940F2" w:rsidP="008B695D">
      <w:pPr>
        <w:ind w:firstLineChars="100" w:firstLine="210"/>
        <w:rPr>
          <w:rFonts w:asciiTheme="majorEastAsia" w:eastAsiaTheme="majorEastAsia" w:hAnsiTheme="majorEastAsia"/>
          <w:szCs w:val="21"/>
        </w:rPr>
      </w:pPr>
      <w:r w:rsidRPr="005940F2">
        <w:rPr>
          <w:rFonts w:asciiTheme="majorEastAsia" w:eastAsiaTheme="majorEastAsia" w:hAnsiTheme="majorEastAsia" w:hint="eastAsia"/>
          <w:szCs w:val="21"/>
        </w:rPr>
        <w:t>ファースト</w:t>
      </w:r>
      <w:r w:rsidR="00A92F4F">
        <w:rPr>
          <w:rFonts w:asciiTheme="majorEastAsia" w:eastAsiaTheme="majorEastAsia" w:hAnsiTheme="majorEastAsia" w:hint="eastAsia"/>
          <w:szCs w:val="21"/>
        </w:rPr>
        <w:t>・</w:t>
      </w:r>
      <w:r w:rsidRPr="005940F2">
        <w:rPr>
          <w:rFonts w:asciiTheme="majorEastAsia" w:eastAsiaTheme="majorEastAsia" w:hAnsiTheme="majorEastAsia" w:hint="eastAsia"/>
          <w:szCs w:val="21"/>
        </w:rPr>
        <w:t>ピープル</w:t>
      </w:r>
      <w:r>
        <w:rPr>
          <w:rFonts w:asciiTheme="majorEastAsia" w:eastAsiaTheme="majorEastAsia" w:hAnsiTheme="majorEastAsia" w:hint="eastAsia"/>
          <w:szCs w:val="21"/>
        </w:rPr>
        <w:t>（</w:t>
      </w:r>
      <w:r w:rsidR="00A8729A" w:rsidRPr="004B1807">
        <w:rPr>
          <w:rFonts w:asciiTheme="majorEastAsia" w:eastAsiaTheme="majorEastAsia" w:hAnsiTheme="majorEastAsia" w:hint="eastAsia"/>
          <w:szCs w:val="21"/>
        </w:rPr>
        <w:t>先住民族</w:t>
      </w:r>
      <w:r w:rsidRPr="00CD0127">
        <w:rPr>
          <w:rFonts w:asciiTheme="majorEastAsia" w:eastAsiaTheme="majorEastAsia" w:hAnsiTheme="majorEastAsia" w:hint="eastAsia"/>
          <w:szCs w:val="21"/>
        </w:rPr>
        <w:t>）</w:t>
      </w:r>
      <w:r w:rsidR="008B695D" w:rsidRPr="008B695D">
        <w:rPr>
          <w:rFonts w:asciiTheme="majorEastAsia" w:eastAsiaTheme="majorEastAsia" w:hAnsiTheme="majorEastAsia" w:hint="eastAsia"/>
          <w:szCs w:val="21"/>
        </w:rPr>
        <w:t>障害ネットワーク（オーストラリア）</w:t>
      </w:r>
    </w:p>
    <w:p w14:paraId="4700C8F4"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フレミングトン</w:t>
      </w:r>
      <w:r w:rsidR="00A8729A">
        <w:rPr>
          <w:rFonts w:asciiTheme="majorEastAsia" w:eastAsiaTheme="majorEastAsia" w:hAnsiTheme="majorEastAsia" w:hint="eastAsia"/>
          <w:szCs w:val="21"/>
        </w:rPr>
        <w:t>・</w:t>
      </w:r>
      <w:r w:rsidRPr="008B695D">
        <w:rPr>
          <w:rFonts w:asciiTheme="majorEastAsia" w:eastAsiaTheme="majorEastAsia" w:hAnsiTheme="majorEastAsia" w:hint="eastAsia"/>
          <w:szCs w:val="21"/>
        </w:rPr>
        <w:t>ケンジントン</w:t>
      </w:r>
      <w:r w:rsidR="00A8729A">
        <w:rPr>
          <w:rFonts w:asciiTheme="majorEastAsia" w:eastAsiaTheme="majorEastAsia" w:hAnsiTheme="majorEastAsia" w:hint="eastAsia"/>
          <w:szCs w:val="21"/>
        </w:rPr>
        <w:t>地域法律</w:t>
      </w:r>
      <w:r w:rsidRPr="008B695D">
        <w:rPr>
          <w:rFonts w:asciiTheme="majorEastAsia" w:eastAsiaTheme="majorEastAsia" w:hAnsiTheme="majorEastAsia" w:hint="eastAsia"/>
          <w:szCs w:val="21"/>
        </w:rPr>
        <w:t>センター</w:t>
      </w:r>
    </w:p>
    <w:p w14:paraId="042A1F4C"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Gippsland</w:t>
      </w:r>
      <w:r w:rsidR="00AD17B3">
        <w:rPr>
          <w:rFonts w:asciiTheme="majorEastAsia" w:eastAsiaTheme="majorEastAsia" w:hAnsiTheme="majorEastAsia" w:hint="eastAsia"/>
          <w:szCs w:val="21"/>
        </w:rPr>
        <w:t>地域法律</w:t>
      </w:r>
      <w:r w:rsidRPr="008B695D">
        <w:rPr>
          <w:rFonts w:asciiTheme="majorEastAsia" w:eastAsiaTheme="majorEastAsia" w:hAnsiTheme="majorEastAsia" w:hint="eastAsia"/>
          <w:szCs w:val="21"/>
        </w:rPr>
        <w:t>サービス</w:t>
      </w:r>
    </w:p>
    <w:p w14:paraId="5EFF543D" w14:textId="32AECD82" w:rsidR="008B695D" w:rsidRPr="008B695D" w:rsidRDefault="00D113B7" w:rsidP="008B695D">
      <w:pPr>
        <w:ind w:firstLineChars="100" w:firstLine="210"/>
        <w:rPr>
          <w:rFonts w:asciiTheme="majorEastAsia" w:eastAsiaTheme="majorEastAsia" w:hAnsiTheme="majorEastAsia"/>
          <w:szCs w:val="21"/>
        </w:rPr>
      </w:pPr>
      <w:r w:rsidRPr="00D113B7">
        <w:rPr>
          <w:rFonts w:asciiTheme="majorEastAsia" w:eastAsiaTheme="majorEastAsia" w:hAnsiTheme="majorEastAsia" w:hint="eastAsia"/>
          <w:szCs w:val="21"/>
        </w:rPr>
        <w:t>ビクトリア州女子卒業生の会</w:t>
      </w:r>
    </w:p>
    <w:p w14:paraId="044F99C1"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人権法センター</w:t>
      </w:r>
    </w:p>
    <w:p w14:paraId="7CCA42AC"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ハンター</w:t>
      </w:r>
      <w:r w:rsidR="00A8729A">
        <w:rPr>
          <w:rFonts w:asciiTheme="majorEastAsia" w:eastAsiaTheme="majorEastAsia" w:hAnsiTheme="majorEastAsia" w:hint="eastAsia"/>
          <w:szCs w:val="21"/>
        </w:rPr>
        <w:t>地域法律</w:t>
      </w:r>
      <w:r w:rsidR="00A8729A" w:rsidRPr="008B695D">
        <w:rPr>
          <w:rFonts w:asciiTheme="majorEastAsia" w:eastAsiaTheme="majorEastAsia" w:hAnsiTheme="majorEastAsia" w:hint="eastAsia"/>
          <w:szCs w:val="21"/>
        </w:rPr>
        <w:t>センター</w:t>
      </w:r>
    </w:p>
    <w:p w14:paraId="766CBE36" w14:textId="77777777" w:rsidR="008B695D" w:rsidRPr="008B695D" w:rsidRDefault="00AD17B3"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タウンズビル</w:t>
      </w:r>
      <w:r w:rsidR="008B695D" w:rsidRPr="008B695D">
        <w:rPr>
          <w:rFonts w:asciiTheme="majorEastAsia" w:eastAsiaTheme="majorEastAsia" w:hAnsiTheme="majorEastAsia" w:hint="eastAsia"/>
          <w:szCs w:val="21"/>
        </w:rPr>
        <w:t>独立系</w:t>
      </w:r>
      <w:r w:rsidR="00A8729A">
        <w:rPr>
          <w:rFonts w:asciiTheme="majorEastAsia" w:eastAsiaTheme="majorEastAsia" w:hAnsiTheme="majorEastAsia" w:hint="eastAsia"/>
          <w:szCs w:val="21"/>
        </w:rPr>
        <w:t>権利擁護</w:t>
      </w:r>
    </w:p>
    <w:p w14:paraId="44CA1607"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知的障害権利サービス</w:t>
      </w:r>
    </w:p>
    <w:p w14:paraId="17BBE07D"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イプスウィッチ地域</w:t>
      </w:r>
      <w:r w:rsidR="00A8729A">
        <w:rPr>
          <w:rFonts w:asciiTheme="majorEastAsia" w:eastAsiaTheme="majorEastAsia" w:hAnsiTheme="majorEastAsia" w:hint="eastAsia"/>
          <w:szCs w:val="21"/>
        </w:rPr>
        <w:t>権利擁護</w:t>
      </w:r>
      <w:r w:rsidRPr="008B695D">
        <w:rPr>
          <w:rFonts w:asciiTheme="majorEastAsia" w:eastAsiaTheme="majorEastAsia" w:hAnsiTheme="majorEastAsia" w:hint="eastAsia"/>
          <w:szCs w:val="21"/>
        </w:rPr>
        <w:t>サービス株式会社</w:t>
      </w:r>
    </w:p>
    <w:p w14:paraId="1D9FDC00" w14:textId="77777777" w:rsidR="008B695D" w:rsidRPr="008B695D" w:rsidRDefault="00AD17B3"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NSW</w:t>
      </w:r>
      <w:r w:rsidR="008B695D" w:rsidRPr="008B695D">
        <w:rPr>
          <w:rFonts w:asciiTheme="majorEastAsia" w:eastAsiaTheme="majorEastAsia" w:hAnsiTheme="majorEastAsia" w:hint="eastAsia"/>
          <w:szCs w:val="21"/>
        </w:rPr>
        <w:t>多文化障害</w:t>
      </w:r>
      <w:r w:rsidR="00A8729A">
        <w:rPr>
          <w:rFonts w:asciiTheme="majorEastAsia" w:eastAsiaTheme="majorEastAsia" w:hAnsiTheme="majorEastAsia" w:hint="eastAsia"/>
          <w:szCs w:val="21"/>
        </w:rPr>
        <w:t>権利擁護</w:t>
      </w:r>
      <w:r>
        <w:rPr>
          <w:rFonts w:asciiTheme="majorEastAsia" w:eastAsiaTheme="majorEastAsia" w:hAnsiTheme="majorEastAsia" w:hint="eastAsia"/>
          <w:szCs w:val="21"/>
        </w:rPr>
        <w:t>協会</w:t>
      </w:r>
    </w:p>
    <w:p w14:paraId="18C7B582"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地域</w:t>
      </w:r>
      <w:r w:rsidR="00AD17B3">
        <w:rPr>
          <w:rFonts w:asciiTheme="majorEastAsia" w:eastAsiaTheme="majorEastAsia" w:hAnsiTheme="majorEastAsia" w:hint="eastAsia"/>
          <w:szCs w:val="21"/>
        </w:rPr>
        <w:t>法律</w:t>
      </w:r>
      <w:r w:rsidRPr="008B695D">
        <w:rPr>
          <w:rFonts w:asciiTheme="majorEastAsia" w:eastAsiaTheme="majorEastAsia" w:hAnsiTheme="majorEastAsia" w:hint="eastAsia"/>
          <w:szCs w:val="21"/>
        </w:rPr>
        <w:t>センター</w:t>
      </w:r>
      <w:r w:rsidR="00AD17B3" w:rsidRPr="008B695D">
        <w:rPr>
          <w:rFonts w:asciiTheme="majorEastAsia" w:eastAsiaTheme="majorEastAsia" w:hAnsiTheme="majorEastAsia" w:hint="eastAsia"/>
          <w:szCs w:val="21"/>
        </w:rPr>
        <w:t>全</w:t>
      </w:r>
      <w:r w:rsidR="00AD17B3">
        <w:rPr>
          <w:rFonts w:asciiTheme="majorEastAsia" w:eastAsiaTheme="majorEastAsia" w:hAnsiTheme="majorEastAsia" w:hint="eastAsia"/>
          <w:szCs w:val="21"/>
        </w:rPr>
        <w:t>国協会</w:t>
      </w:r>
    </w:p>
    <w:p w14:paraId="408AF6F8"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知的障害者</w:t>
      </w:r>
      <w:r w:rsidR="00AD17B3">
        <w:rPr>
          <w:rFonts w:asciiTheme="majorEastAsia" w:eastAsiaTheme="majorEastAsia" w:hAnsiTheme="majorEastAsia" w:hint="eastAsia"/>
          <w:szCs w:val="21"/>
        </w:rPr>
        <w:t>全国</w:t>
      </w:r>
      <w:r w:rsidRPr="008B695D">
        <w:rPr>
          <w:rFonts w:asciiTheme="majorEastAsia" w:eastAsiaTheme="majorEastAsia" w:hAnsiTheme="majorEastAsia" w:hint="eastAsia"/>
          <w:szCs w:val="21"/>
        </w:rPr>
        <w:t>協議会</w:t>
      </w:r>
    </w:p>
    <w:p w14:paraId="2E317185" w14:textId="0BC54DB7" w:rsidR="008B695D" w:rsidRPr="008B695D" w:rsidRDefault="00D113B7" w:rsidP="008B695D">
      <w:pPr>
        <w:ind w:firstLineChars="100" w:firstLine="210"/>
        <w:rPr>
          <w:rFonts w:asciiTheme="majorEastAsia" w:eastAsiaTheme="majorEastAsia" w:hAnsiTheme="majorEastAsia"/>
          <w:szCs w:val="21"/>
        </w:rPr>
      </w:pPr>
      <w:r w:rsidRPr="00D113B7">
        <w:rPr>
          <w:rFonts w:asciiTheme="majorEastAsia" w:eastAsiaTheme="majorEastAsia" w:hAnsiTheme="majorEastAsia" w:hint="eastAsia"/>
          <w:szCs w:val="21"/>
        </w:rPr>
        <w:t>全国精神保健利用者とケアラーフォーラム</w:t>
      </w:r>
    </w:p>
    <w:p w14:paraId="39DCC499"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NSW</w:t>
      </w:r>
      <w:r w:rsidR="00AD17B3">
        <w:rPr>
          <w:rFonts w:asciiTheme="majorEastAsia" w:eastAsiaTheme="majorEastAsia" w:hAnsiTheme="majorEastAsia" w:hint="eastAsia"/>
          <w:szCs w:val="21"/>
        </w:rPr>
        <w:t>精神保健</w:t>
      </w:r>
      <w:r w:rsidRPr="008B695D">
        <w:rPr>
          <w:rFonts w:asciiTheme="majorEastAsia" w:eastAsiaTheme="majorEastAsia" w:hAnsiTheme="majorEastAsia" w:hint="eastAsia"/>
          <w:szCs w:val="21"/>
        </w:rPr>
        <w:t>消費者諮問グループ</w:t>
      </w:r>
    </w:p>
    <w:p w14:paraId="656EEDC8"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障害のある人オーストラリア</w:t>
      </w:r>
    </w:p>
    <w:p w14:paraId="6BA50771"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公益</w:t>
      </w:r>
      <w:r w:rsidR="0074341D">
        <w:rPr>
          <w:rFonts w:asciiTheme="majorEastAsia" w:eastAsiaTheme="majorEastAsia" w:hAnsiTheme="majorEastAsia" w:hint="eastAsia"/>
          <w:szCs w:val="21"/>
        </w:rPr>
        <w:t>権利</w:t>
      </w:r>
      <w:r w:rsidRPr="008B695D">
        <w:rPr>
          <w:rFonts w:asciiTheme="majorEastAsia" w:eastAsiaTheme="majorEastAsia" w:hAnsiTheme="majorEastAsia" w:hint="eastAsia"/>
          <w:szCs w:val="21"/>
        </w:rPr>
        <w:t>擁護センター</w:t>
      </w:r>
    </w:p>
    <w:p w14:paraId="351B6892" w14:textId="4CA791DC" w:rsidR="008B695D" w:rsidRPr="008B695D" w:rsidRDefault="005940F2" w:rsidP="008B695D">
      <w:pPr>
        <w:ind w:firstLineChars="100" w:firstLine="210"/>
        <w:rPr>
          <w:rFonts w:asciiTheme="majorEastAsia" w:eastAsiaTheme="majorEastAsia" w:hAnsiTheme="majorEastAsia"/>
          <w:szCs w:val="21"/>
        </w:rPr>
      </w:pPr>
      <w:r w:rsidRPr="005940F2">
        <w:rPr>
          <w:rFonts w:asciiTheme="majorEastAsia" w:eastAsiaTheme="majorEastAsia" w:hAnsiTheme="majorEastAsia" w:hint="eastAsia"/>
          <w:szCs w:val="21"/>
        </w:rPr>
        <w:t>クイーンズランド・ユニバーサル住居設計のための活動</w:t>
      </w:r>
    </w:p>
    <w:p w14:paraId="77877FE1"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クイーンズランド</w:t>
      </w:r>
      <w:r w:rsidR="00A8729A">
        <w:rPr>
          <w:rFonts w:asciiTheme="majorEastAsia" w:eastAsiaTheme="majorEastAsia" w:hAnsiTheme="majorEastAsia" w:hint="eastAsia"/>
          <w:szCs w:val="21"/>
        </w:rPr>
        <w:t>権利擁護</w:t>
      </w:r>
      <w:r w:rsidRPr="008B695D">
        <w:rPr>
          <w:rFonts w:asciiTheme="majorEastAsia" w:eastAsiaTheme="majorEastAsia" w:hAnsiTheme="majorEastAsia" w:hint="eastAsia"/>
          <w:szCs w:val="21"/>
        </w:rPr>
        <w:t>社</w:t>
      </w:r>
    </w:p>
    <w:p w14:paraId="2441C896"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クイーンズランド独立法律サービス協会（QAILS）</w:t>
      </w:r>
    </w:p>
    <w:p w14:paraId="0AB8E110"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クイーンズランド公益法律</w:t>
      </w:r>
      <w:r w:rsidR="0074341D">
        <w:rPr>
          <w:rFonts w:asciiTheme="majorEastAsia" w:eastAsiaTheme="majorEastAsia" w:hAnsiTheme="majorEastAsia" w:hint="eastAsia"/>
          <w:szCs w:val="21"/>
        </w:rPr>
        <w:t>情報センター</w:t>
      </w:r>
      <w:r w:rsidRPr="008B695D">
        <w:rPr>
          <w:rFonts w:asciiTheme="majorEastAsia" w:eastAsiaTheme="majorEastAsia" w:hAnsiTheme="majorEastAsia" w:hint="eastAsia"/>
          <w:szCs w:val="21"/>
        </w:rPr>
        <w:t>（QPILCH）</w:t>
      </w:r>
    </w:p>
    <w:p w14:paraId="719EC99F"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クイーンズランドシェルター</w:t>
      </w:r>
    </w:p>
    <w:p w14:paraId="73A9DC68"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レッドファーン</w:t>
      </w:r>
      <w:r w:rsidR="0074341D">
        <w:rPr>
          <w:rFonts w:asciiTheme="majorEastAsia" w:eastAsiaTheme="majorEastAsia" w:hAnsiTheme="majorEastAsia" w:hint="eastAsia"/>
          <w:szCs w:val="21"/>
        </w:rPr>
        <w:t>法律</w:t>
      </w:r>
      <w:r w:rsidRPr="008B695D">
        <w:rPr>
          <w:rFonts w:asciiTheme="majorEastAsia" w:eastAsiaTheme="majorEastAsia" w:hAnsiTheme="majorEastAsia" w:hint="eastAsia"/>
          <w:szCs w:val="21"/>
        </w:rPr>
        <w:t>センター</w:t>
      </w:r>
    </w:p>
    <w:p w14:paraId="56798787" w14:textId="77777777" w:rsidR="008B695D" w:rsidRPr="008B695D" w:rsidRDefault="0074341D"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国際</w:t>
      </w:r>
      <w:r w:rsidR="008B695D" w:rsidRPr="008B695D">
        <w:rPr>
          <w:rFonts w:asciiTheme="majorEastAsia" w:eastAsiaTheme="majorEastAsia" w:hAnsiTheme="majorEastAsia" w:hint="eastAsia"/>
          <w:szCs w:val="21"/>
        </w:rPr>
        <w:t>リハビリテーション</w:t>
      </w:r>
      <w:r>
        <w:rPr>
          <w:rFonts w:asciiTheme="majorEastAsia" w:eastAsiaTheme="majorEastAsia" w:hAnsiTheme="majorEastAsia" w:hint="eastAsia"/>
          <w:szCs w:val="21"/>
        </w:rPr>
        <w:t>協会(RI)</w:t>
      </w:r>
      <w:r w:rsidR="008B695D" w:rsidRPr="008B695D">
        <w:rPr>
          <w:rFonts w:asciiTheme="majorEastAsia" w:eastAsiaTheme="majorEastAsia" w:hAnsiTheme="majorEastAsia" w:hint="eastAsia"/>
          <w:szCs w:val="21"/>
        </w:rPr>
        <w:t>（オーストラリア）</w:t>
      </w:r>
    </w:p>
    <w:p w14:paraId="0F5128BA" w14:textId="539387C0" w:rsidR="008B695D" w:rsidRPr="008B695D" w:rsidRDefault="0074341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行動</w:t>
      </w:r>
      <w:r w:rsidR="000A1033">
        <w:rPr>
          <w:rFonts w:asciiTheme="majorEastAsia" w:eastAsiaTheme="majorEastAsia" w:hAnsiTheme="majorEastAsia" w:hint="eastAsia"/>
          <w:szCs w:val="21"/>
        </w:rPr>
        <w:t>の</w:t>
      </w:r>
      <w:r w:rsidR="000A1033" w:rsidRPr="008B695D">
        <w:rPr>
          <w:rFonts w:asciiTheme="majorEastAsia" w:eastAsiaTheme="majorEastAsia" w:hAnsiTheme="majorEastAsia" w:hint="eastAsia"/>
          <w:szCs w:val="21"/>
        </w:rPr>
        <w:t>権利</w:t>
      </w:r>
    </w:p>
    <w:p w14:paraId="37942384"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SCALES</w:t>
      </w:r>
      <w:r w:rsidR="00AD17B3">
        <w:rPr>
          <w:rFonts w:asciiTheme="majorEastAsia" w:eastAsiaTheme="majorEastAsia" w:hAnsiTheme="majorEastAsia" w:hint="eastAsia"/>
          <w:szCs w:val="21"/>
        </w:rPr>
        <w:t>地域法律</w:t>
      </w:r>
      <w:r w:rsidR="00AD17B3" w:rsidRPr="008B695D">
        <w:rPr>
          <w:rFonts w:asciiTheme="majorEastAsia" w:eastAsiaTheme="majorEastAsia" w:hAnsiTheme="majorEastAsia" w:hint="eastAsia"/>
          <w:szCs w:val="21"/>
        </w:rPr>
        <w:t>センター</w:t>
      </w:r>
    </w:p>
    <w:p w14:paraId="49233E6B"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ショールコースト</w:t>
      </w:r>
      <w:r w:rsidR="00AD17B3">
        <w:rPr>
          <w:rFonts w:asciiTheme="majorEastAsia" w:eastAsiaTheme="majorEastAsia" w:hAnsiTheme="majorEastAsia" w:hint="eastAsia"/>
          <w:szCs w:val="21"/>
        </w:rPr>
        <w:t>地域法律</w:t>
      </w:r>
      <w:r w:rsidR="00AD17B3" w:rsidRPr="008B695D">
        <w:rPr>
          <w:rFonts w:asciiTheme="majorEastAsia" w:eastAsiaTheme="majorEastAsia" w:hAnsiTheme="majorEastAsia" w:hint="eastAsia"/>
          <w:szCs w:val="21"/>
        </w:rPr>
        <w:t>センター</w:t>
      </w:r>
    </w:p>
    <w:p w14:paraId="681E62F0"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内</w:t>
      </w:r>
      <w:r w:rsidR="0074341D">
        <w:rPr>
          <w:rFonts w:asciiTheme="majorEastAsia" w:eastAsiaTheme="majorEastAsia" w:hAnsiTheme="majorEastAsia" w:hint="eastAsia"/>
          <w:szCs w:val="21"/>
        </w:rPr>
        <w:t>なる</w:t>
      </w:r>
      <w:r w:rsidRPr="008B695D">
        <w:rPr>
          <w:rFonts w:asciiTheme="majorEastAsia" w:eastAsiaTheme="majorEastAsia" w:hAnsiTheme="majorEastAsia" w:hint="eastAsia"/>
          <w:szCs w:val="21"/>
        </w:rPr>
        <w:t>姉妹</w:t>
      </w:r>
    </w:p>
    <w:p w14:paraId="70C689BF"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あなたのために話す</w:t>
      </w:r>
      <w:r w:rsidR="0074341D">
        <w:rPr>
          <w:rFonts w:asciiTheme="majorEastAsia" w:eastAsiaTheme="majorEastAsia" w:hAnsiTheme="majorEastAsia" w:hint="eastAsia"/>
          <w:szCs w:val="21"/>
        </w:rPr>
        <w:t>株式会社</w:t>
      </w:r>
    </w:p>
    <w:p w14:paraId="0B9F4832" w14:textId="6CB7ADDB" w:rsidR="008B695D" w:rsidRPr="008B695D" w:rsidRDefault="00D113B7"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STAR</w:t>
      </w:r>
      <w:r w:rsidR="00A92F4F">
        <w:rPr>
          <w:rFonts w:asciiTheme="majorEastAsia" w:eastAsiaTheme="majorEastAsia" w:hAnsiTheme="majorEastAsia" w:hint="eastAsia"/>
          <w:szCs w:val="21"/>
        </w:rPr>
        <w:t>ビクトリア</w:t>
      </w:r>
    </w:p>
    <w:p w14:paraId="78A1578A"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サンシャインコースト</w:t>
      </w:r>
      <w:r w:rsidR="0074341D">
        <w:rPr>
          <w:rFonts w:asciiTheme="majorEastAsia" w:eastAsiaTheme="majorEastAsia" w:hAnsiTheme="majorEastAsia" w:hint="eastAsia"/>
          <w:szCs w:val="21"/>
        </w:rPr>
        <w:t>市民</w:t>
      </w:r>
      <w:r w:rsidR="00A8729A">
        <w:rPr>
          <w:rFonts w:asciiTheme="majorEastAsia" w:eastAsiaTheme="majorEastAsia" w:hAnsiTheme="majorEastAsia" w:hint="eastAsia"/>
          <w:szCs w:val="21"/>
        </w:rPr>
        <w:t>権利擁護</w:t>
      </w:r>
      <w:r w:rsidRPr="008B695D">
        <w:rPr>
          <w:rFonts w:asciiTheme="majorEastAsia" w:eastAsiaTheme="majorEastAsia" w:hAnsiTheme="majorEastAsia" w:hint="eastAsia"/>
          <w:szCs w:val="21"/>
        </w:rPr>
        <w:t>プログラム</w:t>
      </w:r>
    </w:p>
    <w:p w14:paraId="60A83DDF" w14:textId="77777777" w:rsidR="008B695D" w:rsidRPr="008B695D" w:rsidRDefault="00A8729A"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権利擁護</w:t>
      </w:r>
      <w:r w:rsidR="008B695D" w:rsidRPr="008B695D">
        <w:rPr>
          <w:rFonts w:asciiTheme="majorEastAsia" w:eastAsiaTheme="majorEastAsia" w:hAnsiTheme="majorEastAsia" w:hint="eastAsia"/>
          <w:szCs w:val="21"/>
        </w:rPr>
        <w:t>と</w:t>
      </w:r>
      <w:r w:rsidR="0074341D">
        <w:rPr>
          <w:rFonts w:asciiTheme="majorEastAsia" w:eastAsiaTheme="majorEastAsia" w:hAnsiTheme="majorEastAsia" w:hint="eastAsia"/>
          <w:szCs w:val="21"/>
        </w:rPr>
        <w:t>支援</w:t>
      </w:r>
      <w:r w:rsidR="008B695D" w:rsidRPr="008B695D">
        <w:rPr>
          <w:rFonts w:asciiTheme="majorEastAsia" w:eastAsiaTheme="majorEastAsia" w:hAnsiTheme="majorEastAsia" w:hint="eastAsia"/>
          <w:szCs w:val="21"/>
        </w:rPr>
        <w:t>センター（TASC）</w:t>
      </w:r>
    </w:p>
    <w:p w14:paraId="315A6DDA"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トップエンド女性</w:t>
      </w:r>
      <w:r w:rsidR="0074341D">
        <w:rPr>
          <w:rFonts w:asciiTheme="majorEastAsia" w:eastAsiaTheme="majorEastAsia" w:hAnsiTheme="majorEastAsia" w:hint="eastAsia"/>
          <w:szCs w:val="21"/>
        </w:rPr>
        <w:t>法律</w:t>
      </w:r>
      <w:r w:rsidRPr="008B695D">
        <w:rPr>
          <w:rFonts w:asciiTheme="majorEastAsia" w:eastAsiaTheme="majorEastAsia" w:hAnsiTheme="majorEastAsia" w:hint="eastAsia"/>
          <w:szCs w:val="21"/>
        </w:rPr>
        <w:t>サービス</w:t>
      </w:r>
    </w:p>
    <w:p w14:paraId="753515DD" w14:textId="5104352D" w:rsidR="008B695D" w:rsidRPr="008B695D" w:rsidRDefault="00D93842"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障害</w:t>
      </w:r>
      <w:r w:rsidR="00FB43E9">
        <w:rPr>
          <w:rFonts w:asciiTheme="majorEastAsia" w:eastAsiaTheme="majorEastAsia" w:hAnsiTheme="majorEastAsia" w:hint="eastAsia"/>
          <w:szCs w:val="21"/>
        </w:rPr>
        <w:t>のある人のための</w:t>
      </w:r>
      <w:r w:rsidR="00FB43E9" w:rsidRPr="008B695D">
        <w:rPr>
          <w:rFonts w:asciiTheme="majorEastAsia" w:eastAsiaTheme="majorEastAsia" w:hAnsiTheme="majorEastAsia" w:hint="eastAsia"/>
          <w:szCs w:val="21"/>
        </w:rPr>
        <w:t>ビクトリア</w:t>
      </w:r>
      <w:r w:rsidR="00A8729A">
        <w:rPr>
          <w:rFonts w:asciiTheme="majorEastAsia" w:eastAsiaTheme="majorEastAsia" w:hAnsiTheme="majorEastAsia" w:hint="eastAsia"/>
          <w:szCs w:val="21"/>
        </w:rPr>
        <w:t>権利擁護</w:t>
      </w:r>
      <w:r>
        <w:rPr>
          <w:rFonts w:asciiTheme="majorEastAsia" w:eastAsiaTheme="majorEastAsia" w:hAnsiTheme="majorEastAsia" w:hint="eastAsia"/>
          <w:szCs w:val="21"/>
        </w:rPr>
        <w:t>連盟</w:t>
      </w:r>
      <w:r w:rsidR="008B695D" w:rsidRPr="008B695D">
        <w:rPr>
          <w:rFonts w:asciiTheme="majorEastAsia" w:eastAsiaTheme="majorEastAsia" w:hAnsiTheme="majorEastAsia" w:hint="eastAsia"/>
          <w:szCs w:val="21"/>
        </w:rPr>
        <w:t>（VALID）</w:t>
      </w:r>
    </w:p>
    <w:p w14:paraId="1094BF0B"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障害のある女性オーストラリア（WWDA）</w:t>
      </w:r>
    </w:p>
    <w:p w14:paraId="3571B0EF" w14:textId="77777777" w:rsidR="008B695D" w:rsidRPr="008B695D" w:rsidRDefault="00D93842" w:rsidP="008B695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西</w:t>
      </w:r>
      <w:r w:rsidR="008B695D" w:rsidRPr="008B695D">
        <w:rPr>
          <w:rFonts w:asciiTheme="majorEastAsia" w:eastAsiaTheme="majorEastAsia" w:hAnsiTheme="majorEastAsia" w:hint="eastAsia"/>
          <w:szCs w:val="21"/>
        </w:rPr>
        <w:t>オーストラリア女性法律センター</w:t>
      </w:r>
    </w:p>
    <w:p w14:paraId="659D938B" w14:textId="77777777" w:rsidR="008B695D" w:rsidRPr="008B695D" w:rsidRDefault="008B695D"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女性</w:t>
      </w:r>
      <w:r w:rsidR="00D93842">
        <w:rPr>
          <w:rFonts w:asciiTheme="majorEastAsia" w:eastAsiaTheme="majorEastAsia" w:hAnsiTheme="majorEastAsia" w:hint="eastAsia"/>
          <w:szCs w:val="21"/>
        </w:rPr>
        <w:t>法律</w:t>
      </w:r>
      <w:r w:rsidRPr="008B695D">
        <w:rPr>
          <w:rFonts w:asciiTheme="majorEastAsia" w:eastAsiaTheme="majorEastAsia" w:hAnsiTheme="majorEastAsia" w:hint="eastAsia"/>
          <w:szCs w:val="21"/>
        </w:rPr>
        <w:t>センター</w:t>
      </w:r>
    </w:p>
    <w:p w14:paraId="693229B7" w14:textId="77777777" w:rsidR="008B695D" w:rsidRPr="008B695D" w:rsidRDefault="00D93842" w:rsidP="008B695D">
      <w:pPr>
        <w:ind w:firstLineChars="100" w:firstLine="210"/>
        <w:rPr>
          <w:rFonts w:asciiTheme="majorEastAsia" w:eastAsiaTheme="majorEastAsia" w:hAnsiTheme="majorEastAsia"/>
          <w:szCs w:val="21"/>
        </w:rPr>
      </w:pPr>
      <w:r w:rsidRPr="008B695D">
        <w:rPr>
          <w:rFonts w:asciiTheme="majorEastAsia" w:eastAsiaTheme="majorEastAsia" w:hAnsiTheme="majorEastAsia" w:hint="eastAsia"/>
          <w:szCs w:val="21"/>
        </w:rPr>
        <w:t>NSW</w:t>
      </w:r>
      <w:r w:rsidR="008B695D" w:rsidRPr="008B695D">
        <w:rPr>
          <w:rFonts w:asciiTheme="majorEastAsia" w:eastAsiaTheme="majorEastAsia" w:hAnsiTheme="majorEastAsia" w:hint="eastAsia"/>
          <w:szCs w:val="21"/>
        </w:rPr>
        <w:t>女性</w:t>
      </w:r>
      <w:r>
        <w:rPr>
          <w:rFonts w:asciiTheme="majorEastAsia" w:eastAsiaTheme="majorEastAsia" w:hAnsiTheme="majorEastAsia" w:hint="eastAsia"/>
          <w:szCs w:val="21"/>
        </w:rPr>
        <w:t>法律</w:t>
      </w:r>
      <w:r w:rsidR="008B695D" w:rsidRPr="008B695D">
        <w:rPr>
          <w:rFonts w:asciiTheme="majorEastAsia" w:eastAsiaTheme="majorEastAsia" w:hAnsiTheme="majorEastAsia" w:hint="eastAsia"/>
          <w:szCs w:val="21"/>
        </w:rPr>
        <w:t>サービス</w:t>
      </w:r>
    </w:p>
    <w:p w14:paraId="447732BD" w14:textId="77777777" w:rsidR="008B695D" w:rsidRDefault="008B695D" w:rsidP="008B695D">
      <w:pPr>
        <w:ind w:firstLineChars="100" w:firstLine="210"/>
        <w:rPr>
          <w:rFonts w:asciiTheme="majorEastAsia" w:eastAsiaTheme="majorEastAsia" w:hAnsiTheme="majorEastAsia"/>
          <w:szCs w:val="21"/>
          <w:highlight w:val="yellow"/>
        </w:rPr>
      </w:pPr>
      <w:r w:rsidRPr="008B695D">
        <w:rPr>
          <w:rFonts w:asciiTheme="majorEastAsia" w:eastAsiaTheme="majorEastAsia" w:hAnsiTheme="majorEastAsia" w:hint="eastAsia"/>
          <w:szCs w:val="21"/>
        </w:rPr>
        <w:t>青少年障害</w:t>
      </w:r>
      <w:r w:rsidR="00D93842">
        <w:rPr>
          <w:rFonts w:asciiTheme="majorEastAsia" w:eastAsiaTheme="majorEastAsia" w:hAnsiTheme="majorEastAsia" w:hint="eastAsia"/>
          <w:szCs w:val="21"/>
        </w:rPr>
        <w:t>権利</w:t>
      </w:r>
      <w:r w:rsidRPr="008B695D">
        <w:rPr>
          <w:rFonts w:asciiTheme="majorEastAsia" w:eastAsiaTheme="majorEastAsia" w:hAnsiTheme="majorEastAsia" w:hint="eastAsia"/>
          <w:szCs w:val="21"/>
        </w:rPr>
        <w:t>擁護サービス</w:t>
      </w:r>
    </w:p>
    <w:p w14:paraId="2BE24DA9" w14:textId="77777777" w:rsidR="001E0DBE" w:rsidRDefault="001E0DBE" w:rsidP="000F54B7">
      <w:pPr>
        <w:ind w:firstLineChars="100" w:firstLine="210"/>
        <w:rPr>
          <w:rFonts w:asciiTheme="majorEastAsia" w:eastAsiaTheme="majorEastAsia" w:hAnsiTheme="majorEastAsia"/>
          <w:szCs w:val="21"/>
          <w:highlight w:val="yellow"/>
        </w:rPr>
        <w:sectPr w:rsidR="001E0DBE" w:rsidSect="001E0DBE">
          <w:type w:val="continuous"/>
          <w:pgSz w:w="11906" w:h="16838" w:code="9"/>
          <w:pgMar w:top="1985" w:right="1701" w:bottom="1701" w:left="1701" w:header="851" w:footer="992" w:gutter="0"/>
          <w:cols w:num="2" w:space="425"/>
          <w:docGrid w:type="lines" w:linePitch="346"/>
        </w:sectPr>
      </w:pPr>
    </w:p>
    <w:p w14:paraId="23CA0D6F" w14:textId="77777777" w:rsidR="008B695D" w:rsidRDefault="008B695D" w:rsidP="000F54B7">
      <w:pPr>
        <w:ind w:firstLineChars="100" w:firstLine="210"/>
        <w:rPr>
          <w:rFonts w:asciiTheme="majorEastAsia" w:eastAsiaTheme="majorEastAsia" w:hAnsiTheme="majorEastAsia"/>
          <w:szCs w:val="21"/>
          <w:highlight w:val="yellow"/>
        </w:rPr>
      </w:pPr>
    </w:p>
    <w:p w14:paraId="19722847" w14:textId="77777777" w:rsidR="008B695D" w:rsidRDefault="008B695D" w:rsidP="000F54B7">
      <w:pPr>
        <w:ind w:firstLineChars="100" w:firstLine="210"/>
        <w:rPr>
          <w:rFonts w:asciiTheme="majorEastAsia" w:eastAsiaTheme="majorEastAsia" w:hAnsiTheme="majorEastAsia"/>
          <w:szCs w:val="21"/>
          <w:highlight w:val="yellow"/>
        </w:rPr>
      </w:pPr>
    </w:p>
    <w:p w14:paraId="4B7FF42C" w14:textId="77777777" w:rsidR="000F54B7" w:rsidRPr="007D18D4" w:rsidRDefault="000F54B7" w:rsidP="00BF3C05">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背景</w:t>
      </w:r>
    </w:p>
    <w:p w14:paraId="06C727A9" w14:textId="77777777" w:rsidR="008B695D" w:rsidRPr="004700CC" w:rsidRDefault="008B695D" w:rsidP="00D93842">
      <w:pPr>
        <w:rPr>
          <w:rFonts w:asciiTheme="majorEastAsia" w:eastAsiaTheme="majorEastAsia" w:hAnsiTheme="majorEastAsia"/>
          <w:b/>
          <w:szCs w:val="21"/>
        </w:rPr>
      </w:pPr>
      <w:r w:rsidRPr="004700CC">
        <w:rPr>
          <w:rFonts w:asciiTheme="majorEastAsia" w:eastAsiaTheme="majorEastAsia" w:hAnsiTheme="majorEastAsia" w:hint="eastAsia"/>
          <w:b/>
          <w:szCs w:val="21"/>
        </w:rPr>
        <w:t>オーストラリア</w:t>
      </w:r>
      <w:r w:rsidR="00D93842" w:rsidRPr="004700CC">
        <w:rPr>
          <w:rFonts w:asciiTheme="majorEastAsia" w:eastAsiaTheme="majorEastAsia" w:hAnsiTheme="majorEastAsia" w:hint="eastAsia"/>
          <w:b/>
          <w:szCs w:val="21"/>
        </w:rPr>
        <w:t>の</w:t>
      </w:r>
      <w:r w:rsidRPr="004700CC">
        <w:rPr>
          <w:rFonts w:asciiTheme="majorEastAsia" w:eastAsiaTheme="majorEastAsia" w:hAnsiTheme="majorEastAsia" w:hint="eastAsia"/>
          <w:b/>
          <w:szCs w:val="21"/>
        </w:rPr>
        <w:t>政府と法制度の紹介</w:t>
      </w:r>
    </w:p>
    <w:p w14:paraId="2149328C" w14:textId="77777777" w:rsidR="00D93842" w:rsidRDefault="00D93842" w:rsidP="00D93842">
      <w:pPr>
        <w:rPr>
          <w:rFonts w:asciiTheme="majorEastAsia" w:eastAsiaTheme="majorEastAsia" w:hAnsiTheme="majorEastAsia"/>
          <w:szCs w:val="21"/>
        </w:rPr>
      </w:pPr>
    </w:p>
    <w:p w14:paraId="1024E886" w14:textId="77777777" w:rsidR="008B695D" w:rsidRPr="008B695D" w:rsidRDefault="00D93842" w:rsidP="00D93842">
      <w:pPr>
        <w:rPr>
          <w:rFonts w:asciiTheme="majorEastAsia" w:eastAsiaTheme="majorEastAsia" w:hAnsiTheme="majorEastAsia"/>
          <w:szCs w:val="21"/>
        </w:rPr>
      </w:pPr>
      <w:r>
        <w:rPr>
          <w:rFonts w:asciiTheme="majorEastAsia" w:eastAsiaTheme="majorEastAsia" w:hAnsiTheme="majorEastAsia" w:hint="eastAsia"/>
          <w:szCs w:val="21"/>
        </w:rPr>
        <w:t xml:space="preserve">1　</w:t>
      </w:r>
      <w:r w:rsidR="008B695D" w:rsidRPr="008B695D">
        <w:rPr>
          <w:rFonts w:asciiTheme="majorEastAsia" w:eastAsiaTheme="majorEastAsia" w:hAnsiTheme="majorEastAsia" w:hint="eastAsia"/>
          <w:szCs w:val="21"/>
        </w:rPr>
        <w:t>オーストラリアは世界</w:t>
      </w:r>
      <w:r>
        <w:rPr>
          <w:rFonts w:asciiTheme="majorEastAsia" w:eastAsiaTheme="majorEastAsia" w:hAnsiTheme="majorEastAsia" w:hint="eastAsia"/>
          <w:szCs w:val="21"/>
        </w:rPr>
        <w:t>標準に照らして</w:t>
      </w:r>
      <w:r w:rsidR="008B695D" w:rsidRPr="008B695D">
        <w:rPr>
          <w:rFonts w:asciiTheme="majorEastAsia" w:eastAsiaTheme="majorEastAsia" w:hAnsiTheme="majorEastAsia" w:hint="eastAsia"/>
          <w:szCs w:val="21"/>
        </w:rPr>
        <w:t>裕福な国であり</w:t>
      </w:r>
      <w:r w:rsidRPr="008B695D">
        <w:rPr>
          <w:rFonts w:asciiTheme="majorEastAsia" w:eastAsiaTheme="majorEastAsia" w:hAnsiTheme="majorEastAsia" w:hint="eastAsia"/>
          <w:szCs w:val="21"/>
        </w:rPr>
        <w:t>（世界第8位</w:t>
      </w:r>
      <w:r w:rsidR="00F36954">
        <w:rPr>
          <w:rStyle w:val="a9"/>
        </w:rPr>
        <w:footnoteReference w:id="2"/>
      </w:r>
      <w:r w:rsidRPr="008B695D">
        <w:rPr>
          <w:rFonts w:asciiTheme="majorEastAsia" w:eastAsiaTheme="majorEastAsia" w:hAnsiTheme="majorEastAsia" w:hint="eastAsia"/>
          <w:szCs w:val="21"/>
        </w:rPr>
        <w:t>）</w:t>
      </w:r>
      <w:r w:rsidR="008B695D" w:rsidRPr="008B695D">
        <w:rPr>
          <w:rFonts w:asciiTheme="majorEastAsia" w:eastAsiaTheme="majorEastAsia" w:hAnsiTheme="majorEastAsia" w:hint="eastAsia"/>
          <w:szCs w:val="21"/>
        </w:rPr>
        <w:t>、一人当たりの国内総生産は37,564.67</w:t>
      </w:r>
      <w:r>
        <w:rPr>
          <w:rFonts w:asciiTheme="majorEastAsia" w:eastAsiaTheme="majorEastAsia" w:hAnsiTheme="majorEastAsia" w:hint="eastAsia"/>
          <w:szCs w:val="21"/>
        </w:rPr>
        <w:t>米</w:t>
      </w:r>
      <w:r w:rsidR="008B695D" w:rsidRPr="008B695D">
        <w:rPr>
          <w:rFonts w:asciiTheme="majorEastAsia" w:eastAsiaTheme="majorEastAsia" w:hAnsiTheme="majorEastAsia" w:hint="eastAsia"/>
          <w:szCs w:val="21"/>
        </w:rPr>
        <w:t>ドルに相当</w:t>
      </w:r>
      <w:r>
        <w:rPr>
          <w:rFonts w:asciiTheme="majorEastAsia" w:eastAsiaTheme="majorEastAsia" w:hAnsiTheme="majorEastAsia" w:hint="eastAsia"/>
          <w:szCs w:val="21"/>
        </w:rPr>
        <w:t>する</w:t>
      </w:r>
      <w:r w:rsidR="008B695D" w:rsidRPr="008B695D">
        <w:rPr>
          <w:rFonts w:asciiTheme="majorEastAsia" w:eastAsiaTheme="majorEastAsia" w:hAnsiTheme="majorEastAsia" w:hint="eastAsia"/>
          <w:szCs w:val="21"/>
        </w:rPr>
        <w:t>。オーストラリアはまた、世界で最先進国の一つであり、国連人間開発指数で第2位（ノルウェーに次ぐ）で</w:t>
      </w:r>
      <w:r>
        <w:rPr>
          <w:rFonts w:asciiTheme="majorEastAsia" w:eastAsiaTheme="majorEastAsia" w:hAnsiTheme="majorEastAsia" w:hint="eastAsia"/>
          <w:szCs w:val="21"/>
        </w:rPr>
        <w:t>ある</w:t>
      </w:r>
      <w:r w:rsidR="00433C77">
        <w:rPr>
          <w:rStyle w:val="a9"/>
        </w:rPr>
        <w:footnoteReference w:id="3"/>
      </w:r>
      <w:r w:rsidR="008B695D" w:rsidRPr="008B695D">
        <w:rPr>
          <w:rFonts w:asciiTheme="majorEastAsia" w:eastAsiaTheme="majorEastAsia" w:hAnsiTheme="majorEastAsia" w:hint="eastAsia"/>
          <w:szCs w:val="21"/>
        </w:rPr>
        <w:t>。</w:t>
      </w:r>
    </w:p>
    <w:p w14:paraId="72F910FA" w14:textId="77777777" w:rsidR="00D52BAB" w:rsidRDefault="00D52BAB" w:rsidP="00D93842">
      <w:pPr>
        <w:rPr>
          <w:rFonts w:asciiTheme="majorEastAsia" w:eastAsiaTheme="majorEastAsia" w:hAnsiTheme="majorEastAsia"/>
          <w:szCs w:val="21"/>
        </w:rPr>
      </w:pPr>
    </w:p>
    <w:p w14:paraId="580D3EC8" w14:textId="2978E04E" w:rsidR="008B695D" w:rsidRDefault="008B695D" w:rsidP="00D93842">
      <w:pPr>
        <w:rPr>
          <w:rFonts w:asciiTheme="majorEastAsia" w:eastAsiaTheme="majorEastAsia" w:hAnsiTheme="majorEastAsia"/>
          <w:szCs w:val="21"/>
        </w:rPr>
      </w:pPr>
      <w:r w:rsidRPr="008B695D">
        <w:rPr>
          <w:rFonts w:asciiTheme="majorEastAsia" w:eastAsiaTheme="majorEastAsia" w:hAnsiTheme="majorEastAsia" w:hint="eastAsia"/>
          <w:szCs w:val="21"/>
        </w:rPr>
        <w:t>2</w:t>
      </w:r>
      <w:r w:rsidR="00D93842">
        <w:rPr>
          <w:rFonts w:asciiTheme="majorEastAsia" w:eastAsiaTheme="majorEastAsia" w:hAnsiTheme="majorEastAsia" w:hint="eastAsia"/>
          <w:szCs w:val="21"/>
        </w:rPr>
        <w:t xml:space="preserve">　</w:t>
      </w:r>
      <w:r w:rsidRPr="008B695D">
        <w:rPr>
          <w:rFonts w:asciiTheme="majorEastAsia" w:eastAsiaTheme="majorEastAsia" w:hAnsiTheme="majorEastAsia" w:hint="eastAsia"/>
          <w:szCs w:val="21"/>
        </w:rPr>
        <w:t>多元的な民主主義であるオーストラリアは、政治的安定</w:t>
      </w:r>
      <w:r w:rsidR="00D52BAB">
        <w:rPr>
          <w:rFonts w:asciiTheme="majorEastAsia" w:eastAsiaTheme="majorEastAsia" w:hAnsiTheme="majorEastAsia" w:hint="eastAsia"/>
          <w:szCs w:val="21"/>
        </w:rPr>
        <w:t>を</w:t>
      </w:r>
      <w:r w:rsidRPr="008B695D">
        <w:rPr>
          <w:rFonts w:asciiTheme="majorEastAsia" w:eastAsiaTheme="majorEastAsia" w:hAnsiTheme="majorEastAsia" w:hint="eastAsia"/>
          <w:szCs w:val="21"/>
        </w:rPr>
        <w:t>永続</w:t>
      </w:r>
      <w:r w:rsidR="00D52BAB">
        <w:rPr>
          <w:rFonts w:asciiTheme="majorEastAsia" w:eastAsiaTheme="majorEastAsia" w:hAnsiTheme="majorEastAsia" w:hint="eastAsia"/>
          <w:szCs w:val="21"/>
        </w:rPr>
        <w:t>させている国として</w:t>
      </w:r>
      <w:r w:rsidRPr="008B695D">
        <w:rPr>
          <w:rFonts w:asciiTheme="majorEastAsia" w:eastAsiaTheme="majorEastAsia" w:hAnsiTheme="majorEastAsia" w:hint="eastAsia"/>
          <w:szCs w:val="21"/>
        </w:rPr>
        <w:t>認められている</w:t>
      </w:r>
      <w:r w:rsidR="00433C77">
        <w:rPr>
          <w:rStyle w:val="a9"/>
        </w:rPr>
        <w:footnoteReference w:id="4"/>
      </w:r>
      <w:r w:rsidRPr="008B695D">
        <w:rPr>
          <w:rFonts w:asciiTheme="majorEastAsia" w:eastAsiaTheme="majorEastAsia" w:hAnsiTheme="majorEastAsia" w:hint="eastAsia"/>
          <w:szCs w:val="21"/>
        </w:rPr>
        <w:t>。それは中央連邦政府と6つの州と3つの領土</w:t>
      </w:r>
      <w:r w:rsidR="006A58E2">
        <w:rPr>
          <w:rFonts w:asciiTheme="majorEastAsia" w:eastAsiaTheme="majorEastAsia" w:hAnsiTheme="majorEastAsia" w:hint="eastAsia"/>
          <w:szCs w:val="21"/>
        </w:rPr>
        <w:t>からなる</w:t>
      </w:r>
      <w:r w:rsidRPr="008B695D">
        <w:rPr>
          <w:rFonts w:asciiTheme="majorEastAsia" w:eastAsiaTheme="majorEastAsia" w:hAnsiTheme="majorEastAsia" w:hint="eastAsia"/>
          <w:szCs w:val="21"/>
        </w:rPr>
        <w:t>連邦制度</w:t>
      </w:r>
      <w:r w:rsidR="00D52BAB">
        <w:rPr>
          <w:rFonts w:asciiTheme="majorEastAsia" w:eastAsiaTheme="majorEastAsia" w:hAnsiTheme="majorEastAsia" w:hint="eastAsia"/>
          <w:szCs w:val="21"/>
        </w:rPr>
        <w:t>をとっている。</w:t>
      </w:r>
      <w:r w:rsidRPr="008B695D">
        <w:rPr>
          <w:rFonts w:asciiTheme="majorEastAsia" w:eastAsiaTheme="majorEastAsia" w:hAnsiTheme="majorEastAsia" w:hint="eastAsia"/>
          <w:szCs w:val="21"/>
        </w:rPr>
        <w:t>オーストラリアの連邦政府制度は、オーストラリア憲法</w:t>
      </w:r>
      <w:r w:rsidR="00D52BAB">
        <w:rPr>
          <w:rFonts w:asciiTheme="majorEastAsia" w:eastAsiaTheme="majorEastAsia" w:hAnsiTheme="majorEastAsia" w:hint="eastAsia"/>
          <w:szCs w:val="21"/>
        </w:rPr>
        <w:t>で規定され</w:t>
      </w:r>
      <w:r w:rsidRPr="008B695D">
        <w:rPr>
          <w:rFonts w:asciiTheme="majorEastAsia" w:eastAsiaTheme="majorEastAsia" w:hAnsiTheme="majorEastAsia" w:hint="eastAsia"/>
          <w:szCs w:val="21"/>
        </w:rPr>
        <w:t>、連邦</w:t>
      </w:r>
      <w:r w:rsidR="00D52BAB">
        <w:rPr>
          <w:rFonts w:asciiTheme="majorEastAsia" w:eastAsiaTheme="majorEastAsia" w:hAnsiTheme="majorEastAsia" w:hint="eastAsia"/>
          <w:szCs w:val="21"/>
        </w:rPr>
        <w:t>の</w:t>
      </w:r>
      <w:r w:rsidRPr="008B695D">
        <w:rPr>
          <w:rFonts w:asciiTheme="majorEastAsia" w:eastAsiaTheme="majorEastAsia" w:hAnsiTheme="majorEastAsia" w:hint="eastAsia"/>
          <w:szCs w:val="21"/>
        </w:rPr>
        <w:t>権限を</w:t>
      </w:r>
      <w:r w:rsidR="00D52BAB">
        <w:rPr>
          <w:rFonts w:asciiTheme="majorEastAsia" w:eastAsiaTheme="majorEastAsia" w:hAnsiTheme="majorEastAsia" w:hint="eastAsia"/>
          <w:szCs w:val="21"/>
        </w:rPr>
        <w:t>制限して</w:t>
      </w:r>
      <w:r w:rsidRPr="008B695D">
        <w:rPr>
          <w:rFonts w:asciiTheme="majorEastAsia" w:eastAsiaTheme="majorEastAsia" w:hAnsiTheme="majorEastAsia" w:hint="eastAsia"/>
          <w:szCs w:val="21"/>
        </w:rPr>
        <w:t>い</w:t>
      </w:r>
      <w:r w:rsidR="00D93842">
        <w:rPr>
          <w:rFonts w:asciiTheme="majorEastAsia" w:eastAsiaTheme="majorEastAsia" w:hAnsiTheme="majorEastAsia" w:hint="eastAsia"/>
          <w:szCs w:val="21"/>
        </w:rPr>
        <w:t>る</w:t>
      </w:r>
      <w:r w:rsidRPr="008B695D">
        <w:rPr>
          <w:rFonts w:asciiTheme="majorEastAsia" w:eastAsiaTheme="majorEastAsia" w:hAnsiTheme="majorEastAsia" w:hint="eastAsia"/>
          <w:szCs w:val="21"/>
        </w:rPr>
        <w:t>。オーストラリア憲法には、連邦の</w:t>
      </w:r>
      <w:r w:rsidR="006D0230">
        <w:rPr>
          <w:rFonts w:asciiTheme="majorEastAsia" w:eastAsiaTheme="majorEastAsia" w:hAnsiTheme="majorEastAsia" w:hint="eastAsia"/>
          <w:szCs w:val="21"/>
        </w:rPr>
        <w:t>法的</w:t>
      </w:r>
      <w:r w:rsidRPr="008B695D">
        <w:rPr>
          <w:rFonts w:asciiTheme="majorEastAsia" w:eastAsiaTheme="majorEastAsia" w:hAnsiTheme="majorEastAsia" w:hint="eastAsia"/>
          <w:szCs w:val="21"/>
        </w:rPr>
        <w:t>権限を制限する一連の「</w:t>
      </w:r>
      <w:r w:rsidR="006D0230">
        <w:rPr>
          <w:rFonts w:asciiTheme="majorEastAsia" w:eastAsiaTheme="majorEastAsia" w:hAnsiTheme="majorEastAsia" w:hint="eastAsia"/>
          <w:szCs w:val="21"/>
        </w:rPr>
        <w:t>権限の列挙</w:t>
      </w:r>
      <w:r w:rsidRPr="008B695D">
        <w:rPr>
          <w:rFonts w:asciiTheme="majorEastAsia" w:eastAsiaTheme="majorEastAsia" w:hAnsiTheme="majorEastAsia" w:hint="eastAsia"/>
          <w:szCs w:val="21"/>
        </w:rPr>
        <w:t>」が含まれて</w:t>
      </w:r>
      <w:r w:rsidR="00B67D68">
        <w:rPr>
          <w:rFonts w:asciiTheme="majorEastAsia" w:eastAsiaTheme="majorEastAsia" w:hAnsiTheme="majorEastAsia" w:hint="eastAsia"/>
          <w:szCs w:val="21"/>
        </w:rPr>
        <w:t>い</w:t>
      </w:r>
      <w:r w:rsidR="00D93842">
        <w:rPr>
          <w:rFonts w:asciiTheme="majorEastAsia" w:eastAsiaTheme="majorEastAsia" w:hAnsiTheme="majorEastAsia" w:hint="eastAsia"/>
          <w:szCs w:val="21"/>
        </w:rPr>
        <w:t>る</w:t>
      </w:r>
      <w:r w:rsidRPr="008B695D">
        <w:rPr>
          <w:rFonts w:asciiTheme="majorEastAsia" w:eastAsiaTheme="majorEastAsia" w:hAnsiTheme="majorEastAsia" w:hint="eastAsia"/>
          <w:szCs w:val="21"/>
        </w:rPr>
        <w:t>。連邦政府は憲法第51</w:t>
      </w:r>
      <w:r w:rsidR="006D0230">
        <w:rPr>
          <w:rFonts w:asciiTheme="majorEastAsia" w:eastAsiaTheme="majorEastAsia" w:hAnsiTheme="majorEastAsia" w:hint="eastAsia"/>
          <w:szCs w:val="21"/>
        </w:rPr>
        <w:t>項</w:t>
      </w:r>
      <w:r w:rsidR="00433C77">
        <w:rPr>
          <w:rStyle w:val="a9"/>
        </w:rPr>
        <w:footnoteReference w:id="5"/>
      </w:r>
      <w:r w:rsidR="006D0230">
        <w:rPr>
          <w:rFonts w:asciiTheme="majorEastAsia" w:eastAsiaTheme="majorEastAsia" w:hAnsiTheme="majorEastAsia" w:hint="eastAsia"/>
          <w:szCs w:val="21"/>
        </w:rPr>
        <w:t>で</w:t>
      </w:r>
      <w:r w:rsidR="006D0230" w:rsidRPr="008B695D">
        <w:rPr>
          <w:rFonts w:asciiTheme="majorEastAsia" w:eastAsiaTheme="majorEastAsia" w:hAnsiTheme="majorEastAsia" w:hint="eastAsia"/>
          <w:szCs w:val="21"/>
        </w:rPr>
        <w:t>概説された立法責任を有</w:t>
      </w:r>
      <w:r w:rsidR="006D0230">
        <w:rPr>
          <w:rFonts w:asciiTheme="majorEastAsia" w:eastAsiaTheme="majorEastAsia" w:hAnsiTheme="majorEastAsia" w:hint="eastAsia"/>
          <w:szCs w:val="21"/>
        </w:rPr>
        <w:t>し</w:t>
      </w:r>
      <w:r w:rsidRPr="008B695D">
        <w:rPr>
          <w:rFonts w:asciiTheme="majorEastAsia" w:eastAsiaTheme="majorEastAsia" w:hAnsiTheme="majorEastAsia" w:hint="eastAsia"/>
          <w:szCs w:val="21"/>
        </w:rPr>
        <w:t>、特に</w:t>
      </w:r>
      <w:r w:rsidR="00387AD3" w:rsidRPr="008B695D">
        <w:rPr>
          <w:rFonts w:asciiTheme="majorEastAsia" w:eastAsiaTheme="majorEastAsia" w:hAnsiTheme="majorEastAsia" w:hint="eastAsia"/>
          <w:szCs w:val="21"/>
        </w:rPr>
        <w:t>第51</w:t>
      </w:r>
      <w:r w:rsidR="00387AD3">
        <w:rPr>
          <w:rFonts w:asciiTheme="majorEastAsia" w:eastAsiaTheme="majorEastAsia" w:hAnsiTheme="majorEastAsia" w:hint="eastAsia"/>
          <w:szCs w:val="21"/>
        </w:rPr>
        <w:t>項</w:t>
      </w:r>
      <w:r w:rsidR="00387AD3" w:rsidRPr="008B695D">
        <w:rPr>
          <w:rFonts w:asciiTheme="majorEastAsia" w:eastAsiaTheme="majorEastAsia" w:hAnsiTheme="majorEastAsia" w:hint="eastAsia"/>
          <w:szCs w:val="21"/>
        </w:rPr>
        <w:t>（xxix）（外交の権限）</w:t>
      </w:r>
      <w:r w:rsidR="00387AD3">
        <w:rPr>
          <w:rFonts w:asciiTheme="majorEastAsia" w:eastAsiaTheme="majorEastAsia" w:hAnsiTheme="majorEastAsia" w:hint="eastAsia"/>
          <w:szCs w:val="21"/>
        </w:rPr>
        <w:t>では</w:t>
      </w:r>
      <w:r w:rsidRPr="008B695D">
        <w:rPr>
          <w:rFonts w:asciiTheme="majorEastAsia" w:eastAsiaTheme="majorEastAsia" w:hAnsiTheme="majorEastAsia" w:hint="eastAsia"/>
          <w:szCs w:val="21"/>
        </w:rPr>
        <w:t>人権条約に基づくオーストラリアの義務を</w:t>
      </w:r>
      <w:r w:rsidR="006D0230">
        <w:rPr>
          <w:rFonts w:asciiTheme="majorEastAsia" w:eastAsiaTheme="majorEastAsia" w:hAnsiTheme="majorEastAsia" w:hint="eastAsia"/>
          <w:szCs w:val="21"/>
        </w:rPr>
        <w:t>明確に</w:t>
      </w:r>
      <w:r w:rsidR="00387AD3">
        <w:rPr>
          <w:rFonts w:asciiTheme="majorEastAsia" w:eastAsiaTheme="majorEastAsia" w:hAnsiTheme="majorEastAsia" w:hint="eastAsia"/>
          <w:szCs w:val="21"/>
        </w:rPr>
        <w:t>している。</w:t>
      </w:r>
    </w:p>
    <w:p w14:paraId="0F2E5128" w14:textId="77777777" w:rsidR="00387AD3" w:rsidRDefault="00387AD3" w:rsidP="00387AD3">
      <w:pPr>
        <w:rPr>
          <w:rFonts w:asciiTheme="majorEastAsia" w:eastAsiaTheme="majorEastAsia" w:hAnsiTheme="majorEastAsia"/>
          <w:szCs w:val="21"/>
        </w:rPr>
      </w:pPr>
    </w:p>
    <w:p w14:paraId="7EEC1E7B" w14:textId="77777777" w:rsidR="008B695D" w:rsidRDefault="00387AD3" w:rsidP="00387AD3">
      <w:pPr>
        <w:rPr>
          <w:rFonts w:asciiTheme="majorEastAsia" w:eastAsiaTheme="majorEastAsia" w:hAnsiTheme="majorEastAsia"/>
          <w:szCs w:val="21"/>
        </w:rPr>
      </w:pPr>
      <w:r>
        <w:rPr>
          <w:rFonts w:asciiTheme="majorEastAsia" w:eastAsiaTheme="majorEastAsia" w:hAnsiTheme="majorEastAsia" w:hint="eastAsia"/>
          <w:szCs w:val="21"/>
        </w:rPr>
        <w:t xml:space="preserve">3　</w:t>
      </w:r>
      <w:r w:rsidR="008B695D" w:rsidRPr="008B695D">
        <w:rPr>
          <w:rFonts w:asciiTheme="majorEastAsia" w:eastAsiaTheme="majorEastAsia" w:hAnsiTheme="majorEastAsia" w:hint="eastAsia"/>
          <w:szCs w:val="21"/>
        </w:rPr>
        <w:t>連邦政府</w:t>
      </w:r>
      <w:r>
        <w:rPr>
          <w:rFonts w:asciiTheme="majorEastAsia" w:eastAsiaTheme="majorEastAsia" w:hAnsiTheme="majorEastAsia" w:hint="eastAsia"/>
          <w:szCs w:val="21"/>
        </w:rPr>
        <w:t>が</w:t>
      </w:r>
      <w:r w:rsidR="008B695D" w:rsidRPr="008B695D">
        <w:rPr>
          <w:rFonts w:asciiTheme="majorEastAsia" w:eastAsiaTheme="majorEastAsia" w:hAnsiTheme="majorEastAsia" w:hint="eastAsia"/>
          <w:szCs w:val="21"/>
        </w:rPr>
        <w:t>国際的な義務を履行し、</w:t>
      </w:r>
      <w:r>
        <w:rPr>
          <w:rFonts w:asciiTheme="majorEastAsia" w:eastAsiaTheme="majorEastAsia" w:hAnsiTheme="majorEastAsia" w:hint="eastAsia"/>
          <w:szCs w:val="21"/>
        </w:rPr>
        <w:t>そ</w:t>
      </w:r>
      <w:r w:rsidRPr="008B695D">
        <w:rPr>
          <w:rFonts w:asciiTheme="majorEastAsia" w:eastAsiaTheme="majorEastAsia" w:hAnsiTheme="majorEastAsia" w:hint="eastAsia"/>
          <w:szCs w:val="21"/>
        </w:rPr>
        <w:t>の義務を果たす</w:t>
      </w:r>
      <w:r>
        <w:rPr>
          <w:rFonts w:asciiTheme="majorEastAsia" w:eastAsiaTheme="majorEastAsia" w:hAnsiTheme="majorEastAsia" w:hint="eastAsia"/>
          <w:szCs w:val="21"/>
        </w:rPr>
        <w:t>ために</w:t>
      </w:r>
      <w:r w:rsidR="008B695D" w:rsidRPr="008B695D">
        <w:rPr>
          <w:rFonts w:asciiTheme="majorEastAsia" w:eastAsiaTheme="majorEastAsia" w:hAnsiTheme="majorEastAsia" w:hint="eastAsia"/>
          <w:szCs w:val="21"/>
        </w:rPr>
        <w:t>国内の法律を</w:t>
      </w:r>
      <w:r>
        <w:rPr>
          <w:rFonts w:asciiTheme="majorEastAsia" w:eastAsiaTheme="majorEastAsia" w:hAnsiTheme="majorEastAsia" w:hint="eastAsia"/>
          <w:szCs w:val="21"/>
        </w:rPr>
        <w:t>制定する</w:t>
      </w:r>
      <w:r w:rsidR="008B695D" w:rsidRPr="008B695D">
        <w:rPr>
          <w:rFonts w:asciiTheme="majorEastAsia" w:eastAsiaTheme="majorEastAsia" w:hAnsiTheme="majorEastAsia" w:hint="eastAsia"/>
          <w:szCs w:val="21"/>
        </w:rPr>
        <w:t>ことができるのは、この外交上の権限</w:t>
      </w:r>
      <w:r>
        <w:rPr>
          <w:rFonts w:asciiTheme="majorEastAsia" w:eastAsiaTheme="majorEastAsia" w:hAnsiTheme="majorEastAsia" w:hint="eastAsia"/>
          <w:szCs w:val="21"/>
        </w:rPr>
        <w:t>による</w:t>
      </w:r>
      <w:r w:rsidR="008B695D" w:rsidRPr="008B695D">
        <w:rPr>
          <w:rFonts w:asciiTheme="majorEastAsia" w:eastAsiaTheme="majorEastAsia" w:hAnsiTheme="majorEastAsia" w:hint="eastAsia"/>
          <w:szCs w:val="21"/>
        </w:rPr>
        <w:t>。憲法には、一連の</w:t>
      </w:r>
      <w:r>
        <w:rPr>
          <w:rFonts w:asciiTheme="majorEastAsia" w:eastAsiaTheme="majorEastAsia" w:hAnsiTheme="majorEastAsia" w:hint="eastAsia"/>
          <w:szCs w:val="21"/>
        </w:rPr>
        <w:t>分類</w:t>
      </w:r>
      <w:r w:rsidR="008B695D" w:rsidRPr="008B695D">
        <w:rPr>
          <w:rFonts w:asciiTheme="majorEastAsia" w:eastAsiaTheme="majorEastAsia" w:hAnsiTheme="majorEastAsia" w:hint="eastAsia"/>
          <w:szCs w:val="21"/>
        </w:rPr>
        <w:t>された権利は含まれてい</w:t>
      </w:r>
      <w:r w:rsidR="00D93842">
        <w:rPr>
          <w:rFonts w:asciiTheme="majorEastAsia" w:eastAsiaTheme="majorEastAsia" w:hAnsiTheme="majorEastAsia" w:hint="eastAsia"/>
          <w:szCs w:val="21"/>
        </w:rPr>
        <w:t>ない</w:t>
      </w:r>
      <w:r w:rsidR="008B695D" w:rsidRPr="008B695D">
        <w:rPr>
          <w:rFonts w:asciiTheme="majorEastAsia" w:eastAsiaTheme="majorEastAsia" w:hAnsiTheme="majorEastAsia" w:hint="eastAsia"/>
          <w:szCs w:val="21"/>
        </w:rPr>
        <w:t>が、</w:t>
      </w:r>
      <w:r w:rsidR="003102BD">
        <w:rPr>
          <w:rFonts w:asciiTheme="majorEastAsia" w:eastAsiaTheme="majorEastAsia" w:hAnsiTheme="majorEastAsia" w:hint="eastAsia"/>
          <w:szCs w:val="21"/>
        </w:rPr>
        <w:t>憲法は</w:t>
      </w:r>
      <w:r w:rsidR="008B695D" w:rsidRPr="008B695D">
        <w:rPr>
          <w:rFonts w:asciiTheme="majorEastAsia" w:eastAsiaTheme="majorEastAsia" w:hAnsiTheme="majorEastAsia" w:hint="eastAsia"/>
          <w:szCs w:val="21"/>
        </w:rPr>
        <w:t>6つの明示的および</w:t>
      </w:r>
      <w:r>
        <w:rPr>
          <w:rFonts w:asciiTheme="majorEastAsia" w:eastAsiaTheme="majorEastAsia" w:hAnsiTheme="majorEastAsia" w:hint="eastAsia"/>
          <w:szCs w:val="21"/>
        </w:rPr>
        <w:t>いくつかの暗示された</w:t>
      </w:r>
      <w:r w:rsidR="008B695D" w:rsidRPr="008B695D">
        <w:rPr>
          <w:rFonts w:asciiTheme="majorEastAsia" w:eastAsiaTheme="majorEastAsia" w:hAnsiTheme="majorEastAsia" w:hint="eastAsia"/>
          <w:szCs w:val="21"/>
        </w:rPr>
        <w:t>権利の源泉</w:t>
      </w:r>
      <w:r>
        <w:rPr>
          <w:rFonts w:asciiTheme="majorEastAsia" w:eastAsiaTheme="majorEastAsia" w:hAnsiTheme="majorEastAsia" w:hint="eastAsia"/>
          <w:szCs w:val="21"/>
        </w:rPr>
        <w:t>となっている。</w:t>
      </w:r>
      <w:r w:rsidR="008B695D" w:rsidRPr="008B695D">
        <w:rPr>
          <w:rFonts w:asciiTheme="majorEastAsia" w:eastAsiaTheme="majorEastAsia" w:hAnsiTheme="majorEastAsia" w:hint="eastAsia"/>
          <w:szCs w:val="21"/>
        </w:rPr>
        <w:t>憲法に盛り込まれている明示的な権利には、陪審</w:t>
      </w:r>
      <w:r>
        <w:rPr>
          <w:rFonts w:asciiTheme="majorEastAsia" w:eastAsiaTheme="majorEastAsia" w:hAnsiTheme="majorEastAsia" w:hint="eastAsia"/>
          <w:szCs w:val="21"/>
        </w:rPr>
        <w:t>裁判</w:t>
      </w:r>
      <w:r w:rsidR="008B695D" w:rsidRPr="008B695D">
        <w:rPr>
          <w:rFonts w:asciiTheme="majorEastAsia" w:eastAsiaTheme="majorEastAsia" w:hAnsiTheme="majorEastAsia" w:hint="eastAsia"/>
          <w:szCs w:val="21"/>
        </w:rPr>
        <w:t>、投票、</w:t>
      </w:r>
      <w:r>
        <w:rPr>
          <w:rFonts w:asciiTheme="majorEastAsia" w:eastAsiaTheme="majorEastAsia" w:hAnsiTheme="majorEastAsia" w:hint="eastAsia"/>
          <w:szCs w:val="21"/>
        </w:rPr>
        <w:t>信教</w:t>
      </w:r>
      <w:r w:rsidR="008B695D" w:rsidRPr="008B695D">
        <w:rPr>
          <w:rFonts w:asciiTheme="majorEastAsia" w:eastAsiaTheme="majorEastAsia" w:hAnsiTheme="majorEastAsia" w:hint="eastAsia"/>
          <w:szCs w:val="21"/>
        </w:rPr>
        <w:t>の自由が含まれ</w:t>
      </w:r>
      <w:r>
        <w:rPr>
          <w:rFonts w:asciiTheme="majorEastAsia" w:eastAsiaTheme="majorEastAsia" w:hAnsiTheme="majorEastAsia" w:hint="eastAsia"/>
          <w:szCs w:val="21"/>
        </w:rPr>
        <w:t>る</w:t>
      </w:r>
      <w:bookmarkStart w:id="1" w:name="_Ref321385073"/>
      <w:r w:rsidR="00433C77">
        <w:rPr>
          <w:rStyle w:val="a9"/>
        </w:rPr>
        <w:footnoteReference w:id="6"/>
      </w:r>
      <w:bookmarkEnd w:id="1"/>
      <w:r w:rsidR="008B695D" w:rsidRPr="008B695D">
        <w:rPr>
          <w:rFonts w:asciiTheme="majorEastAsia" w:eastAsiaTheme="majorEastAsia" w:hAnsiTheme="majorEastAsia" w:hint="eastAsia"/>
          <w:szCs w:val="21"/>
        </w:rPr>
        <w:t>。裁判所は、政府の行動に対する憲法上の</w:t>
      </w:r>
      <w:r w:rsidR="003102BD">
        <w:rPr>
          <w:rFonts w:asciiTheme="majorEastAsia" w:eastAsiaTheme="majorEastAsia" w:hAnsiTheme="majorEastAsia" w:hint="eastAsia"/>
          <w:szCs w:val="21"/>
        </w:rPr>
        <w:t>暗黙の</w:t>
      </w:r>
      <w:r w:rsidR="008B695D" w:rsidRPr="008B695D">
        <w:rPr>
          <w:rFonts w:asciiTheme="majorEastAsia" w:eastAsiaTheme="majorEastAsia" w:hAnsiTheme="majorEastAsia" w:hint="eastAsia"/>
          <w:szCs w:val="21"/>
        </w:rPr>
        <w:t>制限の領域を</w:t>
      </w:r>
      <w:r w:rsidR="00F502DB">
        <w:rPr>
          <w:rFonts w:asciiTheme="majorEastAsia" w:eastAsiaTheme="majorEastAsia" w:hAnsiTheme="majorEastAsia" w:hint="eastAsia"/>
          <w:szCs w:val="21"/>
        </w:rPr>
        <w:t>時間をかけて</w:t>
      </w:r>
      <w:r w:rsidR="008B695D" w:rsidRPr="008B695D">
        <w:rPr>
          <w:rFonts w:asciiTheme="majorEastAsia" w:eastAsiaTheme="majorEastAsia" w:hAnsiTheme="majorEastAsia" w:hint="eastAsia"/>
          <w:szCs w:val="21"/>
        </w:rPr>
        <w:t>確立して</w:t>
      </w:r>
      <w:r w:rsidR="00F502DB">
        <w:rPr>
          <w:rFonts w:asciiTheme="majorEastAsia" w:eastAsiaTheme="majorEastAsia" w:hAnsiTheme="majorEastAsia" w:hint="eastAsia"/>
          <w:szCs w:val="21"/>
        </w:rPr>
        <w:t>きた</w:t>
      </w:r>
      <w:r w:rsidR="008B695D" w:rsidRPr="008B695D">
        <w:rPr>
          <w:rFonts w:asciiTheme="majorEastAsia" w:eastAsiaTheme="majorEastAsia" w:hAnsiTheme="majorEastAsia" w:hint="eastAsia"/>
          <w:szCs w:val="21"/>
        </w:rPr>
        <w:t>。暗黙の権利</w:t>
      </w:r>
      <w:r w:rsidR="00F502DB">
        <w:rPr>
          <w:rFonts w:asciiTheme="majorEastAsia" w:eastAsiaTheme="majorEastAsia" w:hAnsiTheme="majorEastAsia" w:hint="eastAsia"/>
          <w:szCs w:val="21"/>
        </w:rPr>
        <w:t>、あるいは正しくは自由、</w:t>
      </w:r>
      <w:r w:rsidR="008B695D" w:rsidRPr="008B695D">
        <w:rPr>
          <w:rFonts w:asciiTheme="majorEastAsia" w:eastAsiaTheme="majorEastAsia" w:hAnsiTheme="majorEastAsia" w:hint="eastAsia"/>
          <w:szCs w:val="21"/>
        </w:rPr>
        <w:t>の領域は、政治的コミュニケーションの自由を含む</w:t>
      </w:r>
      <w:r w:rsidR="0019476B">
        <w:rPr>
          <w:rStyle w:val="a9"/>
        </w:rPr>
        <w:footnoteReference w:id="7"/>
      </w:r>
      <w:r w:rsidR="008B695D" w:rsidRPr="008B695D">
        <w:rPr>
          <w:rFonts w:asciiTheme="majorEastAsia" w:eastAsiaTheme="majorEastAsia" w:hAnsiTheme="majorEastAsia" w:hint="eastAsia"/>
          <w:szCs w:val="21"/>
        </w:rPr>
        <w:t>。オーストラリア憲法には、障害または障害者のための規定がなく、明示的言及</w:t>
      </w:r>
      <w:r w:rsidR="00022F44">
        <w:rPr>
          <w:rFonts w:asciiTheme="majorEastAsia" w:eastAsiaTheme="majorEastAsia" w:hAnsiTheme="majorEastAsia" w:hint="eastAsia"/>
          <w:szCs w:val="21"/>
        </w:rPr>
        <w:t>も</w:t>
      </w:r>
      <w:r w:rsidR="008B695D" w:rsidRPr="008B695D">
        <w:rPr>
          <w:rFonts w:asciiTheme="majorEastAsia" w:eastAsiaTheme="majorEastAsia" w:hAnsiTheme="majorEastAsia" w:hint="eastAsia"/>
          <w:szCs w:val="21"/>
        </w:rPr>
        <w:t>ない。</w:t>
      </w:r>
    </w:p>
    <w:p w14:paraId="435A424E" w14:textId="77777777" w:rsidR="00F502DB" w:rsidRPr="00F502DB" w:rsidRDefault="00F502DB" w:rsidP="00387AD3">
      <w:pPr>
        <w:rPr>
          <w:rFonts w:asciiTheme="majorEastAsia" w:eastAsiaTheme="majorEastAsia" w:hAnsiTheme="majorEastAsia"/>
          <w:szCs w:val="21"/>
        </w:rPr>
      </w:pPr>
    </w:p>
    <w:p w14:paraId="78AE7A48" w14:textId="22187134" w:rsidR="008B695D" w:rsidRDefault="008B695D" w:rsidP="00F502DB">
      <w:pPr>
        <w:rPr>
          <w:rFonts w:asciiTheme="majorEastAsia" w:eastAsiaTheme="majorEastAsia" w:hAnsiTheme="majorEastAsia"/>
          <w:szCs w:val="21"/>
        </w:rPr>
      </w:pPr>
      <w:r w:rsidRPr="008B695D">
        <w:rPr>
          <w:rFonts w:asciiTheme="majorEastAsia" w:eastAsiaTheme="majorEastAsia" w:hAnsiTheme="majorEastAsia" w:hint="eastAsia"/>
          <w:szCs w:val="21"/>
        </w:rPr>
        <w:t>4</w:t>
      </w:r>
      <w:r w:rsidR="00F502DB">
        <w:rPr>
          <w:rFonts w:asciiTheme="majorEastAsia" w:eastAsiaTheme="majorEastAsia" w:hAnsiTheme="majorEastAsia" w:hint="eastAsia"/>
          <w:szCs w:val="21"/>
        </w:rPr>
        <w:t xml:space="preserve">　</w:t>
      </w:r>
      <w:r w:rsidRPr="008B695D">
        <w:rPr>
          <w:rFonts w:asciiTheme="majorEastAsia" w:eastAsiaTheme="majorEastAsia" w:hAnsiTheme="majorEastAsia" w:hint="eastAsia"/>
          <w:szCs w:val="21"/>
        </w:rPr>
        <w:t>オーストラリアの憲法には権利</w:t>
      </w:r>
      <w:r w:rsidR="00F502DB">
        <w:rPr>
          <w:rFonts w:asciiTheme="majorEastAsia" w:eastAsiaTheme="majorEastAsia" w:hAnsiTheme="majorEastAsia" w:hint="eastAsia"/>
          <w:szCs w:val="21"/>
        </w:rPr>
        <w:t>の規定</w:t>
      </w:r>
      <w:r w:rsidRPr="008B695D">
        <w:rPr>
          <w:rFonts w:asciiTheme="majorEastAsia" w:eastAsiaTheme="majorEastAsia" w:hAnsiTheme="majorEastAsia" w:hint="eastAsia"/>
          <w:szCs w:val="21"/>
        </w:rPr>
        <w:t>が含まれていないため、オーストラリアにおける人権の源泉は、外交</w:t>
      </w:r>
      <w:r w:rsidR="00F502DB">
        <w:rPr>
          <w:rFonts w:asciiTheme="majorEastAsia" w:eastAsiaTheme="majorEastAsia" w:hAnsiTheme="majorEastAsia" w:hint="eastAsia"/>
          <w:szCs w:val="21"/>
        </w:rPr>
        <w:t>権を通じて、そして</w:t>
      </w:r>
      <w:r w:rsidRPr="008B695D">
        <w:rPr>
          <w:rFonts w:asciiTheme="majorEastAsia" w:eastAsiaTheme="majorEastAsia" w:hAnsiTheme="majorEastAsia" w:hint="eastAsia"/>
          <w:szCs w:val="21"/>
        </w:rPr>
        <w:t>9つの中核</w:t>
      </w:r>
      <w:r w:rsidR="00F502DB">
        <w:rPr>
          <w:rFonts w:asciiTheme="majorEastAsia" w:eastAsiaTheme="majorEastAsia" w:hAnsiTheme="majorEastAsia" w:hint="eastAsia"/>
          <w:szCs w:val="21"/>
        </w:rPr>
        <w:t>的</w:t>
      </w:r>
      <w:r w:rsidRPr="008B695D">
        <w:rPr>
          <w:rFonts w:asciiTheme="majorEastAsia" w:eastAsiaTheme="majorEastAsia" w:hAnsiTheme="majorEastAsia" w:hint="eastAsia"/>
          <w:szCs w:val="21"/>
        </w:rPr>
        <w:t>人権条約のうち7つ</w:t>
      </w:r>
      <w:r w:rsidR="00B67D68">
        <w:rPr>
          <w:rFonts w:asciiTheme="majorEastAsia" w:eastAsiaTheme="majorEastAsia" w:hAnsiTheme="majorEastAsia" w:hint="eastAsia"/>
          <w:szCs w:val="21"/>
        </w:rPr>
        <w:t>へ</w:t>
      </w:r>
      <w:r w:rsidRPr="008B695D">
        <w:rPr>
          <w:rFonts w:asciiTheme="majorEastAsia" w:eastAsiaTheme="majorEastAsia" w:hAnsiTheme="majorEastAsia" w:hint="eastAsia"/>
          <w:szCs w:val="21"/>
        </w:rPr>
        <w:t>の署名と批准</w:t>
      </w:r>
      <w:r w:rsidR="00F502DB">
        <w:rPr>
          <w:rFonts w:asciiTheme="majorEastAsia" w:eastAsiaTheme="majorEastAsia" w:hAnsiTheme="majorEastAsia" w:hint="eastAsia"/>
          <w:szCs w:val="21"/>
        </w:rPr>
        <w:t>を通じて生まれている</w:t>
      </w:r>
      <w:r w:rsidR="0019476B">
        <w:rPr>
          <w:rStyle w:val="a9"/>
        </w:rPr>
        <w:footnoteReference w:id="8"/>
      </w:r>
      <w:r w:rsidR="00F502DB">
        <w:rPr>
          <w:rFonts w:asciiTheme="majorEastAsia" w:eastAsiaTheme="majorEastAsia" w:hAnsiTheme="majorEastAsia" w:hint="eastAsia"/>
          <w:szCs w:val="21"/>
        </w:rPr>
        <w:t>。</w:t>
      </w:r>
      <w:r w:rsidRPr="008B695D">
        <w:rPr>
          <w:rFonts w:asciiTheme="majorEastAsia" w:eastAsiaTheme="majorEastAsia" w:hAnsiTheme="majorEastAsia" w:hint="eastAsia"/>
          <w:szCs w:val="21"/>
        </w:rPr>
        <w:t>オーストラリアは憲法上の権利章典または法律上の人権法を有しておらず</w:t>
      </w:r>
      <w:r w:rsidR="0019476B">
        <w:rPr>
          <w:rStyle w:val="a9"/>
        </w:rPr>
        <w:footnoteReference w:id="9"/>
      </w:r>
      <w:r w:rsidRPr="008B695D">
        <w:rPr>
          <w:rFonts w:asciiTheme="majorEastAsia" w:eastAsiaTheme="majorEastAsia" w:hAnsiTheme="majorEastAsia" w:hint="eastAsia"/>
          <w:szCs w:val="21"/>
        </w:rPr>
        <w:t>、現在、人権の包括的な法的保護の形態を持たない唯一のコモンロー</w:t>
      </w:r>
      <w:r w:rsidR="00B67D68">
        <w:rPr>
          <w:rFonts w:asciiTheme="majorEastAsia" w:eastAsiaTheme="majorEastAsia" w:hAnsiTheme="majorEastAsia" w:hint="eastAsia"/>
          <w:szCs w:val="21"/>
        </w:rPr>
        <w:t>（*成文化された法律ではなく、</w:t>
      </w:r>
      <w:r w:rsidR="00B67D68" w:rsidRPr="00B67D68">
        <w:rPr>
          <w:rFonts w:asciiTheme="majorEastAsia" w:eastAsiaTheme="majorEastAsia" w:hAnsiTheme="majorEastAsia" w:hint="eastAsia"/>
          <w:szCs w:val="21"/>
        </w:rPr>
        <w:t>判決（判例）が積み上げた合意を基盤として成り立</w:t>
      </w:r>
      <w:r w:rsidR="00B67D68">
        <w:rPr>
          <w:rFonts w:asciiTheme="majorEastAsia" w:eastAsiaTheme="majorEastAsia" w:hAnsiTheme="majorEastAsia" w:hint="eastAsia"/>
          <w:szCs w:val="21"/>
        </w:rPr>
        <w:t>つ）</w:t>
      </w:r>
      <w:r w:rsidRPr="008B695D">
        <w:rPr>
          <w:rFonts w:asciiTheme="majorEastAsia" w:eastAsiaTheme="majorEastAsia" w:hAnsiTheme="majorEastAsia" w:hint="eastAsia"/>
          <w:szCs w:val="21"/>
        </w:rPr>
        <w:t>国で</w:t>
      </w:r>
      <w:r w:rsidR="00DB20A8">
        <w:rPr>
          <w:rFonts w:asciiTheme="majorEastAsia" w:eastAsiaTheme="majorEastAsia" w:hAnsiTheme="majorEastAsia" w:hint="eastAsia"/>
          <w:szCs w:val="21"/>
        </w:rPr>
        <w:t>ある</w:t>
      </w:r>
      <w:r w:rsidR="0019476B">
        <w:rPr>
          <w:rStyle w:val="a9"/>
        </w:rPr>
        <w:footnoteReference w:id="10"/>
      </w:r>
      <w:r w:rsidRPr="008B695D">
        <w:rPr>
          <w:rFonts w:asciiTheme="majorEastAsia" w:eastAsiaTheme="majorEastAsia" w:hAnsiTheme="majorEastAsia" w:hint="eastAsia"/>
          <w:szCs w:val="21"/>
        </w:rPr>
        <w:t>。</w:t>
      </w:r>
    </w:p>
    <w:p w14:paraId="58961517" w14:textId="77777777" w:rsidR="00DB20A8" w:rsidRPr="00DB20A8" w:rsidRDefault="00DB20A8" w:rsidP="00F502DB">
      <w:pPr>
        <w:rPr>
          <w:rFonts w:asciiTheme="majorEastAsia" w:eastAsiaTheme="majorEastAsia" w:hAnsiTheme="majorEastAsia"/>
          <w:szCs w:val="21"/>
        </w:rPr>
      </w:pPr>
    </w:p>
    <w:p w14:paraId="10B3F3CB" w14:textId="2E4F1A8E" w:rsidR="008B695D" w:rsidRDefault="008B695D" w:rsidP="00DB20A8">
      <w:pPr>
        <w:rPr>
          <w:rFonts w:asciiTheme="majorEastAsia" w:eastAsiaTheme="majorEastAsia" w:hAnsiTheme="majorEastAsia"/>
          <w:szCs w:val="21"/>
        </w:rPr>
      </w:pPr>
      <w:r w:rsidRPr="008B695D">
        <w:rPr>
          <w:rFonts w:asciiTheme="majorEastAsia" w:eastAsiaTheme="majorEastAsia" w:hAnsiTheme="majorEastAsia" w:hint="eastAsia"/>
          <w:szCs w:val="21"/>
        </w:rPr>
        <w:t>5</w:t>
      </w:r>
      <w:r w:rsidR="00DB20A8">
        <w:rPr>
          <w:rFonts w:asciiTheme="majorEastAsia" w:eastAsiaTheme="majorEastAsia" w:hAnsiTheme="majorEastAsia" w:hint="eastAsia"/>
          <w:szCs w:val="21"/>
        </w:rPr>
        <w:t xml:space="preserve">　</w:t>
      </w:r>
      <w:r w:rsidRPr="008B695D">
        <w:rPr>
          <w:rFonts w:asciiTheme="majorEastAsia" w:eastAsiaTheme="majorEastAsia" w:hAnsiTheme="majorEastAsia" w:hint="eastAsia"/>
          <w:szCs w:val="21"/>
        </w:rPr>
        <w:t>オーストラリア憲法に列挙されていない権力は、</w:t>
      </w:r>
      <w:r w:rsidR="00DB20A8" w:rsidRPr="008B695D">
        <w:rPr>
          <w:rFonts w:asciiTheme="majorEastAsia" w:eastAsiaTheme="majorEastAsia" w:hAnsiTheme="majorEastAsia" w:hint="eastAsia"/>
          <w:szCs w:val="21"/>
        </w:rPr>
        <w:t>州の立法能力の範囲内</w:t>
      </w:r>
      <w:r w:rsidR="00607A91">
        <w:rPr>
          <w:rFonts w:asciiTheme="majorEastAsia" w:eastAsiaTheme="majorEastAsia" w:hAnsiTheme="majorEastAsia" w:hint="eastAsia"/>
          <w:szCs w:val="21"/>
        </w:rPr>
        <w:t>であり</w:t>
      </w:r>
      <w:r w:rsidR="00DB20A8">
        <w:rPr>
          <w:rFonts w:asciiTheme="majorEastAsia" w:eastAsiaTheme="majorEastAsia" w:hAnsiTheme="majorEastAsia" w:hint="eastAsia"/>
          <w:szCs w:val="21"/>
        </w:rPr>
        <w:t>、</w:t>
      </w:r>
      <w:r w:rsidR="00607A91">
        <w:rPr>
          <w:rFonts w:asciiTheme="majorEastAsia" w:eastAsiaTheme="majorEastAsia" w:hAnsiTheme="majorEastAsia" w:hint="eastAsia"/>
          <w:szCs w:val="21"/>
        </w:rPr>
        <w:t>事実上十分で</w:t>
      </w:r>
      <w:r w:rsidRPr="008B695D">
        <w:rPr>
          <w:rFonts w:asciiTheme="majorEastAsia" w:eastAsiaTheme="majorEastAsia" w:hAnsiTheme="majorEastAsia" w:hint="eastAsia"/>
          <w:szCs w:val="21"/>
        </w:rPr>
        <w:t>、</w:t>
      </w:r>
      <w:r w:rsidR="00607A91">
        <w:rPr>
          <w:rFonts w:asciiTheme="majorEastAsia" w:eastAsiaTheme="majorEastAsia" w:hAnsiTheme="majorEastAsia" w:hint="eastAsia"/>
          <w:szCs w:val="21"/>
        </w:rPr>
        <w:t>また、</w:t>
      </w:r>
      <w:r w:rsidR="00DB20A8">
        <w:rPr>
          <w:rFonts w:asciiTheme="majorEastAsia" w:eastAsiaTheme="majorEastAsia" w:hAnsiTheme="majorEastAsia" w:hint="eastAsia"/>
          <w:szCs w:val="21"/>
        </w:rPr>
        <w:t>州</w:t>
      </w:r>
      <w:r w:rsidRPr="008B695D">
        <w:rPr>
          <w:rFonts w:asciiTheme="majorEastAsia" w:eastAsiaTheme="majorEastAsia" w:hAnsiTheme="majorEastAsia" w:hint="eastAsia"/>
          <w:szCs w:val="21"/>
        </w:rPr>
        <w:t>の「平和、秩序、良好な政府」のために必要なものによってのみ制限される</w:t>
      </w:r>
      <w:r w:rsidR="00F109B6">
        <w:rPr>
          <w:rStyle w:val="a9"/>
        </w:rPr>
        <w:footnoteReference w:id="11"/>
      </w:r>
      <w:r w:rsidRPr="008B695D">
        <w:rPr>
          <w:rFonts w:asciiTheme="majorEastAsia" w:eastAsiaTheme="majorEastAsia" w:hAnsiTheme="majorEastAsia" w:hint="eastAsia"/>
          <w:szCs w:val="21"/>
        </w:rPr>
        <w:t>。オーストラリアには3つの自治領土があり、それぞれにも</w:t>
      </w:r>
      <w:r w:rsidR="00DB20A8">
        <w:rPr>
          <w:rFonts w:asciiTheme="majorEastAsia" w:eastAsiaTheme="majorEastAsia" w:hAnsiTheme="majorEastAsia" w:hint="eastAsia"/>
          <w:szCs w:val="21"/>
        </w:rPr>
        <w:t>包括的権限</w:t>
      </w:r>
      <w:r w:rsidRPr="008B695D">
        <w:rPr>
          <w:rFonts w:asciiTheme="majorEastAsia" w:eastAsiaTheme="majorEastAsia" w:hAnsiTheme="majorEastAsia" w:hint="eastAsia"/>
          <w:szCs w:val="21"/>
        </w:rPr>
        <w:t>があ</w:t>
      </w:r>
      <w:r w:rsidR="00DB20A8">
        <w:rPr>
          <w:rFonts w:asciiTheme="majorEastAsia" w:eastAsiaTheme="majorEastAsia" w:hAnsiTheme="majorEastAsia" w:hint="eastAsia"/>
          <w:szCs w:val="21"/>
        </w:rPr>
        <w:t>る</w:t>
      </w:r>
      <w:r w:rsidRPr="008B695D">
        <w:rPr>
          <w:rFonts w:asciiTheme="majorEastAsia" w:eastAsiaTheme="majorEastAsia" w:hAnsiTheme="majorEastAsia" w:hint="eastAsia"/>
          <w:szCs w:val="21"/>
        </w:rPr>
        <w:t>。しかし、自治の源泉は憲法上の権力ではなく、連邦</w:t>
      </w:r>
      <w:r w:rsidR="00621AA2">
        <w:rPr>
          <w:rFonts w:asciiTheme="majorEastAsia" w:eastAsiaTheme="majorEastAsia" w:hAnsiTheme="majorEastAsia" w:hint="eastAsia"/>
          <w:szCs w:val="21"/>
        </w:rPr>
        <w:t>の法律</w:t>
      </w:r>
      <w:r w:rsidRPr="008B695D">
        <w:rPr>
          <w:rFonts w:asciiTheme="majorEastAsia" w:eastAsiaTheme="majorEastAsia" w:hAnsiTheme="majorEastAsia" w:hint="eastAsia"/>
          <w:szCs w:val="21"/>
        </w:rPr>
        <w:t>である。自治区では、連邦議会は法制化の全権限を保持し、</w:t>
      </w:r>
      <w:r w:rsidR="00BD5C0B">
        <w:rPr>
          <w:rFonts w:asciiTheme="majorEastAsia" w:eastAsiaTheme="majorEastAsia" w:hAnsiTheme="majorEastAsia" w:hint="eastAsia"/>
          <w:szCs w:val="21"/>
        </w:rPr>
        <w:t>自治</w:t>
      </w:r>
      <w:r w:rsidRPr="008B695D">
        <w:rPr>
          <w:rFonts w:asciiTheme="majorEastAsia" w:eastAsiaTheme="majorEastAsia" w:hAnsiTheme="majorEastAsia" w:hint="eastAsia"/>
          <w:szCs w:val="21"/>
        </w:rPr>
        <w:t>領土の法律を無効にすることができ</w:t>
      </w:r>
      <w:r w:rsidR="00D93842">
        <w:rPr>
          <w:rFonts w:asciiTheme="majorEastAsia" w:eastAsiaTheme="majorEastAsia" w:hAnsiTheme="majorEastAsia" w:hint="eastAsia"/>
          <w:szCs w:val="21"/>
        </w:rPr>
        <w:t>る</w:t>
      </w:r>
      <w:r w:rsidR="00621AA2">
        <w:rPr>
          <w:rFonts w:asciiTheme="majorEastAsia" w:eastAsiaTheme="majorEastAsia" w:hAnsiTheme="majorEastAsia" w:hint="eastAsia"/>
          <w:szCs w:val="21"/>
        </w:rPr>
        <w:t>が、まれにしか無効にはしていない</w:t>
      </w:r>
      <w:r w:rsidRPr="008B695D">
        <w:rPr>
          <w:rFonts w:asciiTheme="majorEastAsia" w:eastAsiaTheme="majorEastAsia" w:hAnsiTheme="majorEastAsia" w:hint="eastAsia"/>
          <w:szCs w:val="21"/>
        </w:rPr>
        <w:t>。連邦</w:t>
      </w:r>
      <w:r w:rsidR="00621AA2">
        <w:rPr>
          <w:rFonts w:asciiTheme="majorEastAsia" w:eastAsiaTheme="majorEastAsia" w:hAnsiTheme="majorEastAsia" w:hint="eastAsia"/>
          <w:szCs w:val="21"/>
        </w:rPr>
        <w:t>制</w:t>
      </w:r>
      <w:r w:rsidRPr="008B695D">
        <w:rPr>
          <w:rFonts w:asciiTheme="majorEastAsia" w:eastAsiaTheme="majorEastAsia" w:hAnsiTheme="majorEastAsia" w:hint="eastAsia"/>
          <w:szCs w:val="21"/>
        </w:rPr>
        <w:t>の下で、刑法、警察、健康、教育、社会サービスの提供は、主にオーストラリア州政府と</w:t>
      </w:r>
      <w:r w:rsidR="00607A91">
        <w:rPr>
          <w:rFonts w:asciiTheme="majorEastAsia" w:eastAsiaTheme="majorEastAsia" w:hAnsiTheme="majorEastAsia" w:hint="eastAsia"/>
          <w:szCs w:val="21"/>
        </w:rPr>
        <w:t>領土</w:t>
      </w:r>
      <w:r w:rsidRPr="008B695D">
        <w:rPr>
          <w:rFonts w:asciiTheme="majorEastAsia" w:eastAsiaTheme="majorEastAsia" w:hAnsiTheme="majorEastAsia" w:hint="eastAsia"/>
          <w:szCs w:val="21"/>
        </w:rPr>
        <w:t>政府の責任で</w:t>
      </w:r>
      <w:r w:rsidR="00D93842">
        <w:rPr>
          <w:rFonts w:asciiTheme="majorEastAsia" w:eastAsiaTheme="majorEastAsia" w:hAnsiTheme="majorEastAsia" w:hint="eastAsia"/>
          <w:szCs w:val="21"/>
        </w:rPr>
        <w:t>ある</w:t>
      </w:r>
      <w:r w:rsidRPr="008B695D">
        <w:rPr>
          <w:rFonts w:asciiTheme="majorEastAsia" w:eastAsiaTheme="majorEastAsia" w:hAnsiTheme="majorEastAsia" w:hint="eastAsia"/>
          <w:szCs w:val="21"/>
        </w:rPr>
        <w:t>。</w:t>
      </w:r>
    </w:p>
    <w:p w14:paraId="629C5D74" w14:textId="77777777" w:rsidR="00621AA2" w:rsidRPr="00621AA2" w:rsidRDefault="00621AA2" w:rsidP="00DB20A8">
      <w:pPr>
        <w:rPr>
          <w:rFonts w:asciiTheme="majorEastAsia" w:eastAsiaTheme="majorEastAsia" w:hAnsiTheme="majorEastAsia"/>
          <w:szCs w:val="21"/>
        </w:rPr>
      </w:pPr>
    </w:p>
    <w:p w14:paraId="23BA1983" w14:textId="2BBA8C9C" w:rsidR="008B695D" w:rsidRDefault="008B695D" w:rsidP="00621AA2">
      <w:pPr>
        <w:rPr>
          <w:rFonts w:asciiTheme="majorEastAsia" w:eastAsiaTheme="majorEastAsia" w:hAnsiTheme="majorEastAsia"/>
          <w:szCs w:val="21"/>
          <w:highlight w:val="yellow"/>
        </w:rPr>
      </w:pPr>
      <w:r w:rsidRPr="008B695D">
        <w:rPr>
          <w:rFonts w:asciiTheme="majorEastAsia" w:eastAsiaTheme="majorEastAsia" w:hAnsiTheme="majorEastAsia" w:hint="eastAsia"/>
          <w:szCs w:val="21"/>
        </w:rPr>
        <w:t>6</w:t>
      </w:r>
      <w:r w:rsidR="00621AA2">
        <w:rPr>
          <w:rFonts w:asciiTheme="majorEastAsia" w:eastAsiaTheme="majorEastAsia" w:hAnsiTheme="majorEastAsia" w:hint="eastAsia"/>
          <w:szCs w:val="21"/>
        </w:rPr>
        <w:t xml:space="preserve">　</w:t>
      </w:r>
      <w:r w:rsidRPr="008B695D">
        <w:rPr>
          <w:rFonts w:asciiTheme="majorEastAsia" w:eastAsiaTheme="majorEastAsia" w:hAnsiTheme="majorEastAsia" w:hint="eastAsia"/>
          <w:szCs w:val="21"/>
        </w:rPr>
        <w:t>連邦主義に関する問題に取り組むために、オーストラリア政府協議会（COAG）はオーストラリアにおける重要な政府間フォーラムとして結成された。COAGは首相、州首相、</w:t>
      </w:r>
      <w:r w:rsidR="00607A91">
        <w:rPr>
          <w:rFonts w:asciiTheme="majorEastAsia" w:eastAsiaTheme="majorEastAsia" w:hAnsiTheme="majorEastAsia" w:hint="eastAsia"/>
          <w:szCs w:val="21"/>
        </w:rPr>
        <w:t>領土</w:t>
      </w:r>
      <w:r w:rsidRPr="008B695D">
        <w:rPr>
          <w:rFonts w:asciiTheme="majorEastAsia" w:eastAsiaTheme="majorEastAsia" w:hAnsiTheme="majorEastAsia" w:hint="eastAsia"/>
          <w:szCs w:val="21"/>
        </w:rPr>
        <w:t>首相、オーストラリア地方自治体連合（ALGA）総裁で構成されてい</w:t>
      </w:r>
      <w:r w:rsidR="00D52BAB">
        <w:rPr>
          <w:rFonts w:asciiTheme="majorEastAsia" w:eastAsiaTheme="majorEastAsia" w:hAnsiTheme="majorEastAsia" w:hint="eastAsia"/>
          <w:szCs w:val="21"/>
        </w:rPr>
        <w:t>る</w:t>
      </w:r>
      <w:r w:rsidRPr="008B695D">
        <w:rPr>
          <w:rFonts w:asciiTheme="majorEastAsia" w:eastAsiaTheme="majorEastAsia" w:hAnsiTheme="majorEastAsia" w:hint="eastAsia"/>
          <w:szCs w:val="21"/>
        </w:rPr>
        <w:t>。1992年に設立されたCOAGの役割は、国家的意義を持ち、オーストラリア</w:t>
      </w:r>
      <w:r w:rsidR="00C251F7">
        <w:rPr>
          <w:rFonts w:asciiTheme="majorEastAsia" w:eastAsiaTheme="majorEastAsia" w:hAnsiTheme="majorEastAsia" w:hint="eastAsia"/>
          <w:szCs w:val="21"/>
        </w:rPr>
        <w:t>の各</w:t>
      </w:r>
      <w:r w:rsidRPr="008B695D">
        <w:rPr>
          <w:rFonts w:asciiTheme="majorEastAsia" w:eastAsiaTheme="majorEastAsia" w:hAnsiTheme="majorEastAsia" w:hint="eastAsia"/>
          <w:szCs w:val="21"/>
        </w:rPr>
        <w:t>政府による協調行動を必要とする政策改革の実施を開始、開発、監視することである</w:t>
      </w:r>
      <w:r w:rsidR="00F109B6">
        <w:rPr>
          <w:rStyle w:val="a9"/>
        </w:rPr>
        <w:footnoteReference w:id="12"/>
      </w:r>
      <w:r w:rsidRPr="008B695D">
        <w:rPr>
          <w:rFonts w:asciiTheme="majorEastAsia" w:eastAsiaTheme="majorEastAsia" w:hAnsiTheme="majorEastAsia" w:hint="eastAsia"/>
          <w:szCs w:val="21"/>
        </w:rPr>
        <w:t>。</w:t>
      </w:r>
    </w:p>
    <w:p w14:paraId="35717F6C" w14:textId="77777777" w:rsidR="008B695D" w:rsidRDefault="008B695D" w:rsidP="000F54B7">
      <w:pPr>
        <w:ind w:firstLineChars="100" w:firstLine="210"/>
        <w:rPr>
          <w:rFonts w:asciiTheme="majorEastAsia" w:eastAsiaTheme="majorEastAsia" w:hAnsiTheme="majorEastAsia"/>
          <w:szCs w:val="21"/>
          <w:highlight w:val="yellow"/>
        </w:rPr>
      </w:pPr>
    </w:p>
    <w:p w14:paraId="5E321AFD" w14:textId="77777777" w:rsidR="000F54B7" w:rsidRPr="007D18D4" w:rsidRDefault="000F54B7" w:rsidP="00C251F7">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方法</w:t>
      </w:r>
    </w:p>
    <w:p w14:paraId="43424410" w14:textId="77777777" w:rsidR="00D3551D" w:rsidRPr="004700CC" w:rsidRDefault="00D3551D" w:rsidP="00C251F7">
      <w:pPr>
        <w:rPr>
          <w:rFonts w:asciiTheme="majorEastAsia" w:eastAsiaTheme="majorEastAsia" w:hAnsiTheme="majorEastAsia"/>
          <w:b/>
          <w:szCs w:val="21"/>
        </w:rPr>
      </w:pPr>
      <w:r w:rsidRPr="004700CC">
        <w:rPr>
          <w:rFonts w:asciiTheme="majorEastAsia" w:eastAsiaTheme="majorEastAsia" w:hAnsiTheme="majorEastAsia" w:hint="eastAsia"/>
          <w:b/>
          <w:szCs w:val="21"/>
        </w:rPr>
        <w:t>組織と参加</w:t>
      </w:r>
    </w:p>
    <w:p w14:paraId="6039DFB8" w14:textId="2EB0FA0A" w:rsidR="00D3551D" w:rsidRPr="00D3551D" w:rsidRDefault="00C251F7" w:rsidP="00C251F7">
      <w:pPr>
        <w:rPr>
          <w:rFonts w:asciiTheme="majorEastAsia" w:eastAsiaTheme="majorEastAsia" w:hAnsiTheme="majorEastAsia"/>
          <w:szCs w:val="21"/>
        </w:rPr>
      </w:pPr>
      <w:r>
        <w:rPr>
          <w:rFonts w:asciiTheme="majorEastAsia" w:eastAsiaTheme="majorEastAsia" w:hAnsiTheme="majorEastAsia" w:hint="eastAsia"/>
          <w:szCs w:val="21"/>
        </w:rPr>
        <w:t xml:space="preserve">7　</w:t>
      </w:r>
      <w:r w:rsidR="00D3551D" w:rsidRPr="00D3551D">
        <w:rPr>
          <w:rFonts w:asciiTheme="majorEastAsia" w:eastAsiaTheme="majorEastAsia" w:hAnsiTheme="majorEastAsia" w:hint="eastAsia"/>
          <w:szCs w:val="21"/>
        </w:rPr>
        <w:t>この障害者権利条約（CRPD）</w:t>
      </w:r>
      <w:r>
        <w:rPr>
          <w:rFonts w:asciiTheme="majorEastAsia" w:eastAsiaTheme="majorEastAsia" w:hAnsiTheme="majorEastAsia" w:hint="eastAsia"/>
          <w:szCs w:val="21"/>
        </w:rPr>
        <w:t>についての</w:t>
      </w:r>
      <w:r w:rsidRPr="00D3551D">
        <w:rPr>
          <w:rFonts w:asciiTheme="majorEastAsia" w:eastAsiaTheme="majorEastAsia" w:hAnsiTheme="majorEastAsia" w:hint="eastAsia"/>
          <w:szCs w:val="21"/>
        </w:rPr>
        <w:t>市民社会</w:t>
      </w:r>
      <w:r>
        <w:rPr>
          <w:rFonts w:asciiTheme="majorEastAsia" w:eastAsiaTheme="majorEastAsia" w:hAnsiTheme="majorEastAsia" w:hint="eastAsia"/>
          <w:szCs w:val="21"/>
        </w:rPr>
        <w:t>報告</w:t>
      </w:r>
      <w:r w:rsidR="00D3551D" w:rsidRPr="00D3551D">
        <w:rPr>
          <w:rFonts w:asciiTheme="majorEastAsia" w:eastAsiaTheme="majorEastAsia" w:hAnsiTheme="majorEastAsia" w:hint="eastAsia"/>
          <w:szCs w:val="21"/>
        </w:rPr>
        <w:t>は、</w:t>
      </w:r>
      <w:r w:rsidRPr="00D3551D">
        <w:rPr>
          <w:rFonts w:asciiTheme="majorEastAsia" w:eastAsiaTheme="majorEastAsia" w:hAnsiTheme="majorEastAsia" w:hint="eastAsia"/>
          <w:szCs w:val="21"/>
        </w:rPr>
        <w:t>オーストラリアの7つの主要な障害</w:t>
      </w:r>
      <w:r>
        <w:rPr>
          <w:rFonts w:asciiTheme="majorEastAsia" w:eastAsiaTheme="majorEastAsia" w:hAnsiTheme="majorEastAsia" w:hint="eastAsia"/>
          <w:szCs w:val="21"/>
        </w:rPr>
        <w:t>団体</w:t>
      </w:r>
      <w:r w:rsidRPr="00D3551D">
        <w:rPr>
          <w:rFonts w:asciiTheme="majorEastAsia" w:eastAsiaTheme="majorEastAsia" w:hAnsiTheme="majorEastAsia" w:hint="eastAsia"/>
          <w:szCs w:val="21"/>
        </w:rPr>
        <w:t>の代表者からなるプロジェクトグループによって起草された</w:t>
      </w:r>
      <w:r>
        <w:rPr>
          <w:rFonts w:asciiTheme="majorEastAsia" w:eastAsiaTheme="majorEastAsia" w:hAnsiTheme="majorEastAsia" w:hint="eastAsia"/>
          <w:szCs w:val="21"/>
        </w:rPr>
        <w:t>。その目的は、</w:t>
      </w:r>
      <w:r w:rsidR="004F03CD" w:rsidRPr="00D3551D">
        <w:rPr>
          <w:rFonts w:asciiTheme="majorEastAsia" w:eastAsiaTheme="majorEastAsia" w:hAnsiTheme="majorEastAsia" w:hint="eastAsia"/>
          <w:szCs w:val="21"/>
        </w:rPr>
        <w:t>CRPDのオーストラリアの遵守</w:t>
      </w:r>
      <w:r w:rsidR="004F03CD">
        <w:rPr>
          <w:rFonts w:asciiTheme="majorEastAsia" w:eastAsiaTheme="majorEastAsia" w:hAnsiTheme="majorEastAsia" w:hint="eastAsia"/>
          <w:szCs w:val="21"/>
        </w:rPr>
        <w:t>状況</w:t>
      </w:r>
      <w:r w:rsidR="004F03CD" w:rsidRPr="00D3551D">
        <w:rPr>
          <w:rFonts w:asciiTheme="majorEastAsia" w:eastAsiaTheme="majorEastAsia" w:hAnsiTheme="majorEastAsia" w:hint="eastAsia"/>
          <w:szCs w:val="21"/>
        </w:rPr>
        <w:t>を</w:t>
      </w:r>
      <w:r w:rsidR="00D3551D" w:rsidRPr="00D3551D">
        <w:rPr>
          <w:rFonts w:asciiTheme="majorEastAsia" w:eastAsiaTheme="majorEastAsia" w:hAnsiTheme="majorEastAsia" w:hint="eastAsia"/>
          <w:szCs w:val="21"/>
        </w:rPr>
        <w:t>市民社会</w:t>
      </w:r>
      <w:r w:rsidR="004F03CD">
        <w:rPr>
          <w:rFonts w:asciiTheme="majorEastAsia" w:eastAsiaTheme="majorEastAsia" w:hAnsiTheme="majorEastAsia" w:hint="eastAsia"/>
          <w:szCs w:val="21"/>
        </w:rPr>
        <w:t>の</w:t>
      </w:r>
      <w:r w:rsidR="004F03CD" w:rsidRPr="00D3551D">
        <w:rPr>
          <w:rFonts w:asciiTheme="majorEastAsia" w:eastAsiaTheme="majorEastAsia" w:hAnsiTheme="majorEastAsia" w:hint="eastAsia"/>
          <w:szCs w:val="21"/>
        </w:rPr>
        <w:t>視点</w:t>
      </w:r>
      <w:r w:rsidR="004F03CD">
        <w:rPr>
          <w:rFonts w:asciiTheme="majorEastAsia" w:eastAsiaTheme="majorEastAsia" w:hAnsiTheme="majorEastAsia" w:hint="eastAsia"/>
          <w:szCs w:val="21"/>
        </w:rPr>
        <w:t>で</w:t>
      </w:r>
      <w:r w:rsidR="00D3551D" w:rsidRPr="00D3551D">
        <w:rPr>
          <w:rFonts w:asciiTheme="majorEastAsia" w:eastAsiaTheme="majorEastAsia" w:hAnsiTheme="majorEastAsia" w:hint="eastAsia"/>
          <w:szCs w:val="21"/>
        </w:rPr>
        <w:t>評価すること</w:t>
      </w:r>
      <w:r w:rsidR="004F03CD">
        <w:rPr>
          <w:rFonts w:asciiTheme="majorEastAsia" w:eastAsiaTheme="majorEastAsia" w:hAnsiTheme="majorEastAsia" w:hint="eastAsia"/>
          <w:szCs w:val="21"/>
        </w:rPr>
        <w:t>である。</w:t>
      </w:r>
    </w:p>
    <w:p w14:paraId="274881BE" w14:textId="77777777" w:rsidR="00C251F7" w:rsidRDefault="00C251F7" w:rsidP="00C251F7">
      <w:pPr>
        <w:rPr>
          <w:rFonts w:asciiTheme="majorEastAsia" w:eastAsiaTheme="majorEastAsia" w:hAnsiTheme="majorEastAsia"/>
          <w:szCs w:val="21"/>
        </w:rPr>
      </w:pPr>
    </w:p>
    <w:p w14:paraId="23A61F15"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8</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CRPD市民社会報告プロジェクト</w:t>
      </w:r>
      <w:r w:rsidR="004F03CD" w:rsidRPr="00D3551D">
        <w:rPr>
          <w:rFonts w:asciiTheme="majorEastAsia" w:eastAsiaTheme="majorEastAsia" w:hAnsiTheme="majorEastAsia" w:hint="eastAsia"/>
          <w:szCs w:val="21"/>
        </w:rPr>
        <w:t>のための調整委員会</w:t>
      </w:r>
      <w:r w:rsidR="004F03CD">
        <w:rPr>
          <w:rFonts w:asciiTheme="majorEastAsia" w:eastAsiaTheme="majorEastAsia" w:hAnsiTheme="majorEastAsia" w:hint="eastAsia"/>
          <w:szCs w:val="21"/>
        </w:rPr>
        <w:t>が</w:t>
      </w:r>
      <w:r w:rsidRPr="00D3551D">
        <w:rPr>
          <w:rFonts w:asciiTheme="majorEastAsia" w:eastAsiaTheme="majorEastAsia" w:hAnsiTheme="majorEastAsia" w:hint="eastAsia"/>
          <w:szCs w:val="21"/>
        </w:rPr>
        <w:t>、以下の組織で構成された。</w:t>
      </w:r>
    </w:p>
    <w:p w14:paraId="37031FED" w14:textId="56752268"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（a）オーストラリア障害者</w:t>
      </w:r>
      <w:r w:rsidR="004F03CD">
        <w:rPr>
          <w:rFonts w:asciiTheme="majorEastAsia" w:eastAsiaTheme="majorEastAsia" w:hAnsiTheme="majorEastAsia" w:hint="eastAsia"/>
          <w:szCs w:val="21"/>
        </w:rPr>
        <w:t>法</w:t>
      </w:r>
      <w:r w:rsidRPr="00D3551D">
        <w:rPr>
          <w:rFonts w:asciiTheme="majorEastAsia" w:eastAsiaTheme="majorEastAsia" w:hAnsiTheme="majorEastAsia" w:hint="eastAsia"/>
          <w:szCs w:val="21"/>
        </w:rPr>
        <w:t>センター（</w:t>
      </w:r>
      <w:r w:rsidR="00DE2B44">
        <w:rPr>
          <w:rFonts w:asciiTheme="majorEastAsia" w:eastAsiaTheme="majorEastAsia" w:hAnsiTheme="majorEastAsia" w:hint="eastAsia"/>
          <w:szCs w:val="21"/>
        </w:rPr>
        <w:t>かつての</w:t>
      </w:r>
      <w:r w:rsidR="004F03CD">
        <w:rPr>
          <w:rFonts w:asciiTheme="majorEastAsia" w:eastAsiaTheme="majorEastAsia" w:hAnsiTheme="majorEastAsia" w:hint="eastAsia"/>
          <w:szCs w:val="21"/>
        </w:rPr>
        <w:t>、</w:t>
      </w:r>
      <w:r w:rsidR="004F03CD" w:rsidRPr="00D3551D">
        <w:rPr>
          <w:rFonts w:asciiTheme="majorEastAsia" w:eastAsiaTheme="majorEastAsia" w:hAnsiTheme="majorEastAsia" w:hint="eastAsia"/>
          <w:szCs w:val="21"/>
        </w:rPr>
        <w:t>地域</w:t>
      </w:r>
      <w:r w:rsidR="004F03CD">
        <w:rPr>
          <w:rFonts w:asciiTheme="majorEastAsia" w:eastAsiaTheme="majorEastAsia" w:hAnsiTheme="majorEastAsia" w:hint="eastAsia"/>
          <w:szCs w:val="21"/>
        </w:rPr>
        <w:t>法律</w:t>
      </w:r>
      <w:r w:rsidR="004F03CD" w:rsidRPr="00D3551D">
        <w:rPr>
          <w:rFonts w:asciiTheme="majorEastAsia" w:eastAsiaTheme="majorEastAsia" w:hAnsiTheme="majorEastAsia" w:hint="eastAsia"/>
          <w:szCs w:val="21"/>
        </w:rPr>
        <w:t>センター全</w:t>
      </w:r>
      <w:r w:rsidR="004F03CD">
        <w:rPr>
          <w:rFonts w:asciiTheme="majorEastAsia" w:eastAsiaTheme="majorEastAsia" w:hAnsiTheme="majorEastAsia" w:hint="eastAsia"/>
          <w:szCs w:val="21"/>
        </w:rPr>
        <w:t>国</w:t>
      </w:r>
      <w:r w:rsidR="004F03CD" w:rsidRPr="00D3551D">
        <w:rPr>
          <w:rFonts w:asciiTheme="majorEastAsia" w:eastAsiaTheme="majorEastAsia" w:hAnsiTheme="majorEastAsia" w:hint="eastAsia"/>
          <w:szCs w:val="21"/>
        </w:rPr>
        <w:t>協会を代表してい</w:t>
      </w:r>
      <w:r w:rsidR="004F03CD">
        <w:rPr>
          <w:rFonts w:asciiTheme="majorEastAsia" w:eastAsiaTheme="majorEastAsia" w:hAnsiTheme="majorEastAsia" w:hint="eastAsia"/>
          <w:szCs w:val="21"/>
        </w:rPr>
        <w:t>た</w:t>
      </w:r>
      <w:r w:rsidRPr="00D3551D">
        <w:rPr>
          <w:rFonts w:asciiTheme="majorEastAsia" w:eastAsiaTheme="majorEastAsia" w:hAnsiTheme="majorEastAsia" w:hint="eastAsia"/>
          <w:szCs w:val="21"/>
        </w:rPr>
        <w:t>NSW障害者</w:t>
      </w:r>
      <w:r w:rsidR="004F03CD">
        <w:rPr>
          <w:rFonts w:asciiTheme="majorEastAsia" w:eastAsiaTheme="majorEastAsia" w:hAnsiTheme="majorEastAsia" w:hint="eastAsia"/>
          <w:szCs w:val="21"/>
        </w:rPr>
        <w:t>差別法律</w:t>
      </w:r>
      <w:r w:rsidRPr="00D3551D">
        <w:rPr>
          <w:rFonts w:asciiTheme="majorEastAsia" w:eastAsiaTheme="majorEastAsia" w:hAnsiTheme="majorEastAsia" w:hint="eastAsia"/>
          <w:szCs w:val="21"/>
        </w:rPr>
        <w:t>センター）</w:t>
      </w:r>
      <w:r w:rsidR="004F03CD">
        <w:rPr>
          <w:rFonts w:asciiTheme="majorEastAsia" w:eastAsiaTheme="majorEastAsia" w:hAnsiTheme="majorEastAsia" w:hint="eastAsia"/>
          <w:szCs w:val="21"/>
        </w:rPr>
        <w:t>、</w:t>
      </w:r>
    </w:p>
    <w:p w14:paraId="0DECA2E3"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（b）障害者オーストラリア</w:t>
      </w:r>
      <w:r w:rsidR="004F03CD">
        <w:rPr>
          <w:rFonts w:asciiTheme="majorEastAsia" w:eastAsiaTheme="majorEastAsia" w:hAnsiTheme="majorEastAsia" w:hint="eastAsia"/>
          <w:szCs w:val="21"/>
        </w:rPr>
        <w:t>、</w:t>
      </w:r>
      <w:r w:rsidRPr="00D3551D">
        <w:rPr>
          <w:rFonts w:asciiTheme="majorEastAsia" w:eastAsiaTheme="majorEastAsia" w:hAnsiTheme="majorEastAsia" w:hint="eastAsia"/>
          <w:szCs w:val="21"/>
        </w:rPr>
        <w:t>そして</w:t>
      </w:r>
    </w:p>
    <w:p w14:paraId="4A31A57F" w14:textId="65EAF71B"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（c）クイーンズランド</w:t>
      </w:r>
      <w:r w:rsidR="00A8729A">
        <w:rPr>
          <w:rFonts w:asciiTheme="majorEastAsia" w:eastAsiaTheme="majorEastAsia" w:hAnsiTheme="majorEastAsia" w:hint="eastAsia"/>
          <w:szCs w:val="21"/>
        </w:rPr>
        <w:t>権利擁護</w:t>
      </w:r>
      <w:r w:rsidR="00DE2B44">
        <w:rPr>
          <w:rFonts w:asciiTheme="majorEastAsia" w:eastAsiaTheme="majorEastAsia" w:hAnsiTheme="majorEastAsia" w:hint="eastAsia"/>
          <w:szCs w:val="21"/>
        </w:rPr>
        <w:t>社</w:t>
      </w:r>
    </w:p>
    <w:p w14:paraId="6DA6DA77" w14:textId="77777777" w:rsidR="00C251F7" w:rsidRDefault="00C251F7" w:rsidP="00C251F7">
      <w:pPr>
        <w:rPr>
          <w:rFonts w:asciiTheme="majorEastAsia" w:eastAsiaTheme="majorEastAsia" w:hAnsiTheme="majorEastAsia"/>
          <w:szCs w:val="21"/>
        </w:rPr>
      </w:pPr>
    </w:p>
    <w:p w14:paraId="35180590"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9</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プロジェクトの運営を</w:t>
      </w:r>
      <w:r w:rsidR="004F03CD">
        <w:rPr>
          <w:rFonts w:asciiTheme="majorEastAsia" w:eastAsiaTheme="majorEastAsia" w:hAnsiTheme="majorEastAsia" w:hint="eastAsia"/>
          <w:szCs w:val="21"/>
        </w:rPr>
        <w:t>進める</w:t>
      </w:r>
      <w:r w:rsidRPr="00D3551D">
        <w:rPr>
          <w:rFonts w:asciiTheme="majorEastAsia" w:eastAsiaTheme="majorEastAsia" w:hAnsiTheme="majorEastAsia" w:hint="eastAsia"/>
          <w:szCs w:val="21"/>
        </w:rPr>
        <w:t>ために、プロジェクトグループが設立された。プロジェクトグループは、以下の組織の代表者で構成され</w:t>
      </w:r>
      <w:r w:rsidR="004F03CD">
        <w:rPr>
          <w:rFonts w:asciiTheme="majorEastAsia" w:eastAsiaTheme="majorEastAsia" w:hAnsiTheme="majorEastAsia" w:hint="eastAsia"/>
          <w:szCs w:val="21"/>
        </w:rPr>
        <w:t>た</w:t>
      </w:r>
      <w:r w:rsidRPr="00D3551D">
        <w:rPr>
          <w:rFonts w:asciiTheme="majorEastAsia" w:eastAsiaTheme="majorEastAsia" w:hAnsiTheme="majorEastAsia" w:hint="eastAsia"/>
          <w:szCs w:val="21"/>
        </w:rPr>
        <w:t>。</w:t>
      </w:r>
    </w:p>
    <w:p w14:paraId="759A2260"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（a）オーストラリア障害者権利ネットワークとレッドファーン</w:t>
      </w:r>
      <w:r w:rsidR="00906EA2">
        <w:rPr>
          <w:rFonts w:asciiTheme="majorEastAsia" w:eastAsiaTheme="majorEastAsia" w:hAnsiTheme="majorEastAsia" w:hint="eastAsia"/>
          <w:szCs w:val="21"/>
        </w:rPr>
        <w:t>法律センター</w:t>
      </w:r>
    </w:p>
    <w:p w14:paraId="3525BE80"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（b）障害者オーストラリア</w:t>
      </w:r>
    </w:p>
    <w:p w14:paraId="040A17A2"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lastRenderedPageBreak/>
        <w:t>（c）クイーンズランド</w:t>
      </w:r>
      <w:r w:rsidR="00A8729A">
        <w:rPr>
          <w:rFonts w:asciiTheme="majorEastAsia" w:eastAsiaTheme="majorEastAsia" w:hAnsiTheme="majorEastAsia" w:hint="eastAsia"/>
          <w:szCs w:val="21"/>
        </w:rPr>
        <w:t>権利擁護</w:t>
      </w:r>
      <w:r w:rsidR="00906EA2">
        <w:rPr>
          <w:rFonts w:asciiTheme="majorEastAsia" w:eastAsiaTheme="majorEastAsia" w:hAnsiTheme="majorEastAsia" w:hint="eastAsia"/>
          <w:szCs w:val="21"/>
        </w:rPr>
        <w:t>社</w:t>
      </w:r>
    </w:p>
    <w:p w14:paraId="1239613E"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（d）オーストラリア障害者団体</w:t>
      </w:r>
      <w:r w:rsidR="00906EA2">
        <w:rPr>
          <w:rFonts w:asciiTheme="majorEastAsia" w:eastAsiaTheme="majorEastAsia" w:hAnsiTheme="majorEastAsia" w:hint="eastAsia"/>
          <w:szCs w:val="21"/>
        </w:rPr>
        <w:t>連盟</w:t>
      </w:r>
    </w:p>
    <w:p w14:paraId="3E5454A0"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（e）オーストラリア障害</w:t>
      </w:r>
      <w:r w:rsidR="00906EA2">
        <w:rPr>
          <w:rFonts w:asciiTheme="majorEastAsia" w:eastAsiaTheme="majorEastAsia" w:hAnsiTheme="majorEastAsia" w:hint="eastAsia"/>
          <w:szCs w:val="21"/>
        </w:rPr>
        <w:t>法</w:t>
      </w:r>
      <w:r w:rsidRPr="00D3551D">
        <w:rPr>
          <w:rFonts w:asciiTheme="majorEastAsia" w:eastAsiaTheme="majorEastAsia" w:hAnsiTheme="majorEastAsia" w:hint="eastAsia"/>
          <w:szCs w:val="21"/>
        </w:rPr>
        <w:t>センター（旧NSW障害差別</w:t>
      </w:r>
      <w:r w:rsidR="00906EA2">
        <w:rPr>
          <w:rFonts w:asciiTheme="majorEastAsia" w:eastAsiaTheme="majorEastAsia" w:hAnsiTheme="majorEastAsia" w:hint="eastAsia"/>
          <w:szCs w:val="21"/>
        </w:rPr>
        <w:t>法律</w:t>
      </w:r>
      <w:r w:rsidRPr="00D3551D">
        <w:rPr>
          <w:rFonts w:asciiTheme="majorEastAsia" w:eastAsiaTheme="majorEastAsia" w:hAnsiTheme="majorEastAsia" w:hint="eastAsia"/>
          <w:szCs w:val="21"/>
        </w:rPr>
        <w:t>センター）</w:t>
      </w:r>
    </w:p>
    <w:p w14:paraId="443F5471"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（f）</w:t>
      </w:r>
      <w:r w:rsidR="00906EA2" w:rsidRPr="00D3551D">
        <w:rPr>
          <w:rFonts w:asciiTheme="majorEastAsia" w:eastAsiaTheme="majorEastAsia" w:hAnsiTheme="majorEastAsia" w:hint="eastAsia"/>
          <w:szCs w:val="21"/>
        </w:rPr>
        <w:t>オーストラリア</w:t>
      </w:r>
      <w:r w:rsidRPr="00D3551D">
        <w:rPr>
          <w:rFonts w:asciiTheme="majorEastAsia" w:eastAsiaTheme="majorEastAsia" w:hAnsiTheme="majorEastAsia" w:hint="eastAsia"/>
          <w:szCs w:val="21"/>
        </w:rPr>
        <w:t>障害</w:t>
      </w:r>
      <w:r w:rsidR="00906EA2">
        <w:rPr>
          <w:rFonts w:asciiTheme="majorEastAsia" w:eastAsiaTheme="majorEastAsia" w:hAnsiTheme="majorEastAsia" w:hint="eastAsia"/>
          <w:szCs w:val="21"/>
        </w:rPr>
        <w:t>者権利</w:t>
      </w:r>
      <w:r w:rsidRPr="00D3551D">
        <w:rPr>
          <w:rFonts w:asciiTheme="majorEastAsia" w:eastAsiaTheme="majorEastAsia" w:hAnsiTheme="majorEastAsia" w:hint="eastAsia"/>
          <w:szCs w:val="21"/>
        </w:rPr>
        <w:t>擁護ネットワーク</w:t>
      </w:r>
    </w:p>
    <w:p w14:paraId="4C97567B"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（g）オーストラリア人権センター</w:t>
      </w:r>
      <w:r w:rsidR="00906EA2">
        <w:rPr>
          <w:rFonts w:asciiTheme="majorEastAsia" w:eastAsiaTheme="majorEastAsia" w:hAnsiTheme="majorEastAsia" w:hint="eastAsia"/>
          <w:szCs w:val="21"/>
        </w:rPr>
        <w:t>、</w:t>
      </w:r>
      <w:r w:rsidRPr="00D3551D">
        <w:rPr>
          <w:rFonts w:asciiTheme="majorEastAsia" w:eastAsiaTheme="majorEastAsia" w:hAnsiTheme="majorEastAsia" w:hint="eastAsia"/>
          <w:szCs w:val="21"/>
        </w:rPr>
        <w:t>そして</w:t>
      </w:r>
    </w:p>
    <w:p w14:paraId="64DD87F2" w14:textId="3C14AFD6" w:rsidR="00906EA2" w:rsidRDefault="00D3551D" w:rsidP="00906EA2">
      <w:pPr>
        <w:ind w:firstLineChars="100" w:firstLine="210"/>
        <w:rPr>
          <w:rFonts w:asciiTheme="majorEastAsia" w:eastAsiaTheme="majorEastAsia" w:hAnsiTheme="majorEastAsia"/>
          <w:szCs w:val="21"/>
        </w:rPr>
      </w:pPr>
      <w:r w:rsidRPr="00906EA2">
        <w:rPr>
          <w:rFonts w:asciiTheme="majorEastAsia" w:eastAsiaTheme="majorEastAsia" w:hAnsiTheme="majorEastAsia" w:hint="eastAsia"/>
          <w:szCs w:val="21"/>
        </w:rPr>
        <w:t>（h）</w:t>
      </w:r>
      <w:r w:rsidR="000D1B09" w:rsidRPr="00CD0127">
        <w:rPr>
          <w:rFonts w:asciiTheme="majorEastAsia" w:eastAsiaTheme="majorEastAsia" w:hAnsiTheme="majorEastAsia" w:hint="eastAsia"/>
          <w:szCs w:val="21"/>
        </w:rPr>
        <w:t>ファースト・ピープル</w:t>
      </w:r>
      <w:r w:rsidR="00906EA2" w:rsidRPr="004B1807">
        <w:rPr>
          <w:rFonts w:asciiTheme="majorEastAsia" w:eastAsiaTheme="majorEastAsia" w:hAnsiTheme="majorEastAsia" w:hint="eastAsia"/>
          <w:szCs w:val="21"/>
        </w:rPr>
        <w:t>（</w:t>
      </w:r>
      <w:r w:rsidR="000D1B09" w:rsidRPr="00CD0127">
        <w:rPr>
          <w:rFonts w:asciiTheme="majorEastAsia" w:eastAsiaTheme="majorEastAsia" w:hAnsiTheme="majorEastAsia" w:hint="eastAsia"/>
          <w:szCs w:val="21"/>
        </w:rPr>
        <w:t>オーストラリア先住民族</w:t>
      </w:r>
      <w:r w:rsidR="00906EA2" w:rsidRPr="004B1807">
        <w:rPr>
          <w:rFonts w:asciiTheme="majorEastAsia" w:eastAsiaTheme="majorEastAsia" w:hAnsiTheme="majorEastAsia" w:hint="eastAsia"/>
          <w:szCs w:val="21"/>
        </w:rPr>
        <w:t>）</w:t>
      </w:r>
      <w:r w:rsidR="00906EA2" w:rsidRPr="00906EA2">
        <w:rPr>
          <w:rFonts w:asciiTheme="majorEastAsia" w:eastAsiaTheme="majorEastAsia" w:hAnsiTheme="majorEastAsia" w:hint="eastAsia"/>
          <w:szCs w:val="21"/>
        </w:rPr>
        <w:t>障害者ネットワーク</w:t>
      </w:r>
      <w:r w:rsidR="00FF6480">
        <w:rPr>
          <w:rFonts w:asciiTheme="majorEastAsia" w:eastAsiaTheme="majorEastAsia" w:hAnsiTheme="majorEastAsia" w:hint="eastAsia"/>
          <w:szCs w:val="21"/>
        </w:rPr>
        <w:t>。</w:t>
      </w:r>
    </w:p>
    <w:p w14:paraId="21B531E6" w14:textId="77777777" w:rsidR="00906EA2" w:rsidRDefault="00906EA2" w:rsidP="00D3551D">
      <w:pPr>
        <w:ind w:firstLineChars="100" w:firstLine="210"/>
        <w:rPr>
          <w:rFonts w:asciiTheme="majorEastAsia" w:eastAsiaTheme="majorEastAsia" w:hAnsiTheme="majorEastAsia"/>
          <w:szCs w:val="21"/>
        </w:rPr>
      </w:pPr>
    </w:p>
    <w:p w14:paraId="3F47F602" w14:textId="77777777" w:rsidR="00D3551D" w:rsidRPr="00D3551D" w:rsidRDefault="00D3551D" w:rsidP="00012972">
      <w:pPr>
        <w:rPr>
          <w:rFonts w:asciiTheme="majorEastAsia" w:eastAsiaTheme="majorEastAsia" w:hAnsiTheme="majorEastAsia"/>
          <w:szCs w:val="21"/>
        </w:rPr>
      </w:pPr>
      <w:r w:rsidRPr="0076046D">
        <w:rPr>
          <w:rFonts w:asciiTheme="majorEastAsia" w:eastAsiaTheme="majorEastAsia" w:hAnsiTheme="majorEastAsia" w:hint="eastAsia"/>
          <w:szCs w:val="21"/>
        </w:rPr>
        <w:t>10</w:t>
      </w:r>
      <w:r w:rsidR="00C251F7" w:rsidRPr="0076046D">
        <w:rPr>
          <w:rFonts w:asciiTheme="majorEastAsia" w:eastAsiaTheme="majorEastAsia" w:hAnsiTheme="majorEastAsia" w:hint="eastAsia"/>
          <w:szCs w:val="21"/>
        </w:rPr>
        <w:t xml:space="preserve">　</w:t>
      </w:r>
      <w:r w:rsidRPr="0076046D">
        <w:rPr>
          <w:rFonts w:asciiTheme="majorEastAsia" w:eastAsiaTheme="majorEastAsia" w:hAnsiTheme="majorEastAsia" w:hint="eastAsia"/>
          <w:szCs w:val="21"/>
        </w:rPr>
        <w:t>プロジェクトグループの役割</w:t>
      </w:r>
      <w:r w:rsidR="00FF6480" w:rsidRPr="0076046D">
        <w:rPr>
          <w:rFonts w:asciiTheme="majorEastAsia" w:eastAsiaTheme="majorEastAsia" w:hAnsiTheme="majorEastAsia" w:hint="eastAsia"/>
          <w:szCs w:val="21"/>
        </w:rPr>
        <w:t>：</w:t>
      </w:r>
    </w:p>
    <w:p w14:paraId="46B58012"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（a）市民社会報告の作成プロセスに関</w:t>
      </w:r>
      <w:r w:rsidR="00E93FC8">
        <w:rPr>
          <w:rFonts w:asciiTheme="majorEastAsia" w:eastAsiaTheme="majorEastAsia" w:hAnsiTheme="majorEastAsia" w:hint="eastAsia"/>
          <w:szCs w:val="21"/>
        </w:rPr>
        <w:t>して助言する。</w:t>
      </w:r>
    </w:p>
    <w:p w14:paraId="3BFF081C"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（b）州/準州レベルで</w:t>
      </w:r>
      <w:r w:rsidR="003135A0">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を調整する。</w:t>
      </w:r>
    </w:p>
    <w:p w14:paraId="41E6DE48"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（c）市民社会報告の作成</w:t>
      </w:r>
      <w:r w:rsidR="003135A0">
        <w:rPr>
          <w:rFonts w:asciiTheme="majorEastAsia" w:eastAsiaTheme="majorEastAsia" w:hAnsiTheme="majorEastAsia" w:hint="eastAsia"/>
          <w:szCs w:val="21"/>
        </w:rPr>
        <w:t>と</w:t>
      </w:r>
      <w:r w:rsidRPr="00D3551D">
        <w:rPr>
          <w:rFonts w:asciiTheme="majorEastAsia" w:eastAsiaTheme="majorEastAsia" w:hAnsiTheme="majorEastAsia" w:hint="eastAsia"/>
          <w:szCs w:val="21"/>
        </w:rPr>
        <w:t>NGO代表団</w:t>
      </w:r>
      <w:r w:rsidR="003135A0">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国連</w:t>
      </w:r>
      <w:r w:rsidR="003135A0">
        <w:rPr>
          <w:rFonts w:asciiTheme="majorEastAsia" w:eastAsiaTheme="majorEastAsia" w:hAnsiTheme="majorEastAsia" w:hint="eastAsia"/>
          <w:szCs w:val="21"/>
        </w:rPr>
        <w:t>への派遣</w:t>
      </w:r>
      <w:r w:rsidR="003135A0" w:rsidRPr="00D3551D">
        <w:rPr>
          <w:rFonts w:asciiTheme="majorEastAsia" w:eastAsiaTheme="majorEastAsia" w:hAnsiTheme="majorEastAsia" w:hint="eastAsia"/>
          <w:szCs w:val="21"/>
        </w:rPr>
        <w:t>のための資金調達を支援</w:t>
      </w:r>
      <w:r w:rsidR="003135A0">
        <w:rPr>
          <w:rFonts w:asciiTheme="majorEastAsia" w:eastAsiaTheme="majorEastAsia" w:hAnsiTheme="majorEastAsia" w:hint="eastAsia"/>
          <w:szCs w:val="21"/>
        </w:rPr>
        <w:t>する</w:t>
      </w:r>
      <w:r w:rsidRPr="00D3551D">
        <w:rPr>
          <w:rFonts w:asciiTheme="majorEastAsia" w:eastAsiaTheme="majorEastAsia" w:hAnsiTheme="majorEastAsia" w:hint="eastAsia"/>
          <w:szCs w:val="21"/>
        </w:rPr>
        <w:t>。</w:t>
      </w:r>
    </w:p>
    <w:p w14:paraId="50EA4E44"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（d）連絡先、統計、報告書などの情報を提供することによってDLAパイパーに指示を与える。そして</w:t>
      </w:r>
      <w:r w:rsidR="00884378">
        <w:rPr>
          <w:rFonts w:asciiTheme="majorEastAsia" w:eastAsiaTheme="majorEastAsia" w:hAnsiTheme="majorEastAsia" w:hint="eastAsia"/>
          <w:szCs w:val="21"/>
        </w:rPr>
        <w:t>、</w:t>
      </w:r>
    </w:p>
    <w:p w14:paraId="47C965F0"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（e）市民社会報告を</w:t>
      </w:r>
      <w:r w:rsidR="00176D97">
        <w:rPr>
          <w:rFonts w:asciiTheme="majorEastAsia" w:eastAsiaTheme="majorEastAsia" w:hAnsiTheme="majorEastAsia" w:hint="eastAsia"/>
          <w:szCs w:val="21"/>
        </w:rPr>
        <w:t>是認する。</w:t>
      </w:r>
    </w:p>
    <w:p w14:paraId="14587CDC" w14:textId="77777777" w:rsidR="00012972" w:rsidRDefault="00012972" w:rsidP="00C251F7">
      <w:pPr>
        <w:rPr>
          <w:rFonts w:asciiTheme="majorEastAsia" w:eastAsiaTheme="majorEastAsia" w:hAnsiTheme="majorEastAsia"/>
          <w:szCs w:val="21"/>
        </w:rPr>
      </w:pPr>
    </w:p>
    <w:p w14:paraId="21BAC124" w14:textId="25A4DB61"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11</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プロジェクトグループはこの</w:t>
      </w:r>
      <w:r w:rsidR="006143A9">
        <w:rPr>
          <w:rFonts w:asciiTheme="majorEastAsia" w:eastAsiaTheme="majorEastAsia" w:hAnsiTheme="majorEastAsia" w:hint="eastAsia"/>
          <w:szCs w:val="21"/>
        </w:rPr>
        <w:t>課題に関して</w:t>
      </w:r>
      <w:r w:rsidRPr="00D3551D">
        <w:rPr>
          <w:rFonts w:asciiTheme="majorEastAsia" w:eastAsiaTheme="majorEastAsia" w:hAnsiTheme="majorEastAsia" w:hint="eastAsia"/>
          <w:szCs w:val="21"/>
        </w:rPr>
        <w:t>、</w:t>
      </w:r>
      <w:r w:rsidR="006143A9" w:rsidRPr="00D3551D">
        <w:rPr>
          <w:rFonts w:asciiTheme="majorEastAsia" w:eastAsiaTheme="majorEastAsia" w:hAnsiTheme="majorEastAsia" w:hint="eastAsia"/>
          <w:szCs w:val="21"/>
        </w:rPr>
        <w:t>DLAパイパーのプロボノ</w:t>
      </w:r>
      <w:r w:rsidR="006143A9">
        <w:rPr>
          <w:rFonts w:asciiTheme="majorEastAsia" w:eastAsiaTheme="majorEastAsia" w:hAnsiTheme="majorEastAsia" w:hint="eastAsia"/>
          <w:szCs w:val="21"/>
        </w:rPr>
        <w:t>支援</w:t>
      </w:r>
      <w:r w:rsidR="00985002">
        <w:rPr>
          <w:rFonts w:asciiTheme="majorEastAsia" w:eastAsiaTheme="majorEastAsia" w:hAnsiTheme="majorEastAsia" w:hint="eastAsia"/>
          <w:szCs w:val="21"/>
        </w:rPr>
        <w:t>の援助を受けた</w:t>
      </w:r>
      <w:r w:rsidR="006143A9">
        <w:rPr>
          <w:rFonts w:asciiTheme="majorEastAsia" w:eastAsiaTheme="majorEastAsia" w:hAnsiTheme="majorEastAsia" w:hint="eastAsia"/>
          <w:szCs w:val="21"/>
        </w:rPr>
        <w:t>。</w:t>
      </w:r>
      <w:r w:rsidR="006143A9" w:rsidRPr="006143A9">
        <w:rPr>
          <w:rFonts w:asciiTheme="majorEastAsia" w:eastAsiaTheme="majorEastAsia" w:hAnsiTheme="majorEastAsia" w:hint="eastAsia"/>
          <w:szCs w:val="21"/>
        </w:rPr>
        <w:t>DLAパイパー</w:t>
      </w:r>
      <w:r w:rsidR="006143A9">
        <w:rPr>
          <w:rFonts w:asciiTheme="majorEastAsia" w:eastAsiaTheme="majorEastAsia" w:hAnsiTheme="majorEastAsia" w:hint="eastAsia"/>
          <w:szCs w:val="21"/>
        </w:rPr>
        <w:t>は</w:t>
      </w:r>
      <w:r w:rsidRPr="00D3551D">
        <w:rPr>
          <w:rFonts w:asciiTheme="majorEastAsia" w:eastAsiaTheme="majorEastAsia" w:hAnsiTheme="majorEastAsia" w:hint="eastAsia"/>
          <w:szCs w:val="21"/>
        </w:rPr>
        <w:t>オーストラリアの各州および準州での</w:t>
      </w:r>
      <w:r w:rsidR="006143A9">
        <w:rPr>
          <w:rFonts w:asciiTheme="majorEastAsia" w:eastAsiaTheme="majorEastAsia" w:hAnsiTheme="majorEastAsia" w:hint="eastAsia"/>
          <w:szCs w:val="21"/>
        </w:rPr>
        <w:t>公聴会の</w:t>
      </w:r>
      <w:r w:rsidRPr="00D3551D">
        <w:rPr>
          <w:rFonts w:asciiTheme="majorEastAsia" w:eastAsiaTheme="majorEastAsia" w:hAnsiTheme="majorEastAsia" w:hint="eastAsia"/>
          <w:szCs w:val="21"/>
        </w:rPr>
        <w:t>促進を</w:t>
      </w:r>
      <w:r w:rsidR="006143A9">
        <w:rPr>
          <w:rFonts w:asciiTheme="majorEastAsia" w:eastAsiaTheme="majorEastAsia" w:hAnsiTheme="majorEastAsia" w:hint="eastAsia"/>
          <w:szCs w:val="21"/>
        </w:rPr>
        <w:t>支援し、</w:t>
      </w:r>
      <w:r w:rsidRPr="00D3551D">
        <w:rPr>
          <w:rFonts w:asciiTheme="majorEastAsia" w:eastAsiaTheme="majorEastAsia" w:hAnsiTheme="majorEastAsia" w:hint="eastAsia"/>
          <w:szCs w:val="21"/>
        </w:rPr>
        <w:t>市民社会報告書の</w:t>
      </w:r>
      <w:r w:rsidR="00F81A39">
        <w:rPr>
          <w:rFonts w:asciiTheme="majorEastAsia" w:eastAsiaTheme="majorEastAsia" w:hAnsiTheme="majorEastAsia" w:hint="eastAsia"/>
          <w:szCs w:val="21"/>
        </w:rPr>
        <w:t>最初の</w:t>
      </w:r>
      <w:r w:rsidR="00C869A4">
        <w:rPr>
          <w:rFonts w:asciiTheme="majorEastAsia" w:eastAsiaTheme="majorEastAsia" w:hAnsiTheme="majorEastAsia" w:hint="eastAsia"/>
          <w:szCs w:val="21"/>
        </w:rPr>
        <w:t>草案</w:t>
      </w:r>
      <w:r w:rsidRPr="00D3551D">
        <w:rPr>
          <w:rFonts w:asciiTheme="majorEastAsia" w:eastAsiaTheme="majorEastAsia" w:hAnsiTheme="majorEastAsia" w:hint="eastAsia"/>
          <w:szCs w:val="21"/>
        </w:rPr>
        <w:t>を</w:t>
      </w:r>
      <w:r w:rsidR="00F81A39">
        <w:rPr>
          <w:rFonts w:asciiTheme="majorEastAsia" w:eastAsiaTheme="majorEastAsia" w:hAnsiTheme="majorEastAsia" w:hint="eastAsia"/>
          <w:szCs w:val="21"/>
        </w:rPr>
        <w:t>準備し、その後最終報告に至るまで継続的に支援した。</w:t>
      </w:r>
    </w:p>
    <w:p w14:paraId="149044EB" w14:textId="77777777" w:rsidR="00C251F7" w:rsidRPr="00012972" w:rsidRDefault="00C251F7" w:rsidP="00C251F7">
      <w:pPr>
        <w:rPr>
          <w:rFonts w:asciiTheme="majorEastAsia" w:eastAsiaTheme="majorEastAsia" w:hAnsiTheme="majorEastAsia"/>
          <w:szCs w:val="21"/>
        </w:rPr>
      </w:pPr>
    </w:p>
    <w:p w14:paraId="7DB09FBE"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12</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プロジェクトにおけるDLAパイパーの具体的な役割は、</w:t>
      </w:r>
    </w:p>
    <w:p w14:paraId="7BED3AF3"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（a）プロジェクト計画を策定する。</w:t>
      </w:r>
    </w:p>
    <w:p w14:paraId="56FB7117"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（b）プロジェクトグループ会議を調整する。</w:t>
      </w:r>
    </w:p>
    <w:p w14:paraId="072E6017"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（c）障害者権利条約（CRPD）に関する背景情報、</w:t>
      </w:r>
      <w:r w:rsidR="00CB143E">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のワークブックおよびプログラムを含む</w:t>
      </w:r>
      <w:r w:rsidR="00CB143E">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資料を作成する。</w:t>
      </w:r>
    </w:p>
    <w:p w14:paraId="192918F1"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（d）州及び準州の</w:t>
      </w:r>
      <w:r w:rsidR="00C869A4">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のための</w:t>
      </w:r>
      <w:r w:rsidR="00C869A4">
        <w:rPr>
          <w:rFonts w:asciiTheme="majorEastAsia" w:eastAsiaTheme="majorEastAsia" w:hAnsiTheme="majorEastAsia" w:hint="eastAsia"/>
          <w:szCs w:val="21"/>
        </w:rPr>
        <w:t>事務局</w:t>
      </w:r>
      <w:r w:rsidRPr="00D3551D">
        <w:rPr>
          <w:rFonts w:asciiTheme="majorEastAsia" w:eastAsiaTheme="majorEastAsia" w:hAnsiTheme="majorEastAsia" w:hint="eastAsia"/>
          <w:szCs w:val="21"/>
        </w:rPr>
        <w:t>及びプログラムの編成を含</w:t>
      </w:r>
      <w:r w:rsidR="00C869A4">
        <w:rPr>
          <w:rFonts w:asciiTheme="majorEastAsia" w:eastAsiaTheme="majorEastAsia" w:hAnsiTheme="majorEastAsia" w:hint="eastAsia"/>
          <w:szCs w:val="21"/>
        </w:rPr>
        <w:t>め、</w:t>
      </w:r>
      <w:r w:rsidRPr="00D3551D">
        <w:rPr>
          <w:rFonts w:asciiTheme="majorEastAsia" w:eastAsiaTheme="majorEastAsia" w:hAnsiTheme="majorEastAsia" w:hint="eastAsia"/>
          <w:szCs w:val="21"/>
        </w:rPr>
        <w:t>プロジェクトグループのメンバーとの協議を行う。</w:t>
      </w:r>
    </w:p>
    <w:p w14:paraId="58AE8D12"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（e）CRPDに関する市民社会報告の最初の草案を提出する。そして</w:t>
      </w:r>
    </w:p>
    <w:p w14:paraId="3B66DC3B"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（f）CRPDに関する市民社会報告に関する継続的な支援と完全なフォローアップ活動を</w:t>
      </w:r>
      <w:r w:rsidR="009E6EF9">
        <w:rPr>
          <w:rFonts w:asciiTheme="majorEastAsia" w:eastAsiaTheme="majorEastAsia" w:hAnsiTheme="majorEastAsia" w:hint="eastAsia"/>
          <w:szCs w:val="21"/>
        </w:rPr>
        <w:t>行う</w:t>
      </w:r>
      <w:r w:rsidRPr="00D3551D">
        <w:rPr>
          <w:rFonts w:asciiTheme="majorEastAsia" w:eastAsiaTheme="majorEastAsia" w:hAnsiTheme="majorEastAsia" w:hint="eastAsia"/>
          <w:szCs w:val="21"/>
        </w:rPr>
        <w:t>。</w:t>
      </w:r>
    </w:p>
    <w:p w14:paraId="741BA476" w14:textId="77777777" w:rsidR="00C251F7" w:rsidRDefault="00C251F7" w:rsidP="00C251F7">
      <w:pPr>
        <w:rPr>
          <w:rFonts w:asciiTheme="majorEastAsia" w:eastAsiaTheme="majorEastAsia" w:hAnsiTheme="majorEastAsia"/>
          <w:szCs w:val="21"/>
        </w:rPr>
      </w:pPr>
    </w:p>
    <w:p w14:paraId="63814BAF" w14:textId="77777777" w:rsidR="00D3551D" w:rsidRPr="00D3551D" w:rsidRDefault="00C251F7" w:rsidP="00C251F7">
      <w:pPr>
        <w:rPr>
          <w:rFonts w:asciiTheme="majorEastAsia" w:eastAsiaTheme="majorEastAsia" w:hAnsiTheme="majorEastAsia"/>
          <w:szCs w:val="21"/>
        </w:rPr>
      </w:pPr>
      <w:r>
        <w:rPr>
          <w:rFonts w:asciiTheme="majorEastAsia" w:eastAsiaTheme="majorEastAsia" w:hAnsiTheme="majorEastAsia" w:hint="eastAsia"/>
          <w:szCs w:val="21"/>
        </w:rPr>
        <w:t xml:space="preserve">13　</w:t>
      </w:r>
      <w:r w:rsidR="00D3551D" w:rsidRPr="00D3551D">
        <w:rPr>
          <w:rFonts w:asciiTheme="majorEastAsia" w:eastAsiaTheme="majorEastAsia" w:hAnsiTheme="majorEastAsia" w:hint="eastAsia"/>
          <w:szCs w:val="21"/>
        </w:rPr>
        <w:t>家族、住宅、</w:t>
      </w:r>
      <w:r w:rsidR="008E404B">
        <w:rPr>
          <w:rFonts w:asciiTheme="majorEastAsia" w:eastAsiaTheme="majorEastAsia" w:hAnsiTheme="majorEastAsia" w:hint="eastAsia"/>
          <w:szCs w:val="21"/>
        </w:rPr>
        <w:t>地域サービス</w:t>
      </w:r>
      <w:r w:rsidR="00D3551D" w:rsidRPr="00D3551D">
        <w:rPr>
          <w:rFonts w:asciiTheme="majorEastAsia" w:eastAsiaTheme="majorEastAsia" w:hAnsiTheme="majorEastAsia" w:hint="eastAsia"/>
          <w:szCs w:val="21"/>
        </w:rPr>
        <w:t>、先住民族</w:t>
      </w:r>
      <w:r w:rsidR="008E404B">
        <w:rPr>
          <w:rFonts w:asciiTheme="majorEastAsia" w:eastAsiaTheme="majorEastAsia" w:hAnsiTheme="majorEastAsia" w:hint="eastAsia"/>
          <w:szCs w:val="21"/>
        </w:rPr>
        <w:t>省</w:t>
      </w:r>
      <w:r w:rsidR="00D3551D" w:rsidRPr="00D3551D">
        <w:rPr>
          <w:rFonts w:asciiTheme="majorEastAsia" w:eastAsiaTheme="majorEastAsia" w:hAnsiTheme="majorEastAsia" w:hint="eastAsia"/>
          <w:szCs w:val="21"/>
        </w:rPr>
        <w:t>（FaHCSIA）も、オーストラリア全土で行われた</w:t>
      </w:r>
      <w:r w:rsidR="006C3CDD">
        <w:rPr>
          <w:rFonts w:asciiTheme="majorEastAsia" w:eastAsiaTheme="majorEastAsia" w:hAnsiTheme="majorEastAsia" w:hint="eastAsia"/>
          <w:szCs w:val="21"/>
        </w:rPr>
        <w:t>公聴会</w:t>
      </w:r>
      <w:r w:rsidR="00D3551D" w:rsidRPr="00D3551D">
        <w:rPr>
          <w:rFonts w:asciiTheme="majorEastAsia" w:eastAsiaTheme="majorEastAsia" w:hAnsiTheme="majorEastAsia" w:hint="eastAsia"/>
          <w:szCs w:val="21"/>
        </w:rPr>
        <w:t>と報告</w:t>
      </w:r>
      <w:r w:rsidR="009D7CD4">
        <w:rPr>
          <w:rFonts w:asciiTheme="majorEastAsia" w:eastAsiaTheme="majorEastAsia" w:hAnsiTheme="majorEastAsia" w:hint="eastAsia"/>
          <w:szCs w:val="21"/>
        </w:rPr>
        <w:t>の修正協議の</w:t>
      </w:r>
      <w:r w:rsidR="00D3551D" w:rsidRPr="00D3551D">
        <w:rPr>
          <w:rFonts w:asciiTheme="majorEastAsia" w:eastAsiaTheme="majorEastAsia" w:hAnsiTheme="majorEastAsia" w:hint="eastAsia"/>
          <w:szCs w:val="21"/>
        </w:rPr>
        <w:t>ための支援を行</w:t>
      </w:r>
      <w:r w:rsidR="009D7CD4">
        <w:rPr>
          <w:rFonts w:asciiTheme="majorEastAsia" w:eastAsiaTheme="majorEastAsia" w:hAnsiTheme="majorEastAsia" w:hint="eastAsia"/>
          <w:szCs w:val="21"/>
        </w:rPr>
        <w:t>い、</w:t>
      </w:r>
      <w:r w:rsidR="008E404B" w:rsidRPr="00D3551D">
        <w:rPr>
          <w:rFonts w:asciiTheme="majorEastAsia" w:eastAsiaTheme="majorEastAsia" w:hAnsiTheme="majorEastAsia" w:hint="eastAsia"/>
          <w:szCs w:val="21"/>
        </w:rPr>
        <w:t>プロジェクトグループに貴重な</w:t>
      </w:r>
      <w:r w:rsidR="009D7CD4">
        <w:rPr>
          <w:rFonts w:asciiTheme="majorEastAsia" w:eastAsiaTheme="majorEastAsia" w:hAnsiTheme="majorEastAsia" w:hint="eastAsia"/>
          <w:szCs w:val="21"/>
        </w:rPr>
        <w:t>貢献を行った。</w:t>
      </w:r>
    </w:p>
    <w:p w14:paraId="72416C7C" w14:textId="77777777" w:rsidR="00C251F7" w:rsidRDefault="00C251F7" w:rsidP="00C251F7">
      <w:pPr>
        <w:rPr>
          <w:rFonts w:asciiTheme="majorEastAsia" w:eastAsiaTheme="majorEastAsia" w:hAnsiTheme="majorEastAsia"/>
          <w:szCs w:val="21"/>
        </w:rPr>
      </w:pPr>
    </w:p>
    <w:p w14:paraId="52EBD12C"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14</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調整委員会</w:t>
      </w:r>
      <w:r w:rsidR="00D87FDF">
        <w:rPr>
          <w:rFonts w:asciiTheme="majorEastAsia" w:eastAsiaTheme="majorEastAsia" w:hAnsiTheme="majorEastAsia" w:hint="eastAsia"/>
          <w:szCs w:val="21"/>
        </w:rPr>
        <w:t>の各委員</w:t>
      </w:r>
      <w:r w:rsidRPr="00D3551D">
        <w:rPr>
          <w:rFonts w:asciiTheme="majorEastAsia" w:eastAsiaTheme="majorEastAsia" w:hAnsiTheme="majorEastAsia" w:hint="eastAsia"/>
          <w:szCs w:val="21"/>
        </w:rPr>
        <w:t>は、プロジェクトの開発、プロジェクトグループの編成、DLA Piperの指導に多くの時間を費やした。プロジェクトグループの</w:t>
      </w:r>
      <w:r w:rsidR="00D87FDF">
        <w:rPr>
          <w:rFonts w:asciiTheme="majorEastAsia" w:eastAsiaTheme="majorEastAsia" w:hAnsiTheme="majorEastAsia" w:hint="eastAsia"/>
          <w:szCs w:val="21"/>
        </w:rPr>
        <w:t>各</w:t>
      </w:r>
      <w:r w:rsidRPr="00D3551D">
        <w:rPr>
          <w:rFonts w:asciiTheme="majorEastAsia" w:eastAsiaTheme="majorEastAsia" w:hAnsiTheme="majorEastAsia" w:hint="eastAsia"/>
          <w:szCs w:val="21"/>
        </w:rPr>
        <w:t>メンバーは、</w:t>
      </w:r>
      <w:r w:rsidR="00D87FDF">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資料の作成、オーストラリア</w:t>
      </w:r>
      <w:r w:rsidR="00D87FDF">
        <w:rPr>
          <w:rFonts w:asciiTheme="majorEastAsia" w:eastAsiaTheme="majorEastAsia" w:hAnsiTheme="majorEastAsia" w:hint="eastAsia"/>
          <w:szCs w:val="21"/>
        </w:rPr>
        <w:t>各地での公聴会の共同推進</w:t>
      </w:r>
      <w:r w:rsidRPr="00D3551D">
        <w:rPr>
          <w:rFonts w:asciiTheme="majorEastAsia" w:eastAsiaTheme="majorEastAsia" w:hAnsiTheme="majorEastAsia" w:hint="eastAsia"/>
          <w:szCs w:val="21"/>
        </w:rPr>
        <w:t>、ウェブサイトの開発、市民社会報告の作成と編集に大きく貢献した。</w:t>
      </w:r>
    </w:p>
    <w:p w14:paraId="3BC47634" w14:textId="77777777" w:rsidR="00C251F7" w:rsidRDefault="00C251F7" w:rsidP="00C251F7">
      <w:pPr>
        <w:rPr>
          <w:rFonts w:asciiTheme="majorEastAsia" w:eastAsiaTheme="majorEastAsia" w:hAnsiTheme="majorEastAsia"/>
          <w:szCs w:val="21"/>
        </w:rPr>
      </w:pPr>
    </w:p>
    <w:p w14:paraId="7AF76DF9"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15</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市民社会報告の目的は以下の通りであった。</w:t>
      </w:r>
    </w:p>
    <w:p w14:paraId="0142D56F"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（a）オーストラリア</w:t>
      </w:r>
      <w:r w:rsidR="00052DE4">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障害者の見解と</w:t>
      </w:r>
      <w:r w:rsidR="00052DE4">
        <w:rPr>
          <w:rFonts w:asciiTheme="majorEastAsia" w:eastAsiaTheme="majorEastAsia" w:hAnsiTheme="majorEastAsia" w:hint="eastAsia"/>
          <w:szCs w:val="21"/>
        </w:rPr>
        <w:t>実体験</w:t>
      </w:r>
      <w:r w:rsidRPr="00D3551D">
        <w:rPr>
          <w:rFonts w:asciiTheme="majorEastAsia" w:eastAsiaTheme="majorEastAsia" w:hAnsiTheme="majorEastAsia" w:hint="eastAsia"/>
          <w:szCs w:val="21"/>
        </w:rPr>
        <w:t>を反映する。</w:t>
      </w:r>
    </w:p>
    <w:p w14:paraId="7C02AD0E"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（b）現在オーストラリア</w:t>
      </w:r>
      <w:r w:rsidR="00052DE4">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障害を持つ人々がCRPDに規定されている基本的人権と自由を享受</w:t>
      </w:r>
      <w:r w:rsidR="00052DE4">
        <w:rPr>
          <w:rFonts w:asciiTheme="majorEastAsia" w:eastAsiaTheme="majorEastAsia" w:hAnsiTheme="majorEastAsia" w:hint="eastAsia"/>
          <w:szCs w:val="21"/>
        </w:rPr>
        <w:t>している</w:t>
      </w:r>
      <w:r w:rsidRPr="00D3551D">
        <w:rPr>
          <w:rFonts w:asciiTheme="majorEastAsia" w:eastAsiaTheme="majorEastAsia" w:hAnsiTheme="majorEastAsia" w:hint="eastAsia"/>
          <w:szCs w:val="21"/>
        </w:rPr>
        <w:t>程度を</w:t>
      </w:r>
      <w:r w:rsidR="00052DE4">
        <w:rPr>
          <w:rFonts w:asciiTheme="majorEastAsia" w:eastAsiaTheme="majorEastAsia" w:hAnsiTheme="majorEastAsia" w:hint="eastAsia"/>
          <w:szCs w:val="21"/>
        </w:rPr>
        <w:t>特定</w:t>
      </w:r>
      <w:r w:rsidRPr="00D3551D">
        <w:rPr>
          <w:rFonts w:asciiTheme="majorEastAsia" w:eastAsiaTheme="majorEastAsia" w:hAnsiTheme="majorEastAsia" w:hint="eastAsia"/>
          <w:szCs w:val="21"/>
        </w:rPr>
        <w:t>する。</w:t>
      </w:r>
    </w:p>
    <w:p w14:paraId="0DB5F8F6"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（c）CRPDの各条項の実現の程度を特定する。</w:t>
      </w:r>
    </w:p>
    <w:p w14:paraId="191CB296"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（d）CRPDの権利と自由をオーストラリア</w:t>
      </w:r>
      <w:r w:rsidR="0076046D">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障害のある人々が完全に</w:t>
      </w:r>
      <w:r w:rsidR="0076046D">
        <w:rPr>
          <w:rFonts w:asciiTheme="majorEastAsia" w:eastAsiaTheme="majorEastAsia" w:hAnsiTheme="majorEastAsia" w:hint="eastAsia"/>
          <w:szCs w:val="21"/>
        </w:rPr>
        <w:t>享受する</w:t>
      </w:r>
      <w:r w:rsidRPr="00D3551D">
        <w:rPr>
          <w:rFonts w:asciiTheme="majorEastAsia" w:eastAsiaTheme="majorEastAsia" w:hAnsiTheme="majorEastAsia" w:hint="eastAsia"/>
          <w:szCs w:val="21"/>
        </w:rPr>
        <w:t>ことを妨げ</w:t>
      </w:r>
      <w:r w:rsidR="0076046D">
        <w:rPr>
          <w:rFonts w:asciiTheme="majorEastAsia" w:eastAsiaTheme="majorEastAsia" w:hAnsiTheme="majorEastAsia" w:hint="eastAsia"/>
          <w:szCs w:val="21"/>
        </w:rPr>
        <w:t>てい</w:t>
      </w:r>
      <w:r w:rsidRPr="00D3551D">
        <w:rPr>
          <w:rFonts w:asciiTheme="majorEastAsia" w:eastAsiaTheme="majorEastAsia" w:hAnsiTheme="majorEastAsia" w:hint="eastAsia"/>
          <w:szCs w:val="21"/>
        </w:rPr>
        <w:t>る事項を特定する。</w:t>
      </w:r>
    </w:p>
    <w:p w14:paraId="7CFBE753"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（e）CRPDの権利と自由の完全な実現を促進する。そして</w:t>
      </w:r>
    </w:p>
    <w:p w14:paraId="66E65C40" w14:textId="4670838D"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（f）CRPDの権利と自由の実現</w:t>
      </w:r>
      <w:r w:rsidR="0076046D">
        <w:rPr>
          <w:rFonts w:asciiTheme="majorEastAsia" w:eastAsiaTheme="majorEastAsia" w:hAnsiTheme="majorEastAsia" w:hint="eastAsia"/>
          <w:szCs w:val="21"/>
        </w:rPr>
        <w:t>に役立つ</w:t>
      </w:r>
      <w:r w:rsidRPr="00D3551D">
        <w:rPr>
          <w:rFonts w:asciiTheme="majorEastAsia" w:eastAsiaTheme="majorEastAsia" w:hAnsiTheme="majorEastAsia" w:hint="eastAsia"/>
          <w:szCs w:val="21"/>
        </w:rPr>
        <w:t>政府の行動の</w:t>
      </w:r>
      <w:r w:rsidR="00AC6BE7">
        <w:rPr>
          <w:rFonts w:asciiTheme="majorEastAsia" w:eastAsiaTheme="majorEastAsia" w:hAnsiTheme="majorEastAsia" w:hint="eastAsia"/>
          <w:szCs w:val="21"/>
        </w:rPr>
        <w:t>ための</w:t>
      </w:r>
      <w:r w:rsidRPr="00D3551D">
        <w:rPr>
          <w:rFonts w:asciiTheme="majorEastAsia" w:eastAsiaTheme="majorEastAsia" w:hAnsiTheme="majorEastAsia" w:hint="eastAsia"/>
          <w:szCs w:val="21"/>
        </w:rPr>
        <w:t>勧告を行う。</w:t>
      </w:r>
    </w:p>
    <w:p w14:paraId="2E6E0241" w14:textId="77777777" w:rsidR="00012972" w:rsidRDefault="00012972" w:rsidP="00012972">
      <w:pPr>
        <w:rPr>
          <w:rFonts w:asciiTheme="majorEastAsia" w:eastAsiaTheme="majorEastAsia" w:hAnsiTheme="majorEastAsia"/>
          <w:szCs w:val="21"/>
        </w:rPr>
      </w:pPr>
    </w:p>
    <w:p w14:paraId="4D594CE2" w14:textId="77777777" w:rsidR="00D3551D" w:rsidRPr="004700CC" w:rsidRDefault="00D3551D" w:rsidP="00012972">
      <w:pPr>
        <w:rPr>
          <w:rFonts w:asciiTheme="majorEastAsia" w:eastAsiaTheme="majorEastAsia" w:hAnsiTheme="majorEastAsia"/>
          <w:b/>
          <w:szCs w:val="21"/>
        </w:rPr>
      </w:pPr>
      <w:r w:rsidRPr="004700CC">
        <w:rPr>
          <w:rFonts w:asciiTheme="majorEastAsia" w:eastAsiaTheme="majorEastAsia" w:hAnsiTheme="majorEastAsia" w:hint="eastAsia"/>
          <w:b/>
          <w:szCs w:val="21"/>
        </w:rPr>
        <w:t>考慮事項</w:t>
      </w:r>
    </w:p>
    <w:p w14:paraId="75E748B3" w14:textId="77777777" w:rsidR="00D3551D" w:rsidRPr="00D3551D" w:rsidRDefault="00B21F2C" w:rsidP="00B21F2C">
      <w:pPr>
        <w:rPr>
          <w:rFonts w:asciiTheme="majorEastAsia" w:eastAsiaTheme="majorEastAsia" w:hAnsiTheme="majorEastAsia"/>
          <w:szCs w:val="21"/>
        </w:rPr>
      </w:pPr>
      <w:r>
        <w:rPr>
          <w:rFonts w:asciiTheme="majorEastAsia" w:eastAsiaTheme="majorEastAsia" w:hAnsiTheme="majorEastAsia" w:hint="eastAsia"/>
          <w:szCs w:val="21"/>
        </w:rPr>
        <w:t xml:space="preserve">16　</w:t>
      </w:r>
      <w:r w:rsidR="00D3551D" w:rsidRPr="00D3551D">
        <w:rPr>
          <w:rFonts w:asciiTheme="majorEastAsia" w:eastAsiaTheme="majorEastAsia" w:hAnsiTheme="majorEastAsia" w:hint="eastAsia"/>
          <w:szCs w:val="21"/>
        </w:rPr>
        <w:t>オーストラリア</w:t>
      </w:r>
      <w:r w:rsidR="00BF51AA">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CRPDの実施状況を分析する際に、</w:t>
      </w:r>
      <w:r w:rsidR="00BF51AA">
        <w:rPr>
          <w:rFonts w:asciiTheme="majorEastAsia" w:eastAsiaTheme="majorEastAsia" w:hAnsiTheme="majorEastAsia" w:hint="eastAsia"/>
          <w:szCs w:val="21"/>
        </w:rPr>
        <w:t>プロジェクトグループは次の点に留意した。</w:t>
      </w:r>
    </w:p>
    <w:p w14:paraId="44DCE99F" w14:textId="64712BAB"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（a）オーストラリアの障害者の</w:t>
      </w:r>
      <w:r w:rsidR="00BF51AA">
        <w:rPr>
          <w:rFonts w:asciiTheme="majorEastAsia" w:eastAsiaTheme="majorEastAsia" w:hAnsiTheme="majorEastAsia" w:hint="eastAsia"/>
          <w:szCs w:val="21"/>
        </w:rPr>
        <w:t>実</w:t>
      </w:r>
      <w:r w:rsidR="00B84117">
        <w:rPr>
          <w:rFonts w:asciiTheme="majorEastAsia" w:eastAsiaTheme="majorEastAsia" w:hAnsiTheme="majorEastAsia" w:hint="eastAsia"/>
          <w:szCs w:val="21"/>
        </w:rPr>
        <w:t>体験</w:t>
      </w:r>
      <w:r w:rsidR="00BF51AA">
        <w:rPr>
          <w:rFonts w:asciiTheme="majorEastAsia" w:eastAsiaTheme="majorEastAsia" w:hAnsiTheme="majorEastAsia" w:hint="eastAsia"/>
          <w:szCs w:val="21"/>
        </w:rPr>
        <w:t>、</w:t>
      </w:r>
    </w:p>
    <w:p w14:paraId="69FB567F"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（b）新しい政策の実施</w:t>
      </w:r>
      <w:r w:rsidR="00BF51AA">
        <w:rPr>
          <w:rFonts w:asciiTheme="majorEastAsia" w:eastAsiaTheme="majorEastAsia" w:hAnsiTheme="majorEastAsia" w:hint="eastAsia"/>
          <w:szCs w:val="21"/>
        </w:rPr>
        <w:t>、</w:t>
      </w:r>
    </w:p>
    <w:p w14:paraId="6A3228E4"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（c）政治的意思を法的枠組みに変換する法律</w:t>
      </w:r>
      <w:r w:rsidR="00BF51AA">
        <w:rPr>
          <w:rFonts w:asciiTheme="majorEastAsia" w:eastAsiaTheme="majorEastAsia" w:hAnsiTheme="majorEastAsia" w:hint="eastAsia"/>
          <w:szCs w:val="21"/>
        </w:rPr>
        <w:t>、</w:t>
      </w:r>
    </w:p>
    <w:p w14:paraId="21579C1B" w14:textId="2D5C5FCC"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（d）政策と法律を</w:t>
      </w:r>
      <w:r w:rsidR="000D1B09">
        <w:rPr>
          <w:rFonts w:asciiTheme="majorEastAsia" w:eastAsiaTheme="majorEastAsia" w:hAnsiTheme="majorEastAsia" w:hint="eastAsia"/>
          <w:szCs w:val="21"/>
        </w:rPr>
        <w:t>現状</w:t>
      </w:r>
      <w:r w:rsidRPr="00D3551D">
        <w:rPr>
          <w:rFonts w:asciiTheme="majorEastAsia" w:eastAsiaTheme="majorEastAsia" w:hAnsiTheme="majorEastAsia" w:hint="eastAsia"/>
          <w:szCs w:val="21"/>
        </w:rPr>
        <w:t>の変化に</w:t>
      </w:r>
      <w:r w:rsidR="000D1B09">
        <w:rPr>
          <w:rFonts w:asciiTheme="majorEastAsia" w:eastAsiaTheme="majorEastAsia" w:hAnsiTheme="majorEastAsia" w:hint="eastAsia"/>
          <w:szCs w:val="21"/>
        </w:rPr>
        <w:t>つなげる</w:t>
      </w:r>
      <w:r w:rsidRPr="00D3551D">
        <w:rPr>
          <w:rFonts w:asciiTheme="majorEastAsia" w:eastAsiaTheme="majorEastAsia" w:hAnsiTheme="majorEastAsia" w:hint="eastAsia"/>
          <w:szCs w:val="21"/>
        </w:rPr>
        <w:t>プログラム</w:t>
      </w:r>
      <w:r w:rsidR="00BF51AA">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開発</w:t>
      </w:r>
      <w:r w:rsidR="00BF51AA">
        <w:rPr>
          <w:rFonts w:asciiTheme="majorEastAsia" w:eastAsiaTheme="majorEastAsia" w:hAnsiTheme="majorEastAsia" w:hint="eastAsia"/>
          <w:szCs w:val="21"/>
        </w:rPr>
        <w:t>、</w:t>
      </w:r>
    </w:p>
    <w:p w14:paraId="390C7327"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w:t>
      </w:r>
      <w:r w:rsidR="00BF51AA">
        <w:rPr>
          <w:rFonts w:asciiTheme="majorEastAsia" w:eastAsiaTheme="majorEastAsia" w:hAnsiTheme="majorEastAsia" w:hint="eastAsia"/>
          <w:szCs w:val="21"/>
        </w:rPr>
        <w:t>予算</w:t>
      </w:r>
      <w:r w:rsidRPr="00D3551D">
        <w:rPr>
          <w:rFonts w:asciiTheme="majorEastAsia" w:eastAsiaTheme="majorEastAsia" w:hAnsiTheme="majorEastAsia" w:hint="eastAsia"/>
          <w:szCs w:val="21"/>
        </w:rPr>
        <w:t>配分</w:t>
      </w:r>
      <w:r w:rsidR="00BF51AA">
        <w:rPr>
          <w:rFonts w:asciiTheme="majorEastAsia" w:eastAsiaTheme="majorEastAsia" w:hAnsiTheme="majorEastAsia" w:hint="eastAsia"/>
          <w:szCs w:val="21"/>
        </w:rPr>
        <w:t>、</w:t>
      </w:r>
    </w:p>
    <w:p w14:paraId="2DAA739D"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（f）CRPDの権利</w:t>
      </w:r>
      <w:r w:rsidR="009E1763">
        <w:rPr>
          <w:rFonts w:asciiTheme="majorEastAsia" w:eastAsiaTheme="majorEastAsia" w:hAnsiTheme="majorEastAsia" w:hint="eastAsia"/>
          <w:szCs w:val="21"/>
        </w:rPr>
        <w:t>についての公務員</w:t>
      </w:r>
      <w:r w:rsidRPr="00D3551D">
        <w:rPr>
          <w:rFonts w:asciiTheme="majorEastAsia" w:eastAsiaTheme="majorEastAsia" w:hAnsiTheme="majorEastAsia" w:hint="eastAsia"/>
          <w:szCs w:val="21"/>
        </w:rPr>
        <w:t>の訓練</w:t>
      </w:r>
      <w:r w:rsidR="009E1763">
        <w:rPr>
          <w:rFonts w:asciiTheme="majorEastAsia" w:eastAsiaTheme="majorEastAsia" w:hAnsiTheme="majorEastAsia" w:hint="eastAsia"/>
          <w:szCs w:val="21"/>
        </w:rPr>
        <w:t>、</w:t>
      </w:r>
    </w:p>
    <w:p w14:paraId="7F221CB5"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（g）全ての政策および立法</w:t>
      </w:r>
      <w:r w:rsidR="009E1763">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開発において、すべての社会経済的、宗教的および文化的背景</w:t>
      </w:r>
      <w:r w:rsidR="009E1763">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あらゆる</w:t>
      </w:r>
      <w:r w:rsidR="009E1763">
        <w:rPr>
          <w:rFonts w:asciiTheme="majorEastAsia" w:eastAsiaTheme="majorEastAsia" w:hAnsiTheme="majorEastAsia" w:hint="eastAsia"/>
          <w:szCs w:val="21"/>
        </w:rPr>
        <w:t>種類の</w:t>
      </w:r>
      <w:r w:rsidRPr="00D3551D">
        <w:rPr>
          <w:rFonts w:asciiTheme="majorEastAsia" w:eastAsiaTheme="majorEastAsia" w:hAnsiTheme="majorEastAsia" w:hint="eastAsia"/>
          <w:szCs w:val="21"/>
        </w:rPr>
        <w:t>障害</w:t>
      </w:r>
      <w:r w:rsidR="009E1763">
        <w:rPr>
          <w:rFonts w:asciiTheme="majorEastAsia" w:eastAsiaTheme="majorEastAsia" w:hAnsiTheme="majorEastAsia" w:hint="eastAsia"/>
          <w:szCs w:val="21"/>
        </w:rPr>
        <w:t>のある人々</w:t>
      </w:r>
      <w:r w:rsidRPr="00D3551D">
        <w:rPr>
          <w:rFonts w:asciiTheme="majorEastAsia" w:eastAsiaTheme="majorEastAsia" w:hAnsiTheme="majorEastAsia" w:hint="eastAsia"/>
          <w:szCs w:val="21"/>
        </w:rPr>
        <w:t>を組み入れること</w:t>
      </w:r>
      <w:r w:rsidR="009E1763">
        <w:rPr>
          <w:rFonts w:asciiTheme="majorEastAsia" w:eastAsiaTheme="majorEastAsia" w:hAnsiTheme="majorEastAsia" w:hint="eastAsia"/>
          <w:szCs w:val="21"/>
        </w:rPr>
        <w:t>、</w:t>
      </w:r>
      <w:r w:rsidRPr="00D3551D">
        <w:rPr>
          <w:rFonts w:asciiTheme="majorEastAsia" w:eastAsiaTheme="majorEastAsia" w:hAnsiTheme="majorEastAsia" w:hint="eastAsia"/>
          <w:szCs w:val="21"/>
        </w:rPr>
        <w:t>そして</w:t>
      </w:r>
    </w:p>
    <w:p w14:paraId="5AB44151" w14:textId="77777777" w:rsidR="008B695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（h）立法、行政、政策の枠組みにジェンダー</w:t>
      </w:r>
      <w:r w:rsidR="004700CC">
        <w:rPr>
          <w:rFonts w:asciiTheme="majorEastAsia" w:eastAsiaTheme="majorEastAsia" w:hAnsiTheme="majorEastAsia" w:hint="eastAsia"/>
          <w:szCs w:val="21"/>
        </w:rPr>
        <w:t>視点</w:t>
      </w:r>
      <w:r w:rsidRPr="00D3551D">
        <w:rPr>
          <w:rFonts w:asciiTheme="majorEastAsia" w:eastAsiaTheme="majorEastAsia" w:hAnsiTheme="majorEastAsia" w:hint="eastAsia"/>
          <w:szCs w:val="21"/>
        </w:rPr>
        <w:t>を含めること。</w:t>
      </w:r>
    </w:p>
    <w:p w14:paraId="503A9A1D" w14:textId="77777777" w:rsidR="00D3551D" w:rsidRDefault="00D3551D" w:rsidP="00D3551D">
      <w:pPr>
        <w:ind w:firstLineChars="100" w:firstLine="210"/>
        <w:rPr>
          <w:rFonts w:asciiTheme="majorEastAsia" w:eastAsiaTheme="majorEastAsia" w:hAnsiTheme="majorEastAsia"/>
          <w:szCs w:val="21"/>
        </w:rPr>
      </w:pPr>
    </w:p>
    <w:p w14:paraId="733734A1" w14:textId="77777777" w:rsidR="00D3551D" w:rsidRPr="004700CC" w:rsidRDefault="00D3551D" w:rsidP="00C251F7">
      <w:pPr>
        <w:rPr>
          <w:rFonts w:asciiTheme="majorEastAsia" w:eastAsiaTheme="majorEastAsia" w:hAnsiTheme="majorEastAsia"/>
          <w:b/>
          <w:szCs w:val="21"/>
        </w:rPr>
      </w:pPr>
      <w:r w:rsidRPr="004700CC">
        <w:rPr>
          <w:rFonts w:asciiTheme="majorEastAsia" w:eastAsiaTheme="majorEastAsia" w:hAnsiTheme="majorEastAsia" w:hint="eastAsia"/>
          <w:b/>
          <w:szCs w:val="21"/>
        </w:rPr>
        <w:t>プロセス</w:t>
      </w:r>
    </w:p>
    <w:p w14:paraId="27EB0C7C" w14:textId="7777777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17</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2009年11月から12月まで、地域</w:t>
      </w:r>
      <w:r w:rsidR="00561EAF">
        <w:rPr>
          <w:rFonts w:asciiTheme="majorEastAsia" w:eastAsiaTheme="majorEastAsia" w:hAnsiTheme="majorEastAsia" w:hint="eastAsia"/>
          <w:szCs w:val="21"/>
        </w:rPr>
        <w:t>公聴会</w:t>
      </w:r>
      <w:r w:rsidRPr="00D3551D">
        <w:rPr>
          <w:rFonts w:asciiTheme="majorEastAsia" w:eastAsiaTheme="majorEastAsia" w:hAnsiTheme="majorEastAsia" w:hint="eastAsia"/>
          <w:szCs w:val="21"/>
        </w:rPr>
        <w:t>がリスニングツアーの形で行われた。プロジェクトグループの代表者は、オーストラリアの</w:t>
      </w:r>
      <w:r w:rsidR="00D617C7">
        <w:rPr>
          <w:rFonts w:asciiTheme="majorEastAsia" w:eastAsiaTheme="majorEastAsia" w:hAnsiTheme="majorEastAsia" w:hint="eastAsia"/>
          <w:szCs w:val="21"/>
        </w:rPr>
        <w:t>各</w:t>
      </w:r>
      <w:r w:rsidR="005B58C0">
        <w:rPr>
          <w:rFonts w:asciiTheme="majorEastAsia" w:eastAsiaTheme="majorEastAsia" w:hAnsiTheme="majorEastAsia" w:hint="eastAsia"/>
          <w:szCs w:val="21"/>
        </w:rPr>
        <w:t>州都</w:t>
      </w:r>
      <w:r w:rsidRPr="00D3551D">
        <w:rPr>
          <w:rFonts w:asciiTheme="majorEastAsia" w:eastAsiaTheme="majorEastAsia" w:hAnsiTheme="majorEastAsia" w:hint="eastAsia"/>
          <w:szCs w:val="21"/>
        </w:rPr>
        <w:t>に旅行し、障害者</w:t>
      </w:r>
      <w:r w:rsidR="005B58C0">
        <w:rPr>
          <w:rFonts w:asciiTheme="majorEastAsia" w:eastAsiaTheme="majorEastAsia" w:hAnsiTheme="majorEastAsia" w:hint="eastAsia"/>
          <w:szCs w:val="21"/>
        </w:rPr>
        <w:t>、障害者の代表者や支援</w:t>
      </w:r>
      <w:r w:rsidRPr="00D3551D">
        <w:rPr>
          <w:rFonts w:asciiTheme="majorEastAsia" w:eastAsiaTheme="majorEastAsia" w:hAnsiTheme="majorEastAsia" w:hint="eastAsia"/>
          <w:szCs w:val="21"/>
        </w:rPr>
        <w:t>団体と協議</w:t>
      </w:r>
      <w:r w:rsidR="005B58C0">
        <w:rPr>
          <w:rFonts w:asciiTheme="majorEastAsia" w:eastAsiaTheme="majorEastAsia" w:hAnsiTheme="majorEastAsia" w:hint="eastAsia"/>
          <w:szCs w:val="21"/>
        </w:rPr>
        <w:t>し</w:t>
      </w:r>
      <w:r w:rsidRPr="00D3551D">
        <w:rPr>
          <w:rFonts w:asciiTheme="majorEastAsia" w:eastAsiaTheme="majorEastAsia" w:hAnsiTheme="majorEastAsia" w:hint="eastAsia"/>
          <w:szCs w:val="21"/>
        </w:rPr>
        <w:t>、CRPDと</w:t>
      </w:r>
      <w:r w:rsidR="005B58C0">
        <w:rPr>
          <w:rFonts w:asciiTheme="majorEastAsia" w:eastAsiaTheme="majorEastAsia" w:hAnsiTheme="majorEastAsia" w:hint="eastAsia"/>
          <w:szCs w:val="21"/>
        </w:rPr>
        <w:t>障害者の実際の</w:t>
      </w:r>
      <w:r w:rsidRPr="00D3551D">
        <w:rPr>
          <w:rFonts w:asciiTheme="majorEastAsia" w:eastAsiaTheme="majorEastAsia" w:hAnsiTheme="majorEastAsia" w:hint="eastAsia"/>
          <w:szCs w:val="21"/>
        </w:rPr>
        <w:t>経験について話し合った。</w:t>
      </w:r>
      <w:r w:rsidR="00D617C7">
        <w:rPr>
          <w:rFonts w:asciiTheme="majorEastAsia" w:eastAsiaTheme="majorEastAsia" w:hAnsiTheme="majorEastAsia" w:hint="eastAsia"/>
          <w:szCs w:val="21"/>
        </w:rPr>
        <w:t>公聴会はシドニー</w:t>
      </w:r>
      <w:r w:rsidRPr="00D3551D">
        <w:rPr>
          <w:rFonts w:asciiTheme="majorEastAsia" w:eastAsiaTheme="majorEastAsia" w:hAnsiTheme="majorEastAsia" w:hint="eastAsia"/>
          <w:szCs w:val="21"/>
        </w:rPr>
        <w:t>（2009年11月</w:t>
      </w:r>
      <w:r w:rsidR="00D617C7">
        <w:rPr>
          <w:rFonts w:asciiTheme="majorEastAsia" w:eastAsiaTheme="majorEastAsia" w:hAnsiTheme="majorEastAsia" w:hint="eastAsia"/>
          <w:szCs w:val="21"/>
        </w:rPr>
        <w:t>10</w:t>
      </w:r>
      <w:r w:rsidRPr="00D3551D">
        <w:rPr>
          <w:rFonts w:asciiTheme="majorEastAsia" w:eastAsiaTheme="majorEastAsia" w:hAnsiTheme="majorEastAsia" w:hint="eastAsia"/>
          <w:szCs w:val="21"/>
        </w:rPr>
        <w:t>日）、</w:t>
      </w:r>
      <w:r w:rsidR="00D617C7">
        <w:rPr>
          <w:rFonts w:asciiTheme="majorEastAsia" w:eastAsiaTheme="majorEastAsia" w:hAnsiTheme="majorEastAsia" w:hint="eastAsia"/>
          <w:szCs w:val="21"/>
        </w:rPr>
        <w:t>メルボルン（2009年11月16日）、キャンベラ（2009年11月20日）、</w:t>
      </w:r>
      <w:r w:rsidRPr="00D3551D">
        <w:rPr>
          <w:rFonts w:asciiTheme="majorEastAsia" w:eastAsiaTheme="majorEastAsia" w:hAnsiTheme="majorEastAsia" w:hint="eastAsia"/>
          <w:szCs w:val="21"/>
        </w:rPr>
        <w:t>アデレード（2009年11月25日）、パース（2009年11月30日）、ダーウィン（2009年12月7日）、タスマニア（</w:t>
      </w:r>
      <w:r w:rsidR="00D617C7" w:rsidRPr="00D3551D">
        <w:rPr>
          <w:rFonts w:asciiTheme="majorEastAsia" w:eastAsiaTheme="majorEastAsia" w:hAnsiTheme="majorEastAsia" w:hint="eastAsia"/>
          <w:szCs w:val="21"/>
        </w:rPr>
        <w:t>2009</w:t>
      </w:r>
      <w:r w:rsidR="00D617C7">
        <w:rPr>
          <w:rFonts w:asciiTheme="majorEastAsia" w:eastAsiaTheme="majorEastAsia" w:hAnsiTheme="majorEastAsia" w:hint="eastAsia"/>
          <w:szCs w:val="21"/>
        </w:rPr>
        <w:t>年</w:t>
      </w:r>
      <w:r w:rsidRPr="00D3551D">
        <w:rPr>
          <w:rFonts w:asciiTheme="majorEastAsia" w:eastAsiaTheme="majorEastAsia" w:hAnsiTheme="majorEastAsia" w:hint="eastAsia"/>
          <w:szCs w:val="21"/>
        </w:rPr>
        <w:t>12月3日）</w:t>
      </w:r>
      <w:r w:rsidR="00E2685B">
        <w:rPr>
          <w:rFonts w:asciiTheme="majorEastAsia" w:eastAsiaTheme="majorEastAsia" w:hAnsiTheme="majorEastAsia" w:hint="eastAsia"/>
          <w:szCs w:val="21"/>
        </w:rPr>
        <w:t>そして</w:t>
      </w:r>
      <w:r w:rsidRPr="00D3551D">
        <w:rPr>
          <w:rFonts w:asciiTheme="majorEastAsia" w:eastAsiaTheme="majorEastAsia" w:hAnsiTheme="majorEastAsia" w:hint="eastAsia"/>
          <w:szCs w:val="21"/>
        </w:rPr>
        <w:t>ブリスベン（2009年12月12日）</w:t>
      </w:r>
      <w:r w:rsidR="00E2685B">
        <w:rPr>
          <w:rFonts w:asciiTheme="majorEastAsia" w:eastAsiaTheme="majorEastAsia" w:hAnsiTheme="majorEastAsia" w:hint="eastAsia"/>
          <w:szCs w:val="21"/>
        </w:rPr>
        <w:t>でもたれた。</w:t>
      </w:r>
    </w:p>
    <w:p w14:paraId="7F4ABE98" w14:textId="77777777" w:rsidR="00C251F7" w:rsidRDefault="00C251F7" w:rsidP="00C251F7">
      <w:pPr>
        <w:rPr>
          <w:rFonts w:asciiTheme="majorEastAsia" w:eastAsiaTheme="majorEastAsia" w:hAnsiTheme="majorEastAsia"/>
          <w:szCs w:val="21"/>
        </w:rPr>
      </w:pPr>
    </w:p>
    <w:p w14:paraId="717ECD58" w14:textId="4BD3EDE6"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18</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2009年12月には、CRPD市民社会報告の情報を障害</w:t>
      </w:r>
      <w:r w:rsidR="005F7562">
        <w:rPr>
          <w:rFonts w:asciiTheme="majorEastAsia" w:eastAsiaTheme="majorEastAsia" w:hAnsiTheme="majorEastAsia" w:hint="eastAsia"/>
          <w:szCs w:val="21"/>
        </w:rPr>
        <w:t>関係者と</w:t>
      </w:r>
      <w:r w:rsidRPr="00D3551D">
        <w:rPr>
          <w:rFonts w:asciiTheme="majorEastAsia" w:eastAsiaTheme="majorEastAsia" w:hAnsiTheme="majorEastAsia" w:hint="eastAsia"/>
          <w:szCs w:val="21"/>
        </w:rPr>
        <w:t>一般市民の両方に提供するためのウェブサイトが作成され</w:t>
      </w:r>
      <w:r w:rsidR="005F7562">
        <w:rPr>
          <w:rFonts w:asciiTheme="majorEastAsia" w:eastAsiaTheme="majorEastAsia" w:hAnsiTheme="majorEastAsia" w:hint="eastAsia"/>
          <w:szCs w:val="21"/>
        </w:rPr>
        <w:t>た。これには意見</w:t>
      </w:r>
      <w:r w:rsidR="005F7562" w:rsidRPr="00D3551D">
        <w:rPr>
          <w:rFonts w:asciiTheme="majorEastAsia" w:eastAsiaTheme="majorEastAsia" w:hAnsiTheme="majorEastAsia" w:hint="eastAsia"/>
          <w:szCs w:val="21"/>
        </w:rPr>
        <w:t>提出を</w:t>
      </w:r>
      <w:r w:rsidR="005F7562">
        <w:rPr>
          <w:rFonts w:asciiTheme="majorEastAsia" w:eastAsiaTheme="majorEastAsia" w:hAnsiTheme="majorEastAsia" w:hint="eastAsia"/>
          <w:szCs w:val="21"/>
        </w:rPr>
        <w:t>促す意図もあり、</w:t>
      </w:r>
      <w:r w:rsidRPr="00D3551D">
        <w:rPr>
          <w:rFonts w:asciiTheme="majorEastAsia" w:eastAsiaTheme="majorEastAsia" w:hAnsiTheme="majorEastAsia" w:hint="eastAsia"/>
          <w:szCs w:val="21"/>
        </w:rPr>
        <w:t>200件以上の</w:t>
      </w:r>
      <w:r w:rsidR="00924C01">
        <w:rPr>
          <w:rFonts w:asciiTheme="majorEastAsia" w:eastAsiaTheme="majorEastAsia" w:hAnsiTheme="majorEastAsia" w:hint="eastAsia"/>
          <w:szCs w:val="21"/>
        </w:rPr>
        <w:t>反応</w:t>
      </w:r>
      <w:r w:rsidRPr="00D3551D">
        <w:rPr>
          <w:rFonts w:asciiTheme="majorEastAsia" w:eastAsiaTheme="majorEastAsia" w:hAnsiTheme="majorEastAsia" w:hint="eastAsia"/>
          <w:szCs w:val="21"/>
        </w:rPr>
        <w:t>があった。このウェブサイトはプロジェクト全体を通じて定期的に更新された</w:t>
      </w:r>
      <w:r w:rsidR="00F109B6">
        <w:rPr>
          <w:rStyle w:val="a9"/>
        </w:rPr>
        <w:footnoteReference w:id="13"/>
      </w:r>
      <w:r w:rsidRPr="00D3551D">
        <w:rPr>
          <w:rFonts w:asciiTheme="majorEastAsia" w:eastAsiaTheme="majorEastAsia" w:hAnsiTheme="majorEastAsia" w:hint="eastAsia"/>
          <w:szCs w:val="21"/>
        </w:rPr>
        <w:t>。</w:t>
      </w:r>
    </w:p>
    <w:p w14:paraId="28989A30" w14:textId="77777777" w:rsidR="00C251F7" w:rsidRDefault="00C251F7" w:rsidP="00C251F7">
      <w:pPr>
        <w:rPr>
          <w:rFonts w:asciiTheme="majorEastAsia" w:eastAsiaTheme="majorEastAsia" w:hAnsiTheme="majorEastAsia"/>
          <w:szCs w:val="21"/>
        </w:rPr>
      </w:pPr>
    </w:p>
    <w:p w14:paraId="015FE89A" w14:textId="53C14307" w:rsidR="00D3551D" w:rsidRPr="00D3551D" w:rsidRDefault="00D3551D" w:rsidP="00C251F7">
      <w:pPr>
        <w:rPr>
          <w:rFonts w:asciiTheme="majorEastAsia" w:eastAsiaTheme="majorEastAsia" w:hAnsiTheme="majorEastAsia"/>
          <w:szCs w:val="21"/>
        </w:rPr>
      </w:pPr>
      <w:r w:rsidRPr="00D3551D">
        <w:rPr>
          <w:rFonts w:asciiTheme="majorEastAsia" w:eastAsiaTheme="majorEastAsia" w:hAnsiTheme="majorEastAsia" w:hint="eastAsia"/>
          <w:szCs w:val="21"/>
        </w:rPr>
        <w:t>19</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2010年、プロジェクトグループは、</w:t>
      </w:r>
      <w:r w:rsidR="00F6032B">
        <w:rPr>
          <w:rFonts w:asciiTheme="majorEastAsia" w:eastAsiaTheme="majorEastAsia" w:hAnsiTheme="majorEastAsia" w:hint="eastAsia"/>
          <w:szCs w:val="21"/>
        </w:rPr>
        <w:t>会員</w:t>
      </w:r>
      <w:r w:rsidR="00F6032B" w:rsidRPr="00D3551D">
        <w:rPr>
          <w:rFonts w:asciiTheme="majorEastAsia" w:eastAsiaTheme="majorEastAsia" w:hAnsiTheme="majorEastAsia" w:hint="eastAsia"/>
          <w:szCs w:val="21"/>
        </w:rPr>
        <w:t>、</w:t>
      </w:r>
      <w:r w:rsidR="00F6032B">
        <w:rPr>
          <w:rFonts w:asciiTheme="majorEastAsia" w:eastAsiaTheme="majorEastAsia" w:hAnsiTheme="majorEastAsia" w:hint="eastAsia"/>
          <w:szCs w:val="21"/>
        </w:rPr>
        <w:t>利用者</w:t>
      </w:r>
      <w:r w:rsidR="00F6032B" w:rsidRPr="00D3551D">
        <w:rPr>
          <w:rFonts w:asciiTheme="majorEastAsia" w:eastAsiaTheme="majorEastAsia" w:hAnsiTheme="majorEastAsia" w:hint="eastAsia"/>
          <w:szCs w:val="21"/>
        </w:rPr>
        <w:t>、</w:t>
      </w:r>
      <w:r w:rsidR="00F6032B">
        <w:rPr>
          <w:rFonts w:asciiTheme="majorEastAsia" w:eastAsiaTheme="majorEastAsia" w:hAnsiTheme="majorEastAsia" w:hint="eastAsia"/>
          <w:szCs w:val="21"/>
        </w:rPr>
        <w:t>および</w:t>
      </w:r>
      <w:r w:rsidR="00F6032B" w:rsidRPr="00D3551D">
        <w:rPr>
          <w:rFonts w:asciiTheme="majorEastAsia" w:eastAsiaTheme="majorEastAsia" w:hAnsiTheme="majorEastAsia" w:hint="eastAsia"/>
          <w:szCs w:val="21"/>
        </w:rPr>
        <w:t>障害</w:t>
      </w:r>
      <w:r w:rsidR="00F6032B">
        <w:rPr>
          <w:rFonts w:asciiTheme="majorEastAsia" w:eastAsiaTheme="majorEastAsia" w:hAnsiTheme="majorEastAsia" w:hint="eastAsia"/>
          <w:szCs w:val="21"/>
        </w:rPr>
        <w:t>のある構成員</w:t>
      </w:r>
      <w:r w:rsidR="00F6032B" w:rsidRPr="00D3551D">
        <w:rPr>
          <w:rFonts w:asciiTheme="majorEastAsia" w:eastAsiaTheme="majorEastAsia" w:hAnsiTheme="majorEastAsia" w:hint="eastAsia"/>
          <w:szCs w:val="21"/>
        </w:rPr>
        <w:t>の</w:t>
      </w:r>
      <w:r w:rsidR="001520A3">
        <w:rPr>
          <w:rFonts w:asciiTheme="majorEastAsia" w:eastAsiaTheme="majorEastAsia" w:hAnsiTheme="majorEastAsia" w:hint="eastAsia"/>
          <w:szCs w:val="21"/>
        </w:rPr>
        <w:t>実体験の</w:t>
      </w:r>
      <w:r w:rsidR="00F6032B">
        <w:rPr>
          <w:rFonts w:asciiTheme="majorEastAsia" w:eastAsiaTheme="majorEastAsia" w:hAnsiTheme="majorEastAsia" w:hint="eastAsia"/>
          <w:szCs w:val="21"/>
        </w:rPr>
        <w:t>情報</w:t>
      </w:r>
      <w:r w:rsidR="00F6032B" w:rsidRPr="00D3551D">
        <w:rPr>
          <w:rFonts w:asciiTheme="majorEastAsia" w:eastAsiaTheme="majorEastAsia" w:hAnsiTheme="majorEastAsia" w:hint="eastAsia"/>
          <w:szCs w:val="21"/>
        </w:rPr>
        <w:t>提供</w:t>
      </w:r>
      <w:r w:rsidR="00F6032B">
        <w:rPr>
          <w:rFonts w:asciiTheme="majorEastAsia" w:eastAsiaTheme="majorEastAsia" w:hAnsiTheme="majorEastAsia" w:hint="eastAsia"/>
          <w:szCs w:val="21"/>
        </w:rPr>
        <w:t>を受けるために、</w:t>
      </w:r>
      <w:r w:rsidRPr="00D3551D">
        <w:rPr>
          <w:rFonts w:asciiTheme="majorEastAsia" w:eastAsiaTheme="majorEastAsia" w:hAnsiTheme="majorEastAsia" w:hint="eastAsia"/>
          <w:szCs w:val="21"/>
        </w:rPr>
        <w:t>障害</w:t>
      </w:r>
      <w:r w:rsidR="005C3DAB">
        <w:rPr>
          <w:rFonts w:asciiTheme="majorEastAsia" w:eastAsiaTheme="majorEastAsia" w:hAnsiTheme="majorEastAsia" w:hint="eastAsia"/>
          <w:szCs w:val="21"/>
        </w:rPr>
        <w:t>者</w:t>
      </w:r>
      <w:r w:rsidRPr="00D3551D">
        <w:rPr>
          <w:rFonts w:asciiTheme="majorEastAsia" w:eastAsiaTheme="majorEastAsia" w:hAnsiTheme="majorEastAsia" w:hint="eastAsia"/>
          <w:szCs w:val="21"/>
        </w:rPr>
        <w:t>の代表</w:t>
      </w:r>
      <w:r w:rsidR="005C3DAB">
        <w:rPr>
          <w:rFonts w:asciiTheme="majorEastAsia" w:eastAsiaTheme="majorEastAsia" w:hAnsiTheme="majorEastAsia" w:hint="eastAsia"/>
          <w:szCs w:val="21"/>
        </w:rPr>
        <w:t>者</w:t>
      </w:r>
      <w:r w:rsidRPr="00D3551D">
        <w:rPr>
          <w:rFonts w:asciiTheme="majorEastAsia" w:eastAsiaTheme="majorEastAsia" w:hAnsiTheme="majorEastAsia" w:hint="eastAsia"/>
          <w:szCs w:val="21"/>
        </w:rPr>
        <w:t>、</w:t>
      </w:r>
      <w:r w:rsidR="005C3DAB">
        <w:rPr>
          <w:rFonts w:asciiTheme="majorEastAsia" w:eastAsiaTheme="majorEastAsia" w:hAnsiTheme="majorEastAsia" w:hint="eastAsia"/>
          <w:szCs w:val="21"/>
        </w:rPr>
        <w:t>権利</w:t>
      </w:r>
      <w:r w:rsidRPr="00D3551D">
        <w:rPr>
          <w:rFonts w:asciiTheme="majorEastAsia" w:eastAsiaTheme="majorEastAsia" w:hAnsiTheme="majorEastAsia" w:hint="eastAsia"/>
          <w:szCs w:val="21"/>
        </w:rPr>
        <w:t>擁護</w:t>
      </w:r>
      <w:r w:rsidR="005C3DAB">
        <w:rPr>
          <w:rFonts w:asciiTheme="majorEastAsia" w:eastAsiaTheme="majorEastAsia" w:hAnsiTheme="majorEastAsia" w:hint="eastAsia"/>
          <w:szCs w:val="21"/>
        </w:rPr>
        <w:t>や</w:t>
      </w:r>
      <w:r w:rsidRPr="00D3551D">
        <w:rPr>
          <w:rFonts w:asciiTheme="majorEastAsia" w:eastAsiaTheme="majorEastAsia" w:hAnsiTheme="majorEastAsia" w:hint="eastAsia"/>
          <w:szCs w:val="21"/>
        </w:rPr>
        <w:t>法律</w:t>
      </w:r>
      <w:r w:rsidR="005C3DAB">
        <w:rPr>
          <w:rFonts w:asciiTheme="majorEastAsia" w:eastAsiaTheme="majorEastAsia" w:hAnsiTheme="majorEastAsia" w:hint="eastAsia"/>
          <w:szCs w:val="21"/>
        </w:rPr>
        <w:t>団体</w:t>
      </w:r>
      <w:r w:rsidR="00F6032B">
        <w:rPr>
          <w:rFonts w:asciiTheme="majorEastAsia" w:eastAsiaTheme="majorEastAsia" w:hAnsiTheme="majorEastAsia" w:hint="eastAsia"/>
          <w:szCs w:val="21"/>
        </w:rPr>
        <w:t>を</w:t>
      </w:r>
      <w:r w:rsidRPr="00D3551D">
        <w:rPr>
          <w:rFonts w:asciiTheme="majorEastAsia" w:eastAsiaTheme="majorEastAsia" w:hAnsiTheme="majorEastAsia" w:hint="eastAsia"/>
          <w:szCs w:val="21"/>
        </w:rPr>
        <w:t>招いた。</w:t>
      </w:r>
    </w:p>
    <w:p w14:paraId="576B0228" w14:textId="77777777" w:rsidR="00C251F7" w:rsidRDefault="00C251F7" w:rsidP="00C251F7">
      <w:pPr>
        <w:rPr>
          <w:rFonts w:asciiTheme="majorEastAsia" w:eastAsiaTheme="majorEastAsia" w:hAnsiTheme="majorEastAsia"/>
          <w:szCs w:val="21"/>
        </w:rPr>
      </w:pPr>
    </w:p>
    <w:p w14:paraId="3F3EAACC" w14:textId="716EBD02" w:rsidR="00D3551D" w:rsidRPr="00D3551D" w:rsidRDefault="00D3551D" w:rsidP="00C251F7">
      <w:pPr>
        <w:rPr>
          <w:rFonts w:asciiTheme="majorEastAsia" w:eastAsiaTheme="majorEastAsia" w:hAnsiTheme="majorEastAsia"/>
          <w:szCs w:val="21"/>
          <w:highlight w:val="yellow"/>
        </w:rPr>
      </w:pPr>
      <w:r w:rsidRPr="00D3551D">
        <w:rPr>
          <w:rFonts w:asciiTheme="majorEastAsia" w:eastAsiaTheme="majorEastAsia" w:hAnsiTheme="majorEastAsia" w:hint="eastAsia"/>
          <w:szCs w:val="21"/>
        </w:rPr>
        <w:t>20</w:t>
      </w:r>
      <w:r w:rsidR="00C251F7">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2010年4月にプロジェクトグループの代表者は</w:t>
      </w:r>
      <w:r w:rsidR="00A241AB">
        <w:rPr>
          <w:rFonts w:asciiTheme="majorEastAsia" w:eastAsiaTheme="majorEastAsia" w:hAnsiTheme="majorEastAsia" w:hint="eastAsia"/>
          <w:szCs w:val="21"/>
        </w:rPr>
        <w:t>、</w:t>
      </w:r>
      <w:r w:rsidRPr="00D3551D">
        <w:rPr>
          <w:rFonts w:asciiTheme="majorEastAsia" w:eastAsiaTheme="majorEastAsia" w:hAnsiTheme="majorEastAsia" w:hint="eastAsia"/>
          <w:szCs w:val="21"/>
        </w:rPr>
        <w:t>CRPDと障害</w:t>
      </w:r>
      <w:r w:rsidR="00A241AB">
        <w:rPr>
          <w:rFonts w:asciiTheme="majorEastAsia" w:eastAsiaTheme="majorEastAsia" w:hAnsiTheme="majorEastAsia" w:hint="eastAsia"/>
          <w:szCs w:val="21"/>
        </w:rPr>
        <w:t>のある</w:t>
      </w:r>
      <w:r w:rsidRPr="00D3551D">
        <w:rPr>
          <w:rFonts w:asciiTheme="majorEastAsia" w:eastAsiaTheme="majorEastAsia" w:hAnsiTheme="majorEastAsia" w:hint="eastAsia"/>
          <w:szCs w:val="21"/>
        </w:rPr>
        <w:t>アボリジニとトーレス海峡諸島の人々の</w:t>
      </w:r>
      <w:r w:rsidR="00A241AB">
        <w:rPr>
          <w:rFonts w:asciiTheme="majorEastAsia" w:eastAsiaTheme="majorEastAsia" w:hAnsiTheme="majorEastAsia" w:hint="eastAsia"/>
          <w:szCs w:val="21"/>
        </w:rPr>
        <w:t>実</w:t>
      </w:r>
      <w:r w:rsidR="001520A3">
        <w:rPr>
          <w:rFonts w:asciiTheme="majorEastAsia" w:eastAsiaTheme="majorEastAsia" w:hAnsiTheme="majorEastAsia" w:hint="eastAsia"/>
          <w:szCs w:val="21"/>
        </w:rPr>
        <w:t>体験</w:t>
      </w:r>
      <w:r w:rsidRPr="00D3551D">
        <w:rPr>
          <w:rFonts w:asciiTheme="majorEastAsia" w:eastAsiaTheme="majorEastAsia" w:hAnsiTheme="majorEastAsia" w:hint="eastAsia"/>
          <w:szCs w:val="21"/>
        </w:rPr>
        <w:t>を話し合うために、</w:t>
      </w:r>
      <w:r w:rsidR="001802CA">
        <w:rPr>
          <w:rFonts w:asciiTheme="majorEastAsia" w:eastAsiaTheme="majorEastAsia" w:hAnsiTheme="majorEastAsia" w:hint="eastAsia"/>
          <w:szCs w:val="21"/>
        </w:rPr>
        <w:t>先住民障害ネットワーク</w:t>
      </w:r>
      <w:r w:rsidRPr="00D3551D">
        <w:rPr>
          <w:rFonts w:asciiTheme="majorEastAsia" w:eastAsiaTheme="majorEastAsia" w:hAnsiTheme="majorEastAsia" w:hint="eastAsia"/>
          <w:szCs w:val="21"/>
        </w:rPr>
        <w:t>（オーストラリア）と会</w:t>
      </w:r>
      <w:r w:rsidR="00A241AB">
        <w:rPr>
          <w:rFonts w:asciiTheme="majorEastAsia" w:eastAsiaTheme="majorEastAsia" w:hAnsiTheme="majorEastAsia" w:hint="eastAsia"/>
          <w:szCs w:val="21"/>
        </w:rPr>
        <w:t>った</w:t>
      </w:r>
      <w:r w:rsidRPr="00D3551D">
        <w:rPr>
          <w:rFonts w:asciiTheme="majorEastAsia" w:eastAsiaTheme="majorEastAsia" w:hAnsiTheme="majorEastAsia" w:hint="eastAsia"/>
          <w:szCs w:val="21"/>
        </w:rPr>
        <w:t>。</w:t>
      </w:r>
    </w:p>
    <w:p w14:paraId="622B397C" w14:textId="77777777" w:rsidR="00012972" w:rsidRPr="00A241AB" w:rsidRDefault="00012972" w:rsidP="00012972">
      <w:pPr>
        <w:rPr>
          <w:rFonts w:asciiTheme="majorEastAsia" w:eastAsiaTheme="majorEastAsia" w:hAnsiTheme="majorEastAsia"/>
          <w:szCs w:val="21"/>
        </w:rPr>
      </w:pPr>
    </w:p>
    <w:p w14:paraId="2F494109" w14:textId="77777777" w:rsidR="000F54B7" w:rsidRPr="007D18D4" w:rsidRDefault="000F54B7" w:rsidP="00012972">
      <w:pPr>
        <w:rPr>
          <w:rFonts w:asciiTheme="majorEastAsia" w:eastAsiaTheme="majorEastAsia" w:hAnsiTheme="majorEastAsia"/>
          <w:sz w:val="28"/>
          <w:szCs w:val="28"/>
          <w:bdr w:val="single" w:sz="4" w:space="0" w:color="auto"/>
        </w:rPr>
      </w:pPr>
      <w:r w:rsidRPr="007D18D4">
        <w:rPr>
          <w:rFonts w:asciiTheme="majorEastAsia" w:eastAsiaTheme="majorEastAsia" w:hAnsiTheme="majorEastAsia" w:hint="eastAsia"/>
          <w:sz w:val="28"/>
          <w:szCs w:val="28"/>
          <w:bdr w:val="single" w:sz="4" w:space="0" w:color="auto"/>
        </w:rPr>
        <w:t>要約</w:t>
      </w:r>
    </w:p>
    <w:p w14:paraId="2850BAD5" w14:textId="77777777" w:rsidR="00D3551D" w:rsidRPr="00D3551D" w:rsidRDefault="00D3551D" w:rsidP="00B21F2C">
      <w:pPr>
        <w:rPr>
          <w:rFonts w:asciiTheme="majorEastAsia" w:eastAsiaTheme="majorEastAsia" w:hAnsiTheme="majorEastAsia"/>
          <w:szCs w:val="21"/>
        </w:rPr>
      </w:pPr>
      <w:r w:rsidRPr="00D3551D">
        <w:rPr>
          <w:rFonts w:asciiTheme="majorEastAsia" w:eastAsiaTheme="majorEastAsia" w:hAnsiTheme="majorEastAsia" w:hint="eastAsia"/>
          <w:szCs w:val="21"/>
        </w:rPr>
        <w:t>21</w:t>
      </w:r>
      <w:r w:rsidR="00B21F2C">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障害者権利条約</w:t>
      </w:r>
      <w:r w:rsidR="00A241AB" w:rsidRPr="00D3551D">
        <w:rPr>
          <w:rFonts w:asciiTheme="majorEastAsia" w:eastAsiaTheme="majorEastAsia" w:hAnsiTheme="majorEastAsia" w:hint="eastAsia"/>
          <w:szCs w:val="21"/>
        </w:rPr>
        <w:t>（CRPD）</w:t>
      </w:r>
      <w:r w:rsidRPr="00D3551D">
        <w:rPr>
          <w:rFonts w:asciiTheme="majorEastAsia" w:eastAsiaTheme="majorEastAsia" w:hAnsiTheme="majorEastAsia" w:hint="eastAsia"/>
          <w:szCs w:val="21"/>
        </w:rPr>
        <w:t>に関するこの市民社会報告は、この条約に基づくオーストラリアの義務の遵守に関する障害者の</w:t>
      </w:r>
      <w:r w:rsidR="00360D5C">
        <w:rPr>
          <w:rFonts w:asciiTheme="majorEastAsia" w:eastAsiaTheme="majorEastAsia" w:hAnsiTheme="majorEastAsia" w:hint="eastAsia"/>
          <w:szCs w:val="21"/>
        </w:rPr>
        <w:t>見方を</w:t>
      </w:r>
      <w:r w:rsidRPr="00D3551D">
        <w:rPr>
          <w:rFonts w:asciiTheme="majorEastAsia" w:eastAsiaTheme="majorEastAsia" w:hAnsiTheme="majorEastAsia" w:hint="eastAsia"/>
          <w:szCs w:val="21"/>
        </w:rPr>
        <w:t>示</w:t>
      </w:r>
      <w:r w:rsidR="00360D5C">
        <w:rPr>
          <w:rFonts w:asciiTheme="majorEastAsia" w:eastAsiaTheme="majorEastAsia" w:hAnsiTheme="majorEastAsia" w:hint="eastAsia"/>
          <w:szCs w:val="21"/>
        </w:rPr>
        <w:t>すものである。</w:t>
      </w:r>
      <w:r w:rsidR="00A241AB">
        <w:rPr>
          <w:rFonts w:asciiTheme="majorEastAsia" w:eastAsiaTheme="majorEastAsia" w:hAnsiTheme="majorEastAsia" w:hint="eastAsia"/>
          <w:szCs w:val="21"/>
        </w:rPr>
        <w:t xml:space="preserve">　</w:t>
      </w:r>
    </w:p>
    <w:p w14:paraId="3C1C3893" w14:textId="77777777" w:rsidR="00012972" w:rsidRDefault="00012972" w:rsidP="00D3551D">
      <w:pPr>
        <w:ind w:firstLineChars="100" w:firstLine="210"/>
        <w:rPr>
          <w:rFonts w:asciiTheme="majorEastAsia" w:eastAsiaTheme="majorEastAsia" w:hAnsiTheme="majorEastAsia"/>
          <w:szCs w:val="21"/>
        </w:rPr>
      </w:pPr>
    </w:p>
    <w:p w14:paraId="21B325E9" w14:textId="046BA3E1" w:rsidR="00D3551D" w:rsidRPr="00D3551D" w:rsidRDefault="00D3551D" w:rsidP="00B21F2C">
      <w:pPr>
        <w:rPr>
          <w:rFonts w:asciiTheme="majorEastAsia" w:eastAsiaTheme="majorEastAsia" w:hAnsiTheme="majorEastAsia"/>
          <w:szCs w:val="21"/>
        </w:rPr>
      </w:pPr>
      <w:r w:rsidRPr="00D3551D">
        <w:rPr>
          <w:rFonts w:asciiTheme="majorEastAsia" w:eastAsiaTheme="majorEastAsia" w:hAnsiTheme="majorEastAsia"/>
          <w:szCs w:val="21"/>
        </w:rPr>
        <w:t>22</w:t>
      </w:r>
      <w:r w:rsidR="00B21F2C">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この市民社会報告は、障害者</w:t>
      </w:r>
      <w:r w:rsidR="000D6033">
        <w:rPr>
          <w:rFonts w:asciiTheme="majorEastAsia" w:eastAsiaTheme="majorEastAsia" w:hAnsiTheme="majorEastAsia" w:hint="eastAsia"/>
          <w:szCs w:val="21"/>
        </w:rPr>
        <w:t>及び</w:t>
      </w:r>
      <w:r w:rsidR="00360D5C">
        <w:rPr>
          <w:rFonts w:asciiTheme="majorEastAsia" w:eastAsiaTheme="majorEastAsia" w:hAnsiTheme="majorEastAsia" w:hint="eastAsia"/>
          <w:szCs w:val="21"/>
        </w:rPr>
        <w:t>障害者を代表する団体や権利擁護団体との協議、</w:t>
      </w:r>
      <w:r w:rsidR="00360D5C" w:rsidRPr="00D3551D">
        <w:rPr>
          <w:rFonts w:asciiTheme="majorEastAsia" w:eastAsiaTheme="majorEastAsia" w:hAnsiTheme="majorEastAsia" w:hint="eastAsia"/>
          <w:szCs w:val="21"/>
        </w:rPr>
        <w:t>政府</w:t>
      </w:r>
      <w:r w:rsidR="00360D5C">
        <w:rPr>
          <w:rFonts w:asciiTheme="majorEastAsia" w:eastAsiaTheme="majorEastAsia" w:hAnsiTheme="majorEastAsia" w:hint="eastAsia"/>
          <w:szCs w:val="21"/>
        </w:rPr>
        <w:t>や</w:t>
      </w:r>
      <w:r w:rsidR="00360D5C" w:rsidRPr="00D3551D">
        <w:rPr>
          <w:rFonts w:asciiTheme="majorEastAsia" w:eastAsiaTheme="majorEastAsia" w:hAnsiTheme="majorEastAsia" w:hint="eastAsia"/>
          <w:szCs w:val="21"/>
        </w:rPr>
        <w:t>地域社会</w:t>
      </w:r>
      <w:r w:rsidR="00375F07">
        <w:rPr>
          <w:rFonts w:asciiTheme="majorEastAsia" w:eastAsiaTheme="majorEastAsia" w:hAnsiTheme="majorEastAsia" w:hint="eastAsia"/>
          <w:szCs w:val="21"/>
        </w:rPr>
        <w:t>の</w:t>
      </w:r>
      <w:r w:rsidR="0013664C">
        <w:rPr>
          <w:rFonts w:asciiTheme="majorEastAsia" w:eastAsiaTheme="majorEastAsia" w:hAnsiTheme="majorEastAsia" w:hint="eastAsia"/>
          <w:szCs w:val="21"/>
        </w:rPr>
        <w:t>開始した</w:t>
      </w:r>
      <w:r w:rsidR="00375F07">
        <w:rPr>
          <w:rFonts w:asciiTheme="majorEastAsia" w:eastAsiaTheme="majorEastAsia" w:hAnsiTheme="majorEastAsia" w:hint="eastAsia"/>
          <w:szCs w:val="21"/>
        </w:rPr>
        <w:t>調査</w:t>
      </w:r>
      <w:r w:rsidR="0013664C">
        <w:rPr>
          <w:rFonts w:asciiTheme="majorEastAsia" w:eastAsiaTheme="majorEastAsia" w:hAnsiTheme="majorEastAsia" w:hint="eastAsia"/>
          <w:szCs w:val="21"/>
        </w:rPr>
        <w:t>からの</w:t>
      </w:r>
      <w:r w:rsidR="00360D5C" w:rsidRPr="00D3551D">
        <w:rPr>
          <w:rFonts w:asciiTheme="majorEastAsia" w:eastAsiaTheme="majorEastAsia" w:hAnsiTheme="majorEastAsia" w:hint="eastAsia"/>
          <w:szCs w:val="21"/>
        </w:rPr>
        <w:t>証拠</w:t>
      </w:r>
      <w:r w:rsidR="00375F07">
        <w:rPr>
          <w:rFonts w:asciiTheme="majorEastAsia" w:eastAsiaTheme="majorEastAsia" w:hAnsiTheme="majorEastAsia" w:hint="eastAsia"/>
          <w:szCs w:val="21"/>
        </w:rPr>
        <w:t>、そして障害者の人権の保護と促進を行う市民社会団体による様々な報告書</w:t>
      </w:r>
      <w:r w:rsidR="0013664C">
        <w:rPr>
          <w:rFonts w:asciiTheme="majorEastAsia" w:eastAsiaTheme="majorEastAsia" w:hAnsiTheme="majorEastAsia" w:hint="eastAsia"/>
          <w:szCs w:val="21"/>
        </w:rPr>
        <w:t>や提出物からなる</w:t>
      </w:r>
      <w:r w:rsidR="00360D5C">
        <w:rPr>
          <w:rFonts w:asciiTheme="majorEastAsia" w:eastAsiaTheme="majorEastAsia" w:hAnsiTheme="majorEastAsia" w:hint="eastAsia"/>
          <w:szCs w:val="21"/>
        </w:rPr>
        <w:t>。</w:t>
      </w:r>
      <w:r w:rsidRPr="00D3551D">
        <w:rPr>
          <w:rFonts w:asciiTheme="majorEastAsia" w:eastAsiaTheme="majorEastAsia" w:hAnsiTheme="majorEastAsia" w:hint="eastAsia"/>
          <w:szCs w:val="21"/>
        </w:rPr>
        <w:t>この報告書で提起さ​​れた問題と政府の</w:t>
      </w:r>
      <w:r w:rsidRPr="00D3551D">
        <w:rPr>
          <w:rFonts w:asciiTheme="majorEastAsia" w:eastAsiaTheme="majorEastAsia" w:hAnsiTheme="majorEastAsia"/>
          <w:szCs w:val="21"/>
        </w:rPr>
        <w:t>CRPD</w:t>
      </w:r>
      <w:r w:rsidRPr="00D3551D">
        <w:rPr>
          <w:rFonts w:asciiTheme="majorEastAsia" w:eastAsiaTheme="majorEastAsia" w:hAnsiTheme="majorEastAsia" w:hint="eastAsia"/>
          <w:szCs w:val="21"/>
        </w:rPr>
        <w:t>への遵守</w:t>
      </w:r>
      <w:r w:rsidR="00FF64AA">
        <w:rPr>
          <w:rFonts w:asciiTheme="majorEastAsia" w:eastAsiaTheme="majorEastAsia" w:hAnsiTheme="majorEastAsia" w:hint="eastAsia"/>
          <w:szCs w:val="21"/>
        </w:rPr>
        <w:t>に関して浮かび上がった隔たり</w:t>
      </w:r>
      <w:r w:rsidRPr="00D3551D">
        <w:rPr>
          <w:rFonts w:asciiTheme="majorEastAsia" w:eastAsiaTheme="majorEastAsia" w:hAnsiTheme="majorEastAsia" w:hint="eastAsia"/>
          <w:szCs w:val="21"/>
        </w:rPr>
        <w:t>は、比較的裕福で、ほとんどのオーストラリア人が高いレベルの自由</w:t>
      </w:r>
      <w:r w:rsidR="00B01509">
        <w:rPr>
          <w:rFonts w:asciiTheme="majorEastAsia" w:eastAsiaTheme="majorEastAsia" w:hAnsiTheme="majorEastAsia" w:hint="eastAsia"/>
          <w:szCs w:val="21"/>
        </w:rPr>
        <w:t>を享有し</w:t>
      </w:r>
      <w:r w:rsidRPr="00D3551D">
        <w:rPr>
          <w:rFonts w:asciiTheme="majorEastAsia" w:eastAsiaTheme="majorEastAsia" w:hAnsiTheme="majorEastAsia" w:hint="eastAsia"/>
          <w:szCs w:val="21"/>
        </w:rPr>
        <w:t>、良い教育を受け良い仕事を見つける機会を享受</w:t>
      </w:r>
      <w:r w:rsidR="00B01509">
        <w:rPr>
          <w:rFonts w:asciiTheme="majorEastAsia" w:eastAsiaTheme="majorEastAsia" w:hAnsiTheme="majorEastAsia" w:hint="eastAsia"/>
          <w:szCs w:val="21"/>
        </w:rPr>
        <w:t>し、</w:t>
      </w:r>
      <w:r w:rsidRPr="00D3551D">
        <w:rPr>
          <w:rFonts w:asciiTheme="majorEastAsia" w:eastAsiaTheme="majorEastAsia" w:hAnsiTheme="majorEastAsia" w:hint="eastAsia"/>
          <w:szCs w:val="21"/>
        </w:rPr>
        <w:t>個人の権利が尊重されている</w:t>
      </w:r>
      <w:r w:rsidR="00B01509">
        <w:rPr>
          <w:rFonts w:asciiTheme="majorEastAsia" w:eastAsiaTheme="majorEastAsia" w:hAnsiTheme="majorEastAsia" w:hint="eastAsia"/>
          <w:szCs w:val="21"/>
        </w:rPr>
        <w:t>国という文脈の中で分析されるべきである。</w:t>
      </w:r>
    </w:p>
    <w:p w14:paraId="70C2328F" w14:textId="77777777" w:rsidR="00D3551D" w:rsidRPr="00D3551D" w:rsidRDefault="00D3551D" w:rsidP="00D3551D">
      <w:pPr>
        <w:ind w:firstLineChars="100" w:firstLine="210"/>
        <w:rPr>
          <w:rFonts w:asciiTheme="majorEastAsia" w:eastAsiaTheme="majorEastAsia" w:hAnsiTheme="majorEastAsia"/>
          <w:szCs w:val="21"/>
        </w:rPr>
      </w:pPr>
    </w:p>
    <w:p w14:paraId="651A8CC3" w14:textId="6D4EB6E6" w:rsidR="00D3551D" w:rsidRPr="00B01509" w:rsidRDefault="00D3551D" w:rsidP="00B21F2C">
      <w:pPr>
        <w:rPr>
          <w:rFonts w:asciiTheme="majorEastAsia" w:eastAsiaTheme="majorEastAsia" w:hAnsiTheme="majorEastAsia"/>
          <w:b/>
          <w:szCs w:val="21"/>
        </w:rPr>
      </w:pPr>
      <w:r w:rsidRPr="00B01509">
        <w:rPr>
          <w:rFonts w:asciiTheme="majorEastAsia" w:eastAsiaTheme="majorEastAsia" w:hAnsiTheme="majorEastAsia" w:hint="eastAsia"/>
          <w:b/>
          <w:szCs w:val="21"/>
        </w:rPr>
        <w:t>オーストラリア</w:t>
      </w:r>
      <w:r w:rsidR="009E1039">
        <w:rPr>
          <w:rFonts w:asciiTheme="majorEastAsia" w:eastAsiaTheme="majorEastAsia" w:hAnsiTheme="majorEastAsia" w:hint="eastAsia"/>
          <w:b/>
          <w:szCs w:val="21"/>
        </w:rPr>
        <w:t>の</w:t>
      </w:r>
      <w:r w:rsidRPr="00B01509">
        <w:rPr>
          <w:rFonts w:asciiTheme="majorEastAsia" w:eastAsiaTheme="majorEastAsia" w:hAnsiTheme="majorEastAsia" w:hint="eastAsia"/>
          <w:b/>
          <w:szCs w:val="21"/>
        </w:rPr>
        <w:t>障害</w:t>
      </w:r>
      <w:r w:rsidR="009E1039">
        <w:rPr>
          <w:rFonts w:asciiTheme="majorEastAsia" w:eastAsiaTheme="majorEastAsia" w:hAnsiTheme="majorEastAsia" w:hint="eastAsia"/>
          <w:b/>
          <w:szCs w:val="21"/>
        </w:rPr>
        <w:t>のある人々の権利</w:t>
      </w:r>
      <w:r w:rsidR="0013664C">
        <w:rPr>
          <w:rFonts w:asciiTheme="majorEastAsia" w:eastAsiaTheme="majorEastAsia" w:hAnsiTheme="majorEastAsia" w:hint="eastAsia"/>
          <w:b/>
          <w:szCs w:val="21"/>
        </w:rPr>
        <w:t>の推進</w:t>
      </w:r>
      <w:r w:rsidR="009E1039">
        <w:rPr>
          <w:rFonts w:asciiTheme="majorEastAsia" w:eastAsiaTheme="majorEastAsia" w:hAnsiTheme="majorEastAsia" w:hint="eastAsia"/>
          <w:b/>
          <w:szCs w:val="21"/>
        </w:rPr>
        <w:t>に関する動向</w:t>
      </w:r>
    </w:p>
    <w:p w14:paraId="4696F592" w14:textId="77777777" w:rsidR="00D3551D" w:rsidRPr="00D3551D" w:rsidRDefault="00B21F2C" w:rsidP="00B21F2C">
      <w:pPr>
        <w:rPr>
          <w:rFonts w:asciiTheme="majorEastAsia" w:eastAsiaTheme="majorEastAsia" w:hAnsiTheme="majorEastAsia"/>
          <w:szCs w:val="21"/>
        </w:rPr>
      </w:pPr>
      <w:r>
        <w:rPr>
          <w:rFonts w:asciiTheme="majorEastAsia" w:eastAsiaTheme="majorEastAsia" w:hAnsiTheme="majorEastAsia" w:hint="eastAsia"/>
          <w:szCs w:val="21"/>
        </w:rPr>
        <w:t xml:space="preserve">23　</w:t>
      </w:r>
      <w:r w:rsidR="00D3551D" w:rsidRPr="00D3551D">
        <w:rPr>
          <w:rFonts w:asciiTheme="majorEastAsia" w:eastAsiaTheme="majorEastAsia" w:hAnsiTheme="majorEastAsia" w:hint="eastAsia"/>
          <w:szCs w:val="21"/>
        </w:rPr>
        <w:t>このレポートの作成に関わ</w:t>
      </w:r>
      <w:r w:rsidR="009E1039">
        <w:rPr>
          <w:rFonts w:asciiTheme="majorEastAsia" w:eastAsiaTheme="majorEastAsia" w:hAnsiTheme="majorEastAsia" w:hint="eastAsia"/>
          <w:szCs w:val="21"/>
        </w:rPr>
        <w:t>った</w:t>
      </w:r>
      <w:r w:rsidR="00D3551D" w:rsidRPr="00D3551D">
        <w:rPr>
          <w:rFonts w:asciiTheme="majorEastAsia" w:eastAsiaTheme="majorEastAsia" w:hAnsiTheme="majorEastAsia" w:hint="eastAsia"/>
          <w:szCs w:val="21"/>
        </w:rPr>
        <w:t>市民社会</w:t>
      </w:r>
      <w:r w:rsidR="009E1039">
        <w:rPr>
          <w:rFonts w:asciiTheme="majorEastAsia" w:eastAsiaTheme="majorEastAsia" w:hAnsiTheme="majorEastAsia" w:hint="eastAsia"/>
          <w:szCs w:val="21"/>
        </w:rPr>
        <w:t>団体</w:t>
      </w:r>
      <w:r w:rsidR="00D3551D" w:rsidRPr="00D3551D">
        <w:rPr>
          <w:rFonts w:asciiTheme="majorEastAsia" w:eastAsiaTheme="majorEastAsia" w:hAnsiTheme="majorEastAsia" w:hint="eastAsia"/>
          <w:szCs w:val="21"/>
        </w:rPr>
        <w:t>は、過去30年にわたってオーストラリアが障害者の市民的、政治的、経済的、文化的権利を向上させる上で大きな進歩を遂げたことを認識してい</w:t>
      </w:r>
      <w:r w:rsidR="009E1039">
        <w:rPr>
          <w:rFonts w:asciiTheme="majorEastAsia" w:eastAsiaTheme="majorEastAsia" w:hAnsiTheme="majorEastAsia" w:hint="eastAsia"/>
          <w:szCs w:val="21"/>
        </w:rPr>
        <w:t>る</w:t>
      </w:r>
      <w:r w:rsidR="00D3551D" w:rsidRPr="00D3551D">
        <w:rPr>
          <w:rFonts w:asciiTheme="majorEastAsia" w:eastAsiaTheme="majorEastAsia" w:hAnsiTheme="majorEastAsia" w:hint="eastAsia"/>
          <w:szCs w:val="21"/>
        </w:rPr>
        <w:t>。</w:t>
      </w:r>
      <w:r w:rsidR="009E1039">
        <w:rPr>
          <w:rFonts w:asciiTheme="majorEastAsia" w:eastAsiaTheme="majorEastAsia" w:hAnsiTheme="majorEastAsia" w:hint="eastAsia"/>
          <w:szCs w:val="21"/>
        </w:rPr>
        <w:t>そこには次のことが含まれる：</w:t>
      </w:r>
    </w:p>
    <w:p w14:paraId="2857CEFD" w14:textId="3CDBCC3A"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（a）教育</w:t>
      </w:r>
      <w:r w:rsidR="00120395">
        <w:rPr>
          <w:rFonts w:asciiTheme="majorEastAsia" w:eastAsiaTheme="majorEastAsia" w:hAnsiTheme="majorEastAsia" w:hint="eastAsia"/>
          <w:szCs w:val="21"/>
        </w:rPr>
        <w:t>基準の開発</w:t>
      </w:r>
      <w:r w:rsidRPr="00D3551D">
        <w:rPr>
          <w:rFonts w:asciiTheme="majorEastAsia" w:eastAsiaTheme="majorEastAsia" w:hAnsiTheme="majorEastAsia" w:hint="eastAsia"/>
          <w:szCs w:val="21"/>
        </w:rPr>
        <w:t>、</w:t>
      </w:r>
      <w:r w:rsidR="00871978">
        <w:rPr>
          <w:rFonts w:asciiTheme="majorEastAsia" w:eastAsiaTheme="majorEastAsia" w:hAnsiTheme="majorEastAsia" w:hint="eastAsia"/>
          <w:szCs w:val="21"/>
        </w:rPr>
        <w:t>交通</w:t>
      </w:r>
      <w:r w:rsidR="00AC3235">
        <w:rPr>
          <w:rFonts w:asciiTheme="majorEastAsia" w:eastAsiaTheme="majorEastAsia" w:hAnsiTheme="majorEastAsia" w:hint="eastAsia"/>
          <w:szCs w:val="21"/>
        </w:rPr>
        <w:t>、施設への</w:t>
      </w:r>
      <w:r w:rsidR="00120395">
        <w:rPr>
          <w:rFonts w:asciiTheme="majorEastAsia" w:eastAsiaTheme="majorEastAsia" w:hAnsiTheme="majorEastAsia" w:hint="eastAsia"/>
          <w:szCs w:val="21"/>
        </w:rPr>
        <w:t>アクセス</w:t>
      </w:r>
      <w:r w:rsidRPr="00D3551D">
        <w:rPr>
          <w:rFonts w:asciiTheme="majorEastAsia" w:eastAsiaTheme="majorEastAsia" w:hAnsiTheme="majorEastAsia" w:hint="eastAsia"/>
          <w:szCs w:val="21"/>
        </w:rPr>
        <w:t>を含む障害者差別</w:t>
      </w:r>
      <w:r w:rsidR="00871978">
        <w:rPr>
          <w:rFonts w:asciiTheme="majorEastAsia" w:eastAsiaTheme="majorEastAsia" w:hAnsiTheme="majorEastAsia" w:hint="eastAsia"/>
          <w:szCs w:val="21"/>
        </w:rPr>
        <w:t>法制、</w:t>
      </w:r>
    </w:p>
    <w:p w14:paraId="4BAC776E"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（b）障害支援年金（Disability Support Pension：DSP）およびその他の所得手当を通じた所得保障へのアクセス</w:t>
      </w:r>
      <w:r w:rsidR="00871978">
        <w:rPr>
          <w:rFonts w:asciiTheme="majorEastAsia" w:eastAsiaTheme="majorEastAsia" w:hAnsiTheme="majorEastAsia" w:hint="eastAsia"/>
          <w:szCs w:val="21"/>
        </w:rPr>
        <w:t>、</w:t>
      </w:r>
    </w:p>
    <w:p w14:paraId="326EA7A7" w14:textId="51CC704F"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（c）障害者の教育、雇用、文化生活へのより</w:t>
      </w:r>
      <w:r w:rsidR="003E1498">
        <w:rPr>
          <w:rFonts w:asciiTheme="majorEastAsia" w:eastAsiaTheme="majorEastAsia" w:hAnsiTheme="majorEastAsia" w:hint="eastAsia"/>
          <w:szCs w:val="21"/>
        </w:rPr>
        <w:t>広範囲の</w:t>
      </w:r>
      <w:r w:rsidRPr="00D3551D">
        <w:rPr>
          <w:rFonts w:asciiTheme="majorEastAsia" w:eastAsiaTheme="majorEastAsia" w:hAnsiTheme="majorEastAsia" w:hint="eastAsia"/>
          <w:szCs w:val="21"/>
        </w:rPr>
        <w:t>参加を支援する具体的な措置</w:t>
      </w:r>
      <w:r w:rsidR="009D66B1">
        <w:rPr>
          <w:rFonts w:asciiTheme="majorEastAsia" w:eastAsiaTheme="majorEastAsia" w:hAnsiTheme="majorEastAsia" w:hint="eastAsia"/>
          <w:szCs w:val="21"/>
        </w:rPr>
        <w:t>や</w:t>
      </w:r>
      <w:r w:rsidRPr="00D3551D">
        <w:rPr>
          <w:rFonts w:asciiTheme="majorEastAsia" w:eastAsiaTheme="majorEastAsia" w:hAnsiTheme="majorEastAsia" w:hint="eastAsia"/>
          <w:szCs w:val="21"/>
        </w:rPr>
        <w:t>プログラム。</w:t>
      </w:r>
    </w:p>
    <w:p w14:paraId="5A2292B3" w14:textId="2AFD65B6"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（d）多くの集合</w:t>
      </w:r>
      <w:r w:rsidR="0095226E">
        <w:rPr>
          <w:rFonts w:asciiTheme="majorEastAsia" w:eastAsiaTheme="majorEastAsia" w:hAnsiTheme="majorEastAsia" w:hint="eastAsia"/>
          <w:szCs w:val="21"/>
        </w:rPr>
        <w:t>的ケア</w:t>
      </w:r>
      <w:r w:rsidRPr="00D3551D">
        <w:rPr>
          <w:rFonts w:asciiTheme="majorEastAsia" w:eastAsiaTheme="majorEastAsia" w:hAnsiTheme="majorEastAsia" w:hint="eastAsia"/>
          <w:szCs w:val="21"/>
        </w:rPr>
        <w:t>施設の閉鎖や、</w:t>
      </w:r>
      <w:r w:rsidR="009E4EFF">
        <w:rPr>
          <w:rFonts w:asciiTheme="majorEastAsia" w:eastAsiaTheme="majorEastAsia" w:hAnsiTheme="majorEastAsia" w:hint="eastAsia"/>
          <w:szCs w:val="21"/>
        </w:rPr>
        <w:t>自立</w:t>
      </w:r>
      <w:r w:rsidRPr="00D3551D">
        <w:rPr>
          <w:rFonts w:asciiTheme="majorEastAsia" w:eastAsiaTheme="majorEastAsia" w:hAnsiTheme="majorEastAsia" w:hint="eastAsia"/>
          <w:szCs w:val="21"/>
        </w:rPr>
        <w:t>生活を支えるための</w:t>
      </w:r>
      <w:r w:rsidR="0095226E">
        <w:rPr>
          <w:rFonts w:asciiTheme="majorEastAsia" w:eastAsiaTheme="majorEastAsia" w:hAnsiTheme="majorEastAsia" w:hint="eastAsia"/>
          <w:szCs w:val="21"/>
        </w:rPr>
        <w:t>個別的な本人中心</w:t>
      </w:r>
      <w:r w:rsidRPr="00D3551D">
        <w:rPr>
          <w:rFonts w:asciiTheme="majorEastAsia" w:eastAsiaTheme="majorEastAsia" w:hAnsiTheme="majorEastAsia" w:hint="eastAsia"/>
          <w:szCs w:val="21"/>
        </w:rPr>
        <w:t>アプローチ、特に国家障害保険</w:t>
      </w:r>
      <w:r w:rsidR="00FF61EE">
        <w:rPr>
          <w:rFonts w:asciiTheme="majorEastAsia" w:eastAsiaTheme="majorEastAsia" w:hAnsiTheme="majorEastAsia" w:hint="eastAsia"/>
          <w:szCs w:val="21"/>
        </w:rPr>
        <w:t>制度</w:t>
      </w:r>
      <w:r w:rsidRPr="00D3551D">
        <w:rPr>
          <w:rFonts w:asciiTheme="majorEastAsia" w:eastAsiaTheme="majorEastAsia" w:hAnsiTheme="majorEastAsia" w:hint="eastAsia"/>
          <w:szCs w:val="21"/>
        </w:rPr>
        <w:t>（NDIS）</w:t>
      </w:r>
      <w:r w:rsidR="00FF61EE">
        <w:rPr>
          <w:rFonts w:asciiTheme="majorEastAsia" w:eastAsiaTheme="majorEastAsia" w:hAnsiTheme="majorEastAsia" w:hint="eastAsia"/>
          <w:szCs w:val="21"/>
        </w:rPr>
        <w:t>など、</w:t>
      </w:r>
      <w:r w:rsidR="00FF61EE" w:rsidRPr="00D3551D">
        <w:rPr>
          <w:rFonts w:asciiTheme="majorEastAsia" w:eastAsiaTheme="majorEastAsia" w:hAnsiTheme="majorEastAsia" w:hint="eastAsia"/>
          <w:szCs w:val="21"/>
        </w:rPr>
        <w:t>障害のある人々</w:t>
      </w:r>
      <w:r w:rsidR="00FF61EE">
        <w:rPr>
          <w:rFonts w:asciiTheme="majorEastAsia" w:eastAsiaTheme="majorEastAsia" w:hAnsiTheme="majorEastAsia" w:hint="eastAsia"/>
          <w:szCs w:val="21"/>
        </w:rPr>
        <w:t>が地域社会で生活できるようにする</w:t>
      </w:r>
      <w:r w:rsidR="00FF61EE" w:rsidRPr="00D3551D">
        <w:rPr>
          <w:rFonts w:asciiTheme="majorEastAsia" w:eastAsiaTheme="majorEastAsia" w:hAnsiTheme="majorEastAsia" w:hint="eastAsia"/>
          <w:szCs w:val="21"/>
        </w:rPr>
        <w:t>具体的な措置</w:t>
      </w:r>
      <w:r w:rsidR="009D66B1">
        <w:rPr>
          <w:rFonts w:asciiTheme="majorEastAsia" w:eastAsiaTheme="majorEastAsia" w:hAnsiTheme="majorEastAsia" w:hint="eastAsia"/>
          <w:szCs w:val="21"/>
        </w:rPr>
        <w:t>や</w:t>
      </w:r>
      <w:r w:rsidR="00FF61EE" w:rsidRPr="00D3551D">
        <w:rPr>
          <w:rFonts w:asciiTheme="majorEastAsia" w:eastAsiaTheme="majorEastAsia" w:hAnsiTheme="majorEastAsia" w:hint="eastAsia"/>
          <w:szCs w:val="21"/>
        </w:rPr>
        <w:t>プログラム、</w:t>
      </w:r>
    </w:p>
    <w:p w14:paraId="7B62BF7B" w14:textId="5633B6E1"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（e）障害者</w:t>
      </w:r>
      <w:r w:rsidR="00FF61EE">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司法制度へのより多くのアクセスを</w:t>
      </w:r>
      <w:r w:rsidR="006768D8">
        <w:rPr>
          <w:rFonts w:asciiTheme="majorEastAsia" w:eastAsiaTheme="majorEastAsia" w:hAnsiTheme="majorEastAsia" w:hint="eastAsia"/>
          <w:szCs w:val="21"/>
        </w:rPr>
        <w:t>確保し</w:t>
      </w:r>
      <w:r w:rsidRPr="00D3551D">
        <w:rPr>
          <w:rFonts w:asciiTheme="majorEastAsia" w:eastAsiaTheme="majorEastAsia" w:hAnsiTheme="majorEastAsia" w:hint="eastAsia"/>
          <w:szCs w:val="21"/>
        </w:rPr>
        <w:t>、暴力や虐待から</w:t>
      </w:r>
      <w:r w:rsidR="006768D8">
        <w:rPr>
          <w:rFonts w:asciiTheme="majorEastAsia" w:eastAsiaTheme="majorEastAsia" w:hAnsiTheme="majorEastAsia" w:hint="eastAsia"/>
          <w:szCs w:val="21"/>
        </w:rPr>
        <w:t>の自由を</w:t>
      </w:r>
      <w:r w:rsidRPr="00D3551D">
        <w:rPr>
          <w:rFonts w:asciiTheme="majorEastAsia" w:eastAsiaTheme="majorEastAsia" w:hAnsiTheme="majorEastAsia" w:hint="eastAsia"/>
          <w:szCs w:val="21"/>
        </w:rPr>
        <w:t>確保するための具体的な措置</w:t>
      </w:r>
      <w:r w:rsidR="009D66B1">
        <w:rPr>
          <w:rFonts w:asciiTheme="majorEastAsia" w:eastAsiaTheme="majorEastAsia" w:hAnsiTheme="majorEastAsia" w:hint="eastAsia"/>
          <w:szCs w:val="21"/>
        </w:rPr>
        <w:t>や</w:t>
      </w:r>
      <w:r w:rsidRPr="00D3551D">
        <w:rPr>
          <w:rFonts w:asciiTheme="majorEastAsia" w:eastAsiaTheme="majorEastAsia" w:hAnsiTheme="majorEastAsia" w:hint="eastAsia"/>
          <w:szCs w:val="21"/>
        </w:rPr>
        <w:t>プログラム</w:t>
      </w:r>
      <w:r w:rsidR="006768D8">
        <w:rPr>
          <w:rFonts w:asciiTheme="majorEastAsia" w:eastAsiaTheme="majorEastAsia" w:hAnsiTheme="majorEastAsia" w:hint="eastAsia"/>
          <w:szCs w:val="21"/>
        </w:rPr>
        <w:t>、</w:t>
      </w:r>
    </w:p>
    <w:p w14:paraId="1658C573"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（f）障害者団体（DPO）への資金提供、障害者の生活に影響を及ぼす事項に関する</w:t>
      </w:r>
      <w:r w:rsidR="006768D8">
        <w:rPr>
          <w:rFonts w:asciiTheme="majorEastAsia" w:eastAsiaTheme="majorEastAsia" w:hAnsiTheme="majorEastAsia" w:hint="eastAsia"/>
          <w:szCs w:val="21"/>
        </w:rPr>
        <w:t>障害者との協議</w:t>
      </w:r>
      <w:r w:rsidRPr="00D3551D">
        <w:rPr>
          <w:rFonts w:asciiTheme="majorEastAsia" w:eastAsiaTheme="majorEastAsia" w:hAnsiTheme="majorEastAsia" w:hint="eastAsia"/>
          <w:szCs w:val="21"/>
        </w:rPr>
        <w:t>への取り組みの拡大</w:t>
      </w:r>
      <w:r w:rsidR="006768D8">
        <w:rPr>
          <w:rFonts w:asciiTheme="majorEastAsia" w:eastAsiaTheme="majorEastAsia" w:hAnsiTheme="majorEastAsia" w:hint="eastAsia"/>
          <w:szCs w:val="21"/>
        </w:rPr>
        <w:t>、</w:t>
      </w:r>
    </w:p>
    <w:p w14:paraId="669B98AD"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（g）障害者のための</w:t>
      </w:r>
      <w:r w:rsidR="006768D8">
        <w:rPr>
          <w:rFonts w:asciiTheme="majorEastAsia" w:eastAsiaTheme="majorEastAsia" w:hAnsiTheme="majorEastAsia" w:hint="eastAsia"/>
          <w:szCs w:val="21"/>
        </w:rPr>
        <w:t>権利</w:t>
      </w:r>
      <w:r w:rsidRPr="00D3551D">
        <w:rPr>
          <w:rFonts w:asciiTheme="majorEastAsia" w:eastAsiaTheme="majorEastAsia" w:hAnsiTheme="majorEastAsia" w:hint="eastAsia"/>
          <w:szCs w:val="21"/>
        </w:rPr>
        <w:t>擁護団体および法律センターへの資金提供</w:t>
      </w:r>
      <w:r w:rsidR="006768D8">
        <w:rPr>
          <w:rFonts w:asciiTheme="majorEastAsia" w:eastAsiaTheme="majorEastAsia" w:hAnsiTheme="majorEastAsia" w:hint="eastAsia"/>
          <w:szCs w:val="21"/>
        </w:rPr>
        <w:t>、</w:t>
      </w:r>
    </w:p>
    <w:p w14:paraId="7A3D251F" w14:textId="77777777" w:rsidR="00D3551D" w:rsidRP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（h）電気通信を含む</w:t>
      </w:r>
      <w:r w:rsidR="00634102">
        <w:rPr>
          <w:rFonts w:asciiTheme="majorEastAsia" w:eastAsiaTheme="majorEastAsia" w:hAnsiTheme="majorEastAsia" w:hint="eastAsia"/>
          <w:szCs w:val="21"/>
        </w:rPr>
        <w:t>補助器具</w:t>
      </w:r>
      <w:r w:rsidRPr="00D3551D">
        <w:rPr>
          <w:rFonts w:asciiTheme="majorEastAsia" w:eastAsiaTheme="majorEastAsia" w:hAnsiTheme="majorEastAsia" w:hint="eastAsia"/>
          <w:szCs w:val="21"/>
        </w:rPr>
        <w:t>と設備</w:t>
      </w:r>
      <w:r w:rsidR="00634102">
        <w:rPr>
          <w:rFonts w:asciiTheme="majorEastAsia" w:eastAsiaTheme="majorEastAsia" w:hAnsiTheme="majorEastAsia" w:hint="eastAsia"/>
          <w:szCs w:val="21"/>
        </w:rPr>
        <w:t>へ</w:t>
      </w:r>
      <w:r w:rsidRPr="00D3551D">
        <w:rPr>
          <w:rFonts w:asciiTheme="majorEastAsia" w:eastAsiaTheme="majorEastAsia" w:hAnsiTheme="majorEastAsia" w:hint="eastAsia"/>
          <w:szCs w:val="21"/>
        </w:rPr>
        <w:t>の</w:t>
      </w:r>
      <w:r w:rsidR="00634102">
        <w:rPr>
          <w:rFonts w:asciiTheme="majorEastAsia" w:eastAsiaTheme="majorEastAsia" w:hAnsiTheme="majorEastAsia" w:hint="eastAsia"/>
          <w:szCs w:val="21"/>
        </w:rPr>
        <w:t>財政支援</w:t>
      </w:r>
      <w:r w:rsidRPr="00D3551D">
        <w:rPr>
          <w:rFonts w:asciiTheme="majorEastAsia" w:eastAsiaTheme="majorEastAsia" w:hAnsiTheme="majorEastAsia" w:hint="eastAsia"/>
          <w:szCs w:val="21"/>
        </w:rPr>
        <w:t>の改善</w:t>
      </w:r>
      <w:r w:rsidR="00634102">
        <w:rPr>
          <w:rFonts w:asciiTheme="majorEastAsia" w:eastAsiaTheme="majorEastAsia" w:hAnsiTheme="majorEastAsia" w:hint="eastAsia"/>
          <w:szCs w:val="21"/>
        </w:rPr>
        <w:t>、</w:t>
      </w:r>
    </w:p>
    <w:p w14:paraId="16C61545" w14:textId="77777777" w:rsidR="00D3551D" w:rsidRPr="00D3551D" w:rsidRDefault="00D90A89" w:rsidP="00D3551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（i</w:t>
      </w:r>
      <w:r w:rsidR="00D3551D" w:rsidRPr="00D3551D">
        <w:rPr>
          <w:rFonts w:asciiTheme="majorEastAsia" w:eastAsiaTheme="majorEastAsia" w:hAnsiTheme="majorEastAsia" w:hint="eastAsia"/>
          <w:szCs w:val="21"/>
        </w:rPr>
        <w:t>）オーストラリアのすべての管轄地域にわたってCRPDを実施するための国家障害戦略（NDS）の導入</w:t>
      </w:r>
      <w:r w:rsidR="00634102">
        <w:rPr>
          <w:rFonts w:asciiTheme="majorEastAsia" w:eastAsiaTheme="majorEastAsia" w:hAnsiTheme="majorEastAsia" w:hint="eastAsia"/>
          <w:szCs w:val="21"/>
        </w:rPr>
        <w:t>、</w:t>
      </w:r>
      <w:r w:rsidR="00D3551D" w:rsidRPr="00D3551D">
        <w:rPr>
          <w:rFonts w:asciiTheme="majorEastAsia" w:eastAsiaTheme="majorEastAsia" w:hAnsiTheme="majorEastAsia" w:hint="eastAsia"/>
          <w:szCs w:val="21"/>
        </w:rPr>
        <w:t>そして</w:t>
      </w:r>
      <w:r w:rsidR="00634102">
        <w:rPr>
          <w:rFonts w:asciiTheme="majorEastAsia" w:eastAsiaTheme="majorEastAsia" w:hAnsiTheme="majorEastAsia" w:hint="eastAsia"/>
          <w:szCs w:val="21"/>
        </w:rPr>
        <w:t>、</w:t>
      </w:r>
    </w:p>
    <w:p w14:paraId="482AA70C" w14:textId="682FB54E" w:rsidR="00D3551D" w:rsidRDefault="00D3551D" w:rsidP="00D3551D">
      <w:pPr>
        <w:ind w:firstLineChars="100" w:firstLine="210"/>
        <w:rPr>
          <w:rFonts w:asciiTheme="majorEastAsia" w:eastAsiaTheme="majorEastAsia" w:hAnsiTheme="majorEastAsia"/>
          <w:szCs w:val="21"/>
        </w:rPr>
      </w:pPr>
      <w:r w:rsidRPr="00D3551D">
        <w:rPr>
          <w:rFonts w:asciiTheme="majorEastAsia" w:eastAsiaTheme="majorEastAsia" w:hAnsiTheme="majorEastAsia" w:hint="eastAsia"/>
          <w:szCs w:val="21"/>
        </w:rPr>
        <w:t>（j）第32条に基づくオーストラリアの義務を</w:t>
      </w:r>
      <w:r w:rsidR="00B636D6">
        <w:rPr>
          <w:rFonts w:asciiTheme="majorEastAsia" w:eastAsiaTheme="majorEastAsia" w:hAnsiTheme="majorEastAsia" w:hint="eastAsia"/>
          <w:szCs w:val="21"/>
        </w:rPr>
        <w:t>周知する</w:t>
      </w:r>
      <w:r w:rsidRPr="00D3551D">
        <w:rPr>
          <w:rFonts w:asciiTheme="majorEastAsia" w:eastAsiaTheme="majorEastAsia" w:hAnsiTheme="majorEastAsia" w:hint="eastAsia"/>
          <w:szCs w:val="21"/>
        </w:rPr>
        <w:t>ための</w:t>
      </w:r>
      <w:r w:rsidR="00683C26">
        <w:rPr>
          <w:rFonts w:asciiTheme="majorEastAsia" w:eastAsiaTheme="majorEastAsia" w:hAnsiTheme="majorEastAsia" w:hint="eastAsia"/>
          <w:szCs w:val="21"/>
        </w:rPr>
        <w:t>「</w:t>
      </w:r>
      <w:r w:rsidRPr="00D3551D">
        <w:rPr>
          <w:rFonts w:asciiTheme="majorEastAsia" w:eastAsiaTheme="majorEastAsia" w:hAnsiTheme="majorEastAsia" w:hint="eastAsia"/>
          <w:szCs w:val="21"/>
        </w:rPr>
        <w:t>すべての</w:t>
      </w:r>
      <w:r w:rsidR="00B636D6">
        <w:rPr>
          <w:rFonts w:asciiTheme="majorEastAsia" w:eastAsiaTheme="majorEastAsia" w:hAnsiTheme="majorEastAsia" w:hint="eastAsia"/>
          <w:szCs w:val="21"/>
        </w:rPr>
        <w:t>戦略</w:t>
      </w:r>
      <w:r w:rsidR="00683C26">
        <w:rPr>
          <w:rFonts w:asciiTheme="majorEastAsia" w:eastAsiaTheme="majorEastAsia" w:hAnsiTheme="majorEastAsia" w:hint="eastAsia"/>
          <w:szCs w:val="21"/>
        </w:rPr>
        <w:t>の開発」</w:t>
      </w:r>
      <w:r w:rsidRPr="00D3551D">
        <w:rPr>
          <w:rFonts w:asciiTheme="majorEastAsia" w:eastAsiaTheme="majorEastAsia" w:hAnsiTheme="majorEastAsia" w:hint="eastAsia"/>
          <w:szCs w:val="21"/>
        </w:rPr>
        <w:t>の</w:t>
      </w:r>
      <w:r w:rsidR="005A41CC">
        <w:rPr>
          <w:rFonts w:asciiTheme="majorEastAsia" w:eastAsiaTheme="majorEastAsia" w:hAnsiTheme="majorEastAsia" w:hint="eastAsia"/>
          <w:szCs w:val="21"/>
        </w:rPr>
        <w:t>作成</w:t>
      </w:r>
      <w:r w:rsidRPr="00D3551D">
        <w:rPr>
          <w:rFonts w:asciiTheme="majorEastAsia" w:eastAsiaTheme="majorEastAsia" w:hAnsiTheme="majorEastAsia" w:hint="eastAsia"/>
          <w:szCs w:val="21"/>
        </w:rPr>
        <w:t>と実施。</w:t>
      </w:r>
    </w:p>
    <w:p w14:paraId="27574CEE" w14:textId="77777777" w:rsidR="00B21F2C" w:rsidRPr="00D3551D" w:rsidRDefault="00B21F2C" w:rsidP="00D3551D">
      <w:pPr>
        <w:ind w:firstLineChars="100" w:firstLine="210"/>
        <w:rPr>
          <w:rFonts w:asciiTheme="majorEastAsia" w:eastAsiaTheme="majorEastAsia" w:hAnsiTheme="majorEastAsia"/>
          <w:szCs w:val="21"/>
        </w:rPr>
      </w:pPr>
    </w:p>
    <w:p w14:paraId="5B2F0A92" w14:textId="77777777" w:rsidR="00D3551D" w:rsidRPr="00D3551D" w:rsidRDefault="00B21F2C" w:rsidP="00B21F2C">
      <w:pPr>
        <w:rPr>
          <w:rFonts w:asciiTheme="majorEastAsia" w:eastAsiaTheme="majorEastAsia" w:hAnsiTheme="majorEastAsia"/>
          <w:szCs w:val="21"/>
        </w:rPr>
      </w:pPr>
      <w:r>
        <w:rPr>
          <w:rFonts w:asciiTheme="majorEastAsia" w:eastAsiaTheme="majorEastAsia" w:hAnsiTheme="majorEastAsia" w:hint="eastAsia"/>
          <w:szCs w:val="21"/>
        </w:rPr>
        <w:t xml:space="preserve">24　</w:t>
      </w:r>
      <w:r w:rsidR="00D3551D" w:rsidRPr="00D3551D">
        <w:rPr>
          <w:rFonts w:asciiTheme="majorEastAsia" w:eastAsiaTheme="majorEastAsia" w:hAnsiTheme="majorEastAsia" w:hint="eastAsia"/>
          <w:szCs w:val="21"/>
        </w:rPr>
        <w:t>しかし、これらの改革にもかかわらず、障害</w:t>
      </w:r>
      <w:r w:rsidR="00683C26">
        <w:rPr>
          <w:rFonts w:asciiTheme="majorEastAsia" w:eastAsiaTheme="majorEastAsia" w:hAnsiTheme="majorEastAsia" w:hint="eastAsia"/>
          <w:szCs w:val="21"/>
        </w:rPr>
        <w:t>のある</w:t>
      </w:r>
      <w:r w:rsidR="00D3551D" w:rsidRPr="00D3551D">
        <w:rPr>
          <w:rFonts w:asciiTheme="majorEastAsia" w:eastAsiaTheme="majorEastAsia" w:hAnsiTheme="majorEastAsia" w:hint="eastAsia"/>
          <w:szCs w:val="21"/>
        </w:rPr>
        <w:t>人々は、オーストラリア</w:t>
      </w:r>
      <w:r w:rsidR="00683C26">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障害のない</w:t>
      </w:r>
      <w:r w:rsidR="00683C26">
        <w:rPr>
          <w:rFonts w:asciiTheme="majorEastAsia" w:eastAsiaTheme="majorEastAsia" w:hAnsiTheme="majorEastAsia" w:hint="eastAsia"/>
          <w:szCs w:val="21"/>
        </w:rPr>
        <w:t>人々</w:t>
      </w:r>
      <w:r w:rsidR="00D3551D" w:rsidRPr="00D3551D">
        <w:rPr>
          <w:rFonts w:asciiTheme="majorEastAsia" w:eastAsiaTheme="majorEastAsia" w:hAnsiTheme="majorEastAsia" w:hint="eastAsia"/>
          <w:szCs w:val="21"/>
        </w:rPr>
        <w:t>や他の</w:t>
      </w:r>
      <w:r w:rsidR="006628CC">
        <w:rPr>
          <w:rFonts w:asciiTheme="majorEastAsia" w:eastAsiaTheme="majorEastAsia" w:hAnsiTheme="majorEastAsia" w:hint="eastAsia"/>
          <w:szCs w:val="21"/>
        </w:rPr>
        <w:t>類似の</w:t>
      </w:r>
      <w:r w:rsidR="00D3551D" w:rsidRPr="00D3551D">
        <w:rPr>
          <w:rFonts w:asciiTheme="majorEastAsia" w:eastAsiaTheme="majorEastAsia" w:hAnsiTheme="majorEastAsia" w:hint="eastAsia"/>
          <w:szCs w:val="21"/>
        </w:rPr>
        <w:t>国</w:t>
      </w:r>
      <w:r w:rsidR="006628CC">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障害</w:t>
      </w:r>
      <w:r w:rsidR="006628CC">
        <w:rPr>
          <w:rFonts w:asciiTheme="majorEastAsia" w:eastAsiaTheme="majorEastAsia" w:hAnsiTheme="majorEastAsia" w:hint="eastAsia"/>
          <w:szCs w:val="21"/>
        </w:rPr>
        <w:t>のある</w:t>
      </w:r>
      <w:r w:rsidR="00D3551D" w:rsidRPr="00D3551D">
        <w:rPr>
          <w:rFonts w:asciiTheme="majorEastAsia" w:eastAsiaTheme="majorEastAsia" w:hAnsiTheme="majorEastAsia" w:hint="eastAsia"/>
          <w:szCs w:val="21"/>
        </w:rPr>
        <w:t>人々</w:t>
      </w:r>
      <w:r w:rsidR="006628CC">
        <w:rPr>
          <w:rFonts w:asciiTheme="majorEastAsia" w:eastAsiaTheme="majorEastAsia" w:hAnsiTheme="majorEastAsia" w:hint="eastAsia"/>
          <w:szCs w:val="21"/>
        </w:rPr>
        <w:t>と比べて</w:t>
      </w:r>
      <w:r w:rsidR="00D3551D" w:rsidRPr="00D3551D">
        <w:rPr>
          <w:rFonts w:asciiTheme="majorEastAsia" w:eastAsiaTheme="majorEastAsia" w:hAnsiTheme="majorEastAsia" w:hint="eastAsia"/>
          <w:szCs w:val="21"/>
        </w:rPr>
        <w:t>大きく</w:t>
      </w:r>
      <w:r w:rsidR="006628CC">
        <w:rPr>
          <w:rFonts w:asciiTheme="majorEastAsia" w:eastAsiaTheme="majorEastAsia" w:hAnsiTheme="majorEastAsia" w:hint="eastAsia"/>
          <w:szCs w:val="21"/>
        </w:rPr>
        <w:t>後れを取っている。</w:t>
      </w:r>
    </w:p>
    <w:p w14:paraId="36B56126" w14:textId="77777777" w:rsidR="00012972" w:rsidRDefault="00012972" w:rsidP="00012972">
      <w:pPr>
        <w:rPr>
          <w:rFonts w:asciiTheme="majorEastAsia" w:eastAsiaTheme="majorEastAsia" w:hAnsiTheme="majorEastAsia"/>
          <w:szCs w:val="21"/>
        </w:rPr>
      </w:pPr>
    </w:p>
    <w:p w14:paraId="675CCE09" w14:textId="2BBD4A6C" w:rsidR="00D3551D" w:rsidRPr="00D3551D" w:rsidRDefault="00D3551D" w:rsidP="00012972">
      <w:pPr>
        <w:rPr>
          <w:rFonts w:asciiTheme="majorEastAsia" w:eastAsiaTheme="majorEastAsia" w:hAnsiTheme="majorEastAsia"/>
          <w:szCs w:val="21"/>
        </w:rPr>
      </w:pPr>
      <w:r w:rsidRPr="00D3551D">
        <w:rPr>
          <w:rFonts w:asciiTheme="majorEastAsia" w:eastAsiaTheme="majorEastAsia" w:hAnsiTheme="majorEastAsia" w:hint="eastAsia"/>
          <w:szCs w:val="21"/>
        </w:rPr>
        <w:t>25</w:t>
      </w:r>
      <w:r w:rsidR="006628CC">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以下は、オーストラリア</w:t>
      </w:r>
      <w:r w:rsidR="006628CC">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障害</w:t>
      </w:r>
      <w:r w:rsidR="006628CC">
        <w:rPr>
          <w:rFonts w:asciiTheme="majorEastAsia" w:eastAsiaTheme="majorEastAsia" w:hAnsiTheme="majorEastAsia" w:hint="eastAsia"/>
          <w:szCs w:val="21"/>
        </w:rPr>
        <w:t>のある</w:t>
      </w:r>
      <w:r w:rsidRPr="00D3551D">
        <w:rPr>
          <w:rFonts w:asciiTheme="majorEastAsia" w:eastAsiaTheme="majorEastAsia" w:hAnsiTheme="majorEastAsia" w:hint="eastAsia"/>
          <w:szCs w:val="21"/>
        </w:rPr>
        <w:t>人々の現状の</w:t>
      </w:r>
      <w:r w:rsidR="004756FE">
        <w:rPr>
          <w:rFonts w:asciiTheme="majorEastAsia" w:eastAsiaTheme="majorEastAsia" w:hAnsiTheme="majorEastAsia" w:hint="eastAsia"/>
          <w:szCs w:val="21"/>
        </w:rPr>
        <w:t>寸評</w:t>
      </w:r>
      <w:r w:rsidR="00DB0E76">
        <w:rPr>
          <w:rFonts w:asciiTheme="majorEastAsia" w:eastAsiaTheme="majorEastAsia" w:hAnsiTheme="majorEastAsia" w:hint="eastAsia"/>
          <w:szCs w:val="21"/>
        </w:rPr>
        <w:t>である。</w:t>
      </w:r>
    </w:p>
    <w:p w14:paraId="6E592A4D" w14:textId="77777777" w:rsidR="00EC727F" w:rsidRDefault="00EC727F" w:rsidP="00EC727F">
      <w:pPr>
        <w:rPr>
          <w:rFonts w:asciiTheme="majorEastAsia" w:eastAsiaTheme="majorEastAsia" w:hAnsiTheme="majorEastAsia"/>
          <w:szCs w:val="21"/>
        </w:rPr>
      </w:pPr>
    </w:p>
    <w:p w14:paraId="6DB8AF8D" w14:textId="77777777" w:rsidR="00D3551D" w:rsidRPr="00DB0E76" w:rsidRDefault="00D3551D" w:rsidP="00EC727F">
      <w:pPr>
        <w:rPr>
          <w:rFonts w:asciiTheme="majorEastAsia" w:eastAsiaTheme="majorEastAsia" w:hAnsiTheme="majorEastAsia"/>
          <w:b/>
          <w:szCs w:val="21"/>
        </w:rPr>
      </w:pPr>
      <w:r w:rsidRPr="00DB0E76">
        <w:rPr>
          <w:rFonts w:asciiTheme="majorEastAsia" w:eastAsiaTheme="majorEastAsia" w:hAnsiTheme="majorEastAsia" w:hint="eastAsia"/>
          <w:b/>
          <w:szCs w:val="21"/>
        </w:rPr>
        <w:t>障害者</w:t>
      </w:r>
      <w:r w:rsidR="00DB0E76">
        <w:rPr>
          <w:rFonts w:asciiTheme="majorEastAsia" w:eastAsiaTheme="majorEastAsia" w:hAnsiTheme="majorEastAsia" w:hint="eastAsia"/>
          <w:b/>
          <w:szCs w:val="21"/>
        </w:rPr>
        <w:t>、障害者を代表する団体とその権利擁護団体の参加</w:t>
      </w:r>
      <w:r w:rsidRPr="00DB0E76">
        <w:rPr>
          <w:rFonts w:asciiTheme="majorEastAsia" w:eastAsiaTheme="majorEastAsia" w:hAnsiTheme="majorEastAsia" w:hint="eastAsia"/>
          <w:b/>
          <w:szCs w:val="21"/>
        </w:rPr>
        <w:t>（第4条および第33条）</w:t>
      </w:r>
    </w:p>
    <w:p w14:paraId="61339D7F" w14:textId="0ED484DE" w:rsidR="00D3551D" w:rsidRPr="00D3551D"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26　</w:t>
      </w:r>
      <w:r w:rsidR="00D3551D" w:rsidRPr="00D3551D">
        <w:rPr>
          <w:rFonts w:asciiTheme="majorEastAsia" w:eastAsiaTheme="majorEastAsia" w:hAnsiTheme="majorEastAsia" w:hint="eastAsia"/>
          <w:szCs w:val="21"/>
        </w:rPr>
        <w:t>オーストラリアは、CRPDの実施の計画、実施、</w:t>
      </w:r>
      <w:r w:rsidR="00476699">
        <w:rPr>
          <w:rFonts w:asciiTheme="majorEastAsia" w:eastAsiaTheme="majorEastAsia" w:hAnsiTheme="majorEastAsia" w:hint="eastAsia"/>
          <w:szCs w:val="21"/>
        </w:rPr>
        <w:t>監視</w:t>
      </w:r>
      <w:r w:rsidR="00D3551D" w:rsidRPr="00D3551D">
        <w:rPr>
          <w:rFonts w:asciiTheme="majorEastAsia" w:eastAsiaTheme="majorEastAsia" w:hAnsiTheme="majorEastAsia" w:hint="eastAsia"/>
          <w:szCs w:val="21"/>
        </w:rPr>
        <w:t>のすべての段階において障害者およびその</w:t>
      </w:r>
      <w:r w:rsidR="00476699">
        <w:rPr>
          <w:rFonts w:asciiTheme="majorEastAsia" w:eastAsiaTheme="majorEastAsia" w:hAnsiTheme="majorEastAsia" w:hint="eastAsia"/>
          <w:szCs w:val="21"/>
        </w:rPr>
        <w:t>団体</w:t>
      </w:r>
      <w:r w:rsidR="00D3551D" w:rsidRPr="00D3551D">
        <w:rPr>
          <w:rFonts w:asciiTheme="majorEastAsia" w:eastAsiaTheme="majorEastAsia" w:hAnsiTheme="majorEastAsia" w:hint="eastAsia"/>
          <w:szCs w:val="21"/>
        </w:rPr>
        <w:t>を効果的に関与させることに失敗している。これは、CRPD遵守</w:t>
      </w:r>
      <w:r w:rsidR="009F0EAC">
        <w:rPr>
          <w:rFonts w:asciiTheme="majorEastAsia" w:eastAsiaTheme="majorEastAsia" w:hAnsiTheme="majorEastAsia" w:hint="eastAsia"/>
          <w:szCs w:val="21"/>
        </w:rPr>
        <w:t>に</w:t>
      </w:r>
      <w:r w:rsidR="00D3551D" w:rsidRPr="00D3551D">
        <w:rPr>
          <w:rFonts w:asciiTheme="majorEastAsia" w:eastAsiaTheme="majorEastAsia" w:hAnsiTheme="majorEastAsia" w:hint="eastAsia"/>
          <w:szCs w:val="21"/>
        </w:rPr>
        <w:t>重要かつ</w:t>
      </w:r>
      <w:r w:rsidR="009F0EAC">
        <w:rPr>
          <w:rFonts w:asciiTheme="majorEastAsia" w:eastAsiaTheme="majorEastAsia" w:hAnsiTheme="majorEastAsia" w:hint="eastAsia"/>
          <w:szCs w:val="21"/>
        </w:rPr>
        <w:t>下</w:t>
      </w:r>
      <w:r w:rsidR="00D3551D" w:rsidRPr="00D3551D">
        <w:rPr>
          <w:rFonts w:asciiTheme="majorEastAsia" w:eastAsiaTheme="majorEastAsia" w:hAnsiTheme="majorEastAsia" w:hint="eastAsia"/>
          <w:szCs w:val="21"/>
        </w:rPr>
        <w:t>支えとなる要素であ</w:t>
      </w:r>
      <w:r w:rsidR="009F0EAC">
        <w:rPr>
          <w:rFonts w:asciiTheme="majorEastAsia" w:eastAsiaTheme="majorEastAsia" w:hAnsiTheme="majorEastAsia" w:hint="eastAsia"/>
          <w:szCs w:val="21"/>
        </w:rPr>
        <w:t>るため</w:t>
      </w:r>
      <w:r w:rsidR="00D3551D" w:rsidRPr="00D3551D">
        <w:rPr>
          <w:rFonts w:asciiTheme="majorEastAsia" w:eastAsiaTheme="majorEastAsia" w:hAnsiTheme="majorEastAsia" w:hint="eastAsia"/>
          <w:szCs w:val="21"/>
        </w:rPr>
        <w:t>、障害のあるオーストラリア人</w:t>
      </w:r>
      <w:r w:rsidR="00306E24">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完全</w:t>
      </w:r>
      <w:r w:rsidR="00306E24">
        <w:rPr>
          <w:rFonts w:asciiTheme="majorEastAsia" w:eastAsiaTheme="majorEastAsia" w:hAnsiTheme="majorEastAsia" w:hint="eastAsia"/>
          <w:szCs w:val="21"/>
        </w:rPr>
        <w:t>なインクルージョンの</w:t>
      </w:r>
      <w:r w:rsidR="00D3551D" w:rsidRPr="00D3551D">
        <w:rPr>
          <w:rFonts w:asciiTheme="majorEastAsia" w:eastAsiaTheme="majorEastAsia" w:hAnsiTheme="majorEastAsia" w:hint="eastAsia"/>
          <w:szCs w:val="21"/>
        </w:rPr>
        <w:t>点で、人権侵害と政策</w:t>
      </w:r>
      <w:r w:rsidR="00306E24">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ギャップに対応するための</w:t>
      </w:r>
      <w:r w:rsidR="009F0EAC">
        <w:rPr>
          <w:rFonts w:asciiTheme="majorEastAsia" w:eastAsiaTheme="majorEastAsia" w:hAnsiTheme="majorEastAsia" w:hint="eastAsia"/>
          <w:szCs w:val="21"/>
        </w:rPr>
        <w:t>全ての</w:t>
      </w:r>
      <w:r w:rsidR="00D3551D" w:rsidRPr="00D3551D">
        <w:rPr>
          <w:rFonts w:asciiTheme="majorEastAsia" w:eastAsiaTheme="majorEastAsia" w:hAnsiTheme="majorEastAsia" w:hint="eastAsia"/>
          <w:szCs w:val="21"/>
        </w:rPr>
        <w:t>現在の努力を危険にさらしてい</w:t>
      </w:r>
      <w:r w:rsidR="00306E24">
        <w:rPr>
          <w:rFonts w:asciiTheme="majorEastAsia" w:eastAsiaTheme="majorEastAsia" w:hAnsiTheme="majorEastAsia" w:hint="eastAsia"/>
          <w:szCs w:val="21"/>
        </w:rPr>
        <w:t>る</w:t>
      </w:r>
      <w:r w:rsidR="00D3551D" w:rsidRPr="00D3551D">
        <w:rPr>
          <w:rFonts w:asciiTheme="majorEastAsia" w:eastAsiaTheme="majorEastAsia" w:hAnsiTheme="majorEastAsia" w:hint="eastAsia"/>
          <w:szCs w:val="21"/>
        </w:rPr>
        <w:t>。</w:t>
      </w:r>
    </w:p>
    <w:p w14:paraId="142DF2EC" w14:textId="77777777" w:rsidR="00012972" w:rsidRDefault="00012972" w:rsidP="00012972">
      <w:pPr>
        <w:rPr>
          <w:rFonts w:asciiTheme="majorEastAsia" w:eastAsiaTheme="majorEastAsia" w:hAnsiTheme="majorEastAsia"/>
          <w:szCs w:val="21"/>
        </w:rPr>
      </w:pPr>
    </w:p>
    <w:p w14:paraId="41CCFCC9" w14:textId="77777777" w:rsidR="00D3551D" w:rsidRPr="00D3551D" w:rsidRDefault="00D3551D" w:rsidP="00012972">
      <w:pPr>
        <w:rPr>
          <w:rFonts w:asciiTheme="majorEastAsia" w:eastAsiaTheme="majorEastAsia" w:hAnsiTheme="majorEastAsia"/>
          <w:szCs w:val="21"/>
        </w:rPr>
      </w:pPr>
      <w:r w:rsidRPr="00D3551D">
        <w:rPr>
          <w:rFonts w:asciiTheme="majorEastAsia" w:eastAsiaTheme="majorEastAsia" w:hAnsiTheme="majorEastAsia" w:hint="eastAsia"/>
          <w:szCs w:val="21"/>
        </w:rPr>
        <w:t>27</w:t>
      </w:r>
      <w:r w:rsidR="00EC727F">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オーストラリアは、CRPDの計画、監視、実施にお</w:t>
      </w:r>
      <w:r w:rsidR="00AC1BF0">
        <w:rPr>
          <w:rFonts w:asciiTheme="majorEastAsia" w:eastAsiaTheme="majorEastAsia" w:hAnsiTheme="majorEastAsia" w:hint="eastAsia"/>
          <w:szCs w:val="21"/>
        </w:rPr>
        <w:t>いて</w:t>
      </w:r>
      <w:r w:rsidRPr="00D3551D">
        <w:rPr>
          <w:rFonts w:asciiTheme="majorEastAsia" w:eastAsiaTheme="majorEastAsia" w:hAnsiTheme="majorEastAsia" w:hint="eastAsia"/>
          <w:szCs w:val="21"/>
        </w:rPr>
        <w:t>障害者およびその</w:t>
      </w:r>
      <w:r w:rsidR="00386350">
        <w:rPr>
          <w:rFonts w:asciiTheme="majorEastAsia" w:eastAsiaTheme="majorEastAsia" w:hAnsiTheme="majorEastAsia" w:hint="eastAsia"/>
          <w:szCs w:val="21"/>
        </w:rPr>
        <w:t>団体</w:t>
      </w:r>
      <w:r w:rsidRPr="00D3551D">
        <w:rPr>
          <w:rFonts w:asciiTheme="majorEastAsia" w:eastAsiaTheme="majorEastAsia" w:hAnsiTheme="majorEastAsia" w:hint="eastAsia"/>
          <w:szCs w:val="21"/>
        </w:rPr>
        <w:t>の効果的かつ代表的な声</w:t>
      </w:r>
      <w:r w:rsidR="00AC1BF0">
        <w:rPr>
          <w:rFonts w:asciiTheme="majorEastAsia" w:eastAsiaTheme="majorEastAsia" w:hAnsiTheme="majorEastAsia" w:hint="eastAsia"/>
          <w:szCs w:val="21"/>
        </w:rPr>
        <w:t>が発せられるよう</w:t>
      </w:r>
      <w:r w:rsidR="00386350">
        <w:rPr>
          <w:rFonts w:asciiTheme="majorEastAsia" w:eastAsiaTheme="majorEastAsia" w:hAnsiTheme="majorEastAsia" w:hint="eastAsia"/>
          <w:szCs w:val="21"/>
        </w:rPr>
        <w:t>強固</w:t>
      </w:r>
      <w:r w:rsidRPr="00D3551D">
        <w:rPr>
          <w:rFonts w:asciiTheme="majorEastAsia" w:eastAsiaTheme="majorEastAsia" w:hAnsiTheme="majorEastAsia" w:hint="eastAsia"/>
          <w:szCs w:val="21"/>
        </w:rPr>
        <w:t>な仕組みを確立し、</w:t>
      </w:r>
      <w:r w:rsidR="00386350">
        <w:rPr>
          <w:rFonts w:asciiTheme="majorEastAsia" w:eastAsiaTheme="majorEastAsia" w:hAnsiTheme="majorEastAsia" w:hint="eastAsia"/>
          <w:szCs w:val="21"/>
        </w:rPr>
        <w:t>十分な資源</w:t>
      </w:r>
      <w:r w:rsidRPr="00D3551D">
        <w:rPr>
          <w:rFonts w:asciiTheme="majorEastAsia" w:eastAsiaTheme="majorEastAsia" w:hAnsiTheme="majorEastAsia" w:hint="eastAsia"/>
          <w:szCs w:val="21"/>
        </w:rPr>
        <w:t>を提供しなければな</w:t>
      </w:r>
      <w:r w:rsidR="00386350">
        <w:rPr>
          <w:rFonts w:asciiTheme="majorEastAsia" w:eastAsiaTheme="majorEastAsia" w:hAnsiTheme="majorEastAsia" w:hint="eastAsia"/>
          <w:szCs w:val="21"/>
        </w:rPr>
        <w:t>らない</w:t>
      </w:r>
      <w:r w:rsidRPr="00D3551D">
        <w:rPr>
          <w:rFonts w:asciiTheme="majorEastAsia" w:eastAsiaTheme="majorEastAsia" w:hAnsiTheme="majorEastAsia" w:hint="eastAsia"/>
          <w:szCs w:val="21"/>
        </w:rPr>
        <w:t>。</w:t>
      </w:r>
    </w:p>
    <w:p w14:paraId="700A7592" w14:textId="77777777" w:rsidR="00EC727F" w:rsidRDefault="00EC727F" w:rsidP="00EC727F">
      <w:pPr>
        <w:rPr>
          <w:rFonts w:asciiTheme="majorEastAsia" w:eastAsiaTheme="majorEastAsia" w:hAnsiTheme="majorEastAsia"/>
          <w:szCs w:val="21"/>
        </w:rPr>
      </w:pPr>
    </w:p>
    <w:p w14:paraId="5C4D57FA" w14:textId="09F9DEDE" w:rsidR="00D3551D" w:rsidRPr="00D3551D"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28　</w:t>
      </w:r>
      <w:r w:rsidR="00D3551D" w:rsidRPr="00D3551D">
        <w:rPr>
          <w:rFonts w:asciiTheme="majorEastAsia" w:eastAsiaTheme="majorEastAsia" w:hAnsiTheme="majorEastAsia" w:hint="eastAsia"/>
          <w:szCs w:val="21"/>
        </w:rPr>
        <w:t>すべてのオーストラリア政府（連邦、州、</w:t>
      </w:r>
      <w:r w:rsidR="00AC1BF0">
        <w:rPr>
          <w:rFonts w:asciiTheme="majorEastAsia" w:eastAsiaTheme="majorEastAsia" w:hAnsiTheme="majorEastAsia" w:hint="eastAsia"/>
          <w:szCs w:val="21"/>
        </w:rPr>
        <w:t>準州</w:t>
      </w:r>
      <w:r w:rsidR="00D3551D" w:rsidRPr="00D3551D">
        <w:rPr>
          <w:rFonts w:asciiTheme="majorEastAsia" w:eastAsiaTheme="majorEastAsia" w:hAnsiTheme="majorEastAsia" w:hint="eastAsia"/>
          <w:szCs w:val="21"/>
        </w:rPr>
        <w:t>）は、障害</w:t>
      </w:r>
      <w:r w:rsidR="00BC2726">
        <w:rPr>
          <w:rFonts w:asciiTheme="majorEastAsia" w:eastAsiaTheme="majorEastAsia" w:hAnsiTheme="majorEastAsia" w:hint="eastAsia"/>
          <w:szCs w:val="21"/>
        </w:rPr>
        <w:t>のある</w:t>
      </w:r>
      <w:r w:rsidR="00D3551D" w:rsidRPr="00D3551D">
        <w:rPr>
          <w:rFonts w:asciiTheme="majorEastAsia" w:eastAsiaTheme="majorEastAsia" w:hAnsiTheme="majorEastAsia" w:hint="eastAsia"/>
          <w:szCs w:val="21"/>
        </w:rPr>
        <w:t>個人がCRPDの権利と基本的な自由を主張し、認められるために必要な</w:t>
      </w:r>
      <w:r w:rsidR="00A8729A">
        <w:rPr>
          <w:rFonts w:asciiTheme="majorEastAsia" w:eastAsiaTheme="majorEastAsia" w:hAnsiTheme="majorEastAsia" w:hint="eastAsia"/>
          <w:szCs w:val="21"/>
        </w:rPr>
        <w:t>権利擁護</w:t>
      </w:r>
      <w:r w:rsidR="00D3551D" w:rsidRPr="00D3551D">
        <w:rPr>
          <w:rFonts w:asciiTheme="majorEastAsia" w:eastAsiaTheme="majorEastAsia" w:hAnsiTheme="majorEastAsia" w:hint="eastAsia"/>
          <w:szCs w:val="21"/>
        </w:rPr>
        <w:t>支援にアクセスできるよう、</w:t>
      </w:r>
      <w:r w:rsidR="00135CD7">
        <w:rPr>
          <w:rFonts w:asciiTheme="majorEastAsia" w:eastAsiaTheme="majorEastAsia" w:hAnsiTheme="majorEastAsia" w:hint="eastAsia"/>
          <w:szCs w:val="21"/>
        </w:rPr>
        <w:t>十分な</w:t>
      </w:r>
      <w:r w:rsidR="00D90A89">
        <w:rPr>
          <w:rFonts w:asciiTheme="majorEastAsia" w:eastAsiaTheme="majorEastAsia" w:hAnsiTheme="majorEastAsia" w:hint="eastAsia"/>
          <w:szCs w:val="21"/>
        </w:rPr>
        <w:t>資源</w:t>
      </w:r>
      <w:r w:rsidR="00D3551D" w:rsidRPr="00D3551D">
        <w:rPr>
          <w:rFonts w:asciiTheme="majorEastAsia" w:eastAsiaTheme="majorEastAsia" w:hAnsiTheme="majorEastAsia" w:hint="eastAsia"/>
          <w:szCs w:val="21"/>
        </w:rPr>
        <w:t>を提供しなければならない。</w:t>
      </w:r>
    </w:p>
    <w:p w14:paraId="1E34E811" w14:textId="77777777" w:rsidR="00D3551D" w:rsidRPr="00D3551D" w:rsidRDefault="00D3551D" w:rsidP="00D3551D">
      <w:pPr>
        <w:ind w:firstLineChars="100" w:firstLine="210"/>
        <w:rPr>
          <w:rFonts w:asciiTheme="majorEastAsia" w:eastAsiaTheme="majorEastAsia" w:hAnsiTheme="majorEastAsia"/>
          <w:szCs w:val="21"/>
        </w:rPr>
      </w:pPr>
    </w:p>
    <w:p w14:paraId="6EB78A46" w14:textId="77777777" w:rsidR="00D3551D" w:rsidRPr="00BC2726" w:rsidRDefault="00BC2726" w:rsidP="00EC727F">
      <w:pPr>
        <w:rPr>
          <w:rFonts w:asciiTheme="majorEastAsia" w:eastAsiaTheme="majorEastAsia" w:hAnsiTheme="majorEastAsia"/>
          <w:b/>
          <w:szCs w:val="21"/>
        </w:rPr>
      </w:pPr>
      <w:r w:rsidRPr="00BC2726">
        <w:rPr>
          <w:rFonts w:asciiTheme="majorEastAsia" w:eastAsiaTheme="majorEastAsia" w:hAnsiTheme="majorEastAsia" w:hint="eastAsia"/>
          <w:b/>
          <w:szCs w:val="21"/>
        </w:rPr>
        <w:t>法制</w:t>
      </w:r>
      <w:r w:rsidR="00D3551D" w:rsidRPr="00BC2726">
        <w:rPr>
          <w:rFonts w:asciiTheme="majorEastAsia" w:eastAsiaTheme="majorEastAsia" w:hAnsiTheme="majorEastAsia" w:hint="eastAsia"/>
          <w:b/>
          <w:szCs w:val="21"/>
        </w:rPr>
        <w:t>枠組み（第5条）</w:t>
      </w:r>
    </w:p>
    <w:p w14:paraId="12407ED1" w14:textId="51E79030" w:rsidR="00D3551D" w:rsidRPr="00D3551D" w:rsidRDefault="00D3551D" w:rsidP="00012972">
      <w:pPr>
        <w:rPr>
          <w:rFonts w:asciiTheme="majorEastAsia" w:eastAsiaTheme="majorEastAsia" w:hAnsiTheme="majorEastAsia"/>
          <w:szCs w:val="21"/>
        </w:rPr>
      </w:pPr>
      <w:r w:rsidRPr="00D3551D">
        <w:rPr>
          <w:rFonts w:asciiTheme="majorEastAsia" w:eastAsiaTheme="majorEastAsia" w:hAnsiTheme="majorEastAsia" w:hint="eastAsia"/>
          <w:szCs w:val="21"/>
        </w:rPr>
        <w:t>29</w:t>
      </w:r>
      <w:r w:rsidR="00EC727F">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オーストラリアは、条約に基づくオーストラリアの義務を取り入れた、</w:t>
      </w:r>
      <w:r w:rsidR="00197CF8">
        <w:rPr>
          <w:rFonts w:asciiTheme="majorEastAsia" w:eastAsiaTheme="majorEastAsia" w:hAnsiTheme="majorEastAsia" w:hint="eastAsia"/>
          <w:szCs w:val="21"/>
        </w:rPr>
        <w:t>包括</w:t>
      </w:r>
      <w:r w:rsidR="00F64690">
        <w:rPr>
          <w:rFonts w:asciiTheme="majorEastAsia" w:eastAsiaTheme="majorEastAsia" w:hAnsiTheme="majorEastAsia" w:hint="eastAsia"/>
          <w:szCs w:val="21"/>
        </w:rPr>
        <w:t>的で</w:t>
      </w:r>
      <w:r w:rsidRPr="00D3551D">
        <w:rPr>
          <w:rFonts w:asciiTheme="majorEastAsia" w:eastAsiaTheme="majorEastAsia" w:hAnsiTheme="majorEastAsia" w:hint="eastAsia"/>
          <w:szCs w:val="21"/>
        </w:rPr>
        <w:t>司法的に</w:t>
      </w:r>
      <w:r w:rsidR="00F64690">
        <w:rPr>
          <w:rFonts w:asciiTheme="majorEastAsia" w:eastAsiaTheme="majorEastAsia" w:hAnsiTheme="majorEastAsia" w:hint="eastAsia"/>
          <w:szCs w:val="21"/>
        </w:rPr>
        <w:t>実施</w:t>
      </w:r>
      <w:r w:rsidRPr="00D3551D">
        <w:rPr>
          <w:rFonts w:asciiTheme="majorEastAsia" w:eastAsiaTheme="majorEastAsia" w:hAnsiTheme="majorEastAsia" w:hint="eastAsia"/>
          <w:szCs w:val="21"/>
        </w:rPr>
        <w:t>可能な人権法の制定に失敗した。既存の法律は、条約の義務の完全な履行には及ばない。現在の差別禁止法は、</w:t>
      </w:r>
      <w:r w:rsidR="00F64690">
        <w:rPr>
          <w:rFonts w:asciiTheme="majorEastAsia" w:eastAsiaTheme="majorEastAsia" w:hAnsiTheme="majorEastAsia" w:hint="eastAsia"/>
          <w:szCs w:val="21"/>
        </w:rPr>
        <w:t>制度的</w:t>
      </w:r>
      <w:r w:rsidRPr="00D3551D">
        <w:rPr>
          <w:rFonts w:asciiTheme="majorEastAsia" w:eastAsiaTheme="majorEastAsia" w:hAnsiTheme="majorEastAsia" w:hint="eastAsia"/>
          <w:szCs w:val="21"/>
        </w:rPr>
        <w:t>差別と</w:t>
      </w:r>
      <w:r w:rsidR="00F64690">
        <w:rPr>
          <w:rFonts w:asciiTheme="majorEastAsia" w:eastAsiaTheme="majorEastAsia" w:hAnsiTheme="majorEastAsia" w:hint="eastAsia"/>
          <w:szCs w:val="21"/>
        </w:rPr>
        <w:t>複合</w:t>
      </w:r>
      <w:r w:rsidRPr="00D3551D">
        <w:rPr>
          <w:rFonts w:asciiTheme="majorEastAsia" w:eastAsiaTheme="majorEastAsia" w:hAnsiTheme="majorEastAsia" w:hint="eastAsia"/>
          <w:szCs w:val="21"/>
        </w:rPr>
        <w:t>差別から</w:t>
      </w:r>
      <w:r w:rsidR="00F64690">
        <w:rPr>
          <w:rFonts w:asciiTheme="majorEastAsia" w:eastAsiaTheme="majorEastAsia" w:hAnsiTheme="majorEastAsia" w:hint="eastAsia"/>
          <w:szCs w:val="21"/>
        </w:rPr>
        <w:t>の</w:t>
      </w:r>
      <w:r w:rsidRPr="00D3551D">
        <w:rPr>
          <w:rFonts w:asciiTheme="majorEastAsia" w:eastAsiaTheme="majorEastAsia" w:hAnsiTheme="majorEastAsia" w:hint="eastAsia"/>
          <w:szCs w:val="21"/>
        </w:rPr>
        <w:t>効果的</w:t>
      </w:r>
      <w:r w:rsidR="00F64690">
        <w:rPr>
          <w:rFonts w:asciiTheme="majorEastAsia" w:eastAsiaTheme="majorEastAsia" w:hAnsiTheme="majorEastAsia" w:hint="eastAsia"/>
          <w:szCs w:val="21"/>
        </w:rPr>
        <w:t>な</w:t>
      </w:r>
      <w:r w:rsidRPr="00D3551D">
        <w:rPr>
          <w:rFonts w:asciiTheme="majorEastAsia" w:eastAsiaTheme="majorEastAsia" w:hAnsiTheme="majorEastAsia" w:hint="eastAsia"/>
          <w:szCs w:val="21"/>
        </w:rPr>
        <w:t>保護</w:t>
      </w:r>
      <w:r w:rsidR="00976D48">
        <w:rPr>
          <w:rFonts w:asciiTheme="majorEastAsia" w:eastAsiaTheme="majorEastAsia" w:hAnsiTheme="majorEastAsia" w:hint="eastAsia"/>
          <w:szCs w:val="21"/>
        </w:rPr>
        <w:t>をしていない。</w:t>
      </w:r>
      <w:r w:rsidRPr="00D3551D">
        <w:rPr>
          <w:rFonts w:asciiTheme="majorEastAsia" w:eastAsiaTheme="majorEastAsia" w:hAnsiTheme="majorEastAsia" w:hint="eastAsia"/>
          <w:szCs w:val="21"/>
        </w:rPr>
        <w:t>障害</w:t>
      </w:r>
      <w:r w:rsidR="00976D48">
        <w:rPr>
          <w:rFonts w:asciiTheme="majorEastAsia" w:eastAsiaTheme="majorEastAsia" w:hAnsiTheme="majorEastAsia" w:hint="eastAsia"/>
          <w:szCs w:val="21"/>
        </w:rPr>
        <w:t>者</w:t>
      </w:r>
      <w:r w:rsidRPr="00D3551D">
        <w:rPr>
          <w:rFonts w:asciiTheme="majorEastAsia" w:eastAsiaTheme="majorEastAsia" w:hAnsiTheme="majorEastAsia" w:hint="eastAsia"/>
          <w:szCs w:val="21"/>
        </w:rPr>
        <w:t>差別法はまた、その有効性を損なう</w:t>
      </w:r>
      <w:r w:rsidR="00976D48">
        <w:rPr>
          <w:rFonts w:asciiTheme="majorEastAsia" w:eastAsiaTheme="majorEastAsia" w:hAnsiTheme="majorEastAsia" w:hint="eastAsia"/>
          <w:szCs w:val="21"/>
        </w:rPr>
        <w:t>制約</w:t>
      </w:r>
      <w:r w:rsidRPr="00D3551D">
        <w:rPr>
          <w:rFonts w:asciiTheme="majorEastAsia" w:eastAsiaTheme="majorEastAsia" w:hAnsiTheme="majorEastAsia" w:hint="eastAsia"/>
          <w:szCs w:val="21"/>
        </w:rPr>
        <w:t>と免除を設定し</w:t>
      </w:r>
      <w:r w:rsidR="00976D48">
        <w:rPr>
          <w:rFonts w:asciiTheme="majorEastAsia" w:eastAsiaTheme="majorEastAsia" w:hAnsiTheme="majorEastAsia" w:hint="eastAsia"/>
          <w:szCs w:val="21"/>
        </w:rPr>
        <w:t>ている。</w:t>
      </w:r>
    </w:p>
    <w:p w14:paraId="4F4DD43E" w14:textId="77777777" w:rsidR="00EC727F" w:rsidRDefault="00EC727F" w:rsidP="00EC727F">
      <w:pPr>
        <w:rPr>
          <w:rFonts w:asciiTheme="majorEastAsia" w:eastAsiaTheme="majorEastAsia" w:hAnsiTheme="majorEastAsia"/>
          <w:szCs w:val="21"/>
        </w:rPr>
      </w:pPr>
    </w:p>
    <w:p w14:paraId="77D430D4" w14:textId="522A0C83" w:rsidR="00D3551D" w:rsidRPr="00D3551D"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30　</w:t>
      </w:r>
      <w:r w:rsidR="00D3551D" w:rsidRPr="00D3551D">
        <w:rPr>
          <w:rFonts w:asciiTheme="majorEastAsia" w:eastAsiaTheme="majorEastAsia" w:hAnsiTheme="majorEastAsia" w:hint="eastAsia"/>
          <w:szCs w:val="21"/>
        </w:rPr>
        <w:t>法律、政策、プログラム</w:t>
      </w:r>
      <w:r w:rsidR="00EE6E05">
        <w:rPr>
          <w:rFonts w:asciiTheme="majorEastAsia" w:eastAsiaTheme="majorEastAsia" w:hAnsiTheme="majorEastAsia" w:hint="eastAsia"/>
          <w:szCs w:val="21"/>
        </w:rPr>
        <w:t>が</w:t>
      </w:r>
      <w:r w:rsidR="00D3551D" w:rsidRPr="00D3551D">
        <w:rPr>
          <w:rFonts w:asciiTheme="majorEastAsia" w:eastAsiaTheme="majorEastAsia" w:hAnsiTheme="majorEastAsia" w:hint="eastAsia"/>
          <w:szCs w:val="21"/>
        </w:rPr>
        <w:t>、州</w:t>
      </w:r>
      <w:r w:rsidR="00976D48">
        <w:rPr>
          <w:rFonts w:asciiTheme="majorEastAsia" w:eastAsiaTheme="majorEastAsia" w:hAnsiTheme="majorEastAsia" w:hint="eastAsia"/>
          <w:szCs w:val="21"/>
        </w:rPr>
        <w:t>・準州</w:t>
      </w:r>
      <w:r w:rsidR="00D3551D" w:rsidRPr="00D3551D">
        <w:rPr>
          <w:rFonts w:asciiTheme="majorEastAsia" w:eastAsiaTheme="majorEastAsia" w:hAnsiTheme="majorEastAsia" w:hint="eastAsia"/>
          <w:szCs w:val="21"/>
        </w:rPr>
        <w:t>政府によって異な</w:t>
      </w:r>
      <w:r w:rsidR="00976D48">
        <w:rPr>
          <w:rFonts w:asciiTheme="majorEastAsia" w:eastAsiaTheme="majorEastAsia" w:hAnsiTheme="majorEastAsia" w:hint="eastAsia"/>
          <w:szCs w:val="21"/>
        </w:rPr>
        <w:t>る</w:t>
      </w:r>
      <w:r w:rsidR="00D3551D" w:rsidRPr="00D3551D">
        <w:rPr>
          <w:rFonts w:asciiTheme="majorEastAsia" w:eastAsiaTheme="majorEastAsia" w:hAnsiTheme="majorEastAsia" w:hint="eastAsia"/>
          <w:szCs w:val="21"/>
        </w:rPr>
        <w:t>。これは、障害</w:t>
      </w:r>
      <w:r w:rsidR="00976D48">
        <w:rPr>
          <w:rFonts w:asciiTheme="majorEastAsia" w:eastAsiaTheme="majorEastAsia" w:hAnsiTheme="majorEastAsia" w:hint="eastAsia"/>
          <w:szCs w:val="21"/>
        </w:rPr>
        <w:t>のある</w:t>
      </w:r>
      <w:r w:rsidR="00D3551D" w:rsidRPr="00D3551D">
        <w:rPr>
          <w:rFonts w:asciiTheme="majorEastAsia" w:eastAsiaTheme="majorEastAsia" w:hAnsiTheme="majorEastAsia" w:hint="eastAsia"/>
          <w:szCs w:val="21"/>
        </w:rPr>
        <w:t>人々が</w:t>
      </w:r>
      <w:r w:rsidR="00434E58">
        <w:rPr>
          <w:rFonts w:asciiTheme="majorEastAsia" w:eastAsiaTheme="majorEastAsia" w:hAnsiTheme="majorEastAsia" w:hint="eastAsia"/>
          <w:szCs w:val="21"/>
        </w:rPr>
        <w:t>州間</w:t>
      </w:r>
      <w:r w:rsidR="00D3551D" w:rsidRPr="00D3551D">
        <w:rPr>
          <w:rFonts w:asciiTheme="majorEastAsia" w:eastAsiaTheme="majorEastAsia" w:hAnsiTheme="majorEastAsia" w:hint="eastAsia"/>
          <w:szCs w:val="21"/>
        </w:rPr>
        <w:t>を移動し、</w:t>
      </w:r>
      <w:r w:rsidR="00434E58">
        <w:rPr>
          <w:rFonts w:asciiTheme="majorEastAsia" w:eastAsiaTheme="majorEastAsia" w:hAnsiTheme="majorEastAsia" w:hint="eastAsia"/>
          <w:szCs w:val="21"/>
        </w:rPr>
        <w:t>かつどこででも</w:t>
      </w:r>
      <w:r w:rsidR="00D3551D" w:rsidRPr="00D3551D">
        <w:rPr>
          <w:rFonts w:asciiTheme="majorEastAsia" w:eastAsiaTheme="majorEastAsia" w:hAnsiTheme="majorEastAsia" w:hint="eastAsia"/>
          <w:szCs w:val="21"/>
        </w:rPr>
        <w:t>権利と自由</w:t>
      </w:r>
      <w:r w:rsidR="00197CF8">
        <w:rPr>
          <w:rFonts w:asciiTheme="majorEastAsia" w:eastAsiaTheme="majorEastAsia" w:hAnsiTheme="majorEastAsia" w:hint="eastAsia"/>
          <w:szCs w:val="21"/>
        </w:rPr>
        <w:t>の</w:t>
      </w:r>
      <w:r w:rsidR="00D3551D" w:rsidRPr="00D3551D">
        <w:rPr>
          <w:rFonts w:asciiTheme="majorEastAsia" w:eastAsiaTheme="majorEastAsia" w:hAnsiTheme="majorEastAsia" w:hint="eastAsia"/>
          <w:szCs w:val="21"/>
        </w:rPr>
        <w:t>平等</w:t>
      </w:r>
      <w:r w:rsidR="00197CF8">
        <w:rPr>
          <w:rFonts w:asciiTheme="majorEastAsia" w:eastAsiaTheme="majorEastAsia" w:hAnsiTheme="majorEastAsia" w:hint="eastAsia"/>
          <w:szCs w:val="21"/>
        </w:rPr>
        <w:t>な</w:t>
      </w:r>
      <w:r w:rsidR="00D3551D" w:rsidRPr="00D3551D">
        <w:rPr>
          <w:rFonts w:asciiTheme="majorEastAsia" w:eastAsiaTheme="majorEastAsia" w:hAnsiTheme="majorEastAsia" w:hint="eastAsia"/>
          <w:szCs w:val="21"/>
        </w:rPr>
        <w:t>保護</w:t>
      </w:r>
      <w:r w:rsidR="00197CF8">
        <w:rPr>
          <w:rFonts w:asciiTheme="majorEastAsia" w:eastAsiaTheme="majorEastAsia" w:hAnsiTheme="majorEastAsia" w:hint="eastAsia"/>
          <w:szCs w:val="21"/>
        </w:rPr>
        <w:t>を享受する能力</w:t>
      </w:r>
      <w:r w:rsidR="00D3551D" w:rsidRPr="00D3551D">
        <w:rPr>
          <w:rFonts w:asciiTheme="majorEastAsia" w:eastAsiaTheme="majorEastAsia" w:hAnsiTheme="majorEastAsia" w:hint="eastAsia"/>
          <w:szCs w:val="21"/>
        </w:rPr>
        <w:t>を制限</w:t>
      </w:r>
      <w:r w:rsidR="00434E58">
        <w:rPr>
          <w:rFonts w:asciiTheme="majorEastAsia" w:eastAsiaTheme="majorEastAsia" w:hAnsiTheme="majorEastAsia" w:hint="eastAsia"/>
          <w:szCs w:val="21"/>
        </w:rPr>
        <w:t>する</w:t>
      </w:r>
      <w:r w:rsidR="00D3551D" w:rsidRPr="00D3551D">
        <w:rPr>
          <w:rFonts w:asciiTheme="majorEastAsia" w:eastAsiaTheme="majorEastAsia" w:hAnsiTheme="majorEastAsia" w:hint="eastAsia"/>
          <w:szCs w:val="21"/>
        </w:rPr>
        <w:t>。</w:t>
      </w:r>
    </w:p>
    <w:p w14:paraId="22621AD8" w14:textId="77777777" w:rsidR="00012972" w:rsidRDefault="00012972" w:rsidP="00012972">
      <w:pPr>
        <w:rPr>
          <w:rFonts w:asciiTheme="majorEastAsia" w:eastAsiaTheme="majorEastAsia" w:hAnsiTheme="majorEastAsia"/>
          <w:szCs w:val="21"/>
        </w:rPr>
      </w:pPr>
    </w:p>
    <w:p w14:paraId="28ACA49D" w14:textId="77777777" w:rsidR="008B695D" w:rsidRDefault="00D3551D" w:rsidP="00012972">
      <w:pPr>
        <w:rPr>
          <w:rFonts w:asciiTheme="majorEastAsia" w:eastAsiaTheme="majorEastAsia" w:hAnsiTheme="majorEastAsia"/>
          <w:szCs w:val="21"/>
        </w:rPr>
      </w:pPr>
      <w:r w:rsidRPr="00D3551D">
        <w:rPr>
          <w:rFonts w:asciiTheme="majorEastAsia" w:eastAsiaTheme="majorEastAsia" w:hAnsiTheme="majorEastAsia" w:hint="eastAsia"/>
          <w:szCs w:val="21"/>
        </w:rPr>
        <w:t>31</w:t>
      </w:r>
      <w:r w:rsidR="00EC727F">
        <w:rPr>
          <w:rFonts w:asciiTheme="majorEastAsia" w:eastAsiaTheme="majorEastAsia" w:hAnsiTheme="majorEastAsia" w:hint="eastAsia"/>
          <w:szCs w:val="21"/>
        </w:rPr>
        <w:t xml:space="preserve">　</w:t>
      </w:r>
      <w:r w:rsidRPr="00D3551D">
        <w:rPr>
          <w:rFonts w:asciiTheme="majorEastAsia" w:eastAsiaTheme="majorEastAsia" w:hAnsiTheme="majorEastAsia" w:hint="eastAsia"/>
          <w:szCs w:val="21"/>
        </w:rPr>
        <w:t>オーストラリアは、CRPDに反映され</w:t>
      </w:r>
      <w:r w:rsidR="007E6303">
        <w:rPr>
          <w:rFonts w:asciiTheme="majorEastAsia" w:eastAsiaTheme="majorEastAsia" w:hAnsiTheme="majorEastAsia" w:hint="eastAsia"/>
          <w:szCs w:val="21"/>
        </w:rPr>
        <w:t>ている</w:t>
      </w:r>
      <w:r w:rsidRPr="00D3551D">
        <w:rPr>
          <w:rFonts w:asciiTheme="majorEastAsia" w:eastAsiaTheme="majorEastAsia" w:hAnsiTheme="majorEastAsia" w:hint="eastAsia"/>
          <w:szCs w:val="21"/>
        </w:rPr>
        <w:t>より広い人権を保護する人権法を制定する必要があ</w:t>
      </w:r>
      <w:r w:rsidR="007E6303">
        <w:rPr>
          <w:rFonts w:asciiTheme="majorEastAsia" w:eastAsiaTheme="majorEastAsia" w:hAnsiTheme="majorEastAsia" w:hint="eastAsia"/>
          <w:szCs w:val="21"/>
        </w:rPr>
        <w:t>る</w:t>
      </w:r>
      <w:r w:rsidRPr="00D3551D">
        <w:rPr>
          <w:rFonts w:asciiTheme="majorEastAsia" w:eastAsiaTheme="majorEastAsia" w:hAnsiTheme="majorEastAsia" w:hint="eastAsia"/>
          <w:szCs w:val="21"/>
        </w:rPr>
        <w:t>。</w:t>
      </w:r>
    </w:p>
    <w:p w14:paraId="0233F434" w14:textId="77777777" w:rsidR="00DF0EB0" w:rsidRDefault="00DF0EB0" w:rsidP="00D3551D">
      <w:pPr>
        <w:ind w:firstLineChars="100" w:firstLine="210"/>
        <w:rPr>
          <w:rFonts w:asciiTheme="majorEastAsia" w:eastAsiaTheme="majorEastAsia" w:hAnsiTheme="majorEastAsia"/>
          <w:szCs w:val="21"/>
        </w:rPr>
      </w:pPr>
    </w:p>
    <w:p w14:paraId="1E2C2837" w14:textId="77777777" w:rsidR="00DF0EB0" w:rsidRPr="007E6303" w:rsidRDefault="00DF0EB0" w:rsidP="00EC727F">
      <w:pPr>
        <w:rPr>
          <w:rFonts w:asciiTheme="majorEastAsia" w:eastAsiaTheme="majorEastAsia" w:hAnsiTheme="majorEastAsia"/>
          <w:b/>
          <w:szCs w:val="21"/>
        </w:rPr>
      </w:pPr>
      <w:r w:rsidRPr="007E6303">
        <w:rPr>
          <w:rFonts w:asciiTheme="majorEastAsia" w:eastAsiaTheme="majorEastAsia" w:hAnsiTheme="majorEastAsia" w:hint="eastAsia"/>
          <w:b/>
          <w:szCs w:val="21"/>
        </w:rPr>
        <w:t>障害のある女性（第6条）</w:t>
      </w:r>
    </w:p>
    <w:p w14:paraId="1F0F77BD" w14:textId="176CDAD2" w:rsidR="00DF0EB0" w:rsidRPr="00DF0EB0"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32　</w:t>
      </w:r>
      <w:r w:rsidR="00DF0EB0" w:rsidRPr="00DF0EB0">
        <w:rPr>
          <w:rFonts w:asciiTheme="majorEastAsia" w:eastAsiaTheme="majorEastAsia" w:hAnsiTheme="majorEastAsia" w:hint="eastAsia"/>
          <w:szCs w:val="21"/>
        </w:rPr>
        <w:t>障害のある女性が経験する</w:t>
      </w:r>
      <w:r w:rsidR="006B67C6">
        <w:rPr>
          <w:rFonts w:asciiTheme="majorEastAsia" w:eastAsiaTheme="majorEastAsia" w:hAnsiTheme="majorEastAsia" w:hint="eastAsia"/>
          <w:szCs w:val="21"/>
        </w:rPr>
        <w:t>、</w:t>
      </w:r>
      <w:r w:rsidR="0053125C">
        <w:rPr>
          <w:rFonts w:asciiTheme="majorEastAsia" w:eastAsiaTheme="majorEastAsia" w:hAnsiTheme="majorEastAsia" w:hint="eastAsia"/>
          <w:szCs w:val="21"/>
        </w:rPr>
        <w:t>より</w:t>
      </w:r>
      <w:r w:rsidR="006B67C6">
        <w:rPr>
          <w:rFonts w:asciiTheme="majorEastAsia" w:eastAsiaTheme="majorEastAsia" w:hAnsiTheme="majorEastAsia" w:hint="eastAsia"/>
          <w:szCs w:val="21"/>
        </w:rPr>
        <w:t>程度のひどい</w:t>
      </w:r>
      <w:r w:rsidR="00DF0EB0" w:rsidRPr="00DF0EB0">
        <w:rPr>
          <w:rFonts w:asciiTheme="majorEastAsia" w:eastAsiaTheme="majorEastAsia" w:hAnsiTheme="majorEastAsia" w:hint="eastAsia"/>
          <w:szCs w:val="21"/>
        </w:rPr>
        <w:t>差別や不</w:t>
      </w:r>
      <w:r w:rsidR="006B67C6">
        <w:rPr>
          <w:rFonts w:asciiTheme="majorEastAsia" w:eastAsiaTheme="majorEastAsia" w:hAnsiTheme="majorEastAsia" w:hint="eastAsia"/>
          <w:szCs w:val="21"/>
        </w:rPr>
        <w:t>利益</w:t>
      </w:r>
      <w:r w:rsidR="00DF0EB0" w:rsidRPr="00DF0EB0">
        <w:rPr>
          <w:rFonts w:asciiTheme="majorEastAsia" w:eastAsiaTheme="majorEastAsia" w:hAnsiTheme="majorEastAsia" w:hint="eastAsia"/>
          <w:szCs w:val="21"/>
        </w:rPr>
        <w:t>は、</w:t>
      </w:r>
      <w:r w:rsidR="007E6303">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ジェンダーに中立的</w:t>
      </w:r>
      <w:r w:rsidR="00DF0EB0" w:rsidRPr="00DF0EB0">
        <w:rPr>
          <w:rFonts w:asciiTheme="majorEastAsia" w:eastAsiaTheme="majorEastAsia" w:hAnsiTheme="majorEastAsia" w:hint="eastAsia"/>
          <w:szCs w:val="21"/>
        </w:rPr>
        <w:lastRenderedPageBreak/>
        <w:t>な</w:t>
      </w:r>
      <w:r w:rsidR="007E6303">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障害サービス法や政策、</w:t>
      </w:r>
      <w:r w:rsidR="0053125C">
        <w:rPr>
          <w:rFonts w:asciiTheme="majorEastAsia" w:eastAsiaTheme="majorEastAsia" w:hAnsiTheme="majorEastAsia" w:hint="eastAsia"/>
          <w:szCs w:val="21"/>
        </w:rPr>
        <w:t>また女性</w:t>
      </w:r>
      <w:r w:rsidR="00DF0EB0" w:rsidRPr="00DF0EB0">
        <w:rPr>
          <w:rFonts w:asciiTheme="majorEastAsia" w:eastAsiaTheme="majorEastAsia" w:hAnsiTheme="majorEastAsia" w:hint="eastAsia"/>
          <w:szCs w:val="21"/>
        </w:rPr>
        <w:t>一般を対象とした法律や政策によって</w:t>
      </w:r>
      <w:r w:rsidR="0053125C">
        <w:rPr>
          <w:rFonts w:asciiTheme="majorEastAsia" w:eastAsiaTheme="majorEastAsia" w:hAnsiTheme="majorEastAsia" w:hint="eastAsia"/>
          <w:szCs w:val="21"/>
        </w:rPr>
        <w:t>も、おおむね</w:t>
      </w:r>
      <w:r w:rsidR="00DF0EB0" w:rsidRPr="00DF0EB0">
        <w:rPr>
          <w:rFonts w:asciiTheme="majorEastAsia" w:eastAsiaTheme="majorEastAsia" w:hAnsiTheme="majorEastAsia" w:hint="eastAsia"/>
          <w:szCs w:val="21"/>
        </w:rPr>
        <w:t>取り上げられて</w:t>
      </w:r>
      <w:r w:rsidR="0053125C">
        <w:rPr>
          <w:rFonts w:asciiTheme="majorEastAsia" w:eastAsiaTheme="majorEastAsia" w:hAnsiTheme="majorEastAsia" w:hint="eastAsia"/>
          <w:szCs w:val="21"/>
        </w:rPr>
        <w:t>おらず、認知されていない。</w:t>
      </w:r>
      <w:r w:rsidR="00DF0EB0" w:rsidRPr="00DF0EB0">
        <w:rPr>
          <w:rFonts w:asciiTheme="majorEastAsia" w:eastAsiaTheme="majorEastAsia" w:hAnsiTheme="majorEastAsia" w:hint="eastAsia"/>
          <w:szCs w:val="21"/>
        </w:rPr>
        <w:t>この</w:t>
      </w:r>
      <w:r w:rsidR="00FB5922">
        <w:rPr>
          <w:rFonts w:asciiTheme="majorEastAsia" w:eastAsiaTheme="majorEastAsia" w:hAnsiTheme="majorEastAsia" w:hint="eastAsia"/>
          <w:szCs w:val="21"/>
        </w:rPr>
        <w:t>報告</w:t>
      </w:r>
      <w:r w:rsidR="00DF0EB0" w:rsidRPr="00DF0EB0">
        <w:rPr>
          <w:rFonts w:asciiTheme="majorEastAsia" w:eastAsiaTheme="majorEastAsia" w:hAnsiTheme="majorEastAsia" w:hint="eastAsia"/>
          <w:szCs w:val="21"/>
        </w:rPr>
        <w:t>では</w:t>
      </w:r>
      <w:r w:rsidR="007C76FB">
        <w:rPr>
          <w:rFonts w:asciiTheme="majorEastAsia" w:eastAsiaTheme="majorEastAsia" w:hAnsiTheme="majorEastAsia" w:hint="eastAsia"/>
          <w:szCs w:val="21"/>
        </w:rPr>
        <w:t>一貫して</w:t>
      </w:r>
      <w:r w:rsidR="00DF0EB0" w:rsidRPr="00DF0EB0">
        <w:rPr>
          <w:rFonts w:asciiTheme="majorEastAsia" w:eastAsiaTheme="majorEastAsia" w:hAnsiTheme="majorEastAsia" w:hint="eastAsia"/>
          <w:szCs w:val="21"/>
        </w:rPr>
        <w:t>、障害を持つ女性の懸念事項が強調されており、すべてのオーストラリア政府がオーストラリア</w:t>
      </w:r>
      <w:r w:rsidR="00FB5922">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障害のある女性の状況を包括的に調査し、障害のある女性が</w:t>
      </w:r>
      <w:r w:rsidR="00FB5922">
        <w:rPr>
          <w:rFonts w:asciiTheme="majorEastAsia" w:eastAsiaTheme="majorEastAsia" w:hAnsiTheme="majorEastAsia" w:hint="eastAsia"/>
          <w:szCs w:val="21"/>
        </w:rPr>
        <w:t>その権利を</w:t>
      </w:r>
      <w:r w:rsidR="00DF0EB0" w:rsidRPr="00DF0EB0">
        <w:rPr>
          <w:rFonts w:asciiTheme="majorEastAsia" w:eastAsiaTheme="majorEastAsia" w:hAnsiTheme="majorEastAsia" w:hint="eastAsia"/>
          <w:szCs w:val="21"/>
        </w:rPr>
        <w:t>行使</w:t>
      </w:r>
      <w:r w:rsidR="00FB5922">
        <w:rPr>
          <w:rFonts w:asciiTheme="majorEastAsia" w:eastAsiaTheme="majorEastAsia" w:hAnsiTheme="majorEastAsia" w:hint="eastAsia"/>
          <w:szCs w:val="21"/>
        </w:rPr>
        <w:t>できるようにするための</w:t>
      </w:r>
      <w:r w:rsidR="00830998">
        <w:rPr>
          <w:rFonts w:asciiTheme="majorEastAsia" w:eastAsiaTheme="majorEastAsia" w:hAnsiTheme="majorEastAsia" w:hint="eastAsia"/>
          <w:szCs w:val="21"/>
        </w:rPr>
        <w:t>法</w:t>
      </w:r>
      <w:r w:rsidR="00FB5922">
        <w:rPr>
          <w:rFonts w:asciiTheme="majorEastAsia" w:eastAsiaTheme="majorEastAsia" w:hAnsiTheme="majorEastAsia" w:hint="eastAsia"/>
          <w:szCs w:val="21"/>
        </w:rPr>
        <w:t>・政策</w:t>
      </w:r>
      <w:r w:rsidR="00662397">
        <w:rPr>
          <w:rFonts w:asciiTheme="majorEastAsia" w:eastAsiaTheme="majorEastAsia" w:hAnsiTheme="majorEastAsia" w:hint="eastAsia"/>
          <w:szCs w:val="21"/>
        </w:rPr>
        <w:t>的</w:t>
      </w:r>
      <w:r w:rsidR="007C76FB">
        <w:rPr>
          <w:rFonts w:asciiTheme="majorEastAsia" w:eastAsiaTheme="majorEastAsia" w:hAnsiTheme="majorEastAsia" w:hint="eastAsia"/>
          <w:szCs w:val="21"/>
        </w:rPr>
        <w:t>枠組み</w:t>
      </w:r>
      <w:r w:rsidR="00FB5922">
        <w:rPr>
          <w:rFonts w:asciiTheme="majorEastAsia" w:eastAsiaTheme="majorEastAsia" w:hAnsiTheme="majorEastAsia" w:hint="eastAsia"/>
          <w:szCs w:val="21"/>
        </w:rPr>
        <w:t>を強化するよう勧告している。</w:t>
      </w:r>
    </w:p>
    <w:p w14:paraId="2F714928" w14:textId="77777777" w:rsidR="00DF0EB0" w:rsidRPr="00DF0EB0" w:rsidRDefault="00DF0EB0" w:rsidP="00DF0EB0">
      <w:pPr>
        <w:ind w:firstLineChars="100" w:firstLine="210"/>
        <w:rPr>
          <w:rFonts w:asciiTheme="majorEastAsia" w:eastAsiaTheme="majorEastAsia" w:hAnsiTheme="majorEastAsia"/>
          <w:szCs w:val="21"/>
        </w:rPr>
      </w:pPr>
    </w:p>
    <w:p w14:paraId="28103F8D" w14:textId="77777777" w:rsidR="00DF0EB0" w:rsidRPr="00113B05" w:rsidRDefault="00DF0EB0" w:rsidP="00EC727F">
      <w:pPr>
        <w:rPr>
          <w:rFonts w:asciiTheme="majorEastAsia" w:eastAsiaTheme="majorEastAsia" w:hAnsiTheme="majorEastAsia"/>
          <w:b/>
          <w:szCs w:val="21"/>
        </w:rPr>
      </w:pPr>
      <w:r w:rsidRPr="00113B05">
        <w:rPr>
          <w:rFonts w:asciiTheme="majorEastAsia" w:eastAsiaTheme="majorEastAsia" w:hAnsiTheme="majorEastAsia" w:hint="eastAsia"/>
          <w:b/>
          <w:szCs w:val="21"/>
        </w:rPr>
        <w:t>障害のある子ども（第7条）</w:t>
      </w:r>
    </w:p>
    <w:p w14:paraId="1262CAA9" w14:textId="77777777" w:rsidR="00DF0EB0" w:rsidRPr="00DF0EB0" w:rsidRDefault="00DF0EB0" w:rsidP="00012972">
      <w:pPr>
        <w:rPr>
          <w:rFonts w:asciiTheme="majorEastAsia" w:eastAsiaTheme="majorEastAsia" w:hAnsiTheme="majorEastAsia"/>
          <w:szCs w:val="21"/>
        </w:rPr>
      </w:pPr>
      <w:r w:rsidRPr="00DF0EB0">
        <w:rPr>
          <w:rFonts w:asciiTheme="majorEastAsia" w:eastAsiaTheme="majorEastAsia" w:hAnsiTheme="majorEastAsia" w:hint="eastAsia"/>
          <w:szCs w:val="21"/>
        </w:rPr>
        <w:t>33</w:t>
      </w:r>
      <w:r w:rsidR="00EC727F">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オーストラリアには、オーストラリア</w:t>
      </w:r>
      <w:r w:rsidR="00FA6349">
        <w:rPr>
          <w:rFonts w:asciiTheme="majorEastAsia" w:eastAsiaTheme="majorEastAsia" w:hAnsiTheme="majorEastAsia" w:hint="eastAsia"/>
          <w:szCs w:val="21"/>
        </w:rPr>
        <w:t>の</w:t>
      </w:r>
      <w:r w:rsidRPr="00DF0EB0">
        <w:rPr>
          <w:rFonts w:asciiTheme="majorEastAsia" w:eastAsiaTheme="majorEastAsia" w:hAnsiTheme="majorEastAsia" w:hint="eastAsia"/>
          <w:szCs w:val="21"/>
        </w:rPr>
        <w:t>障害</w:t>
      </w:r>
      <w:r w:rsidR="00FA6349">
        <w:rPr>
          <w:rFonts w:asciiTheme="majorEastAsia" w:eastAsiaTheme="majorEastAsia" w:hAnsiTheme="majorEastAsia" w:hint="eastAsia"/>
          <w:szCs w:val="21"/>
        </w:rPr>
        <w:t>のある</w:t>
      </w:r>
      <w:r w:rsidRPr="00DF0EB0">
        <w:rPr>
          <w:rFonts w:asciiTheme="majorEastAsia" w:eastAsiaTheme="majorEastAsia" w:hAnsiTheme="majorEastAsia" w:hint="eastAsia"/>
          <w:szCs w:val="21"/>
        </w:rPr>
        <w:t>子</w:t>
      </w:r>
      <w:r w:rsidR="00FA6349">
        <w:rPr>
          <w:rFonts w:asciiTheme="majorEastAsia" w:eastAsiaTheme="majorEastAsia" w:hAnsiTheme="majorEastAsia" w:hint="eastAsia"/>
          <w:szCs w:val="21"/>
        </w:rPr>
        <w:t>ども</w:t>
      </w:r>
      <w:r w:rsidRPr="00DF0EB0">
        <w:rPr>
          <w:rFonts w:asciiTheme="majorEastAsia" w:eastAsiaTheme="majorEastAsia" w:hAnsiTheme="majorEastAsia" w:hint="eastAsia"/>
          <w:szCs w:val="21"/>
        </w:rPr>
        <w:t>を含むすべての子</w:t>
      </w:r>
      <w:r w:rsidR="00FA6349">
        <w:rPr>
          <w:rFonts w:asciiTheme="majorEastAsia" w:eastAsiaTheme="majorEastAsia" w:hAnsiTheme="majorEastAsia" w:hint="eastAsia"/>
          <w:szCs w:val="21"/>
        </w:rPr>
        <w:t>ども</w:t>
      </w:r>
      <w:r w:rsidRPr="00DF0EB0">
        <w:rPr>
          <w:rFonts w:asciiTheme="majorEastAsia" w:eastAsiaTheme="majorEastAsia" w:hAnsiTheme="majorEastAsia" w:hint="eastAsia"/>
          <w:szCs w:val="21"/>
        </w:rPr>
        <w:t>の権利を</w:t>
      </w:r>
      <w:r w:rsidR="00FA6349">
        <w:rPr>
          <w:rFonts w:asciiTheme="majorEastAsia" w:eastAsiaTheme="majorEastAsia" w:hAnsiTheme="majorEastAsia" w:hint="eastAsia"/>
          <w:szCs w:val="21"/>
        </w:rPr>
        <w:t>特に推進、擁護、調査する</w:t>
      </w:r>
      <w:r w:rsidRPr="00DF0EB0">
        <w:rPr>
          <w:rFonts w:asciiTheme="majorEastAsia" w:eastAsiaTheme="majorEastAsia" w:hAnsiTheme="majorEastAsia" w:hint="eastAsia"/>
          <w:szCs w:val="21"/>
        </w:rPr>
        <w:t>国家児童</w:t>
      </w:r>
      <w:r w:rsidR="00FA6349">
        <w:rPr>
          <w:rFonts w:asciiTheme="majorEastAsia" w:eastAsiaTheme="majorEastAsia" w:hAnsiTheme="majorEastAsia" w:hint="eastAsia"/>
          <w:szCs w:val="21"/>
        </w:rPr>
        <w:t>長官</w:t>
      </w:r>
      <w:r w:rsidRPr="00DF0EB0">
        <w:rPr>
          <w:rFonts w:asciiTheme="majorEastAsia" w:eastAsiaTheme="majorEastAsia" w:hAnsiTheme="majorEastAsia" w:hint="eastAsia"/>
          <w:szCs w:val="21"/>
        </w:rPr>
        <w:t>がい</w:t>
      </w:r>
      <w:r w:rsidR="00FA6349">
        <w:rPr>
          <w:rFonts w:asciiTheme="majorEastAsia" w:eastAsiaTheme="majorEastAsia" w:hAnsiTheme="majorEastAsia" w:hint="eastAsia"/>
          <w:szCs w:val="21"/>
        </w:rPr>
        <w:t>ない。</w:t>
      </w:r>
      <w:r w:rsidRPr="00DF0EB0">
        <w:rPr>
          <w:rFonts w:asciiTheme="majorEastAsia" w:eastAsiaTheme="majorEastAsia" w:hAnsiTheme="majorEastAsia" w:hint="eastAsia"/>
          <w:szCs w:val="21"/>
        </w:rPr>
        <w:t>障害のある子供や若者は、子供や若者</w:t>
      </w:r>
      <w:r w:rsidR="001C30BD">
        <w:rPr>
          <w:rFonts w:asciiTheme="majorEastAsia" w:eastAsiaTheme="majorEastAsia" w:hAnsiTheme="majorEastAsia" w:hint="eastAsia"/>
          <w:szCs w:val="21"/>
        </w:rPr>
        <w:t>一般</w:t>
      </w:r>
      <w:r w:rsidRPr="00DF0EB0">
        <w:rPr>
          <w:rFonts w:asciiTheme="majorEastAsia" w:eastAsiaTheme="majorEastAsia" w:hAnsiTheme="majorEastAsia" w:hint="eastAsia"/>
          <w:szCs w:val="21"/>
        </w:rPr>
        <w:t>を対象とした意思決定プロセスから除外されることがよくあ</w:t>
      </w:r>
      <w:r w:rsidR="001C30BD">
        <w:rPr>
          <w:rFonts w:asciiTheme="majorEastAsia" w:eastAsiaTheme="majorEastAsia" w:hAnsiTheme="majorEastAsia" w:hint="eastAsia"/>
          <w:szCs w:val="21"/>
        </w:rPr>
        <w:t>る</w:t>
      </w:r>
      <w:r w:rsidRPr="00DF0EB0">
        <w:rPr>
          <w:rFonts w:asciiTheme="majorEastAsia" w:eastAsiaTheme="majorEastAsia" w:hAnsiTheme="majorEastAsia" w:hint="eastAsia"/>
          <w:szCs w:val="21"/>
        </w:rPr>
        <w:t>。アボリジニとトーレス海峡諸島</w:t>
      </w:r>
      <w:r w:rsidR="001C30BD">
        <w:rPr>
          <w:rFonts w:asciiTheme="majorEastAsia" w:eastAsiaTheme="majorEastAsia" w:hAnsiTheme="majorEastAsia" w:hint="eastAsia"/>
          <w:szCs w:val="21"/>
        </w:rPr>
        <w:t>の</w:t>
      </w:r>
      <w:r w:rsidRPr="00DF0EB0">
        <w:rPr>
          <w:rFonts w:asciiTheme="majorEastAsia" w:eastAsiaTheme="majorEastAsia" w:hAnsiTheme="majorEastAsia" w:hint="eastAsia"/>
          <w:szCs w:val="21"/>
        </w:rPr>
        <w:t>障害</w:t>
      </w:r>
      <w:r w:rsidR="001C30BD">
        <w:rPr>
          <w:rFonts w:asciiTheme="majorEastAsia" w:eastAsiaTheme="majorEastAsia" w:hAnsiTheme="majorEastAsia" w:hint="eastAsia"/>
          <w:szCs w:val="21"/>
        </w:rPr>
        <w:t>のある子ども</w:t>
      </w:r>
      <w:r w:rsidRPr="00DF0EB0">
        <w:rPr>
          <w:rFonts w:asciiTheme="majorEastAsia" w:eastAsiaTheme="majorEastAsia" w:hAnsiTheme="majorEastAsia" w:hint="eastAsia"/>
          <w:szCs w:val="21"/>
        </w:rPr>
        <w:t>は、</w:t>
      </w:r>
      <w:r w:rsidR="00513D43">
        <w:rPr>
          <w:rFonts w:asciiTheme="majorEastAsia" w:eastAsiaTheme="majorEastAsia" w:hAnsiTheme="majorEastAsia" w:hint="eastAsia"/>
          <w:szCs w:val="21"/>
        </w:rPr>
        <w:t>全面的な発達と地域生活への参加のために</w:t>
      </w:r>
      <w:r w:rsidRPr="00DF0EB0">
        <w:rPr>
          <w:rFonts w:asciiTheme="majorEastAsia" w:eastAsiaTheme="majorEastAsia" w:hAnsiTheme="majorEastAsia" w:hint="eastAsia"/>
          <w:szCs w:val="21"/>
        </w:rPr>
        <w:t>必要な早期介入支援をしばしば提供されてい</w:t>
      </w:r>
      <w:r w:rsidR="00513D43">
        <w:rPr>
          <w:rFonts w:asciiTheme="majorEastAsia" w:eastAsiaTheme="majorEastAsia" w:hAnsiTheme="majorEastAsia" w:hint="eastAsia"/>
          <w:szCs w:val="21"/>
        </w:rPr>
        <w:t>ない</w:t>
      </w:r>
      <w:r w:rsidRPr="00DF0EB0">
        <w:rPr>
          <w:rFonts w:asciiTheme="majorEastAsia" w:eastAsiaTheme="majorEastAsia" w:hAnsiTheme="majorEastAsia" w:hint="eastAsia"/>
          <w:szCs w:val="21"/>
        </w:rPr>
        <w:t>。この報告は、障害のある児童および若者</w:t>
      </w:r>
      <w:r w:rsidR="004E5027">
        <w:rPr>
          <w:rFonts w:asciiTheme="majorEastAsia" w:eastAsiaTheme="majorEastAsia" w:hAnsiTheme="majorEastAsia" w:hint="eastAsia"/>
          <w:szCs w:val="21"/>
        </w:rPr>
        <w:t>に関する</w:t>
      </w:r>
      <w:r w:rsidRPr="00DF0EB0">
        <w:rPr>
          <w:rFonts w:asciiTheme="majorEastAsia" w:eastAsiaTheme="majorEastAsia" w:hAnsiTheme="majorEastAsia" w:hint="eastAsia"/>
          <w:szCs w:val="21"/>
        </w:rPr>
        <w:t>懸念を</w:t>
      </w:r>
      <w:r w:rsidR="004E5027">
        <w:rPr>
          <w:rFonts w:asciiTheme="majorEastAsia" w:eastAsiaTheme="majorEastAsia" w:hAnsiTheme="majorEastAsia" w:hint="eastAsia"/>
          <w:szCs w:val="21"/>
        </w:rPr>
        <w:t>至る所で</w:t>
      </w:r>
      <w:r w:rsidRPr="00DF0EB0">
        <w:rPr>
          <w:rFonts w:asciiTheme="majorEastAsia" w:eastAsiaTheme="majorEastAsia" w:hAnsiTheme="majorEastAsia" w:hint="eastAsia"/>
          <w:szCs w:val="21"/>
        </w:rPr>
        <w:t>強調しており、</w:t>
      </w:r>
      <w:r w:rsidR="004E5027" w:rsidRPr="00DF0EB0">
        <w:rPr>
          <w:rFonts w:asciiTheme="majorEastAsia" w:eastAsiaTheme="majorEastAsia" w:hAnsiTheme="majorEastAsia" w:hint="eastAsia"/>
          <w:szCs w:val="21"/>
        </w:rPr>
        <w:t>オーストラリアが</w:t>
      </w:r>
      <w:r w:rsidR="004E5027">
        <w:rPr>
          <w:rFonts w:asciiTheme="majorEastAsia" w:eastAsiaTheme="majorEastAsia" w:hAnsiTheme="majorEastAsia" w:hint="eastAsia"/>
          <w:szCs w:val="21"/>
        </w:rPr>
        <w:t>、</w:t>
      </w:r>
      <w:r w:rsidRPr="00DF0EB0">
        <w:rPr>
          <w:rFonts w:asciiTheme="majorEastAsia" w:eastAsiaTheme="majorEastAsia" w:hAnsiTheme="majorEastAsia" w:hint="eastAsia"/>
          <w:szCs w:val="21"/>
        </w:rPr>
        <w:t>CRPDおよび子どもの権利条約（CROC）</w:t>
      </w:r>
      <w:r w:rsidR="004E5027">
        <w:rPr>
          <w:rFonts w:asciiTheme="majorEastAsia" w:eastAsiaTheme="majorEastAsia" w:hAnsiTheme="majorEastAsia" w:hint="eastAsia"/>
          <w:szCs w:val="21"/>
        </w:rPr>
        <w:t>に含まれる</w:t>
      </w:r>
      <w:r w:rsidRPr="00DF0EB0">
        <w:rPr>
          <w:rFonts w:asciiTheme="majorEastAsia" w:eastAsiaTheme="majorEastAsia" w:hAnsiTheme="majorEastAsia" w:hint="eastAsia"/>
          <w:szCs w:val="21"/>
        </w:rPr>
        <w:t>権利</w:t>
      </w:r>
      <w:r w:rsidR="004E5027">
        <w:rPr>
          <w:rFonts w:asciiTheme="majorEastAsia" w:eastAsiaTheme="majorEastAsia" w:hAnsiTheme="majorEastAsia" w:hint="eastAsia"/>
          <w:szCs w:val="21"/>
        </w:rPr>
        <w:t>の推進の視点で、</w:t>
      </w:r>
      <w:r w:rsidRPr="00DF0EB0">
        <w:rPr>
          <w:rFonts w:asciiTheme="majorEastAsia" w:eastAsiaTheme="majorEastAsia" w:hAnsiTheme="majorEastAsia" w:hint="eastAsia"/>
          <w:szCs w:val="21"/>
        </w:rPr>
        <w:t>障害児の状況を包括的に調査するよう、</w:t>
      </w:r>
      <w:r w:rsidR="004E5027">
        <w:rPr>
          <w:rFonts w:asciiTheme="majorEastAsia" w:eastAsiaTheme="majorEastAsia" w:hAnsiTheme="majorEastAsia" w:hint="eastAsia"/>
          <w:szCs w:val="21"/>
        </w:rPr>
        <w:t>勧告する</w:t>
      </w:r>
      <w:r w:rsidRPr="00DF0EB0">
        <w:rPr>
          <w:rFonts w:asciiTheme="majorEastAsia" w:eastAsiaTheme="majorEastAsia" w:hAnsiTheme="majorEastAsia" w:hint="eastAsia"/>
          <w:szCs w:val="21"/>
        </w:rPr>
        <w:t>。</w:t>
      </w:r>
    </w:p>
    <w:p w14:paraId="73055EFA" w14:textId="77777777" w:rsidR="00DF0EB0" w:rsidRPr="00DF0EB0" w:rsidRDefault="00DF0EB0" w:rsidP="00DF0EB0">
      <w:pPr>
        <w:ind w:firstLineChars="100" w:firstLine="210"/>
        <w:rPr>
          <w:rFonts w:asciiTheme="majorEastAsia" w:eastAsiaTheme="majorEastAsia" w:hAnsiTheme="majorEastAsia"/>
          <w:szCs w:val="21"/>
        </w:rPr>
      </w:pPr>
    </w:p>
    <w:p w14:paraId="301995C2" w14:textId="77777777" w:rsidR="00DF0EB0" w:rsidRPr="00BE1531" w:rsidRDefault="00DF0EB0" w:rsidP="00EC727F">
      <w:pPr>
        <w:rPr>
          <w:rFonts w:asciiTheme="majorEastAsia" w:eastAsiaTheme="majorEastAsia" w:hAnsiTheme="majorEastAsia"/>
          <w:b/>
          <w:szCs w:val="21"/>
        </w:rPr>
      </w:pPr>
      <w:r w:rsidRPr="00BE1531">
        <w:rPr>
          <w:rFonts w:asciiTheme="majorEastAsia" w:eastAsiaTheme="majorEastAsia" w:hAnsiTheme="majorEastAsia" w:hint="eastAsia"/>
          <w:b/>
          <w:szCs w:val="21"/>
        </w:rPr>
        <w:t>オーストラリア政府の行動</w:t>
      </w:r>
      <w:r w:rsidR="00BE1531">
        <w:rPr>
          <w:rFonts w:asciiTheme="majorEastAsia" w:eastAsiaTheme="majorEastAsia" w:hAnsiTheme="majorEastAsia" w:hint="eastAsia"/>
          <w:b/>
          <w:szCs w:val="21"/>
        </w:rPr>
        <w:t>のための</w:t>
      </w:r>
      <w:r w:rsidRPr="00BE1531">
        <w:rPr>
          <w:rFonts w:asciiTheme="majorEastAsia" w:eastAsiaTheme="majorEastAsia" w:hAnsiTheme="majorEastAsia" w:hint="eastAsia"/>
          <w:b/>
          <w:szCs w:val="21"/>
        </w:rPr>
        <w:t>優先的</w:t>
      </w:r>
      <w:r w:rsidR="00BE1531">
        <w:rPr>
          <w:rFonts w:asciiTheme="majorEastAsia" w:eastAsiaTheme="majorEastAsia" w:hAnsiTheme="majorEastAsia" w:hint="eastAsia"/>
          <w:b/>
          <w:szCs w:val="21"/>
        </w:rPr>
        <w:t>横断的課題</w:t>
      </w:r>
    </w:p>
    <w:p w14:paraId="6092ED8B" w14:textId="7B90EA07" w:rsidR="00DF0EB0" w:rsidRPr="00DF0EB0"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34　</w:t>
      </w:r>
      <w:r w:rsidR="00146A58" w:rsidRPr="00DF0EB0">
        <w:rPr>
          <w:rFonts w:asciiTheme="majorEastAsia" w:eastAsiaTheme="majorEastAsia" w:hAnsiTheme="majorEastAsia" w:hint="eastAsia"/>
          <w:szCs w:val="21"/>
        </w:rPr>
        <w:t>非英語圏の背景</w:t>
      </w:r>
      <w:r w:rsidR="00146A58">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障害</w:t>
      </w:r>
      <w:r w:rsidR="00146A58">
        <w:rPr>
          <w:rFonts w:asciiTheme="majorEastAsia" w:eastAsiaTheme="majorEastAsia" w:hAnsiTheme="majorEastAsia" w:hint="eastAsia"/>
          <w:szCs w:val="21"/>
        </w:rPr>
        <w:t>のある</w:t>
      </w:r>
      <w:r w:rsidR="00DF0EB0" w:rsidRPr="00DF0EB0">
        <w:rPr>
          <w:rFonts w:asciiTheme="majorEastAsia" w:eastAsiaTheme="majorEastAsia" w:hAnsiTheme="majorEastAsia" w:hint="eastAsia"/>
          <w:szCs w:val="21"/>
        </w:rPr>
        <w:t>人々や障害</w:t>
      </w:r>
      <w:r w:rsidR="00146A58">
        <w:rPr>
          <w:rFonts w:asciiTheme="majorEastAsia" w:eastAsiaTheme="majorEastAsia" w:hAnsiTheme="majorEastAsia" w:hint="eastAsia"/>
          <w:szCs w:val="21"/>
        </w:rPr>
        <w:t>のある</w:t>
      </w:r>
      <w:r w:rsidR="00DF0EB0" w:rsidRPr="00DF0EB0">
        <w:rPr>
          <w:rFonts w:asciiTheme="majorEastAsia" w:eastAsiaTheme="majorEastAsia" w:hAnsiTheme="majorEastAsia" w:hint="eastAsia"/>
          <w:szCs w:val="21"/>
        </w:rPr>
        <w:t>アボリジニとトーレス海峡島民の人々</w:t>
      </w:r>
      <w:r w:rsidR="00146A58">
        <w:rPr>
          <w:rFonts w:asciiTheme="majorEastAsia" w:eastAsiaTheme="majorEastAsia" w:hAnsiTheme="majorEastAsia" w:hint="eastAsia"/>
          <w:szCs w:val="21"/>
        </w:rPr>
        <w:t>が</w:t>
      </w:r>
      <w:r w:rsidR="00DF0EB0" w:rsidRPr="00DF0EB0">
        <w:rPr>
          <w:rFonts w:asciiTheme="majorEastAsia" w:eastAsiaTheme="majorEastAsia" w:hAnsiTheme="majorEastAsia" w:hint="eastAsia"/>
          <w:szCs w:val="21"/>
        </w:rPr>
        <w:t>経験</w:t>
      </w:r>
      <w:r w:rsidR="00146A58">
        <w:rPr>
          <w:rFonts w:asciiTheme="majorEastAsia" w:eastAsiaTheme="majorEastAsia" w:hAnsiTheme="majorEastAsia" w:hint="eastAsia"/>
          <w:szCs w:val="21"/>
        </w:rPr>
        <w:t>する複合的</w:t>
      </w:r>
      <w:r w:rsidR="00DF0EB0" w:rsidRPr="00DF0EB0">
        <w:rPr>
          <w:rFonts w:asciiTheme="majorEastAsia" w:eastAsiaTheme="majorEastAsia" w:hAnsiTheme="majorEastAsia" w:hint="eastAsia"/>
          <w:szCs w:val="21"/>
        </w:rPr>
        <w:t>差別は、すべてのオーストラリア</w:t>
      </w:r>
      <w:r w:rsidR="00146A58">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政府によって</w:t>
      </w:r>
      <w:r w:rsidR="00150E2D">
        <w:rPr>
          <w:rFonts w:asciiTheme="majorEastAsia" w:eastAsiaTheme="majorEastAsia" w:hAnsiTheme="majorEastAsia" w:hint="eastAsia"/>
          <w:szCs w:val="21"/>
        </w:rPr>
        <w:t>優先的に注目</w:t>
      </w:r>
      <w:r w:rsidR="00DF0EB0" w:rsidRPr="00DF0EB0">
        <w:rPr>
          <w:rFonts w:asciiTheme="majorEastAsia" w:eastAsiaTheme="majorEastAsia" w:hAnsiTheme="majorEastAsia" w:hint="eastAsia"/>
          <w:szCs w:val="21"/>
        </w:rPr>
        <w:t>されなければな</w:t>
      </w:r>
      <w:r w:rsidR="00146A58">
        <w:rPr>
          <w:rFonts w:asciiTheme="majorEastAsia" w:eastAsiaTheme="majorEastAsia" w:hAnsiTheme="majorEastAsia" w:hint="eastAsia"/>
          <w:szCs w:val="21"/>
        </w:rPr>
        <w:t>らない</w:t>
      </w:r>
      <w:r w:rsidR="00DF0EB0" w:rsidRPr="00DF0EB0">
        <w:rPr>
          <w:rFonts w:asciiTheme="majorEastAsia" w:eastAsiaTheme="majorEastAsia" w:hAnsiTheme="majorEastAsia" w:hint="eastAsia"/>
          <w:szCs w:val="21"/>
        </w:rPr>
        <w:t>。これらのグループは</w:t>
      </w:r>
      <w:r w:rsidR="00146A58">
        <w:rPr>
          <w:rFonts w:asciiTheme="majorEastAsia" w:eastAsiaTheme="majorEastAsia" w:hAnsiTheme="majorEastAsia" w:hint="eastAsia"/>
          <w:szCs w:val="21"/>
        </w:rPr>
        <w:t>いずれも</w:t>
      </w:r>
      <w:r w:rsidR="00DF0EB0" w:rsidRPr="00DF0EB0">
        <w:rPr>
          <w:rFonts w:asciiTheme="majorEastAsia" w:eastAsiaTheme="majorEastAsia" w:hAnsiTheme="majorEastAsia" w:hint="eastAsia"/>
          <w:szCs w:val="21"/>
        </w:rPr>
        <w:t>、</w:t>
      </w:r>
      <w:r w:rsidR="00150E2D">
        <w:rPr>
          <w:rFonts w:asciiTheme="majorEastAsia" w:eastAsiaTheme="majorEastAsia" w:hAnsiTheme="majorEastAsia" w:hint="eastAsia"/>
          <w:szCs w:val="21"/>
        </w:rPr>
        <w:t>深刻な程度の</w:t>
      </w:r>
      <w:r w:rsidR="00DF0EB0" w:rsidRPr="00DF0EB0">
        <w:rPr>
          <w:rFonts w:asciiTheme="majorEastAsia" w:eastAsiaTheme="majorEastAsia" w:hAnsiTheme="majorEastAsia" w:hint="eastAsia"/>
          <w:szCs w:val="21"/>
        </w:rPr>
        <w:t>貧困</w:t>
      </w:r>
      <w:r w:rsidR="00FC149F">
        <w:rPr>
          <w:rFonts w:asciiTheme="majorEastAsia" w:eastAsiaTheme="majorEastAsia" w:hAnsiTheme="majorEastAsia" w:hint="eastAsia"/>
          <w:szCs w:val="21"/>
        </w:rPr>
        <w:t>を</w:t>
      </w:r>
      <w:r w:rsidR="00DF0EB0" w:rsidRPr="00DF0EB0">
        <w:rPr>
          <w:rFonts w:asciiTheme="majorEastAsia" w:eastAsiaTheme="majorEastAsia" w:hAnsiTheme="majorEastAsia" w:hint="eastAsia"/>
          <w:szCs w:val="21"/>
        </w:rPr>
        <w:t>含</w:t>
      </w:r>
      <w:r w:rsidR="00150E2D">
        <w:rPr>
          <w:rFonts w:asciiTheme="majorEastAsia" w:eastAsiaTheme="majorEastAsia" w:hAnsiTheme="majorEastAsia" w:hint="eastAsia"/>
          <w:szCs w:val="21"/>
        </w:rPr>
        <w:t>む、</w:t>
      </w:r>
      <w:r w:rsidR="00FC149F">
        <w:rPr>
          <w:rFonts w:asciiTheme="majorEastAsia" w:eastAsiaTheme="majorEastAsia" w:hAnsiTheme="majorEastAsia" w:hint="eastAsia"/>
          <w:szCs w:val="21"/>
        </w:rPr>
        <w:t>より深刻な</w:t>
      </w:r>
      <w:r w:rsidR="00DF0EB0" w:rsidRPr="00DF0EB0">
        <w:rPr>
          <w:rFonts w:asciiTheme="majorEastAsia" w:eastAsiaTheme="majorEastAsia" w:hAnsiTheme="majorEastAsia" w:hint="eastAsia"/>
          <w:szCs w:val="21"/>
        </w:rPr>
        <w:t>差別や不</w:t>
      </w:r>
      <w:r w:rsidR="00FC149F">
        <w:rPr>
          <w:rFonts w:asciiTheme="majorEastAsia" w:eastAsiaTheme="majorEastAsia" w:hAnsiTheme="majorEastAsia" w:hint="eastAsia"/>
          <w:szCs w:val="21"/>
        </w:rPr>
        <w:t>利益</w:t>
      </w:r>
      <w:r w:rsidR="00DF0EB0" w:rsidRPr="00DF0EB0">
        <w:rPr>
          <w:rFonts w:asciiTheme="majorEastAsia" w:eastAsiaTheme="majorEastAsia" w:hAnsiTheme="majorEastAsia" w:hint="eastAsia"/>
          <w:szCs w:val="21"/>
        </w:rPr>
        <w:t>を経験してい</w:t>
      </w:r>
      <w:r w:rsidR="00FC149F">
        <w:rPr>
          <w:rFonts w:asciiTheme="majorEastAsia" w:eastAsiaTheme="majorEastAsia" w:hAnsiTheme="majorEastAsia" w:hint="eastAsia"/>
          <w:szCs w:val="21"/>
        </w:rPr>
        <w:t>る</w:t>
      </w:r>
      <w:r w:rsidR="00DF0EB0" w:rsidRPr="00DF0EB0">
        <w:rPr>
          <w:rFonts w:asciiTheme="majorEastAsia" w:eastAsiaTheme="majorEastAsia" w:hAnsiTheme="majorEastAsia" w:hint="eastAsia"/>
          <w:szCs w:val="21"/>
        </w:rPr>
        <w:t>。</w:t>
      </w:r>
      <w:r w:rsidR="00FC149F">
        <w:rPr>
          <w:rFonts w:asciiTheme="majorEastAsia" w:eastAsiaTheme="majorEastAsia" w:hAnsiTheme="majorEastAsia" w:hint="eastAsia"/>
          <w:szCs w:val="21"/>
        </w:rPr>
        <w:t>総合的で分類されたデータ</w:t>
      </w:r>
      <w:r w:rsidR="00DF0EB0" w:rsidRPr="00DF0EB0">
        <w:rPr>
          <w:rFonts w:asciiTheme="majorEastAsia" w:eastAsiaTheme="majorEastAsia" w:hAnsiTheme="majorEastAsia" w:hint="eastAsia"/>
          <w:szCs w:val="21"/>
        </w:rPr>
        <w:t>を収集しないと、</w:t>
      </w:r>
      <w:r w:rsidR="00FC149F">
        <w:rPr>
          <w:rFonts w:asciiTheme="majorEastAsia" w:eastAsiaTheme="majorEastAsia" w:hAnsiTheme="majorEastAsia" w:hint="eastAsia"/>
          <w:szCs w:val="21"/>
        </w:rPr>
        <w:t>しばしば</w:t>
      </w:r>
      <w:r w:rsidR="00DF0EB0" w:rsidRPr="00DF0EB0">
        <w:rPr>
          <w:rFonts w:asciiTheme="majorEastAsia" w:eastAsiaTheme="majorEastAsia" w:hAnsiTheme="majorEastAsia" w:hint="eastAsia"/>
          <w:szCs w:val="21"/>
        </w:rPr>
        <w:t>この事実</w:t>
      </w:r>
      <w:r w:rsidR="00150E2D">
        <w:rPr>
          <w:rFonts w:asciiTheme="majorEastAsia" w:eastAsiaTheme="majorEastAsia" w:hAnsiTheme="majorEastAsia" w:hint="eastAsia"/>
          <w:szCs w:val="21"/>
        </w:rPr>
        <w:t>は</w:t>
      </w:r>
      <w:r w:rsidR="00DF0EB0" w:rsidRPr="00DF0EB0">
        <w:rPr>
          <w:rFonts w:asciiTheme="majorEastAsia" w:eastAsiaTheme="majorEastAsia" w:hAnsiTheme="majorEastAsia" w:hint="eastAsia"/>
          <w:szCs w:val="21"/>
        </w:rPr>
        <w:t>隠蔽され</w:t>
      </w:r>
      <w:r w:rsidR="00150E2D">
        <w:rPr>
          <w:rFonts w:asciiTheme="majorEastAsia" w:eastAsiaTheme="majorEastAsia" w:hAnsiTheme="majorEastAsia" w:hint="eastAsia"/>
          <w:szCs w:val="21"/>
        </w:rPr>
        <w:t>てしまう</w:t>
      </w:r>
      <w:r w:rsidR="00DF0EB0" w:rsidRPr="00DF0EB0">
        <w:rPr>
          <w:rFonts w:asciiTheme="majorEastAsia" w:eastAsiaTheme="majorEastAsia" w:hAnsiTheme="majorEastAsia" w:hint="eastAsia"/>
          <w:szCs w:val="21"/>
        </w:rPr>
        <w:t>。現在の差別立法、政策、プログラムは、この問題に対処するには不十分である。</w:t>
      </w:r>
    </w:p>
    <w:p w14:paraId="7FAFE4EE" w14:textId="77777777" w:rsidR="00DF0EB0" w:rsidRPr="00DF0EB0" w:rsidRDefault="00DF0EB0" w:rsidP="00DF0EB0">
      <w:pPr>
        <w:ind w:firstLineChars="100" w:firstLine="210"/>
        <w:rPr>
          <w:rFonts w:asciiTheme="majorEastAsia" w:eastAsiaTheme="majorEastAsia" w:hAnsiTheme="majorEastAsia"/>
          <w:szCs w:val="21"/>
        </w:rPr>
      </w:pPr>
    </w:p>
    <w:p w14:paraId="19EE6CD5" w14:textId="77777777" w:rsidR="00DF0EB0" w:rsidRPr="00FC149F" w:rsidRDefault="00DF0EB0" w:rsidP="00EC727F">
      <w:pPr>
        <w:rPr>
          <w:rFonts w:asciiTheme="majorEastAsia" w:eastAsiaTheme="majorEastAsia" w:hAnsiTheme="majorEastAsia"/>
          <w:b/>
          <w:szCs w:val="21"/>
        </w:rPr>
      </w:pPr>
      <w:r w:rsidRPr="00FC149F">
        <w:rPr>
          <w:rFonts w:asciiTheme="majorEastAsia" w:eastAsiaTheme="majorEastAsia" w:hAnsiTheme="majorEastAsia" w:hint="eastAsia"/>
          <w:b/>
          <w:szCs w:val="21"/>
        </w:rPr>
        <w:t>障害</w:t>
      </w:r>
      <w:r w:rsidR="007E3D81">
        <w:rPr>
          <w:rFonts w:asciiTheme="majorEastAsia" w:eastAsiaTheme="majorEastAsia" w:hAnsiTheme="majorEastAsia" w:hint="eastAsia"/>
          <w:b/>
          <w:szCs w:val="21"/>
        </w:rPr>
        <w:t>理解</w:t>
      </w:r>
      <w:r w:rsidRPr="00FC149F">
        <w:rPr>
          <w:rFonts w:asciiTheme="majorEastAsia" w:eastAsiaTheme="majorEastAsia" w:hAnsiTheme="majorEastAsia" w:hint="eastAsia"/>
          <w:b/>
          <w:szCs w:val="21"/>
        </w:rPr>
        <w:t>（第8条）</w:t>
      </w:r>
    </w:p>
    <w:p w14:paraId="6AD1F048" w14:textId="186D10D6" w:rsidR="00DF0EB0" w:rsidRPr="00DF0EB0" w:rsidRDefault="00DF0EB0" w:rsidP="00EC727F">
      <w:pPr>
        <w:rPr>
          <w:rFonts w:asciiTheme="majorEastAsia" w:eastAsiaTheme="majorEastAsia" w:hAnsiTheme="majorEastAsia"/>
          <w:szCs w:val="21"/>
        </w:rPr>
      </w:pPr>
      <w:r w:rsidRPr="00DF0EB0">
        <w:rPr>
          <w:rFonts w:asciiTheme="majorEastAsia" w:eastAsiaTheme="majorEastAsia" w:hAnsiTheme="majorEastAsia" w:hint="eastAsia"/>
          <w:szCs w:val="21"/>
        </w:rPr>
        <w:t>35</w:t>
      </w:r>
      <w:r w:rsidR="00EC727F">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この報告は、</w:t>
      </w:r>
      <w:r w:rsidR="007419BE" w:rsidRPr="00DF0EB0">
        <w:rPr>
          <w:rFonts w:asciiTheme="majorEastAsia" w:eastAsiaTheme="majorEastAsia" w:hAnsiTheme="majorEastAsia" w:hint="eastAsia"/>
          <w:szCs w:val="21"/>
        </w:rPr>
        <w:t>政府行政、</w:t>
      </w:r>
      <w:r w:rsidR="007419BE">
        <w:rPr>
          <w:rFonts w:asciiTheme="majorEastAsia" w:eastAsiaTheme="majorEastAsia" w:hAnsiTheme="majorEastAsia" w:hint="eastAsia"/>
          <w:szCs w:val="21"/>
        </w:rPr>
        <w:t>経済界</w:t>
      </w:r>
      <w:r w:rsidR="007419BE" w:rsidRPr="00DF0EB0">
        <w:rPr>
          <w:rFonts w:asciiTheme="majorEastAsia" w:eastAsiaTheme="majorEastAsia" w:hAnsiTheme="majorEastAsia" w:hint="eastAsia"/>
          <w:szCs w:val="21"/>
        </w:rPr>
        <w:t>および地域社会のすべての</w:t>
      </w:r>
      <w:r w:rsidR="007419BE">
        <w:rPr>
          <w:rFonts w:asciiTheme="majorEastAsia" w:eastAsiaTheme="majorEastAsia" w:hAnsiTheme="majorEastAsia" w:hint="eastAsia"/>
          <w:szCs w:val="21"/>
        </w:rPr>
        <w:t>分野をまたがった</w:t>
      </w:r>
      <w:r w:rsidR="007419BE" w:rsidRPr="00DF0EB0">
        <w:rPr>
          <w:rFonts w:asciiTheme="majorEastAsia" w:eastAsiaTheme="majorEastAsia" w:hAnsiTheme="majorEastAsia" w:hint="eastAsia"/>
          <w:szCs w:val="21"/>
        </w:rPr>
        <w:t>障害</w:t>
      </w:r>
      <w:r w:rsidR="007419BE">
        <w:rPr>
          <w:rFonts w:asciiTheme="majorEastAsia" w:eastAsiaTheme="majorEastAsia" w:hAnsiTheme="majorEastAsia" w:hint="eastAsia"/>
          <w:szCs w:val="21"/>
        </w:rPr>
        <w:t>理解</w:t>
      </w:r>
      <w:r w:rsidR="007419BE" w:rsidRPr="00DF0EB0">
        <w:rPr>
          <w:rFonts w:asciiTheme="majorEastAsia" w:eastAsiaTheme="majorEastAsia" w:hAnsiTheme="majorEastAsia" w:hint="eastAsia"/>
          <w:szCs w:val="21"/>
        </w:rPr>
        <w:t>に対処するための</w:t>
      </w:r>
      <w:r w:rsidR="002E1CA9" w:rsidRPr="00DF0EB0">
        <w:rPr>
          <w:rFonts w:asciiTheme="majorEastAsia" w:eastAsiaTheme="majorEastAsia" w:hAnsiTheme="majorEastAsia" w:hint="eastAsia"/>
          <w:szCs w:val="21"/>
        </w:rPr>
        <w:t>政府</w:t>
      </w:r>
      <w:r w:rsidR="002E1CA9">
        <w:rPr>
          <w:rFonts w:asciiTheme="majorEastAsia" w:eastAsiaTheme="majorEastAsia" w:hAnsiTheme="majorEastAsia" w:hint="eastAsia"/>
          <w:szCs w:val="21"/>
        </w:rPr>
        <w:t>による協調</w:t>
      </w:r>
      <w:r w:rsidR="002E1CA9" w:rsidRPr="00DF0EB0">
        <w:rPr>
          <w:rFonts w:asciiTheme="majorEastAsia" w:eastAsiaTheme="majorEastAsia" w:hAnsiTheme="majorEastAsia" w:hint="eastAsia"/>
          <w:szCs w:val="21"/>
        </w:rPr>
        <w:t>行動の必要性を強調している。</w:t>
      </w:r>
      <w:r w:rsidRPr="00DF0EB0">
        <w:rPr>
          <w:rFonts w:asciiTheme="majorEastAsia" w:eastAsiaTheme="majorEastAsia" w:hAnsiTheme="majorEastAsia" w:hint="eastAsia"/>
          <w:szCs w:val="21"/>
        </w:rPr>
        <w:t>メディア、教育、雇用、保健、司法制度の</w:t>
      </w:r>
      <w:r w:rsidR="008A6E97">
        <w:rPr>
          <w:rFonts w:asciiTheme="majorEastAsia" w:eastAsiaTheme="majorEastAsia" w:hAnsiTheme="majorEastAsia" w:hint="eastAsia"/>
          <w:szCs w:val="21"/>
        </w:rPr>
        <w:t>各</w:t>
      </w:r>
      <w:r w:rsidRPr="00DF0EB0">
        <w:rPr>
          <w:rFonts w:asciiTheme="majorEastAsia" w:eastAsiaTheme="majorEastAsia" w:hAnsiTheme="majorEastAsia" w:hint="eastAsia"/>
          <w:szCs w:val="21"/>
        </w:rPr>
        <w:t>専門家のための</w:t>
      </w:r>
      <w:r w:rsidR="009B66EF">
        <w:rPr>
          <w:rFonts w:asciiTheme="majorEastAsia" w:eastAsiaTheme="majorEastAsia" w:hAnsiTheme="majorEastAsia" w:hint="eastAsia"/>
          <w:szCs w:val="21"/>
        </w:rPr>
        <w:t>インクルーシブな実践</w:t>
      </w:r>
      <w:r w:rsidRPr="00DF0EB0">
        <w:rPr>
          <w:rFonts w:asciiTheme="majorEastAsia" w:eastAsiaTheme="majorEastAsia" w:hAnsiTheme="majorEastAsia" w:hint="eastAsia"/>
          <w:szCs w:val="21"/>
        </w:rPr>
        <w:t>に関する教育の必要性が特に注目されている。</w:t>
      </w:r>
    </w:p>
    <w:p w14:paraId="12FBF03F" w14:textId="77777777" w:rsidR="00DF0EB0" w:rsidRPr="00DF0EB0" w:rsidRDefault="00DF0EB0" w:rsidP="00DF0EB0">
      <w:pPr>
        <w:ind w:firstLineChars="100" w:firstLine="210"/>
        <w:rPr>
          <w:rFonts w:asciiTheme="majorEastAsia" w:eastAsiaTheme="majorEastAsia" w:hAnsiTheme="majorEastAsia"/>
          <w:szCs w:val="21"/>
        </w:rPr>
      </w:pPr>
    </w:p>
    <w:p w14:paraId="663C5E8D" w14:textId="77777777" w:rsidR="00DF0EB0" w:rsidRPr="009B66EF" w:rsidRDefault="00DF0EB0" w:rsidP="00EC727F">
      <w:pPr>
        <w:rPr>
          <w:rFonts w:asciiTheme="majorEastAsia" w:eastAsiaTheme="majorEastAsia" w:hAnsiTheme="majorEastAsia"/>
          <w:b/>
          <w:szCs w:val="21"/>
        </w:rPr>
      </w:pPr>
      <w:r w:rsidRPr="009B66EF">
        <w:rPr>
          <w:rFonts w:asciiTheme="majorEastAsia" w:eastAsiaTheme="majorEastAsia" w:hAnsiTheme="majorEastAsia" w:hint="eastAsia"/>
          <w:b/>
          <w:szCs w:val="21"/>
        </w:rPr>
        <w:t>アクセシビリティ（第9条）</w:t>
      </w:r>
    </w:p>
    <w:p w14:paraId="350433DF" w14:textId="3C3A8B33" w:rsidR="00DF0EB0" w:rsidRPr="00DF0EB0"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36　</w:t>
      </w:r>
      <w:r w:rsidR="00DF0EB0" w:rsidRPr="00DF0EB0">
        <w:rPr>
          <w:rFonts w:asciiTheme="majorEastAsia" w:eastAsiaTheme="majorEastAsia" w:hAnsiTheme="majorEastAsia" w:hint="eastAsia"/>
          <w:szCs w:val="21"/>
        </w:rPr>
        <w:t>差別禁止法</w:t>
      </w:r>
      <w:r w:rsidR="007209D4">
        <w:rPr>
          <w:rFonts w:asciiTheme="majorEastAsia" w:eastAsiaTheme="majorEastAsia" w:hAnsiTheme="majorEastAsia" w:hint="eastAsia"/>
          <w:szCs w:val="21"/>
        </w:rPr>
        <w:t>の制定に</w:t>
      </w:r>
      <w:r w:rsidR="00150E2D">
        <w:rPr>
          <w:rFonts w:asciiTheme="majorEastAsia" w:eastAsiaTheme="majorEastAsia" w:hAnsiTheme="majorEastAsia" w:hint="eastAsia"/>
          <w:szCs w:val="21"/>
        </w:rPr>
        <w:t>関し、</w:t>
      </w:r>
      <w:r w:rsidR="00DF0EB0" w:rsidRPr="00DF0EB0">
        <w:rPr>
          <w:rFonts w:asciiTheme="majorEastAsia" w:eastAsiaTheme="majorEastAsia" w:hAnsiTheme="majorEastAsia" w:hint="eastAsia"/>
          <w:szCs w:val="21"/>
        </w:rPr>
        <w:t>政府</w:t>
      </w:r>
      <w:r w:rsidR="00150E2D">
        <w:rPr>
          <w:rFonts w:asciiTheme="majorEastAsia" w:eastAsiaTheme="majorEastAsia" w:hAnsiTheme="majorEastAsia" w:hint="eastAsia"/>
          <w:szCs w:val="21"/>
        </w:rPr>
        <w:t>は</w:t>
      </w:r>
      <w:r w:rsidR="00DF0EB0" w:rsidRPr="00DF0EB0">
        <w:rPr>
          <w:rFonts w:asciiTheme="majorEastAsia" w:eastAsiaTheme="majorEastAsia" w:hAnsiTheme="majorEastAsia" w:hint="eastAsia"/>
          <w:szCs w:val="21"/>
        </w:rPr>
        <w:t>いくつか</w:t>
      </w:r>
      <w:r w:rsidR="00150E2D">
        <w:rPr>
          <w:rFonts w:asciiTheme="majorEastAsia" w:eastAsiaTheme="majorEastAsia" w:hAnsiTheme="majorEastAsia" w:hint="eastAsia"/>
          <w:szCs w:val="21"/>
        </w:rPr>
        <w:t>前向きな</w:t>
      </w:r>
      <w:r w:rsidR="00DF0EB0" w:rsidRPr="00DF0EB0">
        <w:rPr>
          <w:rFonts w:asciiTheme="majorEastAsia" w:eastAsiaTheme="majorEastAsia" w:hAnsiTheme="majorEastAsia" w:hint="eastAsia"/>
          <w:szCs w:val="21"/>
        </w:rPr>
        <w:t>成果</w:t>
      </w:r>
      <w:r w:rsidR="00150E2D">
        <w:rPr>
          <w:rFonts w:asciiTheme="majorEastAsia" w:eastAsiaTheme="majorEastAsia" w:hAnsiTheme="majorEastAsia" w:hint="eastAsia"/>
          <w:szCs w:val="21"/>
        </w:rPr>
        <w:t>を上げた</w:t>
      </w:r>
      <w:r w:rsidR="00DF0EB0" w:rsidRPr="00DF0EB0">
        <w:rPr>
          <w:rFonts w:asciiTheme="majorEastAsia" w:eastAsiaTheme="majorEastAsia" w:hAnsiTheme="majorEastAsia" w:hint="eastAsia"/>
          <w:szCs w:val="21"/>
        </w:rPr>
        <w:t>が、</w:t>
      </w:r>
      <w:r w:rsidR="00D1355B">
        <w:rPr>
          <w:rFonts w:asciiTheme="majorEastAsia" w:eastAsiaTheme="majorEastAsia" w:hAnsiTheme="majorEastAsia" w:hint="eastAsia"/>
          <w:szCs w:val="21"/>
        </w:rPr>
        <w:t>この報告書は</w:t>
      </w:r>
      <w:r w:rsidR="007209D4">
        <w:rPr>
          <w:rFonts w:asciiTheme="majorEastAsia" w:eastAsiaTheme="majorEastAsia" w:hAnsiTheme="majorEastAsia" w:hint="eastAsia"/>
          <w:szCs w:val="21"/>
        </w:rPr>
        <w:t>地域社会</w:t>
      </w:r>
      <w:r w:rsidR="00D1355B">
        <w:rPr>
          <w:rFonts w:asciiTheme="majorEastAsia" w:eastAsiaTheme="majorEastAsia" w:hAnsiTheme="majorEastAsia" w:hint="eastAsia"/>
          <w:szCs w:val="21"/>
        </w:rPr>
        <w:t>を</w:t>
      </w:r>
      <w:r w:rsidR="00DF0EB0" w:rsidRPr="00DF0EB0">
        <w:rPr>
          <w:rFonts w:asciiTheme="majorEastAsia" w:eastAsiaTheme="majorEastAsia" w:hAnsiTheme="majorEastAsia" w:hint="eastAsia"/>
          <w:szCs w:val="21"/>
        </w:rPr>
        <w:t>完全にアクセ</w:t>
      </w:r>
      <w:r w:rsidR="00D1355B">
        <w:rPr>
          <w:rFonts w:asciiTheme="majorEastAsia" w:eastAsiaTheme="majorEastAsia" w:hAnsiTheme="majorEastAsia" w:hint="eastAsia"/>
          <w:szCs w:val="21"/>
        </w:rPr>
        <w:t>シブルにするために、</w:t>
      </w:r>
      <w:r w:rsidR="007209D4" w:rsidRPr="00DF0EB0">
        <w:rPr>
          <w:rFonts w:asciiTheme="majorEastAsia" w:eastAsiaTheme="majorEastAsia" w:hAnsiTheme="majorEastAsia" w:hint="eastAsia"/>
          <w:szCs w:val="21"/>
        </w:rPr>
        <w:t>すべてのレベルの政府</w:t>
      </w:r>
      <w:r w:rsidR="00D1355B">
        <w:rPr>
          <w:rFonts w:asciiTheme="majorEastAsia" w:eastAsiaTheme="majorEastAsia" w:hAnsiTheme="majorEastAsia" w:hint="eastAsia"/>
          <w:szCs w:val="21"/>
        </w:rPr>
        <w:t>の</w:t>
      </w:r>
      <w:r w:rsidR="009B0578">
        <w:rPr>
          <w:rFonts w:asciiTheme="majorEastAsia" w:eastAsiaTheme="majorEastAsia" w:hAnsiTheme="majorEastAsia" w:hint="eastAsia"/>
          <w:szCs w:val="21"/>
        </w:rPr>
        <w:t>より</w:t>
      </w:r>
      <w:r w:rsidR="00D1355B">
        <w:rPr>
          <w:rFonts w:asciiTheme="majorEastAsia" w:eastAsiaTheme="majorEastAsia" w:hAnsiTheme="majorEastAsia" w:hint="eastAsia"/>
          <w:szCs w:val="21"/>
        </w:rPr>
        <w:t>一層の</w:t>
      </w:r>
      <w:r w:rsidR="00DF0EB0" w:rsidRPr="00DF0EB0">
        <w:rPr>
          <w:rFonts w:asciiTheme="majorEastAsia" w:eastAsiaTheme="majorEastAsia" w:hAnsiTheme="majorEastAsia" w:hint="eastAsia"/>
          <w:szCs w:val="21"/>
        </w:rPr>
        <w:t>努力</w:t>
      </w:r>
      <w:r w:rsidR="009B0578">
        <w:rPr>
          <w:rFonts w:asciiTheme="majorEastAsia" w:eastAsiaTheme="majorEastAsia" w:hAnsiTheme="majorEastAsia" w:hint="eastAsia"/>
          <w:szCs w:val="21"/>
        </w:rPr>
        <w:t>を</w:t>
      </w:r>
      <w:r w:rsidR="00DF0EB0" w:rsidRPr="00DF0EB0">
        <w:rPr>
          <w:rFonts w:asciiTheme="majorEastAsia" w:eastAsiaTheme="majorEastAsia" w:hAnsiTheme="majorEastAsia" w:hint="eastAsia"/>
          <w:szCs w:val="21"/>
        </w:rPr>
        <w:t>求め</w:t>
      </w:r>
      <w:r w:rsidR="009B0578">
        <w:rPr>
          <w:rFonts w:asciiTheme="majorEastAsia" w:eastAsiaTheme="majorEastAsia" w:hAnsiTheme="majorEastAsia" w:hint="eastAsia"/>
          <w:szCs w:val="21"/>
        </w:rPr>
        <w:t>る</w:t>
      </w:r>
      <w:r w:rsidR="00DF0EB0" w:rsidRPr="00DF0EB0">
        <w:rPr>
          <w:rFonts w:asciiTheme="majorEastAsia" w:eastAsiaTheme="majorEastAsia" w:hAnsiTheme="majorEastAsia" w:hint="eastAsia"/>
          <w:szCs w:val="21"/>
        </w:rPr>
        <w:t>。 CRPDの多くの条項</w:t>
      </w:r>
      <w:r w:rsidR="009B0578">
        <w:rPr>
          <w:rFonts w:asciiTheme="majorEastAsia" w:eastAsiaTheme="majorEastAsia" w:hAnsiTheme="majorEastAsia" w:hint="eastAsia"/>
          <w:szCs w:val="21"/>
        </w:rPr>
        <w:t>の実行は、</w:t>
      </w:r>
      <w:r w:rsidR="00DF0EB0" w:rsidRPr="00DF0EB0">
        <w:rPr>
          <w:rFonts w:asciiTheme="majorEastAsia" w:eastAsiaTheme="majorEastAsia" w:hAnsiTheme="majorEastAsia" w:hint="eastAsia"/>
          <w:szCs w:val="21"/>
        </w:rPr>
        <w:t>アクセス可能なインフラ、</w:t>
      </w:r>
      <w:r w:rsidR="009B0578">
        <w:rPr>
          <w:rFonts w:asciiTheme="majorEastAsia" w:eastAsiaTheme="majorEastAsia" w:hAnsiTheme="majorEastAsia" w:hint="eastAsia"/>
          <w:szCs w:val="21"/>
        </w:rPr>
        <w:t>交通</w:t>
      </w:r>
      <w:r w:rsidR="00DF0EB0" w:rsidRPr="00DF0EB0">
        <w:rPr>
          <w:rFonts w:asciiTheme="majorEastAsia" w:eastAsiaTheme="majorEastAsia" w:hAnsiTheme="majorEastAsia" w:hint="eastAsia"/>
          <w:szCs w:val="21"/>
        </w:rPr>
        <w:t>および通信に大きく依存している。</w:t>
      </w:r>
    </w:p>
    <w:p w14:paraId="7D46B405" w14:textId="77777777" w:rsidR="00DF0EB0" w:rsidRPr="00DF0EB0" w:rsidRDefault="00DF0EB0" w:rsidP="00DF0EB0">
      <w:pPr>
        <w:ind w:firstLineChars="100" w:firstLine="210"/>
        <w:rPr>
          <w:rFonts w:asciiTheme="majorEastAsia" w:eastAsiaTheme="majorEastAsia" w:hAnsiTheme="majorEastAsia"/>
          <w:szCs w:val="21"/>
        </w:rPr>
      </w:pPr>
    </w:p>
    <w:p w14:paraId="1C7524FF" w14:textId="77777777" w:rsidR="00DF0EB0" w:rsidRPr="00E25C7A" w:rsidRDefault="00DF0EB0" w:rsidP="00EC727F">
      <w:pPr>
        <w:rPr>
          <w:rFonts w:asciiTheme="majorEastAsia" w:eastAsiaTheme="majorEastAsia" w:hAnsiTheme="majorEastAsia"/>
          <w:b/>
          <w:szCs w:val="21"/>
        </w:rPr>
      </w:pPr>
      <w:r w:rsidRPr="00E25C7A">
        <w:rPr>
          <w:rFonts w:asciiTheme="majorEastAsia" w:eastAsiaTheme="majorEastAsia" w:hAnsiTheme="majorEastAsia" w:hint="eastAsia"/>
          <w:b/>
          <w:szCs w:val="21"/>
        </w:rPr>
        <w:t>人道緊急時の保護（第11条）</w:t>
      </w:r>
    </w:p>
    <w:p w14:paraId="551903CE" w14:textId="11AF1FFD" w:rsidR="00DF0EB0" w:rsidRPr="00DF0EB0" w:rsidRDefault="00EC727F"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37　</w:t>
      </w:r>
      <w:r w:rsidR="00DF0EB0" w:rsidRPr="00DF0EB0">
        <w:rPr>
          <w:rFonts w:asciiTheme="majorEastAsia" w:eastAsiaTheme="majorEastAsia" w:hAnsiTheme="majorEastAsia" w:hint="eastAsia"/>
          <w:szCs w:val="21"/>
        </w:rPr>
        <w:t>オーストラリア人は、天候の厳しい時期</w:t>
      </w:r>
      <w:r w:rsidR="00880123">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洪水や</w:t>
      </w:r>
      <w:r w:rsidR="00880123" w:rsidRPr="00880123">
        <w:rPr>
          <w:rFonts w:asciiTheme="majorEastAsia" w:eastAsiaTheme="majorEastAsia" w:hAnsiTheme="majorEastAsia" w:hint="eastAsia"/>
          <w:szCs w:val="21"/>
        </w:rPr>
        <w:t>低木地帯の火事</w:t>
      </w:r>
      <w:r w:rsidR="00DF0EB0" w:rsidRPr="00DF0EB0">
        <w:rPr>
          <w:rFonts w:asciiTheme="majorEastAsia" w:eastAsiaTheme="majorEastAsia" w:hAnsiTheme="majorEastAsia" w:hint="eastAsia"/>
          <w:szCs w:val="21"/>
        </w:rPr>
        <w:t>による人道的災害を</w:t>
      </w:r>
      <w:r w:rsidR="00EA4909">
        <w:rPr>
          <w:rFonts w:asciiTheme="majorEastAsia" w:eastAsiaTheme="majorEastAsia" w:hAnsiTheme="majorEastAsia" w:hint="eastAsia"/>
          <w:szCs w:val="21"/>
        </w:rPr>
        <w:t>近年</w:t>
      </w:r>
      <w:r w:rsidR="00DF0EB0" w:rsidRPr="00DF0EB0">
        <w:rPr>
          <w:rFonts w:asciiTheme="majorEastAsia" w:eastAsiaTheme="majorEastAsia" w:hAnsiTheme="majorEastAsia" w:hint="eastAsia"/>
          <w:szCs w:val="21"/>
        </w:rPr>
        <w:t>経験してい</w:t>
      </w:r>
      <w:r w:rsidR="00EA4909">
        <w:rPr>
          <w:rFonts w:asciiTheme="majorEastAsia" w:eastAsiaTheme="majorEastAsia" w:hAnsiTheme="majorEastAsia" w:hint="eastAsia"/>
          <w:szCs w:val="21"/>
        </w:rPr>
        <w:t>る</w:t>
      </w:r>
      <w:r w:rsidR="00DF0EB0" w:rsidRPr="00DF0EB0">
        <w:rPr>
          <w:rFonts w:asciiTheme="majorEastAsia" w:eastAsiaTheme="majorEastAsia" w:hAnsiTheme="majorEastAsia" w:hint="eastAsia"/>
          <w:szCs w:val="21"/>
        </w:rPr>
        <w:t>。これらの経験から、災害の計画と準備</w:t>
      </w:r>
      <w:r w:rsidR="00880123">
        <w:rPr>
          <w:rFonts w:asciiTheme="majorEastAsia" w:eastAsiaTheme="majorEastAsia" w:hAnsiTheme="majorEastAsia" w:hint="eastAsia"/>
          <w:szCs w:val="21"/>
        </w:rPr>
        <w:t>には</w:t>
      </w:r>
      <w:r w:rsidR="00DF0EB0" w:rsidRPr="00DF0EB0">
        <w:rPr>
          <w:rFonts w:asciiTheme="majorEastAsia" w:eastAsiaTheme="majorEastAsia" w:hAnsiTheme="majorEastAsia" w:hint="eastAsia"/>
          <w:szCs w:val="21"/>
        </w:rPr>
        <w:t>緊急時および災害管理の準</w:t>
      </w:r>
      <w:r w:rsidR="00DF0EB0" w:rsidRPr="00DF0EB0">
        <w:rPr>
          <w:rFonts w:asciiTheme="majorEastAsia" w:eastAsiaTheme="majorEastAsia" w:hAnsiTheme="majorEastAsia" w:hint="eastAsia"/>
          <w:szCs w:val="21"/>
        </w:rPr>
        <w:lastRenderedPageBreak/>
        <w:t>備、計画、実施および災害</w:t>
      </w:r>
      <w:r w:rsidR="00FF5E06" w:rsidRPr="00DF0EB0">
        <w:rPr>
          <w:rFonts w:asciiTheme="majorEastAsia" w:eastAsiaTheme="majorEastAsia" w:hAnsiTheme="majorEastAsia" w:hint="eastAsia"/>
          <w:szCs w:val="21"/>
        </w:rPr>
        <w:t>後</w:t>
      </w:r>
      <w:r w:rsidR="00DF0EB0" w:rsidRPr="00DF0EB0">
        <w:rPr>
          <w:rFonts w:asciiTheme="majorEastAsia" w:eastAsiaTheme="majorEastAsia" w:hAnsiTheme="majorEastAsia" w:hint="eastAsia"/>
          <w:szCs w:val="21"/>
        </w:rPr>
        <w:t>復旧の</w:t>
      </w:r>
      <w:r w:rsidR="00FF5E06">
        <w:rPr>
          <w:rFonts w:asciiTheme="majorEastAsia" w:eastAsiaTheme="majorEastAsia" w:hAnsiTheme="majorEastAsia" w:hint="eastAsia"/>
          <w:szCs w:val="21"/>
        </w:rPr>
        <w:t>段階を通じて、</w:t>
      </w:r>
      <w:r w:rsidR="00CE2F56">
        <w:rPr>
          <w:rFonts w:asciiTheme="majorEastAsia" w:eastAsiaTheme="majorEastAsia" w:hAnsiTheme="majorEastAsia" w:hint="eastAsia"/>
          <w:szCs w:val="21"/>
        </w:rPr>
        <w:t>多様な種類</w:t>
      </w:r>
      <w:r w:rsidR="00CE2F56" w:rsidRPr="00DF0EB0">
        <w:rPr>
          <w:rFonts w:asciiTheme="majorEastAsia" w:eastAsiaTheme="majorEastAsia" w:hAnsiTheme="majorEastAsia" w:hint="eastAsia"/>
          <w:szCs w:val="21"/>
        </w:rPr>
        <w:t>の</w:t>
      </w:r>
      <w:r w:rsidR="00CE2F56">
        <w:rPr>
          <w:rFonts w:asciiTheme="majorEastAsia" w:eastAsiaTheme="majorEastAsia" w:hAnsiTheme="majorEastAsia" w:hint="eastAsia"/>
          <w:szCs w:val="21"/>
        </w:rPr>
        <w:t>機能障害のある人々の</w:t>
      </w:r>
      <w:r w:rsidR="00DF0EB0" w:rsidRPr="00DF0EB0">
        <w:rPr>
          <w:rFonts w:asciiTheme="majorEastAsia" w:eastAsiaTheme="majorEastAsia" w:hAnsiTheme="majorEastAsia" w:hint="eastAsia"/>
          <w:szCs w:val="21"/>
        </w:rPr>
        <w:t>具体的なニーズを考慮する必要があることは明らかで</w:t>
      </w:r>
      <w:r w:rsidR="00EA4909">
        <w:rPr>
          <w:rFonts w:asciiTheme="majorEastAsia" w:eastAsiaTheme="majorEastAsia" w:hAnsiTheme="majorEastAsia" w:hint="eastAsia"/>
          <w:szCs w:val="21"/>
        </w:rPr>
        <w:t>ある</w:t>
      </w:r>
      <w:r w:rsidR="00DF0EB0" w:rsidRPr="00DF0EB0">
        <w:rPr>
          <w:rFonts w:asciiTheme="majorEastAsia" w:eastAsiaTheme="majorEastAsia" w:hAnsiTheme="majorEastAsia" w:hint="eastAsia"/>
          <w:szCs w:val="21"/>
        </w:rPr>
        <w:t>。</w:t>
      </w:r>
    </w:p>
    <w:p w14:paraId="3BB3E661" w14:textId="77777777" w:rsidR="00DF0EB0" w:rsidRPr="00DF0EB0" w:rsidRDefault="00DF0EB0" w:rsidP="00DF0EB0">
      <w:pPr>
        <w:ind w:firstLineChars="100" w:firstLine="210"/>
        <w:rPr>
          <w:rFonts w:asciiTheme="majorEastAsia" w:eastAsiaTheme="majorEastAsia" w:hAnsiTheme="majorEastAsia"/>
          <w:szCs w:val="21"/>
        </w:rPr>
      </w:pPr>
    </w:p>
    <w:p w14:paraId="7F99EA55" w14:textId="77777777" w:rsidR="00DF0EB0" w:rsidRPr="00E25C7A" w:rsidRDefault="00DF0EB0" w:rsidP="00EC727F">
      <w:pPr>
        <w:rPr>
          <w:rFonts w:asciiTheme="majorEastAsia" w:eastAsiaTheme="majorEastAsia" w:hAnsiTheme="majorEastAsia"/>
          <w:b/>
          <w:szCs w:val="21"/>
        </w:rPr>
      </w:pPr>
      <w:r w:rsidRPr="00E25C7A">
        <w:rPr>
          <w:rFonts w:asciiTheme="majorEastAsia" w:eastAsiaTheme="majorEastAsia" w:hAnsiTheme="majorEastAsia" w:hint="eastAsia"/>
          <w:b/>
          <w:szCs w:val="21"/>
        </w:rPr>
        <w:t>法の前</w:t>
      </w:r>
      <w:r w:rsidR="00FF5E06">
        <w:rPr>
          <w:rFonts w:asciiTheme="majorEastAsia" w:eastAsiaTheme="majorEastAsia" w:hAnsiTheme="majorEastAsia" w:hint="eastAsia"/>
          <w:b/>
          <w:szCs w:val="21"/>
        </w:rPr>
        <w:t>で</w:t>
      </w:r>
      <w:r w:rsidRPr="00E25C7A">
        <w:rPr>
          <w:rFonts w:asciiTheme="majorEastAsia" w:eastAsiaTheme="majorEastAsia" w:hAnsiTheme="majorEastAsia" w:hint="eastAsia"/>
          <w:b/>
          <w:szCs w:val="21"/>
        </w:rPr>
        <w:t>の平等な認識（第12条）</w:t>
      </w:r>
    </w:p>
    <w:p w14:paraId="4EBFA994" w14:textId="0718880C" w:rsidR="00DF0EB0" w:rsidRPr="00DF0EB0" w:rsidRDefault="00815934" w:rsidP="00EC727F">
      <w:pPr>
        <w:rPr>
          <w:rFonts w:asciiTheme="majorEastAsia" w:eastAsiaTheme="majorEastAsia" w:hAnsiTheme="majorEastAsia"/>
          <w:szCs w:val="21"/>
        </w:rPr>
      </w:pPr>
      <w:r>
        <w:rPr>
          <w:rFonts w:asciiTheme="majorEastAsia" w:eastAsiaTheme="majorEastAsia" w:hAnsiTheme="majorEastAsia" w:hint="eastAsia"/>
          <w:szCs w:val="21"/>
        </w:rPr>
        <w:t xml:space="preserve">38　</w:t>
      </w:r>
      <w:r w:rsidR="00DF0EB0" w:rsidRPr="00DF0EB0">
        <w:rPr>
          <w:rFonts w:asciiTheme="majorEastAsia" w:eastAsiaTheme="majorEastAsia" w:hAnsiTheme="majorEastAsia" w:hint="eastAsia"/>
          <w:szCs w:val="21"/>
        </w:rPr>
        <w:t>多くの法律、政策、実践は、</w:t>
      </w:r>
      <w:r w:rsidR="000F2776" w:rsidRPr="00DF0EB0">
        <w:rPr>
          <w:rFonts w:asciiTheme="majorEastAsia" w:eastAsiaTheme="majorEastAsia" w:hAnsiTheme="majorEastAsia" w:hint="eastAsia"/>
          <w:szCs w:val="21"/>
        </w:rPr>
        <w:t>法の前</w:t>
      </w:r>
      <w:r w:rsidR="000F2776">
        <w:rPr>
          <w:rFonts w:asciiTheme="majorEastAsia" w:eastAsiaTheme="majorEastAsia" w:hAnsiTheme="majorEastAsia" w:hint="eastAsia"/>
          <w:szCs w:val="21"/>
        </w:rPr>
        <w:t>の</w:t>
      </w:r>
      <w:r w:rsidR="000F2776" w:rsidRPr="00DF0EB0">
        <w:rPr>
          <w:rFonts w:asciiTheme="majorEastAsia" w:eastAsiaTheme="majorEastAsia" w:hAnsiTheme="majorEastAsia" w:hint="eastAsia"/>
          <w:szCs w:val="21"/>
        </w:rPr>
        <w:t>人</w:t>
      </w:r>
      <w:r w:rsidR="000F2776">
        <w:rPr>
          <w:rFonts w:asciiTheme="majorEastAsia" w:eastAsiaTheme="majorEastAsia" w:hAnsiTheme="majorEastAsia" w:hint="eastAsia"/>
          <w:szCs w:val="21"/>
        </w:rPr>
        <w:t>としての、</w:t>
      </w:r>
      <w:r w:rsidR="000F2776" w:rsidRPr="00DF0EB0">
        <w:rPr>
          <w:rFonts w:asciiTheme="majorEastAsia" w:eastAsiaTheme="majorEastAsia" w:hAnsiTheme="majorEastAsia" w:hint="eastAsia"/>
          <w:szCs w:val="21"/>
        </w:rPr>
        <w:t>障害</w:t>
      </w:r>
      <w:r w:rsidR="000F2776">
        <w:rPr>
          <w:rFonts w:asciiTheme="majorEastAsia" w:eastAsiaTheme="majorEastAsia" w:hAnsiTheme="majorEastAsia" w:hint="eastAsia"/>
          <w:szCs w:val="21"/>
        </w:rPr>
        <w:t>を持つ人の</w:t>
      </w:r>
      <w:r w:rsidR="00DF0EB0" w:rsidRPr="00DF0EB0">
        <w:rPr>
          <w:rFonts w:asciiTheme="majorEastAsia" w:eastAsiaTheme="majorEastAsia" w:hAnsiTheme="majorEastAsia" w:hint="eastAsia"/>
          <w:szCs w:val="21"/>
        </w:rPr>
        <w:t>認知を否定</w:t>
      </w:r>
      <w:r w:rsidR="002A5ADF">
        <w:rPr>
          <w:rFonts w:asciiTheme="majorEastAsia" w:eastAsiaTheme="majorEastAsia" w:hAnsiTheme="majorEastAsia" w:hint="eastAsia"/>
          <w:szCs w:val="21"/>
        </w:rPr>
        <w:t>または</w:t>
      </w:r>
      <w:r w:rsidR="000F2776">
        <w:rPr>
          <w:rFonts w:asciiTheme="majorEastAsia" w:eastAsiaTheme="majorEastAsia" w:hAnsiTheme="majorEastAsia" w:hint="eastAsia"/>
          <w:szCs w:val="21"/>
        </w:rPr>
        <w:t>軽視</w:t>
      </w:r>
      <w:r w:rsidR="002A5ADF">
        <w:rPr>
          <w:rFonts w:asciiTheme="majorEastAsia" w:eastAsiaTheme="majorEastAsia" w:hAnsiTheme="majorEastAsia" w:hint="eastAsia"/>
          <w:szCs w:val="21"/>
        </w:rPr>
        <w:t>する</w:t>
      </w:r>
      <w:r w:rsidR="00AD7EE3">
        <w:rPr>
          <w:rFonts w:asciiTheme="majorEastAsia" w:eastAsiaTheme="majorEastAsia" w:hAnsiTheme="majorEastAsia" w:hint="eastAsia"/>
          <w:szCs w:val="21"/>
        </w:rPr>
        <w:t>か</w:t>
      </w:r>
      <w:r w:rsidR="002A5ADF">
        <w:rPr>
          <w:rFonts w:asciiTheme="majorEastAsia" w:eastAsiaTheme="majorEastAsia" w:hAnsiTheme="majorEastAsia" w:hint="eastAsia"/>
          <w:szCs w:val="21"/>
        </w:rPr>
        <w:t>、</w:t>
      </w:r>
      <w:r w:rsidR="00FF3925">
        <w:rPr>
          <w:rFonts w:asciiTheme="majorEastAsia" w:eastAsiaTheme="majorEastAsia" w:hAnsiTheme="majorEastAsia" w:hint="eastAsia"/>
          <w:szCs w:val="21"/>
        </w:rPr>
        <w:t>その人の</w:t>
      </w:r>
      <w:r w:rsidR="00DF0EB0" w:rsidRPr="00DF0EB0">
        <w:rPr>
          <w:rFonts w:asciiTheme="majorEastAsia" w:eastAsiaTheme="majorEastAsia" w:hAnsiTheme="majorEastAsia" w:hint="eastAsia"/>
          <w:szCs w:val="21"/>
        </w:rPr>
        <w:t>法的能力を行使する能力を否定または</w:t>
      </w:r>
      <w:r w:rsidR="000F2776">
        <w:rPr>
          <w:rFonts w:asciiTheme="majorEastAsia" w:eastAsiaTheme="majorEastAsia" w:hAnsiTheme="majorEastAsia" w:hint="eastAsia"/>
          <w:szCs w:val="21"/>
        </w:rPr>
        <w:t>軽視している</w:t>
      </w:r>
      <w:r w:rsidR="00CB4780">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代理意思決定</w:t>
      </w:r>
      <w:r w:rsidR="00AD7EE3">
        <w:rPr>
          <w:rFonts w:asciiTheme="majorEastAsia" w:eastAsiaTheme="majorEastAsia" w:hAnsiTheme="majorEastAsia" w:hint="eastAsia"/>
          <w:szCs w:val="21"/>
        </w:rPr>
        <w:t>制度</w:t>
      </w:r>
      <w:r w:rsidR="00DF0EB0" w:rsidRPr="00DF0EB0">
        <w:rPr>
          <w:rFonts w:asciiTheme="majorEastAsia" w:eastAsiaTheme="majorEastAsia" w:hAnsiTheme="majorEastAsia" w:hint="eastAsia"/>
          <w:szCs w:val="21"/>
        </w:rPr>
        <w:t>は管轄区域ごとに異な</w:t>
      </w:r>
      <w:r w:rsidR="003B4B92">
        <w:rPr>
          <w:rFonts w:asciiTheme="majorEastAsia" w:eastAsiaTheme="majorEastAsia" w:hAnsiTheme="majorEastAsia" w:hint="eastAsia"/>
          <w:szCs w:val="21"/>
        </w:rPr>
        <w:t>っている。それは</w:t>
      </w:r>
      <w:r w:rsidR="00DF0EB0" w:rsidRPr="00DF0EB0">
        <w:rPr>
          <w:rFonts w:asciiTheme="majorEastAsia" w:eastAsiaTheme="majorEastAsia" w:hAnsiTheme="majorEastAsia" w:hint="eastAsia"/>
          <w:szCs w:val="21"/>
        </w:rPr>
        <w:t>、人権の重要かつ広範な違反、特に意思決定支援を必要とする人に対する違反の重要な</w:t>
      </w:r>
      <w:r w:rsidR="00AD7EE3">
        <w:rPr>
          <w:rFonts w:asciiTheme="majorEastAsia" w:eastAsiaTheme="majorEastAsia" w:hAnsiTheme="majorEastAsia" w:hint="eastAsia"/>
          <w:szCs w:val="21"/>
        </w:rPr>
        <w:t>要因</w:t>
      </w:r>
      <w:r w:rsidR="00CD1ECC">
        <w:rPr>
          <w:rFonts w:asciiTheme="majorEastAsia" w:eastAsiaTheme="majorEastAsia" w:hAnsiTheme="majorEastAsia" w:hint="eastAsia"/>
          <w:szCs w:val="21"/>
        </w:rPr>
        <w:t>と</w:t>
      </w:r>
      <w:r w:rsidR="003B4B92">
        <w:rPr>
          <w:rFonts w:asciiTheme="majorEastAsia" w:eastAsiaTheme="majorEastAsia" w:hAnsiTheme="majorEastAsia" w:hint="eastAsia"/>
          <w:szCs w:val="21"/>
        </w:rPr>
        <w:t>も</w:t>
      </w:r>
      <w:r w:rsidR="00CD1ECC">
        <w:rPr>
          <w:rFonts w:asciiTheme="majorEastAsia" w:eastAsiaTheme="majorEastAsia" w:hAnsiTheme="majorEastAsia" w:hint="eastAsia"/>
          <w:szCs w:val="21"/>
        </w:rPr>
        <w:t>なってい</w:t>
      </w:r>
      <w:r w:rsidR="00DF0EB0" w:rsidRPr="00DF0EB0">
        <w:rPr>
          <w:rFonts w:asciiTheme="majorEastAsia" w:eastAsiaTheme="majorEastAsia" w:hAnsiTheme="majorEastAsia" w:hint="eastAsia"/>
          <w:szCs w:val="21"/>
        </w:rPr>
        <w:t>る。</w:t>
      </w:r>
    </w:p>
    <w:p w14:paraId="29D95F6B" w14:textId="77777777" w:rsidR="00815934" w:rsidRDefault="00815934" w:rsidP="00815934">
      <w:pPr>
        <w:rPr>
          <w:rFonts w:asciiTheme="majorEastAsia" w:eastAsiaTheme="majorEastAsia" w:hAnsiTheme="majorEastAsia"/>
          <w:szCs w:val="21"/>
        </w:rPr>
      </w:pPr>
    </w:p>
    <w:p w14:paraId="132E5EBF" w14:textId="77777777" w:rsidR="00DF0EB0" w:rsidRPr="00DF0EB0"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39</w:t>
      </w:r>
      <w:r w:rsidR="00815934">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オーストラリアは、第12条に関</w:t>
      </w:r>
      <w:r w:rsidR="001D73A6">
        <w:rPr>
          <w:rFonts w:asciiTheme="majorEastAsia" w:eastAsiaTheme="majorEastAsia" w:hAnsiTheme="majorEastAsia" w:hint="eastAsia"/>
          <w:szCs w:val="21"/>
        </w:rPr>
        <w:t>する</w:t>
      </w:r>
      <w:r w:rsidRPr="00DF0EB0">
        <w:rPr>
          <w:rFonts w:asciiTheme="majorEastAsia" w:eastAsiaTheme="majorEastAsia" w:hAnsiTheme="majorEastAsia" w:hint="eastAsia"/>
          <w:szCs w:val="21"/>
        </w:rPr>
        <w:t>解釈</w:t>
      </w:r>
      <w:r w:rsidR="001D73A6">
        <w:rPr>
          <w:rFonts w:asciiTheme="majorEastAsia" w:eastAsiaTheme="majorEastAsia" w:hAnsiTheme="majorEastAsia" w:hint="eastAsia"/>
          <w:szCs w:val="21"/>
        </w:rPr>
        <w:t>宣言</w:t>
      </w:r>
      <w:r w:rsidRPr="00DF0EB0">
        <w:rPr>
          <w:rFonts w:asciiTheme="majorEastAsia" w:eastAsiaTheme="majorEastAsia" w:hAnsiTheme="majorEastAsia" w:hint="eastAsia"/>
          <w:szCs w:val="21"/>
        </w:rPr>
        <w:t>を取り下げなければならない。</w:t>
      </w:r>
    </w:p>
    <w:p w14:paraId="74F574D0" w14:textId="77777777" w:rsidR="00DF0EB0" w:rsidRPr="00DF0EB0" w:rsidRDefault="00DF0EB0" w:rsidP="00DF0EB0">
      <w:pPr>
        <w:ind w:firstLineChars="100" w:firstLine="210"/>
        <w:rPr>
          <w:rFonts w:asciiTheme="majorEastAsia" w:eastAsiaTheme="majorEastAsia" w:hAnsiTheme="majorEastAsia"/>
          <w:szCs w:val="21"/>
        </w:rPr>
      </w:pPr>
    </w:p>
    <w:p w14:paraId="078F4EF2" w14:textId="77777777" w:rsidR="00DF0EB0" w:rsidRPr="00E25C7A" w:rsidRDefault="00DF0EB0" w:rsidP="00815934">
      <w:pPr>
        <w:rPr>
          <w:rFonts w:asciiTheme="majorEastAsia" w:eastAsiaTheme="majorEastAsia" w:hAnsiTheme="majorEastAsia"/>
          <w:b/>
          <w:szCs w:val="21"/>
        </w:rPr>
      </w:pPr>
      <w:r w:rsidRPr="00E25C7A">
        <w:rPr>
          <w:rFonts w:asciiTheme="majorEastAsia" w:eastAsiaTheme="majorEastAsia" w:hAnsiTheme="majorEastAsia" w:hint="eastAsia"/>
          <w:b/>
          <w:szCs w:val="21"/>
        </w:rPr>
        <w:t>司法へのアクセス（第13条）</w:t>
      </w:r>
    </w:p>
    <w:p w14:paraId="769BB1F6" w14:textId="5327F53F" w:rsidR="00C206B4"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40</w:t>
      </w:r>
      <w:r w:rsidR="00815934">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オーストラリアの障害を持つ人々は、障害のない人々と同等の条件で司法制度に</w:t>
      </w:r>
      <w:r w:rsidR="001D73A6">
        <w:rPr>
          <w:rFonts w:asciiTheme="majorEastAsia" w:eastAsiaTheme="majorEastAsia" w:hAnsiTheme="majorEastAsia" w:hint="eastAsia"/>
          <w:szCs w:val="21"/>
        </w:rPr>
        <w:t>完全に</w:t>
      </w:r>
      <w:r w:rsidRPr="00DF0EB0">
        <w:rPr>
          <w:rFonts w:asciiTheme="majorEastAsia" w:eastAsiaTheme="majorEastAsia" w:hAnsiTheme="majorEastAsia" w:hint="eastAsia"/>
          <w:szCs w:val="21"/>
        </w:rPr>
        <w:t>参加することはでき</w:t>
      </w:r>
      <w:r w:rsidR="001D73A6">
        <w:rPr>
          <w:rFonts w:asciiTheme="majorEastAsia" w:eastAsiaTheme="majorEastAsia" w:hAnsiTheme="majorEastAsia" w:hint="eastAsia"/>
          <w:szCs w:val="21"/>
        </w:rPr>
        <w:t>ない</w:t>
      </w:r>
      <w:r w:rsidRPr="00DF0EB0">
        <w:rPr>
          <w:rFonts w:asciiTheme="majorEastAsia" w:eastAsiaTheme="majorEastAsia" w:hAnsiTheme="majorEastAsia" w:hint="eastAsia"/>
          <w:szCs w:val="21"/>
        </w:rPr>
        <w:t>。陪審への参加</w:t>
      </w:r>
      <w:r w:rsidR="001D73A6">
        <w:rPr>
          <w:rFonts w:asciiTheme="majorEastAsia" w:eastAsiaTheme="majorEastAsia" w:hAnsiTheme="majorEastAsia" w:hint="eastAsia"/>
          <w:szCs w:val="21"/>
        </w:rPr>
        <w:t>、</w:t>
      </w:r>
      <w:r w:rsidRPr="00DF0EB0">
        <w:rPr>
          <w:rFonts w:asciiTheme="majorEastAsia" w:eastAsiaTheme="majorEastAsia" w:hAnsiTheme="majorEastAsia" w:hint="eastAsia"/>
          <w:szCs w:val="21"/>
        </w:rPr>
        <w:t>裁判手続きのアクセシビリティと適合性</w:t>
      </w:r>
      <w:r w:rsidR="00D730DC">
        <w:rPr>
          <w:rFonts w:asciiTheme="majorEastAsia" w:eastAsiaTheme="majorEastAsia" w:hAnsiTheme="majorEastAsia" w:hint="eastAsia"/>
          <w:szCs w:val="21"/>
        </w:rPr>
        <w:t>、</w:t>
      </w:r>
      <w:r w:rsidRPr="00DF0EB0">
        <w:rPr>
          <w:rFonts w:asciiTheme="majorEastAsia" w:eastAsiaTheme="majorEastAsia" w:hAnsiTheme="majorEastAsia" w:hint="eastAsia"/>
          <w:szCs w:val="21"/>
        </w:rPr>
        <w:t>手頃な価格の独立した法律サービスへのアクセス</w:t>
      </w:r>
      <w:r w:rsidR="00D730DC">
        <w:rPr>
          <w:rFonts w:asciiTheme="majorEastAsia" w:eastAsiaTheme="majorEastAsia" w:hAnsiTheme="majorEastAsia" w:hint="eastAsia"/>
          <w:szCs w:val="21"/>
        </w:rPr>
        <w:t>、</w:t>
      </w:r>
      <w:r w:rsidR="00D730DC" w:rsidRPr="00DF0EB0">
        <w:rPr>
          <w:rFonts w:asciiTheme="majorEastAsia" w:eastAsiaTheme="majorEastAsia" w:hAnsiTheme="majorEastAsia" w:hint="eastAsia"/>
          <w:szCs w:val="21"/>
        </w:rPr>
        <w:t>矯正施設内</w:t>
      </w:r>
      <w:r w:rsidR="00C206B4">
        <w:rPr>
          <w:rFonts w:asciiTheme="majorEastAsia" w:eastAsiaTheme="majorEastAsia" w:hAnsiTheme="majorEastAsia" w:hint="eastAsia"/>
          <w:szCs w:val="21"/>
        </w:rPr>
        <w:t>での</w:t>
      </w:r>
      <w:r w:rsidR="000A710E">
        <w:rPr>
          <w:rFonts w:asciiTheme="majorEastAsia" w:eastAsiaTheme="majorEastAsia" w:hAnsiTheme="majorEastAsia" w:hint="eastAsia"/>
          <w:szCs w:val="21"/>
        </w:rPr>
        <w:t>公正な処遇と障</w:t>
      </w:r>
      <w:r w:rsidR="00C206B4" w:rsidRPr="00DF0EB0">
        <w:rPr>
          <w:rFonts w:asciiTheme="majorEastAsia" w:eastAsiaTheme="majorEastAsia" w:hAnsiTheme="majorEastAsia" w:hint="eastAsia"/>
          <w:szCs w:val="21"/>
        </w:rPr>
        <w:t>者支援</w:t>
      </w:r>
      <w:r w:rsidR="000A710E" w:rsidRPr="00DF0EB0">
        <w:rPr>
          <w:rFonts w:asciiTheme="majorEastAsia" w:eastAsiaTheme="majorEastAsia" w:hAnsiTheme="majorEastAsia" w:hint="eastAsia"/>
          <w:szCs w:val="21"/>
        </w:rPr>
        <w:t>へのアクセス</w:t>
      </w:r>
      <w:r w:rsidR="00C206B4" w:rsidRPr="00DF0EB0">
        <w:rPr>
          <w:rFonts w:asciiTheme="majorEastAsia" w:eastAsiaTheme="majorEastAsia" w:hAnsiTheme="majorEastAsia" w:hint="eastAsia"/>
          <w:szCs w:val="21"/>
        </w:rPr>
        <w:t>とリハビリテーション</w:t>
      </w:r>
      <w:r w:rsidR="000A710E">
        <w:rPr>
          <w:rFonts w:asciiTheme="majorEastAsia" w:eastAsiaTheme="majorEastAsia" w:hAnsiTheme="majorEastAsia" w:hint="eastAsia"/>
          <w:szCs w:val="21"/>
        </w:rPr>
        <w:t>は、障害理由による差別の</w:t>
      </w:r>
      <w:r w:rsidR="00C206B4">
        <w:rPr>
          <w:rFonts w:asciiTheme="majorEastAsia" w:eastAsiaTheme="majorEastAsia" w:hAnsiTheme="majorEastAsia" w:hint="eastAsia"/>
          <w:szCs w:val="21"/>
        </w:rPr>
        <w:t>継続を</w:t>
      </w:r>
      <w:r w:rsidR="00600396">
        <w:rPr>
          <w:rFonts w:asciiTheme="majorEastAsia" w:eastAsiaTheme="majorEastAsia" w:hAnsiTheme="majorEastAsia" w:hint="eastAsia"/>
          <w:szCs w:val="21"/>
        </w:rPr>
        <w:t>許している</w:t>
      </w:r>
      <w:r w:rsidR="00C206B4">
        <w:rPr>
          <w:rFonts w:asciiTheme="majorEastAsia" w:eastAsiaTheme="majorEastAsia" w:hAnsiTheme="majorEastAsia" w:hint="eastAsia"/>
          <w:szCs w:val="21"/>
        </w:rPr>
        <w:t>。</w:t>
      </w:r>
    </w:p>
    <w:p w14:paraId="1FD4454D" w14:textId="40C6E7CB" w:rsidR="00DF0EB0" w:rsidRPr="00DF0EB0" w:rsidRDefault="00E72D22" w:rsidP="00815934">
      <w:pPr>
        <w:rPr>
          <w:rFonts w:asciiTheme="majorEastAsia" w:eastAsiaTheme="majorEastAsia" w:hAnsiTheme="majorEastAsia"/>
          <w:szCs w:val="21"/>
        </w:rPr>
      </w:pPr>
      <w:r>
        <w:rPr>
          <w:rFonts w:asciiTheme="majorEastAsia" w:eastAsiaTheme="majorEastAsia" w:hAnsiTheme="majorEastAsia" w:hint="eastAsia"/>
          <w:szCs w:val="21"/>
        </w:rPr>
        <w:t>さらに、認知機能障害</w:t>
      </w:r>
      <w:r w:rsidR="00DF0EB0" w:rsidRPr="00DF0EB0">
        <w:rPr>
          <w:rFonts w:asciiTheme="majorEastAsia" w:eastAsiaTheme="majorEastAsia" w:hAnsiTheme="majorEastAsia" w:hint="eastAsia"/>
          <w:szCs w:val="21"/>
        </w:rPr>
        <w:t>や心理社会的障害を持つ人々の</w:t>
      </w:r>
      <w:r>
        <w:rPr>
          <w:rFonts w:asciiTheme="majorEastAsia" w:eastAsiaTheme="majorEastAsia" w:hAnsiTheme="majorEastAsia" w:hint="eastAsia"/>
          <w:szCs w:val="21"/>
        </w:rPr>
        <w:t>法の前での信頼性</w:t>
      </w:r>
      <w:r w:rsidR="00F47D7D">
        <w:rPr>
          <w:rFonts w:asciiTheme="majorEastAsia" w:eastAsiaTheme="majorEastAsia" w:hAnsiTheme="majorEastAsia" w:hint="eastAsia"/>
          <w:szCs w:val="21"/>
        </w:rPr>
        <w:t>が、</w:t>
      </w:r>
      <w:r w:rsidR="00F47D7D" w:rsidRPr="00DF0EB0">
        <w:rPr>
          <w:rFonts w:asciiTheme="majorEastAsia" w:eastAsiaTheme="majorEastAsia" w:hAnsiTheme="majorEastAsia" w:hint="eastAsia"/>
          <w:szCs w:val="21"/>
        </w:rPr>
        <w:t>証人</w:t>
      </w:r>
      <w:r w:rsidR="00F47D7D">
        <w:rPr>
          <w:rFonts w:asciiTheme="majorEastAsia" w:eastAsiaTheme="majorEastAsia" w:hAnsiTheme="majorEastAsia" w:hint="eastAsia"/>
          <w:szCs w:val="21"/>
        </w:rPr>
        <w:t>としても被害者としても</w:t>
      </w:r>
      <w:r>
        <w:rPr>
          <w:rFonts w:asciiTheme="majorEastAsia" w:eastAsiaTheme="majorEastAsia" w:hAnsiTheme="majorEastAsia" w:hint="eastAsia"/>
          <w:szCs w:val="21"/>
        </w:rPr>
        <w:t>認め</w:t>
      </w:r>
      <w:r w:rsidR="00F47D7D">
        <w:rPr>
          <w:rFonts w:asciiTheme="majorEastAsia" w:eastAsiaTheme="majorEastAsia" w:hAnsiTheme="majorEastAsia" w:hint="eastAsia"/>
          <w:szCs w:val="21"/>
        </w:rPr>
        <w:t>られない</w:t>
      </w:r>
      <w:r>
        <w:rPr>
          <w:rFonts w:asciiTheme="majorEastAsia" w:eastAsiaTheme="majorEastAsia" w:hAnsiTheme="majorEastAsia" w:hint="eastAsia"/>
          <w:szCs w:val="21"/>
        </w:rPr>
        <w:t>ために、</w:t>
      </w:r>
      <w:r w:rsidR="00DF0EB0" w:rsidRPr="00DF0EB0">
        <w:rPr>
          <w:rFonts w:asciiTheme="majorEastAsia" w:eastAsiaTheme="majorEastAsia" w:hAnsiTheme="majorEastAsia" w:hint="eastAsia"/>
          <w:szCs w:val="21"/>
        </w:rPr>
        <w:t>虐待や犯罪の加害者がそのような行為の通常の結果を</w:t>
      </w:r>
      <w:r w:rsidR="00F47D7D">
        <w:rPr>
          <w:rFonts w:asciiTheme="majorEastAsia" w:eastAsiaTheme="majorEastAsia" w:hAnsiTheme="majorEastAsia" w:hint="eastAsia"/>
          <w:szCs w:val="21"/>
        </w:rPr>
        <w:t>まぬがれる</w:t>
      </w:r>
      <w:r w:rsidR="00DF0EB0" w:rsidRPr="00DF0EB0">
        <w:rPr>
          <w:rFonts w:asciiTheme="majorEastAsia" w:eastAsiaTheme="majorEastAsia" w:hAnsiTheme="majorEastAsia" w:hint="eastAsia"/>
          <w:szCs w:val="21"/>
        </w:rPr>
        <w:t>ことを可能に</w:t>
      </w:r>
      <w:r w:rsidR="00F47D7D">
        <w:rPr>
          <w:rFonts w:asciiTheme="majorEastAsia" w:eastAsiaTheme="majorEastAsia" w:hAnsiTheme="majorEastAsia" w:hint="eastAsia"/>
          <w:szCs w:val="21"/>
        </w:rPr>
        <w:t>している。</w:t>
      </w:r>
      <w:r w:rsidR="00D730DC">
        <w:rPr>
          <w:rFonts w:asciiTheme="majorEastAsia" w:eastAsiaTheme="majorEastAsia" w:hAnsiTheme="majorEastAsia" w:hint="eastAsia"/>
          <w:szCs w:val="21"/>
        </w:rPr>
        <w:t xml:space="preserve">　</w:t>
      </w:r>
    </w:p>
    <w:p w14:paraId="2D7354F8" w14:textId="77777777" w:rsidR="00815934" w:rsidRDefault="00815934" w:rsidP="00815934">
      <w:pPr>
        <w:rPr>
          <w:rFonts w:asciiTheme="majorEastAsia" w:eastAsiaTheme="majorEastAsia" w:hAnsiTheme="majorEastAsia"/>
          <w:szCs w:val="21"/>
        </w:rPr>
      </w:pPr>
    </w:p>
    <w:p w14:paraId="3C8F7833" w14:textId="6308BFC8" w:rsidR="00DF0EB0" w:rsidRDefault="00815934" w:rsidP="00815934">
      <w:pPr>
        <w:rPr>
          <w:rFonts w:asciiTheme="majorEastAsia" w:eastAsiaTheme="majorEastAsia" w:hAnsiTheme="majorEastAsia"/>
          <w:szCs w:val="21"/>
          <w:highlight w:val="yellow"/>
        </w:rPr>
      </w:pPr>
      <w:r>
        <w:rPr>
          <w:rFonts w:asciiTheme="majorEastAsia" w:eastAsiaTheme="majorEastAsia" w:hAnsiTheme="majorEastAsia" w:hint="eastAsia"/>
          <w:szCs w:val="21"/>
        </w:rPr>
        <w:t xml:space="preserve">41　</w:t>
      </w:r>
      <w:r w:rsidR="00DF0EB0" w:rsidRPr="00DF0EB0">
        <w:rPr>
          <w:rFonts w:asciiTheme="majorEastAsia" w:eastAsiaTheme="majorEastAsia" w:hAnsiTheme="majorEastAsia" w:hint="eastAsia"/>
          <w:szCs w:val="21"/>
        </w:rPr>
        <w:t>司法制度における障害のある人の割合が</w:t>
      </w:r>
      <w:r w:rsidR="00977D43">
        <w:rPr>
          <w:rFonts w:asciiTheme="majorEastAsia" w:eastAsiaTheme="majorEastAsia" w:hAnsiTheme="majorEastAsia" w:hint="eastAsia"/>
          <w:szCs w:val="21"/>
        </w:rPr>
        <w:t>不釣り合いに高い</w:t>
      </w:r>
      <w:r w:rsidR="00DF0EB0" w:rsidRPr="00DF0EB0">
        <w:rPr>
          <w:rFonts w:asciiTheme="majorEastAsia" w:eastAsiaTheme="majorEastAsia" w:hAnsiTheme="majorEastAsia" w:hint="eastAsia"/>
          <w:szCs w:val="21"/>
        </w:rPr>
        <w:t>ことは、</w:t>
      </w:r>
      <w:r w:rsidR="00895866" w:rsidRPr="00DF0EB0">
        <w:rPr>
          <w:rFonts w:asciiTheme="majorEastAsia" w:eastAsiaTheme="majorEastAsia" w:hAnsiTheme="majorEastAsia" w:hint="eastAsia"/>
          <w:szCs w:val="21"/>
        </w:rPr>
        <w:t>司法制度</w:t>
      </w:r>
      <w:r w:rsidR="00895866">
        <w:rPr>
          <w:rFonts w:asciiTheme="majorEastAsia" w:eastAsiaTheme="majorEastAsia" w:hAnsiTheme="majorEastAsia" w:hint="eastAsia"/>
          <w:szCs w:val="21"/>
        </w:rPr>
        <w:t>が</w:t>
      </w:r>
      <w:r w:rsidR="006A4637" w:rsidRPr="006A4637">
        <w:rPr>
          <w:rFonts w:asciiTheme="majorEastAsia" w:eastAsiaTheme="majorEastAsia" w:hAnsiTheme="majorEastAsia" w:hint="eastAsia"/>
          <w:szCs w:val="21"/>
        </w:rPr>
        <w:t>保護刑を転用</w:t>
      </w:r>
      <w:r w:rsidR="00F22E02">
        <w:rPr>
          <w:rFonts w:asciiTheme="majorEastAsia" w:eastAsiaTheme="majorEastAsia" w:hAnsiTheme="majorEastAsia" w:hint="eastAsia"/>
          <w:szCs w:val="21"/>
        </w:rPr>
        <w:t>・</w:t>
      </w:r>
      <w:r w:rsidR="006A4637" w:rsidRPr="006A4637">
        <w:rPr>
          <w:rFonts w:asciiTheme="majorEastAsia" w:eastAsiaTheme="majorEastAsia" w:hAnsiTheme="majorEastAsia" w:hint="eastAsia"/>
          <w:szCs w:val="21"/>
        </w:rPr>
        <w:t>防止</w:t>
      </w:r>
      <w:r w:rsidR="006A4637">
        <w:rPr>
          <w:rFonts w:asciiTheme="majorEastAsia" w:eastAsiaTheme="majorEastAsia" w:hAnsiTheme="majorEastAsia" w:hint="eastAsia"/>
          <w:szCs w:val="21"/>
        </w:rPr>
        <w:t>し</w:t>
      </w:r>
      <w:r w:rsidR="00DF0EB0" w:rsidRPr="00DF0EB0">
        <w:rPr>
          <w:rFonts w:asciiTheme="majorEastAsia" w:eastAsiaTheme="majorEastAsia" w:hAnsiTheme="majorEastAsia" w:hint="eastAsia"/>
          <w:szCs w:val="21"/>
        </w:rPr>
        <w:t>、拘束後</w:t>
      </w:r>
      <w:r w:rsidR="00046904">
        <w:rPr>
          <w:rFonts w:asciiTheme="majorEastAsia" w:eastAsiaTheme="majorEastAsia" w:hAnsiTheme="majorEastAsia" w:hint="eastAsia"/>
          <w:szCs w:val="21"/>
        </w:rPr>
        <w:t>に</w:t>
      </w:r>
      <w:r w:rsidR="00F22E02" w:rsidRPr="00DF0EB0">
        <w:rPr>
          <w:rFonts w:asciiTheme="majorEastAsia" w:eastAsiaTheme="majorEastAsia" w:hAnsiTheme="majorEastAsia" w:hint="eastAsia"/>
          <w:szCs w:val="21"/>
        </w:rPr>
        <w:t>適切な</w:t>
      </w:r>
      <w:r w:rsidR="00DF0EB0" w:rsidRPr="00DF0EB0">
        <w:rPr>
          <w:rFonts w:asciiTheme="majorEastAsia" w:eastAsiaTheme="majorEastAsia" w:hAnsiTheme="majorEastAsia" w:hint="eastAsia"/>
          <w:szCs w:val="21"/>
        </w:rPr>
        <w:t>支援とリハビリテーションを提供する</w:t>
      </w:r>
      <w:r w:rsidR="00895866">
        <w:rPr>
          <w:rFonts w:asciiTheme="majorEastAsia" w:eastAsiaTheme="majorEastAsia" w:hAnsiTheme="majorEastAsia" w:hint="eastAsia"/>
          <w:szCs w:val="21"/>
        </w:rPr>
        <w:t>ことに</w:t>
      </w:r>
      <w:r w:rsidR="006A4637" w:rsidRPr="00DF0EB0">
        <w:rPr>
          <w:rFonts w:asciiTheme="majorEastAsia" w:eastAsiaTheme="majorEastAsia" w:hAnsiTheme="majorEastAsia" w:hint="eastAsia"/>
          <w:szCs w:val="21"/>
        </w:rPr>
        <w:t>大きな失敗</w:t>
      </w:r>
      <w:r w:rsidR="00046904">
        <w:rPr>
          <w:rFonts w:asciiTheme="majorEastAsia" w:eastAsiaTheme="majorEastAsia" w:hAnsiTheme="majorEastAsia" w:hint="eastAsia"/>
          <w:szCs w:val="21"/>
        </w:rPr>
        <w:t>を</w:t>
      </w:r>
      <w:r w:rsidR="00895866">
        <w:rPr>
          <w:rFonts w:asciiTheme="majorEastAsia" w:eastAsiaTheme="majorEastAsia" w:hAnsiTheme="majorEastAsia" w:hint="eastAsia"/>
          <w:szCs w:val="21"/>
        </w:rPr>
        <w:t>したことを</w:t>
      </w:r>
      <w:r w:rsidR="006A4637">
        <w:rPr>
          <w:rFonts w:asciiTheme="majorEastAsia" w:eastAsiaTheme="majorEastAsia" w:hAnsiTheme="majorEastAsia" w:hint="eastAsia"/>
          <w:szCs w:val="21"/>
        </w:rPr>
        <w:t xml:space="preserve">描き出している。　</w:t>
      </w:r>
    </w:p>
    <w:p w14:paraId="670308A7" w14:textId="77777777" w:rsidR="008B695D" w:rsidRDefault="008B695D" w:rsidP="000F54B7">
      <w:pPr>
        <w:ind w:firstLineChars="100" w:firstLine="210"/>
        <w:rPr>
          <w:rFonts w:asciiTheme="majorEastAsia" w:eastAsiaTheme="majorEastAsia" w:hAnsiTheme="majorEastAsia"/>
          <w:szCs w:val="21"/>
          <w:highlight w:val="yellow"/>
        </w:rPr>
      </w:pPr>
    </w:p>
    <w:p w14:paraId="7A6FDD7C" w14:textId="77777777" w:rsidR="00DF0EB0" w:rsidRPr="00DF0EB0"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42</w:t>
      </w:r>
      <w:r w:rsidR="00815934">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障害者が司法制度でどのように扱われるかに関して大きな改革が必要である。</w:t>
      </w:r>
    </w:p>
    <w:p w14:paraId="3090D0B0" w14:textId="77777777" w:rsidR="00815934" w:rsidRDefault="00815934" w:rsidP="00815934">
      <w:pPr>
        <w:rPr>
          <w:rFonts w:asciiTheme="majorEastAsia" w:eastAsiaTheme="majorEastAsia" w:hAnsiTheme="majorEastAsia"/>
          <w:szCs w:val="21"/>
        </w:rPr>
      </w:pPr>
    </w:p>
    <w:p w14:paraId="3EA2C67B" w14:textId="77777777" w:rsidR="00DF0EB0" w:rsidRPr="00E25C7A" w:rsidRDefault="00DF0EB0" w:rsidP="00815934">
      <w:pPr>
        <w:rPr>
          <w:rFonts w:asciiTheme="majorEastAsia" w:eastAsiaTheme="majorEastAsia" w:hAnsiTheme="majorEastAsia"/>
          <w:b/>
          <w:szCs w:val="21"/>
        </w:rPr>
      </w:pPr>
      <w:r w:rsidRPr="00E25C7A">
        <w:rPr>
          <w:rFonts w:asciiTheme="majorEastAsia" w:eastAsiaTheme="majorEastAsia" w:hAnsiTheme="majorEastAsia" w:hint="eastAsia"/>
          <w:b/>
          <w:szCs w:val="21"/>
        </w:rPr>
        <w:t>人の自由と安全（第14条）</w:t>
      </w:r>
    </w:p>
    <w:p w14:paraId="05A52EA9" w14:textId="77834E09" w:rsidR="00DF0EB0" w:rsidRPr="00DF0EB0"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43</w:t>
      </w:r>
      <w:r w:rsidR="00815934">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オーストラリアでは、</w:t>
      </w:r>
      <w:r w:rsidR="00F22E02">
        <w:rPr>
          <w:rFonts w:asciiTheme="majorEastAsia" w:eastAsiaTheme="majorEastAsia" w:hAnsiTheme="majorEastAsia" w:hint="eastAsia"/>
          <w:szCs w:val="21"/>
        </w:rPr>
        <w:t>法律は</w:t>
      </w:r>
      <w:r w:rsidR="00060F07">
        <w:rPr>
          <w:rFonts w:asciiTheme="majorEastAsia" w:eastAsiaTheme="majorEastAsia" w:hAnsiTheme="majorEastAsia" w:hint="eastAsia"/>
          <w:szCs w:val="21"/>
        </w:rPr>
        <w:t>適法</w:t>
      </w:r>
      <w:r w:rsidRPr="00DF0EB0">
        <w:rPr>
          <w:rFonts w:asciiTheme="majorEastAsia" w:eastAsiaTheme="majorEastAsia" w:hAnsiTheme="majorEastAsia" w:hint="eastAsia"/>
          <w:szCs w:val="21"/>
        </w:rPr>
        <w:t>かつ</w:t>
      </w:r>
      <w:r w:rsidR="00060F07">
        <w:rPr>
          <w:rFonts w:asciiTheme="majorEastAsia" w:eastAsiaTheme="majorEastAsia" w:hAnsiTheme="majorEastAsia" w:hint="eastAsia"/>
          <w:szCs w:val="21"/>
        </w:rPr>
        <w:t>適切</w:t>
      </w:r>
      <w:r w:rsidRPr="00DF0EB0">
        <w:rPr>
          <w:rFonts w:asciiTheme="majorEastAsia" w:eastAsiaTheme="majorEastAsia" w:hAnsiTheme="majorEastAsia" w:hint="eastAsia"/>
          <w:szCs w:val="21"/>
        </w:rPr>
        <w:t>な理由なく自由を奪うことを認めていないが、障害を持つ人々は、一般住民よりも自由を奪</w:t>
      </w:r>
      <w:r w:rsidR="00060F07">
        <w:rPr>
          <w:rFonts w:asciiTheme="majorEastAsia" w:eastAsiaTheme="majorEastAsia" w:hAnsiTheme="majorEastAsia" w:hint="eastAsia"/>
          <w:szCs w:val="21"/>
        </w:rPr>
        <w:t>われる</w:t>
      </w:r>
      <w:r w:rsidRPr="00DF0EB0">
        <w:rPr>
          <w:rFonts w:asciiTheme="majorEastAsia" w:eastAsiaTheme="majorEastAsia" w:hAnsiTheme="majorEastAsia" w:hint="eastAsia"/>
          <w:szCs w:val="21"/>
        </w:rPr>
        <w:t>率が高い。実際、後見法は個々</w:t>
      </w:r>
      <w:r w:rsidR="00060F07">
        <w:rPr>
          <w:rFonts w:asciiTheme="majorEastAsia" w:eastAsiaTheme="majorEastAsia" w:hAnsiTheme="majorEastAsia" w:hint="eastAsia"/>
          <w:szCs w:val="21"/>
        </w:rPr>
        <w:t>人</w:t>
      </w:r>
      <w:r w:rsidRPr="00DF0EB0">
        <w:rPr>
          <w:rFonts w:asciiTheme="majorEastAsia" w:eastAsiaTheme="majorEastAsia" w:hAnsiTheme="majorEastAsia" w:hint="eastAsia"/>
          <w:szCs w:val="21"/>
        </w:rPr>
        <w:t>の</w:t>
      </w:r>
      <w:r w:rsidR="00060F07">
        <w:rPr>
          <w:rFonts w:asciiTheme="majorEastAsia" w:eastAsiaTheme="majorEastAsia" w:hAnsiTheme="majorEastAsia" w:hint="eastAsia"/>
          <w:szCs w:val="21"/>
        </w:rPr>
        <w:t>自律</w:t>
      </w:r>
      <w:r w:rsidRPr="00DF0EB0">
        <w:rPr>
          <w:rFonts w:asciiTheme="majorEastAsia" w:eastAsiaTheme="majorEastAsia" w:hAnsiTheme="majorEastAsia" w:hint="eastAsia"/>
          <w:szCs w:val="21"/>
        </w:rPr>
        <w:t>を支えることから</w:t>
      </w:r>
      <w:r w:rsidR="00DD0B7A">
        <w:rPr>
          <w:rFonts w:asciiTheme="majorEastAsia" w:eastAsiaTheme="majorEastAsia" w:hAnsiTheme="majorEastAsia" w:hint="eastAsia"/>
          <w:szCs w:val="21"/>
        </w:rPr>
        <w:t>遠ざかり</w:t>
      </w:r>
      <w:r w:rsidRPr="00DF0EB0">
        <w:rPr>
          <w:rFonts w:asciiTheme="majorEastAsia" w:eastAsiaTheme="majorEastAsia" w:hAnsiTheme="majorEastAsia" w:hint="eastAsia"/>
          <w:szCs w:val="21"/>
        </w:rPr>
        <w:t>、より</w:t>
      </w:r>
      <w:r w:rsidR="00060F07">
        <w:rPr>
          <w:rFonts w:asciiTheme="majorEastAsia" w:eastAsiaTheme="majorEastAsia" w:hAnsiTheme="majorEastAsia" w:hint="eastAsia"/>
          <w:szCs w:val="21"/>
        </w:rPr>
        <w:t>父権主義</w:t>
      </w:r>
      <w:r w:rsidRPr="00DF0EB0">
        <w:rPr>
          <w:rFonts w:asciiTheme="majorEastAsia" w:eastAsiaTheme="majorEastAsia" w:hAnsiTheme="majorEastAsia" w:hint="eastAsia"/>
          <w:szCs w:val="21"/>
        </w:rPr>
        <w:t>的かつ保護的なアプローチに向かっているという証拠がある。認知</w:t>
      </w:r>
      <w:r w:rsidR="007513A4">
        <w:rPr>
          <w:rFonts w:asciiTheme="majorEastAsia" w:eastAsiaTheme="majorEastAsia" w:hAnsiTheme="majorEastAsia" w:hint="eastAsia"/>
          <w:szCs w:val="21"/>
        </w:rPr>
        <w:t>の障害や</w:t>
      </w:r>
      <w:r w:rsidRPr="00DF0EB0">
        <w:rPr>
          <w:rFonts w:asciiTheme="majorEastAsia" w:eastAsiaTheme="majorEastAsia" w:hAnsiTheme="majorEastAsia" w:hint="eastAsia"/>
          <w:szCs w:val="21"/>
        </w:rPr>
        <w:t>心理社会的障害を有する人々の状況について特に懸念が生じている。</w:t>
      </w:r>
    </w:p>
    <w:p w14:paraId="2CFBB1EF" w14:textId="77777777" w:rsidR="00DF0EB0" w:rsidRPr="00DF0EB0" w:rsidRDefault="00DF0EB0" w:rsidP="00DF0EB0">
      <w:pPr>
        <w:ind w:firstLineChars="100" w:firstLine="210"/>
        <w:rPr>
          <w:rFonts w:asciiTheme="majorEastAsia" w:eastAsiaTheme="majorEastAsia" w:hAnsiTheme="majorEastAsia"/>
          <w:szCs w:val="21"/>
        </w:rPr>
      </w:pPr>
    </w:p>
    <w:p w14:paraId="4EE5DB91" w14:textId="61B252F1" w:rsidR="00DF0EB0" w:rsidRPr="00E25C7A" w:rsidRDefault="00DF0EB0" w:rsidP="00815934">
      <w:pPr>
        <w:rPr>
          <w:rFonts w:asciiTheme="majorEastAsia" w:eastAsiaTheme="majorEastAsia" w:hAnsiTheme="majorEastAsia"/>
          <w:b/>
          <w:szCs w:val="21"/>
        </w:rPr>
      </w:pPr>
      <w:r w:rsidRPr="008E0A6A">
        <w:rPr>
          <w:rFonts w:asciiTheme="majorEastAsia" w:eastAsiaTheme="majorEastAsia" w:hAnsiTheme="majorEastAsia" w:hint="eastAsia"/>
          <w:b/>
          <w:szCs w:val="21"/>
        </w:rPr>
        <w:t>残酷で非人道的な扱いと虐待と</w:t>
      </w:r>
      <w:r w:rsidR="00D93B73">
        <w:rPr>
          <w:rFonts w:asciiTheme="majorEastAsia" w:eastAsiaTheme="majorEastAsia" w:hAnsiTheme="majorEastAsia" w:hint="eastAsia"/>
          <w:b/>
          <w:szCs w:val="21"/>
        </w:rPr>
        <w:t>ネグレクト</w:t>
      </w:r>
      <w:r w:rsidRPr="008E0A6A">
        <w:rPr>
          <w:rFonts w:asciiTheme="majorEastAsia" w:eastAsiaTheme="majorEastAsia" w:hAnsiTheme="majorEastAsia" w:hint="eastAsia"/>
          <w:b/>
          <w:szCs w:val="21"/>
        </w:rPr>
        <w:t>からの自由（第15条及び第16条）</w:t>
      </w:r>
    </w:p>
    <w:p w14:paraId="632516ED" w14:textId="6EEF75CF" w:rsidR="00DF0EB0" w:rsidRPr="00DF0EB0"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44</w:t>
      </w:r>
      <w:r w:rsidR="00815934">
        <w:rPr>
          <w:rFonts w:asciiTheme="majorEastAsia" w:eastAsiaTheme="majorEastAsia" w:hAnsiTheme="majorEastAsia" w:hint="eastAsia"/>
          <w:szCs w:val="21"/>
        </w:rPr>
        <w:t xml:space="preserve">　</w:t>
      </w:r>
      <w:r w:rsidR="005F08C6">
        <w:rPr>
          <w:rFonts w:asciiTheme="majorEastAsia" w:eastAsiaTheme="majorEastAsia" w:hAnsiTheme="majorEastAsia" w:hint="eastAsia"/>
          <w:szCs w:val="21"/>
        </w:rPr>
        <w:t>我々</w:t>
      </w:r>
      <w:r w:rsidRPr="00DF0EB0">
        <w:rPr>
          <w:rFonts w:asciiTheme="majorEastAsia" w:eastAsiaTheme="majorEastAsia" w:hAnsiTheme="majorEastAsia" w:hint="eastAsia"/>
          <w:szCs w:val="21"/>
        </w:rPr>
        <w:t>の協議</w:t>
      </w:r>
      <w:r w:rsidR="005F08C6">
        <w:rPr>
          <w:rFonts w:asciiTheme="majorEastAsia" w:eastAsiaTheme="majorEastAsia" w:hAnsiTheme="majorEastAsia" w:hint="eastAsia"/>
          <w:szCs w:val="21"/>
        </w:rPr>
        <w:t>を通じて</w:t>
      </w:r>
      <w:r w:rsidRPr="00DF0EB0">
        <w:rPr>
          <w:rFonts w:asciiTheme="majorEastAsia" w:eastAsiaTheme="majorEastAsia" w:hAnsiTheme="majorEastAsia" w:hint="eastAsia"/>
          <w:szCs w:val="21"/>
        </w:rPr>
        <w:t>、特に認知</w:t>
      </w:r>
      <w:r w:rsidR="005F08C6">
        <w:rPr>
          <w:rFonts w:asciiTheme="majorEastAsia" w:eastAsiaTheme="majorEastAsia" w:hAnsiTheme="majorEastAsia" w:hint="eastAsia"/>
          <w:szCs w:val="21"/>
        </w:rPr>
        <w:t>障害や</w:t>
      </w:r>
      <w:r w:rsidRPr="00DF0EB0">
        <w:rPr>
          <w:rFonts w:asciiTheme="majorEastAsia" w:eastAsiaTheme="majorEastAsia" w:hAnsiTheme="majorEastAsia" w:hint="eastAsia"/>
          <w:szCs w:val="21"/>
        </w:rPr>
        <w:t>心理社会的障害を有する人々および認知症の人々に関する広範な虐待、非人道的</w:t>
      </w:r>
      <w:r w:rsidR="005F08C6">
        <w:rPr>
          <w:rFonts w:asciiTheme="majorEastAsia" w:eastAsiaTheme="majorEastAsia" w:hAnsiTheme="majorEastAsia" w:hint="eastAsia"/>
          <w:szCs w:val="21"/>
        </w:rPr>
        <w:t>扱い</w:t>
      </w:r>
      <w:r w:rsidRPr="00DF0EB0">
        <w:rPr>
          <w:rFonts w:asciiTheme="majorEastAsia" w:eastAsiaTheme="majorEastAsia" w:hAnsiTheme="majorEastAsia" w:hint="eastAsia"/>
          <w:szCs w:val="21"/>
        </w:rPr>
        <w:t>および</w:t>
      </w:r>
      <w:r w:rsidR="007C5058">
        <w:rPr>
          <w:rFonts w:asciiTheme="majorEastAsia" w:eastAsiaTheme="majorEastAsia" w:hAnsiTheme="majorEastAsia" w:hint="eastAsia"/>
          <w:szCs w:val="21"/>
        </w:rPr>
        <w:t>ネグレクト</w:t>
      </w:r>
      <w:r w:rsidRPr="00DF0EB0">
        <w:rPr>
          <w:rFonts w:asciiTheme="majorEastAsia" w:eastAsiaTheme="majorEastAsia" w:hAnsiTheme="majorEastAsia" w:hint="eastAsia"/>
          <w:szCs w:val="21"/>
        </w:rPr>
        <w:t>の証拠</w:t>
      </w:r>
      <w:r w:rsidR="005F08C6">
        <w:rPr>
          <w:rFonts w:asciiTheme="majorEastAsia" w:eastAsiaTheme="majorEastAsia" w:hAnsiTheme="majorEastAsia" w:hint="eastAsia"/>
          <w:szCs w:val="21"/>
        </w:rPr>
        <w:t>が</w:t>
      </w:r>
      <w:r w:rsidRPr="00DF0EB0">
        <w:rPr>
          <w:rFonts w:asciiTheme="majorEastAsia" w:eastAsiaTheme="majorEastAsia" w:hAnsiTheme="majorEastAsia" w:hint="eastAsia"/>
          <w:szCs w:val="21"/>
        </w:rPr>
        <w:t>明らかに</w:t>
      </w:r>
      <w:r w:rsidR="005F08C6">
        <w:rPr>
          <w:rFonts w:asciiTheme="majorEastAsia" w:eastAsiaTheme="majorEastAsia" w:hAnsiTheme="majorEastAsia" w:hint="eastAsia"/>
          <w:szCs w:val="21"/>
        </w:rPr>
        <w:t>なった。</w:t>
      </w:r>
      <w:r w:rsidRPr="00DF0EB0">
        <w:rPr>
          <w:rFonts w:asciiTheme="majorEastAsia" w:eastAsiaTheme="majorEastAsia" w:hAnsiTheme="majorEastAsia" w:hint="eastAsia"/>
          <w:szCs w:val="21"/>
        </w:rPr>
        <w:t>医療モデルの解決策やアプローチ、行動管理</w:t>
      </w:r>
      <w:r w:rsidR="005F08C6">
        <w:rPr>
          <w:rFonts w:asciiTheme="majorEastAsia" w:eastAsiaTheme="majorEastAsia" w:hAnsiTheme="majorEastAsia" w:hint="eastAsia"/>
          <w:szCs w:val="21"/>
        </w:rPr>
        <w:t>の体制</w:t>
      </w:r>
      <w:r w:rsidRPr="00DF0EB0">
        <w:rPr>
          <w:rFonts w:asciiTheme="majorEastAsia" w:eastAsiaTheme="majorEastAsia" w:hAnsiTheme="majorEastAsia" w:hint="eastAsia"/>
          <w:szCs w:val="21"/>
        </w:rPr>
        <w:t>、障害や医療</w:t>
      </w:r>
      <w:r w:rsidR="005F08C6">
        <w:rPr>
          <w:rFonts w:asciiTheme="majorEastAsia" w:eastAsiaTheme="majorEastAsia" w:hAnsiTheme="majorEastAsia" w:hint="eastAsia"/>
          <w:szCs w:val="21"/>
        </w:rPr>
        <w:t>の専門家</w:t>
      </w:r>
      <w:r w:rsidRPr="00DF0EB0">
        <w:rPr>
          <w:rFonts w:asciiTheme="majorEastAsia" w:eastAsiaTheme="majorEastAsia" w:hAnsiTheme="majorEastAsia" w:hint="eastAsia"/>
          <w:szCs w:val="21"/>
        </w:rPr>
        <w:t>による重大な</w:t>
      </w:r>
      <w:r w:rsidR="007C5058">
        <w:rPr>
          <w:rFonts w:asciiTheme="majorEastAsia" w:eastAsiaTheme="majorEastAsia" w:hAnsiTheme="majorEastAsia" w:hint="eastAsia"/>
          <w:szCs w:val="21"/>
        </w:rPr>
        <w:t>レベルの</w:t>
      </w:r>
      <w:r w:rsidR="007C5058" w:rsidRPr="00DF0EB0">
        <w:rPr>
          <w:rFonts w:asciiTheme="majorEastAsia" w:eastAsiaTheme="majorEastAsia" w:hAnsiTheme="majorEastAsia" w:hint="eastAsia"/>
          <w:szCs w:val="21"/>
        </w:rPr>
        <w:t>人権の</w:t>
      </w:r>
      <w:r w:rsidR="005F08C6">
        <w:rPr>
          <w:rFonts w:asciiTheme="majorEastAsia" w:eastAsiaTheme="majorEastAsia" w:hAnsiTheme="majorEastAsia" w:hint="eastAsia"/>
          <w:szCs w:val="21"/>
        </w:rPr>
        <w:t>無視</w:t>
      </w:r>
      <w:r w:rsidRPr="00DF0EB0">
        <w:rPr>
          <w:rFonts w:asciiTheme="majorEastAsia" w:eastAsiaTheme="majorEastAsia" w:hAnsiTheme="majorEastAsia" w:hint="eastAsia"/>
          <w:szCs w:val="21"/>
        </w:rPr>
        <w:t>はすべて、障害のある人々が経験する虐待や非人道的な</w:t>
      </w:r>
      <w:r w:rsidR="005F08C6">
        <w:rPr>
          <w:rFonts w:asciiTheme="majorEastAsia" w:eastAsiaTheme="majorEastAsia" w:hAnsiTheme="majorEastAsia" w:hint="eastAsia"/>
          <w:szCs w:val="21"/>
        </w:rPr>
        <w:t>扱い</w:t>
      </w:r>
      <w:r w:rsidRPr="00DF0EB0">
        <w:rPr>
          <w:rFonts w:asciiTheme="majorEastAsia" w:eastAsiaTheme="majorEastAsia" w:hAnsiTheme="majorEastAsia" w:hint="eastAsia"/>
          <w:szCs w:val="21"/>
        </w:rPr>
        <w:t>に</w:t>
      </w:r>
      <w:r w:rsidR="005F08C6">
        <w:rPr>
          <w:rFonts w:asciiTheme="majorEastAsia" w:eastAsiaTheme="majorEastAsia" w:hAnsiTheme="majorEastAsia" w:hint="eastAsia"/>
          <w:szCs w:val="21"/>
        </w:rPr>
        <w:t>つながってい</w:t>
      </w:r>
      <w:r w:rsidR="005F08C6">
        <w:rPr>
          <w:rFonts w:asciiTheme="majorEastAsia" w:eastAsiaTheme="majorEastAsia" w:hAnsiTheme="majorEastAsia" w:hint="eastAsia"/>
          <w:szCs w:val="21"/>
        </w:rPr>
        <w:lastRenderedPageBreak/>
        <w:t>る。</w:t>
      </w:r>
      <w:r w:rsidR="00A840CD" w:rsidRPr="00DF0EB0">
        <w:rPr>
          <w:rFonts w:asciiTheme="majorEastAsia" w:eastAsiaTheme="majorEastAsia" w:hAnsiTheme="majorEastAsia" w:hint="eastAsia"/>
          <w:szCs w:val="21"/>
        </w:rPr>
        <w:t>入国管理センターに入所した人々</w:t>
      </w:r>
      <w:r w:rsidR="00A840CD">
        <w:rPr>
          <w:rFonts w:asciiTheme="majorEastAsia" w:eastAsiaTheme="majorEastAsia" w:hAnsiTheme="majorEastAsia" w:hint="eastAsia"/>
          <w:szCs w:val="21"/>
        </w:rPr>
        <w:t>へ</w:t>
      </w:r>
      <w:r w:rsidR="00A840CD" w:rsidRPr="00DF0EB0">
        <w:rPr>
          <w:rFonts w:asciiTheme="majorEastAsia" w:eastAsiaTheme="majorEastAsia" w:hAnsiTheme="majorEastAsia" w:hint="eastAsia"/>
          <w:szCs w:val="21"/>
        </w:rPr>
        <w:t>の</w:t>
      </w:r>
      <w:r w:rsidR="00A840CD">
        <w:rPr>
          <w:rFonts w:asciiTheme="majorEastAsia" w:eastAsiaTheme="majorEastAsia" w:hAnsiTheme="majorEastAsia" w:hint="eastAsia"/>
          <w:szCs w:val="21"/>
        </w:rPr>
        <w:t>粗末な扱いや</w:t>
      </w:r>
      <w:r w:rsidR="00E34895">
        <w:rPr>
          <w:rFonts w:asciiTheme="majorEastAsia" w:eastAsiaTheme="majorEastAsia" w:hAnsiTheme="majorEastAsia" w:hint="eastAsia"/>
          <w:szCs w:val="21"/>
        </w:rPr>
        <w:t>ネグレクトに</w:t>
      </w:r>
      <w:r w:rsidR="00A840CD" w:rsidRPr="00DF0EB0">
        <w:rPr>
          <w:rFonts w:asciiTheme="majorEastAsia" w:eastAsiaTheme="majorEastAsia" w:hAnsiTheme="majorEastAsia" w:hint="eastAsia"/>
          <w:szCs w:val="21"/>
        </w:rPr>
        <w:t>ついても、大きな懸念が生じている。</w:t>
      </w:r>
      <w:r w:rsidR="00A840CD">
        <w:rPr>
          <w:rFonts w:asciiTheme="majorEastAsia" w:eastAsiaTheme="majorEastAsia" w:hAnsiTheme="majorEastAsia" w:hint="eastAsia"/>
          <w:szCs w:val="21"/>
        </w:rPr>
        <w:t>そこでの</w:t>
      </w:r>
      <w:r w:rsidRPr="00DF0EB0">
        <w:rPr>
          <w:rFonts w:asciiTheme="majorEastAsia" w:eastAsiaTheme="majorEastAsia" w:hAnsiTheme="majorEastAsia" w:hint="eastAsia"/>
          <w:szCs w:val="21"/>
        </w:rPr>
        <w:t>人権侵害や虐待の結果</w:t>
      </w:r>
      <w:r w:rsidR="00AE2204">
        <w:rPr>
          <w:rFonts w:asciiTheme="majorEastAsia" w:eastAsiaTheme="majorEastAsia" w:hAnsiTheme="majorEastAsia" w:hint="eastAsia"/>
          <w:szCs w:val="21"/>
        </w:rPr>
        <w:t>、</w:t>
      </w:r>
      <w:r w:rsidRPr="00DF0EB0">
        <w:rPr>
          <w:rFonts w:asciiTheme="majorEastAsia" w:eastAsiaTheme="majorEastAsia" w:hAnsiTheme="majorEastAsia" w:hint="eastAsia"/>
          <w:szCs w:val="21"/>
        </w:rPr>
        <w:t>心理社会的障害を</w:t>
      </w:r>
      <w:r w:rsidR="00A840CD">
        <w:rPr>
          <w:rFonts w:asciiTheme="majorEastAsia" w:eastAsiaTheme="majorEastAsia" w:hAnsiTheme="majorEastAsia" w:hint="eastAsia"/>
          <w:szCs w:val="21"/>
        </w:rPr>
        <w:t>発生させた</w:t>
      </w:r>
      <w:r w:rsidR="005F08C6">
        <w:rPr>
          <w:rFonts w:asciiTheme="majorEastAsia" w:eastAsiaTheme="majorEastAsia" w:hAnsiTheme="majorEastAsia" w:hint="eastAsia"/>
          <w:szCs w:val="21"/>
        </w:rPr>
        <w:t>人が存在する</w:t>
      </w:r>
      <w:r w:rsidR="00A840CD">
        <w:rPr>
          <w:rFonts w:asciiTheme="majorEastAsia" w:eastAsiaTheme="majorEastAsia" w:hAnsiTheme="majorEastAsia" w:hint="eastAsia"/>
          <w:szCs w:val="21"/>
        </w:rPr>
        <w:t>のである</w:t>
      </w:r>
      <w:r w:rsidR="005F08C6">
        <w:rPr>
          <w:rFonts w:asciiTheme="majorEastAsia" w:eastAsiaTheme="majorEastAsia" w:hAnsiTheme="majorEastAsia" w:hint="eastAsia"/>
          <w:szCs w:val="21"/>
        </w:rPr>
        <w:t>。</w:t>
      </w:r>
    </w:p>
    <w:p w14:paraId="20ED665B" w14:textId="77777777" w:rsidR="00815934" w:rsidRDefault="00815934" w:rsidP="00815934">
      <w:pPr>
        <w:rPr>
          <w:rFonts w:asciiTheme="majorEastAsia" w:eastAsiaTheme="majorEastAsia" w:hAnsiTheme="majorEastAsia"/>
          <w:szCs w:val="21"/>
        </w:rPr>
      </w:pPr>
    </w:p>
    <w:p w14:paraId="4E7C65E2" w14:textId="73876E59" w:rsidR="00DF0EB0" w:rsidRDefault="00DF0EB0" w:rsidP="00815934">
      <w:pPr>
        <w:rPr>
          <w:rFonts w:asciiTheme="majorEastAsia" w:eastAsiaTheme="majorEastAsia" w:hAnsiTheme="majorEastAsia"/>
          <w:szCs w:val="21"/>
        </w:rPr>
      </w:pPr>
      <w:r w:rsidRPr="00DF0EB0">
        <w:rPr>
          <w:rFonts w:asciiTheme="majorEastAsia" w:eastAsiaTheme="majorEastAsia" w:hAnsiTheme="majorEastAsia" w:hint="eastAsia"/>
          <w:szCs w:val="21"/>
        </w:rPr>
        <w:t>45</w:t>
      </w:r>
      <w:r w:rsidR="00815934">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これらの問題に関連</w:t>
      </w:r>
      <w:r w:rsidR="00AE2204">
        <w:rPr>
          <w:rFonts w:asciiTheme="majorEastAsia" w:eastAsiaTheme="majorEastAsia" w:hAnsiTheme="majorEastAsia" w:hint="eastAsia"/>
          <w:szCs w:val="21"/>
        </w:rPr>
        <w:t>する</w:t>
      </w:r>
      <w:r w:rsidRPr="00DF0EB0">
        <w:rPr>
          <w:rFonts w:asciiTheme="majorEastAsia" w:eastAsiaTheme="majorEastAsia" w:hAnsiTheme="majorEastAsia" w:hint="eastAsia"/>
          <w:szCs w:val="21"/>
        </w:rPr>
        <w:t>、独立した個人的および</w:t>
      </w:r>
      <w:r w:rsidR="00A840CD">
        <w:rPr>
          <w:rFonts w:asciiTheme="majorEastAsia" w:eastAsiaTheme="majorEastAsia" w:hAnsiTheme="majorEastAsia" w:hint="eastAsia"/>
          <w:szCs w:val="21"/>
        </w:rPr>
        <w:t>制度的権利</w:t>
      </w:r>
      <w:r w:rsidRPr="00DF0EB0">
        <w:rPr>
          <w:rFonts w:asciiTheme="majorEastAsia" w:eastAsiaTheme="majorEastAsia" w:hAnsiTheme="majorEastAsia" w:hint="eastAsia"/>
          <w:szCs w:val="21"/>
        </w:rPr>
        <w:t>擁護支援へのアクセスと法的援助</w:t>
      </w:r>
      <w:r w:rsidR="00404DE4">
        <w:rPr>
          <w:rFonts w:asciiTheme="majorEastAsia" w:eastAsiaTheme="majorEastAsia" w:hAnsiTheme="majorEastAsia" w:hint="eastAsia"/>
          <w:szCs w:val="21"/>
        </w:rPr>
        <w:t>は予算不足で、</w:t>
      </w:r>
      <w:r w:rsidRPr="00DF0EB0">
        <w:rPr>
          <w:rFonts w:asciiTheme="majorEastAsia" w:eastAsiaTheme="majorEastAsia" w:hAnsiTheme="majorEastAsia" w:hint="eastAsia"/>
          <w:szCs w:val="21"/>
        </w:rPr>
        <w:t>人権を保護し促進するために援助を必要とする障害のある多くの人々が利用できない</w:t>
      </w:r>
      <w:r w:rsidR="00AE2204">
        <w:rPr>
          <w:rFonts w:asciiTheme="majorEastAsia" w:eastAsiaTheme="majorEastAsia" w:hAnsiTheme="majorEastAsia" w:hint="eastAsia"/>
          <w:szCs w:val="21"/>
        </w:rPr>
        <w:t>またはアクセ</w:t>
      </w:r>
      <w:r w:rsidR="001664D2">
        <w:rPr>
          <w:rFonts w:asciiTheme="majorEastAsia" w:eastAsiaTheme="majorEastAsia" w:hAnsiTheme="majorEastAsia" w:hint="eastAsia"/>
          <w:szCs w:val="21"/>
        </w:rPr>
        <w:t>ス可能</w:t>
      </w:r>
      <w:r w:rsidR="00AE2204">
        <w:rPr>
          <w:rFonts w:asciiTheme="majorEastAsia" w:eastAsiaTheme="majorEastAsia" w:hAnsiTheme="majorEastAsia" w:hint="eastAsia"/>
          <w:szCs w:val="21"/>
        </w:rPr>
        <w:t>でない</w:t>
      </w:r>
      <w:r w:rsidR="00404DE4">
        <w:rPr>
          <w:rFonts w:asciiTheme="majorEastAsia" w:eastAsiaTheme="majorEastAsia" w:hAnsiTheme="majorEastAsia" w:hint="eastAsia"/>
          <w:szCs w:val="21"/>
        </w:rPr>
        <w:t>。</w:t>
      </w:r>
    </w:p>
    <w:p w14:paraId="155D6B1E" w14:textId="77777777" w:rsidR="004979FD" w:rsidRPr="00DF0EB0" w:rsidRDefault="004979FD" w:rsidP="00815934">
      <w:pPr>
        <w:rPr>
          <w:rFonts w:asciiTheme="majorEastAsia" w:eastAsiaTheme="majorEastAsia" w:hAnsiTheme="majorEastAsia"/>
          <w:szCs w:val="21"/>
        </w:rPr>
      </w:pPr>
    </w:p>
    <w:p w14:paraId="3BE31379" w14:textId="1D0B17A9" w:rsidR="00DF0EB0" w:rsidRPr="00DF0EB0" w:rsidRDefault="00815934" w:rsidP="00815934">
      <w:pPr>
        <w:rPr>
          <w:rFonts w:asciiTheme="majorEastAsia" w:eastAsiaTheme="majorEastAsia" w:hAnsiTheme="majorEastAsia"/>
          <w:szCs w:val="21"/>
        </w:rPr>
      </w:pPr>
      <w:r>
        <w:rPr>
          <w:rFonts w:asciiTheme="majorEastAsia" w:eastAsiaTheme="majorEastAsia" w:hAnsiTheme="majorEastAsia" w:hint="eastAsia"/>
          <w:szCs w:val="21"/>
        </w:rPr>
        <w:t xml:space="preserve">46　</w:t>
      </w:r>
      <w:r w:rsidR="00DF0EB0" w:rsidRPr="00DF0EB0">
        <w:rPr>
          <w:rFonts w:asciiTheme="majorEastAsia" w:eastAsiaTheme="majorEastAsia" w:hAnsiTheme="majorEastAsia" w:hint="eastAsia"/>
          <w:szCs w:val="21"/>
        </w:rPr>
        <w:t>この報告は、施設又は</w:t>
      </w:r>
      <w:r w:rsidR="00404DE4">
        <w:rPr>
          <w:rFonts w:asciiTheme="majorEastAsia" w:eastAsiaTheme="majorEastAsia" w:hAnsiTheme="majorEastAsia" w:hint="eastAsia"/>
          <w:szCs w:val="21"/>
        </w:rPr>
        <w:t>強制治療体制</w:t>
      </w:r>
      <w:r w:rsidR="00DF0EB0" w:rsidRPr="00DF0EB0">
        <w:rPr>
          <w:rFonts w:asciiTheme="majorEastAsia" w:eastAsiaTheme="majorEastAsia" w:hAnsiTheme="majorEastAsia" w:hint="eastAsia"/>
          <w:szCs w:val="21"/>
        </w:rPr>
        <w:t>に置かれている障害者の虐待、</w:t>
      </w:r>
      <w:r w:rsidR="00404DE4">
        <w:rPr>
          <w:rFonts w:asciiTheme="majorEastAsia" w:eastAsiaTheme="majorEastAsia" w:hAnsiTheme="majorEastAsia" w:hint="eastAsia"/>
          <w:szCs w:val="21"/>
        </w:rPr>
        <w:t>問題のある処遇</w:t>
      </w:r>
      <w:r w:rsidR="00DF0EB0" w:rsidRPr="00DF0EB0">
        <w:rPr>
          <w:rFonts w:asciiTheme="majorEastAsia" w:eastAsiaTheme="majorEastAsia" w:hAnsiTheme="majorEastAsia" w:hint="eastAsia"/>
          <w:szCs w:val="21"/>
        </w:rPr>
        <w:t>及び放置に関する</w:t>
      </w:r>
      <w:r w:rsidR="00404DE4">
        <w:rPr>
          <w:rFonts w:asciiTheme="majorEastAsia" w:eastAsiaTheme="majorEastAsia" w:hAnsiTheme="majorEastAsia" w:hint="eastAsia"/>
          <w:szCs w:val="21"/>
        </w:rPr>
        <w:t>大</w:t>
      </w:r>
      <w:r w:rsidR="00CD1ECC">
        <w:rPr>
          <w:rFonts w:asciiTheme="majorEastAsia" w:eastAsiaTheme="majorEastAsia" w:hAnsiTheme="majorEastAsia" w:hint="eastAsia"/>
          <w:szCs w:val="21"/>
        </w:rPr>
        <w:t>規模</w:t>
      </w:r>
      <w:r w:rsidR="00DF0EB0" w:rsidRPr="00DF0EB0">
        <w:rPr>
          <w:rFonts w:asciiTheme="majorEastAsia" w:eastAsiaTheme="majorEastAsia" w:hAnsiTheme="majorEastAsia" w:hint="eastAsia"/>
          <w:szCs w:val="21"/>
        </w:rPr>
        <w:t>調査及び</w:t>
      </w:r>
      <w:r w:rsidR="00404DE4">
        <w:rPr>
          <w:rFonts w:asciiTheme="majorEastAsia" w:eastAsiaTheme="majorEastAsia" w:hAnsiTheme="majorEastAsia" w:hint="eastAsia"/>
          <w:szCs w:val="21"/>
        </w:rPr>
        <w:t>抜本的</w:t>
      </w:r>
      <w:r w:rsidR="00DF0EB0" w:rsidRPr="00DF0EB0">
        <w:rPr>
          <w:rFonts w:asciiTheme="majorEastAsia" w:eastAsiaTheme="majorEastAsia" w:hAnsiTheme="majorEastAsia" w:hint="eastAsia"/>
          <w:szCs w:val="21"/>
        </w:rPr>
        <w:t>改革を求めている。また、政府</w:t>
      </w:r>
      <w:r w:rsidR="001664D2">
        <w:rPr>
          <w:rFonts w:asciiTheme="majorEastAsia" w:eastAsiaTheme="majorEastAsia" w:hAnsiTheme="majorEastAsia" w:hint="eastAsia"/>
          <w:szCs w:val="21"/>
        </w:rPr>
        <w:t>が</w:t>
      </w:r>
      <w:r w:rsidR="00DF0EB0" w:rsidRPr="00DF0EB0">
        <w:rPr>
          <w:rFonts w:asciiTheme="majorEastAsia" w:eastAsiaTheme="majorEastAsia" w:hAnsiTheme="majorEastAsia" w:hint="eastAsia"/>
          <w:szCs w:val="21"/>
        </w:rPr>
        <w:t>、障害のあるすべての人々が利用できる独立した</w:t>
      </w:r>
      <w:r w:rsidR="00A8729A">
        <w:rPr>
          <w:rFonts w:asciiTheme="majorEastAsia" w:eastAsiaTheme="majorEastAsia" w:hAnsiTheme="majorEastAsia" w:hint="eastAsia"/>
          <w:szCs w:val="21"/>
        </w:rPr>
        <w:t>権利擁護</w:t>
      </w:r>
      <w:r w:rsidR="00DF0EB0" w:rsidRPr="00DF0EB0">
        <w:rPr>
          <w:rFonts w:asciiTheme="majorEastAsia" w:eastAsiaTheme="majorEastAsia" w:hAnsiTheme="majorEastAsia" w:hint="eastAsia"/>
          <w:szCs w:val="21"/>
        </w:rPr>
        <w:t>プログラム</w:t>
      </w:r>
      <w:r w:rsidR="00404DE4">
        <w:rPr>
          <w:rFonts w:asciiTheme="majorEastAsia" w:eastAsiaTheme="majorEastAsia" w:hAnsiTheme="majorEastAsia" w:hint="eastAsia"/>
          <w:szCs w:val="21"/>
        </w:rPr>
        <w:t>へ</w:t>
      </w:r>
      <w:r w:rsidR="00DF0EB0" w:rsidRPr="00DF0EB0">
        <w:rPr>
          <w:rFonts w:asciiTheme="majorEastAsia" w:eastAsiaTheme="majorEastAsia" w:hAnsiTheme="majorEastAsia" w:hint="eastAsia"/>
          <w:szCs w:val="21"/>
        </w:rPr>
        <w:t>の</w:t>
      </w:r>
      <w:r w:rsidR="00404DE4">
        <w:rPr>
          <w:rFonts w:asciiTheme="majorEastAsia" w:eastAsiaTheme="majorEastAsia" w:hAnsiTheme="majorEastAsia" w:hint="eastAsia"/>
          <w:szCs w:val="21"/>
        </w:rPr>
        <w:t>予算</w:t>
      </w:r>
      <w:r w:rsidR="00DF0EB0" w:rsidRPr="00DF0EB0">
        <w:rPr>
          <w:rFonts w:asciiTheme="majorEastAsia" w:eastAsiaTheme="majorEastAsia" w:hAnsiTheme="majorEastAsia" w:hint="eastAsia"/>
          <w:szCs w:val="21"/>
        </w:rPr>
        <w:t>の改善を通じて、そのような怠慢によって</w:t>
      </w:r>
      <w:r w:rsidR="00404DE4">
        <w:rPr>
          <w:rFonts w:asciiTheme="majorEastAsia" w:eastAsiaTheme="majorEastAsia" w:hAnsiTheme="majorEastAsia" w:hint="eastAsia"/>
          <w:szCs w:val="21"/>
        </w:rPr>
        <w:t>傷つきやすくなった</w:t>
      </w:r>
      <w:r w:rsidR="00DF0EB0" w:rsidRPr="00DF0EB0">
        <w:rPr>
          <w:rFonts w:asciiTheme="majorEastAsia" w:eastAsiaTheme="majorEastAsia" w:hAnsiTheme="majorEastAsia" w:hint="eastAsia"/>
          <w:szCs w:val="21"/>
        </w:rPr>
        <w:t>人々を守るという義務を果たすことを勧告する。</w:t>
      </w:r>
    </w:p>
    <w:p w14:paraId="116EDDEE" w14:textId="77777777" w:rsidR="004979FD" w:rsidRDefault="004979FD" w:rsidP="004979FD">
      <w:pPr>
        <w:rPr>
          <w:rFonts w:asciiTheme="majorEastAsia" w:eastAsiaTheme="majorEastAsia" w:hAnsiTheme="majorEastAsia"/>
          <w:szCs w:val="21"/>
        </w:rPr>
      </w:pPr>
    </w:p>
    <w:p w14:paraId="6544A62F" w14:textId="77777777" w:rsidR="00DF0EB0" w:rsidRPr="00E25C7A" w:rsidRDefault="002E2CA0" w:rsidP="004979FD">
      <w:pPr>
        <w:rPr>
          <w:rFonts w:asciiTheme="majorEastAsia" w:eastAsiaTheme="majorEastAsia" w:hAnsiTheme="majorEastAsia"/>
          <w:b/>
          <w:szCs w:val="21"/>
        </w:rPr>
      </w:pPr>
      <w:r>
        <w:rPr>
          <w:rFonts w:asciiTheme="majorEastAsia" w:eastAsiaTheme="majorEastAsia" w:hAnsiTheme="majorEastAsia" w:hint="eastAsia"/>
          <w:b/>
          <w:szCs w:val="21"/>
        </w:rPr>
        <w:t>個人をそのままの状態で保護すること</w:t>
      </w:r>
      <w:r w:rsidR="00DF0EB0" w:rsidRPr="00E25C7A">
        <w:rPr>
          <w:rFonts w:asciiTheme="majorEastAsia" w:eastAsiaTheme="majorEastAsia" w:hAnsiTheme="majorEastAsia" w:hint="eastAsia"/>
          <w:b/>
          <w:szCs w:val="21"/>
        </w:rPr>
        <w:t>（第17条）</w:t>
      </w:r>
    </w:p>
    <w:p w14:paraId="15A85828" w14:textId="2EF44B9A" w:rsidR="00DF0EB0" w:rsidRPr="00DF0EB0" w:rsidRDefault="004979FD" w:rsidP="004979FD">
      <w:pPr>
        <w:rPr>
          <w:rFonts w:asciiTheme="majorEastAsia" w:eastAsiaTheme="majorEastAsia" w:hAnsiTheme="majorEastAsia"/>
          <w:szCs w:val="21"/>
        </w:rPr>
      </w:pPr>
      <w:r>
        <w:rPr>
          <w:rFonts w:asciiTheme="majorEastAsia" w:eastAsiaTheme="majorEastAsia" w:hAnsiTheme="majorEastAsia" w:hint="eastAsia"/>
          <w:szCs w:val="21"/>
        </w:rPr>
        <w:t xml:space="preserve">47　</w:t>
      </w:r>
      <w:r w:rsidR="00CD1ECC" w:rsidRPr="00DF0EB0">
        <w:rPr>
          <w:rFonts w:asciiTheme="majorEastAsia" w:eastAsiaTheme="majorEastAsia" w:hAnsiTheme="majorEastAsia" w:hint="eastAsia"/>
          <w:szCs w:val="21"/>
        </w:rPr>
        <w:t>特に強制</w:t>
      </w:r>
      <w:r w:rsidR="00CD1ECC">
        <w:rPr>
          <w:rFonts w:asciiTheme="majorEastAsia" w:eastAsiaTheme="majorEastAsia" w:hAnsiTheme="majorEastAsia" w:hint="eastAsia"/>
          <w:szCs w:val="21"/>
        </w:rPr>
        <w:t>治療</w:t>
      </w:r>
      <w:r w:rsidR="00CD1ECC" w:rsidRPr="00DF0EB0">
        <w:rPr>
          <w:rFonts w:asciiTheme="majorEastAsia" w:eastAsiaTheme="majorEastAsia" w:hAnsiTheme="majorEastAsia" w:hint="eastAsia"/>
          <w:szCs w:val="21"/>
        </w:rPr>
        <w:t>命令（CTO）に関連</w:t>
      </w:r>
      <w:r w:rsidR="00CD1ECC">
        <w:rPr>
          <w:rFonts w:asciiTheme="majorEastAsia" w:eastAsiaTheme="majorEastAsia" w:hAnsiTheme="majorEastAsia" w:hint="eastAsia"/>
          <w:szCs w:val="21"/>
        </w:rPr>
        <w:t>する</w:t>
      </w:r>
      <w:r w:rsidR="00DF0EB0" w:rsidRPr="00DF0EB0">
        <w:rPr>
          <w:rFonts w:asciiTheme="majorEastAsia" w:eastAsiaTheme="majorEastAsia" w:hAnsiTheme="majorEastAsia" w:hint="eastAsia"/>
          <w:szCs w:val="21"/>
        </w:rPr>
        <w:t>既存の精神保健法、政策、慣行、</w:t>
      </w:r>
      <w:r w:rsidR="00CD1ECC">
        <w:rPr>
          <w:rFonts w:asciiTheme="majorEastAsia" w:eastAsiaTheme="majorEastAsia" w:hAnsiTheme="majorEastAsia" w:hint="eastAsia"/>
          <w:szCs w:val="21"/>
        </w:rPr>
        <w:t>また、</w:t>
      </w:r>
      <w:r w:rsidR="001664D2">
        <w:rPr>
          <w:rFonts w:asciiTheme="majorEastAsia" w:eastAsiaTheme="majorEastAsia" w:hAnsiTheme="majorEastAsia" w:hint="eastAsia"/>
          <w:szCs w:val="21"/>
        </w:rPr>
        <w:t>セーフガード</w:t>
      </w:r>
      <w:r w:rsidR="002E2CA0">
        <w:rPr>
          <w:rFonts w:asciiTheme="majorEastAsia" w:eastAsiaTheme="majorEastAsia" w:hAnsiTheme="majorEastAsia" w:hint="eastAsia"/>
          <w:szCs w:val="21"/>
        </w:rPr>
        <w:t>と予算</w:t>
      </w:r>
      <w:r w:rsidR="00DF0EB0" w:rsidRPr="00DF0EB0">
        <w:rPr>
          <w:rFonts w:asciiTheme="majorEastAsia" w:eastAsiaTheme="majorEastAsia" w:hAnsiTheme="majorEastAsia" w:hint="eastAsia"/>
          <w:szCs w:val="21"/>
        </w:rPr>
        <w:t>の</w:t>
      </w:r>
      <w:r w:rsidR="001664D2">
        <w:rPr>
          <w:rFonts w:asciiTheme="majorEastAsia" w:eastAsiaTheme="majorEastAsia" w:hAnsiTheme="majorEastAsia" w:hint="eastAsia"/>
          <w:szCs w:val="21"/>
        </w:rPr>
        <w:t>不備</w:t>
      </w:r>
      <w:r w:rsidR="00DF0EB0" w:rsidRPr="00DF0EB0">
        <w:rPr>
          <w:rFonts w:asciiTheme="majorEastAsia" w:eastAsiaTheme="majorEastAsia" w:hAnsiTheme="majorEastAsia" w:hint="eastAsia"/>
          <w:szCs w:val="21"/>
        </w:rPr>
        <w:t>は、個人の完全性を十分に</w:t>
      </w:r>
      <w:r w:rsidR="002E2CA0">
        <w:rPr>
          <w:rFonts w:asciiTheme="majorEastAsia" w:eastAsiaTheme="majorEastAsia" w:hAnsiTheme="majorEastAsia" w:hint="eastAsia"/>
          <w:szCs w:val="21"/>
        </w:rPr>
        <w:t>は</w:t>
      </w:r>
      <w:r w:rsidR="00DF0EB0" w:rsidRPr="00DF0EB0">
        <w:rPr>
          <w:rFonts w:asciiTheme="majorEastAsia" w:eastAsiaTheme="majorEastAsia" w:hAnsiTheme="majorEastAsia" w:hint="eastAsia"/>
          <w:szCs w:val="21"/>
        </w:rPr>
        <w:t>保護</w:t>
      </w:r>
      <w:r w:rsidR="002E2CA0">
        <w:rPr>
          <w:rFonts w:asciiTheme="majorEastAsia" w:eastAsiaTheme="majorEastAsia" w:hAnsiTheme="majorEastAsia" w:hint="eastAsia"/>
          <w:szCs w:val="21"/>
        </w:rPr>
        <w:t>しておらず</w:t>
      </w:r>
      <w:r w:rsidR="00DF0EB0" w:rsidRPr="00DF0EB0">
        <w:rPr>
          <w:rFonts w:asciiTheme="majorEastAsia" w:eastAsiaTheme="majorEastAsia" w:hAnsiTheme="majorEastAsia" w:hint="eastAsia"/>
          <w:szCs w:val="21"/>
        </w:rPr>
        <w:t>、場合によっては積極的に人の完全性に害を及ぼ</w:t>
      </w:r>
      <w:r w:rsidR="002E2CA0">
        <w:rPr>
          <w:rFonts w:asciiTheme="majorEastAsia" w:eastAsiaTheme="majorEastAsia" w:hAnsiTheme="majorEastAsia" w:hint="eastAsia"/>
          <w:szCs w:val="21"/>
        </w:rPr>
        <w:t>している</w:t>
      </w:r>
      <w:r w:rsidR="00DF0EB0" w:rsidRPr="00DF0EB0">
        <w:rPr>
          <w:rFonts w:asciiTheme="majorEastAsia" w:eastAsiaTheme="majorEastAsia" w:hAnsiTheme="majorEastAsia" w:hint="eastAsia"/>
          <w:szCs w:val="21"/>
        </w:rPr>
        <w:t>。</w:t>
      </w:r>
    </w:p>
    <w:p w14:paraId="764AAC67" w14:textId="77777777" w:rsidR="004979FD" w:rsidRDefault="004979FD" w:rsidP="004979FD">
      <w:pPr>
        <w:rPr>
          <w:rFonts w:asciiTheme="majorEastAsia" w:eastAsiaTheme="majorEastAsia" w:hAnsiTheme="majorEastAsia"/>
          <w:szCs w:val="21"/>
        </w:rPr>
      </w:pPr>
    </w:p>
    <w:p w14:paraId="29C4DC43" w14:textId="77777777" w:rsidR="00DF0EB0" w:rsidRPr="00DF0EB0" w:rsidRDefault="00DF0EB0" w:rsidP="004979FD">
      <w:pPr>
        <w:rPr>
          <w:rFonts w:asciiTheme="majorEastAsia" w:eastAsiaTheme="majorEastAsia" w:hAnsiTheme="majorEastAsia"/>
          <w:szCs w:val="21"/>
        </w:rPr>
      </w:pPr>
      <w:r w:rsidRPr="00DF0EB0">
        <w:rPr>
          <w:rFonts w:asciiTheme="majorEastAsia" w:eastAsiaTheme="majorEastAsia" w:hAnsiTheme="majorEastAsia" w:hint="eastAsia"/>
          <w:szCs w:val="21"/>
        </w:rPr>
        <w:t>48</w:t>
      </w:r>
      <w:r w:rsidR="004979FD">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オーストラリアは第17条に関</w:t>
      </w:r>
      <w:r w:rsidR="002E2CA0">
        <w:rPr>
          <w:rFonts w:asciiTheme="majorEastAsia" w:eastAsiaTheme="majorEastAsia" w:hAnsiTheme="majorEastAsia" w:hint="eastAsia"/>
          <w:szCs w:val="21"/>
        </w:rPr>
        <w:t>する</w:t>
      </w:r>
      <w:r w:rsidRPr="00DF0EB0">
        <w:rPr>
          <w:rFonts w:asciiTheme="majorEastAsia" w:eastAsiaTheme="majorEastAsia" w:hAnsiTheme="majorEastAsia" w:hint="eastAsia"/>
          <w:szCs w:val="21"/>
        </w:rPr>
        <w:t>解釈</w:t>
      </w:r>
      <w:r w:rsidR="002E2CA0">
        <w:rPr>
          <w:rFonts w:asciiTheme="majorEastAsia" w:eastAsiaTheme="majorEastAsia" w:hAnsiTheme="majorEastAsia" w:hint="eastAsia"/>
          <w:szCs w:val="21"/>
        </w:rPr>
        <w:t>宣言</w:t>
      </w:r>
      <w:r w:rsidRPr="00DF0EB0">
        <w:rPr>
          <w:rFonts w:asciiTheme="majorEastAsia" w:eastAsiaTheme="majorEastAsia" w:hAnsiTheme="majorEastAsia" w:hint="eastAsia"/>
          <w:szCs w:val="21"/>
        </w:rPr>
        <w:t>を撤回しなければならない。</w:t>
      </w:r>
    </w:p>
    <w:p w14:paraId="0042BF19" w14:textId="77777777" w:rsidR="00DF0EB0" w:rsidRPr="00DF0EB0" w:rsidRDefault="00DF0EB0" w:rsidP="00DF0EB0">
      <w:pPr>
        <w:ind w:firstLineChars="100" w:firstLine="210"/>
        <w:rPr>
          <w:rFonts w:asciiTheme="majorEastAsia" w:eastAsiaTheme="majorEastAsia" w:hAnsiTheme="majorEastAsia"/>
          <w:szCs w:val="21"/>
        </w:rPr>
      </w:pPr>
    </w:p>
    <w:p w14:paraId="1BA9E3DF" w14:textId="77777777" w:rsidR="00DF0EB0" w:rsidRPr="00E25C7A" w:rsidRDefault="002E2CA0" w:rsidP="004979FD">
      <w:pPr>
        <w:rPr>
          <w:rFonts w:asciiTheme="majorEastAsia" w:eastAsiaTheme="majorEastAsia" w:hAnsiTheme="majorEastAsia"/>
          <w:b/>
          <w:szCs w:val="21"/>
        </w:rPr>
      </w:pPr>
      <w:r>
        <w:rPr>
          <w:rFonts w:asciiTheme="majorEastAsia" w:eastAsiaTheme="majorEastAsia" w:hAnsiTheme="majorEastAsia" w:hint="eastAsia"/>
          <w:b/>
          <w:szCs w:val="21"/>
        </w:rPr>
        <w:t>移動</w:t>
      </w:r>
      <w:r w:rsidR="00DF0EB0" w:rsidRPr="00E25C7A">
        <w:rPr>
          <w:rFonts w:asciiTheme="majorEastAsia" w:eastAsiaTheme="majorEastAsia" w:hAnsiTheme="majorEastAsia" w:hint="eastAsia"/>
          <w:b/>
          <w:szCs w:val="21"/>
        </w:rPr>
        <w:t>と国籍の自由（第18条）</w:t>
      </w:r>
    </w:p>
    <w:p w14:paraId="5F97A7EB" w14:textId="77777777" w:rsidR="00DF0EB0" w:rsidRPr="00DF0EB0" w:rsidRDefault="00DF0EB0" w:rsidP="004979FD">
      <w:pPr>
        <w:rPr>
          <w:rFonts w:asciiTheme="majorEastAsia" w:eastAsiaTheme="majorEastAsia" w:hAnsiTheme="majorEastAsia"/>
          <w:szCs w:val="21"/>
        </w:rPr>
      </w:pPr>
      <w:r w:rsidRPr="00DF0EB0">
        <w:rPr>
          <w:rFonts w:asciiTheme="majorEastAsia" w:eastAsiaTheme="majorEastAsia" w:hAnsiTheme="majorEastAsia" w:hint="eastAsia"/>
          <w:szCs w:val="21"/>
        </w:rPr>
        <w:t>49</w:t>
      </w:r>
      <w:r w:rsidR="004979FD">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オーストラリアの移民法と難民政策は、障害のある人やその家族を差別し、彼らの移動の自由と国籍の選択を厳しく制限してい</w:t>
      </w:r>
      <w:r w:rsidR="0029612B">
        <w:rPr>
          <w:rFonts w:asciiTheme="majorEastAsia" w:eastAsiaTheme="majorEastAsia" w:hAnsiTheme="majorEastAsia" w:hint="eastAsia"/>
          <w:szCs w:val="21"/>
        </w:rPr>
        <w:t>る</w:t>
      </w:r>
      <w:r w:rsidRPr="00DF0EB0">
        <w:rPr>
          <w:rFonts w:asciiTheme="majorEastAsia" w:eastAsiaTheme="majorEastAsia" w:hAnsiTheme="majorEastAsia" w:hint="eastAsia"/>
          <w:szCs w:val="21"/>
        </w:rPr>
        <w:t>。</w:t>
      </w:r>
    </w:p>
    <w:p w14:paraId="5811DCA7" w14:textId="77777777" w:rsidR="004979FD" w:rsidRDefault="004979FD" w:rsidP="004979FD">
      <w:pPr>
        <w:rPr>
          <w:rFonts w:asciiTheme="majorEastAsia" w:eastAsiaTheme="majorEastAsia" w:hAnsiTheme="majorEastAsia"/>
          <w:szCs w:val="21"/>
        </w:rPr>
      </w:pPr>
    </w:p>
    <w:p w14:paraId="404ADD4B" w14:textId="77777777" w:rsidR="00DF0EB0" w:rsidRPr="00DF0EB0" w:rsidRDefault="00DF0EB0" w:rsidP="004979FD">
      <w:pPr>
        <w:rPr>
          <w:rFonts w:asciiTheme="majorEastAsia" w:eastAsiaTheme="majorEastAsia" w:hAnsiTheme="majorEastAsia"/>
          <w:szCs w:val="21"/>
        </w:rPr>
      </w:pPr>
      <w:r w:rsidRPr="00DF0EB0">
        <w:rPr>
          <w:rFonts w:asciiTheme="majorEastAsia" w:eastAsiaTheme="majorEastAsia" w:hAnsiTheme="majorEastAsia" w:hint="eastAsia"/>
          <w:szCs w:val="21"/>
        </w:rPr>
        <w:t>50</w:t>
      </w:r>
      <w:r w:rsidR="004979FD">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オーストラリアは第18条に関連して解釈指針を撤回しなければならない。</w:t>
      </w:r>
    </w:p>
    <w:p w14:paraId="13184BEF" w14:textId="77777777" w:rsidR="00DF0EB0" w:rsidRPr="00DF0EB0" w:rsidRDefault="00DF0EB0" w:rsidP="00DF0EB0">
      <w:pPr>
        <w:ind w:firstLineChars="100" w:firstLine="210"/>
        <w:rPr>
          <w:rFonts w:asciiTheme="majorEastAsia" w:eastAsiaTheme="majorEastAsia" w:hAnsiTheme="majorEastAsia"/>
          <w:szCs w:val="21"/>
        </w:rPr>
      </w:pPr>
    </w:p>
    <w:p w14:paraId="2625C074" w14:textId="77777777" w:rsidR="00DF0EB0" w:rsidRPr="00E25C7A" w:rsidRDefault="0029612B" w:rsidP="004979FD">
      <w:pPr>
        <w:rPr>
          <w:rFonts w:asciiTheme="majorEastAsia" w:eastAsiaTheme="majorEastAsia" w:hAnsiTheme="majorEastAsia"/>
          <w:b/>
          <w:szCs w:val="21"/>
        </w:rPr>
      </w:pPr>
      <w:r>
        <w:rPr>
          <w:rFonts w:asciiTheme="majorEastAsia" w:eastAsiaTheme="majorEastAsia" w:hAnsiTheme="majorEastAsia" w:hint="eastAsia"/>
          <w:b/>
          <w:szCs w:val="21"/>
        </w:rPr>
        <w:t>地域社会での自立</w:t>
      </w:r>
      <w:r w:rsidR="00DF0EB0" w:rsidRPr="00E25C7A">
        <w:rPr>
          <w:rFonts w:asciiTheme="majorEastAsia" w:eastAsiaTheme="majorEastAsia" w:hAnsiTheme="majorEastAsia" w:hint="eastAsia"/>
          <w:b/>
          <w:szCs w:val="21"/>
        </w:rPr>
        <w:t>生活と自己決定（第19条と第20条）</w:t>
      </w:r>
    </w:p>
    <w:p w14:paraId="1154F790" w14:textId="6280654C" w:rsidR="00DF0EB0" w:rsidRPr="00DF0EB0" w:rsidRDefault="004979FD" w:rsidP="004979FD">
      <w:pPr>
        <w:rPr>
          <w:rFonts w:asciiTheme="majorEastAsia" w:eastAsiaTheme="majorEastAsia" w:hAnsiTheme="majorEastAsia"/>
          <w:szCs w:val="21"/>
        </w:rPr>
      </w:pPr>
      <w:r>
        <w:rPr>
          <w:rFonts w:asciiTheme="majorEastAsia" w:eastAsiaTheme="majorEastAsia" w:hAnsiTheme="majorEastAsia" w:hint="eastAsia"/>
          <w:szCs w:val="21"/>
        </w:rPr>
        <w:t xml:space="preserve">51　</w:t>
      </w:r>
      <w:r w:rsidR="000E72AD">
        <w:rPr>
          <w:rFonts w:asciiTheme="majorEastAsia" w:eastAsiaTheme="majorEastAsia" w:hAnsiTheme="majorEastAsia" w:hint="eastAsia"/>
          <w:szCs w:val="21"/>
        </w:rPr>
        <w:t>住居</w:t>
      </w:r>
      <w:r w:rsidR="00DF0EB0" w:rsidRPr="00DF0EB0">
        <w:rPr>
          <w:rFonts w:asciiTheme="majorEastAsia" w:eastAsiaTheme="majorEastAsia" w:hAnsiTheme="majorEastAsia" w:hint="eastAsia"/>
          <w:szCs w:val="21"/>
        </w:rPr>
        <w:t>や障害者支援の</w:t>
      </w:r>
      <w:r w:rsidR="0029612B">
        <w:rPr>
          <w:rFonts w:asciiTheme="majorEastAsia" w:eastAsiaTheme="majorEastAsia" w:hAnsiTheme="majorEastAsia" w:hint="eastAsia"/>
          <w:szCs w:val="21"/>
        </w:rPr>
        <w:t>入所施設モ</w:t>
      </w:r>
      <w:r w:rsidR="00DF0EB0" w:rsidRPr="00DF0EB0">
        <w:rPr>
          <w:rFonts w:asciiTheme="majorEastAsia" w:eastAsiaTheme="majorEastAsia" w:hAnsiTheme="majorEastAsia" w:hint="eastAsia"/>
          <w:szCs w:val="21"/>
        </w:rPr>
        <w:t>デルを終了する法律が導入されているにもかかわらず、障害を持つ多くの人々は、政府</w:t>
      </w:r>
      <w:r w:rsidR="000E72AD">
        <w:rPr>
          <w:rFonts w:asciiTheme="majorEastAsia" w:eastAsiaTheme="majorEastAsia" w:hAnsiTheme="majorEastAsia" w:hint="eastAsia"/>
          <w:szCs w:val="21"/>
        </w:rPr>
        <w:t>が各管轄において</w:t>
      </w:r>
      <w:r w:rsidR="00DF0EB0" w:rsidRPr="00DF0EB0">
        <w:rPr>
          <w:rFonts w:asciiTheme="majorEastAsia" w:eastAsiaTheme="majorEastAsia" w:hAnsiTheme="majorEastAsia" w:hint="eastAsia"/>
          <w:szCs w:val="21"/>
        </w:rPr>
        <w:t>必要な改革</w:t>
      </w:r>
      <w:r w:rsidR="000E72AD">
        <w:rPr>
          <w:rFonts w:asciiTheme="majorEastAsia" w:eastAsiaTheme="majorEastAsia" w:hAnsiTheme="majorEastAsia" w:hint="eastAsia"/>
          <w:szCs w:val="21"/>
        </w:rPr>
        <w:t>への</w:t>
      </w:r>
      <w:r w:rsidR="00DF0EB0" w:rsidRPr="00DF0EB0">
        <w:rPr>
          <w:rFonts w:asciiTheme="majorEastAsia" w:eastAsiaTheme="majorEastAsia" w:hAnsiTheme="majorEastAsia" w:hint="eastAsia"/>
          <w:szCs w:val="21"/>
        </w:rPr>
        <w:t>投資</w:t>
      </w:r>
      <w:r w:rsidR="000E72AD">
        <w:rPr>
          <w:rFonts w:asciiTheme="majorEastAsia" w:eastAsiaTheme="majorEastAsia" w:hAnsiTheme="majorEastAsia" w:hint="eastAsia"/>
          <w:szCs w:val="21"/>
        </w:rPr>
        <w:t>に取り組むという姿勢が</w:t>
      </w:r>
      <w:r w:rsidR="00DF0EB0" w:rsidRPr="00DF0EB0">
        <w:rPr>
          <w:rFonts w:asciiTheme="majorEastAsia" w:eastAsiaTheme="majorEastAsia" w:hAnsiTheme="majorEastAsia" w:hint="eastAsia"/>
          <w:szCs w:val="21"/>
        </w:rPr>
        <w:t>欠如</w:t>
      </w:r>
      <w:r w:rsidR="000E72AD">
        <w:rPr>
          <w:rFonts w:asciiTheme="majorEastAsia" w:eastAsiaTheme="majorEastAsia" w:hAnsiTheme="majorEastAsia" w:hint="eastAsia"/>
          <w:szCs w:val="21"/>
        </w:rPr>
        <w:t>している</w:t>
      </w:r>
      <w:r w:rsidR="00DF0EB0" w:rsidRPr="00DF0EB0">
        <w:rPr>
          <w:rFonts w:asciiTheme="majorEastAsia" w:eastAsiaTheme="majorEastAsia" w:hAnsiTheme="majorEastAsia" w:hint="eastAsia"/>
          <w:szCs w:val="21"/>
        </w:rPr>
        <w:t>ために、</w:t>
      </w:r>
      <w:r w:rsidR="006870CC">
        <w:rPr>
          <w:rFonts w:asciiTheme="majorEastAsia" w:eastAsiaTheme="majorEastAsia" w:hAnsiTheme="majorEastAsia" w:hint="eastAsia"/>
          <w:szCs w:val="21"/>
        </w:rPr>
        <w:t>施設的</w:t>
      </w:r>
      <w:r w:rsidR="00DF0EB0" w:rsidRPr="00DF0EB0">
        <w:rPr>
          <w:rFonts w:asciiTheme="majorEastAsia" w:eastAsiaTheme="majorEastAsia" w:hAnsiTheme="majorEastAsia" w:hint="eastAsia"/>
          <w:szCs w:val="21"/>
        </w:rPr>
        <w:t>倉庫</w:t>
      </w:r>
      <w:r w:rsidR="006870CC">
        <w:rPr>
          <w:rFonts w:asciiTheme="majorEastAsia" w:eastAsiaTheme="majorEastAsia" w:hAnsiTheme="majorEastAsia" w:hint="eastAsia"/>
          <w:szCs w:val="21"/>
        </w:rPr>
        <w:t>的</w:t>
      </w:r>
      <w:r w:rsidR="00DF0EB0" w:rsidRPr="00DF0EB0">
        <w:rPr>
          <w:rFonts w:asciiTheme="majorEastAsia" w:eastAsiaTheme="majorEastAsia" w:hAnsiTheme="majorEastAsia" w:hint="eastAsia"/>
          <w:szCs w:val="21"/>
        </w:rPr>
        <w:t>住宅と支援の</w:t>
      </w:r>
      <w:r w:rsidR="006870CC">
        <w:rPr>
          <w:rFonts w:asciiTheme="majorEastAsia" w:eastAsiaTheme="majorEastAsia" w:hAnsiTheme="majorEastAsia" w:hint="eastAsia"/>
          <w:szCs w:val="21"/>
        </w:rPr>
        <w:t>方法</w:t>
      </w:r>
      <w:r w:rsidR="00DF0EB0" w:rsidRPr="00DF0EB0">
        <w:rPr>
          <w:rFonts w:asciiTheme="majorEastAsia" w:eastAsiaTheme="majorEastAsia" w:hAnsiTheme="majorEastAsia" w:hint="eastAsia"/>
          <w:szCs w:val="21"/>
        </w:rPr>
        <w:t>に依然として頼っている。現行の</w:t>
      </w:r>
      <w:r w:rsidR="006870CC">
        <w:rPr>
          <w:rFonts w:asciiTheme="majorEastAsia" w:eastAsiaTheme="majorEastAsia" w:hAnsiTheme="majorEastAsia" w:hint="eastAsia"/>
          <w:szCs w:val="21"/>
        </w:rPr>
        <w:t>予算手当</w:t>
      </w:r>
      <w:r w:rsidR="00DF0EB0" w:rsidRPr="00DF0EB0">
        <w:rPr>
          <w:rFonts w:asciiTheme="majorEastAsia" w:eastAsiaTheme="majorEastAsia" w:hAnsiTheme="majorEastAsia" w:hint="eastAsia"/>
          <w:szCs w:val="21"/>
        </w:rPr>
        <w:t>は大幅に不足</w:t>
      </w:r>
      <w:r w:rsidR="006870CC">
        <w:rPr>
          <w:rFonts w:asciiTheme="majorEastAsia" w:eastAsiaTheme="majorEastAsia" w:hAnsiTheme="majorEastAsia" w:hint="eastAsia"/>
          <w:szCs w:val="21"/>
        </w:rPr>
        <w:t>し</w:t>
      </w:r>
      <w:r w:rsidR="00DF0EB0" w:rsidRPr="00DF0EB0">
        <w:rPr>
          <w:rFonts w:asciiTheme="majorEastAsia" w:eastAsiaTheme="majorEastAsia" w:hAnsiTheme="majorEastAsia" w:hint="eastAsia"/>
          <w:szCs w:val="21"/>
        </w:rPr>
        <w:t>、資金管理は</w:t>
      </w:r>
      <w:r w:rsidR="006870CC">
        <w:rPr>
          <w:rFonts w:asciiTheme="majorEastAsia" w:eastAsiaTheme="majorEastAsia" w:hAnsiTheme="majorEastAsia" w:hint="eastAsia"/>
          <w:szCs w:val="21"/>
        </w:rPr>
        <w:t>ほころびて</w:t>
      </w:r>
      <w:r w:rsidR="00DF0EB0" w:rsidRPr="00DF0EB0">
        <w:rPr>
          <w:rFonts w:asciiTheme="majorEastAsia" w:eastAsiaTheme="majorEastAsia" w:hAnsiTheme="majorEastAsia" w:hint="eastAsia"/>
          <w:szCs w:val="21"/>
        </w:rPr>
        <w:t>非効率的であり、地域や州</w:t>
      </w:r>
      <w:r w:rsidR="006870CC">
        <w:rPr>
          <w:rFonts w:asciiTheme="majorEastAsia" w:eastAsiaTheme="majorEastAsia" w:hAnsiTheme="majorEastAsia" w:hint="eastAsia"/>
          <w:szCs w:val="21"/>
        </w:rPr>
        <w:t>ごとの</w:t>
      </w:r>
      <w:r w:rsidR="00DF0EB0" w:rsidRPr="00DF0EB0">
        <w:rPr>
          <w:rFonts w:asciiTheme="majorEastAsia" w:eastAsiaTheme="majorEastAsia" w:hAnsiTheme="majorEastAsia" w:hint="eastAsia"/>
          <w:szCs w:val="21"/>
        </w:rPr>
        <w:t>手続</w:t>
      </w:r>
      <w:r w:rsidR="000E72AD">
        <w:rPr>
          <w:rFonts w:asciiTheme="majorEastAsia" w:eastAsiaTheme="majorEastAsia" w:hAnsiTheme="majorEastAsia" w:hint="eastAsia"/>
          <w:szCs w:val="21"/>
        </w:rPr>
        <w:t>協定があるという</w:t>
      </w:r>
      <w:r w:rsidR="00DF0EB0" w:rsidRPr="00DF0EB0">
        <w:rPr>
          <w:rFonts w:asciiTheme="majorEastAsia" w:eastAsiaTheme="majorEastAsia" w:hAnsiTheme="majorEastAsia" w:hint="eastAsia"/>
          <w:szCs w:val="21"/>
        </w:rPr>
        <w:t>性質上、オーストラリア内の移動の自由を制限または防止</w:t>
      </w:r>
      <w:r w:rsidR="001331AF">
        <w:rPr>
          <w:rFonts w:asciiTheme="majorEastAsia" w:eastAsiaTheme="majorEastAsia" w:hAnsiTheme="majorEastAsia" w:hint="eastAsia"/>
          <w:szCs w:val="21"/>
        </w:rPr>
        <w:t>している。</w:t>
      </w:r>
      <w:r w:rsidR="00DF0EB0" w:rsidRPr="00DF0EB0">
        <w:rPr>
          <w:rFonts w:asciiTheme="majorEastAsia" w:eastAsiaTheme="majorEastAsia" w:hAnsiTheme="majorEastAsia" w:hint="eastAsia"/>
          <w:szCs w:val="21"/>
        </w:rPr>
        <w:t>移動と</w:t>
      </w:r>
      <w:r w:rsidR="001331AF">
        <w:rPr>
          <w:rFonts w:asciiTheme="majorEastAsia" w:eastAsiaTheme="majorEastAsia" w:hAnsiTheme="majorEastAsia" w:hint="eastAsia"/>
          <w:szCs w:val="21"/>
        </w:rPr>
        <w:t>自立</w:t>
      </w:r>
      <w:r w:rsidR="00DF0EB0" w:rsidRPr="00DF0EB0">
        <w:rPr>
          <w:rFonts w:asciiTheme="majorEastAsia" w:eastAsiaTheme="majorEastAsia" w:hAnsiTheme="majorEastAsia" w:hint="eastAsia"/>
          <w:szCs w:val="21"/>
        </w:rPr>
        <w:t>性を促進する</w:t>
      </w:r>
      <w:r w:rsidR="00A817E1">
        <w:rPr>
          <w:rFonts w:asciiTheme="majorEastAsia" w:eastAsiaTheme="majorEastAsia" w:hAnsiTheme="majorEastAsia" w:hint="eastAsia"/>
          <w:szCs w:val="21"/>
        </w:rPr>
        <w:t>補助器具</w:t>
      </w:r>
      <w:r w:rsidR="00DF0EB0" w:rsidRPr="00DF0EB0">
        <w:rPr>
          <w:rFonts w:asciiTheme="majorEastAsia" w:eastAsiaTheme="majorEastAsia" w:hAnsiTheme="majorEastAsia" w:hint="eastAsia"/>
          <w:szCs w:val="21"/>
        </w:rPr>
        <w:t>と設備へのアクセス</w:t>
      </w:r>
      <w:r w:rsidR="00874197">
        <w:rPr>
          <w:rFonts w:asciiTheme="majorEastAsia" w:eastAsiaTheme="majorEastAsia" w:hAnsiTheme="majorEastAsia" w:hint="eastAsia"/>
          <w:szCs w:val="21"/>
        </w:rPr>
        <w:t>は</w:t>
      </w:r>
      <w:r w:rsidR="001331AF">
        <w:rPr>
          <w:rFonts w:asciiTheme="majorEastAsia" w:eastAsiaTheme="majorEastAsia" w:hAnsiTheme="majorEastAsia" w:hint="eastAsia"/>
          <w:szCs w:val="21"/>
        </w:rPr>
        <w:t>画一支給と</w:t>
      </w:r>
      <w:r w:rsidR="00DF0EB0" w:rsidRPr="00DF0EB0">
        <w:rPr>
          <w:rFonts w:asciiTheme="majorEastAsia" w:eastAsiaTheme="majorEastAsia" w:hAnsiTheme="majorEastAsia" w:hint="eastAsia"/>
          <w:szCs w:val="21"/>
        </w:rPr>
        <w:t>され、</w:t>
      </w:r>
      <w:r w:rsidR="00874197">
        <w:rPr>
          <w:rFonts w:asciiTheme="majorEastAsia" w:eastAsiaTheme="majorEastAsia" w:hAnsiTheme="majorEastAsia" w:hint="eastAsia"/>
          <w:szCs w:val="21"/>
        </w:rPr>
        <w:t>権利として</w:t>
      </w:r>
      <w:r w:rsidR="00DF0EB0" w:rsidRPr="00DF0EB0">
        <w:rPr>
          <w:rFonts w:asciiTheme="majorEastAsia" w:eastAsiaTheme="majorEastAsia" w:hAnsiTheme="majorEastAsia" w:hint="eastAsia"/>
          <w:szCs w:val="21"/>
        </w:rPr>
        <w:t>提供</w:t>
      </w:r>
      <w:r w:rsidR="00874197">
        <w:rPr>
          <w:rFonts w:asciiTheme="majorEastAsia" w:eastAsiaTheme="majorEastAsia" w:hAnsiTheme="majorEastAsia" w:hint="eastAsia"/>
          <w:szCs w:val="21"/>
        </w:rPr>
        <w:t>されるものではない</w:t>
      </w:r>
      <w:r w:rsidR="00DF0EB0" w:rsidRPr="00DF0EB0">
        <w:rPr>
          <w:rFonts w:asciiTheme="majorEastAsia" w:eastAsiaTheme="majorEastAsia" w:hAnsiTheme="majorEastAsia" w:hint="eastAsia"/>
          <w:szCs w:val="21"/>
        </w:rPr>
        <w:t>。</w:t>
      </w:r>
      <w:r w:rsidR="0054690F">
        <w:rPr>
          <w:rFonts w:asciiTheme="majorEastAsia" w:eastAsiaTheme="majorEastAsia" w:hAnsiTheme="majorEastAsia" w:hint="eastAsia"/>
          <w:szCs w:val="21"/>
        </w:rPr>
        <w:t>ただし</w:t>
      </w:r>
      <w:r w:rsidR="001331AF">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オーストラリア政府</w:t>
      </w:r>
      <w:r w:rsidR="0054690F">
        <w:rPr>
          <w:rFonts w:asciiTheme="majorEastAsia" w:eastAsiaTheme="majorEastAsia" w:hAnsiTheme="majorEastAsia" w:hint="eastAsia"/>
          <w:szCs w:val="21"/>
        </w:rPr>
        <w:t>が</w:t>
      </w:r>
      <w:r w:rsidR="00DF0EB0" w:rsidRPr="00DF0EB0">
        <w:rPr>
          <w:rFonts w:asciiTheme="majorEastAsia" w:eastAsiaTheme="majorEastAsia" w:hAnsiTheme="majorEastAsia" w:hint="eastAsia"/>
          <w:szCs w:val="21"/>
        </w:rPr>
        <w:t>、オーストラリアにおける障害者支援</w:t>
      </w:r>
      <w:r w:rsidR="001331AF">
        <w:rPr>
          <w:rFonts w:asciiTheme="majorEastAsia" w:eastAsiaTheme="majorEastAsia" w:hAnsiTheme="majorEastAsia" w:hint="eastAsia"/>
          <w:szCs w:val="21"/>
        </w:rPr>
        <w:t>予算</w:t>
      </w:r>
      <w:r w:rsidR="00DF0EB0" w:rsidRPr="00DF0EB0">
        <w:rPr>
          <w:rFonts w:asciiTheme="majorEastAsia" w:eastAsiaTheme="majorEastAsia" w:hAnsiTheme="majorEastAsia" w:hint="eastAsia"/>
          <w:szCs w:val="21"/>
        </w:rPr>
        <w:t>の大幅な改革と資金調達の促進を求める生産性委員会（PC）の報告を支持してい</w:t>
      </w:r>
      <w:r w:rsidR="001331AF">
        <w:rPr>
          <w:rFonts w:asciiTheme="majorEastAsia" w:eastAsiaTheme="majorEastAsia" w:hAnsiTheme="majorEastAsia" w:hint="eastAsia"/>
          <w:szCs w:val="21"/>
        </w:rPr>
        <w:t>ることは評価できる。</w:t>
      </w:r>
    </w:p>
    <w:p w14:paraId="03AA057D" w14:textId="77777777" w:rsidR="004979FD" w:rsidRDefault="004979FD" w:rsidP="004979FD">
      <w:pPr>
        <w:rPr>
          <w:rFonts w:asciiTheme="majorEastAsia" w:eastAsiaTheme="majorEastAsia" w:hAnsiTheme="majorEastAsia"/>
          <w:szCs w:val="21"/>
        </w:rPr>
      </w:pPr>
    </w:p>
    <w:p w14:paraId="2CA14C67" w14:textId="77777777" w:rsidR="00DF0EB0" w:rsidRPr="00DF0EB0" w:rsidRDefault="004979FD" w:rsidP="004979FD">
      <w:pPr>
        <w:rPr>
          <w:rFonts w:asciiTheme="majorEastAsia" w:eastAsiaTheme="majorEastAsia" w:hAnsiTheme="majorEastAsia"/>
          <w:szCs w:val="21"/>
        </w:rPr>
      </w:pPr>
      <w:r w:rsidRPr="00902ADC">
        <w:rPr>
          <w:rFonts w:asciiTheme="majorEastAsia" w:eastAsiaTheme="majorEastAsia" w:hAnsiTheme="majorEastAsia" w:hint="eastAsia"/>
          <w:szCs w:val="21"/>
        </w:rPr>
        <w:t xml:space="preserve">52　</w:t>
      </w:r>
      <w:r w:rsidR="00DF0EB0" w:rsidRPr="00902ADC">
        <w:rPr>
          <w:rFonts w:asciiTheme="majorEastAsia" w:eastAsiaTheme="majorEastAsia" w:hAnsiTheme="majorEastAsia" w:hint="eastAsia"/>
          <w:szCs w:val="21"/>
        </w:rPr>
        <w:t>オーストラリアは、</w:t>
      </w:r>
      <w:r w:rsidR="001D53E5" w:rsidRPr="00902ADC">
        <w:rPr>
          <w:rFonts w:asciiTheme="majorEastAsia" w:eastAsiaTheme="majorEastAsia" w:hAnsiTheme="majorEastAsia" w:hint="eastAsia"/>
          <w:szCs w:val="21"/>
        </w:rPr>
        <w:t>障害のある人々のため</w:t>
      </w:r>
      <w:r w:rsidR="001D53E5">
        <w:rPr>
          <w:rFonts w:asciiTheme="majorEastAsia" w:eastAsiaTheme="majorEastAsia" w:hAnsiTheme="majorEastAsia" w:hint="eastAsia"/>
          <w:szCs w:val="21"/>
        </w:rPr>
        <w:t>に</w:t>
      </w:r>
      <w:r w:rsidR="00DF0EB0" w:rsidRPr="00902ADC">
        <w:rPr>
          <w:rFonts w:asciiTheme="majorEastAsia" w:eastAsiaTheme="majorEastAsia" w:hAnsiTheme="majorEastAsia" w:hint="eastAsia"/>
          <w:szCs w:val="21"/>
        </w:rPr>
        <w:t>住宅と支援を提供するすべての</w:t>
      </w:r>
      <w:r w:rsidR="001D53E5">
        <w:rPr>
          <w:rFonts w:asciiTheme="majorEastAsia" w:eastAsiaTheme="majorEastAsia" w:hAnsiTheme="majorEastAsia" w:hint="eastAsia"/>
          <w:szCs w:val="21"/>
        </w:rPr>
        <w:t>施設</w:t>
      </w:r>
      <w:r w:rsidR="00DF0EB0" w:rsidRPr="00902ADC">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強</w:t>
      </w:r>
      <w:r w:rsidR="00DF0EB0" w:rsidRPr="00DF0EB0">
        <w:rPr>
          <w:rFonts w:asciiTheme="majorEastAsia" w:eastAsiaTheme="majorEastAsia" w:hAnsiTheme="majorEastAsia" w:hint="eastAsia"/>
          <w:szCs w:val="21"/>
        </w:rPr>
        <w:lastRenderedPageBreak/>
        <w:t>制的な共同</w:t>
      </w:r>
      <w:r w:rsidR="00902ADC">
        <w:rPr>
          <w:rFonts w:asciiTheme="majorEastAsia" w:eastAsiaTheme="majorEastAsia" w:hAnsiTheme="majorEastAsia" w:hint="eastAsia"/>
          <w:szCs w:val="21"/>
        </w:rPr>
        <w:t>居住施設、</w:t>
      </w:r>
      <w:r w:rsidR="00DF0EB0" w:rsidRPr="00DF0EB0">
        <w:rPr>
          <w:rFonts w:asciiTheme="majorEastAsia" w:eastAsiaTheme="majorEastAsia" w:hAnsiTheme="majorEastAsia" w:hint="eastAsia"/>
          <w:szCs w:val="21"/>
        </w:rPr>
        <w:t>その他の集合</w:t>
      </w:r>
      <w:r w:rsidR="00902ADC">
        <w:rPr>
          <w:rFonts w:asciiTheme="majorEastAsia" w:eastAsiaTheme="majorEastAsia" w:hAnsiTheme="majorEastAsia" w:hint="eastAsia"/>
          <w:szCs w:val="21"/>
        </w:rPr>
        <w:t>居住</w:t>
      </w:r>
      <w:r w:rsidR="00DF0EB0" w:rsidRPr="00DF0EB0">
        <w:rPr>
          <w:rFonts w:asciiTheme="majorEastAsia" w:eastAsiaTheme="majorEastAsia" w:hAnsiTheme="majorEastAsia" w:hint="eastAsia"/>
          <w:szCs w:val="21"/>
        </w:rPr>
        <w:t>施設を閉鎖する必要があ</w:t>
      </w:r>
      <w:r w:rsidR="001D53E5">
        <w:rPr>
          <w:rFonts w:asciiTheme="majorEastAsia" w:eastAsiaTheme="majorEastAsia" w:hAnsiTheme="majorEastAsia" w:hint="eastAsia"/>
          <w:szCs w:val="21"/>
        </w:rPr>
        <w:t>る</w:t>
      </w:r>
      <w:r w:rsidR="00DF0EB0" w:rsidRPr="00DF0EB0">
        <w:rPr>
          <w:rFonts w:asciiTheme="majorEastAsia" w:eastAsiaTheme="majorEastAsia" w:hAnsiTheme="majorEastAsia" w:hint="eastAsia"/>
          <w:szCs w:val="21"/>
        </w:rPr>
        <w:t>。</w:t>
      </w:r>
      <w:r w:rsidR="001D53E5">
        <w:rPr>
          <w:rFonts w:asciiTheme="majorEastAsia" w:eastAsiaTheme="majorEastAsia" w:hAnsiTheme="majorEastAsia" w:hint="eastAsia"/>
          <w:szCs w:val="21"/>
        </w:rPr>
        <w:t>政府</w:t>
      </w:r>
      <w:r w:rsidR="00DF0EB0" w:rsidRPr="00DF0EB0">
        <w:rPr>
          <w:rFonts w:asciiTheme="majorEastAsia" w:eastAsiaTheme="majorEastAsia" w:hAnsiTheme="majorEastAsia" w:hint="eastAsia"/>
          <w:szCs w:val="21"/>
        </w:rPr>
        <w:t>は、</w:t>
      </w:r>
      <w:r w:rsidR="001D53E5">
        <w:rPr>
          <w:rFonts w:asciiTheme="majorEastAsia" w:eastAsiaTheme="majorEastAsia" w:hAnsiTheme="majorEastAsia" w:hint="eastAsia"/>
          <w:szCs w:val="21"/>
        </w:rPr>
        <w:t>地域社会で自立</w:t>
      </w:r>
      <w:r w:rsidR="00DF0EB0" w:rsidRPr="00DF0EB0">
        <w:rPr>
          <w:rFonts w:asciiTheme="majorEastAsia" w:eastAsiaTheme="majorEastAsia" w:hAnsiTheme="majorEastAsia" w:hint="eastAsia"/>
          <w:szCs w:val="21"/>
        </w:rPr>
        <w:t>して生活するために必要な</w:t>
      </w:r>
      <w:r w:rsidR="00A817E1">
        <w:rPr>
          <w:rFonts w:asciiTheme="majorEastAsia" w:eastAsiaTheme="majorEastAsia" w:hAnsiTheme="majorEastAsia" w:hint="eastAsia"/>
          <w:szCs w:val="21"/>
        </w:rPr>
        <w:t>補助器具</w:t>
      </w:r>
      <w:r w:rsidR="00DF0EB0" w:rsidRPr="00DF0EB0">
        <w:rPr>
          <w:rFonts w:asciiTheme="majorEastAsia" w:eastAsiaTheme="majorEastAsia" w:hAnsiTheme="majorEastAsia" w:hint="eastAsia"/>
          <w:szCs w:val="21"/>
        </w:rPr>
        <w:t>と設備を資格のあるすべての人の</w:t>
      </w:r>
      <w:r w:rsidR="001D53E5">
        <w:rPr>
          <w:rFonts w:asciiTheme="majorEastAsia" w:eastAsiaTheme="majorEastAsia" w:hAnsiTheme="majorEastAsia" w:hint="eastAsia"/>
          <w:szCs w:val="21"/>
        </w:rPr>
        <w:t>権利とし</w:t>
      </w:r>
      <w:r w:rsidR="00DF0EB0" w:rsidRPr="00DF0EB0">
        <w:rPr>
          <w:rFonts w:asciiTheme="majorEastAsia" w:eastAsiaTheme="majorEastAsia" w:hAnsiTheme="majorEastAsia" w:hint="eastAsia"/>
          <w:szCs w:val="21"/>
        </w:rPr>
        <w:t>、障害</w:t>
      </w:r>
      <w:r w:rsidR="009B4FC0">
        <w:rPr>
          <w:rFonts w:asciiTheme="majorEastAsia" w:eastAsiaTheme="majorEastAsia" w:hAnsiTheme="majorEastAsia" w:hint="eastAsia"/>
          <w:szCs w:val="21"/>
        </w:rPr>
        <w:t>者への資金援助</w:t>
      </w:r>
      <w:r w:rsidR="00DF0EB0" w:rsidRPr="00DF0EB0">
        <w:rPr>
          <w:rFonts w:asciiTheme="majorEastAsia" w:eastAsiaTheme="majorEastAsia" w:hAnsiTheme="majorEastAsia" w:hint="eastAsia"/>
          <w:szCs w:val="21"/>
        </w:rPr>
        <w:t>が個人の自主性と自己決定を最大にする改革を導入しなければならない。</w:t>
      </w:r>
    </w:p>
    <w:p w14:paraId="42FCC38A" w14:textId="77777777" w:rsidR="00DF0EB0" w:rsidRPr="00DF0EB0" w:rsidRDefault="00DF0EB0" w:rsidP="00DF0EB0">
      <w:pPr>
        <w:ind w:firstLineChars="100" w:firstLine="210"/>
        <w:rPr>
          <w:rFonts w:asciiTheme="majorEastAsia" w:eastAsiaTheme="majorEastAsia" w:hAnsiTheme="majorEastAsia"/>
          <w:szCs w:val="21"/>
        </w:rPr>
      </w:pPr>
    </w:p>
    <w:p w14:paraId="75E660D8" w14:textId="77777777" w:rsidR="00DF0EB0" w:rsidRPr="00E25C7A" w:rsidRDefault="00DF0EB0" w:rsidP="004979FD">
      <w:pPr>
        <w:rPr>
          <w:rFonts w:asciiTheme="majorEastAsia" w:eastAsiaTheme="majorEastAsia" w:hAnsiTheme="majorEastAsia"/>
          <w:b/>
          <w:szCs w:val="21"/>
        </w:rPr>
      </w:pPr>
      <w:r w:rsidRPr="00E25C7A">
        <w:rPr>
          <w:rFonts w:asciiTheme="majorEastAsia" w:eastAsiaTheme="majorEastAsia" w:hAnsiTheme="majorEastAsia" w:hint="eastAsia"/>
          <w:b/>
          <w:szCs w:val="21"/>
        </w:rPr>
        <w:t>表現の自由と情報へのアクセス（第21条）</w:t>
      </w:r>
    </w:p>
    <w:p w14:paraId="221E24E6" w14:textId="438E0628" w:rsidR="00DF0EB0" w:rsidRDefault="00DF0EB0" w:rsidP="004979FD">
      <w:pPr>
        <w:rPr>
          <w:rFonts w:asciiTheme="majorEastAsia" w:eastAsiaTheme="majorEastAsia" w:hAnsiTheme="majorEastAsia"/>
          <w:szCs w:val="21"/>
        </w:rPr>
      </w:pPr>
      <w:r w:rsidRPr="00DF0EB0">
        <w:rPr>
          <w:rFonts w:asciiTheme="majorEastAsia" w:eastAsiaTheme="majorEastAsia" w:hAnsiTheme="majorEastAsia" w:hint="eastAsia"/>
          <w:szCs w:val="21"/>
        </w:rPr>
        <w:t>53</w:t>
      </w:r>
      <w:r w:rsidR="004979FD">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あらゆる人々がコミュニケーションと意見の表明の機会を平等に共有するために、さまざまなメディア</w:t>
      </w:r>
      <w:r w:rsidR="009B4FC0">
        <w:rPr>
          <w:rFonts w:asciiTheme="majorEastAsia" w:eastAsiaTheme="majorEastAsia" w:hAnsiTheme="majorEastAsia" w:hint="eastAsia"/>
          <w:szCs w:val="21"/>
        </w:rPr>
        <w:t>の</w:t>
      </w:r>
      <w:r w:rsidRPr="00DF0EB0">
        <w:rPr>
          <w:rFonts w:asciiTheme="majorEastAsia" w:eastAsiaTheme="majorEastAsia" w:hAnsiTheme="majorEastAsia" w:hint="eastAsia"/>
          <w:szCs w:val="21"/>
        </w:rPr>
        <w:t>情報が</w:t>
      </w:r>
      <w:r w:rsidR="00146E7E">
        <w:rPr>
          <w:rFonts w:asciiTheme="majorEastAsia" w:eastAsiaTheme="majorEastAsia" w:hAnsiTheme="majorEastAsia" w:hint="eastAsia"/>
          <w:szCs w:val="21"/>
        </w:rPr>
        <w:t>色々な</w:t>
      </w:r>
      <w:r w:rsidRPr="00DF0EB0">
        <w:rPr>
          <w:rFonts w:asciiTheme="majorEastAsia" w:eastAsiaTheme="majorEastAsia" w:hAnsiTheme="majorEastAsia" w:hint="eastAsia"/>
          <w:szCs w:val="21"/>
        </w:rPr>
        <w:t>形式でアクセス</w:t>
      </w:r>
      <w:r w:rsidR="00146E7E">
        <w:rPr>
          <w:rFonts w:asciiTheme="majorEastAsia" w:eastAsiaTheme="majorEastAsia" w:hAnsiTheme="majorEastAsia" w:hint="eastAsia"/>
          <w:szCs w:val="21"/>
        </w:rPr>
        <w:t>できることを保証するため</w:t>
      </w:r>
      <w:r w:rsidRPr="00DF0EB0">
        <w:rPr>
          <w:rFonts w:asciiTheme="majorEastAsia" w:eastAsiaTheme="majorEastAsia" w:hAnsiTheme="majorEastAsia" w:hint="eastAsia"/>
          <w:szCs w:val="21"/>
        </w:rPr>
        <w:t>、</w:t>
      </w:r>
      <w:r w:rsidR="00146E7E" w:rsidRPr="00DF0EB0">
        <w:rPr>
          <w:rFonts w:asciiTheme="majorEastAsia" w:eastAsiaTheme="majorEastAsia" w:hAnsiTheme="majorEastAsia" w:hint="eastAsia"/>
          <w:szCs w:val="21"/>
        </w:rPr>
        <w:t>政府</w:t>
      </w:r>
      <w:r w:rsidR="00146E7E">
        <w:rPr>
          <w:rFonts w:asciiTheme="majorEastAsia" w:eastAsiaTheme="majorEastAsia" w:hAnsiTheme="majorEastAsia" w:hint="eastAsia"/>
          <w:szCs w:val="21"/>
        </w:rPr>
        <w:t>の</w:t>
      </w:r>
      <w:r w:rsidRPr="00DF0EB0">
        <w:rPr>
          <w:rFonts w:asciiTheme="majorEastAsia" w:eastAsiaTheme="majorEastAsia" w:hAnsiTheme="majorEastAsia" w:hint="eastAsia"/>
          <w:szCs w:val="21"/>
        </w:rPr>
        <w:t>あらゆるレベル</w:t>
      </w:r>
      <w:r w:rsidR="00146E7E">
        <w:rPr>
          <w:rFonts w:asciiTheme="majorEastAsia" w:eastAsiaTheme="majorEastAsia" w:hAnsiTheme="majorEastAsia" w:hint="eastAsia"/>
          <w:szCs w:val="21"/>
        </w:rPr>
        <w:t>において</w:t>
      </w:r>
      <w:r w:rsidRPr="00DF0EB0">
        <w:rPr>
          <w:rFonts w:asciiTheme="majorEastAsia" w:eastAsiaTheme="majorEastAsia" w:hAnsiTheme="majorEastAsia" w:hint="eastAsia"/>
          <w:szCs w:val="21"/>
        </w:rPr>
        <w:t>多大な努力が必要で</w:t>
      </w:r>
      <w:r w:rsidR="009B4FC0">
        <w:rPr>
          <w:rFonts w:asciiTheme="majorEastAsia" w:eastAsiaTheme="majorEastAsia" w:hAnsiTheme="majorEastAsia" w:hint="eastAsia"/>
          <w:szCs w:val="21"/>
        </w:rPr>
        <w:t>ある</w:t>
      </w:r>
      <w:r w:rsidRPr="00DF0EB0">
        <w:rPr>
          <w:rFonts w:asciiTheme="majorEastAsia" w:eastAsiaTheme="majorEastAsia" w:hAnsiTheme="majorEastAsia" w:hint="eastAsia"/>
          <w:szCs w:val="21"/>
        </w:rPr>
        <w:t>。聴覚障害者にとっては、オーストラリア手話（Auslan）が政府によって正式に認められていることも</w:t>
      </w:r>
      <w:r w:rsidR="00113F72">
        <w:rPr>
          <w:rFonts w:asciiTheme="majorEastAsia" w:eastAsiaTheme="majorEastAsia" w:hAnsiTheme="majorEastAsia" w:hint="eastAsia"/>
          <w:szCs w:val="21"/>
        </w:rPr>
        <w:t>必須</w:t>
      </w:r>
      <w:r w:rsidRPr="00DF0EB0">
        <w:rPr>
          <w:rFonts w:asciiTheme="majorEastAsia" w:eastAsiaTheme="majorEastAsia" w:hAnsiTheme="majorEastAsia" w:hint="eastAsia"/>
          <w:szCs w:val="21"/>
        </w:rPr>
        <w:t>で</w:t>
      </w:r>
      <w:r w:rsidR="00656B20">
        <w:rPr>
          <w:rFonts w:asciiTheme="majorEastAsia" w:eastAsiaTheme="majorEastAsia" w:hAnsiTheme="majorEastAsia" w:hint="eastAsia"/>
          <w:szCs w:val="21"/>
        </w:rPr>
        <w:t>ある</w:t>
      </w:r>
      <w:r w:rsidRPr="00DF0EB0">
        <w:rPr>
          <w:rFonts w:asciiTheme="majorEastAsia" w:eastAsiaTheme="majorEastAsia" w:hAnsiTheme="majorEastAsia" w:hint="eastAsia"/>
          <w:szCs w:val="21"/>
        </w:rPr>
        <w:t>。</w:t>
      </w:r>
    </w:p>
    <w:p w14:paraId="797A4AB7" w14:textId="77777777" w:rsidR="00DF0EB0" w:rsidRDefault="00DF0EB0" w:rsidP="00DF0EB0">
      <w:pPr>
        <w:ind w:firstLineChars="100" w:firstLine="210"/>
        <w:rPr>
          <w:rFonts w:asciiTheme="majorEastAsia" w:eastAsiaTheme="majorEastAsia" w:hAnsiTheme="majorEastAsia"/>
          <w:szCs w:val="21"/>
        </w:rPr>
      </w:pPr>
    </w:p>
    <w:p w14:paraId="63915367" w14:textId="77777777" w:rsidR="00DF0EB0" w:rsidRPr="00E25C7A" w:rsidRDefault="00DF0EB0" w:rsidP="004979FD">
      <w:pPr>
        <w:rPr>
          <w:rFonts w:asciiTheme="majorEastAsia" w:eastAsiaTheme="majorEastAsia" w:hAnsiTheme="majorEastAsia"/>
          <w:b/>
          <w:szCs w:val="21"/>
        </w:rPr>
      </w:pPr>
      <w:r w:rsidRPr="00E25C7A">
        <w:rPr>
          <w:rFonts w:asciiTheme="majorEastAsia" w:eastAsiaTheme="majorEastAsia" w:hAnsiTheme="majorEastAsia" w:hint="eastAsia"/>
          <w:b/>
          <w:szCs w:val="21"/>
        </w:rPr>
        <w:t>家庭と家族の尊重（第23条）</w:t>
      </w:r>
    </w:p>
    <w:p w14:paraId="5939793F" w14:textId="0FBA9B2C" w:rsidR="00DF0EB0" w:rsidRPr="00DF0EB0" w:rsidRDefault="004979FD" w:rsidP="004979FD">
      <w:pPr>
        <w:rPr>
          <w:rFonts w:asciiTheme="majorEastAsia" w:eastAsiaTheme="majorEastAsia" w:hAnsiTheme="majorEastAsia"/>
          <w:szCs w:val="21"/>
        </w:rPr>
      </w:pPr>
      <w:r>
        <w:rPr>
          <w:rFonts w:asciiTheme="majorEastAsia" w:eastAsiaTheme="majorEastAsia" w:hAnsiTheme="majorEastAsia" w:hint="eastAsia"/>
          <w:szCs w:val="21"/>
        </w:rPr>
        <w:t xml:space="preserve">54　</w:t>
      </w:r>
      <w:r w:rsidR="00DF0EB0" w:rsidRPr="00DF0EB0">
        <w:rPr>
          <w:rFonts w:asciiTheme="majorEastAsia" w:eastAsiaTheme="majorEastAsia" w:hAnsiTheme="majorEastAsia" w:hint="eastAsia"/>
          <w:szCs w:val="21"/>
        </w:rPr>
        <w:t>障害を持つ多くの人々は、性的表現、</w:t>
      </w:r>
      <w:r w:rsidR="00656B20">
        <w:rPr>
          <w:rFonts w:asciiTheme="majorEastAsia" w:eastAsiaTheme="majorEastAsia" w:hAnsiTheme="majorEastAsia" w:hint="eastAsia"/>
          <w:szCs w:val="21"/>
        </w:rPr>
        <w:t>誰と親しくなるかの</w:t>
      </w:r>
      <w:r w:rsidR="00DF0EB0" w:rsidRPr="00DF0EB0">
        <w:rPr>
          <w:rFonts w:asciiTheme="majorEastAsia" w:eastAsiaTheme="majorEastAsia" w:hAnsiTheme="majorEastAsia" w:hint="eastAsia"/>
          <w:szCs w:val="21"/>
        </w:rPr>
        <w:t>選択、</w:t>
      </w:r>
      <w:r w:rsidR="00656B20">
        <w:rPr>
          <w:rFonts w:asciiTheme="majorEastAsia" w:eastAsiaTheme="majorEastAsia" w:hAnsiTheme="majorEastAsia" w:hint="eastAsia"/>
          <w:szCs w:val="21"/>
        </w:rPr>
        <w:t>家庭を築くこと、そして</w:t>
      </w:r>
      <w:r w:rsidR="00DF0EB0" w:rsidRPr="00DF0EB0">
        <w:rPr>
          <w:rFonts w:asciiTheme="majorEastAsia" w:eastAsiaTheme="majorEastAsia" w:hAnsiTheme="majorEastAsia" w:hint="eastAsia"/>
          <w:szCs w:val="21"/>
        </w:rPr>
        <w:t>子育て</w:t>
      </w:r>
      <w:r w:rsidR="006B232D">
        <w:rPr>
          <w:rFonts w:asciiTheme="majorEastAsia" w:eastAsiaTheme="majorEastAsia" w:hAnsiTheme="majorEastAsia" w:hint="eastAsia"/>
          <w:szCs w:val="21"/>
        </w:rPr>
        <w:t>支援</w:t>
      </w:r>
      <w:r w:rsidR="00656B20">
        <w:rPr>
          <w:rFonts w:asciiTheme="majorEastAsia" w:eastAsiaTheme="majorEastAsia" w:hAnsiTheme="majorEastAsia" w:hint="eastAsia"/>
          <w:szCs w:val="21"/>
        </w:rPr>
        <w:t>など</w:t>
      </w:r>
      <w:r w:rsidR="006B232D">
        <w:rPr>
          <w:rFonts w:asciiTheme="majorEastAsia" w:eastAsiaTheme="majorEastAsia" w:hAnsiTheme="majorEastAsia" w:hint="eastAsia"/>
          <w:szCs w:val="21"/>
        </w:rPr>
        <w:t>、</w:t>
      </w:r>
      <w:r w:rsidR="006B232D" w:rsidRPr="00DF0EB0">
        <w:rPr>
          <w:rFonts w:asciiTheme="majorEastAsia" w:eastAsiaTheme="majorEastAsia" w:hAnsiTheme="majorEastAsia" w:hint="eastAsia"/>
          <w:szCs w:val="21"/>
        </w:rPr>
        <w:t>そのすべてはほとんどのオーストラリア人に</w:t>
      </w:r>
      <w:r w:rsidR="006B232D">
        <w:rPr>
          <w:rFonts w:asciiTheme="majorEastAsia" w:eastAsiaTheme="majorEastAsia" w:hAnsiTheme="majorEastAsia" w:hint="eastAsia"/>
          <w:szCs w:val="21"/>
        </w:rPr>
        <w:t>とって当たり前のことである</w:t>
      </w:r>
      <w:r w:rsidR="00656B20">
        <w:rPr>
          <w:rFonts w:asciiTheme="majorEastAsia" w:eastAsiaTheme="majorEastAsia" w:hAnsiTheme="majorEastAsia" w:hint="eastAsia"/>
          <w:szCs w:val="21"/>
        </w:rPr>
        <w:t>権利に関して</w:t>
      </w:r>
      <w:r w:rsidR="00DF0EB0" w:rsidRPr="00DF0EB0">
        <w:rPr>
          <w:rFonts w:asciiTheme="majorEastAsia" w:eastAsiaTheme="majorEastAsia" w:hAnsiTheme="majorEastAsia" w:hint="eastAsia"/>
          <w:szCs w:val="21"/>
        </w:rPr>
        <w:t>、差別や</w:t>
      </w:r>
      <w:r w:rsidR="006B232D">
        <w:rPr>
          <w:rFonts w:asciiTheme="majorEastAsia" w:eastAsiaTheme="majorEastAsia" w:hAnsiTheme="majorEastAsia" w:hint="eastAsia"/>
          <w:szCs w:val="21"/>
        </w:rPr>
        <w:t>ネグレクト</w:t>
      </w:r>
      <w:r w:rsidR="00DF0EB0" w:rsidRPr="00DF0EB0">
        <w:rPr>
          <w:rFonts w:asciiTheme="majorEastAsia" w:eastAsiaTheme="majorEastAsia" w:hAnsiTheme="majorEastAsia" w:hint="eastAsia"/>
          <w:szCs w:val="21"/>
        </w:rPr>
        <w:t>を経験してい</w:t>
      </w:r>
      <w:r w:rsidR="00902ADC">
        <w:rPr>
          <w:rFonts w:asciiTheme="majorEastAsia" w:eastAsiaTheme="majorEastAsia" w:hAnsiTheme="majorEastAsia" w:hint="eastAsia"/>
          <w:szCs w:val="21"/>
        </w:rPr>
        <w:t>る</w:t>
      </w:r>
      <w:r w:rsidR="00DF0EB0" w:rsidRPr="00DF0EB0">
        <w:rPr>
          <w:rFonts w:asciiTheme="majorEastAsia" w:eastAsiaTheme="majorEastAsia" w:hAnsiTheme="majorEastAsia" w:hint="eastAsia"/>
          <w:szCs w:val="21"/>
        </w:rPr>
        <w:t>。障害</w:t>
      </w:r>
      <w:r w:rsidR="00DF3D1B">
        <w:rPr>
          <w:rFonts w:asciiTheme="majorEastAsia" w:eastAsiaTheme="majorEastAsia" w:hAnsiTheme="majorEastAsia" w:hint="eastAsia"/>
          <w:szCs w:val="21"/>
        </w:rPr>
        <w:t>者支援の利用者の</w:t>
      </w:r>
      <w:r w:rsidR="00DF0EB0" w:rsidRPr="00DF0EB0">
        <w:rPr>
          <w:rFonts w:asciiTheme="majorEastAsia" w:eastAsiaTheme="majorEastAsia" w:hAnsiTheme="majorEastAsia" w:hint="eastAsia"/>
          <w:szCs w:val="21"/>
        </w:rPr>
        <w:t>多くは、</w:t>
      </w:r>
      <w:r w:rsidR="00DF3D1B">
        <w:rPr>
          <w:rFonts w:asciiTheme="majorEastAsia" w:eastAsiaTheme="majorEastAsia" w:hAnsiTheme="majorEastAsia" w:hint="eastAsia"/>
          <w:szCs w:val="21"/>
        </w:rPr>
        <w:t>支援</w:t>
      </w:r>
      <w:r w:rsidR="00DF0EB0" w:rsidRPr="00DF0EB0">
        <w:rPr>
          <w:rFonts w:asciiTheme="majorEastAsia" w:eastAsiaTheme="majorEastAsia" w:hAnsiTheme="majorEastAsia" w:hint="eastAsia"/>
          <w:szCs w:val="21"/>
        </w:rPr>
        <w:t>スタッフやサービス</w:t>
      </w:r>
      <w:r w:rsidR="00DF3D1B">
        <w:rPr>
          <w:rFonts w:asciiTheme="majorEastAsia" w:eastAsiaTheme="majorEastAsia" w:hAnsiTheme="majorEastAsia" w:hint="eastAsia"/>
          <w:szCs w:val="21"/>
        </w:rPr>
        <w:t>事業者</w:t>
      </w:r>
      <w:r w:rsidR="00DF0EB0" w:rsidRPr="00DF0EB0">
        <w:rPr>
          <w:rFonts w:asciiTheme="majorEastAsia" w:eastAsiaTheme="majorEastAsia" w:hAnsiTheme="majorEastAsia" w:hint="eastAsia"/>
          <w:szCs w:val="21"/>
        </w:rPr>
        <w:t>からの</w:t>
      </w:r>
      <w:r w:rsidR="00DF3D1B">
        <w:rPr>
          <w:rFonts w:asciiTheme="majorEastAsia" w:eastAsiaTheme="majorEastAsia" w:hAnsiTheme="majorEastAsia" w:hint="eastAsia"/>
          <w:szCs w:val="21"/>
        </w:rPr>
        <w:t>父権主義的で</w:t>
      </w:r>
      <w:r w:rsidR="00DF0EB0" w:rsidRPr="00DF0EB0">
        <w:rPr>
          <w:rFonts w:asciiTheme="majorEastAsia" w:eastAsiaTheme="majorEastAsia" w:hAnsiTheme="majorEastAsia" w:hint="eastAsia"/>
          <w:szCs w:val="21"/>
        </w:rPr>
        <w:t>道徳的な態度を経験し</w:t>
      </w:r>
      <w:r w:rsidR="00DF3D1B">
        <w:rPr>
          <w:rFonts w:asciiTheme="majorEastAsia" w:eastAsiaTheme="majorEastAsia" w:hAnsiTheme="majorEastAsia" w:hint="eastAsia"/>
          <w:szCs w:val="21"/>
        </w:rPr>
        <w:t>ており</w:t>
      </w:r>
      <w:r w:rsidR="00DF0EB0" w:rsidRPr="00DF0EB0">
        <w:rPr>
          <w:rFonts w:asciiTheme="majorEastAsia" w:eastAsiaTheme="majorEastAsia" w:hAnsiTheme="majorEastAsia" w:hint="eastAsia"/>
          <w:szCs w:val="21"/>
        </w:rPr>
        <w:t>、</w:t>
      </w:r>
      <w:r w:rsidR="00DF3D1B">
        <w:rPr>
          <w:rFonts w:asciiTheme="majorEastAsia" w:eastAsiaTheme="majorEastAsia" w:hAnsiTheme="majorEastAsia" w:hint="eastAsia"/>
          <w:szCs w:val="21"/>
        </w:rPr>
        <w:t>親密な</w:t>
      </w:r>
      <w:r w:rsidR="00DF0EB0" w:rsidRPr="00DF0EB0">
        <w:rPr>
          <w:rFonts w:asciiTheme="majorEastAsia" w:eastAsiaTheme="majorEastAsia" w:hAnsiTheme="majorEastAsia" w:hint="eastAsia"/>
          <w:szCs w:val="21"/>
        </w:rPr>
        <w:t>関係や友情の</w:t>
      </w:r>
      <w:r w:rsidR="006B232D">
        <w:rPr>
          <w:rFonts w:asciiTheme="majorEastAsia" w:eastAsiaTheme="majorEastAsia" w:hAnsiTheme="majorEastAsia" w:hint="eastAsia"/>
          <w:szCs w:val="21"/>
        </w:rPr>
        <w:t>構築</w:t>
      </w:r>
      <w:r w:rsidR="00DF0EB0" w:rsidRPr="00DF0EB0">
        <w:rPr>
          <w:rFonts w:asciiTheme="majorEastAsia" w:eastAsiaTheme="majorEastAsia" w:hAnsiTheme="majorEastAsia" w:hint="eastAsia"/>
          <w:szCs w:val="21"/>
        </w:rPr>
        <w:t>と</w:t>
      </w:r>
      <w:r w:rsidR="006B232D">
        <w:rPr>
          <w:rFonts w:asciiTheme="majorEastAsia" w:eastAsiaTheme="majorEastAsia" w:hAnsiTheme="majorEastAsia" w:hint="eastAsia"/>
          <w:szCs w:val="21"/>
        </w:rPr>
        <w:t>継続</w:t>
      </w:r>
      <w:r w:rsidR="00DF0EB0" w:rsidRPr="00DF0EB0">
        <w:rPr>
          <w:rFonts w:asciiTheme="majorEastAsia" w:eastAsiaTheme="majorEastAsia" w:hAnsiTheme="majorEastAsia" w:hint="eastAsia"/>
          <w:szCs w:val="21"/>
        </w:rPr>
        <w:t>に必要な援助や、結婚やパートナー</w:t>
      </w:r>
      <w:r w:rsidR="00DF3D1B">
        <w:rPr>
          <w:rFonts w:asciiTheme="majorEastAsia" w:eastAsiaTheme="majorEastAsia" w:hAnsiTheme="majorEastAsia" w:hint="eastAsia"/>
          <w:szCs w:val="21"/>
        </w:rPr>
        <w:t>となる</w:t>
      </w:r>
      <w:r w:rsidR="006E3041">
        <w:rPr>
          <w:rFonts w:asciiTheme="majorEastAsia" w:eastAsiaTheme="majorEastAsia" w:hAnsiTheme="majorEastAsia" w:hint="eastAsia"/>
          <w:szCs w:val="21"/>
        </w:rPr>
        <w:t>ことの</w:t>
      </w:r>
      <w:r w:rsidR="00DF0EB0" w:rsidRPr="00DF0EB0">
        <w:rPr>
          <w:rFonts w:asciiTheme="majorEastAsia" w:eastAsiaTheme="majorEastAsia" w:hAnsiTheme="majorEastAsia" w:hint="eastAsia"/>
          <w:szCs w:val="21"/>
        </w:rPr>
        <w:t>意思決定</w:t>
      </w:r>
      <w:r w:rsidR="006E3041">
        <w:rPr>
          <w:rFonts w:asciiTheme="majorEastAsia" w:eastAsiaTheme="majorEastAsia" w:hAnsiTheme="majorEastAsia" w:hint="eastAsia"/>
          <w:szCs w:val="21"/>
        </w:rPr>
        <w:t>支援</w:t>
      </w:r>
      <w:r w:rsidR="00DF0EB0" w:rsidRPr="00DF0EB0">
        <w:rPr>
          <w:rFonts w:asciiTheme="majorEastAsia" w:eastAsiaTheme="majorEastAsia" w:hAnsiTheme="majorEastAsia" w:hint="eastAsia"/>
          <w:szCs w:val="21"/>
        </w:rPr>
        <w:t>は、</w:t>
      </w:r>
      <w:r w:rsidR="00DF3D1B">
        <w:rPr>
          <w:rFonts w:asciiTheme="majorEastAsia" w:eastAsiaTheme="majorEastAsia" w:hAnsiTheme="majorEastAsia" w:hint="eastAsia"/>
          <w:szCs w:val="21"/>
        </w:rPr>
        <w:t>政策レベルでもサービス</w:t>
      </w:r>
      <w:r w:rsidR="006B232D">
        <w:rPr>
          <w:rFonts w:asciiTheme="majorEastAsia" w:eastAsiaTheme="majorEastAsia" w:hAnsiTheme="majorEastAsia" w:hint="eastAsia"/>
          <w:szCs w:val="21"/>
        </w:rPr>
        <w:t>提供</w:t>
      </w:r>
      <w:r w:rsidR="00DF3D1B">
        <w:rPr>
          <w:rFonts w:asciiTheme="majorEastAsia" w:eastAsiaTheme="majorEastAsia" w:hAnsiTheme="majorEastAsia" w:hint="eastAsia"/>
          <w:szCs w:val="21"/>
        </w:rPr>
        <w:t>レベルでも、あまりまたは全く</w:t>
      </w:r>
      <w:r w:rsidR="006E3041">
        <w:rPr>
          <w:rFonts w:asciiTheme="majorEastAsia" w:eastAsiaTheme="majorEastAsia" w:hAnsiTheme="majorEastAsia" w:hint="eastAsia"/>
          <w:szCs w:val="21"/>
        </w:rPr>
        <w:t>受けられない。</w:t>
      </w:r>
      <w:r w:rsidR="00DF0EB0" w:rsidRPr="00DF0EB0">
        <w:rPr>
          <w:rFonts w:asciiTheme="majorEastAsia" w:eastAsiaTheme="majorEastAsia" w:hAnsiTheme="majorEastAsia" w:hint="eastAsia"/>
          <w:szCs w:val="21"/>
        </w:rPr>
        <w:t>障害を持つ親に対する広範な差別は、児童保護機関および障害者支援</w:t>
      </w:r>
      <w:r w:rsidR="003D0098">
        <w:rPr>
          <w:rFonts w:asciiTheme="majorEastAsia" w:eastAsiaTheme="majorEastAsia" w:hAnsiTheme="majorEastAsia" w:hint="eastAsia"/>
          <w:szCs w:val="21"/>
        </w:rPr>
        <w:t>制度の</w:t>
      </w:r>
      <w:r w:rsidR="002C4D3A">
        <w:rPr>
          <w:rFonts w:asciiTheme="majorEastAsia" w:eastAsiaTheme="majorEastAsia" w:hAnsiTheme="majorEastAsia" w:hint="eastAsia"/>
          <w:szCs w:val="21"/>
        </w:rPr>
        <w:t>窓口</w:t>
      </w:r>
      <w:r w:rsidR="00DF0EB0" w:rsidRPr="00DF0EB0">
        <w:rPr>
          <w:rFonts w:asciiTheme="majorEastAsia" w:eastAsiaTheme="majorEastAsia" w:hAnsiTheme="majorEastAsia" w:hint="eastAsia"/>
          <w:szCs w:val="21"/>
        </w:rPr>
        <w:t>で発生し</w:t>
      </w:r>
      <w:r w:rsidR="002C4D3A">
        <w:rPr>
          <w:rFonts w:asciiTheme="majorEastAsia" w:eastAsiaTheme="majorEastAsia" w:hAnsiTheme="majorEastAsia" w:hint="eastAsia"/>
          <w:szCs w:val="21"/>
        </w:rPr>
        <w:t>、</w:t>
      </w:r>
      <w:r w:rsidR="00134AFB">
        <w:rPr>
          <w:rFonts w:asciiTheme="majorEastAsia" w:eastAsiaTheme="majorEastAsia" w:hAnsiTheme="majorEastAsia" w:hint="eastAsia"/>
          <w:szCs w:val="21"/>
        </w:rPr>
        <w:t>子どもの引き離し</w:t>
      </w:r>
      <w:r w:rsidR="00134AFB" w:rsidRPr="00DF0EB0">
        <w:rPr>
          <w:rFonts w:asciiTheme="majorEastAsia" w:eastAsiaTheme="majorEastAsia" w:hAnsiTheme="majorEastAsia" w:hint="eastAsia"/>
          <w:szCs w:val="21"/>
        </w:rPr>
        <w:t>率が</w:t>
      </w:r>
      <w:r w:rsidR="00DF0EB0" w:rsidRPr="00DF0EB0">
        <w:rPr>
          <w:rFonts w:asciiTheme="majorEastAsia" w:eastAsiaTheme="majorEastAsia" w:hAnsiTheme="majorEastAsia" w:hint="eastAsia"/>
          <w:szCs w:val="21"/>
        </w:rPr>
        <w:t>障害のない親からよりも障害のある親からの</w:t>
      </w:r>
      <w:r w:rsidR="003D0098">
        <w:rPr>
          <w:rFonts w:asciiTheme="majorEastAsia" w:eastAsiaTheme="majorEastAsia" w:hAnsiTheme="majorEastAsia" w:hint="eastAsia"/>
          <w:szCs w:val="21"/>
        </w:rPr>
        <w:t>方が</w:t>
      </w:r>
      <w:r w:rsidR="00DF0EB0" w:rsidRPr="00DF0EB0">
        <w:rPr>
          <w:rFonts w:asciiTheme="majorEastAsia" w:eastAsiaTheme="majorEastAsia" w:hAnsiTheme="majorEastAsia" w:hint="eastAsia"/>
          <w:szCs w:val="21"/>
        </w:rPr>
        <w:t>はるかに高い</w:t>
      </w:r>
      <w:r w:rsidR="00134AFB">
        <w:rPr>
          <w:rFonts w:asciiTheme="majorEastAsia" w:eastAsiaTheme="majorEastAsia" w:hAnsiTheme="majorEastAsia" w:hint="eastAsia"/>
          <w:szCs w:val="21"/>
        </w:rPr>
        <w:t>割合</w:t>
      </w:r>
      <w:r w:rsidR="002C4D3A">
        <w:rPr>
          <w:rFonts w:asciiTheme="majorEastAsia" w:eastAsiaTheme="majorEastAsia" w:hAnsiTheme="majorEastAsia" w:hint="eastAsia"/>
          <w:szCs w:val="21"/>
        </w:rPr>
        <w:t>に</w:t>
      </w:r>
      <w:r w:rsidR="00134AFB">
        <w:rPr>
          <w:rFonts w:asciiTheme="majorEastAsia" w:eastAsiaTheme="majorEastAsia" w:hAnsiTheme="majorEastAsia" w:hint="eastAsia"/>
          <w:szCs w:val="21"/>
        </w:rPr>
        <w:t>なることに</w:t>
      </w:r>
      <w:r w:rsidR="002C4D3A">
        <w:rPr>
          <w:rFonts w:asciiTheme="majorEastAsia" w:eastAsiaTheme="majorEastAsia" w:hAnsiTheme="majorEastAsia" w:hint="eastAsia"/>
          <w:szCs w:val="21"/>
        </w:rPr>
        <w:t>繋がっている</w:t>
      </w:r>
      <w:r w:rsidR="00DF0EB0" w:rsidRPr="00DF0EB0">
        <w:rPr>
          <w:rFonts w:asciiTheme="majorEastAsia" w:eastAsiaTheme="majorEastAsia" w:hAnsiTheme="majorEastAsia" w:hint="eastAsia"/>
          <w:szCs w:val="21"/>
        </w:rPr>
        <w:t>。</w:t>
      </w:r>
    </w:p>
    <w:p w14:paraId="0CED5622" w14:textId="77777777" w:rsidR="004979FD" w:rsidRDefault="004979FD" w:rsidP="004979FD">
      <w:pPr>
        <w:rPr>
          <w:rFonts w:asciiTheme="majorEastAsia" w:eastAsiaTheme="majorEastAsia" w:hAnsiTheme="majorEastAsia"/>
          <w:szCs w:val="21"/>
        </w:rPr>
      </w:pPr>
    </w:p>
    <w:p w14:paraId="080E0D94" w14:textId="218DD16B" w:rsidR="00DF0EB0" w:rsidRPr="00DF0EB0" w:rsidRDefault="004979FD" w:rsidP="004979FD">
      <w:pPr>
        <w:rPr>
          <w:rFonts w:asciiTheme="majorEastAsia" w:eastAsiaTheme="majorEastAsia" w:hAnsiTheme="majorEastAsia"/>
          <w:szCs w:val="21"/>
        </w:rPr>
      </w:pPr>
      <w:r>
        <w:rPr>
          <w:rFonts w:asciiTheme="majorEastAsia" w:eastAsiaTheme="majorEastAsia" w:hAnsiTheme="majorEastAsia" w:hint="eastAsia"/>
          <w:szCs w:val="21"/>
        </w:rPr>
        <w:t xml:space="preserve">55　</w:t>
      </w:r>
      <w:r w:rsidR="00DF0EB0" w:rsidRPr="00DF0EB0">
        <w:rPr>
          <w:rFonts w:asciiTheme="majorEastAsia" w:eastAsiaTheme="majorEastAsia" w:hAnsiTheme="majorEastAsia" w:hint="eastAsia"/>
          <w:szCs w:val="21"/>
        </w:rPr>
        <w:t>障害のある女性および少女の非治療的</w:t>
      </w:r>
      <w:r w:rsidR="003D0098">
        <w:rPr>
          <w:rFonts w:asciiTheme="majorEastAsia" w:eastAsiaTheme="majorEastAsia" w:hAnsiTheme="majorEastAsia" w:hint="eastAsia"/>
          <w:szCs w:val="21"/>
        </w:rPr>
        <w:t>不妊措置</w:t>
      </w:r>
      <w:r w:rsidR="00DF0EB0" w:rsidRPr="00DF0EB0">
        <w:rPr>
          <w:rFonts w:asciiTheme="majorEastAsia" w:eastAsiaTheme="majorEastAsia" w:hAnsiTheme="majorEastAsia" w:hint="eastAsia"/>
          <w:szCs w:val="21"/>
        </w:rPr>
        <w:t>の継続的な使用、およびオーストラリアがこの慣行を禁止する立法に失敗したことに特に注意が向けられる。</w:t>
      </w:r>
    </w:p>
    <w:p w14:paraId="1E2B9539" w14:textId="77777777" w:rsidR="004979FD" w:rsidRDefault="004979FD" w:rsidP="004979FD">
      <w:pPr>
        <w:rPr>
          <w:rFonts w:asciiTheme="majorEastAsia" w:eastAsiaTheme="majorEastAsia" w:hAnsiTheme="majorEastAsia"/>
          <w:szCs w:val="21"/>
        </w:rPr>
      </w:pPr>
    </w:p>
    <w:p w14:paraId="090876DD" w14:textId="04DFA7F3" w:rsidR="00DF0EB0" w:rsidRPr="00DF0EB0" w:rsidRDefault="00DF0EB0" w:rsidP="004979FD">
      <w:pPr>
        <w:rPr>
          <w:rFonts w:asciiTheme="majorEastAsia" w:eastAsiaTheme="majorEastAsia" w:hAnsiTheme="majorEastAsia"/>
          <w:szCs w:val="21"/>
        </w:rPr>
      </w:pPr>
      <w:r w:rsidRPr="00DF0EB0">
        <w:rPr>
          <w:rFonts w:asciiTheme="majorEastAsia" w:eastAsiaTheme="majorEastAsia" w:hAnsiTheme="majorEastAsia" w:hint="eastAsia"/>
          <w:szCs w:val="21"/>
        </w:rPr>
        <w:t>56</w:t>
      </w:r>
      <w:r w:rsidR="004979FD">
        <w:rPr>
          <w:rFonts w:asciiTheme="majorEastAsia" w:eastAsiaTheme="majorEastAsia" w:hAnsiTheme="majorEastAsia" w:hint="eastAsia"/>
          <w:szCs w:val="21"/>
        </w:rPr>
        <w:t xml:space="preserve">　</w:t>
      </w:r>
      <w:r w:rsidRPr="00DF0EB0">
        <w:rPr>
          <w:rFonts w:asciiTheme="majorEastAsia" w:eastAsiaTheme="majorEastAsia" w:hAnsiTheme="majorEastAsia" w:hint="eastAsia"/>
          <w:szCs w:val="21"/>
        </w:rPr>
        <w:t>この報告は、家庭生活に参加する</w:t>
      </w:r>
      <w:r w:rsidR="003D0098">
        <w:rPr>
          <w:rFonts w:asciiTheme="majorEastAsia" w:eastAsiaTheme="majorEastAsia" w:hAnsiTheme="majorEastAsia" w:hint="eastAsia"/>
          <w:szCs w:val="21"/>
        </w:rPr>
        <w:t>という</w:t>
      </w:r>
      <w:r w:rsidRPr="00DF0EB0">
        <w:rPr>
          <w:rFonts w:asciiTheme="majorEastAsia" w:eastAsiaTheme="majorEastAsia" w:hAnsiTheme="majorEastAsia" w:hint="eastAsia"/>
          <w:szCs w:val="21"/>
        </w:rPr>
        <w:t>基本的人権の尊重と</w:t>
      </w:r>
      <w:r w:rsidR="003D0098">
        <w:rPr>
          <w:rFonts w:asciiTheme="majorEastAsia" w:eastAsiaTheme="majorEastAsia" w:hAnsiTheme="majorEastAsia" w:hint="eastAsia"/>
          <w:szCs w:val="21"/>
        </w:rPr>
        <w:t>認識の</w:t>
      </w:r>
      <w:r w:rsidRPr="00DF0EB0">
        <w:rPr>
          <w:rFonts w:asciiTheme="majorEastAsia" w:eastAsiaTheme="majorEastAsia" w:hAnsiTheme="majorEastAsia" w:hint="eastAsia"/>
          <w:szCs w:val="21"/>
        </w:rPr>
        <w:t>向上に関連して、立法、支援</w:t>
      </w:r>
      <w:r w:rsidR="003D0098">
        <w:rPr>
          <w:rFonts w:asciiTheme="majorEastAsia" w:eastAsiaTheme="majorEastAsia" w:hAnsiTheme="majorEastAsia" w:hint="eastAsia"/>
          <w:szCs w:val="21"/>
        </w:rPr>
        <w:t>制度</w:t>
      </w:r>
      <w:r w:rsidRPr="00DF0EB0">
        <w:rPr>
          <w:rFonts w:asciiTheme="majorEastAsia" w:eastAsiaTheme="majorEastAsia" w:hAnsiTheme="majorEastAsia" w:hint="eastAsia"/>
          <w:szCs w:val="21"/>
        </w:rPr>
        <w:t>および</w:t>
      </w:r>
      <w:r w:rsidR="009244DB">
        <w:rPr>
          <w:rFonts w:asciiTheme="majorEastAsia" w:eastAsiaTheme="majorEastAsia" w:hAnsiTheme="majorEastAsia" w:hint="eastAsia"/>
          <w:szCs w:val="21"/>
        </w:rPr>
        <w:t>障害者と</w:t>
      </w:r>
      <w:r w:rsidR="00D82E2A">
        <w:rPr>
          <w:rFonts w:asciiTheme="majorEastAsia" w:eastAsiaTheme="majorEastAsia" w:hAnsiTheme="majorEastAsia" w:hint="eastAsia"/>
          <w:szCs w:val="21"/>
        </w:rPr>
        <w:t>広域</w:t>
      </w:r>
      <w:r w:rsidR="009244DB">
        <w:rPr>
          <w:rFonts w:asciiTheme="majorEastAsia" w:eastAsiaTheme="majorEastAsia" w:hAnsiTheme="majorEastAsia" w:hint="eastAsia"/>
          <w:szCs w:val="21"/>
        </w:rPr>
        <w:t>地域社会に対する</w:t>
      </w:r>
      <w:r w:rsidRPr="00DF0EB0">
        <w:rPr>
          <w:rFonts w:asciiTheme="majorEastAsia" w:eastAsiaTheme="majorEastAsia" w:hAnsiTheme="majorEastAsia" w:hint="eastAsia"/>
          <w:szCs w:val="21"/>
        </w:rPr>
        <w:t>教育の大幅な改革を求めている。また、障害のある女性や女児の非治療的</w:t>
      </w:r>
      <w:r w:rsidR="009244DB">
        <w:rPr>
          <w:rFonts w:asciiTheme="majorEastAsia" w:eastAsiaTheme="majorEastAsia" w:hAnsiTheme="majorEastAsia" w:hint="eastAsia"/>
          <w:szCs w:val="21"/>
        </w:rPr>
        <w:t>不妊措置</w:t>
      </w:r>
      <w:r w:rsidRPr="00DF0EB0">
        <w:rPr>
          <w:rFonts w:asciiTheme="majorEastAsia" w:eastAsiaTheme="majorEastAsia" w:hAnsiTheme="majorEastAsia" w:hint="eastAsia"/>
          <w:szCs w:val="21"/>
        </w:rPr>
        <w:t>を禁止する法律が求めてい</w:t>
      </w:r>
      <w:r w:rsidR="009244DB">
        <w:rPr>
          <w:rFonts w:asciiTheme="majorEastAsia" w:eastAsiaTheme="majorEastAsia" w:hAnsiTheme="majorEastAsia" w:hint="eastAsia"/>
          <w:szCs w:val="21"/>
        </w:rPr>
        <w:t>る</w:t>
      </w:r>
      <w:r w:rsidRPr="00DF0EB0">
        <w:rPr>
          <w:rFonts w:asciiTheme="majorEastAsia" w:eastAsiaTheme="majorEastAsia" w:hAnsiTheme="majorEastAsia" w:hint="eastAsia"/>
          <w:szCs w:val="21"/>
        </w:rPr>
        <w:t>。</w:t>
      </w:r>
    </w:p>
    <w:p w14:paraId="24C4B6E2" w14:textId="77777777" w:rsidR="00DF0EB0" w:rsidRPr="00DF0EB0" w:rsidRDefault="00DF0EB0" w:rsidP="00DF0EB0">
      <w:pPr>
        <w:ind w:firstLineChars="100" w:firstLine="210"/>
        <w:rPr>
          <w:rFonts w:asciiTheme="majorEastAsia" w:eastAsiaTheme="majorEastAsia" w:hAnsiTheme="majorEastAsia"/>
          <w:szCs w:val="21"/>
        </w:rPr>
      </w:pPr>
    </w:p>
    <w:p w14:paraId="29A8B13A" w14:textId="77777777" w:rsidR="00DF0EB0" w:rsidRPr="00E25C7A" w:rsidRDefault="00DF0EB0" w:rsidP="004979FD">
      <w:pPr>
        <w:rPr>
          <w:rFonts w:asciiTheme="majorEastAsia" w:eastAsiaTheme="majorEastAsia" w:hAnsiTheme="majorEastAsia"/>
          <w:b/>
          <w:szCs w:val="21"/>
        </w:rPr>
      </w:pPr>
      <w:r w:rsidRPr="00E25C7A">
        <w:rPr>
          <w:rFonts w:asciiTheme="majorEastAsia" w:eastAsiaTheme="majorEastAsia" w:hAnsiTheme="majorEastAsia" w:hint="eastAsia"/>
          <w:b/>
          <w:szCs w:val="21"/>
        </w:rPr>
        <w:t>教育（第24条）</w:t>
      </w:r>
    </w:p>
    <w:p w14:paraId="47A3CF98" w14:textId="3966FFC2" w:rsidR="00DF0EB0" w:rsidRPr="00DF0EB0" w:rsidRDefault="004979FD" w:rsidP="004979FD">
      <w:pPr>
        <w:rPr>
          <w:rFonts w:asciiTheme="majorEastAsia" w:eastAsiaTheme="majorEastAsia" w:hAnsiTheme="majorEastAsia"/>
          <w:szCs w:val="21"/>
        </w:rPr>
      </w:pPr>
      <w:r>
        <w:rPr>
          <w:rFonts w:asciiTheme="majorEastAsia" w:eastAsiaTheme="majorEastAsia" w:hAnsiTheme="majorEastAsia" w:hint="eastAsia"/>
          <w:szCs w:val="21"/>
        </w:rPr>
        <w:t xml:space="preserve">57　</w:t>
      </w:r>
      <w:r w:rsidR="00D62EF8" w:rsidRPr="00DF0EB0">
        <w:rPr>
          <w:rFonts w:asciiTheme="majorEastAsia" w:eastAsiaTheme="majorEastAsia" w:hAnsiTheme="majorEastAsia" w:hint="eastAsia"/>
          <w:szCs w:val="21"/>
        </w:rPr>
        <w:t>オーストラリアは、</w:t>
      </w:r>
      <w:r w:rsidR="00DF0EB0" w:rsidRPr="00DF0EB0">
        <w:rPr>
          <w:rFonts w:asciiTheme="majorEastAsia" w:eastAsiaTheme="majorEastAsia" w:hAnsiTheme="majorEastAsia" w:hint="eastAsia"/>
          <w:szCs w:val="21"/>
        </w:rPr>
        <w:t>障害のある学生</w:t>
      </w:r>
      <w:r w:rsidR="003732B9">
        <w:rPr>
          <w:rFonts w:asciiTheme="majorEastAsia" w:eastAsiaTheme="majorEastAsia" w:hAnsiTheme="majorEastAsia" w:hint="eastAsia"/>
          <w:szCs w:val="21"/>
        </w:rPr>
        <w:t>に</w:t>
      </w:r>
      <w:r w:rsidR="00DF0EB0" w:rsidRPr="00DF0EB0">
        <w:rPr>
          <w:rFonts w:asciiTheme="majorEastAsia" w:eastAsiaTheme="majorEastAsia" w:hAnsiTheme="majorEastAsia" w:hint="eastAsia"/>
          <w:szCs w:val="21"/>
        </w:rPr>
        <w:t>主流教育システム</w:t>
      </w:r>
      <w:r w:rsidR="00560F88">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教育</w:t>
      </w:r>
      <w:r w:rsidR="00560F88">
        <w:rPr>
          <w:rFonts w:asciiTheme="majorEastAsia" w:eastAsiaTheme="majorEastAsia" w:hAnsiTheme="majorEastAsia" w:hint="eastAsia"/>
          <w:szCs w:val="21"/>
        </w:rPr>
        <w:t>を</w:t>
      </w:r>
      <w:r w:rsidR="00DF0EB0" w:rsidRPr="00DF0EB0">
        <w:rPr>
          <w:rFonts w:asciiTheme="majorEastAsia" w:eastAsiaTheme="majorEastAsia" w:hAnsiTheme="majorEastAsia" w:hint="eastAsia"/>
          <w:szCs w:val="21"/>
        </w:rPr>
        <w:t>完全かつ</w:t>
      </w:r>
      <w:r w:rsidR="00560F88">
        <w:rPr>
          <w:rFonts w:asciiTheme="majorEastAsia" w:eastAsiaTheme="majorEastAsia" w:hAnsiTheme="majorEastAsia" w:hint="eastAsia"/>
          <w:szCs w:val="21"/>
        </w:rPr>
        <w:t>平等</w:t>
      </w:r>
      <w:r w:rsidR="003732B9">
        <w:rPr>
          <w:rFonts w:asciiTheme="majorEastAsia" w:eastAsiaTheme="majorEastAsia" w:hAnsiTheme="majorEastAsia" w:hint="eastAsia"/>
          <w:szCs w:val="21"/>
        </w:rPr>
        <w:t>に利用可能にすることに失敗したことで、</w:t>
      </w:r>
      <w:r w:rsidR="00DF0EB0" w:rsidRPr="00DF0EB0">
        <w:rPr>
          <w:rFonts w:asciiTheme="majorEastAsia" w:eastAsiaTheme="majorEastAsia" w:hAnsiTheme="majorEastAsia" w:hint="eastAsia"/>
          <w:szCs w:val="21"/>
        </w:rPr>
        <w:t>障害を持つ人々がオーストラリア社会の経済的、文化的、社会的、政治的生活に完全に貢献できる可能性を損な</w:t>
      </w:r>
      <w:r w:rsidR="00560F88">
        <w:rPr>
          <w:rFonts w:asciiTheme="majorEastAsia" w:eastAsiaTheme="majorEastAsia" w:hAnsiTheme="majorEastAsia" w:hint="eastAsia"/>
          <w:szCs w:val="21"/>
        </w:rPr>
        <w:t>っ</w:t>
      </w:r>
      <w:r w:rsidR="003732B9">
        <w:rPr>
          <w:rFonts w:asciiTheme="majorEastAsia" w:eastAsiaTheme="majorEastAsia" w:hAnsiTheme="majorEastAsia" w:hint="eastAsia"/>
          <w:szCs w:val="21"/>
        </w:rPr>
        <w:t>た</w:t>
      </w:r>
      <w:r w:rsidR="00DF0EB0" w:rsidRPr="00DF0EB0">
        <w:rPr>
          <w:rFonts w:asciiTheme="majorEastAsia" w:eastAsiaTheme="majorEastAsia" w:hAnsiTheme="majorEastAsia" w:hint="eastAsia"/>
          <w:szCs w:val="21"/>
        </w:rPr>
        <w:t>。十分な訓練を受け</w:t>
      </w:r>
      <w:r w:rsidR="00560F88">
        <w:rPr>
          <w:rFonts w:asciiTheme="majorEastAsia" w:eastAsiaTheme="majorEastAsia" w:hAnsiTheme="majorEastAsia" w:hint="eastAsia"/>
          <w:szCs w:val="21"/>
        </w:rPr>
        <w:t>ていない</w:t>
      </w:r>
      <w:r w:rsidR="00DF0EB0" w:rsidRPr="00DF0EB0">
        <w:rPr>
          <w:rFonts w:asciiTheme="majorEastAsia" w:eastAsiaTheme="majorEastAsia" w:hAnsiTheme="majorEastAsia" w:hint="eastAsia"/>
          <w:szCs w:val="21"/>
        </w:rPr>
        <w:t>教師、不十分な障害支援</w:t>
      </w:r>
      <w:r w:rsidR="00560F88">
        <w:rPr>
          <w:rFonts w:asciiTheme="majorEastAsia" w:eastAsiaTheme="majorEastAsia" w:hAnsiTheme="majorEastAsia" w:hint="eastAsia"/>
          <w:szCs w:val="21"/>
        </w:rPr>
        <w:t>予算</w:t>
      </w:r>
      <w:r w:rsidR="00DF0EB0" w:rsidRPr="00DF0EB0">
        <w:rPr>
          <w:rFonts w:asciiTheme="majorEastAsia" w:eastAsiaTheme="majorEastAsia" w:hAnsiTheme="majorEastAsia" w:hint="eastAsia"/>
          <w:szCs w:val="21"/>
        </w:rPr>
        <w:t>、</w:t>
      </w:r>
      <w:r w:rsidR="00560F88">
        <w:rPr>
          <w:rFonts w:asciiTheme="majorEastAsia" w:eastAsiaTheme="majorEastAsia" w:hAnsiTheme="majorEastAsia" w:hint="eastAsia"/>
          <w:szCs w:val="21"/>
        </w:rPr>
        <w:t>インクルーシブ</w:t>
      </w:r>
      <w:r w:rsidR="00DF0EB0" w:rsidRPr="00DF0EB0">
        <w:rPr>
          <w:rFonts w:asciiTheme="majorEastAsia" w:eastAsiaTheme="majorEastAsia" w:hAnsiTheme="majorEastAsia" w:hint="eastAsia"/>
          <w:szCs w:val="21"/>
        </w:rPr>
        <w:t>な教育への道徳的なコミットメントの欠如、州教育機関</w:t>
      </w:r>
      <w:r w:rsidR="00DA2214">
        <w:rPr>
          <w:rFonts w:asciiTheme="majorEastAsia" w:eastAsiaTheme="majorEastAsia" w:hAnsiTheme="majorEastAsia" w:hint="eastAsia"/>
          <w:szCs w:val="21"/>
        </w:rPr>
        <w:t>の指導性</w:t>
      </w:r>
      <w:r w:rsidR="00DF0EB0" w:rsidRPr="00DF0EB0">
        <w:rPr>
          <w:rFonts w:asciiTheme="majorEastAsia" w:eastAsiaTheme="majorEastAsia" w:hAnsiTheme="majorEastAsia" w:hint="eastAsia"/>
          <w:szCs w:val="21"/>
        </w:rPr>
        <w:t>の不足はすべて、この分野における重大な</w:t>
      </w:r>
      <w:r w:rsidR="00DA2214">
        <w:rPr>
          <w:rFonts w:asciiTheme="majorEastAsia" w:eastAsiaTheme="majorEastAsia" w:hAnsiTheme="majorEastAsia" w:hint="eastAsia"/>
          <w:szCs w:val="21"/>
        </w:rPr>
        <w:t>制度的欠陥の原因である。</w:t>
      </w:r>
      <w:r w:rsidR="00DF0EB0" w:rsidRPr="00DF0EB0">
        <w:rPr>
          <w:rFonts w:asciiTheme="majorEastAsia" w:eastAsiaTheme="majorEastAsia" w:hAnsiTheme="majorEastAsia" w:hint="eastAsia"/>
          <w:szCs w:val="21"/>
        </w:rPr>
        <w:t>効果的かつ</w:t>
      </w:r>
      <w:r w:rsidR="00DA2214">
        <w:rPr>
          <w:rFonts w:asciiTheme="majorEastAsia" w:eastAsiaTheme="majorEastAsia" w:hAnsiTheme="majorEastAsia" w:hint="eastAsia"/>
          <w:szCs w:val="21"/>
        </w:rPr>
        <w:t>インクルーシブ</w:t>
      </w:r>
      <w:r w:rsidR="00DF0EB0" w:rsidRPr="00DF0EB0">
        <w:rPr>
          <w:rFonts w:asciiTheme="majorEastAsia" w:eastAsiaTheme="majorEastAsia" w:hAnsiTheme="majorEastAsia" w:hint="eastAsia"/>
          <w:szCs w:val="21"/>
        </w:rPr>
        <w:t>な教育制度を提供できないと、</w:t>
      </w:r>
      <w:r w:rsidR="00DA2214">
        <w:rPr>
          <w:rFonts w:asciiTheme="majorEastAsia" w:eastAsiaTheme="majorEastAsia" w:hAnsiTheme="majorEastAsia" w:hint="eastAsia"/>
          <w:szCs w:val="21"/>
        </w:rPr>
        <w:t>分離された</w:t>
      </w:r>
      <w:r w:rsidR="00DA2214" w:rsidRPr="00DF0EB0">
        <w:rPr>
          <w:rFonts w:asciiTheme="majorEastAsia" w:eastAsiaTheme="majorEastAsia" w:hAnsiTheme="majorEastAsia" w:hint="eastAsia"/>
          <w:szCs w:val="21"/>
        </w:rPr>
        <w:t>特別学校</w:t>
      </w:r>
      <w:r w:rsidR="00DA2214">
        <w:rPr>
          <w:rFonts w:asciiTheme="majorEastAsia" w:eastAsiaTheme="majorEastAsia" w:hAnsiTheme="majorEastAsia" w:hint="eastAsia"/>
          <w:szCs w:val="21"/>
        </w:rPr>
        <w:t>への</w:t>
      </w:r>
      <w:r w:rsidR="00DA2214" w:rsidRPr="00DF0EB0">
        <w:rPr>
          <w:rFonts w:asciiTheme="majorEastAsia" w:eastAsiaTheme="majorEastAsia" w:hAnsiTheme="majorEastAsia" w:hint="eastAsia"/>
          <w:szCs w:val="21"/>
        </w:rPr>
        <w:t>需要が</w:t>
      </w:r>
      <w:r w:rsidR="003402EE">
        <w:rPr>
          <w:rFonts w:asciiTheme="majorEastAsia" w:eastAsiaTheme="majorEastAsia" w:hAnsiTheme="majorEastAsia" w:hint="eastAsia"/>
          <w:szCs w:val="21"/>
        </w:rPr>
        <w:t>継続し</w:t>
      </w:r>
      <w:r w:rsidR="00DA2214">
        <w:rPr>
          <w:rFonts w:asciiTheme="majorEastAsia" w:eastAsiaTheme="majorEastAsia" w:hAnsiTheme="majorEastAsia" w:hint="eastAsia"/>
          <w:szCs w:val="21"/>
        </w:rPr>
        <w:t>、</w:t>
      </w:r>
      <w:r w:rsidR="00265592">
        <w:rPr>
          <w:rFonts w:asciiTheme="majorEastAsia" w:eastAsiaTheme="majorEastAsia" w:hAnsiTheme="majorEastAsia" w:hint="eastAsia"/>
          <w:szCs w:val="21"/>
        </w:rPr>
        <w:t>その結果</w:t>
      </w:r>
      <w:r w:rsidR="00A761A4">
        <w:rPr>
          <w:rFonts w:asciiTheme="majorEastAsia" w:eastAsiaTheme="majorEastAsia" w:hAnsiTheme="majorEastAsia" w:hint="eastAsia"/>
          <w:szCs w:val="21"/>
        </w:rPr>
        <w:t>、</w:t>
      </w:r>
      <w:r w:rsidR="00265592">
        <w:rPr>
          <w:rFonts w:asciiTheme="majorEastAsia" w:eastAsiaTheme="majorEastAsia" w:hAnsiTheme="majorEastAsia" w:hint="eastAsia"/>
          <w:szCs w:val="21"/>
        </w:rPr>
        <w:t>子ども時代でもその後の</w:t>
      </w:r>
      <w:r w:rsidR="00DF0EB0" w:rsidRPr="00DF0EB0">
        <w:rPr>
          <w:rFonts w:asciiTheme="majorEastAsia" w:eastAsiaTheme="majorEastAsia" w:hAnsiTheme="majorEastAsia" w:hint="eastAsia"/>
          <w:szCs w:val="21"/>
        </w:rPr>
        <w:t>成人期</w:t>
      </w:r>
      <w:r w:rsidR="00265592">
        <w:rPr>
          <w:rFonts w:asciiTheme="majorEastAsia" w:eastAsiaTheme="majorEastAsia" w:hAnsiTheme="majorEastAsia" w:hint="eastAsia"/>
          <w:szCs w:val="21"/>
        </w:rPr>
        <w:t>でも</w:t>
      </w:r>
      <w:r w:rsidR="00A761A4">
        <w:rPr>
          <w:rFonts w:asciiTheme="majorEastAsia" w:eastAsiaTheme="majorEastAsia" w:hAnsiTheme="majorEastAsia" w:hint="eastAsia"/>
          <w:szCs w:val="21"/>
        </w:rPr>
        <w:t>、人生の</w:t>
      </w:r>
      <w:r w:rsidR="00DF0EB0" w:rsidRPr="00DF0EB0">
        <w:rPr>
          <w:rFonts w:asciiTheme="majorEastAsia" w:eastAsiaTheme="majorEastAsia" w:hAnsiTheme="majorEastAsia" w:hint="eastAsia"/>
          <w:szCs w:val="21"/>
        </w:rPr>
        <w:t>他の</w:t>
      </w:r>
      <w:r w:rsidR="00A761A4">
        <w:rPr>
          <w:rFonts w:asciiTheme="majorEastAsia" w:eastAsiaTheme="majorEastAsia" w:hAnsiTheme="majorEastAsia" w:hint="eastAsia"/>
          <w:szCs w:val="21"/>
        </w:rPr>
        <w:t>局面におけるインクルージョン</w:t>
      </w:r>
      <w:r w:rsidR="00DF0EB0" w:rsidRPr="00DF0EB0">
        <w:rPr>
          <w:rFonts w:asciiTheme="majorEastAsia" w:eastAsiaTheme="majorEastAsia" w:hAnsiTheme="majorEastAsia" w:hint="eastAsia"/>
          <w:szCs w:val="21"/>
        </w:rPr>
        <w:t>の可能性</w:t>
      </w:r>
      <w:r w:rsidR="00265592">
        <w:rPr>
          <w:rFonts w:asciiTheme="majorEastAsia" w:eastAsiaTheme="majorEastAsia" w:hAnsiTheme="majorEastAsia" w:hint="eastAsia"/>
          <w:szCs w:val="21"/>
        </w:rPr>
        <w:t>が</w:t>
      </w:r>
      <w:r w:rsidR="00DF0EB0" w:rsidRPr="00DF0EB0">
        <w:rPr>
          <w:rFonts w:asciiTheme="majorEastAsia" w:eastAsiaTheme="majorEastAsia" w:hAnsiTheme="majorEastAsia" w:hint="eastAsia"/>
          <w:szCs w:val="21"/>
        </w:rPr>
        <w:t>制限</w:t>
      </w:r>
      <w:r w:rsidR="00265592">
        <w:rPr>
          <w:rFonts w:asciiTheme="majorEastAsia" w:eastAsiaTheme="majorEastAsia" w:hAnsiTheme="majorEastAsia" w:hint="eastAsia"/>
          <w:szCs w:val="21"/>
        </w:rPr>
        <w:t>される</w:t>
      </w:r>
      <w:r w:rsidR="00DF0EB0" w:rsidRPr="00DF0EB0">
        <w:rPr>
          <w:rFonts w:asciiTheme="majorEastAsia" w:eastAsiaTheme="majorEastAsia" w:hAnsiTheme="majorEastAsia" w:hint="eastAsia"/>
          <w:szCs w:val="21"/>
        </w:rPr>
        <w:t>。</w:t>
      </w:r>
    </w:p>
    <w:p w14:paraId="725FC5AB" w14:textId="77777777" w:rsidR="000C3A04" w:rsidRDefault="000C3A04" w:rsidP="000C3A04">
      <w:pPr>
        <w:rPr>
          <w:rFonts w:asciiTheme="majorEastAsia" w:eastAsiaTheme="majorEastAsia" w:hAnsiTheme="majorEastAsia"/>
          <w:szCs w:val="21"/>
        </w:rPr>
      </w:pPr>
    </w:p>
    <w:p w14:paraId="5F2F2DF3" w14:textId="77777777" w:rsidR="00DF0EB0" w:rsidRPr="00DF0EB0"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58　</w:t>
      </w:r>
      <w:r w:rsidR="00DF0EB0" w:rsidRPr="00DF0EB0">
        <w:rPr>
          <w:rFonts w:asciiTheme="majorEastAsia" w:eastAsiaTheme="majorEastAsia" w:hAnsiTheme="majorEastAsia" w:hint="eastAsia"/>
          <w:szCs w:val="21"/>
        </w:rPr>
        <w:t>この報告は、</w:t>
      </w:r>
      <w:r w:rsidR="00265592">
        <w:rPr>
          <w:rFonts w:asciiTheme="majorEastAsia" w:eastAsiaTheme="majorEastAsia" w:hAnsiTheme="majorEastAsia" w:hint="eastAsia"/>
          <w:szCs w:val="21"/>
        </w:rPr>
        <w:t>インクルーシブ</w:t>
      </w:r>
      <w:r w:rsidR="00DF0EB0" w:rsidRPr="00DF0EB0">
        <w:rPr>
          <w:rFonts w:asciiTheme="majorEastAsia" w:eastAsiaTheme="majorEastAsia" w:hAnsiTheme="majorEastAsia" w:hint="eastAsia"/>
          <w:szCs w:val="21"/>
        </w:rPr>
        <w:t>教育における</w:t>
      </w:r>
      <w:r w:rsidR="00265592">
        <w:rPr>
          <w:rFonts w:asciiTheme="majorEastAsia" w:eastAsiaTheme="majorEastAsia" w:hAnsiTheme="majorEastAsia" w:hint="eastAsia"/>
          <w:szCs w:val="21"/>
        </w:rPr>
        <w:t>よい実践</w:t>
      </w:r>
      <w:r w:rsidR="00DF0EB0" w:rsidRPr="00DF0EB0">
        <w:rPr>
          <w:rFonts w:asciiTheme="majorEastAsia" w:eastAsiaTheme="majorEastAsia" w:hAnsiTheme="majorEastAsia" w:hint="eastAsia"/>
          <w:szCs w:val="21"/>
        </w:rPr>
        <w:t>に関連して、</w:t>
      </w:r>
      <w:r w:rsidR="00265592" w:rsidRPr="00DF0EB0">
        <w:rPr>
          <w:rFonts w:asciiTheme="majorEastAsia" w:eastAsiaTheme="majorEastAsia" w:hAnsiTheme="majorEastAsia" w:hint="eastAsia"/>
          <w:szCs w:val="21"/>
        </w:rPr>
        <w:t>すべてのオーストラリア政府に</w:t>
      </w:r>
      <w:r w:rsidR="00DF0EB0" w:rsidRPr="00DF0EB0">
        <w:rPr>
          <w:rFonts w:asciiTheme="majorEastAsia" w:eastAsiaTheme="majorEastAsia" w:hAnsiTheme="majorEastAsia" w:hint="eastAsia"/>
          <w:szCs w:val="21"/>
        </w:rPr>
        <w:t>改革のため</w:t>
      </w:r>
      <w:r w:rsidR="00265592">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強い指導力と</w:t>
      </w:r>
      <w:r w:rsidR="00265592">
        <w:rPr>
          <w:rFonts w:asciiTheme="majorEastAsia" w:eastAsiaTheme="majorEastAsia" w:hAnsiTheme="majorEastAsia" w:hint="eastAsia"/>
          <w:szCs w:val="21"/>
        </w:rPr>
        <w:t>予算に向けての</w:t>
      </w:r>
      <w:r w:rsidR="00DF0EB0" w:rsidRPr="00DF0EB0">
        <w:rPr>
          <w:rFonts w:asciiTheme="majorEastAsia" w:eastAsiaTheme="majorEastAsia" w:hAnsiTheme="majorEastAsia" w:hint="eastAsia"/>
          <w:szCs w:val="21"/>
        </w:rPr>
        <w:t>よ</w:t>
      </w:r>
      <w:r w:rsidR="00265592">
        <w:rPr>
          <w:rFonts w:asciiTheme="majorEastAsia" w:eastAsiaTheme="majorEastAsia" w:hAnsiTheme="majorEastAsia" w:hint="eastAsia"/>
          <w:szCs w:val="21"/>
        </w:rPr>
        <w:t>り</w:t>
      </w:r>
      <w:r w:rsidR="00DF0EB0" w:rsidRPr="00DF0EB0">
        <w:rPr>
          <w:rFonts w:asciiTheme="majorEastAsia" w:eastAsiaTheme="majorEastAsia" w:hAnsiTheme="majorEastAsia" w:hint="eastAsia"/>
          <w:szCs w:val="21"/>
        </w:rPr>
        <w:t>大きな努力を求めている。</w:t>
      </w:r>
    </w:p>
    <w:p w14:paraId="3002B4CC" w14:textId="77777777" w:rsidR="00DF0EB0" w:rsidRPr="00DF0EB0" w:rsidRDefault="00DF0EB0" w:rsidP="00DF0EB0">
      <w:pPr>
        <w:ind w:firstLineChars="100" w:firstLine="210"/>
        <w:rPr>
          <w:rFonts w:asciiTheme="majorEastAsia" w:eastAsiaTheme="majorEastAsia" w:hAnsiTheme="majorEastAsia"/>
          <w:szCs w:val="21"/>
        </w:rPr>
      </w:pPr>
    </w:p>
    <w:p w14:paraId="72DEB0B3" w14:textId="77777777" w:rsidR="00DF0EB0" w:rsidRPr="00E25C7A" w:rsidRDefault="00DF0EB0" w:rsidP="000C3A04">
      <w:pPr>
        <w:rPr>
          <w:rFonts w:asciiTheme="majorEastAsia" w:eastAsiaTheme="majorEastAsia" w:hAnsiTheme="majorEastAsia"/>
          <w:b/>
          <w:szCs w:val="21"/>
        </w:rPr>
      </w:pPr>
      <w:r w:rsidRPr="00E25C7A">
        <w:rPr>
          <w:rFonts w:asciiTheme="majorEastAsia" w:eastAsiaTheme="majorEastAsia" w:hAnsiTheme="majorEastAsia" w:hint="eastAsia"/>
          <w:b/>
          <w:szCs w:val="21"/>
        </w:rPr>
        <w:t>健康、</w:t>
      </w:r>
      <w:r w:rsidR="006E3469">
        <w:rPr>
          <w:rFonts w:asciiTheme="majorEastAsia" w:eastAsiaTheme="majorEastAsia" w:hAnsiTheme="majorEastAsia" w:hint="eastAsia"/>
          <w:b/>
          <w:szCs w:val="21"/>
        </w:rPr>
        <w:t>ハビリテーション</w:t>
      </w:r>
      <w:r w:rsidRPr="00E25C7A">
        <w:rPr>
          <w:rFonts w:asciiTheme="majorEastAsia" w:eastAsiaTheme="majorEastAsia" w:hAnsiTheme="majorEastAsia" w:hint="eastAsia"/>
          <w:b/>
          <w:szCs w:val="21"/>
        </w:rPr>
        <w:t>、リハビリ</w:t>
      </w:r>
      <w:r w:rsidR="006E3469">
        <w:rPr>
          <w:rFonts w:asciiTheme="majorEastAsia" w:eastAsiaTheme="majorEastAsia" w:hAnsiTheme="majorEastAsia" w:hint="eastAsia"/>
          <w:b/>
          <w:szCs w:val="21"/>
        </w:rPr>
        <w:t>テーション</w:t>
      </w:r>
      <w:r w:rsidRPr="00E25C7A">
        <w:rPr>
          <w:rFonts w:asciiTheme="majorEastAsia" w:eastAsiaTheme="majorEastAsia" w:hAnsiTheme="majorEastAsia" w:hint="eastAsia"/>
          <w:b/>
          <w:szCs w:val="21"/>
        </w:rPr>
        <w:t>（</w:t>
      </w:r>
      <w:r w:rsidR="006E3469">
        <w:rPr>
          <w:rFonts w:asciiTheme="majorEastAsia" w:eastAsiaTheme="majorEastAsia" w:hAnsiTheme="majorEastAsia" w:hint="eastAsia"/>
          <w:b/>
          <w:szCs w:val="21"/>
        </w:rPr>
        <w:t>第</w:t>
      </w:r>
      <w:r w:rsidRPr="00E25C7A">
        <w:rPr>
          <w:rFonts w:asciiTheme="majorEastAsia" w:eastAsiaTheme="majorEastAsia" w:hAnsiTheme="majorEastAsia" w:hint="eastAsia"/>
          <w:b/>
          <w:szCs w:val="21"/>
        </w:rPr>
        <w:t>25</w:t>
      </w:r>
      <w:r w:rsidR="006E3469">
        <w:rPr>
          <w:rFonts w:asciiTheme="majorEastAsia" w:eastAsiaTheme="majorEastAsia" w:hAnsiTheme="majorEastAsia" w:hint="eastAsia"/>
          <w:b/>
          <w:szCs w:val="21"/>
        </w:rPr>
        <w:t>条</w:t>
      </w:r>
      <w:r w:rsidRPr="00E25C7A">
        <w:rPr>
          <w:rFonts w:asciiTheme="majorEastAsia" w:eastAsiaTheme="majorEastAsia" w:hAnsiTheme="majorEastAsia" w:hint="eastAsia"/>
          <w:b/>
          <w:szCs w:val="21"/>
        </w:rPr>
        <w:t>と</w:t>
      </w:r>
      <w:r w:rsidR="006E3469">
        <w:rPr>
          <w:rFonts w:asciiTheme="majorEastAsia" w:eastAsiaTheme="majorEastAsia" w:hAnsiTheme="majorEastAsia" w:hint="eastAsia"/>
          <w:b/>
          <w:szCs w:val="21"/>
        </w:rPr>
        <w:t>第</w:t>
      </w:r>
      <w:r w:rsidRPr="00E25C7A">
        <w:rPr>
          <w:rFonts w:asciiTheme="majorEastAsia" w:eastAsiaTheme="majorEastAsia" w:hAnsiTheme="majorEastAsia" w:hint="eastAsia"/>
          <w:b/>
          <w:szCs w:val="21"/>
        </w:rPr>
        <w:t>26</w:t>
      </w:r>
      <w:r w:rsidR="006E3469">
        <w:rPr>
          <w:rFonts w:asciiTheme="majorEastAsia" w:eastAsiaTheme="majorEastAsia" w:hAnsiTheme="majorEastAsia" w:hint="eastAsia"/>
          <w:b/>
          <w:szCs w:val="21"/>
        </w:rPr>
        <w:t>条</w:t>
      </w:r>
      <w:r w:rsidRPr="00E25C7A">
        <w:rPr>
          <w:rFonts w:asciiTheme="majorEastAsia" w:eastAsiaTheme="majorEastAsia" w:hAnsiTheme="majorEastAsia" w:hint="eastAsia"/>
          <w:b/>
          <w:szCs w:val="21"/>
        </w:rPr>
        <w:t>）</w:t>
      </w:r>
    </w:p>
    <w:p w14:paraId="5FA88E5A" w14:textId="69261170" w:rsidR="001F0D8B"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59　</w:t>
      </w:r>
      <w:r w:rsidR="00DF0EB0" w:rsidRPr="00DF0EB0">
        <w:rPr>
          <w:rFonts w:asciiTheme="majorEastAsia" w:eastAsiaTheme="majorEastAsia" w:hAnsiTheme="majorEastAsia" w:hint="eastAsia"/>
          <w:szCs w:val="21"/>
        </w:rPr>
        <w:t>地域</w:t>
      </w:r>
      <w:r w:rsidR="006E3469">
        <w:rPr>
          <w:rFonts w:asciiTheme="majorEastAsia" w:eastAsiaTheme="majorEastAsia" w:hAnsiTheme="majorEastAsia" w:hint="eastAsia"/>
          <w:szCs w:val="21"/>
        </w:rPr>
        <w:t>保健</w:t>
      </w:r>
      <w:r w:rsidR="00DF0EB0" w:rsidRPr="00DF0EB0">
        <w:rPr>
          <w:rFonts w:asciiTheme="majorEastAsia" w:eastAsiaTheme="majorEastAsia" w:hAnsiTheme="majorEastAsia" w:hint="eastAsia"/>
          <w:szCs w:val="21"/>
        </w:rPr>
        <w:t>、急性</w:t>
      </w:r>
      <w:r w:rsidR="006E3469">
        <w:rPr>
          <w:rFonts w:asciiTheme="majorEastAsia" w:eastAsiaTheme="majorEastAsia" w:hAnsiTheme="majorEastAsia" w:hint="eastAsia"/>
          <w:szCs w:val="21"/>
        </w:rPr>
        <w:t>期</w:t>
      </w:r>
      <w:r w:rsidR="00DF0EB0" w:rsidRPr="00DF0EB0">
        <w:rPr>
          <w:rFonts w:asciiTheme="majorEastAsia" w:eastAsiaTheme="majorEastAsia" w:hAnsiTheme="majorEastAsia" w:hint="eastAsia"/>
          <w:szCs w:val="21"/>
        </w:rPr>
        <w:t>ケア、</w:t>
      </w:r>
      <w:r w:rsidR="006E3469">
        <w:rPr>
          <w:rFonts w:asciiTheme="majorEastAsia" w:eastAsiaTheme="majorEastAsia" w:hAnsiTheme="majorEastAsia" w:hint="eastAsia"/>
          <w:szCs w:val="21"/>
        </w:rPr>
        <w:t>および</w:t>
      </w:r>
      <w:r w:rsidR="00DF0EB0" w:rsidRPr="00DF0EB0">
        <w:rPr>
          <w:rFonts w:asciiTheme="majorEastAsia" w:eastAsiaTheme="majorEastAsia" w:hAnsiTheme="majorEastAsia" w:hint="eastAsia"/>
          <w:szCs w:val="21"/>
        </w:rPr>
        <w:t>障害</w:t>
      </w:r>
      <w:r w:rsidR="006E3469">
        <w:rPr>
          <w:rFonts w:asciiTheme="majorEastAsia" w:eastAsiaTheme="majorEastAsia" w:hAnsiTheme="majorEastAsia" w:hint="eastAsia"/>
          <w:szCs w:val="21"/>
        </w:rPr>
        <w:t>医療</w:t>
      </w:r>
      <w:r w:rsidR="001F0D8B">
        <w:rPr>
          <w:rFonts w:asciiTheme="majorEastAsia" w:eastAsiaTheme="majorEastAsia" w:hAnsiTheme="majorEastAsia" w:hint="eastAsia"/>
          <w:szCs w:val="21"/>
        </w:rPr>
        <w:t>の</w:t>
      </w:r>
      <w:r w:rsidR="001F0D8B" w:rsidRPr="00DF0EB0">
        <w:rPr>
          <w:rFonts w:asciiTheme="majorEastAsia" w:eastAsiaTheme="majorEastAsia" w:hAnsiTheme="majorEastAsia" w:hint="eastAsia"/>
          <w:szCs w:val="21"/>
        </w:rPr>
        <w:t>専門</w:t>
      </w:r>
      <w:r w:rsidR="001F0D8B">
        <w:rPr>
          <w:rFonts w:asciiTheme="majorEastAsia" w:eastAsiaTheme="majorEastAsia" w:hAnsiTheme="majorEastAsia" w:hint="eastAsia"/>
          <w:szCs w:val="21"/>
        </w:rPr>
        <w:t>家への</w:t>
      </w:r>
      <w:r w:rsidR="00DF0EB0" w:rsidRPr="00DF0EB0">
        <w:rPr>
          <w:rFonts w:asciiTheme="majorEastAsia" w:eastAsiaTheme="majorEastAsia" w:hAnsiTheme="majorEastAsia" w:hint="eastAsia"/>
          <w:szCs w:val="21"/>
        </w:rPr>
        <w:t>アクセスは、より広地域</w:t>
      </w:r>
      <w:r w:rsidR="00005859">
        <w:rPr>
          <w:rFonts w:asciiTheme="majorEastAsia" w:eastAsiaTheme="majorEastAsia" w:hAnsiTheme="majorEastAsia" w:hint="eastAsia"/>
          <w:szCs w:val="21"/>
        </w:rPr>
        <w:t>保健</w:t>
      </w:r>
      <w:r w:rsidR="00DF0EB0" w:rsidRPr="00DF0EB0">
        <w:rPr>
          <w:rFonts w:asciiTheme="majorEastAsia" w:eastAsiaTheme="majorEastAsia" w:hAnsiTheme="majorEastAsia" w:hint="eastAsia"/>
          <w:szCs w:val="21"/>
        </w:rPr>
        <w:t>予算</w:t>
      </w:r>
      <w:r w:rsidR="00005859">
        <w:rPr>
          <w:rFonts w:asciiTheme="majorEastAsia" w:eastAsiaTheme="majorEastAsia" w:hAnsiTheme="majorEastAsia" w:hint="eastAsia"/>
          <w:szCs w:val="21"/>
        </w:rPr>
        <w:t>への</w:t>
      </w:r>
      <w:r w:rsidR="00DF0EB0" w:rsidRPr="00DF0EB0">
        <w:rPr>
          <w:rFonts w:asciiTheme="majorEastAsia" w:eastAsiaTheme="majorEastAsia" w:hAnsiTheme="majorEastAsia" w:hint="eastAsia"/>
          <w:szCs w:val="21"/>
        </w:rPr>
        <w:t>圧力</w:t>
      </w:r>
      <w:r w:rsidR="001F0D8B">
        <w:rPr>
          <w:rFonts w:asciiTheme="majorEastAsia" w:eastAsiaTheme="majorEastAsia" w:hAnsiTheme="majorEastAsia" w:hint="eastAsia"/>
          <w:szCs w:val="21"/>
        </w:rPr>
        <w:t>の</w:t>
      </w:r>
      <w:r w:rsidR="00DF0EB0" w:rsidRPr="00DF0EB0">
        <w:rPr>
          <w:rFonts w:asciiTheme="majorEastAsia" w:eastAsiaTheme="majorEastAsia" w:hAnsiTheme="majorEastAsia" w:hint="eastAsia"/>
          <w:szCs w:val="21"/>
        </w:rPr>
        <w:t>制限</w:t>
      </w:r>
      <w:r w:rsidR="001F0D8B">
        <w:rPr>
          <w:rFonts w:asciiTheme="majorEastAsia" w:eastAsiaTheme="majorEastAsia" w:hAnsiTheme="majorEastAsia" w:hint="eastAsia"/>
          <w:szCs w:val="21"/>
        </w:rPr>
        <w:t>を受ける</w:t>
      </w:r>
      <w:r w:rsidR="00DF0EB0" w:rsidRPr="00DF0EB0">
        <w:rPr>
          <w:rFonts w:asciiTheme="majorEastAsia" w:eastAsiaTheme="majorEastAsia" w:hAnsiTheme="majorEastAsia" w:hint="eastAsia"/>
          <w:szCs w:val="21"/>
        </w:rPr>
        <w:t>。保健システムの障害者に対する差別は、施設のアクセス困難性、</w:t>
      </w:r>
      <w:r w:rsidR="00005859">
        <w:rPr>
          <w:rFonts w:asciiTheme="majorEastAsia" w:eastAsiaTheme="majorEastAsia" w:hAnsiTheme="majorEastAsia" w:hint="eastAsia"/>
          <w:szCs w:val="21"/>
        </w:rPr>
        <w:t>すでに</w:t>
      </w:r>
      <w:r w:rsidR="00DF0EB0" w:rsidRPr="00DF0EB0">
        <w:rPr>
          <w:rFonts w:asciiTheme="majorEastAsia" w:eastAsiaTheme="majorEastAsia" w:hAnsiTheme="majorEastAsia" w:hint="eastAsia"/>
          <w:szCs w:val="21"/>
        </w:rPr>
        <w:t>障害</w:t>
      </w:r>
      <w:r w:rsidR="00005859">
        <w:rPr>
          <w:rFonts w:asciiTheme="majorEastAsia" w:eastAsiaTheme="majorEastAsia" w:hAnsiTheme="majorEastAsia" w:hint="eastAsia"/>
          <w:szCs w:val="21"/>
        </w:rPr>
        <w:t>がある</w:t>
      </w:r>
      <w:r w:rsidR="0047424B">
        <w:rPr>
          <w:rFonts w:asciiTheme="majorEastAsia" w:eastAsiaTheme="majorEastAsia" w:hAnsiTheme="majorEastAsia" w:hint="eastAsia"/>
          <w:szCs w:val="21"/>
        </w:rPr>
        <w:t>という理由で</w:t>
      </w:r>
      <w:r w:rsidR="00DF0EB0" w:rsidRPr="00DF0EB0">
        <w:rPr>
          <w:rFonts w:asciiTheme="majorEastAsia" w:eastAsiaTheme="majorEastAsia" w:hAnsiTheme="majorEastAsia" w:hint="eastAsia"/>
          <w:szCs w:val="21"/>
        </w:rPr>
        <w:t>良好な健康</w:t>
      </w:r>
      <w:r w:rsidR="007A71EB">
        <w:rPr>
          <w:rFonts w:asciiTheme="majorEastAsia" w:eastAsiaTheme="majorEastAsia" w:hAnsiTheme="majorEastAsia" w:hint="eastAsia"/>
          <w:szCs w:val="21"/>
        </w:rPr>
        <w:t>を</w:t>
      </w:r>
      <w:r w:rsidR="00DF0EB0" w:rsidRPr="00DF0EB0">
        <w:rPr>
          <w:rFonts w:asciiTheme="majorEastAsia" w:eastAsiaTheme="majorEastAsia" w:hAnsiTheme="majorEastAsia" w:hint="eastAsia"/>
          <w:szCs w:val="21"/>
        </w:rPr>
        <w:t>期待</w:t>
      </w:r>
      <w:r w:rsidR="007A71EB">
        <w:rPr>
          <w:rFonts w:asciiTheme="majorEastAsia" w:eastAsiaTheme="majorEastAsia" w:hAnsiTheme="majorEastAsia" w:hint="eastAsia"/>
          <w:szCs w:val="21"/>
        </w:rPr>
        <w:t>されないこと</w:t>
      </w:r>
      <w:r w:rsidR="00DF0EB0" w:rsidRPr="00DF0EB0">
        <w:rPr>
          <w:rFonts w:asciiTheme="majorEastAsia" w:eastAsiaTheme="majorEastAsia" w:hAnsiTheme="majorEastAsia" w:hint="eastAsia"/>
          <w:szCs w:val="21"/>
        </w:rPr>
        <w:t>、</w:t>
      </w:r>
      <w:r w:rsidR="007A71EB">
        <w:rPr>
          <w:rFonts w:asciiTheme="majorEastAsia" w:eastAsiaTheme="majorEastAsia" w:hAnsiTheme="majorEastAsia" w:hint="eastAsia"/>
          <w:szCs w:val="21"/>
        </w:rPr>
        <w:t>そして</w:t>
      </w:r>
      <w:r w:rsidR="00DF0EB0" w:rsidRPr="00DF0EB0">
        <w:rPr>
          <w:rFonts w:asciiTheme="majorEastAsia" w:eastAsiaTheme="majorEastAsia" w:hAnsiTheme="majorEastAsia" w:hint="eastAsia"/>
          <w:szCs w:val="21"/>
        </w:rPr>
        <w:t>性的および生殖の健康スクリーニングへのアクセスなど</w:t>
      </w:r>
      <w:r w:rsidR="007A71EB">
        <w:rPr>
          <w:rFonts w:asciiTheme="majorEastAsia" w:eastAsiaTheme="majorEastAsia" w:hAnsiTheme="majorEastAsia" w:hint="eastAsia"/>
          <w:szCs w:val="21"/>
        </w:rPr>
        <w:t>にみられる</w:t>
      </w:r>
      <w:r w:rsidR="00DF0EB0" w:rsidRPr="00DF0EB0">
        <w:rPr>
          <w:rFonts w:asciiTheme="majorEastAsia" w:eastAsiaTheme="majorEastAsia" w:hAnsiTheme="majorEastAsia" w:hint="eastAsia"/>
          <w:szCs w:val="21"/>
        </w:rPr>
        <w:t>。</w:t>
      </w:r>
    </w:p>
    <w:p w14:paraId="642DC4E0" w14:textId="7CB9F0F0" w:rsidR="00DF0EB0" w:rsidRPr="00DF0EB0" w:rsidRDefault="00146639" w:rsidP="000C3A04">
      <w:pPr>
        <w:rPr>
          <w:rFonts w:asciiTheme="majorEastAsia" w:eastAsiaTheme="majorEastAsia" w:hAnsiTheme="majorEastAsia"/>
          <w:szCs w:val="21"/>
        </w:rPr>
      </w:pPr>
      <w:r w:rsidRPr="00DF0EB0">
        <w:rPr>
          <w:rFonts w:asciiTheme="majorEastAsia" w:eastAsiaTheme="majorEastAsia" w:hAnsiTheme="majorEastAsia" w:hint="eastAsia"/>
          <w:szCs w:val="21"/>
        </w:rPr>
        <w:t>病院や保健サービス</w:t>
      </w:r>
      <w:r>
        <w:rPr>
          <w:rFonts w:asciiTheme="majorEastAsia" w:eastAsiaTheme="majorEastAsia" w:hAnsiTheme="majorEastAsia" w:hint="eastAsia"/>
          <w:szCs w:val="21"/>
        </w:rPr>
        <w:t>機関での</w:t>
      </w:r>
      <w:r w:rsidR="00B220AA">
        <w:rPr>
          <w:rFonts w:asciiTheme="majorEastAsia" w:eastAsiaTheme="majorEastAsia" w:hAnsiTheme="majorEastAsia" w:hint="eastAsia"/>
          <w:szCs w:val="21"/>
        </w:rPr>
        <w:t>配慮</w:t>
      </w:r>
      <w:r w:rsidR="001F0D8B">
        <w:rPr>
          <w:rFonts w:asciiTheme="majorEastAsia" w:eastAsiaTheme="majorEastAsia" w:hAnsiTheme="majorEastAsia" w:hint="eastAsia"/>
          <w:szCs w:val="21"/>
        </w:rPr>
        <w:t>と</w:t>
      </w:r>
      <w:r w:rsidR="00B220AA">
        <w:rPr>
          <w:rFonts w:asciiTheme="majorEastAsia" w:eastAsiaTheme="majorEastAsia" w:hAnsiTheme="majorEastAsia" w:hint="eastAsia"/>
          <w:szCs w:val="21"/>
        </w:rPr>
        <w:t>、</w:t>
      </w:r>
      <w:r w:rsidR="001F0D8B">
        <w:rPr>
          <w:rFonts w:asciiTheme="majorEastAsia" w:eastAsiaTheme="majorEastAsia" w:hAnsiTheme="majorEastAsia" w:hint="eastAsia"/>
          <w:szCs w:val="21"/>
        </w:rPr>
        <w:t>これら施設における多様な</w:t>
      </w:r>
      <w:r w:rsidR="001F0D8B" w:rsidRPr="00DF0EB0">
        <w:rPr>
          <w:rFonts w:asciiTheme="majorEastAsia" w:eastAsiaTheme="majorEastAsia" w:hAnsiTheme="majorEastAsia" w:hint="eastAsia"/>
          <w:szCs w:val="21"/>
        </w:rPr>
        <w:t>障害</w:t>
      </w:r>
      <w:r w:rsidR="001F0D8B">
        <w:rPr>
          <w:rFonts w:asciiTheme="majorEastAsia" w:eastAsiaTheme="majorEastAsia" w:hAnsiTheme="majorEastAsia" w:hint="eastAsia"/>
          <w:szCs w:val="21"/>
        </w:rPr>
        <w:t>の支援ニーズに</w:t>
      </w:r>
      <w:r w:rsidR="001F0D8B" w:rsidRPr="00DF0EB0">
        <w:rPr>
          <w:rFonts w:asciiTheme="majorEastAsia" w:eastAsiaTheme="majorEastAsia" w:hAnsiTheme="majorEastAsia" w:hint="eastAsia"/>
          <w:szCs w:val="21"/>
        </w:rPr>
        <w:t>対応</w:t>
      </w:r>
      <w:r w:rsidR="001F0D8B">
        <w:rPr>
          <w:rFonts w:asciiTheme="majorEastAsia" w:eastAsiaTheme="majorEastAsia" w:hAnsiTheme="majorEastAsia" w:hint="eastAsia"/>
          <w:szCs w:val="21"/>
        </w:rPr>
        <w:t>するためのケアの提供の欠如は、</w:t>
      </w:r>
      <w:r w:rsidR="00B220AA">
        <w:rPr>
          <w:rFonts w:asciiTheme="majorEastAsia" w:eastAsiaTheme="majorEastAsia" w:hAnsiTheme="majorEastAsia" w:hint="eastAsia"/>
          <w:szCs w:val="21"/>
        </w:rPr>
        <w:t>病院</w:t>
      </w:r>
      <w:r w:rsidR="001F0D8B">
        <w:rPr>
          <w:rFonts w:asciiTheme="majorEastAsia" w:eastAsiaTheme="majorEastAsia" w:hAnsiTheme="majorEastAsia" w:hint="eastAsia"/>
          <w:szCs w:val="21"/>
        </w:rPr>
        <w:t>施設へのいかなる滞在をも</w:t>
      </w:r>
      <w:r w:rsidR="00DF0EB0" w:rsidRPr="00DF0EB0">
        <w:rPr>
          <w:rFonts w:asciiTheme="majorEastAsia" w:eastAsiaTheme="majorEastAsia" w:hAnsiTheme="majorEastAsia" w:hint="eastAsia"/>
          <w:szCs w:val="21"/>
        </w:rPr>
        <w:t>ストレス</w:t>
      </w:r>
      <w:r w:rsidR="00B220AA">
        <w:rPr>
          <w:rFonts w:asciiTheme="majorEastAsia" w:eastAsiaTheme="majorEastAsia" w:hAnsiTheme="majorEastAsia" w:hint="eastAsia"/>
          <w:szCs w:val="21"/>
        </w:rPr>
        <w:t>のかかる</w:t>
      </w:r>
      <w:r w:rsidR="001F0D8B">
        <w:rPr>
          <w:rFonts w:asciiTheme="majorEastAsia" w:eastAsiaTheme="majorEastAsia" w:hAnsiTheme="majorEastAsia" w:hint="eastAsia"/>
          <w:szCs w:val="21"/>
        </w:rPr>
        <w:t>もの</w:t>
      </w:r>
      <w:r w:rsidR="00B220AA">
        <w:rPr>
          <w:rFonts w:asciiTheme="majorEastAsia" w:eastAsiaTheme="majorEastAsia" w:hAnsiTheme="majorEastAsia" w:hint="eastAsia"/>
          <w:szCs w:val="21"/>
        </w:rPr>
        <w:t>にし、</w:t>
      </w:r>
      <w:r w:rsidR="001F0D8B">
        <w:rPr>
          <w:rFonts w:asciiTheme="majorEastAsia" w:eastAsiaTheme="majorEastAsia" w:hAnsiTheme="majorEastAsia" w:hint="eastAsia"/>
          <w:szCs w:val="21"/>
        </w:rPr>
        <w:t>障害</w:t>
      </w:r>
      <w:r w:rsidR="001F0D8B" w:rsidRPr="00DF0EB0">
        <w:rPr>
          <w:rFonts w:asciiTheme="majorEastAsia" w:eastAsiaTheme="majorEastAsia" w:hAnsiTheme="majorEastAsia" w:hint="eastAsia"/>
          <w:szCs w:val="21"/>
        </w:rPr>
        <w:t>のある個人</w:t>
      </w:r>
      <w:r w:rsidR="001F0D8B">
        <w:rPr>
          <w:rFonts w:asciiTheme="majorEastAsia" w:eastAsiaTheme="majorEastAsia" w:hAnsiTheme="majorEastAsia" w:hint="eastAsia"/>
          <w:szCs w:val="21"/>
        </w:rPr>
        <w:t>に</w:t>
      </w:r>
      <w:r w:rsidR="00964CE3">
        <w:rPr>
          <w:rFonts w:asciiTheme="majorEastAsia" w:eastAsiaTheme="majorEastAsia" w:hAnsiTheme="majorEastAsia" w:hint="eastAsia"/>
          <w:szCs w:val="21"/>
        </w:rPr>
        <w:t>、</w:t>
      </w:r>
      <w:r w:rsidR="00DF0EB0" w:rsidRPr="00DF0EB0">
        <w:rPr>
          <w:rFonts w:asciiTheme="majorEastAsia" w:eastAsiaTheme="majorEastAsia" w:hAnsiTheme="majorEastAsia" w:hint="eastAsia"/>
          <w:szCs w:val="21"/>
        </w:rPr>
        <w:t>時には</w:t>
      </w:r>
      <w:r w:rsidR="00B220AA">
        <w:rPr>
          <w:rFonts w:asciiTheme="majorEastAsia" w:eastAsiaTheme="majorEastAsia" w:hAnsiTheme="majorEastAsia" w:hint="eastAsia"/>
          <w:szCs w:val="21"/>
        </w:rPr>
        <w:t>回復とは反対の結果をもたらす。</w:t>
      </w:r>
    </w:p>
    <w:p w14:paraId="4AE6BD56" w14:textId="77777777" w:rsidR="000C3A04" w:rsidRDefault="000C3A04" w:rsidP="000C3A04">
      <w:pPr>
        <w:rPr>
          <w:rFonts w:asciiTheme="majorEastAsia" w:eastAsiaTheme="majorEastAsia" w:hAnsiTheme="majorEastAsia"/>
          <w:szCs w:val="21"/>
        </w:rPr>
      </w:pPr>
    </w:p>
    <w:p w14:paraId="10FA5EAB" w14:textId="77777777" w:rsidR="00DF0EB0" w:rsidRPr="00DF0EB0" w:rsidRDefault="00DF0EB0" w:rsidP="000C3A04">
      <w:pPr>
        <w:rPr>
          <w:rFonts w:asciiTheme="majorEastAsia" w:eastAsiaTheme="majorEastAsia" w:hAnsiTheme="majorEastAsia"/>
          <w:szCs w:val="21"/>
        </w:rPr>
      </w:pPr>
      <w:r w:rsidRPr="00DF0EB0">
        <w:rPr>
          <w:rFonts w:asciiTheme="majorEastAsia" w:eastAsiaTheme="majorEastAsia" w:hAnsiTheme="majorEastAsia" w:hint="eastAsia"/>
          <w:szCs w:val="21"/>
        </w:rPr>
        <w:t>60</w:t>
      </w:r>
      <w:r w:rsidR="000C3A04">
        <w:rPr>
          <w:rFonts w:asciiTheme="majorEastAsia" w:eastAsiaTheme="majorEastAsia" w:hAnsiTheme="majorEastAsia" w:hint="eastAsia"/>
          <w:szCs w:val="21"/>
        </w:rPr>
        <w:t xml:space="preserve">　</w:t>
      </w:r>
      <w:r w:rsidR="00563835">
        <w:rPr>
          <w:rFonts w:asciiTheme="majorEastAsia" w:eastAsiaTheme="majorEastAsia" w:hAnsiTheme="majorEastAsia" w:hint="eastAsia"/>
          <w:szCs w:val="21"/>
        </w:rPr>
        <w:t>障害のある</w:t>
      </w:r>
      <w:r w:rsidRPr="00DF0EB0">
        <w:rPr>
          <w:rFonts w:asciiTheme="majorEastAsia" w:eastAsiaTheme="majorEastAsia" w:hAnsiTheme="majorEastAsia" w:hint="eastAsia"/>
          <w:szCs w:val="21"/>
        </w:rPr>
        <w:t>アボリジニとト</w:t>
      </w:r>
      <w:r w:rsidR="00563835">
        <w:rPr>
          <w:rFonts w:asciiTheme="majorEastAsia" w:eastAsiaTheme="majorEastAsia" w:hAnsiTheme="majorEastAsia" w:hint="eastAsia"/>
          <w:szCs w:val="21"/>
        </w:rPr>
        <w:t>ー</w:t>
      </w:r>
      <w:r w:rsidRPr="00DF0EB0">
        <w:rPr>
          <w:rFonts w:asciiTheme="majorEastAsia" w:eastAsiaTheme="majorEastAsia" w:hAnsiTheme="majorEastAsia" w:hint="eastAsia"/>
          <w:szCs w:val="21"/>
        </w:rPr>
        <w:t>レス海峡</w:t>
      </w:r>
      <w:r w:rsidR="00563835">
        <w:rPr>
          <w:rFonts w:asciiTheme="majorEastAsia" w:eastAsiaTheme="majorEastAsia" w:hAnsiTheme="majorEastAsia" w:hint="eastAsia"/>
          <w:szCs w:val="21"/>
        </w:rPr>
        <w:t>諸島島民</w:t>
      </w:r>
      <w:r w:rsidRPr="00DF0EB0">
        <w:rPr>
          <w:rFonts w:asciiTheme="majorEastAsia" w:eastAsiaTheme="majorEastAsia" w:hAnsiTheme="majorEastAsia" w:hint="eastAsia"/>
          <w:szCs w:val="21"/>
        </w:rPr>
        <w:t>の保健サービスへのアクセス</w:t>
      </w:r>
      <w:r w:rsidR="00563835">
        <w:rPr>
          <w:rFonts w:asciiTheme="majorEastAsia" w:eastAsiaTheme="majorEastAsia" w:hAnsiTheme="majorEastAsia" w:hint="eastAsia"/>
          <w:szCs w:val="21"/>
        </w:rPr>
        <w:t>は</w:t>
      </w:r>
      <w:r w:rsidR="00563835" w:rsidRPr="00DF0EB0">
        <w:rPr>
          <w:rFonts w:asciiTheme="majorEastAsia" w:eastAsiaTheme="majorEastAsia" w:hAnsiTheme="majorEastAsia" w:hint="eastAsia"/>
          <w:szCs w:val="21"/>
        </w:rPr>
        <w:t>さらに制限されており、</w:t>
      </w:r>
      <w:r w:rsidR="00563835">
        <w:rPr>
          <w:rFonts w:asciiTheme="majorEastAsia" w:eastAsiaTheme="majorEastAsia" w:hAnsiTheme="majorEastAsia" w:hint="eastAsia"/>
          <w:szCs w:val="21"/>
        </w:rPr>
        <w:t>このため</w:t>
      </w:r>
      <w:r w:rsidRPr="00DF0EB0">
        <w:rPr>
          <w:rFonts w:asciiTheme="majorEastAsia" w:eastAsiaTheme="majorEastAsia" w:hAnsiTheme="majorEastAsia" w:hint="eastAsia"/>
          <w:szCs w:val="21"/>
        </w:rPr>
        <w:t>特に遠隔地では</w:t>
      </w:r>
      <w:r w:rsidR="00563835">
        <w:rPr>
          <w:rFonts w:asciiTheme="majorEastAsia" w:eastAsiaTheme="majorEastAsia" w:hAnsiTheme="majorEastAsia" w:hint="eastAsia"/>
          <w:szCs w:val="21"/>
        </w:rPr>
        <w:t>、</w:t>
      </w:r>
      <w:r w:rsidRPr="00DF0EB0">
        <w:rPr>
          <w:rFonts w:asciiTheme="majorEastAsia" w:eastAsiaTheme="majorEastAsia" w:hAnsiTheme="majorEastAsia" w:hint="eastAsia"/>
          <w:szCs w:val="21"/>
        </w:rPr>
        <w:t>しばしば</w:t>
      </w:r>
      <w:r w:rsidR="00563835">
        <w:rPr>
          <w:rFonts w:asciiTheme="majorEastAsia" w:eastAsiaTheme="majorEastAsia" w:hAnsiTheme="majorEastAsia" w:hint="eastAsia"/>
          <w:szCs w:val="21"/>
        </w:rPr>
        <w:t>合併</w:t>
      </w:r>
      <w:r w:rsidRPr="00DF0EB0">
        <w:rPr>
          <w:rFonts w:asciiTheme="majorEastAsia" w:eastAsiaTheme="majorEastAsia" w:hAnsiTheme="majorEastAsia" w:hint="eastAsia"/>
          <w:szCs w:val="21"/>
        </w:rPr>
        <w:t>障害の原因とな</w:t>
      </w:r>
      <w:r w:rsidR="007C4CDB">
        <w:rPr>
          <w:rFonts w:asciiTheme="majorEastAsia" w:eastAsiaTheme="majorEastAsia" w:hAnsiTheme="majorEastAsia" w:hint="eastAsia"/>
          <w:szCs w:val="21"/>
        </w:rPr>
        <w:t>っている。</w:t>
      </w:r>
    </w:p>
    <w:p w14:paraId="700E721A" w14:textId="77777777" w:rsidR="000C3A04" w:rsidRDefault="000C3A04" w:rsidP="000C3A04">
      <w:pPr>
        <w:rPr>
          <w:rFonts w:asciiTheme="majorEastAsia" w:eastAsiaTheme="majorEastAsia" w:hAnsiTheme="majorEastAsia"/>
          <w:szCs w:val="21"/>
        </w:rPr>
      </w:pPr>
    </w:p>
    <w:p w14:paraId="753C412F" w14:textId="587E8D8A" w:rsidR="00DF0EB0" w:rsidRPr="00DF0EB0"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61　</w:t>
      </w:r>
      <w:r w:rsidR="00DF0EB0" w:rsidRPr="00DF0EB0">
        <w:rPr>
          <w:rFonts w:asciiTheme="majorEastAsia" w:eastAsiaTheme="majorEastAsia" w:hAnsiTheme="majorEastAsia" w:hint="eastAsia"/>
          <w:szCs w:val="21"/>
        </w:rPr>
        <w:t>集中的な</w:t>
      </w:r>
      <w:r w:rsidR="007C4CDB">
        <w:rPr>
          <w:rFonts w:asciiTheme="majorEastAsia" w:eastAsiaTheme="majorEastAsia" w:hAnsiTheme="majorEastAsia" w:hint="eastAsia"/>
          <w:szCs w:val="21"/>
        </w:rPr>
        <w:t>ハビリテーション</w:t>
      </w:r>
      <w:r w:rsidR="00DF0EB0" w:rsidRPr="00DF0EB0">
        <w:rPr>
          <w:rFonts w:asciiTheme="majorEastAsia" w:eastAsiaTheme="majorEastAsia" w:hAnsiTheme="majorEastAsia" w:hint="eastAsia"/>
          <w:szCs w:val="21"/>
        </w:rPr>
        <w:t>やリハビリテーションプログラムの欠如は、障害のある多くの人々が自立した生活を経験し、地域社会の生活に完全に参加する</w:t>
      </w:r>
      <w:r w:rsidR="008B72E4">
        <w:rPr>
          <w:rFonts w:asciiTheme="majorEastAsia" w:eastAsiaTheme="majorEastAsia" w:hAnsiTheme="majorEastAsia" w:hint="eastAsia"/>
          <w:szCs w:val="21"/>
        </w:rPr>
        <w:t>潜在的</w:t>
      </w:r>
      <w:r w:rsidR="00DF0EB0" w:rsidRPr="00DF0EB0">
        <w:rPr>
          <w:rFonts w:asciiTheme="majorEastAsia" w:eastAsiaTheme="majorEastAsia" w:hAnsiTheme="majorEastAsia" w:hint="eastAsia"/>
          <w:szCs w:val="21"/>
        </w:rPr>
        <w:t>可能性と能力を損なう。現在のサービスの多くは、</w:t>
      </w:r>
      <w:r w:rsidR="007C4CDB" w:rsidRPr="00DF0EB0">
        <w:rPr>
          <w:rFonts w:asciiTheme="majorEastAsia" w:eastAsiaTheme="majorEastAsia" w:hAnsiTheme="majorEastAsia" w:hint="eastAsia"/>
          <w:szCs w:val="21"/>
        </w:rPr>
        <w:t>分離された支援を提供してい</w:t>
      </w:r>
      <w:r w:rsidR="007C4CDB">
        <w:rPr>
          <w:rFonts w:asciiTheme="majorEastAsia" w:eastAsiaTheme="majorEastAsia" w:hAnsiTheme="majorEastAsia" w:hint="eastAsia"/>
          <w:szCs w:val="21"/>
        </w:rPr>
        <w:t>て、その結果</w:t>
      </w:r>
      <w:r w:rsidR="00DF0EB0" w:rsidRPr="00DF0EB0">
        <w:rPr>
          <w:rFonts w:asciiTheme="majorEastAsia" w:eastAsiaTheme="majorEastAsia" w:hAnsiTheme="majorEastAsia" w:hint="eastAsia"/>
          <w:szCs w:val="21"/>
        </w:rPr>
        <w:t>障害を持つ多くの成人の人生を</w:t>
      </w:r>
      <w:r w:rsidR="00287149">
        <w:rPr>
          <w:rFonts w:asciiTheme="majorEastAsia" w:eastAsiaTheme="majorEastAsia" w:hAnsiTheme="majorEastAsia" w:hint="eastAsia"/>
          <w:szCs w:val="21"/>
        </w:rPr>
        <w:t>分離</w:t>
      </w:r>
      <w:r w:rsidR="008B72E4">
        <w:rPr>
          <w:rFonts w:asciiTheme="majorEastAsia" w:eastAsiaTheme="majorEastAsia" w:hAnsiTheme="majorEastAsia" w:hint="eastAsia"/>
          <w:szCs w:val="21"/>
        </w:rPr>
        <w:t>され</w:t>
      </w:r>
      <w:r w:rsidR="00287149">
        <w:rPr>
          <w:rFonts w:asciiTheme="majorEastAsia" w:eastAsiaTheme="majorEastAsia" w:hAnsiTheme="majorEastAsia" w:hint="eastAsia"/>
          <w:szCs w:val="21"/>
        </w:rPr>
        <w:t>たものとしている。また、</w:t>
      </w:r>
      <w:r w:rsidR="00DF0EB0" w:rsidRPr="00DF0EB0">
        <w:rPr>
          <w:rFonts w:asciiTheme="majorEastAsia" w:eastAsiaTheme="majorEastAsia" w:hAnsiTheme="majorEastAsia" w:hint="eastAsia"/>
          <w:szCs w:val="21"/>
        </w:rPr>
        <w:t>障害の特定の健康ニーズに関連する専門障害者医療サービス、および地域社会の生活の</w:t>
      </w:r>
      <w:r w:rsidR="00666FF4">
        <w:rPr>
          <w:rFonts w:asciiTheme="majorEastAsia" w:eastAsiaTheme="majorEastAsia" w:hAnsiTheme="majorEastAsia" w:hint="eastAsia"/>
          <w:szCs w:val="21"/>
        </w:rPr>
        <w:t>自立</w:t>
      </w:r>
      <w:r w:rsidR="00DF0EB0" w:rsidRPr="00DF0EB0">
        <w:rPr>
          <w:rFonts w:asciiTheme="majorEastAsia" w:eastAsiaTheme="majorEastAsia" w:hAnsiTheme="majorEastAsia" w:hint="eastAsia"/>
          <w:szCs w:val="21"/>
        </w:rPr>
        <w:t>と参加を最大限にするように設計されたさまざまな治療サービスの必要性もある。</w:t>
      </w:r>
    </w:p>
    <w:p w14:paraId="239D9E17" w14:textId="77777777" w:rsidR="000C3A04" w:rsidRDefault="000C3A04" w:rsidP="000C3A04">
      <w:pPr>
        <w:rPr>
          <w:rFonts w:asciiTheme="majorEastAsia" w:eastAsiaTheme="majorEastAsia" w:hAnsiTheme="majorEastAsia"/>
          <w:szCs w:val="21"/>
        </w:rPr>
      </w:pPr>
    </w:p>
    <w:p w14:paraId="70C68F20" w14:textId="1D202EEA" w:rsidR="00DF0EB0"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62　</w:t>
      </w:r>
      <w:r w:rsidR="00DF0EB0" w:rsidRPr="00DF0EB0">
        <w:rPr>
          <w:rFonts w:asciiTheme="majorEastAsia" w:eastAsiaTheme="majorEastAsia" w:hAnsiTheme="majorEastAsia" w:hint="eastAsia"/>
          <w:szCs w:val="21"/>
        </w:rPr>
        <w:t>すべての</w:t>
      </w:r>
      <w:r w:rsidR="00287149">
        <w:rPr>
          <w:rFonts w:asciiTheme="majorEastAsia" w:eastAsiaTheme="majorEastAsia" w:hAnsiTheme="majorEastAsia" w:hint="eastAsia"/>
          <w:szCs w:val="21"/>
        </w:rPr>
        <w:t>オーストラリア</w:t>
      </w:r>
      <w:r w:rsidR="00DF0EB0" w:rsidRPr="00DF0EB0">
        <w:rPr>
          <w:rFonts w:asciiTheme="majorEastAsia" w:eastAsiaTheme="majorEastAsia" w:hAnsiTheme="majorEastAsia" w:hint="eastAsia"/>
          <w:szCs w:val="21"/>
        </w:rPr>
        <w:t>政府</w:t>
      </w:r>
      <w:r w:rsidR="00916131">
        <w:rPr>
          <w:rFonts w:asciiTheme="majorEastAsia" w:eastAsiaTheme="majorEastAsia" w:hAnsiTheme="majorEastAsia" w:hint="eastAsia"/>
          <w:szCs w:val="21"/>
        </w:rPr>
        <w:t>が</w:t>
      </w:r>
      <w:r w:rsidR="00DF0EB0" w:rsidRPr="00DF0EB0">
        <w:rPr>
          <w:rFonts w:asciiTheme="majorEastAsia" w:eastAsiaTheme="majorEastAsia" w:hAnsiTheme="majorEastAsia" w:hint="eastAsia"/>
          <w:szCs w:val="21"/>
        </w:rPr>
        <w:t>より広範な予防的かつ積極的な健康</w:t>
      </w:r>
      <w:r w:rsidR="001845D9">
        <w:rPr>
          <w:rFonts w:asciiTheme="majorEastAsia" w:eastAsiaTheme="majorEastAsia" w:hAnsiTheme="majorEastAsia" w:hint="eastAsia"/>
          <w:szCs w:val="21"/>
        </w:rPr>
        <w:t>政策展開</w:t>
      </w:r>
      <w:r w:rsidR="00666FF4">
        <w:rPr>
          <w:rFonts w:asciiTheme="majorEastAsia" w:eastAsiaTheme="majorEastAsia" w:hAnsiTheme="majorEastAsia" w:hint="eastAsia"/>
          <w:szCs w:val="21"/>
        </w:rPr>
        <w:t>の中で</w:t>
      </w:r>
      <w:r w:rsidR="00DF0EB0" w:rsidRPr="00DF0EB0">
        <w:rPr>
          <w:rFonts w:asciiTheme="majorEastAsia" w:eastAsiaTheme="majorEastAsia" w:hAnsiTheme="majorEastAsia" w:hint="eastAsia"/>
          <w:szCs w:val="21"/>
        </w:rPr>
        <w:t>障害者の健康ニーズを監査</w:t>
      </w:r>
      <w:r w:rsidR="001845D9">
        <w:rPr>
          <w:rFonts w:asciiTheme="majorEastAsia" w:eastAsiaTheme="majorEastAsia" w:hAnsiTheme="majorEastAsia" w:hint="eastAsia"/>
          <w:szCs w:val="21"/>
        </w:rPr>
        <w:t>すること</w:t>
      </w:r>
      <w:r w:rsidR="00916131">
        <w:rPr>
          <w:rFonts w:asciiTheme="majorEastAsia" w:eastAsiaTheme="majorEastAsia" w:hAnsiTheme="majorEastAsia" w:hint="eastAsia"/>
          <w:szCs w:val="21"/>
        </w:rPr>
        <w:t>と</w:t>
      </w:r>
      <w:r w:rsidR="001845D9">
        <w:rPr>
          <w:rFonts w:asciiTheme="majorEastAsia" w:eastAsiaTheme="majorEastAsia" w:hAnsiTheme="majorEastAsia" w:hint="eastAsia"/>
          <w:szCs w:val="21"/>
        </w:rPr>
        <w:t>、</w:t>
      </w:r>
      <w:r w:rsidR="00916131">
        <w:rPr>
          <w:rFonts w:asciiTheme="majorEastAsia" w:eastAsiaTheme="majorEastAsia" w:hAnsiTheme="majorEastAsia" w:hint="eastAsia"/>
          <w:szCs w:val="21"/>
        </w:rPr>
        <w:t>専門家が</w:t>
      </w:r>
      <w:r w:rsidR="00916131" w:rsidRPr="00DF0EB0">
        <w:rPr>
          <w:rFonts w:asciiTheme="majorEastAsia" w:eastAsiaTheme="majorEastAsia" w:hAnsiTheme="majorEastAsia" w:hint="eastAsia"/>
          <w:szCs w:val="21"/>
        </w:rPr>
        <w:t>障害関連の</w:t>
      </w:r>
      <w:r w:rsidR="00916131">
        <w:rPr>
          <w:rFonts w:asciiTheme="majorEastAsia" w:eastAsiaTheme="majorEastAsia" w:hAnsiTheme="majorEastAsia" w:hint="eastAsia"/>
          <w:szCs w:val="21"/>
        </w:rPr>
        <w:t>ハビリテーションおよび</w:t>
      </w:r>
      <w:r w:rsidR="00916131" w:rsidRPr="00DF0EB0">
        <w:rPr>
          <w:rFonts w:asciiTheme="majorEastAsia" w:eastAsiaTheme="majorEastAsia" w:hAnsiTheme="majorEastAsia" w:hint="eastAsia"/>
          <w:szCs w:val="21"/>
        </w:rPr>
        <w:t>リハビリテーション</w:t>
      </w:r>
      <w:r w:rsidR="00916131">
        <w:rPr>
          <w:rFonts w:asciiTheme="majorEastAsia" w:eastAsiaTheme="majorEastAsia" w:hAnsiTheme="majorEastAsia" w:hint="eastAsia"/>
          <w:szCs w:val="21"/>
        </w:rPr>
        <w:t>に関心を持ち、それらが</w:t>
      </w:r>
      <w:r w:rsidR="001845D9" w:rsidRPr="00DF0EB0">
        <w:rPr>
          <w:rFonts w:asciiTheme="majorEastAsia" w:eastAsiaTheme="majorEastAsia" w:hAnsiTheme="majorEastAsia" w:hint="eastAsia"/>
          <w:szCs w:val="21"/>
        </w:rPr>
        <w:t>主流の地域保健サービス内で</w:t>
      </w:r>
      <w:r w:rsidR="00DF0EB0" w:rsidRPr="00DF0EB0">
        <w:rPr>
          <w:rFonts w:asciiTheme="majorEastAsia" w:eastAsiaTheme="majorEastAsia" w:hAnsiTheme="majorEastAsia" w:hint="eastAsia"/>
          <w:szCs w:val="21"/>
        </w:rPr>
        <w:t>提供</w:t>
      </w:r>
      <w:r w:rsidR="008B72E4">
        <w:rPr>
          <w:rFonts w:asciiTheme="majorEastAsia" w:eastAsiaTheme="majorEastAsia" w:hAnsiTheme="majorEastAsia" w:hint="eastAsia"/>
          <w:szCs w:val="21"/>
        </w:rPr>
        <w:t>される</w:t>
      </w:r>
      <w:r w:rsidR="00B232B6">
        <w:rPr>
          <w:rFonts w:asciiTheme="majorEastAsia" w:eastAsiaTheme="majorEastAsia" w:hAnsiTheme="majorEastAsia" w:hint="eastAsia"/>
          <w:szCs w:val="21"/>
        </w:rPr>
        <w:t>ことが、</w:t>
      </w:r>
      <w:r w:rsidR="00DF0EB0" w:rsidRPr="00DF0EB0">
        <w:rPr>
          <w:rFonts w:asciiTheme="majorEastAsia" w:eastAsiaTheme="majorEastAsia" w:hAnsiTheme="majorEastAsia" w:hint="eastAsia"/>
          <w:szCs w:val="21"/>
        </w:rPr>
        <w:t>不可欠である。</w:t>
      </w:r>
    </w:p>
    <w:p w14:paraId="0C6DB65D" w14:textId="77777777" w:rsidR="00DF0EB0" w:rsidRDefault="00DF0EB0" w:rsidP="00DF0EB0">
      <w:pPr>
        <w:ind w:firstLineChars="100" w:firstLine="210"/>
        <w:rPr>
          <w:rFonts w:asciiTheme="majorEastAsia" w:eastAsiaTheme="majorEastAsia" w:hAnsiTheme="majorEastAsia"/>
          <w:szCs w:val="21"/>
        </w:rPr>
      </w:pPr>
    </w:p>
    <w:p w14:paraId="67F9CB73" w14:textId="77777777" w:rsidR="009752C6" w:rsidRPr="00E25C7A" w:rsidRDefault="001F229F" w:rsidP="000C3A04">
      <w:pPr>
        <w:rPr>
          <w:rFonts w:asciiTheme="majorEastAsia" w:eastAsiaTheme="majorEastAsia" w:hAnsiTheme="majorEastAsia"/>
          <w:b/>
          <w:szCs w:val="21"/>
        </w:rPr>
      </w:pPr>
      <w:r>
        <w:rPr>
          <w:rFonts w:asciiTheme="majorEastAsia" w:eastAsiaTheme="majorEastAsia" w:hAnsiTheme="majorEastAsia" w:hint="eastAsia"/>
          <w:b/>
          <w:szCs w:val="21"/>
        </w:rPr>
        <w:t>労働</w:t>
      </w:r>
      <w:r w:rsidR="009752C6" w:rsidRPr="008E0A6A">
        <w:rPr>
          <w:rFonts w:asciiTheme="majorEastAsia" w:eastAsiaTheme="majorEastAsia" w:hAnsiTheme="majorEastAsia" w:hint="eastAsia"/>
          <w:b/>
          <w:szCs w:val="21"/>
        </w:rPr>
        <w:t>と雇用（第27条）</w:t>
      </w:r>
    </w:p>
    <w:p w14:paraId="74FEE76C" w14:textId="26DA9B3C"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63　</w:t>
      </w:r>
      <w:r w:rsidR="009752C6" w:rsidRPr="009752C6">
        <w:rPr>
          <w:rFonts w:asciiTheme="majorEastAsia" w:eastAsiaTheme="majorEastAsia" w:hAnsiTheme="majorEastAsia" w:hint="eastAsia"/>
          <w:szCs w:val="21"/>
        </w:rPr>
        <w:t>オーストラリアにおける障害者の雇用率はOECD諸国で最低</w:t>
      </w:r>
      <w:r w:rsidR="00DF43F0">
        <w:rPr>
          <w:rFonts w:asciiTheme="majorEastAsia" w:eastAsiaTheme="majorEastAsia" w:hAnsiTheme="majorEastAsia" w:hint="eastAsia"/>
          <w:szCs w:val="21"/>
        </w:rPr>
        <w:t>グループに入っている。</w:t>
      </w:r>
      <w:r w:rsidR="009752C6" w:rsidRPr="009752C6">
        <w:rPr>
          <w:rFonts w:asciiTheme="majorEastAsia" w:eastAsiaTheme="majorEastAsia" w:hAnsiTheme="majorEastAsia" w:hint="eastAsia"/>
          <w:szCs w:val="21"/>
        </w:rPr>
        <w:t>障害者の雇用を支援する様々な政府の労働市場</w:t>
      </w:r>
      <w:r w:rsidR="00DF43F0">
        <w:rPr>
          <w:rFonts w:asciiTheme="majorEastAsia" w:eastAsiaTheme="majorEastAsia" w:hAnsiTheme="majorEastAsia" w:hint="eastAsia"/>
          <w:szCs w:val="21"/>
        </w:rPr>
        <w:t>対策</w:t>
      </w:r>
      <w:r w:rsidR="009752C6" w:rsidRPr="009752C6">
        <w:rPr>
          <w:rFonts w:asciiTheme="majorEastAsia" w:eastAsiaTheme="majorEastAsia" w:hAnsiTheme="majorEastAsia" w:hint="eastAsia"/>
          <w:szCs w:val="21"/>
        </w:rPr>
        <w:t>があるが、就職率は非常に低く、先天的または長期的障害を持つ人よりもむしろ事故から</w:t>
      </w:r>
      <w:r w:rsidR="00DF43F0">
        <w:rPr>
          <w:rFonts w:asciiTheme="majorEastAsia" w:eastAsiaTheme="majorEastAsia" w:hAnsiTheme="majorEastAsia" w:hint="eastAsia"/>
          <w:szCs w:val="21"/>
        </w:rPr>
        <w:t>復職す</w:t>
      </w:r>
      <w:r w:rsidR="009752C6" w:rsidRPr="009752C6">
        <w:rPr>
          <w:rFonts w:asciiTheme="majorEastAsia" w:eastAsiaTheme="majorEastAsia" w:hAnsiTheme="majorEastAsia" w:hint="eastAsia"/>
          <w:szCs w:val="21"/>
        </w:rPr>
        <w:t>る人々に</w:t>
      </w:r>
      <w:r w:rsidR="00DF43F0">
        <w:rPr>
          <w:rFonts w:asciiTheme="majorEastAsia" w:eastAsiaTheme="majorEastAsia" w:hAnsiTheme="majorEastAsia" w:hint="eastAsia"/>
          <w:szCs w:val="21"/>
        </w:rPr>
        <w:t>役立っている</w:t>
      </w:r>
      <w:r w:rsidR="009752C6" w:rsidRPr="009752C6">
        <w:rPr>
          <w:rFonts w:asciiTheme="majorEastAsia" w:eastAsiaTheme="majorEastAsia" w:hAnsiTheme="majorEastAsia" w:hint="eastAsia"/>
          <w:szCs w:val="21"/>
        </w:rPr>
        <w:t>傾向がある。障害のある多くの人々の雇用可能性を制限する、職場における構造的障壁と</w:t>
      </w:r>
      <w:r w:rsidR="00DF43F0">
        <w:rPr>
          <w:rFonts w:asciiTheme="majorEastAsia" w:eastAsiaTheme="majorEastAsia" w:hAnsiTheme="majorEastAsia" w:hint="eastAsia"/>
          <w:szCs w:val="21"/>
        </w:rPr>
        <w:t>制度的</w:t>
      </w:r>
      <w:r w:rsidR="009752C6" w:rsidRPr="009752C6">
        <w:rPr>
          <w:rFonts w:asciiTheme="majorEastAsia" w:eastAsiaTheme="majorEastAsia" w:hAnsiTheme="majorEastAsia" w:hint="eastAsia"/>
          <w:szCs w:val="21"/>
        </w:rPr>
        <w:t>障壁</w:t>
      </w:r>
      <w:r w:rsidR="00DF43F0">
        <w:rPr>
          <w:rFonts w:asciiTheme="majorEastAsia" w:eastAsiaTheme="majorEastAsia" w:hAnsiTheme="majorEastAsia" w:hint="eastAsia"/>
          <w:szCs w:val="21"/>
        </w:rPr>
        <w:t>への対策は</w:t>
      </w:r>
      <w:r w:rsidR="009752C6" w:rsidRPr="009752C6">
        <w:rPr>
          <w:rFonts w:asciiTheme="majorEastAsia" w:eastAsiaTheme="majorEastAsia" w:hAnsiTheme="majorEastAsia" w:hint="eastAsia"/>
          <w:szCs w:val="21"/>
        </w:rPr>
        <w:t>ほとんど行われていない。政府の公共サービスにおける障害者の雇用率は過去20年間で低下している。政府によって支援され、助成されている保護/分離された環境での</w:t>
      </w:r>
      <w:r w:rsidR="00873234">
        <w:rPr>
          <w:rFonts w:asciiTheme="majorEastAsia" w:eastAsiaTheme="majorEastAsia" w:hAnsiTheme="majorEastAsia" w:hint="eastAsia"/>
          <w:szCs w:val="21"/>
        </w:rPr>
        <w:t>低賃金の</w:t>
      </w:r>
      <w:r w:rsidR="009752C6" w:rsidRPr="009752C6">
        <w:rPr>
          <w:rFonts w:asciiTheme="majorEastAsia" w:eastAsiaTheme="majorEastAsia" w:hAnsiTheme="majorEastAsia" w:hint="eastAsia"/>
          <w:szCs w:val="21"/>
        </w:rPr>
        <w:t>職場は、多くの障害者にとって雇用の唯一の道であり続けてい</w:t>
      </w:r>
      <w:r w:rsidR="00873234">
        <w:rPr>
          <w:rFonts w:asciiTheme="majorEastAsia" w:eastAsiaTheme="majorEastAsia" w:hAnsiTheme="majorEastAsia" w:hint="eastAsia"/>
          <w:szCs w:val="21"/>
        </w:rPr>
        <w:t>る</w:t>
      </w:r>
      <w:r w:rsidR="009752C6" w:rsidRPr="009752C6">
        <w:rPr>
          <w:rFonts w:asciiTheme="majorEastAsia" w:eastAsiaTheme="majorEastAsia" w:hAnsiTheme="majorEastAsia" w:hint="eastAsia"/>
          <w:szCs w:val="21"/>
        </w:rPr>
        <w:t>。アボリジニとトーレス海峡諸島</w:t>
      </w:r>
      <w:r w:rsidR="00873234">
        <w:rPr>
          <w:rFonts w:asciiTheme="majorEastAsia" w:eastAsiaTheme="majorEastAsia" w:hAnsiTheme="majorEastAsia" w:hint="eastAsia"/>
          <w:szCs w:val="21"/>
        </w:rPr>
        <w:t>出身の</w:t>
      </w:r>
      <w:r w:rsidR="009752C6" w:rsidRPr="009752C6">
        <w:rPr>
          <w:rFonts w:asciiTheme="majorEastAsia" w:eastAsiaTheme="majorEastAsia" w:hAnsiTheme="majorEastAsia" w:hint="eastAsia"/>
          <w:szCs w:val="21"/>
        </w:rPr>
        <w:t>障害を持つ人々は、文化的に</w:t>
      </w:r>
      <w:r w:rsidR="00873234">
        <w:rPr>
          <w:rFonts w:asciiTheme="majorEastAsia" w:eastAsiaTheme="majorEastAsia" w:hAnsiTheme="majorEastAsia" w:hint="eastAsia"/>
          <w:szCs w:val="21"/>
        </w:rPr>
        <w:t>適した</w:t>
      </w:r>
      <w:r w:rsidR="009752C6" w:rsidRPr="009752C6">
        <w:rPr>
          <w:rFonts w:asciiTheme="majorEastAsia" w:eastAsiaTheme="majorEastAsia" w:hAnsiTheme="majorEastAsia" w:hint="eastAsia"/>
          <w:szCs w:val="21"/>
        </w:rPr>
        <w:t>選択肢</w:t>
      </w:r>
      <w:r w:rsidR="00873234">
        <w:rPr>
          <w:rFonts w:asciiTheme="majorEastAsia" w:eastAsiaTheme="majorEastAsia" w:hAnsiTheme="majorEastAsia" w:hint="eastAsia"/>
          <w:szCs w:val="21"/>
        </w:rPr>
        <w:t>がないため</w:t>
      </w:r>
      <w:r w:rsidR="009752C6" w:rsidRPr="009752C6">
        <w:rPr>
          <w:rFonts w:asciiTheme="majorEastAsia" w:eastAsiaTheme="majorEastAsia" w:hAnsiTheme="majorEastAsia" w:hint="eastAsia"/>
          <w:szCs w:val="21"/>
        </w:rPr>
        <w:t>しばしば雇用機会が</w:t>
      </w:r>
      <w:r w:rsidR="00873234">
        <w:rPr>
          <w:rFonts w:asciiTheme="majorEastAsia" w:eastAsiaTheme="majorEastAsia" w:hAnsiTheme="majorEastAsia" w:hint="eastAsia"/>
          <w:szCs w:val="21"/>
        </w:rPr>
        <w:t>より</w:t>
      </w:r>
      <w:r w:rsidR="009752C6" w:rsidRPr="009752C6">
        <w:rPr>
          <w:rFonts w:asciiTheme="majorEastAsia" w:eastAsiaTheme="majorEastAsia" w:hAnsiTheme="majorEastAsia" w:hint="eastAsia"/>
          <w:szCs w:val="21"/>
        </w:rPr>
        <w:t>貧弱で</w:t>
      </w:r>
      <w:r w:rsidR="00873234">
        <w:rPr>
          <w:rFonts w:asciiTheme="majorEastAsia" w:eastAsiaTheme="majorEastAsia" w:hAnsiTheme="majorEastAsia" w:hint="eastAsia"/>
          <w:szCs w:val="21"/>
        </w:rPr>
        <w:t>ある</w:t>
      </w:r>
      <w:r w:rsidR="009752C6" w:rsidRPr="009752C6">
        <w:rPr>
          <w:rFonts w:asciiTheme="majorEastAsia" w:eastAsiaTheme="majorEastAsia" w:hAnsiTheme="majorEastAsia" w:hint="eastAsia"/>
          <w:szCs w:val="21"/>
        </w:rPr>
        <w:t>。</w:t>
      </w:r>
      <w:r w:rsidR="009920F3" w:rsidRPr="009752C6">
        <w:rPr>
          <w:rFonts w:asciiTheme="majorEastAsia" w:eastAsiaTheme="majorEastAsia" w:hAnsiTheme="majorEastAsia" w:hint="eastAsia"/>
          <w:szCs w:val="21"/>
        </w:rPr>
        <w:t>働</w:t>
      </w:r>
      <w:r w:rsidR="009920F3">
        <w:rPr>
          <w:rFonts w:asciiTheme="majorEastAsia" w:eastAsiaTheme="majorEastAsia" w:hAnsiTheme="majorEastAsia" w:hint="eastAsia"/>
          <w:szCs w:val="21"/>
        </w:rPr>
        <w:t>き、</w:t>
      </w:r>
      <w:r w:rsidR="009920F3" w:rsidRPr="009752C6">
        <w:rPr>
          <w:rFonts w:asciiTheme="majorEastAsia" w:eastAsiaTheme="majorEastAsia" w:hAnsiTheme="majorEastAsia" w:hint="eastAsia"/>
          <w:szCs w:val="21"/>
        </w:rPr>
        <w:t>生産的</w:t>
      </w:r>
      <w:r w:rsidR="009920F3">
        <w:rPr>
          <w:rFonts w:asciiTheme="majorEastAsia" w:eastAsiaTheme="majorEastAsia" w:hAnsiTheme="majorEastAsia" w:hint="eastAsia"/>
          <w:szCs w:val="21"/>
        </w:rPr>
        <w:t>でありたいという</w:t>
      </w:r>
      <w:r w:rsidR="009920F3" w:rsidRPr="009752C6">
        <w:rPr>
          <w:rFonts w:asciiTheme="majorEastAsia" w:eastAsiaTheme="majorEastAsia" w:hAnsiTheme="majorEastAsia" w:hint="eastAsia"/>
          <w:szCs w:val="21"/>
        </w:rPr>
        <w:t>同じ欲求を持</w:t>
      </w:r>
      <w:r w:rsidR="009920F3">
        <w:rPr>
          <w:rFonts w:asciiTheme="majorEastAsia" w:eastAsiaTheme="majorEastAsia" w:hAnsiTheme="majorEastAsia" w:hint="eastAsia"/>
          <w:szCs w:val="21"/>
        </w:rPr>
        <w:t>つ、</w:t>
      </w:r>
      <w:r w:rsidR="00A31DFA" w:rsidRPr="009752C6">
        <w:rPr>
          <w:rFonts w:asciiTheme="majorEastAsia" w:eastAsiaTheme="majorEastAsia" w:hAnsiTheme="majorEastAsia" w:hint="eastAsia"/>
          <w:szCs w:val="21"/>
        </w:rPr>
        <w:t>より</w:t>
      </w:r>
      <w:r w:rsidR="00A31DFA">
        <w:rPr>
          <w:rFonts w:asciiTheme="majorEastAsia" w:eastAsiaTheme="majorEastAsia" w:hAnsiTheme="majorEastAsia" w:hint="eastAsia"/>
          <w:szCs w:val="21"/>
        </w:rPr>
        <w:t>多くの支援</w:t>
      </w:r>
      <w:r w:rsidR="00A31DFA" w:rsidRPr="009752C6">
        <w:rPr>
          <w:rFonts w:asciiTheme="majorEastAsia" w:eastAsiaTheme="majorEastAsia" w:hAnsiTheme="majorEastAsia" w:hint="eastAsia"/>
          <w:szCs w:val="21"/>
        </w:rPr>
        <w:t>を必要とする多くの人々</w:t>
      </w:r>
      <w:r w:rsidR="00A31DFA">
        <w:rPr>
          <w:rFonts w:asciiTheme="majorEastAsia" w:eastAsiaTheme="majorEastAsia" w:hAnsiTheme="majorEastAsia" w:hint="eastAsia"/>
          <w:szCs w:val="21"/>
        </w:rPr>
        <w:t>も</w:t>
      </w:r>
      <w:r w:rsidR="00A31DFA" w:rsidRPr="009752C6">
        <w:rPr>
          <w:rFonts w:asciiTheme="majorEastAsia" w:eastAsiaTheme="majorEastAsia" w:hAnsiTheme="majorEastAsia" w:hint="eastAsia"/>
          <w:szCs w:val="21"/>
        </w:rPr>
        <w:t>、</w:t>
      </w:r>
      <w:r w:rsidR="00A31DFA">
        <w:rPr>
          <w:rFonts w:asciiTheme="majorEastAsia" w:eastAsiaTheme="majorEastAsia" w:hAnsiTheme="majorEastAsia" w:hint="eastAsia"/>
          <w:szCs w:val="21"/>
        </w:rPr>
        <w:t>働けないと見なされ、</w:t>
      </w:r>
      <w:r w:rsidR="009752C6" w:rsidRPr="009752C6">
        <w:rPr>
          <w:rFonts w:asciiTheme="majorEastAsia" w:eastAsiaTheme="majorEastAsia" w:hAnsiTheme="majorEastAsia" w:hint="eastAsia"/>
          <w:szCs w:val="21"/>
        </w:rPr>
        <w:t>生産的な生活から生まれる</w:t>
      </w:r>
      <w:r w:rsidR="009920F3">
        <w:rPr>
          <w:rFonts w:asciiTheme="majorEastAsia" w:eastAsiaTheme="majorEastAsia" w:hAnsiTheme="majorEastAsia" w:hint="eastAsia"/>
          <w:szCs w:val="21"/>
        </w:rPr>
        <w:t>自尊心</w:t>
      </w:r>
      <w:r w:rsidR="009752C6" w:rsidRPr="009752C6">
        <w:rPr>
          <w:rFonts w:asciiTheme="majorEastAsia" w:eastAsiaTheme="majorEastAsia" w:hAnsiTheme="majorEastAsia" w:hint="eastAsia"/>
          <w:szCs w:val="21"/>
        </w:rPr>
        <w:t>と幸</w:t>
      </w:r>
      <w:r w:rsidR="009752C6" w:rsidRPr="009752C6">
        <w:rPr>
          <w:rFonts w:asciiTheme="majorEastAsia" w:eastAsiaTheme="majorEastAsia" w:hAnsiTheme="majorEastAsia" w:hint="eastAsia"/>
          <w:szCs w:val="21"/>
        </w:rPr>
        <w:lastRenderedPageBreak/>
        <w:t>福に重大な影響を</w:t>
      </w:r>
      <w:r w:rsidR="00A31DFA">
        <w:rPr>
          <w:rFonts w:asciiTheme="majorEastAsia" w:eastAsiaTheme="majorEastAsia" w:hAnsiTheme="majorEastAsia" w:hint="eastAsia"/>
          <w:szCs w:val="21"/>
        </w:rPr>
        <w:t>受けている。</w:t>
      </w:r>
      <w:r w:rsidR="009920F3">
        <w:rPr>
          <w:rFonts w:asciiTheme="majorEastAsia" w:eastAsiaTheme="majorEastAsia" w:hAnsiTheme="majorEastAsia" w:hint="eastAsia"/>
          <w:szCs w:val="21"/>
        </w:rPr>
        <w:t>彼らの</w:t>
      </w:r>
      <w:r w:rsidR="009752C6" w:rsidRPr="009752C6">
        <w:rPr>
          <w:rFonts w:asciiTheme="majorEastAsia" w:eastAsiaTheme="majorEastAsia" w:hAnsiTheme="majorEastAsia" w:hint="eastAsia"/>
          <w:szCs w:val="21"/>
        </w:rPr>
        <w:t>積極的な貢献をする能力を最大限に生かした、</w:t>
      </w:r>
      <w:r w:rsidR="00A31DFA">
        <w:rPr>
          <w:rFonts w:asciiTheme="majorEastAsia" w:eastAsiaTheme="majorEastAsia" w:hAnsiTheme="majorEastAsia" w:hint="eastAsia"/>
          <w:szCs w:val="21"/>
        </w:rPr>
        <w:t>労働への</w:t>
      </w:r>
      <w:r w:rsidR="009752C6" w:rsidRPr="009752C6">
        <w:rPr>
          <w:rFonts w:asciiTheme="majorEastAsia" w:eastAsiaTheme="majorEastAsia" w:hAnsiTheme="majorEastAsia" w:hint="eastAsia"/>
          <w:szCs w:val="21"/>
        </w:rPr>
        <w:t>より創造的で幅広いアプローチが開発される必要があ</w:t>
      </w:r>
      <w:r w:rsidR="00873234">
        <w:rPr>
          <w:rFonts w:asciiTheme="majorEastAsia" w:eastAsiaTheme="majorEastAsia" w:hAnsiTheme="majorEastAsia" w:hint="eastAsia"/>
          <w:szCs w:val="21"/>
        </w:rPr>
        <w:t>る</w:t>
      </w:r>
      <w:r w:rsidR="009752C6" w:rsidRPr="009752C6">
        <w:rPr>
          <w:rFonts w:asciiTheme="majorEastAsia" w:eastAsiaTheme="majorEastAsia" w:hAnsiTheme="majorEastAsia" w:hint="eastAsia"/>
          <w:szCs w:val="21"/>
        </w:rPr>
        <w:t>。</w:t>
      </w:r>
    </w:p>
    <w:p w14:paraId="7201029B" w14:textId="77777777" w:rsidR="009752C6" w:rsidRPr="009752C6" w:rsidRDefault="009752C6" w:rsidP="009752C6">
      <w:pPr>
        <w:ind w:firstLineChars="100" w:firstLine="210"/>
        <w:rPr>
          <w:rFonts w:asciiTheme="majorEastAsia" w:eastAsiaTheme="majorEastAsia" w:hAnsiTheme="majorEastAsia"/>
          <w:szCs w:val="21"/>
        </w:rPr>
      </w:pPr>
    </w:p>
    <w:p w14:paraId="2BCDF590" w14:textId="77777777" w:rsidR="009752C6" w:rsidRPr="00E25C7A" w:rsidRDefault="009752C6" w:rsidP="000C3A04">
      <w:pPr>
        <w:rPr>
          <w:rFonts w:asciiTheme="majorEastAsia" w:eastAsiaTheme="majorEastAsia" w:hAnsiTheme="majorEastAsia"/>
          <w:b/>
          <w:szCs w:val="21"/>
        </w:rPr>
      </w:pPr>
      <w:r w:rsidRPr="00E25C7A">
        <w:rPr>
          <w:rFonts w:asciiTheme="majorEastAsia" w:eastAsiaTheme="majorEastAsia" w:hAnsiTheme="majorEastAsia" w:hint="eastAsia"/>
          <w:b/>
          <w:szCs w:val="21"/>
        </w:rPr>
        <w:t>収入と社会保護（第28条）</w:t>
      </w:r>
    </w:p>
    <w:p w14:paraId="17525587" w14:textId="22FA71E9"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64　</w:t>
      </w:r>
      <w:r w:rsidR="009752C6" w:rsidRPr="009752C6">
        <w:rPr>
          <w:rFonts w:asciiTheme="majorEastAsia" w:eastAsiaTheme="majorEastAsia" w:hAnsiTheme="majorEastAsia" w:hint="eastAsia"/>
          <w:szCs w:val="21"/>
        </w:rPr>
        <w:t>オーストラリアは、障害支援年金（Disability Support Pension：D</w:t>
      </w:r>
      <w:r w:rsidR="00A31DFA">
        <w:rPr>
          <w:rFonts w:asciiTheme="majorEastAsia" w:eastAsiaTheme="majorEastAsia" w:hAnsiTheme="majorEastAsia" w:hint="eastAsia"/>
          <w:szCs w:val="21"/>
        </w:rPr>
        <w:t>S</w:t>
      </w:r>
      <w:r w:rsidR="009752C6" w:rsidRPr="009752C6">
        <w:rPr>
          <w:rFonts w:asciiTheme="majorEastAsia" w:eastAsiaTheme="majorEastAsia" w:hAnsiTheme="majorEastAsia" w:hint="eastAsia"/>
          <w:szCs w:val="21"/>
        </w:rPr>
        <w:t>P）やその他の手当を通じた所得保障を提供しているが、障害者は</w:t>
      </w:r>
      <w:r w:rsidR="00A31DFA">
        <w:rPr>
          <w:rFonts w:asciiTheme="majorEastAsia" w:eastAsiaTheme="majorEastAsia" w:hAnsiTheme="majorEastAsia" w:hint="eastAsia"/>
          <w:szCs w:val="21"/>
        </w:rPr>
        <w:t>資金難</w:t>
      </w:r>
      <w:r w:rsidR="009752C6" w:rsidRPr="009752C6">
        <w:rPr>
          <w:rFonts w:asciiTheme="majorEastAsia" w:eastAsiaTheme="majorEastAsia" w:hAnsiTheme="majorEastAsia" w:hint="eastAsia"/>
          <w:szCs w:val="21"/>
        </w:rPr>
        <w:t>と貧困の指標で</w:t>
      </w:r>
      <w:r w:rsidR="00A31DFA">
        <w:rPr>
          <w:rFonts w:asciiTheme="majorEastAsia" w:eastAsiaTheme="majorEastAsia" w:hAnsiTheme="majorEastAsia" w:hint="eastAsia"/>
          <w:szCs w:val="21"/>
        </w:rPr>
        <w:t>高い割合を示している。</w:t>
      </w:r>
      <w:r w:rsidR="009752C6" w:rsidRPr="009752C6">
        <w:rPr>
          <w:rFonts w:asciiTheme="majorEastAsia" w:eastAsiaTheme="majorEastAsia" w:hAnsiTheme="majorEastAsia" w:hint="eastAsia"/>
          <w:szCs w:val="21"/>
        </w:rPr>
        <w:t>障害を持つオーストラリア人</w:t>
      </w:r>
      <w:r w:rsidR="00AE2397">
        <w:rPr>
          <w:rFonts w:asciiTheme="majorEastAsia" w:eastAsiaTheme="majorEastAsia" w:hAnsiTheme="majorEastAsia" w:hint="eastAsia"/>
          <w:szCs w:val="21"/>
        </w:rPr>
        <w:t>の貧困率</w:t>
      </w:r>
      <w:r w:rsidR="009752C6" w:rsidRPr="009752C6">
        <w:rPr>
          <w:rFonts w:asciiTheme="majorEastAsia" w:eastAsiaTheme="majorEastAsia" w:hAnsiTheme="majorEastAsia" w:hint="eastAsia"/>
          <w:szCs w:val="21"/>
        </w:rPr>
        <w:t>はOECD</w:t>
      </w:r>
      <w:r w:rsidR="00A31DFA">
        <w:rPr>
          <w:rFonts w:asciiTheme="majorEastAsia" w:eastAsiaTheme="majorEastAsia" w:hAnsiTheme="majorEastAsia" w:hint="eastAsia"/>
          <w:szCs w:val="21"/>
        </w:rPr>
        <w:t>の</w:t>
      </w:r>
      <w:r w:rsidR="009752C6" w:rsidRPr="009752C6">
        <w:rPr>
          <w:rFonts w:asciiTheme="majorEastAsia" w:eastAsiaTheme="majorEastAsia" w:hAnsiTheme="majorEastAsia" w:hint="eastAsia"/>
          <w:szCs w:val="21"/>
        </w:rPr>
        <w:t>27カ国のうち27位にランクされている。それにもかかわらず、オーストラリアは、就労能力を有するとみなされ</w:t>
      </w:r>
      <w:r w:rsidR="00AE2397">
        <w:rPr>
          <w:rFonts w:asciiTheme="majorEastAsia" w:eastAsiaTheme="majorEastAsia" w:hAnsiTheme="majorEastAsia" w:hint="eastAsia"/>
          <w:szCs w:val="21"/>
        </w:rPr>
        <w:t>る障害者を</w:t>
      </w:r>
      <w:r w:rsidR="009752C6" w:rsidRPr="009752C6">
        <w:rPr>
          <w:rFonts w:asciiTheme="majorEastAsia" w:eastAsiaTheme="majorEastAsia" w:hAnsiTheme="majorEastAsia" w:hint="eastAsia"/>
          <w:szCs w:val="21"/>
        </w:rPr>
        <w:t>DSPから</w:t>
      </w:r>
      <w:r w:rsidR="00312319">
        <w:rPr>
          <w:rFonts w:asciiTheme="majorEastAsia" w:eastAsiaTheme="majorEastAsia" w:hAnsiTheme="majorEastAsia" w:hint="eastAsia"/>
          <w:szCs w:val="21"/>
        </w:rPr>
        <w:t>引き</w:t>
      </w:r>
      <w:r w:rsidR="009752C6" w:rsidRPr="009752C6">
        <w:rPr>
          <w:rFonts w:asciiTheme="majorEastAsia" w:eastAsiaTheme="majorEastAsia" w:hAnsiTheme="majorEastAsia" w:hint="eastAsia"/>
          <w:szCs w:val="21"/>
        </w:rPr>
        <w:t>離</w:t>
      </w:r>
      <w:r w:rsidR="00AE2397">
        <w:rPr>
          <w:rFonts w:asciiTheme="majorEastAsia" w:eastAsiaTheme="majorEastAsia" w:hAnsiTheme="majorEastAsia" w:hint="eastAsia"/>
          <w:szCs w:val="21"/>
        </w:rPr>
        <w:t>し</w:t>
      </w:r>
      <w:r w:rsidR="009752C6" w:rsidRPr="009752C6">
        <w:rPr>
          <w:rFonts w:asciiTheme="majorEastAsia" w:eastAsiaTheme="majorEastAsia" w:hAnsiTheme="majorEastAsia" w:hint="eastAsia"/>
          <w:szCs w:val="21"/>
        </w:rPr>
        <w:t>、はるかに低</w:t>
      </w:r>
      <w:r w:rsidR="00AE2397">
        <w:rPr>
          <w:rFonts w:asciiTheme="majorEastAsia" w:eastAsiaTheme="majorEastAsia" w:hAnsiTheme="majorEastAsia" w:hint="eastAsia"/>
          <w:szCs w:val="21"/>
        </w:rPr>
        <w:t>額の失業手当に</w:t>
      </w:r>
      <w:r w:rsidR="009752C6" w:rsidRPr="009752C6">
        <w:rPr>
          <w:rFonts w:asciiTheme="majorEastAsia" w:eastAsiaTheme="majorEastAsia" w:hAnsiTheme="majorEastAsia" w:hint="eastAsia"/>
          <w:szCs w:val="21"/>
        </w:rPr>
        <w:t>強制的に</w:t>
      </w:r>
      <w:r w:rsidR="00AE2397">
        <w:rPr>
          <w:rFonts w:asciiTheme="majorEastAsia" w:eastAsiaTheme="majorEastAsia" w:hAnsiTheme="majorEastAsia" w:hint="eastAsia"/>
          <w:szCs w:val="21"/>
        </w:rPr>
        <w:t>移行させる厳しい</w:t>
      </w:r>
      <w:r w:rsidR="009752C6" w:rsidRPr="009752C6">
        <w:rPr>
          <w:rFonts w:asciiTheme="majorEastAsia" w:eastAsiaTheme="majorEastAsia" w:hAnsiTheme="majorEastAsia" w:hint="eastAsia"/>
          <w:szCs w:val="21"/>
        </w:rPr>
        <w:t>措置を導入している。新たな</w:t>
      </w:r>
      <w:r w:rsidR="00312319">
        <w:rPr>
          <w:rFonts w:asciiTheme="majorEastAsia" w:eastAsiaTheme="majorEastAsia" w:hAnsiTheme="majorEastAsia" w:hint="eastAsia"/>
          <w:szCs w:val="21"/>
        </w:rPr>
        <w:t>導入された</w:t>
      </w:r>
      <w:r w:rsidR="005752A8">
        <w:rPr>
          <w:rFonts w:asciiTheme="majorEastAsia" w:eastAsiaTheme="majorEastAsia" w:hAnsiTheme="majorEastAsia" w:hint="eastAsia"/>
          <w:szCs w:val="21"/>
        </w:rPr>
        <w:t>機能</w:t>
      </w:r>
      <w:r w:rsidR="009752C6" w:rsidRPr="009752C6">
        <w:rPr>
          <w:rFonts w:asciiTheme="majorEastAsia" w:eastAsiaTheme="majorEastAsia" w:hAnsiTheme="majorEastAsia" w:hint="eastAsia"/>
          <w:szCs w:val="21"/>
        </w:rPr>
        <w:t>障害表は、障害を持つ人々の特定のグループに悪影響を及ぼ</w:t>
      </w:r>
      <w:r w:rsidR="00312319">
        <w:rPr>
          <w:rFonts w:asciiTheme="majorEastAsia" w:eastAsiaTheme="majorEastAsia" w:hAnsiTheme="majorEastAsia" w:hint="eastAsia"/>
          <w:szCs w:val="21"/>
        </w:rPr>
        <w:t>すもので</w:t>
      </w:r>
      <w:r w:rsidR="009752C6" w:rsidRPr="009752C6">
        <w:rPr>
          <w:rFonts w:asciiTheme="majorEastAsia" w:eastAsiaTheme="majorEastAsia" w:hAnsiTheme="majorEastAsia" w:hint="eastAsia"/>
          <w:szCs w:val="21"/>
        </w:rPr>
        <w:t>、障害のある人々の雇用を促進するため</w:t>
      </w:r>
      <w:r w:rsidR="00312319">
        <w:rPr>
          <w:rFonts w:asciiTheme="majorEastAsia" w:eastAsiaTheme="majorEastAsia" w:hAnsiTheme="majorEastAsia" w:hint="eastAsia"/>
          <w:szCs w:val="21"/>
        </w:rPr>
        <w:t>に</w:t>
      </w:r>
      <w:r w:rsidR="009752C6" w:rsidRPr="009752C6">
        <w:rPr>
          <w:rFonts w:asciiTheme="majorEastAsia" w:eastAsiaTheme="majorEastAsia" w:hAnsiTheme="majorEastAsia" w:hint="eastAsia"/>
          <w:szCs w:val="21"/>
        </w:rPr>
        <w:t>公正</w:t>
      </w:r>
      <w:r w:rsidR="00312319">
        <w:rPr>
          <w:rFonts w:asciiTheme="majorEastAsia" w:eastAsiaTheme="majorEastAsia" w:hAnsiTheme="majorEastAsia" w:hint="eastAsia"/>
          <w:szCs w:val="21"/>
        </w:rPr>
        <w:t>なもの</w:t>
      </w:r>
      <w:r w:rsidR="009752C6" w:rsidRPr="009752C6">
        <w:rPr>
          <w:rFonts w:asciiTheme="majorEastAsia" w:eastAsiaTheme="majorEastAsia" w:hAnsiTheme="majorEastAsia" w:hint="eastAsia"/>
          <w:szCs w:val="21"/>
        </w:rPr>
        <w:t>で</w:t>
      </w:r>
      <w:r w:rsidR="00312319">
        <w:rPr>
          <w:rFonts w:asciiTheme="majorEastAsia" w:eastAsiaTheme="majorEastAsia" w:hAnsiTheme="majorEastAsia" w:hint="eastAsia"/>
          <w:szCs w:val="21"/>
        </w:rPr>
        <w:t>も</w:t>
      </w:r>
      <w:r w:rsidR="009752C6" w:rsidRPr="009752C6">
        <w:rPr>
          <w:rFonts w:asciiTheme="majorEastAsia" w:eastAsiaTheme="majorEastAsia" w:hAnsiTheme="majorEastAsia" w:hint="eastAsia"/>
          <w:szCs w:val="21"/>
        </w:rPr>
        <w:t>有用な戦略で</w:t>
      </w:r>
      <w:r w:rsidR="00312319">
        <w:rPr>
          <w:rFonts w:asciiTheme="majorEastAsia" w:eastAsiaTheme="majorEastAsia" w:hAnsiTheme="majorEastAsia" w:hint="eastAsia"/>
          <w:szCs w:val="21"/>
        </w:rPr>
        <w:t>も</w:t>
      </w:r>
      <w:r w:rsidR="005752A8">
        <w:rPr>
          <w:rFonts w:asciiTheme="majorEastAsia" w:eastAsiaTheme="majorEastAsia" w:hAnsiTheme="majorEastAsia" w:hint="eastAsia"/>
          <w:szCs w:val="21"/>
        </w:rPr>
        <w:t>ない</w:t>
      </w:r>
      <w:r w:rsidR="009752C6" w:rsidRPr="009752C6">
        <w:rPr>
          <w:rFonts w:asciiTheme="majorEastAsia" w:eastAsiaTheme="majorEastAsia" w:hAnsiTheme="majorEastAsia" w:hint="eastAsia"/>
          <w:szCs w:val="21"/>
        </w:rPr>
        <w:t>。</w:t>
      </w:r>
    </w:p>
    <w:p w14:paraId="4CA7E912" w14:textId="77777777" w:rsidR="000C3A04" w:rsidRDefault="000C3A04" w:rsidP="000C3A04">
      <w:pPr>
        <w:rPr>
          <w:rFonts w:asciiTheme="majorEastAsia" w:eastAsiaTheme="majorEastAsia" w:hAnsiTheme="majorEastAsia"/>
          <w:szCs w:val="21"/>
        </w:rPr>
      </w:pPr>
    </w:p>
    <w:p w14:paraId="60A526E3" w14:textId="7CF0BB4D"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65　</w:t>
      </w:r>
      <w:r w:rsidR="009752C6" w:rsidRPr="009752C6">
        <w:rPr>
          <w:rFonts w:asciiTheme="majorEastAsia" w:eastAsiaTheme="majorEastAsia" w:hAnsiTheme="majorEastAsia" w:hint="eastAsia"/>
          <w:szCs w:val="21"/>
        </w:rPr>
        <w:t>アボリジニとトーレス海峡諸島</w:t>
      </w:r>
      <w:r w:rsidR="005752A8">
        <w:rPr>
          <w:rFonts w:asciiTheme="majorEastAsia" w:eastAsiaTheme="majorEastAsia" w:hAnsiTheme="majorEastAsia" w:hint="eastAsia"/>
          <w:szCs w:val="21"/>
        </w:rPr>
        <w:t>地域</w:t>
      </w:r>
      <w:r w:rsidR="009752C6" w:rsidRPr="009752C6">
        <w:rPr>
          <w:rFonts w:asciiTheme="majorEastAsia" w:eastAsiaTheme="majorEastAsia" w:hAnsiTheme="majorEastAsia" w:hint="eastAsia"/>
          <w:szCs w:val="21"/>
        </w:rPr>
        <w:t>の人々のかなりの割合が何らかの</w:t>
      </w:r>
      <w:r w:rsidR="005752A8">
        <w:rPr>
          <w:rFonts w:asciiTheme="majorEastAsia" w:eastAsiaTheme="majorEastAsia" w:hAnsiTheme="majorEastAsia" w:hint="eastAsia"/>
          <w:szCs w:val="21"/>
        </w:rPr>
        <w:t>種類</w:t>
      </w:r>
      <w:r w:rsidR="009752C6" w:rsidRPr="009752C6">
        <w:rPr>
          <w:rFonts w:asciiTheme="majorEastAsia" w:eastAsiaTheme="majorEastAsia" w:hAnsiTheme="majorEastAsia" w:hint="eastAsia"/>
          <w:szCs w:val="21"/>
        </w:rPr>
        <w:t>の障害または健康状態を</w:t>
      </w:r>
      <w:r w:rsidR="00C364C9">
        <w:rPr>
          <w:rFonts w:asciiTheme="majorEastAsia" w:eastAsiaTheme="majorEastAsia" w:hAnsiTheme="majorEastAsia" w:hint="eastAsia"/>
          <w:szCs w:val="21"/>
        </w:rPr>
        <w:t>申告</w:t>
      </w:r>
      <w:r w:rsidR="009752C6" w:rsidRPr="009752C6">
        <w:rPr>
          <w:rFonts w:asciiTheme="majorEastAsia" w:eastAsiaTheme="majorEastAsia" w:hAnsiTheme="majorEastAsia" w:hint="eastAsia"/>
          <w:szCs w:val="21"/>
        </w:rPr>
        <w:t>しているが、文化的に適切な雇用モデルがなく、より遠隔</w:t>
      </w:r>
      <w:r w:rsidR="005752A8">
        <w:rPr>
          <w:rFonts w:asciiTheme="majorEastAsia" w:eastAsiaTheme="majorEastAsia" w:hAnsiTheme="majorEastAsia" w:hint="eastAsia"/>
          <w:szCs w:val="21"/>
        </w:rPr>
        <w:t>地域</w:t>
      </w:r>
      <w:r w:rsidR="009752C6" w:rsidRPr="009752C6">
        <w:rPr>
          <w:rFonts w:asciiTheme="majorEastAsia" w:eastAsiaTheme="majorEastAsia" w:hAnsiTheme="majorEastAsia" w:hint="eastAsia"/>
          <w:szCs w:val="21"/>
        </w:rPr>
        <w:t>では限られた支援サービス</w:t>
      </w:r>
      <w:r w:rsidR="005752A8">
        <w:rPr>
          <w:rFonts w:asciiTheme="majorEastAsia" w:eastAsiaTheme="majorEastAsia" w:hAnsiTheme="majorEastAsia" w:hint="eastAsia"/>
          <w:szCs w:val="21"/>
        </w:rPr>
        <w:t>しかないため、</w:t>
      </w:r>
      <w:r w:rsidR="009752C6" w:rsidRPr="009752C6">
        <w:rPr>
          <w:rFonts w:asciiTheme="majorEastAsia" w:eastAsiaTheme="majorEastAsia" w:hAnsiTheme="majorEastAsia" w:hint="eastAsia"/>
          <w:szCs w:val="21"/>
        </w:rPr>
        <w:t>この</w:t>
      </w:r>
      <w:r w:rsidR="005752A8">
        <w:rPr>
          <w:rFonts w:asciiTheme="majorEastAsia" w:eastAsiaTheme="majorEastAsia" w:hAnsiTheme="majorEastAsia" w:hint="eastAsia"/>
          <w:szCs w:val="21"/>
        </w:rPr>
        <w:t>人々は</w:t>
      </w:r>
      <w:r w:rsidR="009752C6" w:rsidRPr="009752C6">
        <w:rPr>
          <w:rFonts w:asciiTheme="majorEastAsia" w:eastAsiaTheme="majorEastAsia" w:hAnsiTheme="majorEastAsia" w:hint="eastAsia"/>
          <w:szCs w:val="21"/>
        </w:rPr>
        <w:t>さらに深刻な不利益を受けている。</w:t>
      </w:r>
    </w:p>
    <w:p w14:paraId="3AD1BA04" w14:textId="77777777" w:rsidR="000C3A04" w:rsidRDefault="000C3A04" w:rsidP="000C3A04">
      <w:pPr>
        <w:rPr>
          <w:rFonts w:asciiTheme="majorEastAsia" w:eastAsiaTheme="majorEastAsia" w:hAnsiTheme="majorEastAsia"/>
          <w:szCs w:val="21"/>
        </w:rPr>
      </w:pPr>
    </w:p>
    <w:p w14:paraId="1ADA0658" w14:textId="77777777"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66　</w:t>
      </w:r>
      <w:r w:rsidR="005752A8" w:rsidRPr="009752C6">
        <w:rPr>
          <w:rFonts w:asciiTheme="majorEastAsia" w:eastAsiaTheme="majorEastAsia" w:hAnsiTheme="majorEastAsia" w:hint="eastAsia"/>
          <w:szCs w:val="21"/>
        </w:rPr>
        <w:t>オーストラリアに来る</w:t>
      </w:r>
      <w:r w:rsidR="009752C6" w:rsidRPr="009752C6">
        <w:rPr>
          <w:rFonts w:asciiTheme="majorEastAsia" w:eastAsiaTheme="majorEastAsia" w:hAnsiTheme="majorEastAsia" w:hint="eastAsia"/>
          <w:szCs w:val="21"/>
        </w:rPr>
        <w:t>障害を持つ移住者は（</w:t>
      </w:r>
      <w:r w:rsidR="005752A8">
        <w:rPr>
          <w:rFonts w:asciiTheme="majorEastAsia" w:eastAsiaTheme="majorEastAsia" w:hAnsiTheme="majorEastAsia" w:hint="eastAsia"/>
          <w:szCs w:val="21"/>
        </w:rPr>
        <w:t>人道支援で入ってくる</w:t>
      </w:r>
      <w:r w:rsidR="009752C6" w:rsidRPr="009752C6">
        <w:rPr>
          <w:rFonts w:asciiTheme="majorEastAsia" w:eastAsiaTheme="majorEastAsia" w:hAnsiTheme="majorEastAsia" w:hint="eastAsia"/>
          <w:szCs w:val="21"/>
        </w:rPr>
        <w:t>人を除</w:t>
      </w:r>
      <w:r w:rsidR="005752A8">
        <w:rPr>
          <w:rFonts w:asciiTheme="majorEastAsia" w:eastAsiaTheme="majorEastAsia" w:hAnsiTheme="majorEastAsia" w:hint="eastAsia"/>
          <w:szCs w:val="21"/>
        </w:rPr>
        <w:t>いて</w:t>
      </w:r>
      <w:r w:rsidR="009752C6" w:rsidRPr="009752C6">
        <w:rPr>
          <w:rFonts w:asciiTheme="majorEastAsia" w:eastAsiaTheme="majorEastAsia" w:hAnsiTheme="majorEastAsia" w:hint="eastAsia"/>
          <w:szCs w:val="21"/>
        </w:rPr>
        <w:t>）、障害支援年金</w:t>
      </w:r>
      <w:r w:rsidR="005752A8">
        <w:rPr>
          <w:rFonts w:asciiTheme="majorEastAsia" w:eastAsiaTheme="majorEastAsia" w:hAnsiTheme="majorEastAsia" w:hint="eastAsia"/>
          <w:szCs w:val="21"/>
        </w:rPr>
        <w:t>を受けられる</w:t>
      </w:r>
      <w:r w:rsidR="009752C6" w:rsidRPr="009752C6">
        <w:rPr>
          <w:rFonts w:asciiTheme="majorEastAsia" w:eastAsiaTheme="majorEastAsia" w:hAnsiTheme="majorEastAsia" w:hint="eastAsia"/>
          <w:szCs w:val="21"/>
        </w:rPr>
        <w:t>ようになるまでに10年間待つ必要があ</w:t>
      </w:r>
      <w:r w:rsidR="005752A8">
        <w:rPr>
          <w:rFonts w:asciiTheme="majorEastAsia" w:eastAsiaTheme="majorEastAsia" w:hAnsiTheme="majorEastAsia" w:hint="eastAsia"/>
          <w:szCs w:val="21"/>
        </w:rPr>
        <w:t>る</w:t>
      </w:r>
      <w:r w:rsidR="009752C6" w:rsidRPr="009752C6">
        <w:rPr>
          <w:rFonts w:asciiTheme="majorEastAsia" w:eastAsiaTheme="majorEastAsia" w:hAnsiTheme="majorEastAsia" w:hint="eastAsia"/>
          <w:szCs w:val="21"/>
        </w:rPr>
        <w:t>。</w:t>
      </w:r>
    </w:p>
    <w:p w14:paraId="39321E1C" w14:textId="77777777" w:rsidR="000C3A04" w:rsidRDefault="000C3A04" w:rsidP="000C3A04">
      <w:pPr>
        <w:rPr>
          <w:rFonts w:asciiTheme="majorEastAsia" w:eastAsiaTheme="majorEastAsia" w:hAnsiTheme="majorEastAsia"/>
          <w:szCs w:val="21"/>
        </w:rPr>
      </w:pPr>
    </w:p>
    <w:p w14:paraId="52B9DE3B" w14:textId="71645FC8" w:rsidR="009752C6" w:rsidRPr="009752C6" w:rsidRDefault="009752C6" w:rsidP="000C3A04">
      <w:pPr>
        <w:rPr>
          <w:rFonts w:asciiTheme="majorEastAsia" w:eastAsiaTheme="majorEastAsia" w:hAnsiTheme="majorEastAsia"/>
          <w:szCs w:val="21"/>
        </w:rPr>
      </w:pPr>
      <w:r w:rsidRPr="009752C6">
        <w:rPr>
          <w:rFonts w:asciiTheme="majorEastAsia" w:eastAsiaTheme="majorEastAsia" w:hAnsiTheme="majorEastAsia" w:hint="eastAsia"/>
          <w:szCs w:val="21"/>
        </w:rPr>
        <w:t>67</w:t>
      </w:r>
      <w:r w:rsidR="000C3A04">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この報告は、オーストラリアが、</w:t>
      </w:r>
      <w:r w:rsidR="00CB1864">
        <w:rPr>
          <w:rFonts w:asciiTheme="majorEastAsia" w:eastAsiaTheme="majorEastAsia" w:hAnsiTheme="majorEastAsia" w:hint="eastAsia"/>
          <w:szCs w:val="21"/>
        </w:rPr>
        <w:t>障害者が生きてゆける</w:t>
      </w:r>
      <w:r w:rsidR="00CB1864" w:rsidRPr="009752C6">
        <w:rPr>
          <w:rFonts w:asciiTheme="majorEastAsia" w:eastAsiaTheme="majorEastAsia" w:hAnsiTheme="majorEastAsia" w:hint="eastAsia"/>
          <w:szCs w:val="21"/>
        </w:rPr>
        <w:t>水準の収入を得ることを可能にする所得保障改革</w:t>
      </w:r>
      <w:r w:rsidR="00CB1864">
        <w:rPr>
          <w:rFonts w:asciiTheme="majorEastAsia" w:eastAsiaTheme="majorEastAsia" w:hAnsiTheme="majorEastAsia" w:hint="eastAsia"/>
          <w:szCs w:val="21"/>
        </w:rPr>
        <w:t>を求めている。そ</w:t>
      </w:r>
      <w:r w:rsidR="00C364C9">
        <w:rPr>
          <w:rFonts w:asciiTheme="majorEastAsia" w:eastAsiaTheme="majorEastAsia" w:hAnsiTheme="majorEastAsia" w:hint="eastAsia"/>
          <w:szCs w:val="21"/>
        </w:rPr>
        <w:t>れに</w:t>
      </w:r>
      <w:r w:rsidR="00CB1864">
        <w:rPr>
          <w:rFonts w:asciiTheme="majorEastAsia" w:eastAsiaTheme="majorEastAsia" w:hAnsiTheme="majorEastAsia" w:hint="eastAsia"/>
          <w:szCs w:val="21"/>
        </w:rPr>
        <w:t>は</w:t>
      </w:r>
      <w:r w:rsidR="005752A8">
        <w:rPr>
          <w:rFonts w:asciiTheme="majorEastAsia" w:eastAsiaTheme="majorEastAsia" w:hAnsiTheme="majorEastAsia" w:hint="eastAsia"/>
          <w:szCs w:val="21"/>
        </w:rPr>
        <w:t>アボリジニやトーレス海峡諸島地域の</w:t>
      </w:r>
      <w:r w:rsidRPr="009752C6">
        <w:rPr>
          <w:rFonts w:asciiTheme="majorEastAsia" w:eastAsiaTheme="majorEastAsia" w:hAnsiTheme="majorEastAsia" w:hint="eastAsia"/>
          <w:szCs w:val="21"/>
        </w:rPr>
        <w:t>障害を持つ人々のさまざまなニーズ</w:t>
      </w:r>
      <w:r w:rsidR="00CB1864">
        <w:rPr>
          <w:rFonts w:asciiTheme="majorEastAsia" w:eastAsiaTheme="majorEastAsia" w:hAnsiTheme="majorEastAsia" w:hint="eastAsia"/>
          <w:szCs w:val="21"/>
        </w:rPr>
        <w:t>が</w:t>
      </w:r>
      <w:r w:rsidRPr="009752C6">
        <w:rPr>
          <w:rFonts w:asciiTheme="majorEastAsia" w:eastAsiaTheme="majorEastAsia" w:hAnsiTheme="majorEastAsia" w:hint="eastAsia"/>
          <w:szCs w:val="21"/>
        </w:rPr>
        <w:t>考慮に入れ</w:t>
      </w:r>
      <w:r w:rsidR="00CB1864">
        <w:rPr>
          <w:rFonts w:asciiTheme="majorEastAsia" w:eastAsiaTheme="majorEastAsia" w:hAnsiTheme="majorEastAsia" w:hint="eastAsia"/>
          <w:szCs w:val="21"/>
        </w:rPr>
        <w:t>られ</w:t>
      </w:r>
      <w:r w:rsidRPr="009752C6">
        <w:rPr>
          <w:rFonts w:asciiTheme="majorEastAsia" w:eastAsiaTheme="majorEastAsia" w:hAnsiTheme="majorEastAsia" w:hint="eastAsia"/>
          <w:szCs w:val="21"/>
        </w:rPr>
        <w:t>、移民のDSP</w:t>
      </w:r>
      <w:r w:rsidR="00CB1864">
        <w:rPr>
          <w:rFonts w:asciiTheme="majorEastAsia" w:eastAsiaTheme="majorEastAsia" w:hAnsiTheme="majorEastAsia" w:hint="eastAsia"/>
          <w:szCs w:val="21"/>
        </w:rPr>
        <w:t>受給資格期間が廃止される</w:t>
      </w:r>
      <w:r w:rsidRPr="009752C6">
        <w:rPr>
          <w:rFonts w:asciiTheme="majorEastAsia" w:eastAsiaTheme="majorEastAsia" w:hAnsiTheme="majorEastAsia" w:hint="eastAsia"/>
          <w:szCs w:val="21"/>
        </w:rPr>
        <w:t>。</w:t>
      </w:r>
    </w:p>
    <w:p w14:paraId="3F8F50E7" w14:textId="77777777" w:rsidR="009752C6" w:rsidRPr="009752C6" w:rsidRDefault="009752C6" w:rsidP="009752C6">
      <w:pPr>
        <w:ind w:firstLineChars="100" w:firstLine="210"/>
        <w:rPr>
          <w:rFonts w:asciiTheme="majorEastAsia" w:eastAsiaTheme="majorEastAsia" w:hAnsiTheme="majorEastAsia"/>
          <w:szCs w:val="21"/>
        </w:rPr>
      </w:pPr>
    </w:p>
    <w:p w14:paraId="781F9517" w14:textId="77777777" w:rsidR="009752C6" w:rsidRPr="00E25C7A" w:rsidRDefault="009752C6" w:rsidP="000C3A04">
      <w:pPr>
        <w:rPr>
          <w:rFonts w:asciiTheme="majorEastAsia" w:eastAsiaTheme="majorEastAsia" w:hAnsiTheme="majorEastAsia"/>
          <w:b/>
          <w:szCs w:val="21"/>
        </w:rPr>
      </w:pPr>
      <w:r w:rsidRPr="00E25C7A">
        <w:rPr>
          <w:rFonts w:asciiTheme="majorEastAsia" w:eastAsiaTheme="majorEastAsia" w:hAnsiTheme="majorEastAsia" w:hint="eastAsia"/>
          <w:b/>
          <w:szCs w:val="21"/>
        </w:rPr>
        <w:t>政治・公的生活への参加（第29条）</w:t>
      </w:r>
    </w:p>
    <w:p w14:paraId="6EA79820" w14:textId="708171ED"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68　</w:t>
      </w:r>
      <w:r w:rsidR="009752C6" w:rsidRPr="009752C6">
        <w:rPr>
          <w:rFonts w:asciiTheme="majorEastAsia" w:eastAsiaTheme="majorEastAsia" w:hAnsiTheme="majorEastAsia" w:hint="eastAsia"/>
          <w:szCs w:val="21"/>
        </w:rPr>
        <w:t>現在の選挙</w:t>
      </w:r>
      <w:r w:rsidR="00CB1864">
        <w:rPr>
          <w:rFonts w:asciiTheme="majorEastAsia" w:eastAsiaTheme="majorEastAsia" w:hAnsiTheme="majorEastAsia" w:hint="eastAsia"/>
          <w:szCs w:val="21"/>
        </w:rPr>
        <w:t>手続き</w:t>
      </w:r>
      <w:r w:rsidR="009752C6" w:rsidRPr="009752C6">
        <w:rPr>
          <w:rFonts w:asciiTheme="majorEastAsia" w:eastAsiaTheme="majorEastAsia" w:hAnsiTheme="majorEastAsia" w:hint="eastAsia"/>
          <w:szCs w:val="21"/>
        </w:rPr>
        <w:t>に関する法律は、多くの障害者（特に知的障害および認知障害を有する人）が、立証されない限り</w:t>
      </w:r>
      <w:r w:rsidR="00C364C9">
        <w:rPr>
          <w:rFonts w:asciiTheme="majorEastAsia" w:eastAsiaTheme="majorEastAsia" w:hAnsiTheme="majorEastAsia" w:hint="eastAsia"/>
          <w:szCs w:val="21"/>
        </w:rPr>
        <w:t>能力を疑われ</w:t>
      </w:r>
      <w:r w:rsidR="009752C6" w:rsidRPr="009752C6">
        <w:rPr>
          <w:rFonts w:asciiTheme="majorEastAsia" w:eastAsiaTheme="majorEastAsia" w:hAnsiTheme="majorEastAsia" w:hint="eastAsia"/>
          <w:szCs w:val="21"/>
        </w:rPr>
        <w:t>、オーストラリアの</w:t>
      </w:r>
      <w:r w:rsidR="00C364C9">
        <w:rPr>
          <w:rFonts w:asciiTheme="majorEastAsia" w:eastAsiaTheme="majorEastAsia" w:hAnsiTheme="majorEastAsia" w:hint="eastAsia"/>
          <w:szCs w:val="21"/>
        </w:rPr>
        <w:t>義務</w:t>
      </w:r>
      <w:r w:rsidR="009752C6" w:rsidRPr="009752C6">
        <w:rPr>
          <w:rFonts w:asciiTheme="majorEastAsia" w:eastAsiaTheme="majorEastAsia" w:hAnsiTheme="majorEastAsia" w:hint="eastAsia"/>
          <w:szCs w:val="21"/>
        </w:rPr>
        <w:t>投票制度から自動的に</w:t>
      </w:r>
      <w:r w:rsidR="00C364C9">
        <w:rPr>
          <w:rFonts w:asciiTheme="majorEastAsia" w:eastAsiaTheme="majorEastAsia" w:hAnsiTheme="majorEastAsia" w:hint="eastAsia"/>
          <w:szCs w:val="21"/>
        </w:rPr>
        <w:t>除外</w:t>
      </w:r>
      <w:r w:rsidR="009752C6" w:rsidRPr="009752C6">
        <w:rPr>
          <w:rFonts w:asciiTheme="majorEastAsia" w:eastAsiaTheme="majorEastAsia" w:hAnsiTheme="majorEastAsia" w:hint="eastAsia"/>
          <w:szCs w:val="21"/>
        </w:rPr>
        <w:t>されることを</w:t>
      </w:r>
      <w:r w:rsidR="00B50D6F">
        <w:rPr>
          <w:rFonts w:asciiTheme="majorEastAsia" w:eastAsiaTheme="majorEastAsia" w:hAnsiTheme="majorEastAsia" w:hint="eastAsia"/>
          <w:szCs w:val="21"/>
        </w:rPr>
        <w:t>許容して</w:t>
      </w:r>
      <w:r w:rsidR="009752C6" w:rsidRPr="009752C6">
        <w:rPr>
          <w:rFonts w:asciiTheme="majorEastAsia" w:eastAsiaTheme="majorEastAsia" w:hAnsiTheme="majorEastAsia" w:hint="eastAsia"/>
          <w:szCs w:val="21"/>
        </w:rPr>
        <w:t>いる。</w:t>
      </w:r>
      <w:r w:rsidR="00B50D6F">
        <w:rPr>
          <w:rFonts w:asciiTheme="majorEastAsia" w:eastAsiaTheme="majorEastAsia" w:hAnsiTheme="majorEastAsia" w:hint="eastAsia"/>
          <w:szCs w:val="21"/>
        </w:rPr>
        <w:t>無記名</w:t>
      </w:r>
      <w:r w:rsidR="009752C6" w:rsidRPr="009752C6">
        <w:rPr>
          <w:rFonts w:asciiTheme="majorEastAsia" w:eastAsiaTheme="majorEastAsia" w:hAnsiTheme="majorEastAsia" w:hint="eastAsia"/>
          <w:szCs w:val="21"/>
        </w:rPr>
        <w:t>投票の手配の</w:t>
      </w:r>
      <w:r w:rsidR="00CB1864">
        <w:rPr>
          <w:rFonts w:asciiTheme="majorEastAsia" w:eastAsiaTheme="majorEastAsia" w:hAnsiTheme="majorEastAsia" w:hint="eastAsia"/>
          <w:szCs w:val="21"/>
        </w:rPr>
        <w:t>利用しにくさのため</w:t>
      </w:r>
      <w:r w:rsidR="009752C6" w:rsidRPr="009752C6">
        <w:rPr>
          <w:rFonts w:asciiTheme="majorEastAsia" w:eastAsiaTheme="majorEastAsia" w:hAnsiTheme="majorEastAsia" w:hint="eastAsia"/>
          <w:szCs w:val="21"/>
        </w:rPr>
        <w:t>、</w:t>
      </w:r>
      <w:r w:rsidR="00CB1864">
        <w:rPr>
          <w:rFonts w:asciiTheme="majorEastAsia" w:eastAsiaTheme="majorEastAsia" w:hAnsiTheme="majorEastAsia" w:hint="eastAsia"/>
          <w:szCs w:val="21"/>
        </w:rPr>
        <w:t>視覚障害</w:t>
      </w:r>
      <w:r w:rsidR="009752C6" w:rsidRPr="009752C6">
        <w:rPr>
          <w:rFonts w:asciiTheme="majorEastAsia" w:eastAsiaTheme="majorEastAsia" w:hAnsiTheme="majorEastAsia" w:hint="eastAsia"/>
          <w:szCs w:val="21"/>
        </w:rPr>
        <w:t>や識字障害のある人には投票</w:t>
      </w:r>
      <w:r w:rsidR="00FC7C81">
        <w:rPr>
          <w:rFonts w:asciiTheme="majorEastAsia" w:eastAsiaTheme="majorEastAsia" w:hAnsiTheme="majorEastAsia" w:hint="eastAsia"/>
          <w:szCs w:val="21"/>
        </w:rPr>
        <w:t>が</w:t>
      </w:r>
      <w:r w:rsidR="00CB1864">
        <w:rPr>
          <w:rFonts w:asciiTheme="majorEastAsia" w:eastAsiaTheme="majorEastAsia" w:hAnsiTheme="majorEastAsia" w:hint="eastAsia"/>
          <w:szCs w:val="21"/>
        </w:rPr>
        <w:t>不平等</w:t>
      </w:r>
      <w:r w:rsidR="00B50D6F">
        <w:rPr>
          <w:rFonts w:asciiTheme="majorEastAsia" w:eastAsiaTheme="majorEastAsia" w:hAnsiTheme="majorEastAsia" w:hint="eastAsia"/>
          <w:szCs w:val="21"/>
        </w:rPr>
        <w:t>でアクセシブルでなく</w:t>
      </w:r>
      <w:r w:rsidR="00FC7C81">
        <w:rPr>
          <w:rFonts w:asciiTheme="majorEastAsia" w:eastAsiaTheme="majorEastAsia" w:hAnsiTheme="majorEastAsia" w:hint="eastAsia"/>
          <w:szCs w:val="21"/>
        </w:rPr>
        <w:t>なっている。</w:t>
      </w:r>
      <w:r w:rsidR="009752C6" w:rsidRPr="009752C6">
        <w:rPr>
          <w:rFonts w:asciiTheme="majorEastAsia" w:eastAsiaTheme="majorEastAsia" w:hAnsiTheme="majorEastAsia" w:hint="eastAsia"/>
          <w:szCs w:val="21"/>
        </w:rPr>
        <w:t>障害を持つ人々を代表する</w:t>
      </w:r>
      <w:r w:rsidR="00FC7C81">
        <w:rPr>
          <w:rFonts w:asciiTheme="majorEastAsia" w:eastAsiaTheme="majorEastAsia" w:hAnsiTheme="majorEastAsia" w:hint="eastAsia"/>
          <w:szCs w:val="21"/>
        </w:rPr>
        <w:t>団体</w:t>
      </w:r>
      <w:r w:rsidR="009752C6" w:rsidRPr="009752C6">
        <w:rPr>
          <w:rFonts w:asciiTheme="majorEastAsia" w:eastAsiaTheme="majorEastAsia" w:hAnsiTheme="majorEastAsia" w:hint="eastAsia"/>
          <w:szCs w:val="21"/>
        </w:rPr>
        <w:t>を支援するための資金が不十分である</w:t>
      </w:r>
      <w:r w:rsidR="00FC7C81">
        <w:rPr>
          <w:rFonts w:asciiTheme="majorEastAsia" w:eastAsiaTheme="majorEastAsia" w:hAnsiTheme="majorEastAsia" w:hint="eastAsia"/>
          <w:szCs w:val="21"/>
        </w:rPr>
        <w:t>ため</w:t>
      </w:r>
      <w:r w:rsidR="009752C6" w:rsidRPr="009752C6">
        <w:rPr>
          <w:rFonts w:asciiTheme="majorEastAsia" w:eastAsiaTheme="majorEastAsia" w:hAnsiTheme="majorEastAsia" w:hint="eastAsia"/>
          <w:szCs w:val="21"/>
        </w:rPr>
        <w:t>、選挙事務所の</w:t>
      </w:r>
      <w:r w:rsidR="00FC7C81">
        <w:rPr>
          <w:rFonts w:asciiTheme="majorEastAsia" w:eastAsiaTheme="majorEastAsia" w:hAnsiTheme="majorEastAsia" w:hint="eastAsia"/>
          <w:szCs w:val="21"/>
        </w:rPr>
        <w:t>設立</w:t>
      </w:r>
      <w:r w:rsidR="009752C6" w:rsidRPr="009752C6">
        <w:rPr>
          <w:rFonts w:asciiTheme="majorEastAsia" w:eastAsiaTheme="majorEastAsia" w:hAnsiTheme="majorEastAsia" w:hint="eastAsia"/>
          <w:szCs w:val="21"/>
        </w:rPr>
        <w:t>を含む政治的プロセスにおける障害者の積極的な参加を支援する能力</w:t>
      </w:r>
      <w:r w:rsidR="00FC7C81">
        <w:rPr>
          <w:rFonts w:asciiTheme="majorEastAsia" w:eastAsiaTheme="majorEastAsia" w:hAnsiTheme="majorEastAsia" w:hint="eastAsia"/>
          <w:szCs w:val="21"/>
        </w:rPr>
        <w:t>が</w:t>
      </w:r>
      <w:r w:rsidR="009752C6" w:rsidRPr="009752C6">
        <w:rPr>
          <w:rFonts w:asciiTheme="majorEastAsia" w:eastAsiaTheme="majorEastAsia" w:hAnsiTheme="majorEastAsia" w:hint="eastAsia"/>
          <w:szCs w:val="21"/>
        </w:rPr>
        <w:t>制限</w:t>
      </w:r>
      <w:r w:rsidR="00FC7C81">
        <w:rPr>
          <w:rFonts w:asciiTheme="majorEastAsia" w:eastAsiaTheme="majorEastAsia" w:hAnsiTheme="majorEastAsia" w:hint="eastAsia"/>
          <w:szCs w:val="21"/>
        </w:rPr>
        <w:t>されている。</w:t>
      </w:r>
    </w:p>
    <w:p w14:paraId="2E83FEBC" w14:textId="77777777" w:rsidR="000C3A04" w:rsidRDefault="000C3A04" w:rsidP="000C3A04">
      <w:pPr>
        <w:rPr>
          <w:rFonts w:asciiTheme="majorEastAsia" w:eastAsiaTheme="majorEastAsia" w:hAnsiTheme="majorEastAsia"/>
          <w:szCs w:val="21"/>
        </w:rPr>
      </w:pPr>
    </w:p>
    <w:p w14:paraId="18D0368F" w14:textId="30FC8EC1" w:rsidR="009752C6" w:rsidRPr="009752C6" w:rsidRDefault="009752C6" w:rsidP="000C3A04">
      <w:pPr>
        <w:rPr>
          <w:rFonts w:asciiTheme="majorEastAsia" w:eastAsiaTheme="majorEastAsia" w:hAnsiTheme="majorEastAsia"/>
          <w:szCs w:val="21"/>
        </w:rPr>
      </w:pPr>
      <w:r w:rsidRPr="009752C6">
        <w:rPr>
          <w:rFonts w:asciiTheme="majorEastAsia" w:eastAsiaTheme="majorEastAsia" w:hAnsiTheme="majorEastAsia" w:hint="eastAsia"/>
          <w:szCs w:val="21"/>
        </w:rPr>
        <w:t>69</w:t>
      </w:r>
      <w:r w:rsidR="000C3A04">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この報告は、すべての障害者が市民としての義務を果たす機会を最大限にする</w:t>
      </w:r>
      <w:r w:rsidR="00FC7C81">
        <w:rPr>
          <w:rFonts w:asciiTheme="majorEastAsia" w:eastAsiaTheme="majorEastAsia" w:hAnsiTheme="majorEastAsia" w:hint="eastAsia"/>
          <w:szCs w:val="21"/>
        </w:rPr>
        <w:t>ため</w:t>
      </w:r>
      <w:r w:rsidR="004072DD">
        <w:rPr>
          <w:rFonts w:asciiTheme="majorEastAsia" w:eastAsiaTheme="majorEastAsia" w:hAnsiTheme="majorEastAsia" w:hint="eastAsia"/>
          <w:szCs w:val="21"/>
        </w:rPr>
        <w:t>に</w:t>
      </w:r>
      <w:r w:rsidR="00FC7C81">
        <w:rPr>
          <w:rFonts w:asciiTheme="majorEastAsia" w:eastAsiaTheme="majorEastAsia" w:hAnsiTheme="majorEastAsia" w:hint="eastAsia"/>
          <w:szCs w:val="21"/>
        </w:rPr>
        <w:t>、</w:t>
      </w:r>
      <w:r w:rsidR="004072DD">
        <w:rPr>
          <w:rFonts w:asciiTheme="majorEastAsia" w:eastAsiaTheme="majorEastAsia" w:hAnsiTheme="majorEastAsia" w:hint="eastAsia"/>
          <w:szCs w:val="21"/>
        </w:rPr>
        <w:t>選挙法を</w:t>
      </w:r>
      <w:r w:rsidR="004072DD" w:rsidRPr="009752C6">
        <w:rPr>
          <w:rFonts w:asciiTheme="majorEastAsia" w:eastAsiaTheme="majorEastAsia" w:hAnsiTheme="majorEastAsia" w:hint="eastAsia"/>
          <w:szCs w:val="21"/>
        </w:rPr>
        <w:t>改正</w:t>
      </w:r>
      <w:r w:rsidR="004072DD">
        <w:rPr>
          <w:rFonts w:asciiTheme="majorEastAsia" w:eastAsiaTheme="majorEastAsia" w:hAnsiTheme="majorEastAsia" w:hint="eastAsia"/>
          <w:szCs w:val="21"/>
        </w:rPr>
        <w:t>し、</w:t>
      </w:r>
      <w:r w:rsidRPr="009752C6">
        <w:rPr>
          <w:rFonts w:asciiTheme="majorEastAsia" w:eastAsiaTheme="majorEastAsia" w:hAnsiTheme="majorEastAsia" w:hint="eastAsia"/>
          <w:szCs w:val="21"/>
        </w:rPr>
        <w:t>投票と</w:t>
      </w:r>
      <w:r w:rsidR="004072DD">
        <w:rPr>
          <w:rFonts w:asciiTheme="majorEastAsia" w:eastAsiaTheme="majorEastAsia" w:hAnsiTheme="majorEastAsia" w:hint="eastAsia"/>
          <w:szCs w:val="21"/>
        </w:rPr>
        <w:t>投票</w:t>
      </w:r>
      <w:r w:rsidRPr="009752C6">
        <w:rPr>
          <w:rFonts w:asciiTheme="majorEastAsia" w:eastAsiaTheme="majorEastAsia" w:hAnsiTheme="majorEastAsia" w:hint="eastAsia"/>
          <w:szCs w:val="21"/>
        </w:rPr>
        <w:t>手段</w:t>
      </w:r>
      <w:r w:rsidR="004072DD">
        <w:rPr>
          <w:rFonts w:asciiTheme="majorEastAsia" w:eastAsiaTheme="majorEastAsia" w:hAnsiTheme="majorEastAsia" w:hint="eastAsia"/>
          <w:szCs w:val="21"/>
        </w:rPr>
        <w:t>の</w:t>
      </w:r>
      <w:r w:rsidRPr="009752C6">
        <w:rPr>
          <w:rFonts w:asciiTheme="majorEastAsia" w:eastAsiaTheme="majorEastAsia" w:hAnsiTheme="majorEastAsia" w:hint="eastAsia"/>
          <w:szCs w:val="21"/>
        </w:rPr>
        <w:t>提供</w:t>
      </w:r>
      <w:r w:rsidR="004072DD">
        <w:rPr>
          <w:rFonts w:asciiTheme="majorEastAsia" w:eastAsiaTheme="majorEastAsia" w:hAnsiTheme="majorEastAsia" w:hint="eastAsia"/>
          <w:szCs w:val="21"/>
        </w:rPr>
        <w:t>及び支援</w:t>
      </w:r>
      <w:r w:rsidRPr="009752C6">
        <w:rPr>
          <w:rFonts w:asciiTheme="majorEastAsia" w:eastAsiaTheme="majorEastAsia" w:hAnsiTheme="majorEastAsia" w:hint="eastAsia"/>
          <w:szCs w:val="21"/>
        </w:rPr>
        <w:t>への</w:t>
      </w:r>
      <w:r w:rsidR="00B50D6F">
        <w:rPr>
          <w:rFonts w:asciiTheme="majorEastAsia" w:eastAsiaTheme="majorEastAsia" w:hAnsiTheme="majorEastAsia" w:hint="eastAsia"/>
          <w:szCs w:val="21"/>
        </w:rPr>
        <w:t>より広範囲な</w:t>
      </w:r>
      <w:r w:rsidRPr="009752C6">
        <w:rPr>
          <w:rFonts w:asciiTheme="majorEastAsia" w:eastAsiaTheme="majorEastAsia" w:hAnsiTheme="majorEastAsia" w:hint="eastAsia"/>
          <w:szCs w:val="21"/>
        </w:rPr>
        <w:t>アクセス</w:t>
      </w:r>
      <w:r w:rsidR="004072DD">
        <w:rPr>
          <w:rFonts w:asciiTheme="majorEastAsia" w:eastAsiaTheme="majorEastAsia" w:hAnsiTheme="majorEastAsia" w:hint="eastAsia"/>
          <w:szCs w:val="21"/>
        </w:rPr>
        <w:t>の</w:t>
      </w:r>
      <w:r w:rsidRPr="009752C6">
        <w:rPr>
          <w:rFonts w:asciiTheme="majorEastAsia" w:eastAsiaTheme="majorEastAsia" w:hAnsiTheme="majorEastAsia" w:hint="eastAsia"/>
          <w:szCs w:val="21"/>
        </w:rPr>
        <w:t>促進を求めている。政治分野における積極的な関与を促進する</w:t>
      </w:r>
      <w:r w:rsidR="00B50D6F">
        <w:rPr>
          <w:rFonts w:asciiTheme="majorEastAsia" w:eastAsiaTheme="majorEastAsia" w:hAnsiTheme="majorEastAsia" w:hint="eastAsia"/>
          <w:szCs w:val="21"/>
        </w:rPr>
        <w:t>ためには、</w:t>
      </w:r>
      <w:r w:rsidRPr="009752C6">
        <w:rPr>
          <w:rFonts w:asciiTheme="majorEastAsia" w:eastAsiaTheme="majorEastAsia" w:hAnsiTheme="majorEastAsia" w:hint="eastAsia"/>
          <w:szCs w:val="21"/>
        </w:rPr>
        <w:t>障害を持つ人々の代表組織への資金援助の改善は、重要な戦略</w:t>
      </w:r>
      <w:r w:rsidR="00B50D6F">
        <w:rPr>
          <w:rFonts w:asciiTheme="majorEastAsia" w:eastAsiaTheme="majorEastAsia" w:hAnsiTheme="majorEastAsia" w:hint="eastAsia"/>
          <w:szCs w:val="21"/>
        </w:rPr>
        <w:t>に違いない</w:t>
      </w:r>
      <w:r w:rsidRPr="009752C6">
        <w:rPr>
          <w:rFonts w:asciiTheme="majorEastAsia" w:eastAsiaTheme="majorEastAsia" w:hAnsiTheme="majorEastAsia" w:hint="eastAsia"/>
          <w:szCs w:val="21"/>
        </w:rPr>
        <w:t>。</w:t>
      </w:r>
    </w:p>
    <w:p w14:paraId="06C9D1A3" w14:textId="77777777" w:rsidR="009752C6" w:rsidRPr="009752C6" w:rsidRDefault="009752C6" w:rsidP="009752C6">
      <w:pPr>
        <w:ind w:firstLineChars="100" w:firstLine="210"/>
        <w:rPr>
          <w:rFonts w:asciiTheme="majorEastAsia" w:eastAsiaTheme="majorEastAsia" w:hAnsiTheme="majorEastAsia"/>
          <w:szCs w:val="21"/>
        </w:rPr>
      </w:pPr>
    </w:p>
    <w:p w14:paraId="077C0AD9" w14:textId="77777777" w:rsidR="009752C6" w:rsidRPr="00E25C7A" w:rsidRDefault="009752C6" w:rsidP="000C3A04">
      <w:pPr>
        <w:rPr>
          <w:rFonts w:asciiTheme="majorEastAsia" w:eastAsiaTheme="majorEastAsia" w:hAnsiTheme="majorEastAsia"/>
          <w:b/>
          <w:szCs w:val="21"/>
        </w:rPr>
      </w:pPr>
      <w:r w:rsidRPr="00611426">
        <w:rPr>
          <w:rFonts w:asciiTheme="majorEastAsia" w:eastAsiaTheme="majorEastAsia" w:hAnsiTheme="majorEastAsia" w:hint="eastAsia"/>
          <w:b/>
          <w:szCs w:val="21"/>
        </w:rPr>
        <w:t>文化生活、レクリエーション、レジャー、スポーツへの参加（第30条）</w:t>
      </w:r>
    </w:p>
    <w:p w14:paraId="3CB8D5E3" w14:textId="5C36C629" w:rsidR="009752C6" w:rsidRPr="009752C6" w:rsidRDefault="009752C6" w:rsidP="000C3A04">
      <w:pPr>
        <w:rPr>
          <w:rFonts w:asciiTheme="majorEastAsia" w:eastAsiaTheme="majorEastAsia" w:hAnsiTheme="majorEastAsia"/>
          <w:szCs w:val="21"/>
        </w:rPr>
      </w:pPr>
      <w:r w:rsidRPr="009752C6">
        <w:rPr>
          <w:rFonts w:asciiTheme="majorEastAsia" w:eastAsiaTheme="majorEastAsia" w:hAnsiTheme="majorEastAsia" w:hint="eastAsia"/>
          <w:szCs w:val="21"/>
        </w:rPr>
        <w:t>70</w:t>
      </w:r>
      <w:r w:rsidR="000C3A04">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広範な地域文化やレクリエーションの機会</w:t>
      </w:r>
      <w:r w:rsidR="00CD7A6B">
        <w:rPr>
          <w:rFonts w:asciiTheme="majorEastAsia" w:eastAsiaTheme="majorEastAsia" w:hAnsiTheme="majorEastAsia" w:hint="eastAsia"/>
          <w:szCs w:val="21"/>
        </w:rPr>
        <w:t>への参加</w:t>
      </w:r>
      <w:r w:rsidR="00B96A0F">
        <w:rPr>
          <w:rFonts w:asciiTheme="majorEastAsia" w:eastAsiaTheme="majorEastAsia" w:hAnsiTheme="majorEastAsia" w:hint="eastAsia"/>
          <w:szCs w:val="21"/>
        </w:rPr>
        <w:t>を</w:t>
      </w:r>
      <w:r w:rsidRPr="009752C6">
        <w:rPr>
          <w:rFonts w:asciiTheme="majorEastAsia" w:eastAsiaTheme="majorEastAsia" w:hAnsiTheme="majorEastAsia" w:hint="eastAsia"/>
          <w:szCs w:val="21"/>
        </w:rPr>
        <w:t>促進</w:t>
      </w:r>
      <w:r w:rsidR="00B96A0F">
        <w:rPr>
          <w:rFonts w:asciiTheme="majorEastAsia" w:eastAsiaTheme="majorEastAsia" w:hAnsiTheme="majorEastAsia" w:hint="eastAsia"/>
          <w:szCs w:val="21"/>
        </w:rPr>
        <w:t>したり</w:t>
      </w:r>
      <w:r w:rsidRPr="009752C6">
        <w:rPr>
          <w:rFonts w:asciiTheme="majorEastAsia" w:eastAsiaTheme="majorEastAsia" w:hAnsiTheme="majorEastAsia" w:hint="eastAsia"/>
          <w:szCs w:val="21"/>
        </w:rPr>
        <w:t>支援</w:t>
      </w:r>
      <w:r w:rsidR="00B96A0F">
        <w:rPr>
          <w:rFonts w:asciiTheme="majorEastAsia" w:eastAsiaTheme="majorEastAsia" w:hAnsiTheme="majorEastAsia" w:hint="eastAsia"/>
          <w:szCs w:val="21"/>
        </w:rPr>
        <w:t>したり</w:t>
      </w:r>
      <w:r w:rsidRPr="009752C6">
        <w:rPr>
          <w:rFonts w:asciiTheme="majorEastAsia" w:eastAsiaTheme="majorEastAsia" w:hAnsiTheme="majorEastAsia" w:hint="eastAsia"/>
          <w:szCs w:val="21"/>
        </w:rPr>
        <w:t>するプロ</w:t>
      </w:r>
      <w:r w:rsidRPr="009752C6">
        <w:rPr>
          <w:rFonts w:asciiTheme="majorEastAsia" w:eastAsiaTheme="majorEastAsia" w:hAnsiTheme="majorEastAsia" w:hint="eastAsia"/>
          <w:szCs w:val="21"/>
        </w:rPr>
        <w:lastRenderedPageBreak/>
        <w:t>グラム</w:t>
      </w:r>
      <w:r w:rsidR="00CD7A6B">
        <w:rPr>
          <w:rFonts w:asciiTheme="majorEastAsia" w:eastAsiaTheme="majorEastAsia" w:hAnsiTheme="majorEastAsia" w:hint="eastAsia"/>
          <w:szCs w:val="21"/>
        </w:rPr>
        <w:t>に</w:t>
      </w:r>
      <w:r w:rsidRPr="009752C6">
        <w:rPr>
          <w:rFonts w:asciiTheme="majorEastAsia" w:eastAsiaTheme="majorEastAsia" w:hAnsiTheme="majorEastAsia" w:hint="eastAsia"/>
          <w:szCs w:val="21"/>
        </w:rPr>
        <w:t>、政府</w:t>
      </w:r>
      <w:r w:rsidR="00CD7A6B">
        <w:rPr>
          <w:rFonts w:asciiTheme="majorEastAsia" w:eastAsiaTheme="majorEastAsia" w:hAnsiTheme="majorEastAsia" w:hint="eastAsia"/>
          <w:szCs w:val="21"/>
        </w:rPr>
        <w:t>はほとんど</w:t>
      </w:r>
      <w:r w:rsidRPr="009752C6">
        <w:rPr>
          <w:rFonts w:asciiTheme="majorEastAsia" w:eastAsiaTheme="majorEastAsia" w:hAnsiTheme="majorEastAsia" w:hint="eastAsia"/>
          <w:szCs w:val="21"/>
        </w:rPr>
        <w:t>関心</w:t>
      </w:r>
      <w:r w:rsidR="00CD7A6B">
        <w:rPr>
          <w:rFonts w:asciiTheme="majorEastAsia" w:eastAsiaTheme="majorEastAsia" w:hAnsiTheme="majorEastAsia" w:hint="eastAsia"/>
          <w:szCs w:val="21"/>
        </w:rPr>
        <w:t>を示していない。</w:t>
      </w:r>
      <w:r w:rsidRPr="009752C6">
        <w:rPr>
          <w:rFonts w:asciiTheme="majorEastAsia" w:eastAsiaTheme="majorEastAsia" w:hAnsiTheme="majorEastAsia" w:hint="eastAsia"/>
          <w:szCs w:val="21"/>
        </w:rPr>
        <w:t>政府はエリートスポーツプログラムに投資してきたが、レクリエーション、芸術および文化イベントやプログラム、</w:t>
      </w:r>
      <w:r w:rsidR="00CD7A6B">
        <w:rPr>
          <w:rFonts w:asciiTheme="majorEastAsia" w:eastAsiaTheme="majorEastAsia" w:hAnsiTheme="majorEastAsia" w:hint="eastAsia"/>
          <w:szCs w:val="21"/>
        </w:rPr>
        <w:t>そして</w:t>
      </w:r>
      <w:r w:rsidRPr="009752C6">
        <w:rPr>
          <w:rFonts w:asciiTheme="majorEastAsia" w:eastAsiaTheme="majorEastAsia" w:hAnsiTheme="majorEastAsia" w:hint="eastAsia"/>
          <w:szCs w:val="21"/>
        </w:rPr>
        <w:t>スポーツ</w:t>
      </w:r>
      <w:r w:rsidR="00CD7A6B">
        <w:rPr>
          <w:rFonts w:asciiTheme="majorEastAsia" w:eastAsiaTheme="majorEastAsia" w:hAnsiTheme="majorEastAsia" w:hint="eastAsia"/>
          <w:szCs w:val="21"/>
        </w:rPr>
        <w:t>の</w:t>
      </w:r>
      <w:r w:rsidRPr="009752C6">
        <w:rPr>
          <w:rFonts w:asciiTheme="majorEastAsia" w:eastAsiaTheme="majorEastAsia" w:hAnsiTheme="majorEastAsia" w:hint="eastAsia"/>
          <w:szCs w:val="21"/>
        </w:rPr>
        <w:t>クラブや</w:t>
      </w:r>
      <w:r w:rsidR="00CD7A6B">
        <w:rPr>
          <w:rFonts w:asciiTheme="majorEastAsia" w:eastAsiaTheme="majorEastAsia" w:hAnsiTheme="majorEastAsia" w:hint="eastAsia"/>
          <w:szCs w:val="21"/>
        </w:rPr>
        <w:t>活動</w:t>
      </w:r>
      <w:r w:rsidRPr="009752C6">
        <w:rPr>
          <w:rFonts w:asciiTheme="majorEastAsia" w:eastAsiaTheme="majorEastAsia" w:hAnsiTheme="majorEastAsia" w:hint="eastAsia"/>
          <w:szCs w:val="21"/>
        </w:rPr>
        <w:t>への</w:t>
      </w:r>
      <w:r w:rsidR="00CD7A6B">
        <w:rPr>
          <w:rFonts w:asciiTheme="majorEastAsia" w:eastAsiaTheme="majorEastAsia" w:hAnsiTheme="majorEastAsia" w:hint="eastAsia"/>
          <w:szCs w:val="21"/>
        </w:rPr>
        <w:t>、</w:t>
      </w:r>
      <w:r w:rsidRPr="009752C6">
        <w:rPr>
          <w:rFonts w:asciiTheme="majorEastAsia" w:eastAsiaTheme="majorEastAsia" w:hAnsiTheme="majorEastAsia" w:hint="eastAsia"/>
          <w:szCs w:val="21"/>
        </w:rPr>
        <w:t>アクセシブルで</w:t>
      </w:r>
      <w:r w:rsidR="00CD7A6B">
        <w:rPr>
          <w:rFonts w:asciiTheme="majorEastAsia" w:eastAsiaTheme="majorEastAsia" w:hAnsiTheme="majorEastAsia" w:hint="eastAsia"/>
          <w:szCs w:val="21"/>
        </w:rPr>
        <w:t>インクルーシブ</w:t>
      </w:r>
      <w:r w:rsidRPr="009752C6">
        <w:rPr>
          <w:rFonts w:asciiTheme="majorEastAsia" w:eastAsiaTheme="majorEastAsia" w:hAnsiTheme="majorEastAsia" w:hint="eastAsia"/>
          <w:szCs w:val="21"/>
        </w:rPr>
        <w:t>な草の根的な参加への</w:t>
      </w:r>
      <w:r w:rsidR="00CD7A6B">
        <w:rPr>
          <w:rFonts w:asciiTheme="majorEastAsia" w:eastAsiaTheme="majorEastAsia" w:hAnsiTheme="majorEastAsia" w:hint="eastAsia"/>
          <w:szCs w:val="21"/>
        </w:rPr>
        <w:t>資金助成</w:t>
      </w:r>
      <w:r w:rsidRPr="009752C6">
        <w:rPr>
          <w:rFonts w:asciiTheme="majorEastAsia" w:eastAsiaTheme="majorEastAsia" w:hAnsiTheme="majorEastAsia" w:hint="eastAsia"/>
          <w:szCs w:val="21"/>
        </w:rPr>
        <w:t>は</w:t>
      </w:r>
      <w:r w:rsidR="0026107D">
        <w:rPr>
          <w:rFonts w:asciiTheme="majorEastAsia" w:eastAsiaTheme="majorEastAsia" w:hAnsiTheme="majorEastAsia" w:hint="eastAsia"/>
          <w:szCs w:val="21"/>
        </w:rPr>
        <w:t>わずかであった</w:t>
      </w:r>
      <w:r w:rsidRPr="009752C6">
        <w:rPr>
          <w:rFonts w:asciiTheme="majorEastAsia" w:eastAsiaTheme="majorEastAsia" w:hAnsiTheme="majorEastAsia" w:hint="eastAsia"/>
          <w:szCs w:val="21"/>
        </w:rPr>
        <w:t>。</w:t>
      </w:r>
      <w:r w:rsidR="0026107D" w:rsidRPr="009752C6">
        <w:rPr>
          <w:rFonts w:asciiTheme="majorEastAsia" w:eastAsiaTheme="majorEastAsia" w:hAnsiTheme="majorEastAsia" w:hint="eastAsia"/>
          <w:szCs w:val="21"/>
        </w:rPr>
        <w:t>より</w:t>
      </w:r>
      <w:r w:rsidR="0026107D">
        <w:rPr>
          <w:rFonts w:asciiTheme="majorEastAsia" w:eastAsiaTheme="majorEastAsia" w:hAnsiTheme="majorEastAsia" w:hint="eastAsia"/>
          <w:szCs w:val="21"/>
        </w:rPr>
        <w:t>高度の支援</w:t>
      </w:r>
      <w:r w:rsidR="0026107D" w:rsidRPr="009752C6">
        <w:rPr>
          <w:rFonts w:asciiTheme="majorEastAsia" w:eastAsiaTheme="majorEastAsia" w:hAnsiTheme="majorEastAsia" w:hint="eastAsia"/>
          <w:szCs w:val="21"/>
        </w:rPr>
        <w:t>を必要とする人々</w:t>
      </w:r>
      <w:r w:rsidR="0026107D">
        <w:rPr>
          <w:rFonts w:asciiTheme="majorEastAsia" w:eastAsiaTheme="majorEastAsia" w:hAnsiTheme="majorEastAsia" w:hint="eastAsia"/>
          <w:szCs w:val="21"/>
        </w:rPr>
        <w:t>が</w:t>
      </w:r>
      <w:r w:rsidRPr="009752C6">
        <w:rPr>
          <w:rFonts w:asciiTheme="majorEastAsia" w:eastAsiaTheme="majorEastAsia" w:hAnsiTheme="majorEastAsia" w:hint="eastAsia"/>
          <w:szCs w:val="21"/>
        </w:rPr>
        <w:t>社会的なつながり</w:t>
      </w:r>
      <w:r w:rsidR="00CD7A6B">
        <w:rPr>
          <w:rFonts w:asciiTheme="majorEastAsia" w:eastAsiaTheme="majorEastAsia" w:hAnsiTheme="majorEastAsia" w:hint="eastAsia"/>
          <w:szCs w:val="21"/>
        </w:rPr>
        <w:t>や</w:t>
      </w:r>
      <w:r w:rsidR="00CD7A6B" w:rsidRPr="009752C6">
        <w:rPr>
          <w:rFonts w:asciiTheme="majorEastAsia" w:eastAsiaTheme="majorEastAsia" w:hAnsiTheme="majorEastAsia" w:hint="eastAsia"/>
          <w:szCs w:val="21"/>
        </w:rPr>
        <w:t>友情の機会</w:t>
      </w:r>
      <w:r w:rsidR="00CD7A6B">
        <w:rPr>
          <w:rFonts w:asciiTheme="majorEastAsia" w:eastAsiaTheme="majorEastAsia" w:hAnsiTheme="majorEastAsia" w:hint="eastAsia"/>
          <w:szCs w:val="21"/>
        </w:rPr>
        <w:t>そして</w:t>
      </w:r>
      <w:r w:rsidR="00CD7A6B" w:rsidRPr="009752C6">
        <w:rPr>
          <w:rFonts w:asciiTheme="majorEastAsia" w:eastAsiaTheme="majorEastAsia" w:hAnsiTheme="majorEastAsia" w:hint="eastAsia"/>
          <w:szCs w:val="21"/>
        </w:rPr>
        <w:t>所属意識</w:t>
      </w:r>
      <w:r w:rsidRPr="009752C6">
        <w:rPr>
          <w:rFonts w:asciiTheme="majorEastAsia" w:eastAsiaTheme="majorEastAsia" w:hAnsiTheme="majorEastAsia" w:hint="eastAsia"/>
          <w:szCs w:val="21"/>
        </w:rPr>
        <w:t>を促進する</w:t>
      </w:r>
      <w:r w:rsidR="0026107D">
        <w:rPr>
          <w:rFonts w:asciiTheme="majorEastAsia" w:eastAsiaTheme="majorEastAsia" w:hAnsiTheme="majorEastAsia" w:hint="eastAsia"/>
          <w:szCs w:val="21"/>
        </w:rPr>
        <w:t>というニーズ</w:t>
      </w:r>
      <w:r w:rsidR="00611426">
        <w:rPr>
          <w:rFonts w:asciiTheme="majorEastAsia" w:eastAsiaTheme="majorEastAsia" w:hAnsiTheme="majorEastAsia" w:hint="eastAsia"/>
          <w:szCs w:val="21"/>
        </w:rPr>
        <w:t>に対する</w:t>
      </w:r>
      <w:r w:rsidR="00CD7A6B">
        <w:rPr>
          <w:rFonts w:asciiTheme="majorEastAsia" w:eastAsiaTheme="majorEastAsia" w:hAnsiTheme="majorEastAsia" w:hint="eastAsia"/>
          <w:szCs w:val="21"/>
        </w:rPr>
        <w:t>注</w:t>
      </w:r>
      <w:r w:rsidR="0026107D">
        <w:rPr>
          <w:rFonts w:asciiTheme="majorEastAsia" w:eastAsiaTheme="majorEastAsia" w:hAnsiTheme="majorEastAsia" w:hint="eastAsia"/>
          <w:szCs w:val="21"/>
        </w:rPr>
        <w:t>目</w:t>
      </w:r>
      <w:r w:rsidR="00CD7A6B">
        <w:rPr>
          <w:rFonts w:asciiTheme="majorEastAsia" w:eastAsiaTheme="majorEastAsia" w:hAnsiTheme="majorEastAsia" w:hint="eastAsia"/>
          <w:szCs w:val="21"/>
        </w:rPr>
        <w:t>は</w:t>
      </w:r>
      <w:r w:rsidR="00611426">
        <w:rPr>
          <w:rFonts w:asciiTheme="majorEastAsia" w:eastAsiaTheme="majorEastAsia" w:hAnsiTheme="majorEastAsia" w:hint="eastAsia"/>
          <w:szCs w:val="21"/>
        </w:rPr>
        <w:t>、</w:t>
      </w:r>
      <w:r w:rsidR="00611426" w:rsidRPr="009752C6">
        <w:rPr>
          <w:rFonts w:asciiTheme="majorEastAsia" w:eastAsiaTheme="majorEastAsia" w:hAnsiTheme="majorEastAsia" w:hint="eastAsia"/>
          <w:szCs w:val="21"/>
        </w:rPr>
        <w:t>過去30年以上にわたり</w:t>
      </w:r>
      <w:r w:rsidRPr="009752C6">
        <w:rPr>
          <w:rFonts w:asciiTheme="majorEastAsia" w:eastAsiaTheme="majorEastAsia" w:hAnsiTheme="majorEastAsia" w:hint="eastAsia"/>
          <w:szCs w:val="21"/>
        </w:rPr>
        <w:t>低下した。</w:t>
      </w:r>
    </w:p>
    <w:p w14:paraId="19F24201" w14:textId="77777777" w:rsidR="000C3A04" w:rsidRDefault="000C3A04" w:rsidP="000C3A04">
      <w:pPr>
        <w:rPr>
          <w:rFonts w:asciiTheme="majorEastAsia" w:eastAsiaTheme="majorEastAsia" w:hAnsiTheme="majorEastAsia"/>
          <w:szCs w:val="21"/>
        </w:rPr>
      </w:pPr>
    </w:p>
    <w:p w14:paraId="7DDAE059" w14:textId="56FDB6EC" w:rsidR="00DF0EB0" w:rsidRDefault="009752C6" w:rsidP="000C3A04">
      <w:pPr>
        <w:rPr>
          <w:rFonts w:asciiTheme="majorEastAsia" w:eastAsiaTheme="majorEastAsia" w:hAnsiTheme="majorEastAsia"/>
          <w:szCs w:val="21"/>
        </w:rPr>
      </w:pPr>
      <w:r w:rsidRPr="009752C6">
        <w:rPr>
          <w:rFonts w:asciiTheme="majorEastAsia" w:eastAsiaTheme="majorEastAsia" w:hAnsiTheme="majorEastAsia" w:hint="eastAsia"/>
          <w:szCs w:val="21"/>
        </w:rPr>
        <w:t>71</w:t>
      </w:r>
      <w:r w:rsidR="000C3A04">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芸術、レジャー、スポーツ</w:t>
      </w:r>
      <w:r w:rsidR="00B40415">
        <w:rPr>
          <w:rFonts w:asciiTheme="majorEastAsia" w:eastAsiaTheme="majorEastAsia" w:hAnsiTheme="majorEastAsia" w:hint="eastAsia"/>
          <w:szCs w:val="21"/>
        </w:rPr>
        <w:t>への</w:t>
      </w:r>
      <w:r w:rsidRPr="009752C6">
        <w:rPr>
          <w:rFonts w:asciiTheme="majorEastAsia" w:eastAsiaTheme="majorEastAsia" w:hAnsiTheme="majorEastAsia" w:hint="eastAsia"/>
          <w:szCs w:val="21"/>
        </w:rPr>
        <w:t>参加</w:t>
      </w:r>
      <w:r w:rsidR="00B40415">
        <w:rPr>
          <w:rFonts w:asciiTheme="majorEastAsia" w:eastAsiaTheme="majorEastAsia" w:hAnsiTheme="majorEastAsia" w:hint="eastAsia"/>
          <w:szCs w:val="21"/>
        </w:rPr>
        <w:t>を通じて</w:t>
      </w:r>
      <w:r w:rsidRPr="009752C6">
        <w:rPr>
          <w:rFonts w:asciiTheme="majorEastAsia" w:eastAsiaTheme="majorEastAsia" w:hAnsiTheme="majorEastAsia" w:hint="eastAsia"/>
          <w:szCs w:val="21"/>
        </w:rPr>
        <w:t>社会的つながりと友情を築くプログラムに</w:t>
      </w:r>
      <w:r w:rsidR="00611426">
        <w:rPr>
          <w:rFonts w:asciiTheme="majorEastAsia" w:eastAsiaTheme="majorEastAsia" w:hAnsiTheme="majorEastAsia" w:hint="eastAsia"/>
          <w:szCs w:val="21"/>
        </w:rPr>
        <w:t>支援する</w:t>
      </w:r>
      <w:r w:rsidRPr="009752C6">
        <w:rPr>
          <w:rFonts w:asciiTheme="majorEastAsia" w:eastAsiaTheme="majorEastAsia" w:hAnsiTheme="majorEastAsia" w:hint="eastAsia"/>
          <w:szCs w:val="21"/>
        </w:rPr>
        <w:t>政府の行動が必要で</w:t>
      </w:r>
      <w:r w:rsidR="00611426">
        <w:rPr>
          <w:rFonts w:asciiTheme="majorEastAsia" w:eastAsiaTheme="majorEastAsia" w:hAnsiTheme="majorEastAsia" w:hint="eastAsia"/>
          <w:szCs w:val="21"/>
        </w:rPr>
        <w:t>ある</w:t>
      </w:r>
      <w:r w:rsidRPr="009752C6">
        <w:rPr>
          <w:rFonts w:asciiTheme="majorEastAsia" w:eastAsiaTheme="majorEastAsia" w:hAnsiTheme="majorEastAsia" w:hint="eastAsia"/>
          <w:szCs w:val="21"/>
        </w:rPr>
        <w:t>。</w:t>
      </w:r>
    </w:p>
    <w:p w14:paraId="50DDBB2E" w14:textId="77777777" w:rsidR="009752C6" w:rsidRDefault="009752C6" w:rsidP="009752C6">
      <w:pPr>
        <w:ind w:firstLineChars="100" w:firstLine="210"/>
        <w:rPr>
          <w:rFonts w:asciiTheme="majorEastAsia" w:eastAsiaTheme="majorEastAsia" w:hAnsiTheme="majorEastAsia"/>
          <w:szCs w:val="21"/>
        </w:rPr>
      </w:pPr>
    </w:p>
    <w:p w14:paraId="6562AF7F" w14:textId="77777777" w:rsidR="009752C6" w:rsidRPr="00E25C7A" w:rsidRDefault="009752C6" w:rsidP="000C3A04">
      <w:pPr>
        <w:rPr>
          <w:rFonts w:asciiTheme="majorEastAsia" w:eastAsiaTheme="majorEastAsia" w:hAnsiTheme="majorEastAsia"/>
          <w:b/>
          <w:szCs w:val="21"/>
        </w:rPr>
      </w:pPr>
      <w:r w:rsidRPr="00401A06">
        <w:rPr>
          <w:rFonts w:asciiTheme="majorEastAsia" w:eastAsiaTheme="majorEastAsia" w:hAnsiTheme="majorEastAsia" w:hint="eastAsia"/>
          <w:b/>
          <w:szCs w:val="21"/>
        </w:rPr>
        <w:t>統計とデータ収集（第31条）</w:t>
      </w:r>
    </w:p>
    <w:p w14:paraId="15F38889" w14:textId="5E5F50DA" w:rsidR="009752C6" w:rsidRPr="009752C6" w:rsidRDefault="000C3A04" w:rsidP="000C3A04">
      <w:pPr>
        <w:rPr>
          <w:rFonts w:asciiTheme="majorEastAsia" w:eastAsiaTheme="majorEastAsia" w:hAnsiTheme="majorEastAsia"/>
          <w:szCs w:val="21"/>
        </w:rPr>
      </w:pPr>
      <w:r>
        <w:rPr>
          <w:rFonts w:asciiTheme="majorEastAsia" w:eastAsiaTheme="majorEastAsia" w:hAnsiTheme="majorEastAsia" w:hint="eastAsia"/>
          <w:szCs w:val="21"/>
        </w:rPr>
        <w:t xml:space="preserve">72　</w:t>
      </w:r>
      <w:r w:rsidR="009752C6" w:rsidRPr="009752C6">
        <w:rPr>
          <w:rFonts w:asciiTheme="majorEastAsia" w:eastAsiaTheme="majorEastAsia" w:hAnsiTheme="majorEastAsia" w:hint="eastAsia"/>
          <w:szCs w:val="21"/>
        </w:rPr>
        <w:t>オーストラリアは様々な方法で統計とデータを収集しているが、このデータは大部分が</w:t>
      </w:r>
      <w:r w:rsidR="001F229F">
        <w:rPr>
          <w:rFonts w:asciiTheme="majorEastAsia" w:eastAsiaTheme="majorEastAsia" w:hAnsiTheme="majorEastAsia" w:hint="eastAsia"/>
          <w:szCs w:val="21"/>
        </w:rPr>
        <w:t>分類</w:t>
      </w:r>
      <w:r w:rsidR="009752C6" w:rsidRPr="009752C6">
        <w:rPr>
          <w:rFonts w:asciiTheme="majorEastAsia" w:eastAsiaTheme="majorEastAsia" w:hAnsiTheme="majorEastAsia" w:hint="eastAsia"/>
          <w:szCs w:val="21"/>
        </w:rPr>
        <w:t>されておらず、</w:t>
      </w:r>
      <w:r w:rsidR="001F229F">
        <w:rPr>
          <w:rFonts w:asciiTheme="majorEastAsia" w:eastAsiaTheme="majorEastAsia" w:hAnsiTheme="majorEastAsia" w:hint="eastAsia"/>
          <w:szCs w:val="21"/>
        </w:rPr>
        <w:t>また政策</w:t>
      </w:r>
      <w:r w:rsidR="009752C6" w:rsidRPr="009752C6">
        <w:rPr>
          <w:rFonts w:asciiTheme="majorEastAsia" w:eastAsiaTheme="majorEastAsia" w:hAnsiTheme="majorEastAsia" w:hint="eastAsia"/>
          <w:szCs w:val="21"/>
        </w:rPr>
        <w:t>のために利用</w:t>
      </w:r>
      <w:r w:rsidR="00C41D68">
        <w:rPr>
          <w:rFonts w:asciiTheme="majorEastAsia" w:eastAsiaTheme="majorEastAsia" w:hAnsiTheme="majorEastAsia" w:hint="eastAsia"/>
          <w:szCs w:val="21"/>
        </w:rPr>
        <w:t>可能で</w:t>
      </w:r>
      <w:r w:rsidR="001F229F">
        <w:rPr>
          <w:rFonts w:asciiTheme="majorEastAsia" w:eastAsiaTheme="majorEastAsia" w:hAnsiTheme="majorEastAsia" w:hint="eastAsia"/>
          <w:szCs w:val="21"/>
        </w:rPr>
        <w:t>ない。</w:t>
      </w:r>
    </w:p>
    <w:p w14:paraId="3AC9AABD" w14:textId="77777777" w:rsidR="00515349" w:rsidRDefault="00515349" w:rsidP="00515349">
      <w:pPr>
        <w:rPr>
          <w:rFonts w:asciiTheme="majorEastAsia" w:eastAsiaTheme="majorEastAsia" w:hAnsiTheme="majorEastAsia"/>
          <w:szCs w:val="21"/>
        </w:rPr>
      </w:pPr>
    </w:p>
    <w:p w14:paraId="65A7ECA0" w14:textId="454602B2" w:rsidR="009752C6" w:rsidRPr="009752C6" w:rsidRDefault="00515349" w:rsidP="00515349">
      <w:pPr>
        <w:rPr>
          <w:rFonts w:asciiTheme="majorEastAsia" w:eastAsiaTheme="majorEastAsia" w:hAnsiTheme="majorEastAsia"/>
          <w:szCs w:val="21"/>
        </w:rPr>
      </w:pPr>
      <w:r>
        <w:rPr>
          <w:rFonts w:asciiTheme="majorEastAsia" w:eastAsiaTheme="majorEastAsia" w:hAnsiTheme="majorEastAsia" w:hint="eastAsia"/>
          <w:szCs w:val="21"/>
        </w:rPr>
        <w:t xml:space="preserve">73　</w:t>
      </w:r>
      <w:r w:rsidR="009752C6" w:rsidRPr="009752C6">
        <w:rPr>
          <w:rFonts w:asciiTheme="majorEastAsia" w:eastAsiaTheme="majorEastAsia" w:hAnsiTheme="majorEastAsia" w:hint="eastAsia"/>
          <w:szCs w:val="21"/>
        </w:rPr>
        <w:t>オーストラリアは、障害の種類や、</w:t>
      </w:r>
      <w:r w:rsidR="001F229F">
        <w:rPr>
          <w:rFonts w:asciiTheme="majorEastAsia" w:eastAsiaTheme="majorEastAsia" w:hAnsiTheme="majorEastAsia" w:hint="eastAsia"/>
          <w:szCs w:val="21"/>
        </w:rPr>
        <w:t>その他</w:t>
      </w:r>
      <w:r w:rsidR="00AD3B5C">
        <w:rPr>
          <w:rFonts w:asciiTheme="majorEastAsia" w:eastAsiaTheme="majorEastAsia" w:hAnsiTheme="majorEastAsia" w:hint="eastAsia"/>
          <w:szCs w:val="21"/>
        </w:rPr>
        <w:t>の</w:t>
      </w:r>
      <w:r w:rsidR="009752C6" w:rsidRPr="009752C6">
        <w:rPr>
          <w:rFonts w:asciiTheme="majorEastAsia" w:eastAsiaTheme="majorEastAsia" w:hAnsiTheme="majorEastAsia" w:hint="eastAsia"/>
          <w:szCs w:val="21"/>
        </w:rPr>
        <w:t>性別、年齢、地理的位置、先住民の地位、民族、文化的背景</w:t>
      </w:r>
      <w:r w:rsidR="00AD3B5C">
        <w:rPr>
          <w:rFonts w:asciiTheme="majorEastAsia" w:eastAsiaTheme="majorEastAsia" w:hAnsiTheme="majorEastAsia" w:hint="eastAsia"/>
          <w:szCs w:val="21"/>
        </w:rPr>
        <w:t>を含む</w:t>
      </w:r>
      <w:r w:rsidR="009752C6" w:rsidRPr="009752C6">
        <w:rPr>
          <w:rFonts w:asciiTheme="majorEastAsia" w:eastAsiaTheme="majorEastAsia" w:hAnsiTheme="majorEastAsia" w:hint="eastAsia"/>
          <w:szCs w:val="21"/>
        </w:rPr>
        <w:t>人口統計的情報によって</w:t>
      </w:r>
      <w:r w:rsidR="001F229F">
        <w:rPr>
          <w:rFonts w:asciiTheme="majorEastAsia" w:eastAsiaTheme="majorEastAsia" w:hAnsiTheme="majorEastAsia" w:hint="eastAsia"/>
          <w:szCs w:val="21"/>
        </w:rPr>
        <w:t>分類</w:t>
      </w:r>
      <w:r w:rsidR="009752C6" w:rsidRPr="009752C6">
        <w:rPr>
          <w:rFonts w:asciiTheme="majorEastAsia" w:eastAsiaTheme="majorEastAsia" w:hAnsiTheme="majorEastAsia" w:hint="eastAsia"/>
          <w:szCs w:val="21"/>
        </w:rPr>
        <w:t>されたデータ</w:t>
      </w:r>
      <w:r w:rsidR="00AD3B5C">
        <w:rPr>
          <w:rFonts w:asciiTheme="majorEastAsia" w:eastAsiaTheme="majorEastAsia" w:hAnsiTheme="majorEastAsia" w:hint="eastAsia"/>
          <w:szCs w:val="21"/>
        </w:rPr>
        <w:t>を</w:t>
      </w:r>
      <w:r w:rsidR="009752C6" w:rsidRPr="009752C6">
        <w:rPr>
          <w:rFonts w:asciiTheme="majorEastAsia" w:eastAsiaTheme="majorEastAsia" w:hAnsiTheme="majorEastAsia" w:hint="eastAsia"/>
          <w:szCs w:val="21"/>
        </w:rPr>
        <w:t>収集</w:t>
      </w:r>
      <w:r w:rsidR="00AD3B5C">
        <w:rPr>
          <w:rFonts w:asciiTheme="majorEastAsia" w:eastAsiaTheme="majorEastAsia" w:hAnsiTheme="majorEastAsia" w:hint="eastAsia"/>
          <w:szCs w:val="21"/>
        </w:rPr>
        <w:t>する</w:t>
      </w:r>
      <w:r w:rsidR="001F229F">
        <w:rPr>
          <w:rFonts w:asciiTheme="majorEastAsia" w:eastAsiaTheme="majorEastAsia" w:hAnsiTheme="majorEastAsia" w:hint="eastAsia"/>
          <w:szCs w:val="21"/>
        </w:rPr>
        <w:t>ために</w:t>
      </w:r>
      <w:r w:rsidR="00AD3B5C">
        <w:rPr>
          <w:rFonts w:asciiTheme="majorEastAsia" w:eastAsiaTheme="majorEastAsia" w:hAnsiTheme="majorEastAsia" w:hint="eastAsia"/>
          <w:szCs w:val="21"/>
        </w:rPr>
        <w:t>、</w:t>
      </w:r>
      <w:r w:rsidR="009752C6" w:rsidRPr="009752C6">
        <w:rPr>
          <w:rFonts w:asciiTheme="majorEastAsia" w:eastAsiaTheme="majorEastAsia" w:hAnsiTheme="majorEastAsia" w:hint="eastAsia"/>
          <w:szCs w:val="21"/>
        </w:rPr>
        <w:t>一貫したアプローチを開発しなければならない。</w:t>
      </w:r>
    </w:p>
    <w:p w14:paraId="762D9967" w14:textId="77777777" w:rsidR="009752C6" w:rsidRPr="009752C6" w:rsidRDefault="009752C6" w:rsidP="009752C6">
      <w:pPr>
        <w:ind w:firstLineChars="100" w:firstLine="210"/>
        <w:rPr>
          <w:rFonts w:asciiTheme="majorEastAsia" w:eastAsiaTheme="majorEastAsia" w:hAnsiTheme="majorEastAsia"/>
          <w:szCs w:val="21"/>
        </w:rPr>
      </w:pPr>
    </w:p>
    <w:p w14:paraId="4E62F81B" w14:textId="77777777" w:rsidR="009752C6" w:rsidRPr="00E25C7A" w:rsidRDefault="009752C6" w:rsidP="00515349">
      <w:pPr>
        <w:rPr>
          <w:rFonts w:asciiTheme="majorEastAsia" w:eastAsiaTheme="majorEastAsia" w:hAnsiTheme="majorEastAsia"/>
          <w:b/>
          <w:szCs w:val="21"/>
        </w:rPr>
      </w:pPr>
      <w:r w:rsidRPr="00E25C7A">
        <w:rPr>
          <w:rFonts w:asciiTheme="majorEastAsia" w:eastAsiaTheme="majorEastAsia" w:hAnsiTheme="majorEastAsia" w:hint="eastAsia"/>
          <w:b/>
          <w:szCs w:val="21"/>
        </w:rPr>
        <w:t>国際協力と開発（第32条）</w:t>
      </w:r>
    </w:p>
    <w:p w14:paraId="45D50F08" w14:textId="77777777" w:rsidR="009752C6" w:rsidRPr="009752C6" w:rsidRDefault="00515349" w:rsidP="00515349">
      <w:pPr>
        <w:rPr>
          <w:rFonts w:asciiTheme="majorEastAsia" w:eastAsiaTheme="majorEastAsia" w:hAnsiTheme="majorEastAsia"/>
          <w:szCs w:val="21"/>
        </w:rPr>
      </w:pPr>
      <w:r>
        <w:rPr>
          <w:rFonts w:asciiTheme="majorEastAsia" w:eastAsiaTheme="majorEastAsia" w:hAnsiTheme="majorEastAsia" w:hint="eastAsia"/>
          <w:szCs w:val="21"/>
        </w:rPr>
        <w:t xml:space="preserve">74　</w:t>
      </w:r>
      <w:r w:rsidR="009752C6" w:rsidRPr="009752C6">
        <w:rPr>
          <w:rFonts w:asciiTheme="majorEastAsia" w:eastAsiaTheme="majorEastAsia" w:hAnsiTheme="majorEastAsia" w:hint="eastAsia"/>
          <w:szCs w:val="21"/>
        </w:rPr>
        <w:t>オーストラリアは、統合された国際開発プログラムを支援するために積極的かつ多額の資金を投資してきた。しかし、障害のあるオーストラリア人とその</w:t>
      </w:r>
      <w:r w:rsidR="001F229F">
        <w:rPr>
          <w:rFonts w:asciiTheme="majorEastAsia" w:eastAsiaTheme="majorEastAsia" w:hAnsiTheme="majorEastAsia" w:hint="eastAsia"/>
          <w:szCs w:val="21"/>
        </w:rPr>
        <w:t>団体</w:t>
      </w:r>
      <w:r w:rsidR="009752C6" w:rsidRPr="009752C6">
        <w:rPr>
          <w:rFonts w:asciiTheme="majorEastAsia" w:eastAsiaTheme="majorEastAsia" w:hAnsiTheme="majorEastAsia" w:hint="eastAsia"/>
          <w:szCs w:val="21"/>
        </w:rPr>
        <w:t>が、この</w:t>
      </w:r>
      <w:r w:rsidR="001F229F">
        <w:rPr>
          <w:rFonts w:asciiTheme="majorEastAsia" w:eastAsiaTheme="majorEastAsia" w:hAnsiTheme="majorEastAsia" w:hint="eastAsia"/>
          <w:szCs w:val="21"/>
        </w:rPr>
        <w:t>取り組み</w:t>
      </w:r>
      <w:r w:rsidR="009752C6" w:rsidRPr="009752C6">
        <w:rPr>
          <w:rFonts w:asciiTheme="majorEastAsia" w:eastAsiaTheme="majorEastAsia" w:hAnsiTheme="majorEastAsia" w:hint="eastAsia"/>
          <w:szCs w:val="21"/>
        </w:rPr>
        <w:t>でリーダーシップを発揮</w:t>
      </w:r>
      <w:r w:rsidR="00AA2591">
        <w:rPr>
          <w:rFonts w:asciiTheme="majorEastAsia" w:eastAsiaTheme="majorEastAsia" w:hAnsiTheme="majorEastAsia" w:hint="eastAsia"/>
          <w:szCs w:val="21"/>
        </w:rPr>
        <w:t>するよう</w:t>
      </w:r>
      <w:r w:rsidR="00AA2591" w:rsidRPr="009752C6">
        <w:rPr>
          <w:rFonts w:asciiTheme="majorEastAsia" w:eastAsiaTheme="majorEastAsia" w:hAnsiTheme="majorEastAsia" w:hint="eastAsia"/>
          <w:szCs w:val="21"/>
        </w:rPr>
        <w:t>奨励</w:t>
      </w:r>
      <w:r w:rsidR="009752C6" w:rsidRPr="009752C6">
        <w:rPr>
          <w:rFonts w:asciiTheme="majorEastAsia" w:eastAsiaTheme="majorEastAsia" w:hAnsiTheme="majorEastAsia" w:hint="eastAsia"/>
          <w:szCs w:val="21"/>
        </w:rPr>
        <w:t>し、開発途上国の障害者団体（DPO）とのつながりを確立するための</w:t>
      </w:r>
      <w:r w:rsidR="00AA2591">
        <w:rPr>
          <w:rFonts w:asciiTheme="majorEastAsia" w:eastAsiaTheme="majorEastAsia" w:hAnsiTheme="majorEastAsia" w:hint="eastAsia"/>
          <w:szCs w:val="21"/>
        </w:rPr>
        <w:t>資金助成に、より</w:t>
      </w:r>
      <w:r w:rsidR="009752C6" w:rsidRPr="009752C6">
        <w:rPr>
          <w:rFonts w:asciiTheme="majorEastAsia" w:eastAsiaTheme="majorEastAsia" w:hAnsiTheme="majorEastAsia" w:hint="eastAsia"/>
          <w:szCs w:val="21"/>
        </w:rPr>
        <w:t>重点を置く必要があ</w:t>
      </w:r>
      <w:r w:rsidR="00AA2591">
        <w:rPr>
          <w:rFonts w:asciiTheme="majorEastAsia" w:eastAsiaTheme="majorEastAsia" w:hAnsiTheme="majorEastAsia" w:hint="eastAsia"/>
          <w:szCs w:val="21"/>
        </w:rPr>
        <w:t>る。</w:t>
      </w:r>
    </w:p>
    <w:p w14:paraId="19AE7CFA" w14:textId="77777777" w:rsidR="00515349" w:rsidRDefault="00515349" w:rsidP="00515349">
      <w:pPr>
        <w:rPr>
          <w:rFonts w:asciiTheme="majorEastAsia" w:eastAsiaTheme="majorEastAsia" w:hAnsiTheme="majorEastAsia"/>
          <w:szCs w:val="21"/>
        </w:rPr>
      </w:pPr>
    </w:p>
    <w:p w14:paraId="55FD38D8" w14:textId="20F41381" w:rsidR="009752C6" w:rsidRPr="009752C6" w:rsidRDefault="009752C6" w:rsidP="00515349">
      <w:pPr>
        <w:rPr>
          <w:rFonts w:asciiTheme="majorEastAsia" w:eastAsiaTheme="majorEastAsia" w:hAnsiTheme="majorEastAsia"/>
          <w:szCs w:val="21"/>
        </w:rPr>
      </w:pPr>
      <w:r w:rsidRPr="009752C6">
        <w:rPr>
          <w:rFonts w:asciiTheme="majorEastAsia" w:eastAsiaTheme="majorEastAsia" w:hAnsiTheme="majorEastAsia" w:hint="eastAsia"/>
          <w:szCs w:val="21"/>
        </w:rPr>
        <w:t>75</w:t>
      </w:r>
      <w:r w:rsidR="00515349">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この報告は、</w:t>
      </w:r>
      <w:r w:rsidR="00AA2591">
        <w:rPr>
          <w:rFonts w:asciiTheme="majorEastAsia" w:eastAsiaTheme="majorEastAsia" w:hAnsiTheme="majorEastAsia" w:hint="eastAsia"/>
          <w:szCs w:val="21"/>
        </w:rPr>
        <w:t>障害者</w:t>
      </w:r>
      <w:r w:rsidR="00F63E5D">
        <w:rPr>
          <w:rFonts w:asciiTheme="majorEastAsia" w:eastAsiaTheme="majorEastAsia" w:hAnsiTheme="majorEastAsia" w:hint="eastAsia"/>
          <w:szCs w:val="21"/>
        </w:rPr>
        <w:t>を持つ人々が、</w:t>
      </w:r>
      <w:r w:rsidR="00F63E5D" w:rsidRPr="009752C6">
        <w:rPr>
          <w:rFonts w:asciiTheme="majorEastAsia" w:eastAsiaTheme="majorEastAsia" w:hAnsiTheme="majorEastAsia" w:hint="eastAsia"/>
          <w:szCs w:val="21"/>
        </w:rPr>
        <w:t>他の途上国の</w:t>
      </w:r>
      <w:r w:rsidR="00F63E5D">
        <w:rPr>
          <w:rFonts w:asciiTheme="majorEastAsia" w:eastAsiaTheme="majorEastAsia" w:hAnsiTheme="majorEastAsia" w:hint="eastAsia"/>
          <w:szCs w:val="21"/>
        </w:rPr>
        <w:t>障害者とその団体と</w:t>
      </w:r>
      <w:r w:rsidR="00F63E5D" w:rsidRPr="009752C6">
        <w:rPr>
          <w:rFonts w:asciiTheme="majorEastAsia" w:eastAsiaTheme="majorEastAsia" w:hAnsiTheme="majorEastAsia" w:hint="eastAsia"/>
          <w:szCs w:val="21"/>
        </w:rPr>
        <w:t>直接的なつながりを持</w:t>
      </w:r>
      <w:r w:rsidR="0043268D">
        <w:rPr>
          <w:rFonts w:asciiTheme="majorEastAsia" w:eastAsiaTheme="majorEastAsia" w:hAnsiTheme="majorEastAsia" w:hint="eastAsia"/>
          <w:szCs w:val="21"/>
        </w:rPr>
        <w:t>てるよう、</w:t>
      </w:r>
      <w:r w:rsidR="00AA2591">
        <w:rPr>
          <w:rFonts w:asciiTheme="majorEastAsia" w:eastAsiaTheme="majorEastAsia" w:hAnsiTheme="majorEastAsia" w:hint="eastAsia"/>
          <w:szCs w:val="21"/>
        </w:rPr>
        <w:t>主導性と参加のために予算をあてるよう</w:t>
      </w:r>
      <w:r w:rsidRPr="009752C6">
        <w:rPr>
          <w:rFonts w:asciiTheme="majorEastAsia" w:eastAsiaTheme="majorEastAsia" w:hAnsiTheme="majorEastAsia" w:hint="eastAsia"/>
          <w:szCs w:val="21"/>
        </w:rPr>
        <w:t>オーストラリアに要請</w:t>
      </w:r>
      <w:r w:rsidR="00F63E5D">
        <w:rPr>
          <w:rFonts w:asciiTheme="majorEastAsia" w:eastAsiaTheme="majorEastAsia" w:hAnsiTheme="majorEastAsia" w:hint="eastAsia"/>
          <w:szCs w:val="21"/>
        </w:rPr>
        <w:t>す</w:t>
      </w:r>
      <w:r w:rsidRPr="009752C6">
        <w:rPr>
          <w:rFonts w:asciiTheme="majorEastAsia" w:eastAsiaTheme="majorEastAsia" w:hAnsiTheme="majorEastAsia" w:hint="eastAsia"/>
          <w:szCs w:val="21"/>
        </w:rPr>
        <w:t>る。</w:t>
      </w:r>
    </w:p>
    <w:p w14:paraId="6E7A8EE2" w14:textId="77777777" w:rsidR="009752C6" w:rsidRPr="009752C6" w:rsidRDefault="009752C6" w:rsidP="009752C6">
      <w:pPr>
        <w:ind w:firstLineChars="100" w:firstLine="210"/>
        <w:rPr>
          <w:rFonts w:asciiTheme="majorEastAsia" w:eastAsiaTheme="majorEastAsia" w:hAnsiTheme="majorEastAsia"/>
          <w:szCs w:val="21"/>
        </w:rPr>
      </w:pPr>
    </w:p>
    <w:p w14:paraId="6EC85AD3" w14:textId="77777777" w:rsidR="009752C6" w:rsidRPr="00E25C7A" w:rsidRDefault="009752C6" w:rsidP="00515349">
      <w:pPr>
        <w:rPr>
          <w:rFonts w:asciiTheme="majorEastAsia" w:eastAsiaTheme="majorEastAsia" w:hAnsiTheme="majorEastAsia"/>
          <w:b/>
          <w:szCs w:val="21"/>
        </w:rPr>
      </w:pPr>
      <w:r w:rsidRPr="00E25C7A">
        <w:rPr>
          <w:rFonts w:asciiTheme="majorEastAsia" w:eastAsiaTheme="majorEastAsia" w:hAnsiTheme="majorEastAsia" w:hint="eastAsia"/>
          <w:b/>
          <w:szCs w:val="21"/>
        </w:rPr>
        <w:t>国</w:t>
      </w:r>
      <w:r w:rsidR="00AA2591">
        <w:rPr>
          <w:rFonts w:asciiTheme="majorEastAsia" w:eastAsiaTheme="majorEastAsia" w:hAnsiTheme="majorEastAsia" w:hint="eastAsia"/>
          <w:b/>
          <w:szCs w:val="21"/>
        </w:rPr>
        <w:t>内</w:t>
      </w:r>
      <w:r w:rsidRPr="00E25C7A">
        <w:rPr>
          <w:rFonts w:asciiTheme="majorEastAsia" w:eastAsiaTheme="majorEastAsia" w:hAnsiTheme="majorEastAsia" w:hint="eastAsia"/>
          <w:b/>
          <w:szCs w:val="21"/>
        </w:rPr>
        <w:t>実施と</w:t>
      </w:r>
      <w:r w:rsidR="00AA2591">
        <w:rPr>
          <w:rFonts w:asciiTheme="majorEastAsia" w:eastAsiaTheme="majorEastAsia" w:hAnsiTheme="majorEastAsia" w:hint="eastAsia"/>
          <w:b/>
          <w:szCs w:val="21"/>
        </w:rPr>
        <w:t>監視</w:t>
      </w:r>
      <w:r w:rsidRPr="00E25C7A">
        <w:rPr>
          <w:rFonts w:asciiTheme="majorEastAsia" w:eastAsiaTheme="majorEastAsia" w:hAnsiTheme="majorEastAsia" w:hint="eastAsia"/>
          <w:b/>
          <w:szCs w:val="21"/>
        </w:rPr>
        <w:t>（第33条）</w:t>
      </w:r>
    </w:p>
    <w:p w14:paraId="1751520E" w14:textId="78F2279B" w:rsidR="009752C6" w:rsidRPr="009752C6" w:rsidRDefault="00515349" w:rsidP="00515349">
      <w:pPr>
        <w:rPr>
          <w:rFonts w:asciiTheme="majorEastAsia" w:eastAsiaTheme="majorEastAsia" w:hAnsiTheme="majorEastAsia"/>
          <w:szCs w:val="21"/>
        </w:rPr>
      </w:pPr>
      <w:r>
        <w:rPr>
          <w:rFonts w:asciiTheme="majorEastAsia" w:eastAsiaTheme="majorEastAsia" w:hAnsiTheme="majorEastAsia" w:hint="eastAsia"/>
          <w:szCs w:val="21"/>
        </w:rPr>
        <w:t xml:space="preserve">76　</w:t>
      </w:r>
      <w:r w:rsidR="009752C6" w:rsidRPr="009752C6">
        <w:rPr>
          <w:rFonts w:asciiTheme="majorEastAsia" w:eastAsiaTheme="majorEastAsia" w:hAnsiTheme="majorEastAsia" w:hint="eastAsia"/>
          <w:szCs w:val="21"/>
        </w:rPr>
        <w:t>オーストラリアはCRPDの実施と</w:t>
      </w:r>
      <w:r w:rsidR="00622BFF">
        <w:rPr>
          <w:rFonts w:asciiTheme="majorEastAsia" w:eastAsiaTheme="majorEastAsia" w:hAnsiTheme="majorEastAsia" w:hint="eastAsia"/>
          <w:szCs w:val="21"/>
        </w:rPr>
        <w:t>監視</w:t>
      </w:r>
      <w:r w:rsidR="009752C6" w:rsidRPr="009752C6">
        <w:rPr>
          <w:rFonts w:asciiTheme="majorEastAsia" w:eastAsiaTheme="majorEastAsia" w:hAnsiTheme="majorEastAsia" w:hint="eastAsia"/>
          <w:szCs w:val="21"/>
        </w:rPr>
        <w:t>の仕組みを確立しているが、これは</w:t>
      </w:r>
      <w:r w:rsidR="00622BFF">
        <w:rPr>
          <w:rFonts w:asciiTheme="majorEastAsia" w:eastAsiaTheme="majorEastAsia" w:hAnsiTheme="majorEastAsia" w:hint="eastAsia"/>
          <w:szCs w:val="21"/>
        </w:rPr>
        <w:t>おおむね</w:t>
      </w:r>
      <w:r w:rsidR="009752C6" w:rsidRPr="009752C6">
        <w:rPr>
          <w:rFonts w:asciiTheme="majorEastAsia" w:eastAsiaTheme="majorEastAsia" w:hAnsiTheme="majorEastAsia" w:hint="eastAsia"/>
          <w:szCs w:val="21"/>
        </w:rPr>
        <w:t>障害者の関与なしに</w:t>
      </w:r>
      <w:r w:rsidR="00622BFF">
        <w:rPr>
          <w:rFonts w:asciiTheme="majorEastAsia" w:eastAsiaTheme="majorEastAsia" w:hAnsiTheme="majorEastAsia" w:hint="eastAsia"/>
          <w:szCs w:val="21"/>
        </w:rPr>
        <w:t>つくられた。現在の</w:t>
      </w:r>
      <w:r w:rsidR="009752C6" w:rsidRPr="009752C6">
        <w:rPr>
          <w:rFonts w:asciiTheme="majorEastAsia" w:eastAsiaTheme="majorEastAsia" w:hAnsiTheme="majorEastAsia" w:hint="eastAsia"/>
          <w:szCs w:val="21"/>
        </w:rPr>
        <w:t>CRPD</w:t>
      </w:r>
      <w:r w:rsidR="00622BFF">
        <w:rPr>
          <w:rFonts w:asciiTheme="majorEastAsia" w:eastAsiaTheme="majorEastAsia" w:hAnsiTheme="majorEastAsia" w:hint="eastAsia"/>
          <w:szCs w:val="21"/>
        </w:rPr>
        <w:t>の監視</w:t>
      </w:r>
      <w:r w:rsidR="009752C6" w:rsidRPr="009752C6">
        <w:rPr>
          <w:rFonts w:asciiTheme="majorEastAsia" w:eastAsiaTheme="majorEastAsia" w:hAnsiTheme="majorEastAsia" w:hint="eastAsia"/>
          <w:szCs w:val="21"/>
        </w:rPr>
        <w:t>は、</w:t>
      </w:r>
      <w:r w:rsidR="0043268D">
        <w:rPr>
          <w:rFonts w:asciiTheme="majorEastAsia" w:eastAsiaTheme="majorEastAsia" w:hAnsiTheme="majorEastAsia" w:hint="eastAsia"/>
          <w:szCs w:val="21"/>
        </w:rPr>
        <w:t>プロセスに</w:t>
      </w:r>
      <w:r w:rsidR="009752C6" w:rsidRPr="009752C6">
        <w:rPr>
          <w:rFonts w:asciiTheme="majorEastAsia" w:eastAsiaTheme="majorEastAsia" w:hAnsiTheme="majorEastAsia" w:hint="eastAsia"/>
          <w:szCs w:val="21"/>
        </w:rPr>
        <w:t>障害者</w:t>
      </w:r>
      <w:r w:rsidR="0043268D">
        <w:rPr>
          <w:rFonts w:asciiTheme="majorEastAsia" w:eastAsiaTheme="majorEastAsia" w:hAnsiTheme="majorEastAsia" w:hint="eastAsia"/>
          <w:szCs w:val="21"/>
        </w:rPr>
        <w:t>が名目的に</w:t>
      </w:r>
      <w:r w:rsidR="009752C6" w:rsidRPr="009752C6">
        <w:rPr>
          <w:rFonts w:asciiTheme="majorEastAsia" w:eastAsiaTheme="majorEastAsia" w:hAnsiTheme="majorEastAsia" w:hint="eastAsia"/>
          <w:szCs w:val="21"/>
        </w:rPr>
        <w:t>関与</w:t>
      </w:r>
      <w:r w:rsidR="0043268D">
        <w:rPr>
          <w:rFonts w:asciiTheme="majorEastAsia" w:eastAsiaTheme="majorEastAsia" w:hAnsiTheme="majorEastAsia" w:hint="eastAsia"/>
          <w:szCs w:val="21"/>
        </w:rPr>
        <w:t>した</w:t>
      </w:r>
      <w:r w:rsidR="009752C6" w:rsidRPr="009752C6">
        <w:rPr>
          <w:rFonts w:asciiTheme="majorEastAsia" w:eastAsiaTheme="majorEastAsia" w:hAnsiTheme="majorEastAsia" w:hint="eastAsia"/>
          <w:szCs w:val="21"/>
        </w:rPr>
        <w:t>のみで</w:t>
      </w:r>
      <w:r w:rsidR="00622BFF">
        <w:rPr>
          <w:rFonts w:asciiTheme="majorEastAsia" w:eastAsiaTheme="majorEastAsia" w:hAnsiTheme="majorEastAsia" w:hint="eastAsia"/>
          <w:szCs w:val="21"/>
        </w:rPr>
        <w:t>あり</w:t>
      </w:r>
      <w:r w:rsidR="009752C6" w:rsidRPr="009752C6">
        <w:rPr>
          <w:rFonts w:asciiTheme="majorEastAsia" w:eastAsiaTheme="majorEastAsia" w:hAnsiTheme="majorEastAsia" w:hint="eastAsia"/>
          <w:szCs w:val="21"/>
        </w:rPr>
        <w:t>問題を残している。</w:t>
      </w:r>
    </w:p>
    <w:p w14:paraId="25C5B13D" w14:textId="77777777" w:rsidR="00515349" w:rsidRDefault="00515349" w:rsidP="00515349">
      <w:pPr>
        <w:rPr>
          <w:rFonts w:asciiTheme="majorEastAsia" w:eastAsiaTheme="majorEastAsia" w:hAnsiTheme="majorEastAsia"/>
          <w:szCs w:val="21"/>
        </w:rPr>
      </w:pPr>
    </w:p>
    <w:p w14:paraId="2C2D35F2" w14:textId="6EFB4121" w:rsidR="009752C6" w:rsidRDefault="009752C6" w:rsidP="00515349">
      <w:pPr>
        <w:rPr>
          <w:rFonts w:asciiTheme="majorEastAsia" w:eastAsiaTheme="majorEastAsia" w:hAnsiTheme="majorEastAsia"/>
          <w:szCs w:val="21"/>
        </w:rPr>
      </w:pPr>
      <w:r w:rsidRPr="009752C6">
        <w:rPr>
          <w:rFonts w:asciiTheme="majorEastAsia" w:eastAsiaTheme="majorEastAsia" w:hAnsiTheme="majorEastAsia" w:hint="eastAsia"/>
          <w:szCs w:val="21"/>
        </w:rPr>
        <w:t>77</w:t>
      </w:r>
      <w:r w:rsidR="00515349">
        <w:rPr>
          <w:rFonts w:asciiTheme="majorEastAsia" w:eastAsiaTheme="majorEastAsia" w:hAnsiTheme="majorEastAsia" w:hint="eastAsia"/>
          <w:szCs w:val="21"/>
        </w:rPr>
        <w:t xml:space="preserve">　</w:t>
      </w:r>
      <w:r w:rsidRPr="009752C6">
        <w:rPr>
          <w:rFonts w:asciiTheme="majorEastAsia" w:eastAsiaTheme="majorEastAsia" w:hAnsiTheme="majorEastAsia" w:hint="eastAsia"/>
          <w:szCs w:val="21"/>
        </w:rPr>
        <w:t>オーストラリアは、CRPD</w:t>
      </w:r>
      <w:r w:rsidR="00622BFF">
        <w:rPr>
          <w:rFonts w:asciiTheme="majorEastAsia" w:eastAsiaTheme="majorEastAsia" w:hAnsiTheme="majorEastAsia" w:hint="eastAsia"/>
          <w:szCs w:val="21"/>
        </w:rPr>
        <w:t>の実施および監視</w:t>
      </w:r>
      <w:r w:rsidRPr="009752C6">
        <w:rPr>
          <w:rFonts w:asciiTheme="majorEastAsia" w:eastAsiaTheme="majorEastAsia" w:hAnsiTheme="majorEastAsia" w:hint="eastAsia"/>
          <w:szCs w:val="21"/>
        </w:rPr>
        <w:t>プロセスのすべての</w:t>
      </w:r>
      <w:r w:rsidR="002C67CC">
        <w:rPr>
          <w:rFonts w:asciiTheme="majorEastAsia" w:eastAsiaTheme="majorEastAsia" w:hAnsiTheme="majorEastAsia" w:hint="eastAsia"/>
          <w:szCs w:val="21"/>
        </w:rPr>
        <w:t>局面</w:t>
      </w:r>
      <w:r w:rsidRPr="009752C6">
        <w:rPr>
          <w:rFonts w:asciiTheme="majorEastAsia" w:eastAsiaTheme="majorEastAsia" w:hAnsiTheme="majorEastAsia" w:hint="eastAsia"/>
          <w:szCs w:val="21"/>
        </w:rPr>
        <w:t>に代表者および</w:t>
      </w:r>
      <w:r w:rsidR="00622BFF">
        <w:rPr>
          <w:rFonts w:asciiTheme="majorEastAsia" w:eastAsiaTheme="majorEastAsia" w:hAnsiTheme="majorEastAsia" w:hint="eastAsia"/>
          <w:szCs w:val="21"/>
        </w:rPr>
        <w:t>権利擁護</w:t>
      </w:r>
      <w:r w:rsidRPr="009752C6">
        <w:rPr>
          <w:rFonts w:asciiTheme="majorEastAsia" w:eastAsiaTheme="majorEastAsia" w:hAnsiTheme="majorEastAsia" w:hint="eastAsia"/>
          <w:szCs w:val="21"/>
        </w:rPr>
        <w:t>団体を通じて</w:t>
      </w:r>
      <w:r w:rsidR="00622BFF">
        <w:rPr>
          <w:rFonts w:asciiTheme="majorEastAsia" w:eastAsiaTheme="majorEastAsia" w:hAnsiTheme="majorEastAsia" w:hint="eastAsia"/>
          <w:szCs w:val="21"/>
        </w:rPr>
        <w:t>障害者を</w:t>
      </w:r>
      <w:r w:rsidRPr="009752C6">
        <w:rPr>
          <w:rFonts w:asciiTheme="majorEastAsia" w:eastAsiaTheme="majorEastAsia" w:hAnsiTheme="majorEastAsia" w:hint="eastAsia"/>
          <w:szCs w:val="21"/>
        </w:rPr>
        <w:t>関与させ、適切に</w:t>
      </w:r>
      <w:r w:rsidR="00622BFF">
        <w:rPr>
          <w:rFonts w:asciiTheme="majorEastAsia" w:eastAsiaTheme="majorEastAsia" w:hAnsiTheme="majorEastAsia" w:hint="eastAsia"/>
          <w:szCs w:val="21"/>
        </w:rPr>
        <w:t>財政支援を</w:t>
      </w:r>
      <w:r w:rsidRPr="009752C6">
        <w:rPr>
          <w:rFonts w:asciiTheme="majorEastAsia" w:eastAsiaTheme="majorEastAsia" w:hAnsiTheme="majorEastAsia" w:hint="eastAsia"/>
          <w:szCs w:val="21"/>
        </w:rPr>
        <w:t>しなければならない。</w:t>
      </w:r>
    </w:p>
    <w:p w14:paraId="5D7B5503" w14:textId="77777777" w:rsidR="00DF0EB0" w:rsidRDefault="00DF0EB0" w:rsidP="00DF0EB0">
      <w:pPr>
        <w:ind w:firstLineChars="100" w:firstLine="210"/>
        <w:rPr>
          <w:rFonts w:asciiTheme="majorEastAsia" w:eastAsiaTheme="majorEastAsia" w:hAnsiTheme="majorEastAsia"/>
          <w:szCs w:val="21"/>
          <w:highlight w:val="yellow"/>
        </w:rPr>
      </w:pPr>
    </w:p>
    <w:p w14:paraId="5F793499" w14:textId="791DBF16" w:rsidR="00546D4D" w:rsidRDefault="00E86AEB" w:rsidP="00515349">
      <w:pPr>
        <w:rPr>
          <w:rFonts w:asciiTheme="majorEastAsia" w:eastAsiaTheme="majorEastAsia" w:hAnsiTheme="majorEastAsia"/>
          <w:b/>
          <w:szCs w:val="21"/>
        </w:rPr>
      </w:pPr>
      <w:r>
        <w:rPr>
          <w:rFonts w:asciiTheme="majorEastAsia" w:eastAsiaTheme="majorEastAsia" w:hAnsiTheme="majorEastAsia" w:hint="eastAsia"/>
          <w:b/>
          <w:szCs w:val="21"/>
        </w:rPr>
        <w:t>＜</w:t>
      </w:r>
      <w:r w:rsidR="00095032">
        <w:rPr>
          <w:rFonts w:asciiTheme="majorEastAsia" w:eastAsiaTheme="majorEastAsia" w:hAnsiTheme="majorEastAsia" w:hint="eastAsia"/>
          <w:b/>
          <w:szCs w:val="21"/>
        </w:rPr>
        <w:t>「</w:t>
      </w:r>
      <w:r w:rsidR="000F54B7" w:rsidRPr="00E86AEB">
        <w:rPr>
          <w:rFonts w:asciiTheme="majorEastAsia" w:eastAsiaTheme="majorEastAsia" w:hAnsiTheme="majorEastAsia" w:hint="eastAsia"/>
          <w:b/>
          <w:szCs w:val="21"/>
        </w:rPr>
        <w:t>勧告</w:t>
      </w:r>
      <w:r w:rsidR="00095032">
        <w:rPr>
          <w:rFonts w:asciiTheme="majorEastAsia" w:eastAsiaTheme="majorEastAsia" w:hAnsiTheme="majorEastAsia" w:hint="eastAsia"/>
          <w:b/>
          <w:szCs w:val="21"/>
        </w:rPr>
        <w:t>」</w:t>
      </w:r>
      <w:r w:rsidRPr="00E86AEB">
        <w:rPr>
          <w:rFonts w:asciiTheme="majorEastAsia" w:eastAsiaTheme="majorEastAsia" w:hAnsiTheme="majorEastAsia" w:hint="eastAsia"/>
          <w:b/>
          <w:szCs w:val="21"/>
        </w:rPr>
        <w:t>以下の翻訳は省略（訳者）</w:t>
      </w:r>
      <w:r>
        <w:rPr>
          <w:rFonts w:asciiTheme="majorEastAsia" w:eastAsiaTheme="majorEastAsia" w:hAnsiTheme="majorEastAsia" w:hint="eastAsia"/>
          <w:b/>
          <w:szCs w:val="21"/>
        </w:rPr>
        <w:t>＞</w:t>
      </w:r>
    </w:p>
    <w:p w14:paraId="47E3A99F" w14:textId="3752EFF7" w:rsidR="00E86AEB" w:rsidRPr="00E86AEB" w:rsidRDefault="00E86AEB" w:rsidP="00E86AEB">
      <w:pPr>
        <w:jc w:val="right"/>
        <w:rPr>
          <w:rFonts w:asciiTheme="majorEastAsia" w:eastAsiaTheme="majorEastAsia" w:hAnsiTheme="majorEastAsia"/>
          <w:szCs w:val="21"/>
        </w:rPr>
      </w:pPr>
      <w:r w:rsidRPr="00E86AEB">
        <w:rPr>
          <w:rFonts w:asciiTheme="majorEastAsia" w:eastAsiaTheme="majorEastAsia" w:hAnsiTheme="majorEastAsia" w:hint="eastAsia"/>
          <w:szCs w:val="21"/>
        </w:rPr>
        <w:t>（訳：佐藤久夫、</w:t>
      </w:r>
      <w:r w:rsidR="00095032">
        <w:rPr>
          <w:rFonts w:asciiTheme="majorEastAsia" w:eastAsiaTheme="majorEastAsia" w:hAnsiTheme="majorEastAsia" w:hint="eastAsia"/>
          <w:szCs w:val="21"/>
        </w:rPr>
        <w:t>宮澤明音</w:t>
      </w:r>
      <w:r w:rsidRPr="00E86AEB">
        <w:rPr>
          <w:rFonts w:asciiTheme="majorEastAsia" w:eastAsiaTheme="majorEastAsia" w:hAnsiTheme="majorEastAsia" w:hint="eastAsia"/>
          <w:szCs w:val="21"/>
        </w:rPr>
        <w:t>）</w:t>
      </w:r>
    </w:p>
    <w:p w14:paraId="03EF2304" w14:textId="77777777" w:rsidR="00357E7A" w:rsidRPr="007260E2" w:rsidRDefault="00357E7A" w:rsidP="005C59EF">
      <w:pPr>
        <w:rPr>
          <w:rFonts w:asciiTheme="majorEastAsia" w:eastAsiaTheme="majorEastAsia" w:hAnsiTheme="majorEastAsia"/>
          <w:b/>
          <w:szCs w:val="21"/>
        </w:rPr>
      </w:pPr>
    </w:p>
    <w:sectPr w:rsidR="00357E7A" w:rsidRPr="007260E2" w:rsidSect="00473F8D">
      <w:type w:val="continuous"/>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51A3" w14:textId="77777777" w:rsidR="00566654" w:rsidRDefault="00566654" w:rsidP="00865A61">
      <w:r>
        <w:separator/>
      </w:r>
    </w:p>
  </w:endnote>
  <w:endnote w:type="continuationSeparator" w:id="0">
    <w:p w14:paraId="2667402A" w14:textId="77777777" w:rsidR="00566654" w:rsidRDefault="00566654" w:rsidP="0086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869026"/>
      <w:docPartObj>
        <w:docPartGallery w:val="Page Numbers (Bottom of Page)"/>
        <w:docPartUnique/>
      </w:docPartObj>
    </w:sdtPr>
    <w:sdtEndPr/>
    <w:sdtContent>
      <w:p w14:paraId="0DBA4DAD" w14:textId="5BEB0197" w:rsidR="00161BF3" w:rsidRDefault="00161BF3">
        <w:pPr>
          <w:pStyle w:val="a5"/>
        </w:pPr>
        <w:r>
          <w:fldChar w:fldCharType="begin"/>
        </w:r>
        <w:r>
          <w:instrText>PAGE   \* MERGEFORMAT</w:instrText>
        </w:r>
        <w:r>
          <w:fldChar w:fldCharType="separate"/>
        </w:r>
        <w:r w:rsidR="00912DAD" w:rsidRPr="00912DAD">
          <w:rPr>
            <w:noProof/>
            <w:lang w:val="ja-JP"/>
          </w:rPr>
          <w:t>10</w:t>
        </w:r>
        <w:r>
          <w:rPr>
            <w:noProof/>
            <w:lang w:val="ja-JP"/>
          </w:rPr>
          <w:fldChar w:fldCharType="end"/>
        </w:r>
      </w:p>
    </w:sdtContent>
  </w:sdt>
  <w:p w14:paraId="3F428DB6" w14:textId="77777777" w:rsidR="00161BF3" w:rsidRDefault="00161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55AB" w14:textId="77777777" w:rsidR="00566654" w:rsidRDefault="00566654" w:rsidP="00865A61">
      <w:r>
        <w:separator/>
      </w:r>
    </w:p>
  </w:footnote>
  <w:footnote w:type="continuationSeparator" w:id="0">
    <w:p w14:paraId="58E8C6DD" w14:textId="77777777" w:rsidR="00566654" w:rsidRDefault="00566654" w:rsidP="00865A61">
      <w:r>
        <w:continuationSeparator/>
      </w:r>
    </w:p>
  </w:footnote>
  <w:footnote w:id="1">
    <w:p w14:paraId="5E7782F1" w14:textId="3E096282" w:rsidR="00161BF3" w:rsidRPr="00A92F4F" w:rsidRDefault="00161BF3" w:rsidP="00F36954">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Formerly NSW Disability Discrimination Legal Centre.</w:t>
      </w:r>
    </w:p>
  </w:footnote>
  <w:footnote w:id="2">
    <w:p w14:paraId="29E73A15" w14:textId="77777777" w:rsidR="00161BF3" w:rsidRDefault="00161BF3" w:rsidP="00F36954">
      <w:pPr>
        <w:autoSpaceDE w:val="0"/>
        <w:autoSpaceDN w:val="0"/>
        <w:adjustRightInd w:val="0"/>
        <w:spacing w:before="60" w:after="60"/>
        <w:rPr>
          <w:rFonts w:ascii="Calibri" w:hAnsi="Calibri" w:cs="Calibri"/>
          <w:sz w:val="20"/>
        </w:rPr>
      </w:pPr>
      <w:r>
        <w:rPr>
          <w:rStyle w:val="a9"/>
          <w:rFonts w:ascii="Calibri" w:hAnsi="Calibri" w:cs="Calibri"/>
          <w:sz w:val="20"/>
        </w:rPr>
        <w:footnoteRef/>
      </w:r>
      <w:r>
        <w:rPr>
          <w:rFonts w:ascii="Calibri" w:hAnsi="Calibri" w:cs="Calibri"/>
          <w:sz w:val="20"/>
        </w:rPr>
        <w:t xml:space="preserve"> Organisation for Economic Co-operation and Development, </w:t>
      </w:r>
      <w:r>
        <w:rPr>
          <w:rFonts w:ascii="Calibri" w:hAnsi="Calibri" w:cs="Calibri"/>
          <w:i/>
          <w:sz w:val="20"/>
        </w:rPr>
        <w:t>Country Statistical Profiles 2009: Australia</w:t>
      </w:r>
      <w:r>
        <w:rPr>
          <w:rFonts w:ascii="Calibri" w:hAnsi="Calibri" w:cs="Calibri"/>
          <w:sz w:val="20"/>
        </w:rPr>
        <w:t xml:space="preserve"> (2009) OECD StatExtracts &lt;</w:t>
      </w:r>
      <w:hyperlink r:id="rId1" w:history="1">
        <w:r>
          <w:rPr>
            <w:rStyle w:val="aa"/>
            <w:rFonts w:ascii="Calibri" w:hAnsi="Calibri" w:cs="Calibri"/>
            <w:sz w:val="20"/>
          </w:rPr>
          <w:t>http://stats.oecd.org/Index.aspx?DataSetCode=csp2009</w:t>
        </w:r>
      </w:hyperlink>
      <w:r>
        <w:rPr>
          <w:rFonts w:ascii="Calibri" w:hAnsi="Calibri" w:cs="Calibri"/>
          <w:sz w:val="20"/>
        </w:rPr>
        <w:t>&gt;.</w:t>
      </w:r>
    </w:p>
  </w:footnote>
  <w:footnote w:id="3">
    <w:p w14:paraId="26AC0C00" w14:textId="77777777" w:rsidR="00161BF3" w:rsidRDefault="00161BF3" w:rsidP="00433C77">
      <w:pPr>
        <w:spacing w:before="60" w:after="60"/>
        <w:rPr>
          <w:rFonts w:ascii="Calibri" w:hAnsi="Calibri" w:cs="Calibri"/>
          <w:sz w:val="20"/>
        </w:rPr>
      </w:pPr>
      <w:r>
        <w:rPr>
          <w:rStyle w:val="a9"/>
          <w:rFonts w:ascii="Calibri" w:hAnsi="Calibri" w:cs="Calibri"/>
          <w:sz w:val="20"/>
        </w:rPr>
        <w:footnoteRef/>
      </w:r>
      <w:r>
        <w:rPr>
          <w:rFonts w:ascii="Calibri" w:hAnsi="Calibri" w:cs="Calibri"/>
          <w:sz w:val="20"/>
        </w:rPr>
        <w:t xml:space="preserve"> United Nations Development Programme, ‘Human Development Index 2009’ (UNDP Development Reports, 2009) &lt;</w:t>
      </w:r>
      <w:hyperlink r:id="rId2" w:history="1">
        <w:r>
          <w:rPr>
            <w:rStyle w:val="aa"/>
            <w:rFonts w:ascii="Calibri" w:hAnsi="Calibri" w:cs="Calibri"/>
            <w:sz w:val="20"/>
          </w:rPr>
          <w:t>http://hdrstats.undp.org/en/countries/countr_fact_sheets/cty_fs_AUS.html</w:t>
        </w:r>
      </w:hyperlink>
      <w:r>
        <w:rPr>
          <w:rFonts w:ascii="Calibri" w:hAnsi="Calibri" w:cs="Calibri"/>
          <w:sz w:val="20"/>
        </w:rPr>
        <w:t>&gt;.</w:t>
      </w:r>
    </w:p>
  </w:footnote>
  <w:footnote w:id="4">
    <w:p w14:paraId="315523B5" w14:textId="77777777" w:rsidR="00161BF3" w:rsidRDefault="00161BF3" w:rsidP="00433C77">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International Telecommunication Union, </w:t>
      </w:r>
      <w:r>
        <w:rPr>
          <w:rFonts w:ascii="Calibri" w:hAnsi="Calibri" w:cs="Calibri"/>
          <w:i/>
          <w:sz w:val="20"/>
        </w:rPr>
        <w:t xml:space="preserve">Australia ICT Data Collection Case Study </w:t>
      </w:r>
      <w:r>
        <w:rPr>
          <w:rFonts w:ascii="Calibri" w:hAnsi="Calibri" w:cs="Calibri"/>
          <w:sz w:val="20"/>
        </w:rPr>
        <w:t>(Report, July 2005) &lt;</w:t>
      </w:r>
      <w:hyperlink r:id="rId3" w:history="1">
        <w:r>
          <w:rPr>
            <w:rStyle w:val="aa"/>
            <w:rFonts w:ascii="Calibri" w:hAnsi="Calibri" w:cs="Calibri"/>
            <w:sz w:val="20"/>
          </w:rPr>
          <w:t>www.itu.int/ITU-D/ict/cs/australia/material/AUS_CS.pdf</w:t>
        </w:r>
      </w:hyperlink>
      <w:r>
        <w:rPr>
          <w:rFonts w:ascii="Calibri" w:hAnsi="Calibri" w:cs="Calibri"/>
          <w:sz w:val="20"/>
        </w:rPr>
        <w:t>&gt;.</w:t>
      </w:r>
    </w:p>
  </w:footnote>
  <w:footnote w:id="5">
    <w:p w14:paraId="2A47AA13" w14:textId="77777777" w:rsidR="00161BF3" w:rsidRDefault="00161BF3" w:rsidP="00433C77">
      <w:pPr>
        <w:spacing w:before="60" w:after="60"/>
        <w:rPr>
          <w:rFonts w:ascii="Calibri" w:hAnsi="Calibri" w:cs="Calibri"/>
          <w:sz w:val="20"/>
          <w:lang w:val="de-DE"/>
        </w:rPr>
      </w:pPr>
      <w:r>
        <w:rPr>
          <w:rStyle w:val="a9"/>
          <w:rFonts w:ascii="Calibri" w:hAnsi="Calibri" w:cs="Calibri"/>
          <w:sz w:val="20"/>
        </w:rPr>
        <w:footnoteRef/>
      </w:r>
      <w:r>
        <w:rPr>
          <w:rFonts w:ascii="Calibri" w:hAnsi="Calibri" w:cs="Calibri"/>
          <w:sz w:val="20"/>
        </w:rPr>
        <w:t xml:space="preserve"> </w:t>
      </w:r>
      <w:r>
        <w:rPr>
          <w:rFonts w:ascii="Calibri" w:hAnsi="Calibri" w:cs="Calibri"/>
          <w:i/>
          <w:sz w:val="20"/>
        </w:rPr>
        <w:t>Commonwealth of Australia Constitution Act 1900</w:t>
      </w:r>
      <w:r>
        <w:rPr>
          <w:rFonts w:ascii="Calibri" w:hAnsi="Calibri" w:cs="Calibri"/>
          <w:sz w:val="20"/>
        </w:rPr>
        <w:t>.</w:t>
      </w:r>
    </w:p>
  </w:footnote>
  <w:footnote w:id="6">
    <w:p w14:paraId="1A547425" w14:textId="77777777" w:rsidR="00161BF3" w:rsidRDefault="00161BF3" w:rsidP="00433C77">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The enumerated rights with the </w:t>
      </w:r>
      <w:r>
        <w:rPr>
          <w:rFonts w:ascii="Calibri" w:hAnsi="Calibri" w:cs="Calibri"/>
          <w:i/>
          <w:sz w:val="20"/>
        </w:rPr>
        <w:t>Constitution</w:t>
      </w:r>
      <w:r>
        <w:rPr>
          <w:rFonts w:ascii="Calibri" w:hAnsi="Calibri" w:cs="Calibri"/>
          <w:sz w:val="20"/>
        </w:rPr>
        <w:t xml:space="preserve"> are s 51(xxxi) Acquisition property on just terms; s 80 Trial by jury; s 92 Freedom of movement between States; s 116 Freedom of religion; s 117 Protection against discrimination on the basis of State residence; and ss 41 and 24 Voting rights. For further discussion of the nature and application of these rights see</w:t>
      </w:r>
      <w:r>
        <w:rPr>
          <w:rFonts w:ascii="Calibri" w:hAnsi="Calibri" w:cs="Calibri"/>
          <w:i/>
          <w:sz w:val="20"/>
        </w:rPr>
        <w:t xml:space="preserve"> </w:t>
      </w:r>
      <w:r>
        <w:rPr>
          <w:rFonts w:ascii="Calibri" w:hAnsi="Calibri" w:cs="Calibri"/>
          <w:sz w:val="20"/>
        </w:rPr>
        <w:t xml:space="preserve">N O’Neill, S Rice and R Douglas, </w:t>
      </w:r>
      <w:r>
        <w:rPr>
          <w:rFonts w:ascii="Calibri" w:hAnsi="Calibri" w:cs="Calibri"/>
          <w:i/>
          <w:sz w:val="20"/>
        </w:rPr>
        <w:t xml:space="preserve">Retreat from Injustice: Human Rights Law in Australia </w:t>
      </w:r>
      <w:r>
        <w:rPr>
          <w:rFonts w:ascii="Calibri" w:hAnsi="Calibri" w:cs="Calibri"/>
          <w:sz w:val="20"/>
        </w:rPr>
        <w:t>(Federation Press, 2005) 27.</w:t>
      </w:r>
    </w:p>
  </w:footnote>
  <w:footnote w:id="7">
    <w:p w14:paraId="34F86FBB" w14:textId="77777777" w:rsidR="00161BF3" w:rsidRDefault="00161BF3" w:rsidP="0019476B">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Ibid.</w:t>
      </w:r>
    </w:p>
  </w:footnote>
  <w:footnote w:id="8">
    <w:p w14:paraId="39E32CEE" w14:textId="77777777" w:rsidR="00161BF3" w:rsidRDefault="00161BF3" w:rsidP="0019476B">
      <w:pPr>
        <w:pStyle w:val="a7"/>
        <w:spacing w:before="60"/>
        <w:rPr>
          <w:rFonts w:ascii="Calibri" w:hAnsi="Calibri" w:cs="Calibri"/>
          <w:sz w:val="20"/>
          <w:highlight w:val="yellow"/>
        </w:rPr>
      </w:pPr>
      <w:r>
        <w:rPr>
          <w:rStyle w:val="a9"/>
          <w:rFonts w:ascii="Calibri" w:hAnsi="Calibri" w:cs="Calibri"/>
          <w:sz w:val="20"/>
        </w:rPr>
        <w:footnoteRef/>
      </w:r>
      <w:r>
        <w:rPr>
          <w:rFonts w:ascii="Calibri" w:hAnsi="Calibri" w:cs="Calibri"/>
          <w:sz w:val="20"/>
        </w:rPr>
        <w:t xml:space="preserve"> </w:t>
      </w:r>
      <w:r>
        <w:rPr>
          <w:rFonts w:ascii="Calibri" w:hAnsi="Calibri" w:cs="Calibri"/>
          <w:i/>
          <w:sz w:val="20"/>
        </w:rPr>
        <w:t xml:space="preserve">International Covenant on Civil and Political Rights </w:t>
      </w:r>
      <w:r>
        <w:rPr>
          <w:rFonts w:ascii="Calibri" w:hAnsi="Calibri" w:cs="Calibri"/>
          <w:sz w:val="20"/>
        </w:rPr>
        <w:t>(‘</w:t>
      </w:r>
      <w:r>
        <w:rPr>
          <w:rFonts w:ascii="Calibri" w:hAnsi="Calibri" w:cs="Calibri"/>
          <w:i/>
          <w:sz w:val="20"/>
        </w:rPr>
        <w:t>ICCPR</w:t>
      </w:r>
      <w:r>
        <w:rPr>
          <w:rFonts w:ascii="Calibri" w:hAnsi="Calibri" w:cs="Calibri"/>
          <w:sz w:val="20"/>
        </w:rPr>
        <w:t xml:space="preserve">’), </w:t>
      </w:r>
      <w:r>
        <w:rPr>
          <w:rFonts w:ascii="Calibri" w:hAnsi="Calibri" w:cs="Calibri"/>
          <w:i/>
          <w:sz w:val="20"/>
        </w:rPr>
        <w:t xml:space="preserve">International Covenant on Economic, Social and Cultural Rights </w:t>
      </w:r>
      <w:r>
        <w:rPr>
          <w:rFonts w:ascii="Calibri" w:hAnsi="Calibri" w:cs="Calibri"/>
          <w:sz w:val="20"/>
        </w:rPr>
        <w:t>(‘</w:t>
      </w:r>
      <w:r>
        <w:rPr>
          <w:rFonts w:ascii="Calibri" w:hAnsi="Calibri" w:cs="Calibri"/>
          <w:i/>
          <w:sz w:val="20"/>
        </w:rPr>
        <w:t>ICESCR</w:t>
      </w:r>
      <w:r>
        <w:rPr>
          <w:rFonts w:ascii="Calibri" w:hAnsi="Calibri" w:cs="Calibri"/>
          <w:sz w:val="20"/>
        </w:rPr>
        <w:t xml:space="preserve">’), </w:t>
      </w:r>
      <w:r>
        <w:rPr>
          <w:rFonts w:ascii="Calibri" w:hAnsi="Calibri" w:cs="Calibri"/>
          <w:i/>
          <w:sz w:val="20"/>
        </w:rPr>
        <w:t xml:space="preserve">International Convention on the Elimination of All Forms of Racial Discrimination </w:t>
      </w:r>
      <w:r>
        <w:rPr>
          <w:rFonts w:ascii="Calibri" w:hAnsi="Calibri" w:cs="Calibri"/>
          <w:sz w:val="20"/>
        </w:rPr>
        <w:t>(‘</w:t>
      </w:r>
      <w:r>
        <w:rPr>
          <w:rFonts w:ascii="Calibri" w:hAnsi="Calibri" w:cs="Calibri"/>
          <w:i/>
          <w:sz w:val="20"/>
        </w:rPr>
        <w:t>ICERD</w:t>
      </w:r>
      <w:r>
        <w:rPr>
          <w:rFonts w:ascii="Calibri" w:hAnsi="Calibri" w:cs="Calibri"/>
          <w:sz w:val="20"/>
        </w:rPr>
        <w:t xml:space="preserve">’), </w:t>
      </w:r>
      <w:r>
        <w:rPr>
          <w:rFonts w:ascii="Calibri" w:hAnsi="Calibri" w:cs="Calibri"/>
          <w:i/>
          <w:sz w:val="20"/>
        </w:rPr>
        <w:t xml:space="preserve">Convention on the Elimination of All Forms of Discrimination against Women </w:t>
      </w:r>
      <w:r>
        <w:rPr>
          <w:rFonts w:ascii="Calibri" w:hAnsi="Calibri" w:cs="Calibri"/>
          <w:sz w:val="20"/>
        </w:rPr>
        <w:t>(‘</w:t>
      </w:r>
      <w:r>
        <w:rPr>
          <w:rFonts w:ascii="Calibri" w:hAnsi="Calibri" w:cs="Calibri"/>
          <w:i/>
          <w:sz w:val="20"/>
        </w:rPr>
        <w:t>CEDAW</w:t>
      </w:r>
      <w:r>
        <w:rPr>
          <w:rFonts w:ascii="Calibri" w:hAnsi="Calibri" w:cs="Calibri"/>
          <w:sz w:val="20"/>
        </w:rPr>
        <w:t xml:space="preserve">’), </w:t>
      </w:r>
      <w:r>
        <w:rPr>
          <w:rFonts w:ascii="Calibri" w:hAnsi="Calibri" w:cs="Calibri"/>
          <w:i/>
          <w:sz w:val="20"/>
        </w:rPr>
        <w:t xml:space="preserve">Convention against Torture and Other Cruel, Inhuman or Degrading Treatment </w:t>
      </w:r>
      <w:r>
        <w:rPr>
          <w:rFonts w:ascii="Calibri" w:hAnsi="Calibri" w:cs="Calibri"/>
          <w:sz w:val="20"/>
        </w:rPr>
        <w:t>(‘</w:t>
      </w:r>
      <w:r>
        <w:rPr>
          <w:rFonts w:ascii="Calibri" w:hAnsi="Calibri" w:cs="Calibri"/>
          <w:i/>
          <w:sz w:val="20"/>
        </w:rPr>
        <w:t>CAT</w:t>
      </w:r>
      <w:r>
        <w:rPr>
          <w:rFonts w:ascii="Calibri" w:hAnsi="Calibri" w:cs="Calibri"/>
          <w:sz w:val="20"/>
        </w:rPr>
        <w:t xml:space="preserve">’), </w:t>
      </w:r>
      <w:r>
        <w:rPr>
          <w:rFonts w:ascii="Calibri" w:hAnsi="Calibri" w:cs="Calibri"/>
          <w:i/>
          <w:sz w:val="20"/>
        </w:rPr>
        <w:t xml:space="preserve">Convention on the Rights of the Child </w:t>
      </w:r>
      <w:r>
        <w:rPr>
          <w:rFonts w:ascii="Calibri" w:hAnsi="Calibri" w:cs="Calibri"/>
          <w:sz w:val="20"/>
        </w:rPr>
        <w:t>(‘</w:t>
      </w:r>
      <w:r>
        <w:rPr>
          <w:rFonts w:ascii="Calibri" w:hAnsi="Calibri" w:cs="Calibri"/>
          <w:i/>
          <w:sz w:val="20"/>
        </w:rPr>
        <w:t>CRC</w:t>
      </w:r>
      <w:r>
        <w:rPr>
          <w:rFonts w:ascii="Calibri" w:hAnsi="Calibri" w:cs="Calibri"/>
          <w:sz w:val="20"/>
        </w:rPr>
        <w:t xml:space="preserve">’) and </w:t>
      </w:r>
      <w:r>
        <w:rPr>
          <w:rFonts w:ascii="Calibri" w:hAnsi="Calibri" w:cs="Calibri"/>
          <w:i/>
          <w:sz w:val="20"/>
        </w:rPr>
        <w:t xml:space="preserve">Convention on the Rights of Persons with Disabilities </w:t>
      </w:r>
      <w:r>
        <w:rPr>
          <w:rFonts w:ascii="Calibri" w:hAnsi="Calibri" w:cs="Calibri"/>
          <w:sz w:val="20"/>
        </w:rPr>
        <w:t>(‘</w:t>
      </w:r>
      <w:r>
        <w:rPr>
          <w:rFonts w:ascii="Calibri" w:hAnsi="Calibri" w:cs="Calibri"/>
          <w:i/>
          <w:sz w:val="20"/>
        </w:rPr>
        <w:t>CRPD</w:t>
      </w:r>
      <w:r>
        <w:rPr>
          <w:rFonts w:ascii="Calibri" w:hAnsi="Calibri" w:cs="Calibri"/>
          <w:sz w:val="20"/>
        </w:rPr>
        <w:t>’).</w:t>
      </w:r>
    </w:p>
  </w:footnote>
  <w:footnote w:id="9">
    <w:p w14:paraId="5B3F71B0" w14:textId="77777777" w:rsidR="00161BF3" w:rsidRDefault="00161BF3" w:rsidP="0019476B">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One state, Victoria, and one territory, the Australian Capital Territory have adopted a statutory Bill of Rights into their legislation. In 2004 the ACT adopted the </w:t>
      </w:r>
      <w:r>
        <w:rPr>
          <w:rFonts w:ascii="Calibri" w:hAnsi="Calibri" w:cs="Calibri"/>
          <w:i/>
          <w:sz w:val="20"/>
        </w:rPr>
        <w:t xml:space="preserve">Human Rights Act 2004 </w:t>
      </w:r>
      <w:r>
        <w:rPr>
          <w:rFonts w:ascii="Calibri" w:hAnsi="Calibri" w:cs="Calibri"/>
          <w:sz w:val="20"/>
        </w:rPr>
        <w:t>(ACT)</w:t>
      </w:r>
      <w:r>
        <w:rPr>
          <w:rFonts w:ascii="Calibri" w:hAnsi="Calibri" w:cs="Calibri"/>
          <w:i/>
          <w:sz w:val="20"/>
        </w:rPr>
        <w:t xml:space="preserve"> </w:t>
      </w:r>
      <w:r>
        <w:rPr>
          <w:rFonts w:ascii="Calibri" w:hAnsi="Calibri" w:cs="Calibri"/>
          <w:sz w:val="20"/>
        </w:rPr>
        <w:t xml:space="preserve">and in 2006 Victoria adopted the </w:t>
      </w:r>
      <w:r>
        <w:rPr>
          <w:rFonts w:ascii="Calibri" w:hAnsi="Calibri" w:cs="Calibri"/>
          <w:i/>
          <w:sz w:val="20"/>
        </w:rPr>
        <w:t xml:space="preserve">Charter of Human Rights and Responsibilities 2006 </w:t>
      </w:r>
      <w:r>
        <w:rPr>
          <w:rFonts w:ascii="Calibri" w:hAnsi="Calibri" w:cs="Calibri"/>
          <w:sz w:val="20"/>
        </w:rPr>
        <w:t>(Vic)</w:t>
      </w:r>
      <w:r>
        <w:rPr>
          <w:rFonts w:ascii="Calibri" w:hAnsi="Calibri" w:cs="Calibri"/>
          <w:i/>
          <w:sz w:val="20"/>
        </w:rPr>
        <w:t>.</w:t>
      </w:r>
    </w:p>
  </w:footnote>
  <w:footnote w:id="10">
    <w:p w14:paraId="2BF954DD" w14:textId="77777777" w:rsidR="00161BF3" w:rsidRDefault="00161BF3" w:rsidP="0019476B">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The UK and New Zealand do not have a constitutionally entrenched Bill of Rights but have incorporated a Bill of Rights into statute. The UK enacted the </w:t>
      </w:r>
      <w:r>
        <w:rPr>
          <w:rFonts w:ascii="Calibri" w:hAnsi="Calibri" w:cs="Calibri"/>
          <w:i/>
          <w:sz w:val="20"/>
        </w:rPr>
        <w:t>Human Rights Act</w:t>
      </w:r>
      <w:r>
        <w:rPr>
          <w:rFonts w:ascii="Calibri" w:hAnsi="Calibri" w:cs="Calibri"/>
          <w:sz w:val="20"/>
        </w:rPr>
        <w:t xml:space="preserve"> in 1998 which incorporates the </w:t>
      </w:r>
      <w:r>
        <w:rPr>
          <w:rFonts w:ascii="Calibri" w:hAnsi="Calibri" w:cs="Calibri"/>
          <w:i/>
          <w:sz w:val="20"/>
        </w:rPr>
        <w:t>European Convention of Human Rights</w:t>
      </w:r>
      <w:r>
        <w:rPr>
          <w:rFonts w:ascii="Calibri" w:hAnsi="Calibri" w:cs="Calibri"/>
          <w:sz w:val="20"/>
        </w:rPr>
        <w:t xml:space="preserve"> into the UK legal system and New Zealand adopted the </w:t>
      </w:r>
      <w:r>
        <w:rPr>
          <w:rFonts w:ascii="Calibri" w:hAnsi="Calibri" w:cs="Calibri"/>
          <w:i/>
          <w:sz w:val="20"/>
        </w:rPr>
        <w:t xml:space="preserve">Bill of Rights Act </w:t>
      </w:r>
      <w:r>
        <w:rPr>
          <w:rFonts w:ascii="Calibri" w:hAnsi="Calibri" w:cs="Calibri"/>
          <w:sz w:val="20"/>
        </w:rPr>
        <w:t>in 1990.</w:t>
      </w:r>
    </w:p>
  </w:footnote>
  <w:footnote w:id="11">
    <w:p w14:paraId="173979A8" w14:textId="77777777" w:rsidR="00161BF3" w:rsidRDefault="00161BF3" w:rsidP="00F109B6">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The courts have drawn on this provision to strike down legislation, most notably in the detention of non-citizens: see N O’Neill, S Rice and R Douglas, above n </w:t>
      </w:r>
      <w:r>
        <w:rPr>
          <w:rFonts w:ascii="Calibri" w:hAnsi="Calibri" w:cs="Calibri"/>
          <w:sz w:val="20"/>
        </w:rPr>
        <w:fldChar w:fldCharType="begin"/>
      </w:r>
      <w:r>
        <w:rPr>
          <w:rFonts w:ascii="Calibri" w:hAnsi="Calibri" w:cs="Calibri"/>
          <w:sz w:val="20"/>
        </w:rPr>
        <w:instrText xml:space="preserve"> NOTEREF _Ref321385073 \h  \* MERGEFORMAT </w:instrText>
      </w:r>
      <w:r>
        <w:rPr>
          <w:rFonts w:ascii="Calibri" w:hAnsi="Calibri" w:cs="Calibri"/>
          <w:sz w:val="20"/>
        </w:rPr>
      </w:r>
      <w:r>
        <w:rPr>
          <w:rFonts w:ascii="Calibri" w:hAnsi="Calibri" w:cs="Calibri"/>
          <w:sz w:val="20"/>
        </w:rPr>
        <w:fldChar w:fldCharType="separate"/>
      </w:r>
      <w:r>
        <w:rPr>
          <w:rFonts w:ascii="Calibri" w:hAnsi="Calibri" w:cs="Calibri"/>
          <w:sz w:val="20"/>
        </w:rPr>
        <w:t>6</w:t>
      </w:r>
      <w:r>
        <w:rPr>
          <w:rFonts w:ascii="Calibri" w:hAnsi="Calibri" w:cs="Calibri"/>
          <w:sz w:val="20"/>
        </w:rPr>
        <w:fldChar w:fldCharType="end"/>
      </w:r>
      <w:r>
        <w:rPr>
          <w:rFonts w:ascii="Calibri" w:hAnsi="Calibri" w:cs="Calibri"/>
          <w:sz w:val="20"/>
        </w:rPr>
        <w:t>, 193.</w:t>
      </w:r>
    </w:p>
  </w:footnote>
  <w:footnote w:id="12">
    <w:p w14:paraId="12FCCD91" w14:textId="77777777" w:rsidR="00161BF3" w:rsidRDefault="00161BF3" w:rsidP="00F109B6">
      <w:pPr>
        <w:pStyle w:val="a7"/>
        <w:spacing w:before="60"/>
        <w:rPr>
          <w:rFonts w:ascii="Calibri" w:hAnsi="Calibri" w:cs="Calibri"/>
          <w:sz w:val="20"/>
        </w:rPr>
      </w:pPr>
      <w:r>
        <w:rPr>
          <w:rStyle w:val="a9"/>
          <w:rFonts w:ascii="Calibri" w:hAnsi="Calibri" w:cs="Calibri"/>
          <w:sz w:val="20"/>
        </w:rPr>
        <w:footnoteRef/>
      </w:r>
      <w:r>
        <w:rPr>
          <w:rFonts w:ascii="Calibri" w:hAnsi="Calibri" w:cs="Calibri"/>
          <w:sz w:val="20"/>
        </w:rPr>
        <w:t xml:space="preserve"> Council of Australian Governments &lt;</w:t>
      </w:r>
      <w:hyperlink r:id="rId4" w:history="1">
        <w:r>
          <w:rPr>
            <w:rStyle w:val="aa"/>
            <w:rFonts w:ascii="Calibri" w:hAnsi="Calibri" w:cs="Calibri"/>
            <w:sz w:val="20"/>
          </w:rPr>
          <w:t>www.coag.org.au</w:t>
        </w:r>
      </w:hyperlink>
      <w:r>
        <w:rPr>
          <w:rFonts w:ascii="Calibri" w:hAnsi="Calibri" w:cs="Calibri"/>
          <w:sz w:val="20"/>
        </w:rPr>
        <w:t>&gt;.</w:t>
      </w:r>
    </w:p>
  </w:footnote>
  <w:footnote w:id="13">
    <w:p w14:paraId="0766FB9C" w14:textId="77777777" w:rsidR="00161BF3" w:rsidRDefault="00161BF3" w:rsidP="00F109B6">
      <w:pPr>
        <w:spacing w:before="60" w:after="60"/>
        <w:rPr>
          <w:rFonts w:ascii="Calibri" w:hAnsi="Calibri" w:cs="Calibri"/>
          <w:sz w:val="20"/>
        </w:rPr>
      </w:pPr>
      <w:r>
        <w:rPr>
          <w:rStyle w:val="a9"/>
          <w:rFonts w:ascii="Calibri" w:hAnsi="Calibri" w:cs="Calibri"/>
          <w:sz w:val="20"/>
        </w:rPr>
        <w:footnoteRef/>
      </w:r>
      <w:r>
        <w:rPr>
          <w:rFonts w:ascii="Calibri" w:hAnsi="Calibri" w:cs="Calibri"/>
          <w:sz w:val="20"/>
        </w:rPr>
        <w:t xml:space="preserve"> See Disability Rights Now &lt;</w:t>
      </w:r>
      <w:hyperlink r:id="rId5" w:history="1">
        <w:r>
          <w:rPr>
            <w:rStyle w:val="aa"/>
            <w:rFonts w:ascii="Calibri" w:hAnsi="Calibri" w:cs="Calibri"/>
            <w:sz w:val="20"/>
          </w:rPr>
          <w:t>www.disabilityrightsnow.org.au</w:t>
        </w:r>
      </w:hyperlink>
      <w:r>
        <w:rPr>
          <w:rFonts w:ascii="Calibri" w:hAnsi="Calibri" w:cs="Calibri"/>
          <w:sz w:val="20"/>
        </w:rPr>
        <w:t>&gt;.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EF"/>
    <w:rsid w:val="00005859"/>
    <w:rsid w:val="0000712D"/>
    <w:rsid w:val="00012972"/>
    <w:rsid w:val="00015999"/>
    <w:rsid w:val="00022F44"/>
    <w:rsid w:val="000247DC"/>
    <w:rsid w:val="00030535"/>
    <w:rsid w:val="00046904"/>
    <w:rsid w:val="00052DE4"/>
    <w:rsid w:val="00060F07"/>
    <w:rsid w:val="00095032"/>
    <w:rsid w:val="000A1033"/>
    <w:rsid w:val="000A710E"/>
    <w:rsid w:val="000B04DA"/>
    <w:rsid w:val="000B4AB2"/>
    <w:rsid w:val="000B7C49"/>
    <w:rsid w:val="000C3A04"/>
    <w:rsid w:val="000D1B09"/>
    <w:rsid w:val="000D6033"/>
    <w:rsid w:val="000E72AD"/>
    <w:rsid w:val="000F2776"/>
    <w:rsid w:val="000F54B7"/>
    <w:rsid w:val="000F7647"/>
    <w:rsid w:val="00111164"/>
    <w:rsid w:val="00113B05"/>
    <w:rsid w:val="00113D38"/>
    <w:rsid w:val="00113F72"/>
    <w:rsid w:val="00115C3D"/>
    <w:rsid w:val="00120395"/>
    <w:rsid w:val="001331AF"/>
    <w:rsid w:val="00134AFB"/>
    <w:rsid w:val="00135CD7"/>
    <w:rsid w:val="0013664C"/>
    <w:rsid w:val="00146639"/>
    <w:rsid w:val="001469B9"/>
    <w:rsid w:val="00146A58"/>
    <w:rsid w:val="00146E7E"/>
    <w:rsid w:val="00150E2D"/>
    <w:rsid w:val="001520A3"/>
    <w:rsid w:val="00152FED"/>
    <w:rsid w:val="00161BF3"/>
    <w:rsid w:val="001664D2"/>
    <w:rsid w:val="00176D97"/>
    <w:rsid w:val="001802CA"/>
    <w:rsid w:val="001845D9"/>
    <w:rsid w:val="0019476B"/>
    <w:rsid w:val="00197CF8"/>
    <w:rsid w:val="001A0E4B"/>
    <w:rsid w:val="001A1026"/>
    <w:rsid w:val="001A465C"/>
    <w:rsid w:val="001B1D00"/>
    <w:rsid w:val="001B30C1"/>
    <w:rsid w:val="001B527B"/>
    <w:rsid w:val="001C30BD"/>
    <w:rsid w:val="001D21F3"/>
    <w:rsid w:val="001D29C7"/>
    <w:rsid w:val="001D53E5"/>
    <w:rsid w:val="001D73A6"/>
    <w:rsid w:val="001E0DBE"/>
    <w:rsid w:val="001E1D83"/>
    <w:rsid w:val="001E2E67"/>
    <w:rsid w:val="001F0D8B"/>
    <w:rsid w:val="001F229F"/>
    <w:rsid w:val="001F3CBE"/>
    <w:rsid w:val="002304CC"/>
    <w:rsid w:val="00234280"/>
    <w:rsid w:val="00252B10"/>
    <w:rsid w:val="0025747C"/>
    <w:rsid w:val="0026107D"/>
    <w:rsid w:val="00265592"/>
    <w:rsid w:val="00270D3E"/>
    <w:rsid w:val="00277484"/>
    <w:rsid w:val="00287149"/>
    <w:rsid w:val="00293D41"/>
    <w:rsid w:val="00294A0A"/>
    <w:rsid w:val="0029612B"/>
    <w:rsid w:val="002A5ADF"/>
    <w:rsid w:val="002A6F7F"/>
    <w:rsid w:val="002C4BBE"/>
    <w:rsid w:val="002C4D3A"/>
    <w:rsid w:val="002C67CC"/>
    <w:rsid w:val="002E1CA9"/>
    <w:rsid w:val="002E2CA0"/>
    <w:rsid w:val="00306E24"/>
    <w:rsid w:val="003102BD"/>
    <w:rsid w:val="00312319"/>
    <w:rsid w:val="003135A0"/>
    <w:rsid w:val="00316E7D"/>
    <w:rsid w:val="003402EE"/>
    <w:rsid w:val="00340CAF"/>
    <w:rsid w:val="00352C03"/>
    <w:rsid w:val="00357E7A"/>
    <w:rsid w:val="00360D5C"/>
    <w:rsid w:val="00372C5A"/>
    <w:rsid w:val="003732B9"/>
    <w:rsid w:val="00375F07"/>
    <w:rsid w:val="00386350"/>
    <w:rsid w:val="00387AD3"/>
    <w:rsid w:val="003A04E6"/>
    <w:rsid w:val="003A472A"/>
    <w:rsid w:val="003B1636"/>
    <w:rsid w:val="003B349B"/>
    <w:rsid w:val="003B4B92"/>
    <w:rsid w:val="003B6397"/>
    <w:rsid w:val="003C23A2"/>
    <w:rsid w:val="003C34EB"/>
    <w:rsid w:val="003D0098"/>
    <w:rsid w:val="003E1498"/>
    <w:rsid w:val="003E577B"/>
    <w:rsid w:val="003E5A7A"/>
    <w:rsid w:val="003F4833"/>
    <w:rsid w:val="00401A06"/>
    <w:rsid w:val="00404DE4"/>
    <w:rsid w:val="004072DD"/>
    <w:rsid w:val="0043268D"/>
    <w:rsid w:val="00433C77"/>
    <w:rsid w:val="00434E58"/>
    <w:rsid w:val="00436B37"/>
    <w:rsid w:val="00444CA1"/>
    <w:rsid w:val="00446390"/>
    <w:rsid w:val="00460590"/>
    <w:rsid w:val="004615D2"/>
    <w:rsid w:val="0046187A"/>
    <w:rsid w:val="004642F0"/>
    <w:rsid w:val="004700CC"/>
    <w:rsid w:val="00473F8D"/>
    <w:rsid w:val="0047424B"/>
    <w:rsid w:val="004756FE"/>
    <w:rsid w:val="00476699"/>
    <w:rsid w:val="0048502B"/>
    <w:rsid w:val="004979FD"/>
    <w:rsid w:val="004B1807"/>
    <w:rsid w:val="004C23FF"/>
    <w:rsid w:val="004D060C"/>
    <w:rsid w:val="004D39DD"/>
    <w:rsid w:val="004D4A9D"/>
    <w:rsid w:val="004D5871"/>
    <w:rsid w:val="004D5B5E"/>
    <w:rsid w:val="004E5027"/>
    <w:rsid w:val="004F03CD"/>
    <w:rsid w:val="00513D43"/>
    <w:rsid w:val="00515349"/>
    <w:rsid w:val="0053125C"/>
    <w:rsid w:val="005338E8"/>
    <w:rsid w:val="0054690F"/>
    <w:rsid w:val="00546D4D"/>
    <w:rsid w:val="00551018"/>
    <w:rsid w:val="0055392D"/>
    <w:rsid w:val="005555AE"/>
    <w:rsid w:val="005558C5"/>
    <w:rsid w:val="00560F88"/>
    <w:rsid w:val="00561EAF"/>
    <w:rsid w:val="00563835"/>
    <w:rsid w:val="00566654"/>
    <w:rsid w:val="005752A8"/>
    <w:rsid w:val="00593F86"/>
    <w:rsid w:val="005940F2"/>
    <w:rsid w:val="005A0892"/>
    <w:rsid w:val="005A41CC"/>
    <w:rsid w:val="005B253B"/>
    <w:rsid w:val="005B58C0"/>
    <w:rsid w:val="005C3DAB"/>
    <w:rsid w:val="005C454E"/>
    <w:rsid w:val="005C59EF"/>
    <w:rsid w:val="005F08C6"/>
    <w:rsid w:val="005F4701"/>
    <w:rsid w:val="005F7562"/>
    <w:rsid w:val="00600396"/>
    <w:rsid w:val="0060099F"/>
    <w:rsid w:val="006062D4"/>
    <w:rsid w:val="00607A91"/>
    <w:rsid w:val="00611426"/>
    <w:rsid w:val="006143A9"/>
    <w:rsid w:val="00621AA2"/>
    <w:rsid w:val="00622BFF"/>
    <w:rsid w:val="0063216E"/>
    <w:rsid w:val="00634102"/>
    <w:rsid w:val="0064282C"/>
    <w:rsid w:val="0064587D"/>
    <w:rsid w:val="00656B20"/>
    <w:rsid w:val="00662397"/>
    <w:rsid w:val="006628CC"/>
    <w:rsid w:val="00666FF4"/>
    <w:rsid w:val="006750CD"/>
    <w:rsid w:val="006768D8"/>
    <w:rsid w:val="00683C26"/>
    <w:rsid w:val="006870CC"/>
    <w:rsid w:val="00691049"/>
    <w:rsid w:val="00694CBD"/>
    <w:rsid w:val="006A4637"/>
    <w:rsid w:val="006A58E2"/>
    <w:rsid w:val="006B0739"/>
    <w:rsid w:val="006B232D"/>
    <w:rsid w:val="006B3198"/>
    <w:rsid w:val="006B67C6"/>
    <w:rsid w:val="006C3CDD"/>
    <w:rsid w:val="006C449E"/>
    <w:rsid w:val="006D0230"/>
    <w:rsid w:val="006E2DAC"/>
    <w:rsid w:val="006E3041"/>
    <w:rsid w:val="006E3469"/>
    <w:rsid w:val="00702DF7"/>
    <w:rsid w:val="007105F2"/>
    <w:rsid w:val="007209D4"/>
    <w:rsid w:val="00722A24"/>
    <w:rsid w:val="007260E2"/>
    <w:rsid w:val="007419BE"/>
    <w:rsid w:val="0074341D"/>
    <w:rsid w:val="0074440B"/>
    <w:rsid w:val="007513A4"/>
    <w:rsid w:val="00751571"/>
    <w:rsid w:val="00753E08"/>
    <w:rsid w:val="0076046D"/>
    <w:rsid w:val="00763347"/>
    <w:rsid w:val="00766A30"/>
    <w:rsid w:val="007703EB"/>
    <w:rsid w:val="00772973"/>
    <w:rsid w:val="007737C1"/>
    <w:rsid w:val="00782B7A"/>
    <w:rsid w:val="00782F40"/>
    <w:rsid w:val="00791FC3"/>
    <w:rsid w:val="0079664C"/>
    <w:rsid w:val="007A3ACD"/>
    <w:rsid w:val="007A71EB"/>
    <w:rsid w:val="007C4CDB"/>
    <w:rsid w:val="007C5058"/>
    <w:rsid w:val="007C76FB"/>
    <w:rsid w:val="007D18D4"/>
    <w:rsid w:val="007D7A4D"/>
    <w:rsid w:val="007E3D81"/>
    <w:rsid w:val="007E6303"/>
    <w:rsid w:val="007F19A0"/>
    <w:rsid w:val="00815934"/>
    <w:rsid w:val="00830998"/>
    <w:rsid w:val="00830A74"/>
    <w:rsid w:val="0083231E"/>
    <w:rsid w:val="008330B1"/>
    <w:rsid w:val="00865A61"/>
    <w:rsid w:val="00871978"/>
    <w:rsid w:val="00873234"/>
    <w:rsid w:val="00874197"/>
    <w:rsid w:val="008769C3"/>
    <w:rsid w:val="00880123"/>
    <w:rsid w:val="00884378"/>
    <w:rsid w:val="00884DD3"/>
    <w:rsid w:val="00895866"/>
    <w:rsid w:val="008A073D"/>
    <w:rsid w:val="008A1977"/>
    <w:rsid w:val="008A4638"/>
    <w:rsid w:val="008A6E97"/>
    <w:rsid w:val="008B2BC5"/>
    <w:rsid w:val="008B31D5"/>
    <w:rsid w:val="008B695D"/>
    <w:rsid w:val="008B72E4"/>
    <w:rsid w:val="008B7BB3"/>
    <w:rsid w:val="008C30B2"/>
    <w:rsid w:val="008C67C2"/>
    <w:rsid w:val="008E0A6A"/>
    <w:rsid w:val="008E2C46"/>
    <w:rsid w:val="008E404B"/>
    <w:rsid w:val="008E7DFB"/>
    <w:rsid w:val="008F1DEF"/>
    <w:rsid w:val="008F758D"/>
    <w:rsid w:val="00902ADC"/>
    <w:rsid w:val="00906EA2"/>
    <w:rsid w:val="00912DAD"/>
    <w:rsid w:val="00915AD2"/>
    <w:rsid w:val="00916131"/>
    <w:rsid w:val="00917016"/>
    <w:rsid w:val="009244DB"/>
    <w:rsid w:val="00924C01"/>
    <w:rsid w:val="009319D2"/>
    <w:rsid w:val="009475BF"/>
    <w:rsid w:val="00950489"/>
    <w:rsid w:val="0095226E"/>
    <w:rsid w:val="009536A0"/>
    <w:rsid w:val="00964CE3"/>
    <w:rsid w:val="00973AA2"/>
    <w:rsid w:val="009752C6"/>
    <w:rsid w:val="009753BF"/>
    <w:rsid w:val="00976D48"/>
    <w:rsid w:val="009774F9"/>
    <w:rsid w:val="00977D43"/>
    <w:rsid w:val="00982BBC"/>
    <w:rsid w:val="00984DF0"/>
    <w:rsid w:val="00985002"/>
    <w:rsid w:val="009920F3"/>
    <w:rsid w:val="009936B3"/>
    <w:rsid w:val="009A0898"/>
    <w:rsid w:val="009A21FA"/>
    <w:rsid w:val="009B0578"/>
    <w:rsid w:val="009B4FC0"/>
    <w:rsid w:val="009B66EF"/>
    <w:rsid w:val="009C3A8E"/>
    <w:rsid w:val="009D66B1"/>
    <w:rsid w:val="009D7010"/>
    <w:rsid w:val="009D7CD4"/>
    <w:rsid w:val="009E1039"/>
    <w:rsid w:val="009E1763"/>
    <w:rsid w:val="009E1A23"/>
    <w:rsid w:val="009E4EFF"/>
    <w:rsid w:val="009E6EF9"/>
    <w:rsid w:val="009F0EAC"/>
    <w:rsid w:val="009F2DD6"/>
    <w:rsid w:val="00A1375B"/>
    <w:rsid w:val="00A17163"/>
    <w:rsid w:val="00A241AB"/>
    <w:rsid w:val="00A31DFA"/>
    <w:rsid w:val="00A453AF"/>
    <w:rsid w:val="00A653E9"/>
    <w:rsid w:val="00A761A4"/>
    <w:rsid w:val="00A817E1"/>
    <w:rsid w:val="00A840CD"/>
    <w:rsid w:val="00A86B60"/>
    <w:rsid w:val="00A8729A"/>
    <w:rsid w:val="00A9112F"/>
    <w:rsid w:val="00A92F4F"/>
    <w:rsid w:val="00A95A65"/>
    <w:rsid w:val="00AA2591"/>
    <w:rsid w:val="00AA6F6D"/>
    <w:rsid w:val="00AC1BF0"/>
    <w:rsid w:val="00AC3235"/>
    <w:rsid w:val="00AC6BE7"/>
    <w:rsid w:val="00AD17B3"/>
    <w:rsid w:val="00AD36A8"/>
    <w:rsid w:val="00AD3B5C"/>
    <w:rsid w:val="00AD6C6E"/>
    <w:rsid w:val="00AD6E4C"/>
    <w:rsid w:val="00AD7EE3"/>
    <w:rsid w:val="00AE2204"/>
    <w:rsid w:val="00AE2397"/>
    <w:rsid w:val="00B01509"/>
    <w:rsid w:val="00B1740C"/>
    <w:rsid w:val="00B21F2C"/>
    <w:rsid w:val="00B220AA"/>
    <w:rsid w:val="00B232B6"/>
    <w:rsid w:val="00B27CDF"/>
    <w:rsid w:val="00B40415"/>
    <w:rsid w:val="00B40632"/>
    <w:rsid w:val="00B463EE"/>
    <w:rsid w:val="00B50D6F"/>
    <w:rsid w:val="00B53DE3"/>
    <w:rsid w:val="00B61AB4"/>
    <w:rsid w:val="00B62AF9"/>
    <w:rsid w:val="00B636D6"/>
    <w:rsid w:val="00B67D68"/>
    <w:rsid w:val="00B84117"/>
    <w:rsid w:val="00B9179D"/>
    <w:rsid w:val="00B96A0F"/>
    <w:rsid w:val="00BA4FE7"/>
    <w:rsid w:val="00BA6B8D"/>
    <w:rsid w:val="00BC2726"/>
    <w:rsid w:val="00BD5C0B"/>
    <w:rsid w:val="00BD6F11"/>
    <w:rsid w:val="00BE1531"/>
    <w:rsid w:val="00BF3661"/>
    <w:rsid w:val="00BF3663"/>
    <w:rsid w:val="00BF3865"/>
    <w:rsid w:val="00BF3C05"/>
    <w:rsid w:val="00BF51AA"/>
    <w:rsid w:val="00BF6E07"/>
    <w:rsid w:val="00C03032"/>
    <w:rsid w:val="00C04052"/>
    <w:rsid w:val="00C206B4"/>
    <w:rsid w:val="00C251F7"/>
    <w:rsid w:val="00C364C9"/>
    <w:rsid w:val="00C41D68"/>
    <w:rsid w:val="00C72C84"/>
    <w:rsid w:val="00C755A4"/>
    <w:rsid w:val="00C869A4"/>
    <w:rsid w:val="00CA0E8E"/>
    <w:rsid w:val="00CB05D6"/>
    <w:rsid w:val="00CB143E"/>
    <w:rsid w:val="00CB1864"/>
    <w:rsid w:val="00CB4780"/>
    <w:rsid w:val="00CC49C8"/>
    <w:rsid w:val="00CD0127"/>
    <w:rsid w:val="00CD1ECC"/>
    <w:rsid w:val="00CD2F9B"/>
    <w:rsid w:val="00CD4576"/>
    <w:rsid w:val="00CD7A6B"/>
    <w:rsid w:val="00CE2140"/>
    <w:rsid w:val="00CE2F56"/>
    <w:rsid w:val="00CE723B"/>
    <w:rsid w:val="00D113B7"/>
    <w:rsid w:val="00D1355B"/>
    <w:rsid w:val="00D32B61"/>
    <w:rsid w:val="00D34AFA"/>
    <w:rsid w:val="00D3551D"/>
    <w:rsid w:val="00D35BC5"/>
    <w:rsid w:val="00D4070A"/>
    <w:rsid w:val="00D52BAB"/>
    <w:rsid w:val="00D55E25"/>
    <w:rsid w:val="00D617C7"/>
    <w:rsid w:val="00D62EF8"/>
    <w:rsid w:val="00D70AAC"/>
    <w:rsid w:val="00D730DC"/>
    <w:rsid w:val="00D82E2A"/>
    <w:rsid w:val="00D87FDF"/>
    <w:rsid w:val="00D9070E"/>
    <w:rsid w:val="00D90A89"/>
    <w:rsid w:val="00D93842"/>
    <w:rsid w:val="00D93B73"/>
    <w:rsid w:val="00D97F98"/>
    <w:rsid w:val="00DA2214"/>
    <w:rsid w:val="00DB0E76"/>
    <w:rsid w:val="00DB1C82"/>
    <w:rsid w:val="00DB2076"/>
    <w:rsid w:val="00DB20A8"/>
    <w:rsid w:val="00DB721C"/>
    <w:rsid w:val="00DD0B7A"/>
    <w:rsid w:val="00DE2B44"/>
    <w:rsid w:val="00DF0EB0"/>
    <w:rsid w:val="00DF3D1B"/>
    <w:rsid w:val="00DF43F0"/>
    <w:rsid w:val="00E10C10"/>
    <w:rsid w:val="00E23E28"/>
    <w:rsid w:val="00E25C7A"/>
    <w:rsid w:val="00E2685B"/>
    <w:rsid w:val="00E34895"/>
    <w:rsid w:val="00E35F39"/>
    <w:rsid w:val="00E4181D"/>
    <w:rsid w:val="00E54DC6"/>
    <w:rsid w:val="00E61F59"/>
    <w:rsid w:val="00E63866"/>
    <w:rsid w:val="00E713FF"/>
    <w:rsid w:val="00E72D22"/>
    <w:rsid w:val="00E86AEB"/>
    <w:rsid w:val="00E93FC8"/>
    <w:rsid w:val="00E958D2"/>
    <w:rsid w:val="00E97147"/>
    <w:rsid w:val="00EA4909"/>
    <w:rsid w:val="00EB0CF7"/>
    <w:rsid w:val="00EB39A5"/>
    <w:rsid w:val="00EC4F59"/>
    <w:rsid w:val="00EC727F"/>
    <w:rsid w:val="00EE330F"/>
    <w:rsid w:val="00EE5FE9"/>
    <w:rsid w:val="00EE6E05"/>
    <w:rsid w:val="00EF26C9"/>
    <w:rsid w:val="00F109B6"/>
    <w:rsid w:val="00F22E02"/>
    <w:rsid w:val="00F34FFF"/>
    <w:rsid w:val="00F35554"/>
    <w:rsid w:val="00F36954"/>
    <w:rsid w:val="00F4560A"/>
    <w:rsid w:val="00F47D7D"/>
    <w:rsid w:val="00F502DB"/>
    <w:rsid w:val="00F6032B"/>
    <w:rsid w:val="00F624A2"/>
    <w:rsid w:val="00F63E5D"/>
    <w:rsid w:val="00F64690"/>
    <w:rsid w:val="00F7613F"/>
    <w:rsid w:val="00F81A39"/>
    <w:rsid w:val="00F85CFF"/>
    <w:rsid w:val="00F94AF1"/>
    <w:rsid w:val="00F967CF"/>
    <w:rsid w:val="00FA1CB7"/>
    <w:rsid w:val="00FA5AD9"/>
    <w:rsid w:val="00FA6349"/>
    <w:rsid w:val="00FB43E9"/>
    <w:rsid w:val="00FB5922"/>
    <w:rsid w:val="00FC0387"/>
    <w:rsid w:val="00FC149F"/>
    <w:rsid w:val="00FC4737"/>
    <w:rsid w:val="00FC4B51"/>
    <w:rsid w:val="00FC7C81"/>
    <w:rsid w:val="00FD16F2"/>
    <w:rsid w:val="00FD4AAB"/>
    <w:rsid w:val="00FD5321"/>
    <w:rsid w:val="00FD6B60"/>
    <w:rsid w:val="00FE266E"/>
    <w:rsid w:val="00FF3925"/>
    <w:rsid w:val="00FF5E06"/>
    <w:rsid w:val="00FF61EE"/>
    <w:rsid w:val="00FF6480"/>
    <w:rsid w:val="00FF64AA"/>
    <w:rsid w:val="00FF75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2D171"/>
  <w15:docId w15:val="{055AE05B-D771-46A0-8AF6-B3D65C9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A61"/>
    <w:pPr>
      <w:tabs>
        <w:tab w:val="center" w:pos="4252"/>
        <w:tab w:val="right" w:pos="8504"/>
      </w:tabs>
      <w:snapToGrid w:val="0"/>
    </w:pPr>
  </w:style>
  <w:style w:type="character" w:customStyle="1" w:styleId="a4">
    <w:name w:val="ヘッダー (文字)"/>
    <w:basedOn w:val="a0"/>
    <w:link w:val="a3"/>
    <w:uiPriority w:val="99"/>
    <w:rsid w:val="00865A61"/>
  </w:style>
  <w:style w:type="paragraph" w:styleId="a5">
    <w:name w:val="footer"/>
    <w:basedOn w:val="a"/>
    <w:link w:val="a6"/>
    <w:uiPriority w:val="99"/>
    <w:unhideWhenUsed/>
    <w:rsid w:val="00865A61"/>
    <w:pPr>
      <w:tabs>
        <w:tab w:val="center" w:pos="4252"/>
        <w:tab w:val="right" w:pos="8504"/>
      </w:tabs>
      <w:snapToGrid w:val="0"/>
    </w:pPr>
  </w:style>
  <w:style w:type="character" w:customStyle="1" w:styleId="a6">
    <w:name w:val="フッター (文字)"/>
    <w:basedOn w:val="a0"/>
    <w:link w:val="a5"/>
    <w:uiPriority w:val="99"/>
    <w:rsid w:val="00865A61"/>
  </w:style>
  <w:style w:type="paragraph" w:styleId="a7">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a"/>
    <w:link w:val="a8"/>
    <w:uiPriority w:val="99"/>
    <w:unhideWhenUsed/>
    <w:rsid w:val="00F36954"/>
    <w:pPr>
      <w:snapToGrid w:val="0"/>
      <w:jc w:val="left"/>
    </w:pPr>
  </w:style>
  <w:style w:type="character" w:customStyle="1" w:styleId="a8">
    <w:name w:val="脚注文字列 (文字)"/>
    <w:aliases w:val="Footnote Text Char Char Char Char Char Char (文字),Footnote Text Char Char Char Char Char Char Char Char Char Char Char Char Char Char Char Char Char (文字)"/>
    <w:basedOn w:val="a0"/>
    <w:link w:val="a7"/>
    <w:uiPriority w:val="99"/>
    <w:rsid w:val="00F36954"/>
  </w:style>
  <w:style w:type="character" w:styleId="a9">
    <w:name w:val="footnote reference"/>
    <w:aliases w:val="Footnotes refss,Footnote number,Footnote"/>
    <w:uiPriority w:val="99"/>
    <w:rsid w:val="00F36954"/>
    <w:rPr>
      <w:vertAlign w:val="superscript"/>
    </w:rPr>
  </w:style>
  <w:style w:type="character" w:styleId="aa">
    <w:name w:val="Hyperlink"/>
    <w:uiPriority w:val="99"/>
    <w:rsid w:val="00F36954"/>
    <w:rPr>
      <w:color w:val="0000FF"/>
      <w:u w:val="none"/>
    </w:rPr>
  </w:style>
  <w:style w:type="paragraph" w:styleId="ab">
    <w:name w:val="Balloon Text"/>
    <w:basedOn w:val="a"/>
    <w:link w:val="ac"/>
    <w:uiPriority w:val="99"/>
    <w:semiHidden/>
    <w:unhideWhenUsed/>
    <w:rsid w:val="004D4A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4A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4181D"/>
    <w:rPr>
      <w:sz w:val="18"/>
      <w:szCs w:val="18"/>
    </w:rPr>
  </w:style>
  <w:style w:type="paragraph" w:styleId="ae">
    <w:name w:val="annotation text"/>
    <w:basedOn w:val="a"/>
    <w:link w:val="af"/>
    <w:uiPriority w:val="99"/>
    <w:semiHidden/>
    <w:unhideWhenUsed/>
    <w:rsid w:val="00E4181D"/>
    <w:pPr>
      <w:jc w:val="left"/>
    </w:pPr>
  </w:style>
  <w:style w:type="character" w:customStyle="1" w:styleId="af">
    <w:name w:val="コメント文字列 (文字)"/>
    <w:basedOn w:val="a0"/>
    <w:link w:val="ae"/>
    <w:uiPriority w:val="99"/>
    <w:semiHidden/>
    <w:rsid w:val="00E4181D"/>
  </w:style>
  <w:style w:type="paragraph" w:styleId="af0">
    <w:name w:val="annotation subject"/>
    <w:basedOn w:val="ae"/>
    <w:next w:val="ae"/>
    <w:link w:val="af1"/>
    <w:uiPriority w:val="99"/>
    <w:semiHidden/>
    <w:unhideWhenUsed/>
    <w:rsid w:val="00E4181D"/>
    <w:rPr>
      <w:b/>
      <w:bCs/>
    </w:rPr>
  </w:style>
  <w:style w:type="character" w:customStyle="1" w:styleId="af1">
    <w:name w:val="コメント内容 (文字)"/>
    <w:basedOn w:val="af"/>
    <w:link w:val="af0"/>
    <w:uiPriority w:val="99"/>
    <w:semiHidden/>
    <w:rsid w:val="00E4181D"/>
    <w:rPr>
      <w:b/>
      <w:bCs/>
    </w:rPr>
  </w:style>
  <w:style w:type="character" w:customStyle="1" w:styleId="alt-edited1">
    <w:name w:val="alt-edited1"/>
    <w:basedOn w:val="a0"/>
    <w:rsid w:val="000F764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D/ict/cs/australia/material/AUS_CS.pdf" TargetMode="External"/><Relationship Id="rId2" Type="http://schemas.openxmlformats.org/officeDocument/2006/relationships/hyperlink" Target="http://hdrstats.undp.org/en/countries/countr_fact_sheets/cty_fs_AUS.html" TargetMode="External"/><Relationship Id="rId1" Type="http://schemas.openxmlformats.org/officeDocument/2006/relationships/hyperlink" Target="http://stats.oecd.org/Index.aspx?DataSetCode=csp2009" TargetMode="External"/><Relationship Id="rId5" Type="http://schemas.openxmlformats.org/officeDocument/2006/relationships/hyperlink" Target="http://www.disabilityrightsnow.org.au" TargetMode="External"/><Relationship Id="rId4" Type="http://schemas.openxmlformats.org/officeDocument/2006/relationships/hyperlink" Target="http://www.coag.org.a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1292-83F4-4485-A675-7F4650CE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3024</Words>
  <Characters>17239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suzuki</cp:lastModifiedBy>
  <cp:revision>7</cp:revision>
  <cp:lastPrinted>2017-12-15T09:20:00Z</cp:lastPrinted>
  <dcterms:created xsi:type="dcterms:W3CDTF">2018-03-21T04:04:00Z</dcterms:created>
  <dcterms:modified xsi:type="dcterms:W3CDTF">2018-07-04T05:40:00Z</dcterms:modified>
</cp:coreProperties>
</file>