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2F" w:rsidRPr="0095217A" w:rsidRDefault="003E082F">
      <w:pPr>
        <w:rPr>
          <w:color w:val="auto"/>
        </w:rPr>
      </w:pPr>
    </w:p>
    <w:p w:rsidR="003E082F" w:rsidRPr="0095217A" w:rsidRDefault="003E082F">
      <w:pPr>
        <w:rPr>
          <w:color w:val="auto"/>
        </w:rPr>
      </w:pPr>
      <w:r w:rsidRPr="0095217A">
        <w:rPr>
          <w:noProof/>
          <w:color w:val="auto"/>
        </w:rPr>
        <w:drawing>
          <wp:inline distT="0" distB="0" distL="0" distR="0">
            <wp:extent cx="4017143" cy="13906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DPO_Australia_Logo_500px.jpg"/>
                    <pic:cNvPicPr/>
                  </pic:nvPicPr>
                  <pic:blipFill>
                    <a:blip r:embed="rId8">
                      <a:extLst>
                        <a:ext uri="{28A0092B-C50C-407E-A947-70E740481C1C}">
                          <a14:useLocalDpi xmlns:a14="http://schemas.microsoft.com/office/drawing/2010/main" val="0"/>
                        </a:ext>
                      </a:extLst>
                    </a:blip>
                    <a:stretch>
                      <a:fillRect/>
                    </a:stretch>
                  </pic:blipFill>
                  <pic:spPr>
                    <a:xfrm>
                      <a:off x="0" y="0"/>
                      <a:ext cx="4029087" cy="1394785"/>
                    </a:xfrm>
                    <a:prstGeom prst="rect">
                      <a:avLst/>
                    </a:prstGeom>
                  </pic:spPr>
                </pic:pic>
              </a:graphicData>
            </a:graphic>
          </wp:inline>
        </w:drawing>
      </w:r>
    </w:p>
    <w:p w:rsidR="003E082F" w:rsidRPr="0095217A" w:rsidRDefault="003E082F">
      <w:pPr>
        <w:rPr>
          <w:color w:val="auto"/>
        </w:rPr>
      </w:pPr>
    </w:p>
    <w:p w:rsidR="00AD1631" w:rsidRPr="0095217A" w:rsidRDefault="003E082F" w:rsidP="00AD1631">
      <w:pPr>
        <w:rPr>
          <w:rFonts w:asciiTheme="majorEastAsia" w:eastAsiaTheme="majorEastAsia" w:hAnsiTheme="majorEastAsia"/>
          <w:b/>
          <w:color w:val="auto"/>
          <w:sz w:val="36"/>
          <w:szCs w:val="36"/>
        </w:rPr>
      </w:pPr>
      <w:r w:rsidRPr="0095217A">
        <w:rPr>
          <w:rFonts w:asciiTheme="majorEastAsia" w:eastAsiaTheme="majorEastAsia" w:hAnsiTheme="majorEastAsia" w:hint="eastAsia"/>
          <w:b/>
          <w:color w:val="auto"/>
          <w:sz w:val="36"/>
          <w:szCs w:val="36"/>
        </w:rPr>
        <w:t>オーストラリア</w:t>
      </w:r>
      <w:r w:rsidR="00AD1631" w:rsidRPr="0095217A">
        <w:rPr>
          <w:rFonts w:asciiTheme="majorEastAsia" w:eastAsiaTheme="majorEastAsia" w:hAnsiTheme="majorEastAsia" w:hint="eastAsia"/>
          <w:b/>
          <w:color w:val="auto"/>
          <w:sz w:val="36"/>
          <w:szCs w:val="36"/>
        </w:rPr>
        <w:t xml:space="preserve">　第2・3回審査のための</w:t>
      </w:r>
    </w:p>
    <w:p w:rsidR="00AD1631" w:rsidRPr="0095217A" w:rsidRDefault="00AD1631" w:rsidP="00AD1631">
      <w:pPr>
        <w:rPr>
          <w:rFonts w:asciiTheme="majorEastAsia" w:eastAsiaTheme="majorEastAsia" w:hAnsiTheme="majorEastAsia"/>
          <w:b/>
          <w:color w:val="auto"/>
          <w:sz w:val="36"/>
          <w:szCs w:val="36"/>
        </w:rPr>
      </w:pPr>
      <w:r w:rsidRPr="0095217A">
        <w:rPr>
          <w:rFonts w:asciiTheme="majorEastAsia" w:eastAsiaTheme="majorEastAsia" w:hAnsiTheme="majorEastAsia" w:hint="eastAsia"/>
          <w:b/>
          <w:color w:val="auto"/>
          <w:sz w:val="36"/>
          <w:szCs w:val="36"/>
        </w:rPr>
        <w:t>事前質問事項前のパラレルレポート（JD仮訳）</w:t>
      </w:r>
    </w:p>
    <w:p w:rsidR="00AD1631" w:rsidRPr="0095217A" w:rsidRDefault="00AD1631" w:rsidP="00D51609">
      <w:pPr>
        <w:rPr>
          <w:rFonts w:asciiTheme="majorEastAsia" w:eastAsiaTheme="majorEastAsia" w:hAnsiTheme="majorEastAsia"/>
          <w:color w:val="auto"/>
          <w:sz w:val="24"/>
          <w:szCs w:val="24"/>
        </w:rPr>
      </w:pPr>
      <w:r w:rsidRPr="0095217A">
        <w:rPr>
          <w:rFonts w:asciiTheme="majorEastAsia" w:eastAsiaTheme="majorEastAsia" w:hAnsiTheme="majorEastAsia" w:hint="eastAsia"/>
          <w:color w:val="auto"/>
          <w:sz w:val="24"/>
          <w:szCs w:val="24"/>
        </w:rPr>
        <w:t>障害者団体オーストラリア（ＤＰＯオーストラリア）</w:t>
      </w:r>
    </w:p>
    <w:p w:rsidR="00AD1631" w:rsidRPr="0095217A" w:rsidRDefault="00AD1631" w:rsidP="00AD1631">
      <w:pPr>
        <w:jc w:val="right"/>
        <w:rPr>
          <w:rFonts w:ascii="ＭＳ ゴシック" w:eastAsia="ＭＳ ゴシック" w:hAnsi="ＭＳ ゴシック"/>
          <w:color w:val="auto"/>
          <w:sz w:val="24"/>
          <w:szCs w:val="24"/>
          <w:bdr w:val="single" w:sz="4" w:space="0" w:color="auto"/>
        </w:rPr>
      </w:pPr>
      <w:r w:rsidRPr="0095217A">
        <w:rPr>
          <w:rFonts w:ascii="ＭＳ ゴシック" w:eastAsia="ＭＳ ゴシック" w:hAnsi="ＭＳ ゴシック" w:hint="eastAsia"/>
          <w:color w:val="auto"/>
          <w:sz w:val="24"/>
          <w:szCs w:val="24"/>
        </w:rPr>
        <w:t>２０１７年６月</w:t>
      </w:r>
    </w:p>
    <w:p w:rsidR="00D51609" w:rsidRPr="0095217A" w:rsidRDefault="00D51609" w:rsidP="00D51609">
      <w:pPr>
        <w:rPr>
          <w:color w:val="auto"/>
          <w:sz w:val="24"/>
          <w:szCs w:val="24"/>
        </w:rPr>
      </w:pPr>
      <w:r w:rsidRPr="0095217A">
        <w:rPr>
          <w:rFonts w:hint="eastAsia"/>
          <w:color w:val="auto"/>
          <w:sz w:val="24"/>
          <w:szCs w:val="24"/>
        </w:rPr>
        <w:t>障害者権利委員会への提出</w:t>
      </w:r>
    </w:p>
    <w:p w:rsidR="00D51609" w:rsidRPr="0095217A" w:rsidRDefault="00D51609" w:rsidP="00D51609">
      <w:pPr>
        <w:rPr>
          <w:rFonts w:asciiTheme="majorEastAsia" w:hAnsiTheme="majorEastAsia"/>
          <w:color w:val="auto"/>
          <w:sz w:val="24"/>
          <w:szCs w:val="24"/>
          <w:bdr w:val="nil"/>
        </w:rPr>
      </w:pPr>
      <w:r w:rsidRPr="0095217A">
        <w:rPr>
          <w:rFonts w:asciiTheme="majorEastAsia" w:hAnsiTheme="majorEastAsia" w:hint="eastAsia"/>
          <w:color w:val="auto"/>
          <w:sz w:val="24"/>
          <w:szCs w:val="24"/>
          <w:bdr w:val="nil"/>
        </w:rPr>
        <w:t>障害者権利委員会第</w:t>
      </w:r>
      <w:r w:rsidRPr="0095217A">
        <w:rPr>
          <w:rFonts w:asciiTheme="majorEastAsia" w:hAnsiTheme="majorEastAsia" w:hint="eastAsia"/>
          <w:color w:val="auto"/>
          <w:sz w:val="24"/>
          <w:szCs w:val="24"/>
          <w:bdr w:val="nil"/>
        </w:rPr>
        <w:t>18</w:t>
      </w:r>
      <w:r w:rsidRPr="0095217A">
        <w:rPr>
          <w:rFonts w:asciiTheme="majorEastAsia" w:hAnsiTheme="majorEastAsia" w:hint="eastAsia"/>
          <w:color w:val="auto"/>
          <w:sz w:val="24"/>
          <w:szCs w:val="24"/>
          <w:bdr w:val="nil"/>
        </w:rPr>
        <w:t>会期で採択すべきオーストラリアへの事前質問事項</w:t>
      </w:r>
    </w:p>
    <w:p w:rsidR="00AD1631" w:rsidRPr="0095217A" w:rsidRDefault="00AD1631" w:rsidP="00AD1631">
      <w:pPr>
        <w:jc w:val="left"/>
        <w:rPr>
          <w:rFonts w:asciiTheme="majorEastAsia" w:hAnsiTheme="majorEastAsia"/>
          <w:color w:val="auto"/>
          <w:sz w:val="24"/>
          <w:szCs w:val="24"/>
          <w:bdr w:val="nil"/>
        </w:rPr>
      </w:pPr>
    </w:p>
    <w:p w:rsidR="00D51609" w:rsidRPr="0095217A" w:rsidRDefault="00D51609" w:rsidP="00AD1631">
      <w:pPr>
        <w:jc w:val="left"/>
        <w:rPr>
          <w:color w:val="auto"/>
          <w:sz w:val="24"/>
          <w:szCs w:val="24"/>
          <w:bdr w:val="single" w:sz="4" w:space="0" w:color="auto"/>
        </w:rPr>
      </w:pPr>
      <w:r w:rsidRPr="0095217A">
        <w:rPr>
          <w:rFonts w:hAnsiTheme="minorEastAsia" w:hint="eastAsia"/>
          <w:color w:val="auto"/>
          <w:bdr w:val="single" w:sz="4" w:space="0" w:color="auto"/>
        </w:rPr>
        <w:t>文書に関する情報</w:t>
      </w:r>
    </w:p>
    <w:p w:rsidR="00D51609" w:rsidRPr="0095217A" w:rsidRDefault="00D51609" w:rsidP="00AD1631">
      <w:pPr>
        <w:pStyle w:val="2"/>
        <w:pBdr>
          <w:bottom w:val="single" w:sz="12" w:space="9" w:color="000000" w:themeColor="text1"/>
        </w:pBdr>
        <w:ind w:firstLineChars="100" w:firstLine="210"/>
        <w:rPr>
          <w:rFonts w:asciiTheme="minorEastAsia" w:eastAsiaTheme="minorEastAsia" w:hAnsiTheme="minorEastAsia"/>
          <w:color w:val="auto"/>
          <w:sz w:val="21"/>
          <w:szCs w:val="21"/>
          <w:lang w:eastAsia="ja-JP"/>
        </w:rPr>
      </w:pPr>
      <w:r w:rsidRPr="0095217A">
        <w:rPr>
          <w:rFonts w:asciiTheme="minorEastAsia" w:eastAsiaTheme="minorEastAsia" w:hAnsiTheme="minorEastAsia" w:hint="eastAsia"/>
          <w:color w:val="auto"/>
          <w:sz w:val="21"/>
          <w:szCs w:val="21"/>
          <w:bdr w:val="nil"/>
          <w:lang w:eastAsia="ja-JP"/>
        </w:rPr>
        <w:t>障害者団体オーストラリア（２０１７）は、</w:t>
      </w:r>
      <w:r w:rsidR="00E54891" w:rsidRPr="0095217A">
        <w:rPr>
          <w:rFonts w:asciiTheme="minorEastAsia" w:eastAsiaTheme="minorEastAsia" w:hAnsiTheme="minorEastAsia" w:hint="eastAsia"/>
          <w:color w:val="auto"/>
          <w:sz w:val="21"/>
          <w:szCs w:val="21"/>
          <w:lang w:eastAsia="ja-JP"/>
        </w:rPr>
        <w:t>障害者権利委員会にその</w:t>
      </w:r>
      <w:r w:rsidRPr="0095217A">
        <w:rPr>
          <w:rFonts w:asciiTheme="minorEastAsia" w:eastAsiaTheme="minorEastAsia" w:hAnsiTheme="minorEastAsia" w:hint="eastAsia"/>
          <w:color w:val="auto"/>
          <w:sz w:val="21"/>
          <w:szCs w:val="21"/>
          <w:lang w:eastAsia="ja-JP"/>
        </w:rPr>
        <w:t>第18</w:t>
      </w:r>
      <w:r w:rsidR="0038576C" w:rsidRPr="0095217A">
        <w:rPr>
          <w:rFonts w:asciiTheme="minorEastAsia" w:eastAsiaTheme="minorEastAsia" w:hAnsiTheme="minorEastAsia" w:hint="eastAsia"/>
          <w:color w:val="auto"/>
          <w:sz w:val="21"/>
          <w:szCs w:val="21"/>
          <w:lang w:eastAsia="ja-JP"/>
        </w:rPr>
        <w:t>会期</w:t>
      </w:r>
      <w:r w:rsidRPr="0095217A">
        <w:rPr>
          <w:rFonts w:asciiTheme="minorEastAsia" w:eastAsiaTheme="minorEastAsia" w:hAnsiTheme="minorEastAsia" w:hint="eastAsia"/>
          <w:color w:val="auto"/>
          <w:sz w:val="21"/>
          <w:szCs w:val="21"/>
          <w:lang w:eastAsia="ja-JP"/>
        </w:rPr>
        <w:t>に採択されるべきオーストラリアへの事前質問事項</w:t>
      </w:r>
      <w:r w:rsidR="00D13231" w:rsidRPr="0095217A">
        <w:rPr>
          <w:rFonts w:asciiTheme="minorEastAsia" w:eastAsiaTheme="minorEastAsia" w:hAnsiTheme="minorEastAsia" w:hint="eastAsia"/>
          <w:color w:val="auto"/>
          <w:sz w:val="21"/>
          <w:szCs w:val="21"/>
          <w:lang w:eastAsia="ja-JP"/>
        </w:rPr>
        <w:t>（案）</w:t>
      </w:r>
      <w:r w:rsidRPr="0095217A">
        <w:rPr>
          <w:rFonts w:asciiTheme="minorEastAsia" w:eastAsiaTheme="minorEastAsia" w:hAnsiTheme="minorEastAsia" w:hint="eastAsia"/>
          <w:color w:val="auto"/>
          <w:sz w:val="21"/>
          <w:szCs w:val="21"/>
          <w:lang w:eastAsia="ja-JP"/>
        </w:rPr>
        <w:t>を提出する。</w:t>
      </w:r>
      <w:r w:rsidRPr="0095217A">
        <w:rPr>
          <w:rFonts w:asciiTheme="minorEastAsia" w:eastAsiaTheme="minorEastAsia" w:hAnsiTheme="minorEastAsia" w:hint="eastAsia"/>
          <w:color w:val="auto"/>
          <w:sz w:val="21"/>
          <w:szCs w:val="21"/>
          <w:bdr w:val="nil"/>
          <w:lang w:eastAsia="ja-JP"/>
        </w:rPr>
        <w:t>障害者団体オーストラリア・シドニー、障害者団体オーストラリア（DPO Australia）を代表して障害のある女性オーストラリア（WWDA）が作成した。</w:t>
      </w:r>
    </w:p>
    <w:p w:rsidR="00D51609" w:rsidRPr="0095217A" w:rsidRDefault="00D51609" w:rsidP="00D51609">
      <w:pPr>
        <w:pStyle w:val="2"/>
        <w:pBdr>
          <w:bottom w:val="single" w:sz="12" w:space="9" w:color="000000" w:themeColor="text1"/>
        </w:pBdr>
        <w:rPr>
          <w:rFonts w:asciiTheme="minorEastAsia" w:eastAsiaTheme="minorEastAsia" w:hAnsiTheme="minorEastAsia"/>
          <w:color w:val="auto"/>
          <w:sz w:val="21"/>
          <w:szCs w:val="21"/>
          <w:lang w:val="en-GB" w:eastAsia="ja-JP"/>
        </w:rPr>
      </w:pPr>
      <w:r w:rsidRPr="0095217A">
        <w:rPr>
          <w:rFonts w:asciiTheme="minorEastAsia" w:eastAsiaTheme="minorEastAsia" w:hAnsiTheme="minorEastAsia" w:hint="eastAsia"/>
          <w:color w:val="auto"/>
          <w:sz w:val="21"/>
          <w:szCs w:val="21"/>
          <w:bdr w:val="nil"/>
          <w:lang w:eastAsia="ja-JP"/>
        </w:rPr>
        <w:t>この文書は、障害者団体オーストラリア（DPO Australia）のために</w:t>
      </w:r>
      <w:r w:rsidR="0038576C" w:rsidRPr="0095217A">
        <w:rPr>
          <w:rFonts w:asciiTheme="minorEastAsia" w:eastAsiaTheme="minorEastAsia" w:hAnsiTheme="minorEastAsia" w:hint="eastAsia"/>
          <w:color w:val="auto"/>
          <w:sz w:val="21"/>
          <w:szCs w:val="21"/>
          <w:bdr w:val="nil"/>
          <w:lang w:eastAsia="ja-JP"/>
        </w:rPr>
        <w:t>、</w:t>
      </w:r>
      <w:r w:rsidR="00D13231" w:rsidRPr="0095217A">
        <w:rPr>
          <w:rFonts w:asciiTheme="minorEastAsia" w:eastAsiaTheme="minorEastAsia" w:hAnsiTheme="minorEastAsia" w:hint="eastAsia"/>
          <w:color w:val="auto"/>
          <w:sz w:val="21"/>
          <w:szCs w:val="21"/>
          <w:bdr w:val="nil"/>
          <w:lang w:eastAsia="ja-JP"/>
        </w:rPr>
        <w:t>そしてそれに</w:t>
      </w:r>
      <w:r w:rsidR="0038576C" w:rsidRPr="0095217A">
        <w:rPr>
          <w:rFonts w:asciiTheme="minorEastAsia" w:eastAsiaTheme="minorEastAsia" w:hAnsiTheme="minorEastAsia" w:hint="eastAsia"/>
          <w:color w:val="auto"/>
          <w:sz w:val="21"/>
          <w:szCs w:val="21"/>
          <w:bdr w:val="nil"/>
          <w:lang w:eastAsia="ja-JP"/>
        </w:rPr>
        <w:t>代わって</w:t>
      </w:r>
      <w:r w:rsidRPr="0095217A">
        <w:rPr>
          <w:rFonts w:asciiTheme="minorEastAsia" w:eastAsiaTheme="minorEastAsia" w:hAnsiTheme="minorEastAsia" w:hint="eastAsia"/>
          <w:color w:val="auto"/>
          <w:sz w:val="21"/>
          <w:szCs w:val="21"/>
          <w:bdr w:val="nil"/>
          <w:lang w:eastAsia="ja-JP"/>
        </w:rPr>
        <w:t>障害のある女性オーストラリア（WWDA）の</w:t>
      </w:r>
      <w:r w:rsidRPr="0095217A">
        <w:rPr>
          <w:rFonts w:asciiTheme="minorEastAsia" w:eastAsiaTheme="minorEastAsia" w:hAnsiTheme="minorEastAsia"/>
          <w:color w:val="auto"/>
          <w:sz w:val="21"/>
          <w:szCs w:val="21"/>
          <w:lang w:val="en-GB" w:eastAsia="ja-JP"/>
        </w:rPr>
        <w:t xml:space="preserve">Carolyn Frohmader </w:t>
      </w:r>
      <w:r w:rsidRPr="0095217A">
        <w:rPr>
          <w:rFonts w:asciiTheme="minorEastAsia" w:eastAsiaTheme="minorEastAsia" w:hAnsiTheme="minorEastAsia" w:hint="eastAsia"/>
          <w:color w:val="auto"/>
          <w:sz w:val="21"/>
          <w:szCs w:val="21"/>
          <w:lang w:val="en-GB" w:eastAsia="ja-JP"/>
        </w:rPr>
        <w:t>と</w:t>
      </w:r>
      <w:r w:rsidRPr="0095217A">
        <w:rPr>
          <w:rFonts w:asciiTheme="minorEastAsia" w:eastAsiaTheme="minorEastAsia" w:hAnsiTheme="minorEastAsia"/>
          <w:color w:val="auto"/>
          <w:sz w:val="21"/>
          <w:szCs w:val="21"/>
          <w:lang w:val="en-GB" w:eastAsia="ja-JP"/>
        </w:rPr>
        <w:t xml:space="preserve"> Christopher</w:t>
      </w:r>
      <w:r w:rsidRPr="0095217A">
        <w:rPr>
          <w:rFonts w:asciiTheme="minorEastAsia" w:eastAsiaTheme="minorEastAsia" w:hAnsiTheme="minorEastAsia" w:hint="eastAsia"/>
          <w:color w:val="auto"/>
          <w:sz w:val="21"/>
          <w:szCs w:val="21"/>
          <w:lang w:val="en-GB" w:eastAsia="ja-JP"/>
        </w:rPr>
        <w:t xml:space="preserve"> </w:t>
      </w:r>
      <w:r w:rsidRPr="0095217A">
        <w:rPr>
          <w:rFonts w:asciiTheme="minorEastAsia" w:eastAsiaTheme="minorEastAsia" w:hAnsiTheme="minorEastAsia"/>
          <w:color w:val="auto"/>
          <w:sz w:val="21"/>
          <w:szCs w:val="21"/>
          <w:lang w:val="en-GB" w:eastAsia="ja-JP"/>
        </w:rPr>
        <w:t>Brophy</w:t>
      </w:r>
      <w:r w:rsidRPr="0095217A">
        <w:rPr>
          <w:rFonts w:asciiTheme="minorEastAsia" w:eastAsiaTheme="minorEastAsia" w:hAnsiTheme="minorEastAsia" w:hint="eastAsia"/>
          <w:color w:val="auto"/>
          <w:sz w:val="21"/>
          <w:szCs w:val="21"/>
          <w:lang w:val="en-GB" w:eastAsia="ja-JP"/>
        </w:rPr>
        <w:t>が作成した。</w:t>
      </w:r>
    </w:p>
    <w:p w:rsidR="00D51609" w:rsidRPr="0095217A" w:rsidRDefault="00D51609" w:rsidP="00D51609">
      <w:pPr>
        <w:pStyle w:val="2"/>
        <w:pBdr>
          <w:bottom w:val="single" w:sz="12" w:space="9" w:color="000000" w:themeColor="text1"/>
        </w:pBdr>
        <w:rPr>
          <w:color w:val="auto"/>
          <w:sz w:val="21"/>
          <w:szCs w:val="21"/>
          <w:lang w:eastAsia="ja-JP"/>
        </w:rPr>
      </w:pPr>
      <w:r w:rsidRPr="0095217A">
        <w:rPr>
          <w:color w:val="auto"/>
          <w:sz w:val="21"/>
          <w:szCs w:val="21"/>
        </w:rPr>
        <w:t>Disabled People’s Organisations Australia (DPO Australia)</w:t>
      </w:r>
    </w:p>
    <w:p w:rsidR="00D51609" w:rsidRPr="0095217A" w:rsidRDefault="00D51609" w:rsidP="00D51609">
      <w:pPr>
        <w:pStyle w:val="2"/>
        <w:pBdr>
          <w:bottom w:val="single" w:sz="12" w:space="9" w:color="000000" w:themeColor="text1"/>
        </w:pBdr>
        <w:spacing w:before="0" w:line="240" w:lineRule="auto"/>
        <w:rPr>
          <w:color w:val="auto"/>
          <w:sz w:val="21"/>
          <w:szCs w:val="21"/>
          <w:lang w:eastAsia="ja-JP"/>
        </w:rPr>
      </w:pPr>
      <w:r w:rsidRPr="0095217A">
        <w:rPr>
          <w:color w:val="auto"/>
          <w:sz w:val="21"/>
          <w:szCs w:val="21"/>
        </w:rPr>
        <w:t>PO Box 666</w:t>
      </w:r>
    </w:p>
    <w:p w:rsidR="00D51609" w:rsidRPr="0095217A" w:rsidRDefault="00D51609" w:rsidP="00D51609">
      <w:pPr>
        <w:pStyle w:val="2"/>
        <w:pBdr>
          <w:bottom w:val="single" w:sz="12" w:space="9" w:color="000000" w:themeColor="text1"/>
        </w:pBdr>
        <w:spacing w:before="0" w:line="240" w:lineRule="auto"/>
        <w:rPr>
          <w:color w:val="auto"/>
          <w:sz w:val="21"/>
          <w:szCs w:val="21"/>
          <w:lang w:eastAsia="ja-JP"/>
        </w:rPr>
      </w:pPr>
      <w:r w:rsidRPr="0095217A">
        <w:rPr>
          <w:color w:val="auto"/>
          <w:sz w:val="21"/>
          <w:szCs w:val="21"/>
        </w:rPr>
        <w:t>STRAWBERRY HILLS</w:t>
      </w:r>
    </w:p>
    <w:p w:rsidR="00D51609" w:rsidRPr="0095217A" w:rsidRDefault="00D51609" w:rsidP="00D51609">
      <w:pPr>
        <w:pStyle w:val="2"/>
        <w:pBdr>
          <w:bottom w:val="single" w:sz="12" w:space="9" w:color="000000" w:themeColor="text1"/>
        </w:pBdr>
        <w:spacing w:before="0" w:line="240" w:lineRule="auto"/>
        <w:rPr>
          <w:color w:val="auto"/>
          <w:sz w:val="21"/>
          <w:szCs w:val="21"/>
          <w:lang w:eastAsia="ja-JP"/>
        </w:rPr>
      </w:pPr>
      <w:r w:rsidRPr="0095217A">
        <w:rPr>
          <w:color w:val="auto"/>
          <w:sz w:val="21"/>
          <w:szCs w:val="21"/>
        </w:rPr>
        <w:t>NSW, Australia 2012</w:t>
      </w:r>
      <w:r w:rsidRPr="0095217A">
        <w:rPr>
          <w:rFonts w:hint="eastAsia"/>
          <w:color w:val="auto"/>
          <w:sz w:val="21"/>
          <w:szCs w:val="21"/>
          <w:lang w:eastAsia="ja-JP"/>
        </w:rPr>
        <w:t xml:space="preserve">　</w:t>
      </w:r>
      <w:r w:rsidRPr="0095217A">
        <w:rPr>
          <w:color w:val="auto"/>
          <w:sz w:val="21"/>
          <w:szCs w:val="21"/>
        </w:rPr>
        <w:t>+61 2 9370 3100</w:t>
      </w:r>
      <w:r w:rsidRPr="0095217A">
        <w:rPr>
          <w:rFonts w:hint="eastAsia"/>
          <w:color w:val="auto"/>
          <w:sz w:val="21"/>
          <w:szCs w:val="21"/>
          <w:lang w:eastAsia="ja-JP"/>
        </w:rPr>
        <w:t xml:space="preserve">　</w:t>
      </w:r>
      <w:hyperlink r:id="rId9" w:history="1">
        <w:r w:rsidRPr="0095217A">
          <w:rPr>
            <w:rStyle w:val="ad"/>
            <w:color w:val="auto"/>
            <w:sz w:val="21"/>
            <w:szCs w:val="21"/>
          </w:rPr>
          <w:t>director@dpoa.org.au</w:t>
        </w:r>
      </w:hyperlink>
      <w:r w:rsidRPr="0095217A">
        <w:rPr>
          <w:rFonts w:hint="eastAsia"/>
          <w:color w:val="auto"/>
          <w:sz w:val="21"/>
          <w:szCs w:val="21"/>
          <w:lang w:eastAsia="ja-JP"/>
        </w:rPr>
        <w:t xml:space="preserve">　</w:t>
      </w:r>
      <w:hyperlink r:id="rId10" w:history="1">
        <w:r w:rsidRPr="0095217A">
          <w:rPr>
            <w:rStyle w:val="ad"/>
            <w:color w:val="auto"/>
            <w:sz w:val="21"/>
            <w:szCs w:val="21"/>
          </w:rPr>
          <w:t>http://dpoa.org.au</w:t>
        </w:r>
      </w:hyperlink>
      <w:r w:rsidRPr="0095217A">
        <w:rPr>
          <w:rFonts w:hint="eastAsia"/>
          <w:color w:val="auto"/>
          <w:sz w:val="21"/>
          <w:szCs w:val="21"/>
          <w:lang w:eastAsia="ja-JP"/>
        </w:rPr>
        <w:t xml:space="preserve">　</w:t>
      </w:r>
      <w:hyperlink r:id="rId11" w:history="1">
        <w:r w:rsidRPr="0095217A">
          <w:rPr>
            <w:rStyle w:val="ad"/>
            <w:color w:val="auto"/>
            <w:sz w:val="21"/>
            <w:szCs w:val="21"/>
          </w:rPr>
          <w:t>https://twitter.com/DPOAustralia</w:t>
        </w:r>
      </w:hyperlink>
    </w:p>
    <w:p w:rsidR="00D51609" w:rsidRPr="0095217A" w:rsidRDefault="0038576C" w:rsidP="00D51609">
      <w:pPr>
        <w:rPr>
          <w:color w:val="auto"/>
        </w:rPr>
      </w:pPr>
      <w:r w:rsidRPr="0095217A">
        <w:rPr>
          <w:rFonts w:hint="eastAsia"/>
          <w:color w:val="auto"/>
        </w:rPr>
        <w:t>この著作には著作権が設定されています</w:t>
      </w:r>
      <w:r w:rsidR="00D51609" w:rsidRPr="0095217A">
        <w:rPr>
          <w:rFonts w:hint="eastAsia"/>
          <w:color w:val="auto"/>
        </w:rPr>
        <w:t>。著作権法1968で認められる使用以外に</w:t>
      </w:r>
      <w:r w:rsidR="00D51609" w:rsidRPr="0095217A">
        <w:rPr>
          <w:rFonts w:asciiTheme="majorEastAsia" w:hAnsiTheme="majorEastAsia" w:hint="eastAsia"/>
          <w:color w:val="auto"/>
          <w:bdr w:val="nil"/>
        </w:rPr>
        <w:t>害者団体オーストラリア（</w:t>
      </w:r>
      <w:r w:rsidR="00D51609" w:rsidRPr="0095217A">
        <w:rPr>
          <w:rFonts w:asciiTheme="majorEastAsia" w:hAnsiTheme="majorEastAsia" w:hint="eastAsia"/>
          <w:color w:val="auto"/>
          <w:bdr w:val="nil"/>
        </w:rPr>
        <w:t>DPO Australia</w:t>
      </w:r>
      <w:r w:rsidRPr="0095217A">
        <w:rPr>
          <w:rFonts w:asciiTheme="majorEastAsia" w:hAnsiTheme="majorEastAsia" w:hint="eastAsia"/>
          <w:color w:val="auto"/>
          <w:bdr w:val="nil"/>
        </w:rPr>
        <w:t>）の文書による許可なく</w:t>
      </w:r>
      <w:r w:rsidR="00D51609" w:rsidRPr="0095217A">
        <w:rPr>
          <w:rFonts w:asciiTheme="majorEastAsia" w:hAnsiTheme="majorEastAsia" w:hint="eastAsia"/>
          <w:color w:val="auto"/>
          <w:bdr w:val="nil"/>
        </w:rPr>
        <w:t>その一部を複製してはなりません。</w:t>
      </w:r>
      <w:r w:rsidR="00D51609" w:rsidRPr="0095217A">
        <w:rPr>
          <w:rFonts w:asciiTheme="majorEastAsia" w:hAnsiTheme="majorEastAsia" w:hint="eastAsia"/>
          <w:color w:val="auto"/>
          <w:bdr w:val="nil"/>
        </w:rPr>
        <w:lastRenderedPageBreak/>
        <w:t>この文書の情報の準備に際して可能な限りの注意を払いましたが、障害者団体オーストラリアはその情報の正確さと妥当性についての責任を負いません。</w:t>
      </w:r>
      <w:r w:rsidR="00D51609" w:rsidRPr="0095217A">
        <w:rPr>
          <w:rFonts w:hint="eastAsia"/>
          <w:color w:val="auto"/>
        </w:rPr>
        <w:t>また、いかなる場合においても、上記の情報の準備または提供の過失またはその他の原因による責任を負うものではありません。</w:t>
      </w:r>
    </w:p>
    <w:p w:rsidR="00D51609" w:rsidRPr="0095217A" w:rsidRDefault="00D51609" w:rsidP="00D51609">
      <w:pPr>
        <w:rPr>
          <w:rStyle w:val="ad"/>
          <w:color w:val="auto"/>
          <w:lang w:val="en-GB"/>
        </w:rPr>
      </w:pPr>
      <w:r w:rsidRPr="0095217A">
        <w:rPr>
          <w:color w:val="auto"/>
          <w:lang w:val="en-GB"/>
        </w:rPr>
        <w:t>©</w:t>
      </w:r>
      <w:r w:rsidRPr="0095217A">
        <w:rPr>
          <w:color w:val="auto"/>
          <w:lang w:val="en-GB"/>
        </w:rPr>
        <w:t xml:space="preserve"> Disabled People</w:t>
      </w:r>
      <w:r w:rsidRPr="0095217A">
        <w:rPr>
          <w:color w:val="auto"/>
          <w:lang w:val="en-GB"/>
        </w:rPr>
        <w:t>’</w:t>
      </w:r>
      <w:r w:rsidRPr="0095217A">
        <w:rPr>
          <w:color w:val="auto"/>
          <w:lang w:val="en-GB"/>
        </w:rPr>
        <w:t>s Organisations Australia, June 2017.</w:t>
      </w:r>
    </w:p>
    <w:p w:rsidR="00D51609" w:rsidRPr="0095217A" w:rsidRDefault="00D51609" w:rsidP="00D51609">
      <w:pPr>
        <w:rPr>
          <w:color w:val="auto"/>
          <w:lang w:val="en-GB"/>
        </w:rPr>
      </w:pPr>
    </w:p>
    <w:p w:rsidR="00D51609" w:rsidRPr="0095217A" w:rsidRDefault="00D51609" w:rsidP="00D51609">
      <w:pPr>
        <w:rPr>
          <w:color w:val="auto"/>
        </w:rPr>
      </w:pPr>
      <w:r w:rsidRPr="0095217A">
        <w:rPr>
          <w:rFonts w:hint="eastAsia"/>
          <w:color w:val="auto"/>
        </w:rPr>
        <w:t>連絡先</w:t>
      </w:r>
    </w:p>
    <w:p w:rsidR="00D51609" w:rsidRPr="0095217A" w:rsidRDefault="00D51609" w:rsidP="00D51609">
      <w:pPr>
        <w:rPr>
          <w:color w:val="auto"/>
          <w:bdr w:val="nil"/>
          <w:lang w:val="en-GB" w:eastAsia="en-GB"/>
        </w:rPr>
      </w:pPr>
      <w:r w:rsidRPr="0095217A">
        <w:rPr>
          <w:color w:val="auto"/>
          <w:bdr w:val="nil"/>
          <w:lang w:val="en-GB" w:eastAsia="en-GB"/>
        </w:rPr>
        <w:t>Therese Sands</w:t>
      </w:r>
    </w:p>
    <w:p w:rsidR="00D51609" w:rsidRPr="0095217A" w:rsidRDefault="00D51609" w:rsidP="00D51609">
      <w:pPr>
        <w:rPr>
          <w:color w:val="auto"/>
          <w:bdr w:val="nil"/>
          <w:lang w:val="en-GB" w:eastAsia="en-GB"/>
        </w:rPr>
      </w:pPr>
      <w:r w:rsidRPr="0095217A">
        <w:rPr>
          <w:color w:val="auto"/>
          <w:bdr w:val="nil"/>
          <w:lang w:val="en-GB" w:eastAsia="en-GB"/>
        </w:rPr>
        <w:t>Director</w:t>
      </w:r>
    </w:p>
    <w:p w:rsidR="00D51609" w:rsidRPr="0095217A" w:rsidRDefault="00D51609" w:rsidP="00D51609">
      <w:pPr>
        <w:rPr>
          <w:color w:val="auto"/>
          <w:bdr w:val="nil"/>
          <w:lang w:val="en-GB" w:eastAsia="en-GB"/>
        </w:rPr>
      </w:pPr>
      <w:r w:rsidRPr="0095217A">
        <w:rPr>
          <w:color w:val="auto"/>
          <w:bdr w:val="nil"/>
          <w:lang w:val="en-GB" w:eastAsia="en-GB"/>
        </w:rPr>
        <w:t>Disabled People</w:t>
      </w:r>
      <w:r w:rsidRPr="0095217A">
        <w:rPr>
          <w:color w:val="auto"/>
          <w:bdr w:val="nil"/>
          <w:lang w:val="en-GB" w:eastAsia="en-GB"/>
        </w:rPr>
        <w:t>’</w:t>
      </w:r>
      <w:r w:rsidRPr="0095217A">
        <w:rPr>
          <w:color w:val="auto"/>
          <w:bdr w:val="nil"/>
          <w:lang w:val="en-GB" w:eastAsia="en-GB"/>
        </w:rPr>
        <w:t>s Organisations Australia</w:t>
      </w:r>
    </w:p>
    <w:p w:rsidR="00D51609" w:rsidRPr="0095217A" w:rsidRDefault="00D51609" w:rsidP="00D51609">
      <w:pPr>
        <w:rPr>
          <w:color w:val="auto"/>
          <w:bdr w:val="nil"/>
          <w:lang w:val="en-GB" w:eastAsia="en-GB"/>
        </w:rPr>
      </w:pPr>
      <w:r w:rsidRPr="0095217A">
        <w:rPr>
          <w:color w:val="auto"/>
          <w:bdr w:val="nil"/>
          <w:lang w:val="en-GB" w:eastAsia="en-GB"/>
        </w:rPr>
        <w:t>+61 2 9370 3100</w:t>
      </w:r>
    </w:p>
    <w:p w:rsidR="00D51609" w:rsidRPr="0095217A" w:rsidRDefault="00D51609" w:rsidP="00D51609">
      <w:pPr>
        <w:rPr>
          <w:color w:val="auto"/>
          <w:bdr w:val="nil"/>
          <w:lang w:val="en-GB" w:eastAsia="en-GB"/>
        </w:rPr>
      </w:pPr>
      <w:r w:rsidRPr="0095217A">
        <w:rPr>
          <w:color w:val="auto"/>
          <w:bdr w:val="nil"/>
          <w:lang w:val="en-GB" w:eastAsia="en-GB"/>
        </w:rPr>
        <w:t>+61 412 935 128</w:t>
      </w:r>
    </w:p>
    <w:p w:rsidR="00D51609" w:rsidRPr="0095217A" w:rsidRDefault="00465A6C" w:rsidP="00D51609">
      <w:pPr>
        <w:rPr>
          <w:color w:val="auto"/>
          <w:bdr w:val="nil"/>
          <w:lang w:val="en-GB" w:eastAsia="en-GB"/>
        </w:rPr>
      </w:pPr>
      <w:hyperlink r:id="rId12" w:history="1">
        <w:r w:rsidR="00D51609" w:rsidRPr="0095217A">
          <w:rPr>
            <w:color w:val="auto"/>
            <w:bdr w:val="nil"/>
            <w:lang w:val="en-GB" w:eastAsia="en-GB"/>
          </w:rPr>
          <w:t>director@dpoa.org.au</w:t>
        </w:r>
      </w:hyperlink>
    </w:p>
    <w:p w:rsidR="00D51609" w:rsidRPr="0095217A" w:rsidRDefault="00465A6C" w:rsidP="00D51609">
      <w:pPr>
        <w:rPr>
          <w:color w:val="auto"/>
          <w:bdr w:val="nil"/>
          <w:lang w:val="en-GB" w:eastAsia="en-GB"/>
        </w:rPr>
      </w:pPr>
      <w:hyperlink r:id="rId13" w:history="1">
        <w:r w:rsidR="00D51609" w:rsidRPr="0095217A">
          <w:rPr>
            <w:rStyle w:val="ad"/>
            <w:rFonts w:eastAsia="Arial"/>
            <w:color w:val="auto"/>
            <w:bdr w:val="nil"/>
            <w:lang w:val="en-GB" w:eastAsia="en-GB"/>
          </w:rPr>
          <w:t>http://www.dpoa.org.au</w:t>
        </w:r>
      </w:hyperlink>
    </w:p>
    <w:p w:rsidR="00D51609" w:rsidRPr="0095217A" w:rsidRDefault="00D51609" w:rsidP="00D51609">
      <w:pPr>
        <w:rPr>
          <w:color w:val="auto"/>
          <w:bdr w:val="nil"/>
          <w:lang w:val="en-GB" w:eastAsia="en-GB"/>
        </w:rPr>
      </w:pPr>
    </w:p>
    <w:p w:rsidR="00D51609" w:rsidRPr="0095217A" w:rsidRDefault="00D51609" w:rsidP="00D51609">
      <w:pPr>
        <w:rPr>
          <w:color w:val="auto"/>
          <w:lang w:val="en-GB"/>
        </w:rPr>
      </w:pPr>
      <w:r w:rsidRPr="0095217A">
        <w:rPr>
          <w:color w:val="auto"/>
          <w:lang w:val="en-GB"/>
        </w:rPr>
        <w:t>Carolyn Frohmader</w:t>
      </w:r>
    </w:p>
    <w:p w:rsidR="00D51609" w:rsidRPr="0095217A" w:rsidRDefault="00D51609" w:rsidP="00D51609">
      <w:pPr>
        <w:rPr>
          <w:color w:val="auto"/>
          <w:lang w:val="en-GB"/>
        </w:rPr>
      </w:pPr>
      <w:r w:rsidRPr="0095217A">
        <w:rPr>
          <w:color w:val="auto"/>
          <w:lang w:val="en-GB"/>
        </w:rPr>
        <w:t xml:space="preserve">Executive Director </w:t>
      </w:r>
    </w:p>
    <w:p w:rsidR="00D51609" w:rsidRPr="0095217A" w:rsidRDefault="00D51609" w:rsidP="00D51609">
      <w:pPr>
        <w:rPr>
          <w:color w:val="auto"/>
        </w:rPr>
      </w:pPr>
      <w:r w:rsidRPr="0095217A">
        <w:rPr>
          <w:color w:val="auto"/>
          <w:lang w:val="en-GB"/>
        </w:rPr>
        <w:t>Women with Disabilities Australia (WWDA)</w:t>
      </w:r>
    </w:p>
    <w:p w:rsidR="00D51609" w:rsidRPr="0095217A" w:rsidRDefault="00D51609" w:rsidP="00D51609">
      <w:pPr>
        <w:rPr>
          <w:color w:val="auto"/>
        </w:rPr>
      </w:pPr>
      <w:r w:rsidRPr="0095217A">
        <w:rPr>
          <w:color w:val="auto"/>
        </w:rPr>
        <w:t>+61 438 535123</w:t>
      </w:r>
    </w:p>
    <w:p w:rsidR="00D51609" w:rsidRPr="0095217A" w:rsidRDefault="00465A6C" w:rsidP="00D51609">
      <w:pPr>
        <w:rPr>
          <w:color w:val="auto"/>
          <w:bdr w:val="nil"/>
          <w:lang w:val="en-GB" w:eastAsia="en-GB"/>
        </w:rPr>
      </w:pPr>
      <w:hyperlink r:id="rId14" w:history="1">
        <w:r w:rsidR="00D51609" w:rsidRPr="0095217A">
          <w:rPr>
            <w:color w:val="auto"/>
            <w:bdr w:val="nil"/>
            <w:lang w:val="en-GB" w:eastAsia="en-GB"/>
          </w:rPr>
          <w:t>carolyn@wwda.org.au</w:t>
        </w:r>
      </w:hyperlink>
    </w:p>
    <w:p w:rsidR="00183447" w:rsidRPr="0095217A" w:rsidRDefault="00465A6C" w:rsidP="00183447">
      <w:pPr>
        <w:rPr>
          <w:rStyle w:val="ad"/>
          <w:color w:val="auto"/>
          <w:bdr w:val="nil"/>
          <w:lang w:val="en-GB"/>
        </w:rPr>
      </w:pPr>
      <w:hyperlink r:id="rId15" w:history="1">
        <w:r w:rsidR="00D51609" w:rsidRPr="0095217A">
          <w:rPr>
            <w:rStyle w:val="ad"/>
            <w:color w:val="auto"/>
            <w:bdr w:val="nil"/>
            <w:lang w:val="en-GB" w:eastAsia="en-GB"/>
          </w:rPr>
          <w:t>http:///www.wwda.org.au</w:t>
        </w:r>
      </w:hyperlink>
    </w:p>
    <w:p w:rsidR="00183447" w:rsidRPr="0095217A" w:rsidRDefault="00183447" w:rsidP="00183447">
      <w:pPr>
        <w:rPr>
          <w:rStyle w:val="ad"/>
          <w:color w:val="auto"/>
          <w:bdr w:val="nil"/>
          <w:lang w:val="en-GB"/>
        </w:rPr>
      </w:pPr>
    </w:p>
    <w:p w:rsidR="00183447" w:rsidRPr="0095217A" w:rsidRDefault="00183447" w:rsidP="00183447">
      <w:pPr>
        <w:rPr>
          <w:rStyle w:val="ad"/>
          <w:color w:val="auto"/>
          <w:bdr w:val="nil"/>
          <w:lang w:val="en-GB"/>
        </w:rPr>
      </w:pPr>
    </w:p>
    <w:p w:rsidR="00C61D65" w:rsidRPr="0095217A" w:rsidRDefault="00C61D65" w:rsidP="00183447">
      <w:pPr>
        <w:rPr>
          <w:color w:val="auto"/>
          <w:sz w:val="24"/>
          <w:szCs w:val="24"/>
          <w:bdr w:val="single" w:sz="4" w:space="0" w:color="auto"/>
        </w:rPr>
      </w:pPr>
      <w:r w:rsidRPr="0095217A">
        <w:rPr>
          <w:rFonts w:hint="eastAsia"/>
          <w:color w:val="auto"/>
          <w:sz w:val="24"/>
          <w:szCs w:val="24"/>
          <w:bdr w:val="single" w:sz="4" w:space="0" w:color="auto"/>
        </w:rPr>
        <w:t>障害者団体オーストラリア</w:t>
      </w:r>
      <w:r w:rsidR="007B6849" w:rsidRPr="0095217A">
        <w:rPr>
          <w:rFonts w:hint="eastAsia"/>
          <w:color w:val="auto"/>
          <w:sz w:val="24"/>
          <w:szCs w:val="24"/>
          <w:bdr w:val="single" w:sz="4" w:space="0" w:color="auto"/>
        </w:rPr>
        <w:t>（DPOオーストラリア）</w:t>
      </w:r>
      <w:r w:rsidRPr="0095217A">
        <w:rPr>
          <w:rFonts w:hint="eastAsia"/>
          <w:color w:val="auto"/>
          <w:sz w:val="24"/>
          <w:szCs w:val="24"/>
          <w:bdr w:val="single" w:sz="4" w:space="0" w:color="auto"/>
        </w:rPr>
        <w:t>について</w:t>
      </w:r>
    </w:p>
    <w:p w:rsidR="00183447" w:rsidRPr="0095217A" w:rsidRDefault="00183447" w:rsidP="00183447">
      <w:pPr>
        <w:rPr>
          <w:color w:val="auto"/>
          <w:bdr w:val="single" w:sz="4" w:space="0" w:color="auto"/>
          <w:lang w:val="en-GB"/>
        </w:rPr>
      </w:pPr>
    </w:p>
    <w:p w:rsidR="00C61D65" w:rsidRPr="0095217A" w:rsidRDefault="00C61D65" w:rsidP="00C61D65">
      <w:pPr>
        <w:ind w:firstLineChars="100" w:firstLine="210"/>
        <w:rPr>
          <w:color w:val="auto"/>
        </w:rPr>
      </w:pPr>
      <w:r w:rsidRPr="0095217A">
        <w:rPr>
          <w:rFonts w:hint="eastAsia"/>
          <w:color w:val="auto"/>
        </w:rPr>
        <w:t xml:space="preserve">障害者団体オーストラリア（DPO </w:t>
      </w:r>
      <w:r w:rsidR="007B6849" w:rsidRPr="0095217A">
        <w:rPr>
          <w:rFonts w:hint="eastAsia"/>
          <w:color w:val="auto"/>
        </w:rPr>
        <w:t>オーストラリア</w:t>
      </w:r>
      <w:r w:rsidRPr="0095217A">
        <w:rPr>
          <w:rFonts w:hint="eastAsia"/>
          <w:color w:val="auto"/>
        </w:rPr>
        <w:t>）は、オーストラリアの4つ</w:t>
      </w:r>
      <w:r w:rsidR="00947B83" w:rsidRPr="0095217A">
        <w:rPr>
          <w:rFonts w:hint="eastAsia"/>
          <w:color w:val="auto"/>
        </w:rPr>
        <w:t>の</w:t>
      </w:r>
      <w:r w:rsidRPr="0095217A">
        <w:rPr>
          <w:rFonts w:hint="eastAsia"/>
          <w:color w:val="auto"/>
        </w:rPr>
        <w:t>全国レベルの、</w:t>
      </w:r>
      <w:r w:rsidR="0038576C" w:rsidRPr="0095217A">
        <w:rPr>
          <w:rFonts w:hint="eastAsia"/>
          <w:color w:val="auto"/>
        </w:rPr>
        <w:t>特定の</w:t>
      </w:r>
      <w:r w:rsidR="00D13231" w:rsidRPr="0095217A">
        <w:rPr>
          <w:rFonts w:hint="eastAsia"/>
          <w:color w:val="auto"/>
        </w:rPr>
        <w:t>人口</w:t>
      </w:r>
      <w:r w:rsidR="0038576C" w:rsidRPr="0095217A">
        <w:rPr>
          <w:rFonts w:hint="eastAsia"/>
          <w:color w:val="auto"/>
        </w:rPr>
        <w:t>集団および障害横断的な</w:t>
      </w:r>
      <w:r w:rsidRPr="0095217A">
        <w:rPr>
          <w:rFonts w:hint="eastAsia"/>
          <w:color w:val="auto"/>
        </w:rPr>
        <w:t>障害者団体（DPO）の連合である。DPOオーストラリアは、障害のある女性オーストラリア（WWDA）、オーストラリア先住民障害ネットワーク（FPDNA）、障害者オーストラリア（PWDA）、および全国少数民族障害連盟（NEDA）によって設立され、構成されている。DPOとして、これらの4</w:t>
      </w:r>
      <w:r w:rsidR="00E54891" w:rsidRPr="0095217A">
        <w:rPr>
          <w:rFonts w:hint="eastAsia"/>
          <w:color w:val="auto"/>
        </w:rPr>
        <w:t>つの全国組織は、障害のある</w:t>
      </w:r>
      <w:r w:rsidR="00947B83" w:rsidRPr="0095217A">
        <w:rPr>
          <w:rFonts w:hint="eastAsia"/>
          <w:color w:val="auto"/>
        </w:rPr>
        <w:t>人々</w:t>
      </w:r>
      <w:r w:rsidRPr="0095217A">
        <w:rPr>
          <w:rFonts w:hint="eastAsia"/>
          <w:color w:val="auto"/>
        </w:rPr>
        <w:t>によって導かれ、管理され、構成された自己決定組織である</w:t>
      </w:r>
      <w:r w:rsidR="001F52EC" w:rsidRPr="0095217A">
        <w:rPr>
          <w:rStyle w:val="af2"/>
          <w:b/>
          <w:bCs/>
          <w:color w:val="auto"/>
        </w:rPr>
        <w:endnoteReference w:id="1"/>
      </w:r>
      <w:r w:rsidRPr="0095217A">
        <w:rPr>
          <w:rFonts w:hint="eastAsia"/>
          <w:color w:val="auto"/>
        </w:rPr>
        <w:t>。</w:t>
      </w:r>
    </w:p>
    <w:p w:rsidR="00C61D65" w:rsidRPr="0095217A" w:rsidRDefault="00C61D65" w:rsidP="00C61D65">
      <w:pPr>
        <w:rPr>
          <w:color w:val="auto"/>
        </w:rPr>
      </w:pPr>
    </w:p>
    <w:p w:rsidR="00C61D65" w:rsidRPr="0095217A" w:rsidRDefault="00C61D65" w:rsidP="00C61D65">
      <w:pPr>
        <w:ind w:firstLineChars="100" w:firstLine="210"/>
        <w:rPr>
          <w:color w:val="auto"/>
        </w:rPr>
      </w:pPr>
      <w:r w:rsidRPr="0095217A">
        <w:rPr>
          <w:rFonts w:hint="eastAsia"/>
          <w:color w:val="auto"/>
        </w:rPr>
        <w:t>DPOオーストラリアの重要な目的は、共通の利益、目的、戦略的な優先事項や機会の分野で協力して、オーストラリアの障害者の人権と自由を促進し、保護し、発展させることである。 DPO</w:t>
      </w:r>
      <w:r w:rsidR="0038576C" w:rsidRPr="0095217A">
        <w:rPr>
          <w:rFonts w:hint="eastAsia"/>
          <w:color w:val="auto"/>
        </w:rPr>
        <w:t>オーストラリアは、</w:t>
      </w:r>
      <w:r w:rsidRPr="0095217A">
        <w:rPr>
          <w:rFonts w:hint="eastAsia"/>
          <w:color w:val="auto"/>
        </w:rPr>
        <w:t>オーストラリアの</w:t>
      </w:r>
      <w:r w:rsidR="00E54891" w:rsidRPr="0095217A">
        <w:rPr>
          <w:rFonts w:hint="eastAsia"/>
          <w:color w:val="auto"/>
        </w:rPr>
        <w:t>障害のある人びと</w:t>
      </w:r>
      <w:r w:rsidRPr="0095217A">
        <w:rPr>
          <w:rFonts w:hint="eastAsia"/>
          <w:color w:val="auto"/>
        </w:rPr>
        <w:t>と協議し、関与するため</w:t>
      </w:r>
      <w:r w:rsidR="00D13231" w:rsidRPr="0095217A">
        <w:rPr>
          <w:rFonts w:hint="eastAsia"/>
          <w:color w:val="auto"/>
        </w:rPr>
        <w:t>に</w:t>
      </w:r>
      <w:r w:rsidRPr="0095217A">
        <w:rPr>
          <w:rFonts w:hint="eastAsia"/>
          <w:color w:val="auto"/>
        </w:rPr>
        <w:t>認定された</w:t>
      </w:r>
      <w:r w:rsidR="0038576C" w:rsidRPr="0095217A">
        <w:rPr>
          <w:rFonts w:hint="eastAsia"/>
          <w:color w:val="auto"/>
        </w:rPr>
        <w:t>、政府と他の関係者との間の</w:t>
      </w:r>
      <w:r w:rsidRPr="0095217A">
        <w:rPr>
          <w:rFonts w:hint="eastAsia"/>
          <w:color w:val="auto"/>
        </w:rPr>
        <w:t>調整ポイントである。</w:t>
      </w:r>
    </w:p>
    <w:p w:rsidR="00C61D65" w:rsidRPr="0095217A" w:rsidRDefault="00C61D65" w:rsidP="00C61D65">
      <w:pPr>
        <w:rPr>
          <w:color w:val="auto"/>
        </w:rPr>
      </w:pPr>
    </w:p>
    <w:p w:rsidR="00C61D65" w:rsidRPr="0095217A" w:rsidRDefault="00C61D65" w:rsidP="00C61D65">
      <w:pPr>
        <w:ind w:firstLineChars="100" w:firstLine="210"/>
        <w:rPr>
          <w:color w:val="auto"/>
        </w:rPr>
      </w:pPr>
      <w:r w:rsidRPr="0095217A">
        <w:rPr>
          <w:rFonts w:hint="eastAsia"/>
          <w:color w:val="auto"/>
        </w:rPr>
        <w:t>DPOオーストラリアの4つの加盟組織は、人権条約の監視機関や国連の特別手続を含む、国連の機関との幅広い協力経験を持っている。</w:t>
      </w:r>
      <w:r w:rsidRPr="0095217A">
        <w:rPr>
          <w:rFonts w:hint="eastAsia"/>
          <w:strike/>
          <w:color w:val="auto"/>
        </w:rPr>
        <w:t xml:space="preserve"> </w:t>
      </w:r>
      <w:r w:rsidRPr="0095217A">
        <w:rPr>
          <w:rFonts w:hint="eastAsia"/>
          <w:color w:val="auto"/>
        </w:rPr>
        <w:t>DPOオーストラリアは、条約体のオーストラリア審査、女性の地位に関する委員会（CSW）、およびCRPD締約国会議（COSP）を含む</w:t>
      </w:r>
      <w:r w:rsidR="00530713" w:rsidRPr="0095217A">
        <w:rPr>
          <w:rFonts w:hint="eastAsia"/>
          <w:color w:val="auto"/>
        </w:rPr>
        <w:t>、</w:t>
      </w:r>
      <w:r w:rsidRPr="0095217A">
        <w:rPr>
          <w:rFonts w:hint="eastAsia"/>
          <w:color w:val="auto"/>
        </w:rPr>
        <w:t>様々な国連プロセスにおいて、市民社会の代表団を調整し、導いてきた。DPOオーストラリアは、多数の国連サイドイベントを主催、実施、後援している。</w:t>
      </w:r>
    </w:p>
    <w:p w:rsidR="00C61D65" w:rsidRPr="0095217A" w:rsidRDefault="00C61D65" w:rsidP="00C61D65">
      <w:pPr>
        <w:rPr>
          <w:color w:val="auto"/>
        </w:rPr>
      </w:pPr>
    </w:p>
    <w:p w:rsidR="00C61D65" w:rsidRPr="0095217A" w:rsidRDefault="00C61D65" w:rsidP="00C61D65">
      <w:pPr>
        <w:ind w:firstLineChars="100" w:firstLine="210"/>
        <w:rPr>
          <w:color w:val="auto"/>
        </w:rPr>
      </w:pPr>
      <w:r w:rsidRPr="0095217A">
        <w:rPr>
          <w:rFonts w:hint="eastAsia"/>
          <w:color w:val="auto"/>
        </w:rPr>
        <w:t>DPOオーストラリアは国連専門家会議（EGM）に参加するように定期的に招待されている。最近の例は、障害を持つ少女の性的および生殖権に関するEGM（第10</w:t>
      </w:r>
      <w:r w:rsidR="0038576C" w:rsidRPr="0095217A">
        <w:rPr>
          <w:rFonts w:hint="eastAsia"/>
          <w:color w:val="auto"/>
        </w:rPr>
        <w:t>会期</w:t>
      </w:r>
      <w:r w:rsidRPr="0095217A">
        <w:rPr>
          <w:rFonts w:hint="eastAsia"/>
          <w:color w:val="auto"/>
        </w:rPr>
        <w:t>COSP</w:t>
      </w:r>
      <w:r w:rsidR="0038576C" w:rsidRPr="0095217A">
        <w:rPr>
          <w:rFonts w:hint="eastAsia"/>
          <w:color w:val="auto"/>
        </w:rPr>
        <w:t>会合で障害（担当）</w:t>
      </w:r>
      <w:r w:rsidRPr="0095217A">
        <w:rPr>
          <w:rFonts w:hint="eastAsia"/>
          <w:color w:val="auto"/>
        </w:rPr>
        <w:t>特別報告者が主催）、開発と社会における障害のある女性と少女の権利と展望の推進についてのEGM（</w:t>
      </w:r>
      <w:r w:rsidRPr="0095217A">
        <w:rPr>
          <w:color w:val="auto"/>
        </w:rPr>
        <w:t xml:space="preserve">UNDESA </w:t>
      </w:r>
      <w:r w:rsidRPr="0095217A">
        <w:rPr>
          <w:rFonts w:hint="eastAsia"/>
          <w:color w:val="auto"/>
        </w:rPr>
        <w:t>と</w:t>
      </w:r>
      <w:r w:rsidRPr="0095217A">
        <w:rPr>
          <w:color w:val="auto"/>
        </w:rPr>
        <w:t>ECLAC</w:t>
      </w:r>
      <w:r w:rsidRPr="0095217A">
        <w:rPr>
          <w:rFonts w:hint="eastAsia"/>
          <w:color w:val="auto"/>
        </w:rPr>
        <w:t>が主催</w:t>
      </w:r>
      <w:r w:rsidRPr="0095217A">
        <w:rPr>
          <w:color w:val="auto"/>
        </w:rPr>
        <w:t>)</w:t>
      </w:r>
      <w:r w:rsidRPr="0095217A">
        <w:rPr>
          <w:rFonts w:hint="eastAsia"/>
          <w:color w:val="auto"/>
        </w:rPr>
        <w:t>、「若者と障害：社会的包摂、男女平等、差別禁止、性的暴力防止の政策」に関するEGM（UNFPA）である。 DPOオーストラリア加盟組織である障害のある女性オーストラリア（WWDA）と障害者オーストラリア（PWDA）の2つは、国連経済社会理事会（ECOSOC）の特別協議団体の地位を保持している。</w:t>
      </w:r>
    </w:p>
    <w:p w:rsidR="00C61D65" w:rsidRPr="0095217A" w:rsidRDefault="00C61D65" w:rsidP="00C61D65">
      <w:pPr>
        <w:rPr>
          <w:color w:val="auto"/>
        </w:rPr>
      </w:pPr>
    </w:p>
    <w:p w:rsidR="00C61D65" w:rsidRPr="0095217A" w:rsidRDefault="00C61D65" w:rsidP="00C61D65">
      <w:pPr>
        <w:rPr>
          <w:color w:val="auto"/>
        </w:rPr>
      </w:pPr>
      <w:r w:rsidRPr="0095217A">
        <w:rPr>
          <w:rFonts w:hint="eastAsia"/>
          <w:color w:val="auto"/>
        </w:rPr>
        <w:t>この報告は次の団体によって支持されてい</w:t>
      </w:r>
      <w:r w:rsidR="00132DAB" w:rsidRPr="0095217A">
        <w:rPr>
          <w:rFonts w:hint="eastAsia"/>
          <w:color w:val="auto"/>
        </w:rPr>
        <w:t>る</w:t>
      </w:r>
      <w:r w:rsidRPr="0095217A">
        <w:rPr>
          <w:rFonts w:hint="eastAsia"/>
          <w:color w:val="auto"/>
        </w:rPr>
        <w:t>。</w:t>
      </w:r>
    </w:p>
    <w:p w:rsidR="00C61D65" w:rsidRPr="0095217A" w:rsidRDefault="00C61D65" w:rsidP="00C61D65">
      <w:pPr>
        <w:ind w:firstLineChars="100" w:firstLine="210"/>
        <w:rPr>
          <w:color w:val="auto"/>
        </w:rPr>
      </w:pPr>
      <w:r w:rsidRPr="0095217A">
        <w:rPr>
          <w:rFonts w:hint="eastAsia"/>
          <w:color w:val="auto"/>
        </w:rPr>
        <w:t>障害のある女性オーストラリア（WWDA）、</w:t>
      </w:r>
    </w:p>
    <w:p w:rsidR="00C61D65" w:rsidRPr="0095217A" w:rsidRDefault="00C61D65" w:rsidP="00C61D65">
      <w:pPr>
        <w:ind w:firstLineChars="100" w:firstLine="210"/>
        <w:rPr>
          <w:color w:val="auto"/>
        </w:rPr>
      </w:pPr>
      <w:r w:rsidRPr="0095217A">
        <w:rPr>
          <w:rFonts w:hint="eastAsia"/>
          <w:color w:val="auto"/>
        </w:rPr>
        <w:t>全国少数民族障害連盟（NEDA）、</w:t>
      </w:r>
    </w:p>
    <w:p w:rsidR="00C61D65" w:rsidRPr="0095217A" w:rsidRDefault="00C61D65" w:rsidP="00C61D65">
      <w:pPr>
        <w:ind w:firstLineChars="100" w:firstLine="210"/>
        <w:rPr>
          <w:color w:val="auto"/>
        </w:rPr>
      </w:pPr>
      <w:r w:rsidRPr="0095217A">
        <w:rPr>
          <w:rFonts w:hint="eastAsia"/>
          <w:color w:val="auto"/>
        </w:rPr>
        <w:t>オーストラリア先住民障害ネットワーク（FPDNA）、</w:t>
      </w:r>
    </w:p>
    <w:p w:rsidR="00C61D65" w:rsidRPr="0095217A" w:rsidRDefault="00C61D65" w:rsidP="00C61D65">
      <w:pPr>
        <w:ind w:firstLineChars="100" w:firstLine="210"/>
        <w:rPr>
          <w:color w:val="auto"/>
        </w:rPr>
      </w:pPr>
      <w:r w:rsidRPr="0095217A">
        <w:rPr>
          <w:rFonts w:hint="eastAsia"/>
          <w:color w:val="auto"/>
        </w:rPr>
        <w:t>障害者オーストラリア（PWDA）、</w:t>
      </w:r>
    </w:p>
    <w:p w:rsidR="00C61D65" w:rsidRPr="0095217A" w:rsidRDefault="00C61D65" w:rsidP="00C61D65">
      <w:pPr>
        <w:ind w:firstLineChars="100" w:firstLine="210"/>
        <w:rPr>
          <w:color w:val="auto"/>
        </w:rPr>
      </w:pPr>
      <w:r w:rsidRPr="0095217A">
        <w:rPr>
          <w:rFonts w:hint="eastAsia"/>
          <w:color w:val="auto"/>
        </w:rPr>
        <w:t>障害のある児童青年オーストラリア（CYDA）</w:t>
      </w:r>
    </w:p>
    <w:p w:rsidR="00C61D65" w:rsidRPr="0095217A" w:rsidRDefault="00C61D65" w:rsidP="00C61D65">
      <w:pPr>
        <w:ind w:firstLineChars="100" w:firstLine="210"/>
        <w:rPr>
          <w:color w:val="auto"/>
        </w:rPr>
      </w:pPr>
      <w:r w:rsidRPr="0095217A">
        <w:rPr>
          <w:rFonts w:hint="eastAsia"/>
          <w:color w:val="auto"/>
        </w:rPr>
        <w:t>オーストラリア障害者団体連盟（AFDO）</w:t>
      </w:r>
    </w:p>
    <w:p w:rsidR="00C61D65" w:rsidRPr="0095217A" w:rsidRDefault="00C61D65" w:rsidP="00C61D65">
      <w:pPr>
        <w:ind w:firstLineChars="100" w:firstLine="210"/>
        <w:rPr>
          <w:color w:val="auto"/>
        </w:rPr>
      </w:pPr>
      <w:r w:rsidRPr="0095217A">
        <w:rPr>
          <w:rFonts w:hint="eastAsia"/>
          <w:color w:val="auto"/>
        </w:rPr>
        <w:t>オーストラリア障害者権利擁護ネットワーク（DANA）</w:t>
      </w:r>
    </w:p>
    <w:p w:rsidR="00C61D65" w:rsidRPr="0095217A" w:rsidRDefault="00C61D65" w:rsidP="00C61D65">
      <w:pPr>
        <w:ind w:firstLineChars="100" w:firstLine="210"/>
        <w:rPr>
          <w:color w:val="auto"/>
        </w:rPr>
      </w:pPr>
      <w:r w:rsidRPr="0095217A">
        <w:rPr>
          <w:rFonts w:hint="eastAsia"/>
          <w:color w:val="auto"/>
        </w:rPr>
        <w:t xml:space="preserve">オーストラリア障害法センター　　</w:t>
      </w:r>
    </w:p>
    <w:p w:rsidR="00C61D65" w:rsidRPr="0095217A" w:rsidRDefault="00C61D65" w:rsidP="00C61D65">
      <w:pPr>
        <w:ind w:firstLineChars="100" w:firstLine="210"/>
        <w:rPr>
          <w:color w:val="auto"/>
        </w:rPr>
      </w:pPr>
      <w:r w:rsidRPr="0095217A">
        <w:rPr>
          <w:rFonts w:hint="eastAsia"/>
          <w:color w:val="auto"/>
        </w:rPr>
        <w:t>言語病理オーストラリア</w:t>
      </w:r>
    </w:p>
    <w:p w:rsidR="00C61D65" w:rsidRPr="0095217A" w:rsidRDefault="00C61D65" w:rsidP="00C61D65">
      <w:pPr>
        <w:ind w:firstLineChars="100" w:firstLine="210"/>
        <w:rPr>
          <w:color w:val="auto"/>
        </w:rPr>
      </w:pPr>
      <w:r w:rsidRPr="0095217A">
        <w:rPr>
          <w:rFonts w:hint="eastAsia"/>
          <w:color w:val="auto"/>
        </w:rPr>
        <w:t>国際インターセックスオーストラリア団体（OII）</w:t>
      </w:r>
    </w:p>
    <w:p w:rsidR="00E221DD" w:rsidRPr="0095217A" w:rsidRDefault="00E221DD" w:rsidP="00C61D65">
      <w:pPr>
        <w:rPr>
          <w:color w:val="auto"/>
        </w:rPr>
      </w:pPr>
    </w:p>
    <w:p w:rsidR="00C61D65" w:rsidRPr="0095217A" w:rsidRDefault="00C61D65" w:rsidP="00C61D65">
      <w:pPr>
        <w:rPr>
          <w:rFonts w:asciiTheme="majorEastAsia" w:eastAsiaTheme="majorEastAsia" w:hAnsiTheme="majorEastAsia"/>
          <w:b/>
          <w:color w:val="auto"/>
          <w:sz w:val="28"/>
          <w:szCs w:val="28"/>
        </w:rPr>
      </w:pPr>
      <w:r w:rsidRPr="0095217A">
        <w:rPr>
          <w:rFonts w:asciiTheme="majorEastAsia" w:eastAsiaTheme="majorEastAsia" w:hAnsiTheme="majorEastAsia" w:hint="eastAsia"/>
          <w:b/>
          <w:color w:val="auto"/>
          <w:sz w:val="28"/>
          <w:szCs w:val="28"/>
        </w:rPr>
        <w:t>目次</w:t>
      </w:r>
    </w:p>
    <w:p w:rsidR="00C61D65" w:rsidRPr="0095217A" w:rsidRDefault="00C61D65" w:rsidP="00C61D65">
      <w:pPr>
        <w:rPr>
          <w:color w:val="auto"/>
        </w:rPr>
      </w:pPr>
    </w:p>
    <w:p w:rsidR="00C61D65" w:rsidRPr="0095217A" w:rsidRDefault="00C61D65" w:rsidP="00C61D65">
      <w:pPr>
        <w:rPr>
          <w:color w:val="auto"/>
        </w:rPr>
      </w:pPr>
      <w:r w:rsidRPr="0095217A">
        <w:rPr>
          <w:rFonts w:hint="eastAsia"/>
          <w:color w:val="auto"/>
        </w:rPr>
        <w:t>要旨</w:t>
      </w:r>
    </w:p>
    <w:p w:rsidR="00C61D65" w:rsidRPr="0095217A" w:rsidRDefault="00C61D65" w:rsidP="00C61D65">
      <w:pPr>
        <w:rPr>
          <w:color w:val="auto"/>
        </w:rPr>
      </w:pPr>
      <w:r w:rsidRPr="0095217A">
        <w:rPr>
          <w:rFonts w:hint="eastAsia"/>
          <w:color w:val="auto"/>
        </w:rPr>
        <w:t>背景情報と事前質問事項のための推奨質問</w:t>
      </w:r>
    </w:p>
    <w:p w:rsidR="00C61D65" w:rsidRPr="0095217A" w:rsidRDefault="00C61D65" w:rsidP="00C61D65">
      <w:pPr>
        <w:ind w:firstLineChars="100" w:firstLine="210"/>
        <w:rPr>
          <w:color w:val="auto"/>
        </w:rPr>
      </w:pPr>
      <w:r w:rsidRPr="0095217A">
        <w:rPr>
          <w:rFonts w:hint="eastAsia"/>
          <w:color w:val="auto"/>
        </w:rPr>
        <w:t>一般原則と義務　（第1条と第4条）</w:t>
      </w:r>
    </w:p>
    <w:p w:rsidR="00C61D65" w:rsidRPr="0095217A" w:rsidRDefault="00C61D65" w:rsidP="00C61D65">
      <w:pPr>
        <w:rPr>
          <w:color w:val="auto"/>
        </w:rPr>
      </w:pPr>
      <w:r w:rsidRPr="0095217A">
        <w:rPr>
          <w:rFonts w:hint="eastAsia"/>
          <w:color w:val="auto"/>
        </w:rPr>
        <w:t xml:space="preserve">　平等及び無差別　（第5条）</w:t>
      </w:r>
    </w:p>
    <w:p w:rsidR="00C61D65" w:rsidRPr="0095217A" w:rsidRDefault="00C61D65" w:rsidP="00C61D65">
      <w:pPr>
        <w:rPr>
          <w:color w:val="auto"/>
        </w:rPr>
      </w:pPr>
      <w:r w:rsidRPr="0095217A">
        <w:rPr>
          <w:rFonts w:hint="eastAsia"/>
          <w:color w:val="auto"/>
        </w:rPr>
        <w:t xml:space="preserve">　障害のある女子　（第6条）</w:t>
      </w:r>
    </w:p>
    <w:p w:rsidR="00C61D65" w:rsidRPr="0095217A" w:rsidRDefault="00C61D65" w:rsidP="00C61D65">
      <w:pPr>
        <w:rPr>
          <w:color w:val="auto"/>
        </w:rPr>
      </w:pPr>
      <w:r w:rsidRPr="0095217A">
        <w:rPr>
          <w:rFonts w:hint="eastAsia"/>
          <w:color w:val="auto"/>
        </w:rPr>
        <w:t xml:space="preserve">　障害のある児童　（第7条）</w:t>
      </w:r>
    </w:p>
    <w:p w:rsidR="00C61D65" w:rsidRPr="0095217A" w:rsidRDefault="00C61D65" w:rsidP="00C61D65">
      <w:pPr>
        <w:rPr>
          <w:color w:val="auto"/>
        </w:rPr>
      </w:pPr>
      <w:r w:rsidRPr="0095217A">
        <w:rPr>
          <w:rFonts w:hint="eastAsia"/>
          <w:color w:val="auto"/>
        </w:rPr>
        <w:t xml:space="preserve">　意識の向上　（第8条）</w:t>
      </w:r>
    </w:p>
    <w:p w:rsidR="00C61D65" w:rsidRPr="0095217A" w:rsidRDefault="00C61D65" w:rsidP="00C61D65">
      <w:pPr>
        <w:rPr>
          <w:color w:val="auto"/>
        </w:rPr>
      </w:pPr>
      <w:r w:rsidRPr="0095217A">
        <w:rPr>
          <w:rFonts w:hint="eastAsia"/>
          <w:color w:val="auto"/>
        </w:rPr>
        <w:t xml:space="preserve">　施設及びサービス等の利用の容易さ　（第9条）</w:t>
      </w:r>
    </w:p>
    <w:p w:rsidR="00C61D65" w:rsidRPr="0095217A" w:rsidRDefault="00C61D65" w:rsidP="00C61D65">
      <w:pPr>
        <w:rPr>
          <w:color w:val="auto"/>
        </w:rPr>
      </w:pPr>
      <w:r w:rsidRPr="0095217A">
        <w:rPr>
          <w:rFonts w:hint="eastAsia"/>
          <w:color w:val="auto"/>
        </w:rPr>
        <w:t xml:space="preserve">　生命に対する権利　（第10条）</w:t>
      </w:r>
    </w:p>
    <w:p w:rsidR="00C61D65" w:rsidRPr="0095217A" w:rsidRDefault="00C61D65" w:rsidP="00C61D65">
      <w:pPr>
        <w:rPr>
          <w:color w:val="auto"/>
        </w:rPr>
      </w:pPr>
      <w:r w:rsidRPr="0095217A">
        <w:rPr>
          <w:rFonts w:hint="eastAsia"/>
          <w:color w:val="auto"/>
        </w:rPr>
        <w:t xml:space="preserve">　危険な状況及び人道上の緊急事態　（第11条）</w:t>
      </w:r>
    </w:p>
    <w:p w:rsidR="00C61D65" w:rsidRPr="0095217A" w:rsidRDefault="00C61D65" w:rsidP="00C61D65">
      <w:pPr>
        <w:rPr>
          <w:color w:val="auto"/>
        </w:rPr>
      </w:pPr>
      <w:r w:rsidRPr="0095217A">
        <w:rPr>
          <w:rFonts w:hint="eastAsia"/>
          <w:color w:val="auto"/>
        </w:rPr>
        <w:t xml:space="preserve">　法律の前にひとしく認められる権利　（第12条）</w:t>
      </w:r>
    </w:p>
    <w:p w:rsidR="00C61D65" w:rsidRPr="0095217A" w:rsidRDefault="00C61D65" w:rsidP="00C61D65">
      <w:pPr>
        <w:rPr>
          <w:color w:val="auto"/>
        </w:rPr>
      </w:pPr>
      <w:r w:rsidRPr="0095217A">
        <w:rPr>
          <w:rFonts w:hint="eastAsia"/>
          <w:color w:val="auto"/>
        </w:rPr>
        <w:t xml:space="preserve">　司法手続の利用の機会　（第13条）</w:t>
      </w:r>
    </w:p>
    <w:p w:rsidR="00C61D65" w:rsidRPr="0095217A" w:rsidRDefault="00C61D65" w:rsidP="00C61D65">
      <w:pPr>
        <w:rPr>
          <w:color w:val="auto"/>
        </w:rPr>
      </w:pPr>
      <w:r w:rsidRPr="0095217A">
        <w:rPr>
          <w:rFonts w:hint="eastAsia"/>
          <w:color w:val="auto"/>
        </w:rPr>
        <w:t xml:space="preserve">　身体の自由及び安全　（第14条）</w:t>
      </w:r>
    </w:p>
    <w:p w:rsidR="00C61D65" w:rsidRPr="0095217A" w:rsidRDefault="00C61D65" w:rsidP="00C61D65">
      <w:pPr>
        <w:rPr>
          <w:color w:val="auto"/>
        </w:rPr>
      </w:pPr>
      <w:r w:rsidRPr="0095217A">
        <w:rPr>
          <w:rFonts w:hint="eastAsia"/>
          <w:color w:val="auto"/>
        </w:rPr>
        <w:t xml:space="preserve">　拷問又は残虐な、非人道的な若しくは品位を傷つける取扱い若しくは刑罰からの自由　（第15条）</w:t>
      </w:r>
    </w:p>
    <w:p w:rsidR="00C61D65" w:rsidRPr="0095217A" w:rsidRDefault="00C61D65" w:rsidP="00465A6C">
      <w:pPr>
        <w:ind w:firstLineChars="100" w:firstLine="210"/>
        <w:rPr>
          <w:color w:val="auto"/>
        </w:rPr>
      </w:pPr>
      <w:r w:rsidRPr="0095217A">
        <w:rPr>
          <w:rFonts w:hint="eastAsia"/>
          <w:color w:val="auto"/>
        </w:rPr>
        <w:t>搾取、暴力及び虐待からの自由　（第16</w:t>
      </w:r>
      <w:r w:rsidR="00465A6C">
        <w:rPr>
          <w:rFonts w:hint="eastAsia"/>
          <w:color w:val="auto"/>
        </w:rPr>
        <w:t>条</w:t>
      </w:r>
      <w:r w:rsidRPr="0095217A">
        <w:rPr>
          <w:rFonts w:hint="eastAsia"/>
          <w:color w:val="auto"/>
        </w:rPr>
        <w:t>）</w:t>
      </w:r>
    </w:p>
    <w:p w:rsidR="00C61D65" w:rsidRPr="0095217A" w:rsidRDefault="00C61D65" w:rsidP="00C61D65">
      <w:pPr>
        <w:rPr>
          <w:color w:val="auto"/>
        </w:rPr>
      </w:pPr>
      <w:r w:rsidRPr="0095217A">
        <w:rPr>
          <w:rFonts w:hint="eastAsia"/>
          <w:color w:val="auto"/>
        </w:rPr>
        <w:t xml:space="preserve">　個人をそのままの状態で保護すること　（第17条）</w:t>
      </w:r>
    </w:p>
    <w:p w:rsidR="00C61D65" w:rsidRPr="0095217A" w:rsidRDefault="00C61D65" w:rsidP="00C61D65">
      <w:pPr>
        <w:rPr>
          <w:color w:val="auto"/>
        </w:rPr>
      </w:pPr>
      <w:r w:rsidRPr="0095217A">
        <w:rPr>
          <w:rFonts w:hint="eastAsia"/>
          <w:color w:val="auto"/>
        </w:rPr>
        <w:t xml:space="preserve">　移動の自由及び国籍についての権利　（第18条）</w:t>
      </w:r>
    </w:p>
    <w:p w:rsidR="00C61D65" w:rsidRPr="0095217A" w:rsidRDefault="00C61D65" w:rsidP="00C61D65">
      <w:pPr>
        <w:rPr>
          <w:color w:val="auto"/>
        </w:rPr>
      </w:pPr>
      <w:r w:rsidRPr="0095217A">
        <w:rPr>
          <w:rFonts w:hint="eastAsia"/>
          <w:color w:val="auto"/>
        </w:rPr>
        <w:t xml:space="preserve">　自立した生活及び地域社会への包容　（第19条）</w:t>
      </w:r>
    </w:p>
    <w:p w:rsidR="00C61D65" w:rsidRPr="0095217A" w:rsidRDefault="00C61D65" w:rsidP="00C61D65">
      <w:pPr>
        <w:rPr>
          <w:color w:val="auto"/>
        </w:rPr>
      </w:pPr>
      <w:r w:rsidRPr="0095217A">
        <w:rPr>
          <w:rFonts w:hint="eastAsia"/>
          <w:color w:val="auto"/>
        </w:rPr>
        <w:t xml:space="preserve">　個人の移動を容易にすること　（第20条）</w:t>
      </w:r>
    </w:p>
    <w:p w:rsidR="00C61D65" w:rsidRPr="0095217A" w:rsidRDefault="00C61D65" w:rsidP="00C61D65">
      <w:pPr>
        <w:rPr>
          <w:color w:val="auto"/>
        </w:rPr>
      </w:pPr>
      <w:r w:rsidRPr="0095217A">
        <w:rPr>
          <w:rFonts w:hint="eastAsia"/>
          <w:color w:val="auto"/>
        </w:rPr>
        <w:t xml:space="preserve">　表現及び意見の自由並びに情報の利用の機会　（第21条）</w:t>
      </w:r>
    </w:p>
    <w:p w:rsidR="00C61D65" w:rsidRPr="0095217A" w:rsidRDefault="00C61D65" w:rsidP="00C61D65">
      <w:pPr>
        <w:rPr>
          <w:color w:val="auto"/>
        </w:rPr>
      </w:pPr>
      <w:r w:rsidRPr="0095217A">
        <w:rPr>
          <w:rFonts w:hint="eastAsia"/>
          <w:color w:val="auto"/>
        </w:rPr>
        <w:t xml:space="preserve">　プライバシーの尊重　（第22条）</w:t>
      </w:r>
    </w:p>
    <w:p w:rsidR="00C61D65" w:rsidRPr="0095217A" w:rsidRDefault="00C61D65" w:rsidP="00C61D65">
      <w:pPr>
        <w:rPr>
          <w:color w:val="auto"/>
        </w:rPr>
      </w:pPr>
      <w:r w:rsidRPr="0095217A">
        <w:rPr>
          <w:rFonts w:hint="eastAsia"/>
          <w:color w:val="auto"/>
        </w:rPr>
        <w:t xml:space="preserve">　家庭及び家族の尊重　（第23条）</w:t>
      </w:r>
    </w:p>
    <w:p w:rsidR="00C61D65" w:rsidRPr="0095217A" w:rsidRDefault="00C61D65" w:rsidP="00C61D65">
      <w:pPr>
        <w:rPr>
          <w:color w:val="auto"/>
        </w:rPr>
      </w:pPr>
      <w:r w:rsidRPr="0095217A">
        <w:rPr>
          <w:rFonts w:hint="eastAsia"/>
          <w:color w:val="auto"/>
        </w:rPr>
        <w:t xml:space="preserve">　教育　（第24条）</w:t>
      </w:r>
    </w:p>
    <w:p w:rsidR="00C61D65" w:rsidRPr="0095217A" w:rsidRDefault="00C61D65" w:rsidP="00C61D65">
      <w:pPr>
        <w:rPr>
          <w:color w:val="auto"/>
        </w:rPr>
      </w:pPr>
      <w:r w:rsidRPr="0095217A">
        <w:rPr>
          <w:rFonts w:hint="eastAsia"/>
          <w:color w:val="auto"/>
        </w:rPr>
        <w:t xml:space="preserve">　健康　（第25条）</w:t>
      </w:r>
    </w:p>
    <w:p w:rsidR="00C61D65" w:rsidRPr="0095217A" w:rsidRDefault="00C61D65" w:rsidP="00C61D65">
      <w:pPr>
        <w:rPr>
          <w:color w:val="auto"/>
        </w:rPr>
      </w:pPr>
      <w:r w:rsidRPr="0095217A">
        <w:rPr>
          <w:rFonts w:hint="eastAsia"/>
          <w:color w:val="auto"/>
        </w:rPr>
        <w:t xml:space="preserve">　ハビリテーション(適応のための技能の習得)及びリハビリテーション　（第26条）</w:t>
      </w:r>
    </w:p>
    <w:p w:rsidR="00C61D65" w:rsidRPr="0095217A" w:rsidRDefault="00C61D65" w:rsidP="00C61D65">
      <w:pPr>
        <w:rPr>
          <w:color w:val="auto"/>
        </w:rPr>
      </w:pPr>
      <w:r w:rsidRPr="0095217A">
        <w:rPr>
          <w:rFonts w:hint="eastAsia"/>
          <w:color w:val="auto"/>
        </w:rPr>
        <w:t xml:space="preserve">　労働及び雇用　（第27条）</w:t>
      </w:r>
    </w:p>
    <w:p w:rsidR="00C61D65" w:rsidRPr="0095217A" w:rsidRDefault="00C61D65" w:rsidP="00C61D65">
      <w:pPr>
        <w:rPr>
          <w:color w:val="auto"/>
        </w:rPr>
      </w:pPr>
      <w:r w:rsidRPr="0095217A">
        <w:rPr>
          <w:rFonts w:hint="eastAsia"/>
          <w:color w:val="auto"/>
        </w:rPr>
        <w:t xml:space="preserve">　相当な生活水準及び社会的な保障　（第28条）</w:t>
      </w:r>
    </w:p>
    <w:p w:rsidR="00C61D65" w:rsidRPr="0095217A" w:rsidRDefault="00C61D65" w:rsidP="00C61D65">
      <w:pPr>
        <w:rPr>
          <w:color w:val="auto"/>
        </w:rPr>
      </w:pPr>
      <w:r w:rsidRPr="0095217A">
        <w:rPr>
          <w:rFonts w:hint="eastAsia"/>
          <w:color w:val="auto"/>
        </w:rPr>
        <w:t xml:space="preserve">　政治的及び公的活動への参加　（第29条）</w:t>
      </w:r>
    </w:p>
    <w:p w:rsidR="00C61D65" w:rsidRPr="0095217A" w:rsidRDefault="00C61D65" w:rsidP="00C61D65">
      <w:pPr>
        <w:rPr>
          <w:color w:val="auto"/>
        </w:rPr>
      </w:pPr>
      <w:r w:rsidRPr="0095217A">
        <w:rPr>
          <w:rFonts w:hint="eastAsia"/>
          <w:color w:val="auto"/>
        </w:rPr>
        <w:t xml:space="preserve">　文化的な生活、レクリエーション、余暇及びスポーツへの参加　（第30条）</w:t>
      </w:r>
    </w:p>
    <w:p w:rsidR="00C61D65" w:rsidRPr="0095217A" w:rsidRDefault="00C61D65" w:rsidP="00C61D65">
      <w:pPr>
        <w:rPr>
          <w:color w:val="auto"/>
        </w:rPr>
      </w:pPr>
      <w:r w:rsidRPr="0095217A">
        <w:rPr>
          <w:rFonts w:hint="eastAsia"/>
          <w:color w:val="auto"/>
        </w:rPr>
        <w:t xml:space="preserve">　統計及び資料の収集　（第31条）</w:t>
      </w:r>
    </w:p>
    <w:p w:rsidR="00C61D65" w:rsidRPr="0095217A" w:rsidRDefault="00C61D65" w:rsidP="00C61D65">
      <w:pPr>
        <w:rPr>
          <w:color w:val="auto"/>
        </w:rPr>
      </w:pPr>
      <w:r w:rsidRPr="0095217A">
        <w:rPr>
          <w:rFonts w:hint="eastAsia"/>
          <w:color w:val="auto"/>
        </w:rPr>
        <w:t xml:space="preserve">　国際協力　（第32条）</w:t>
      </w:r>
    </w:p>
    <w:p w:rsidR="00C61D65" w:rsidRPr="0095217A" w:rsidRDefault="00C61D65" w:rsidP="00C61D65">
      <w:pPr>
        <w:rPr>
          <w:color w:val="auto"/>
        </w:rPr>
      </w:pPr>
      <w:r w:rsidRPr="0095217A">
        <w:rPr>
          <w:rFonts w:hint="eastAsia"/>
          <w:color w:val="auto"/>
        </w:rPr>
        <w:t xml:space="preserve">　国内における実施及び監視　（第33条）</w:t>
      </w:r>
    </w:p>
    <w:p w:rsidR="00C61D65" w:rsidRPr="0095217A" w:rsidRDefault="00C61D65" w:rsidP="00C61D65">
      <w:pPr>
        <w:rPr>
          <w:color w:val="auto"/>
        </w:rPr>
      </w:pPr>
      <w:r w:rsidRPr="0095217A">
        <w:rPr>
          <w:rFonts w:hint="eastAsia"/>
          <w:color w:val="auto"/>
        </w:rPr>
        <w:t>解説</w:t>
      </w:r>
    </w:p>
    <w:p w:rsidR="00C61D65" w:rsidRPr="0095217A" w:rsidRDefault="00C61D65" w:rsidP="00C61D65">
      <w:pPr>
        <w:rPr>
          <w:color w:val="auto"/>
        </w:rPr>
      </w:pPr>
    </w:p>
    <w:p w:rsidR="00C61D65" w:rsidRPr="0095217A" w:rsidRDefault="00C61D65" w:rsidP="00C61D65">
      <w:pPr>
        <w:rPr>
          <w:color w:val="auto"/>
        </w:rPr>
      </w:pPr>
    </w:p>
    <w:p w:rsidR="003E082F" w:rsidRPr="0095217A" w:rsidRDefault="003E082F" w:rsidP="00F95FEE">
      <w:pPr>
        <w:pStyle w:val="HTML"/>
        <w:shd w:val="clear" w:color="auto" w:fill="FFFFFF"/>
        <w:rPr>
          <w:rFonts w:asciiTheme="minorEastAsia" w:eastAsiaTheme="minorEastAsia" w:hAnsiTheme="minorEastAsia"/>
          <w:color w:val="auto"/>
          <w:sz w:val="21"/>
          <w:szCs w:val="21"/>
        </w:rPr>
      </w:pPr>
    </w:p>
    <w:p w:rsidR="00725C2E" w:rsidRPr="0095217A" w:rsidRDefault="00725C2E" w:rsidP="00F95FEE">
      <w:pPr>
        <w:pStyle w:val="HTML"/>
        <w:shd w:val="clear" w:color="auto" w:fill="FFFFFF"/>
        <w:rPr>
          <w:rFonts w:asciiTheme="minorEastAsia" w:eastAsiaTheme="minorEastAsia" w:hAnsiTheme="minorEastAsia"/>
          <w:color w:val="auto"/>
          <w:sz w:val="21"/>
          <w:szCs w:val="21"/>
        </w:rPr>
      </w:pPr>
    </w:p>
    <w:p w:rsidR="00725C2E" w:rsidRPr="0095217A" w:rsidRDefault="00725C2E" w:rsidP="00F95FEE">
      <w:pPr>
        <w:pStyle w:val="HTML"/>
        <w:shd w:val="clear" w:color="auto" w:fill="FFFFFF"/>
        <w:rPr>
          <w:rFonts w:asciiTheme="minorEastAsia" w:eastAsiaTheme="minorEastAsia" w:hAnsiTheme="minorEastAsia"/>
          <w:color w:val="auto"/>
          <w:sz w:val="21"/>
          <w:szCs w:val="21"/>
        </w:rPr>
      </w:pPr>
    </w:p>
    <w:p w:rsidR="00D51609" w:rsidRPr="0095217A" w:rsidRDefault="00D51609" w:rsidP="00D51609">
      <w:pPr>
        <w:pStyle w:val="HTML"/>
        <w:shd w:val="clear" w:color="auto" w:fill="FFFFFF"/>
        <w:rPr>
          <w:rFonts w:asciiTheme="minorEastAsia" w:eastAsiaTheme="minorEastAsia" w:hAnsiTheme="minorEastAsia"/>
          <w:color w:val="auto"/>
          <w:sz w:val="21"/>
          <w:szCs w:val="21"/>
        </w:rPr>
      </w:pPr>
    </w:p>
    <w:p w:rsidR="00CC1682" w:rsidRPr="0095217A" w:rsidRDefault="00CC1682" w:rsidP="00D51609">
      <w:pPr>
        <w:pStyle w:val="HTML"/>
        <w:shd w:val="clear" w:color="auto" w:fill="FFFFFF"/>
        <w:rPr>
          <w:rFonts w:asciiTheme="minorEastAsia" w:eastAsiaTheme="minorEastAsia" w:hAnsiTheme="minorEastAsia"/>
          <w:color w:val="auto"/>
          <w:sz w:val="21"/>
          <w:szCs w:val="21"/>
        </w:rPr>
      </w:pPr>
    </w:p>
    <w:p w:rsidR="00CC1682" w:rsidRPr="0095217A" w:rsidRDefault="00CC1682" w:rsidP="00D51609">
      <w:pPr>
        <w:pStyle w:val="HTML"/>
        <w:shd w:val="clear" w:color="auto" w:fill="FFFFFF"/>
        <w:rPr>
          <w:rFonts w:asciiTheme="minorEastAsia" w:eastAsiaTheme="minorEastAsia" w:hAnsiTheme="minorEastAsia"/>
          <w:color w:val="auto"/>
          <w:sz w:val="21"/>
          <w:szCs w:val="21"/>
        </w:rPr>
      </w:pPr>
    </w:p>
    <w:p w:rsidR="00CC1682" w:rsidRPr="0095217A" w:rsidRDefault="00CC1682" w:rsidP="00CC1682">
      <w:pPr>
        <w:rPr>
          <w:rFonts w:asciiTheme="majorEastAsia" w:eastAsiaTheme="majorEastAsia" w:hAnsiTheme="majorEastAsia"/>
          <w:b/>
          <w:color w:val="auto"/>
          <w:sz w:val="28"/>
          <w:szCs w:val="28"/>
          <w:bdr w:val="single" w:sz="4" w:space="0" w:color="auto"/>
        </w:rPr>
      </w:pPr>
      <w:r w:rsidRPr="0095217A">
        <w:rPr>
          <w:rFonts w:asciiTheme="majorEastAsia" w:eastAsiaTheme="majorEastAsia" w:hAnsiTheme="majorEastAsia" w:hint="eastAsia"/>
          <w:b/>
          <w:color w:val="auto"/>
          <w:sz w:val="28"/>
          <w:szCs w:val="28"/>
          <w:bdr w:val="single" w:sz="4" w:space="0" w:color="auto"/>
        </w:rPr>
        <w:t>要約</w:t>
      </w:r>
    </w:p>
    <w:p w:rsidR="00CC1682" w:rsidRPr="0095217A" w:rsidRDefault="00CC1682" w:rsidP="00CC1682">
      <w:pPr>
        <w:rPr>
          <w:color w:val="auto"/>
        </w:rPr>
      </w:pPr>
    </w:p>
    <w:p w:rsidR="00CC1682" w:rsidRPr="0095217A" w:rsidRDefault="00CC1682" w:rsidP="00CC1682">
      <w:pPr>
        <w:ind w:firstLineChars="100" w:firstLine="210"/>
        <w:rPr>
          <w:rFonts w:hAnsiTheme="minorEastAsia"/>
          <w:color w:val="auto"/>
        </w:rPr>
      </w:pPr>
      <w:r w:rsidRPr="0095217A">
        <w:rPr>
          <w:rFonts w:hAnsiTheme="minorEastAsia" w:hint="eastAsia"/>
          <w:color w:val="auto"/>
        </w:rPr>
        <w:t>DPO</w:t>
      </w:r>
      <w:r w:rsidR="0038576C" w:rsidRPr="0095217A">
        <w:rPr>
          <w:rFonts w:hAnsiTheme="minorEastAsia" w:hint="eastAsia"/>
          <w:color w:val="auto"/>
        </w:rPr>
        <w:t>オーストラリアは、オーストラリア政府の、障害者の権利に関する条約（条約</w:t>
      </w:r>
      <w:r w:rsidR="00A8396F" w:rsidRPr="0095217A">
        <w:rPr>
          <w:rFonts w:hAnsiTheme="minorEastAsia" w:hint="eastAsia"/>
          <w:color w:val="auto"/>
        </w:rPr>
        <w:t>、以下CRPD</w:t>
      </w:r>
      <w:r w:rsidR="0038576C" w:rsidRPr="0095217A">
        <w:rPr>
          <w:rFonts w:hAnsiTheme="minorEastAsia" w:hint="eastAsia"/>
          <w:color w:val="auto"/>
        </w:rPr>
        <w:t>）の</w:t>
      </w:r>
      <w:r w:rsidRPr="0095217A">
        <w:rPr>
          <w:rFonts w:hAnsiTheme="minorEastAsia" w:hint="eastAsia"/>
          <w:color w:val="auto"/>
        </w:rPr>
        <w:t>遵守</w:t>
      </w:r>
      <w:r w:rsidR="0038576C" w:rsidRPr="0095217A">
        <w:rPr>
          <w:rFonts w:hAnsiTheme="minorEastAsia" w:hint="eastAsia"/>
          <w:color w:val="auto"/>
        </w:rPr>
        <w:t>に関</w:t>
      </w:r>
      <w:r w:rsidRPr="0095217A">
        <w:rPr>
          <w:rFonts w:hAnsiTheme="minorEastAsia" w:hint="eastAsia"/>
          <w:color w:val="auto"/>
        </w:rPr>
        <w:t>し、</w:t>
      </w:r>
      <w:r w:rsidR="00E221DD" w:rsidRPr="0095217A">
        <w:rPr>
          <w:rFonts w:hAnsiTheme="minorEastAsia" w:hint="eastAsia"/>
          <w:color w:val="auto"/>
        </w:rPr>
        <w:t>障害者</w:t>
      </w:r>
      <w:r w:rsidR="00A8396F" w:rsidRPr="0095217A">
        <w:rPr>
          <w:rFonts w:hAnsiTheme="minorEastAsia" w:hint="eastAsia"/>
          <w:color w:val="auto"/>
        </w:rPr>
        <w:t>の</w:t>
      </w:r>
      <w:r w:rsidR="00E221DD" w:rsidRPr="0095217A">
        <w:rPr>
          <w:rFonts w:hAnsiTheme="minorEastAsia" w:hint="eastAsia"/>
          <w:color w:val="auto"/>
        </w:rPr>
        <w:t>権利に関する委員会（委員会）</w:t>
      </w:r>
      <w:r w:rsidRPr="0095217A">
        <w:rPr>
          <w:rFonts w:hAnsiTheme="minorEastAsia" w:hint="eastAsia"/>
          <w:color w:val="auto"/>
        </w:rPr>
        <w:t>の第18</w:t>
      </w:r>
      <w:r w:rsidR="0038576C" w:rsidRPr="0095217A">
        <w:rPr>
          <w:rFonts w:hAnsiTheme="minorEastAsia" w:hint="eastAsia"/>
          <w:color w:val="auto"/>
        </w:rPr>
        <w:t>会期</w:t>
      </w:r>
      <w:r w:rsidRPr="0095217A">
        <w:rPr>
          <w:rFonts w:hAnsiTheme="minorEastAsia" w:hint="eastAsia"/>
          <w:color w:val="auto"/>
        </w:rPr>
        <w:t>会合で採択されるオーストラリアへの事前質問事項</w:t>
      </w:r>
      <w:r w:rsidR="00A8396F" w:rsidRPr="0095217A">
        <w:rPr>
          <w:rFonts w:hAnsiTheme="minorEastAsia" w:hint="eastAsia"/>
          <w:color w:val="auto"/>
        </w:rPr>
        <w:t>を</w:t>
      </w:r>
      <w:r w:rsidR="00E221DD" w:rsidRPr="0095217A">
        <w:rPr>
          <w:rFonts w:hAnsiTheme="minorEastAsia" w:hint="eastAsia"/>
          <w:color w:val="auto"/>
        </w:rPr>
        <w:t>作成</w:t>
      </w:r>
      <w:r w:rsidR="0038576C" w:rsidRPr="0095217A">
        <w:rPr>
          <w:rFonts w:hAnsiTheme="minorEastAsia" w:hint="eastAsia"/>
          <w:color w:val="auto"/>
        </w:rPr>
        <w:t>する</w:t>
      </w:r>
      <w:r w:rsidR="00A8396F" w:rsidRPr="0095217A">
        <w:rPr>
          <w:rFonts w:hAnsiTheme="minorEastAsia" w:hint="eastAsia"/>
          <w:color w:val="auto"/>
        </w:rPr>
        <w:t>同</w:t>
      </w:r>
      <w:r w:rsidR="0038576C" w:rsidRPr="0095217A">
        <w:rPr>
          <w:rFonts w:hAnsiTheme="minorEastAsia" w:hint="eastAsia"/>
          <w:color w:val="auto"/>
        </w:rPr>
        <w:t>委員会</w:t>
      </w:r>
      <w:r w:rsidR="00A8396F" w:rsidRPr="0095217A">
        <w:rPr>
          <w:rFonts w:hAnsiTheme="minorEastAsia" w:hint="eastAsia"/>
          <w:color w:val="auto"/>
        </w:rPr>
        <w:t>が</w:t>
      </w:r>
      <w:r w:rsidRPr="0095217A">
        <w:rPr>
          <w:rFonts w:hAnsiTheme="minorEastAsia" w:hint="eastAsia"/>
          <w:color w:val="auto"/>
        </w:rPr>
        <w:t>、この簡潔な文書を提出する機会を与えてくれたことに感謝</w:t>
      </w:r>
      <w:r w:rsidR="00E221DD" w:rsidRPr="0095217A">
        <w:rPr>
          <w:rFonts w:hAnsiTheme="minorEastAsia" w:hint="eastAsia"/>
          <w:color w:val="auto"/>
        </w:rPr>
        <w:t>する</w:t>
      </w:r>
      <w:r w:rsidRPr="0095217A">
        <w:rPr>
          <w:rFonts w:hAnsiTheme="minorEastAsia" w:hint="eastAsia"/>
          <w:color w:val="auto"/>
        </w:rPr>
        <w:t>。</w:t>
      </w:r>
    </w:p>
    <w:p w:rsidR="00CC1682" w:rsidRPr="0095217A" w:rsidRDefault="00CC1682" w:rsidP="00CC1682">
      <w:pPr>
        <w:rPr>
          <w:rFonts w:hAnsiTheme="minorEastAsia"/>
          <w:color w:val="auto"/>
        </w:rPr>
      </w:pPr>
    </w:p>
    <w:p w:rsidR="00CC1682" w:rsidRPr="0095217A" w:rsidRDefault="00A8396F" w:rsidP="00E221DD">
      <w:pPr>
        <w:ind w:firstLineChars="100" w:firstLine="210"/>
        <w:rPr>
          <w:rFonts w:hAnsiTheme="minorEastAsia"/>
          <w:color w:val="auto"/>
        </w:rPr>
      </w:pPr>
      <w:r w:rsidRPr="0095217A">
        <w:rPr>
          <w:rFonts w:hAnsiTheme="minorEastAsia" w:hint="eastAsia"/>
          <w:color w:val="auto"/>
        </w:rPr>
        <w:t>本文書には、</w:t>
      </w:r>
      <w:r w:rsidR="00CC1682" w:rsidRPr="0095217A">
        <w:rPr>
          <w:rFonts w:hAnsiTheme="minorEastAsia" w:hint="eastAsia"/>
          <w:color w:val="auto"/>
        </w:rPr>
        <w:t>オーストラリアが条約を遵守していることに関する</w:t>
      </w:r>
      <w:r w:rsidR="00E221DD" w:rsidRPr="0095217A">
        <w:rPr>
          <w:rFonts w:hAnsiTheme="minorEastAsia" w:hint="eastAsia"/>
          <w:color w:val="auto"/>
        </w:rPr>
        <w:t>短い</w:t>
      </w:r>
      <w:r w:rsidRPr="0095217A">
        <w:rPr>
          <w:rFonts w:hAnsiTheme="minorEastAsia" w:hint="eastAsia"/>
          <w:color w:val="auto"/>
        </w:rPr>
        <w:t>最新情報と、事前質問事項</w:t>
      </w:r>
      <w:r w:rsidR="00132DAB" w:rsidRPr="0095217A">
        <w:rPr>
          <w:rFonts w:hAnsiTheme="minorEastAsia" w:hint="eastAsia"/>
          <w:color w:val="auto"/>
        </w:rPr>
        <w:t>の案</w:t>
      </w:r>
      <w:r w:rsidRPr="0095217A">
        <w:rPr>
          <w:rFonts w:hAnsiTheme="minorEastAsia" w:hint="eastAsia"/>
          <w:color w:val="auto"/>
        </w:rPr>
        <w:t>が、条約の各条項に沿って構成され</w:t>
      </w:r>
      <w:r w:rsidR="00947B83" w:rsidRPr="0095217A">
        <w:rPr>
          <w:rFonts w:hAnsiTheme="minorEastAsia" w:hint="eastAsia"/>
          <w:color w:val="auto"/>
        </w:rPr>
        <w:t>、記されている</w:t>
      </w:r>
      <w:r w:rsidRPr="0095217A">
        <w:rPr>
          <w:rFonts w:hAnsiTheme="minorEastAsia" w:hint="eastAsia"/>
          <w:color w:val="auto"/>
        </w:rPr>
        <w:t>。</w:t>
      </w:r>
      <w:r w:rsidR="00CC1682" w:rsidRPr="0095217A">
        <w:rPr>
          <w:rFonts w:hAnsiTheme="minorEastAsia" w:hint="eastAsia"/>
          <w:color w:val="auto"/>
        </w:rPr>
        <w:t>スペース</w:t>
      </w:r>
      <w:r w:rsidRPr="0095217A">
        <w:rPr>
          <w:rFonts w:hAnsiTheme="minorEastAsia" w:hint="eastAsia"/>
          <w:color w:val="auto"/>
        </w:rPr>
        <w:t>の許す範囲で、</w:t>
      </w:r>
      <w:r w:rsidR="00CC1682" w:rsidRPr="0095217A">
        <w:rPr>
          <w:rFonts w:hAnsiTheme="minorEastAsia" w:hint="eastAsia"/>
          <w:color w:val="auto"/>
        </w:rPr>
        <w:t>委員会や他の国連条約監視機関による過去の</w:t>
      </w:r>
      <w:r w:rsidR="00132DAB" w:rsidRPr="0095217A">
        <w:rPr>
          <w:rFonts w:hAnsiTheme="minorEastAsia" w:hint="eastAsia"/>
          <w:color w:val="auto"/>
        </w:rPr>
        <w:t>総括所見</w:t>
      </w:r>
      <w:r w:rsidR="00CC1682" w:rsidRPr="0095217A">
        <w:rPr>
          <w:rFonts w:hAnsiTheme="minorEastAsia" w:hint="eastAsia"/>
          <w:color w:val="auto"/>
        </w:rPr>
        <w:t>を参照できるようにしてい</w:t>
      </w:r>
      <w:r w:rsidR="00E221DD" w:rsidRPr="0095217A">
        <w:rPr>
          <w:rFonts w:hAnsiTheme="minorEastAsia" w:hint="eastAsia"/>
          <w:color w:val="auto"/>
        </w:rPr>
        <w:t>る。</w:t>
      </w:r>
      <w:r w:rsidR="00CC1682" w:rsidRPr="0095217A">
        <w:rPr>
          <w:rFonts w:hAnsiTheme="minorEastAsia" w:hint="eastAsia"/>
          <w:color w:val="auto"/>
        </w:rPr>
        <w:t>本書の末尾には詳細な説明も付記してい</w:t>
      </w:r>
      <w:r w:rsidR="00E221DD" w:rsidRPr="0095217A">
        <w:rPr>
          <w:rFonts w:hAnsiTheme="minorEastAsia" w:hint="eastAsia"/>
          <w:color w:val="auto"/>
        </w:rPr>
        <w:t>る</w:t>
      </w:r>
      <w:r w:rsidR="00CC1682" w:rsidRPr="0095217A">
        <w:rPr>
          <w:rFonts w:hAnsiTheme="minorEastAsia" w:hint="eastAsia"/>
          <w:color w:val="auto"/>
        </w:rPr>
        <w:t>。</w:t>
      </w:r>
    </w:p>
    <w:p w:rsidR="00CC1682" w:rsidRPr="0095217A" w:rsidRDefault="00CC1682" w:rsidP="00CC1682">
      <w:pPr>
        <w:rPr>
          <w:rFonts w:hAnsiTheme="minorEastAsia"/>
          <w:color w:val="auto"/>
        </w:rPr>
      </w:pPr>
    </w:p>
    <w:p w:rsidR="00CC1682" w:rsidRPr="0095217A" w:rsidRDefault="00CC1682" w:rsidP="00E221DD">
      <w:pPr>
        <w:ind w:firstLineChars="100" w:firstLine="210"/>
        <w:rPr>
          <w:rFonts w:hAnsiTheme="minorEastAsia"/>
          <w:color w:val="auto"/>
        </w:rPr>
      </w:pPr>
      <w:r w:rsidRPr="0095217A">
        <w:rPr>
          <w:rFonts w:hAnsiTheme="minorEastAsia" w:hint="eastAsia"/>
          <w:color w:val="auto"/>
        </w:rPr>
        <w:t>DPO</w:t>
      </w:r>
      <w:r w:rsidR="00A8396F" w:rsidRPr="0095217A">
        <w:rPr>
          <w:rFonts w:hAnsiTheme="minorEastAsia" w:hint="eastAsia"/>
          <w:color w:val="auto"/>
        </w:rPr>
        <w:t>オーストラリアは、この文書提出に加えて、</w:t>
      </w:r>
      <w:r w:rsidRPr="0095217A">
        <w:rPr>
          <w:rFonts w:hAnsiTheme="minorEastAsia" w:hint="eastAsia"/>
          <w:color w:val="auto"/>
        </w:rPr>
        <w:t>オーストラリア政府の</w:t>
      </w:r>
      <w:r w:rsidR="00A8396F" w:rsidRPr="0095217A">
        <w:rPr>
          <w:rFonts w:hAnsiTheme="minorEastAsia" w:hint="eastAsia"/>
          <w:color w:val="auto"/>
        </w:rPr>
        <w:t>CRPD遵守に関する正式な審査</w:t>
      </w:r>
      <w:r w:rsidRPr="0095217A">
        <w:rPr>
          <w:rFonts w:hAnsiTheme="minorEastAsia" w:hint="eastAsia"/>
          <w:color w:val="auto"/>
        </w:rPr>
        <w:t>の前に、定期的報告（CRPD / C / C</w:t>
      </w:r>
      <w:r w:rsidR="00A8396F" w:rsidRPr="0095217A">
        <w:rPr>
          <w:rFonts w:hAnsiTheme="minorEastAsia" w:hint="eastAsia"/>
          <w:color w:val="auto"/>
        </w:rPr>
        <w:t>）に関するガイドラインに従って、</w:t>
      </w:r>
      <w:r w:rsidRPr="0095217A">
        <w:rPr>
          <w:rFonts w:hAnsiTheme="minorEastAsia" w:hint="eastAsia"/>
          <w:color w:val="auto"/>
        </w:rPr>
        <w:t>障害者の権利に関する委員会への包括的な</w:t>
      </w:r>
      <w:r w:rsidR="00A8396F" w:rsidRPr="0095217A">
        <w:rPr>
          <w:rFonts w:hAnsiTheme="minorEastAsia" w:hint="eastAsia"/>
          <w:color w:val="auto"/>
        </w:rPr>
        <w:t>オーストラリア市民社会パラレルレポートを検討し、作成す</w:t>
      </w:r>
      <w:r w:rsidRPr="0095217A">
        <w:rPr>
          <w:rFonts w:hAnsiTheme="minorEastAsia" w:hint="eastAsia"/>
          <w:color w:val="auto"/>
        </w:rPr>
        <w:t>ることを望んでい</w:t>
      </w:r>
      <w:r w:rsidR="00E221DD" w:rsidRPr="0095217A">
        <w:rPr>
          <w:rFonts w:hAnsiTheme="minorEastAsia" w:hint="eastAsia"/>
          <w:color w:val="auto"/>
        </w:rPr>
        <w:t>る</w:t>
      </w:r>
      <w:r w:rsidRPr="0095217A">
        <w:rPr>
          <w:rFonts w:hAnsiTheme="minorEastAsia" w:hint="eastAsia"/>
          <w:color w:val="auto"/>
        </w:rPr>
        <w:t>。</w:t>
      </w:r>
    </w:p>
    <w:p w:rsidR="00165E7B" w:rsidRPr="0095217A" w:rsidRDefault="00165E7B" w:rsidP="00165E7B">
      <w:pPr>
        <w:rPr>
          <w:rFonts w:hAnsiTheme="minorEastAsia"/>
          <w:color w:val="auto"/>
        </w:rPr>
      </w:pPr>
    </w:p>
    <w:p w:rsidR="00165E7B" w:rsidRPr="0095217A" w:rsidRDefault="00165E7B" w:rsidP="00165E7B">
      <w:pPr>
        <w:rPr>
          <w:rFonts w:hAnsiTheme="minorEastAsia"/>
          <w:color w:val="auto"/>
        </w:rPr>
      </w:pPr>
    </w:p>
    <w:p w:rsidR="00165E7B" w:rsidRPr="0095217A" w:rsidRDefault="00165E7B" w:rsidP="00165E7B">
      <w:pPr>
        <w:rPr>
          <w:rFonts w:asciiTheme="majorEastAsia" w:eastAsiaTheme="majorEastAsia" w:hAnsiTheme="majorEastAsia"/>
          <w:b/>
          <w:color w:val="auto"/>
          <w:sz w:val="24"/>
          <w:szCs w:val="24"/>
          <w:bdr w:val="single" w:sz="4" w:space="0" w:color="auto"/>
        </w:rPr>
      </w:pPr>
      <w:r w:rsidRPr="0095217A">
        <w:rPr>
          <w:rFonts w:asciiTheme="majorEastAsia" w:eastAsiaTheme="majorEastAsia" w:hAnsiTheme="majorEastAsia" w:hint="eastAsia"/>
          <w:b/>
          <w:color w:val="auto"/>
          <w:sz w:val="24"/>
          <w:szCs w:val="24"/>
          <w:bdr w:val="single" w:sz="4" w:space="0" w:color="auto"/>
        </w:rPr>
        <w:t>背景情報と事前質問事項のための推奨質問</w:t>
      </w:r>
    </w:p>
    <w:p w:rsidR="00165E7B" w:rsidRPr="0095217A" w:rsidRDefault="00165E7B" w:rsidP="00165E7B">
      <w:pPr>
        <w:rPr>
          <w:color w:val="auto"/>
          <w:bdr w:val="single" w:sz="4" w:space="0" w:color="auto"/>
        </w:rPr>
      </w:pPr>
    </w:p>
    <w:p w:rsidR="00165E7B" w:rsidRPr="0095217A" w:rsidRDefault="00165E7B" w:rsidP="00165E7B">
      <w:pPr>
        <w:rPr>
          <w:rFonts w:ascii="ＭＳ ゴシック" w:eastAsia="ＭＳ ゴシック" w:hAnsi="ＭＳ ゴシック"/>
          <w:b/>
          <w:color w:val="auto"/>
        </w:rPr>
      </w:pPr>
      <w:r w:rsidRPr="0095217A">
        <w:rPr>
          <w:rFonts w:ascii="ＭＳ ゴシック" w:eastAsia="ＭＳ ゴシック" w:hAnsi="ＭＳ ゴシック" w:hint="eastAsia"/>
          <w:b/>
          <w:color w:val="auto"/>
        </w:rPr>
        <w:t>一般原則および義務（第1条および第4条）</w:t>
      </w:r>
    </w:p>
    <w:p w:rsidR="00165E7B" w:rsidRPr="0095217A" w:rsidRDefault="00165E7B" w:rsidP="006A284D">
      <w:pPr>
        <w:ind w:firstLineChars="100" w:firstLine="210"/>
        <w:rPr>
          <w:color w:val="auto"/>
        </w:rPr>
      </w:pPr>
      <w:r w:rsidRPr="0095217A">
        <w:rPr>
          <w:rFonts w:hint="eastAsia"/>
          <w:color w:val="auto"/>
        </w:rPr>
        <w:t>オーストラリアはCRPDをオーストラリアの国内法に完全に</w:t>
      </w:r>
      <w:r w:rsidR="00C575AD" w:rsidRPr="0095217A">
        <w:rPr>
          <w:rFonts w:hint="eastAsia"/>
          <w:color w:val="auto"/>
        </w:rPr>
        <w:t>は</w:t>
      </w:r>
      <w:r w:rsidRPr="0095217A">
        <w:rPr>
          <w:rFonts w:hint="eastAsia"/>
          <w:color w:val="auto"/>
        </w:rPr>
        <w:t>組み入れておらず、人権保護のための包括的な法的枠組みは</w:t>
      </w:r>
      <w:r w:rsidR="00EC5322" w:rsidRPr="0095217A">
        <w:rPr>
          <w:rFonts w:hint="eastAsia"/>
          <w:color w:val="auto"/>
        </w:rPr>
        <w:t>ない</w:t>
      </w:r>
      <w:r w:rsidR="001F52EC" w:rsidRPr="0095217A">
        <w:rPr>
          <w:rStyle w:val="af2"/>
          <w:b/>
          <w:bCs/>
          <w:color w:val="auto"/>
        </w:rPr>
        <w:endnoteReference w:id="2"/>
      </w:r>
      <w:r w:rsidR="00EC5322" w:rsidRPr="0095217A">
        <w:rPr>
          <w:rFonts w:hint="eastAsia"/>
          <w:color w:val="auto"/>
        </w:rPr>
        <w:t>。</w:t>
      </w:r>
      <w:r w:rsidRPr="0095217A">
        <w:rPr>
          <w:rFonts w:hint="eastAsia"/>
          <w:color w:val="auto"/>
        </w:rPr>
        <w:t>オーストラリアのCRPD義務の履行は</w:t>
      </w:r>
      <w:r w:rsidR="00C575AD" w:rsidRPr="0095217A">
        <w:rPr>
          <w:rFonts w:hint="eastAsia"/>
          <w:color w:val="auto"/>
        </w:rPr>
        <w:t>、</w:t>
      </w:r>
      <w:r w:rsidRPr="0095217A">
        <w:rPr>
          <w:rFonts w:hint="eastAsia"/>
          <w:color w:val="auto"/>
        </w:rPr>
        <w:t>国家障害戦略2010-2020（NDS）</w:t>
      </w:r>
      <w:r w:rsidR="001F52EC" w:rsidRPr="0095217A">
        <w:rPr>
          <w:rStyle w:val="af2"/>
          <w:b/>
          <w:bCs/>
          <w:iCs/>
          <w:color w:val="auto"/>
        </w:rPr>
        <w:endnoteReference w:id="3"/>
      </w:r>
      <w:r w:rsidRPr="0095217A">
        <w:rPr>
          <w:rFonts w:hint="eastAsia"/>
          <w:color w:val="auto"/>
        </w:rPr>
        <w:t>に定められてい</w:t>
      </w:r>
      <w:r w:rsidR="00EC5322" w:rsidRPr="0095217A">
        <w:rPr>
          <w:rFonts w:hint="eastAsia"/>
          <w:color w:val="auto"/>
        </w:rPr>
        <w:t>る</w:t>
      </w:r>
      <w:r w:rsidRPr="0095217A">
        <w:rPr>
          <w:rFonts w:hint="eastAsia"/>
          <w:color w:val="auto"/>
        </w:rPr>
        <w:t>が、NDS</w:t>
      </w:r>
      <w:r w:rsidR="001F52EC" w:rsidRPr="0095217A">
        <w:rPr>
          <w:rStyle w:val="af2"/>
          <w:b/>
          <w:bCs/>
          <w:color w:val="auto"/>
        </w:rPr>
        <w:endnoteReference w:id="4"/>
      </w:r>
      <w:r w:rsidR="00C575AD" w:rsidRPr="0095217A">
        <w:rPr>
          <w:rFonts w:hint="eastAsia"/>
          <w:color w:val="auto"/>
        </w:rPr>
        <w:t>は系統的な</w:t>
      </w:r>
      <w:r w:rsidRPr="0095217A">
        <w:rPr>
          <w:rFonts w:hint="eastAsia"/>
          <w:color w:val="auto"/>
        </w:rPr>
        <w:t>人権侵害に対処するための行動や測定可能な成果</w:t>
      </w:r>
      <w:r w:rsidR="00132DAB" w:rsidRPr="0095217A">
        <w:rPr>
          <w:rFonts w:hint="eastAsia"/>
          <w:color w:val="auto"/>
        </w:rPr>
        <w:t>目標</w:t>
      </w:r>
      <w:r w:rsidRPr="0095217A">
        <w:rPr>
          <w:rFonts w:hint="eastAsia"/>
          <w:color w:val="auto"/>
        </w:rPr>
        <w:t>を欠いてい</w:t>
      </w:r>
      <w:r w:rsidR="00EC5322" w:rsidRPr="0095217A">
        <w:rPr>
          <w:rFonts w:hint="eastAsia"/>
          <w:color w:val="auto"/>
        </w:rPr>
        <w:t>る</w:t>
      </w:r>
      <w:r w:rsidR="001F52EC" w:rsidRPr="0095217A">
        <w:rPr>
          <w:rStyle w:val="af2"/>
          <w:b/>
          <w:bCs/>
          <w:color w:val="auto"/>
        </w:rPr>
        <w:endnoteReference w:id="5"/>
      </w:r>
      <w:r w:rsidRPr="0095217A">
        <w:rPr>
          <w:rFonts w:hint="eastAsia"/>
          <w:color w:val="auto"/>
        </w:rPr>
        <w:t>。NDS</w:t>
      </w:r>
      <w:r w:rsidR="00C575AD" w:rsidRPr="0095217A">
        <w:rPr>
          <w:rFonts w:hint="eastAsia"/>
          <w:color w:val="auto"/>
        </w:rPr>
        <w:t>に</w:t>
      </w:r>
      <w:r w:rsidRPr="0095217A">
        <w:rPr>
          <w:rFonts w:hint="eastAsia"/>
          <w:color w:val="auto"/>
        </w:rPr>
        <w:t>は、オーストラリア</w:t>
      </w:r>
      <w:r w:rsidR="00C575AD" w:rsidRPr="0095217A">
        <w:rPr>
          <w:rFonts w:hint="eastAsia"/>
          <w:color w:val="auto"/>
        </w:rPr>
        <w:t>に関連する条約体</w:t>
      </w:r>
      <w:r w:rsidRPr="0095217A">
        <w:rPr>
          <w:rFonts w:hint="eastAsia"/>
          <w:color w:val="auto"/>
        </w:rPr>
        <w:t>による</w:t>
      </w:r>
      <w:r w:rsidR="00132DAB" w:rsidRPr="0095217A">
        <w:rPr>
          <w:rFonts w:hint="eastAsia"/>
          <w:color w:val="auto"/>
        </w:rPr>
        <w:t>審査</w:t>
      </w:r>
      <w:r w:rsidR="00C575AD" w:rsidRPr="0095217A">
        <w:rPr>
          <w:rFonts w:hint="eastAsia"/>
          <w:color w:val="auto"/>
        </w:rPr>
        <w:t>での（オーストラリア政府の）約束が反映され</w:t>
      </w:r>
      <w:r w:rsidRPr="0095217A">
        <w:rPr>
          <w:rFonts w:hint="eastAsia"/>
          <w:color w:val="auto"/>
        </w:rPr>
        <w:t>てい</w:t>
      </w:r>
      <w:r w:rsidR="00EC5322" w:rsidRPr="0095217A">
        <w:rPr>
          <w:rFonts w:hint="eastAsia"/>
          <w:color w:val="auto"/>
        </w:rPr>
        <w:t>ない</w:t>
      </w:r>
      <w:r w:rsidR="001F52EC" w:rsidRPr="0095217A">
        <w:rPr>
          <w:rStyle w:val="af2"/>
          <w:b/>
          <w:color w:val="auto"/>
        </w:rPr>
        <w:endnoteReference w:id="6"/>
      </w:r>
      <w:r w:rsidR="00EC5322" w:rsidRPr="0095217A">
        <w:rPr>
          <w:rFonts w:hint="eastAsia"/>
          <w:color w:val="auto"/>
        </w:rPr>
        <w:t>。</w:t>
      </w:r>
      <w:r w:rsidRPr="0095217A">
        <w:rPr>
          <w:rFonts w:hint="eastAsia"/>
          <w:color w:val="auto"/>
        </w:rPr>
        <w:t>これらの</w:t>
      </w:r>
      <w:r w:rsidR="00132DAB" w:rsidRPr="0095217A">
        <w:rPr>
          <w:rFonts w:hint="eastAsia"/>
          <w:color w:val="auto"/>
        </w:rPr>
        <w:t>審査</w:t>
      </w:r>
      <w:r w:rsidR="00C575AD" w:rsidRPr="0095217A">
        <w:rPr>
          <w:rFonts w:hint="eastAsia"/>
          <w:color w:val="auto"/>
        </w:rPr>
        <w:t>に基づく関連の勧告は、</w:t>
      </w:r>
      <w:r w:rsidRPr="0095217A">
        <w:rPr>
          <w:rFonts w:hint="eastAsia"/>
          <w:color w:val="auto"/>
        </w:rPr>
        <w:t>NDSの具体的な行動に組み込まれてい</w:t>
      </w:r>
      <w:r w:rsidR="00EC5322" w:rsidRPr="0095217A">
        <w:rPr>
          <w:rFonts w:hint="eastAsia"/>
          <w:color w:val="auto"/>
        </w:rPr>
        <w:t>ない。</w:t>
      </w:r>
    </w:p>
    <w:p w:rsidR="008707D6" w:rsidRPr="0095217A" w:rsidRDefault="008707D6" w:rsidP="006A284D">
      <w:pPr>
        <w:ind w:firstLineChars="100" w:firstLine="210"/>
        <w:rPr>
          <w:color w:val="auto"/>
        </w:rPr>
      </w:pPr>
    </w:p>
    <w:p w:rsidR="008707D6" w:rsidRPr="0095217A" w:rsidRDefault="008707D6" w:rsidP="00132DAB">
      <w:pPr>
        <w:ind w:firstLineChars="100" w:firstLine="210"/>
        <w:rPr>
          <w:color w:val="auto"/>
        </w:rPr>
      </w:pPr>
      <w:r w:rsidRPr="0095217A">
        <w:rPr>
          <w:rFonts w:hint="eastAsia"/>
          <w:color w:val="auto"/>
        </w:rPr>
        <w:t>CRPD第12条、第17条、第18条に関係するオーストラリアの</w:t>
      </w:r>
      <w:r w:rsidR="00AA2D70" w:rsidRPr="0095217A">
        <w:rPr>
          <w:rFonts w:hint="eastAsia"/>
          <w:color w:val="auto"/>
        </w:rPr>
        <w:t>解釈宣言</w:t>
      </w:r>
      <w:r w:rsidRPr="0095217A">
        <w:rPr>
          <w:rFonts w:hint="eastAsia"/>
          <w:color w:val="auto"/>
        </w:rPr>
        <w:t>の</w:t>
      </w:r>
      <w:r w:rsidR="00AA2D70" w:rsidRPr="0095217A">
        <w:rPr>
          <w:rFonts w:hint="eastAsia"/>
          <w:color w:val="auto"/>
        </w:rPr>
        <w:t>撤回</w:t>
      </w:r>
      <w:r w:rsidRPr="0095217A">
        <w:rPr>
          <w:rFonts w:hint="eastAsia"/>
          <w:color w:val="auto"/>
        </w:rPr>
        <w:t>は進んでいない</w:t>
      </w:r>
      <w:r w:rsidR="001F52EC" w:rsidRPr="0095217A">
        <w:rPr>
          <w:rStyle w:val="af2"/>
          <w:b/>
          <w:bCs/>
          <w:color w:val="auto"/>
        </w:rPr>
        <w:endnoteReference w:id="7"/>
      </w:r>
      <w:r w:rsidRPr="0095217A">
        <w:rPr>
          <w:rFonts w:hint="eastAsia"/>
          <w:color w:val="auto"/>
        </w:rPr>
        <w:t>。</w:t>
      </w:r>
    </w:p>
    <w:p w:rsidR="008707D6" w:rsidRPr="0095217A" w:rsidRDefault="008707D6" w:rsidP="008707D6">
      <w:pPr>
        <w:rPr>
          <w:color w:val="auto"/>
        </w:rPr>
      </w:pPr>
    </w:p>
    <w:p w:rsidR="008707D6" w:rsidRPr="0095217A" w:rsidRDefault="008707D6" w:rsidP="00132DAB">
      <w:pPr>
        <w:ind w:firstLineChars="100" w:firstLine="210"/>
        <w:rPr>
          <w:color w:val="auto"/>
        </w:rPr>
      </w:pPr>
      <w:r w:rsidRPr="0095217A">
        <w:rPr>
          <w:rFonts w:hint="eastAsia"/>
          <w:color w:val="auto"/>
        </w:rPr>
        <w:t>オーストラリアはCRPDの実施とモニタリングに関し、すべての段階で障害者およびその組織を効果的に関与させていない</w:t>
      </w:r>
      <w:r w:rsidR="008A7DC5" w:rsidRPr="0095217A">
        <w:rPr>
          <w:rStyle w:val="af2"/>
          <w:b/>
          <w:bCs/>
          <w:color w:val="auto"/>
        </w:rPr>
        <w:endnoteReference w:id="8"/>
      </w:r>
      <w:r w:rsidRPr="0095217A">
        <w:rPr>
          <w:rFonts w:hint="eastAsia"/>
          <w:color w:val="auto"/>
        </w:rPr>
        <w:t>。オーストラリア政府が</w:t>
      </w:r>
      <w:r w:rsidR="00F76901" w:rsidRPr="0095217A">
        <w:rPr>
          <w:rFonts w:hint="eastAsia"/>
          <w:color w:val="auto"/>
        </w:rPr>
        <w:t>資金</w:t>
      </w:r>
      <w:r w:rsidR="00776397" w:rsidRPr="0095217A">
        <w:rPr>
          <w:rFonts w:hint="eastAsia"/>
          <w:color w:val="auto"/>
        </w:rPr>
        <w:t>提供した</w:t>
      </w:r>
      <w:r w:rsidRPr="0095217A">
        <w:rPr>
          <w:rFonts w:hint="eastAsia"/>
          <w:color w:val="auto"/>
        </w:rPr>
        <w:t>障害者を代表する組織</w:t>
      </w:r>
      <w:r w:rsidR="00AA2D70" w:rsidRPr="0095217A">
        <w:rPr>
          <w:rFonts w:hint="eastAsia"/>
          <w:color w:val="auto"/>
        </w:rPr>
        <w:t>の数、多様性および</w:t>
      </w:r>
      <w:r w:rsidR="00F76901" w:rsidRPr="0095217A">
        <w:rPr>
          <w:rFonts w:hint="eastAsia"/>
          <w:color w:val="auto"/>
        </w:rPr>
        <w:t>資金額</w:t>
      </w:r>
      <w:r w:rsidRPr="0095217A">
        <w:rPr>
          <w:rFonts w:hint="eastAsia"/>
          <w:color w:val="auto"/>
        </w:rPr>
        <w:t>は、前回の報告以降、減少している。</w:t>
      </w:r>
    </w:p>
    <w:p w:rsidR="008707D6" w:rsidRPr="0095217A" w:rsidRDefault="008707D6" w:rsidP="008707D6">
      <w:pPr>
        <w:rPr>
          <w:color w:val="auto"/>
        </w:rPr>
      </w:pPr>
    </w:p>
    <w:p w:rsidR="008707D6" w:rsidRPr="0095217A" w:rsidRDefault="008707D6" w:rsidP="008707D6">
      <w:pPr>
        <w:rPr>
          <w:rFonts w:ascii="ＭＳ ゴシック" w:eastAsia="ＭＳ ゴシック" w:hAnsi="ＭＳ ゴシック"/>
          <w:b/>
          <w:color w:val="auto"/>
        </w:rPr>
      </w:pPr>
      <w:r w:rsidRPr="0095217A">
        <w:rPr>
          <w:rFonts w:ascii="ＭＳ ゴシック" w:eastAsia="ＭＳ ゴシック" w:hAnsi="ＭＳ ゴシック" w:hint="eastAsia"/>
          <w:b/>
          <w:color w:val="auto"/>
        </w:rPr>
        <w:t>事前質問事項のために推奨される質問（第１条と第4条）</w:t>
      </w:r>
    </w:p>
    <w:p w:rsidR="008707D6" w:rsidRPr="0095217A" w:rsidRDefault="008707D6" w:rsidP="008707D6">
      <w:pPr>
        <w:ind w:firstLineChars="100" w:firstLine="210"/>
        <w:rPr>
          <w:color w:val="auto"/>
        </w:rPr>
      </w:pPr>
      <w:r w:rsidRPr="0095217A">
        <w:rPr>
          <w:rFonts w:hint="eastAsia"/>
          <w:color w:val="auto"/>
        </w:rPr>
        <w:t>締約国がCRPD第12条、第17条および第18条に関係する</w:t>
      </w:r>
      <w:r w:rsidR="00AA2D70" w:rsidRPr="0095217A">
        <w:rPr>
          <w:rFonts w:hint="eastAsia"/>
          <w:color w:val="auto"/>
        </w:rPr>
        <w:t>解釈宣言を撤回</w:t>
      </w:r>
      <w:r w:rsidRPr="0095217A">
        <w:rPr>
          <w:rFonts w:hint="eastAsia"/>
          <w:color w:val="auto"/>
        </w:rPr>
        <w:t>しようとしているかどうかを明示してください。そうでない場合は、理由を説明してください。</w:t>
      </w:r>
    </w:p>
    <w:p w:rsidR="008707D6" w:rsidRPr="0095217A" w:rsidRDefault="008707D6" w:rsidP="008707D6">
      <w:pPr>
        <w:rPr>
          <w:color w:val="auto"/>
        </w:rPr>
      </w:pPr>
    </w:p>
    <w:p w:rsidR="008707D6" w:rsidRPr="0095217A" w:rsidRDefault="00530713" w:rsidP="008707D6">
      <w:pPr>
        <w:ind w:firstLineChars="100" w:firstLine="210"/>
        <w:rPr>
          <w:color w:val="auto"/>
        </w:rPr>
      </w:pPr>
      <w:r w:rsidRPr="0095217A">
        <w:rPr>
          <w:rFonts w:hint="eastAsia"/>
          <w:color w:val="auto"/>
        </w:rPr>
        <w:t>「レッドファーン声明」</w:t>
      </w:r>
      <w:r w:rsidR="008A7DC5" w:rsidRPr="0095217A">
        <w:rPr>
          <w:rStyle w:val="af2"/>
          <w:b/>
          <w:bCs/>
          <w:color w:val="auto"/>
        </w:rPr>
        <w:endnoteReference w:id="9"/>
      </w:r>
      <w:r w:rsidRPr="0095217A">
        <w:rPr>
          <w:rFonts w:hint="eastAsia"/>
          <w:color w:val="auto"/>
        </w:rPr>
        <w:t>、特にアボリジニとトーレス海峡諸島の人びと</w:t>
      </w:r>
      <w:r w:rsidR="008707D6" w:rsidRPr="0095217A">
        <w:rPr>
          <w:rFonts w:hint="eastAsia"/>
          <w:color w:val="auto"/>
        </w:rPr>
        <w:t>の障害に取り組むための6つの優先事項</w:t>
      </w:r>
      <w:r w:rsidR="008A7DC5" w:rsidRPr="0095217A">
        <w:rPr>
          <w:rStyle w:val="af2"/>
          <w:b/>
          <w:bCs/>
          <w:color w:val="auto"/>
        </w:rPr>
        <w:endnoteReference w:id="10"/>
      </w:r>
      <w:r w:rsidR="008707D6" w:rsidRPr="0095217A">
        <w:rPr>
          <w:rFonts w:hint="eastAsia"/>
          <w:color w:val="auto"/>
        </w:rPr>
        <w:t>を実施するための進捗状況について</w:t>
      </w:r>
      <w:r w:rsidR="00AA2D70" w:rsidRPr="0095217A">
        <w:rPr>
          <w:rFonts w:hint="eastAsia"/>
          <w:color w:val="auto"/>
        </w:rPr>
        <w:t>お知らせ</w:t>
      </w:r>
      <w:r w:rsidR="008707D6" w:rsidRPr="0095217A">
        <w:rPr>
          <w:rFonts w:hint="eastAsia"/>
          <w:color w:val="auto"/>
        </w:rPr>
        <w:t>ください。</w:t>
      </w:r>
    </w:p>
    <w:p w:rsidR="008707D6" w:rsidRPr="0095217A" w:rsidRDefault="008707D6" w:rsidP="008707D6">
      <w:pPr>
        <w:rPr>
          <w:color w:val="auto"/>
        </w:rPr>
      </w:pPr>
    </w:p>
    <w:p w:rsidR="008707D6" w:rsidRPr="0095217A" w:rsidRDefault="008707D6" w:rsidP="008707D6">
      <w:pPr>
        <w:rPr>
          <w:color w:val="auto"/>
        </w:rPr>
      </w:pPr>
      <w:r w:rsidRPr="0095217A">
        <w:rPr>
          <w:rFonts w:hint="eastAsia"/>
          <w:color w:val="auto"/>
        </w:rPr>
        <w:t>オーストラリア政府が資金を提供する</w:t>
      </w:r>
      <w:r w:rsidR="00AA2D70" w:rsidRPr="0095217A">
        <w:rPr>
          <w:rFonts w:hint="eastAsia"/>
          <w:color w:val="auto"/>
        </w:rPr>
        <w:t>全国的な</w:t>
      </w:r>
      <w:r w:rsidRPr="0095217A">
        <w:rPr>
          <w:rFonts w:hint="eastAsia"/>
          <w:color w:val="auto"/>
        </w:rPr>
        <w:t>障害者団体（DPO）および障害者</w:t>
      </w:r>
      <w:r w:rsidR="00AA2D70" w:rsidRPr="0095217A">
        <w:rPr>
          <w:rFonts w:hint="eastAsia"/>
          <w:color w:val="auto"/>
        </w:rPr>
        <w:t>を</w:t>
      </w:r>
      <w:r w:rsidRPr="0095217A">
        <w:rPr>
          <w:rFonts w:hint="eastAsia"/>
          <w:color w:val="auto"/>
        </w:rPr>
        <w:t>代表</w:t>
      </w:r>
      <w:r w:rsidR="00AA2D70" w:rsidRPr="0095217A">
        <w:rPr>
          <w:rFonts w:hint="eastAsia"/>
          <w:color w:val="auto"/>
        </w:rPr>
        <w:t>する</w:t>
      </w:r>
      <w:r w:rsidR="00530713" w:rsidRPr="0095217A">
        <w:rPr>
          <w:rFonts w:hint="eastAsia"/>
          <w:color w:val="auto"/>
        </w:rPr>
        <w:t>団体</w:t>
      </w:r>
      <w:r w:rsidRPr="0095217A">
        <w:rPr>
          <w:rFonts w:hint="eastAsia"/>
          <w:color w:val="auto"/>
        </w:rPr>
        <w:t>の数</w:t>
      </w:r>
      <w:r w:rsidR="00AA2D70" w:rsidRPr="0095217A">
        <w:rPr>
          <w:rFonts w:hint="eastAsia"/>
          <w:color w:val="auto"/>
        </w:rPr>
        <w:t>およびそれら</w:t>
      </w:r>
      <w:r w:rsidRPr="0095217A">
        <w:rPr>
          <w:rFonts w:hint="eastAsia"/>
          <w:color w:val="auto"/>
        </w:rPr>
        <w:t>に関する詳細な予算情報を提供してください。これには</w:t>
      </w:r>
      <w:r w:rsidR="00AA2D70" w:rsidRPr="0095217A">
        <w:rPr>
          <w:rFonts w:hint="eastAsia"/>
          <w:color w:val="auto"/>
        </w:rPr>
        <w:t>、以下への資金提供の安定性と持続可能性に関する情報を含めてください</w:t>
      </w:r>
      <w:r w:rsidRPr="0095217A">
        <w:rPr>
          <w:rFonts w:hint="eastAsia"/>
          <w:color w:val="auto"/>
        </w:rPr>
        <w:t>。</w:t>
      </w:r>
    </w:p>
    <w:p w:rsidR="008707D6" w:rsidRPr="0095217A" w:rsidRDefault="008707D6" w:rsidP="008707D6">
      <w:pPr>
        <w:rPr>
          <w:color w:val="auto"/>
        </w:rPr>
      </w:pPr>
    </w:p>
    <w:p w:rsidR="008707D6" w:rsidRPr="0095217A" w:rsidRDefault="008707D6" w:rsidP="00F76901">
      <w:pPr>
        <w:pStyle w:val="ae"/>
        <w:numPr>
          <w:ilvl w:val="0"/>
          <w:numId w:val="2"/>
        </w:numPr>
        <w:ind w:left="851"/>
        <w:rPr>
          <w:color w:val="auto"/>
          <w:lang w:eastAsia="ja-JP"/>
        </w:rPr>
      </w:pPr>
      <w:r w:rsidRPr="0095217A">
        <w:rPr>
          <w:rFonts w:hint="eastAsia"/>
          <w:color w:val="auto"/>
          <w:lang w:eastAsia="ja-JP"/>
        </w:rPr>
        <w:t>CRPD</w:t>
      </w:r>
      <w:r w:rsidRPr="0095217A">
        <w:rPr>
          <w:rFonts w:hint="eastAsia"/>
          <w:color w:val="auto"/>
          <w:lang w:eastAsia="ja-JP"/>
        </w:rPr>
        <w:t>の実施とモニタリングのすべての段階に障害のある青少年を含む障害者が直接参加できるよう</w:t>
      </w:r>
      <w:r w:rsidR="00AA2D70" w:rsidRPr="0095217A">
        <w:rPr>
          <w:rFonts w:hint="eastAsia"/>
          <w:color w:val="auto"/>
          <w:lang w:eastAsia="ja-JP"/>
        </w:rPr>
        <w:t>支援すること</w:t>
      </w:r>
      <w:r w:rsidRPr="0095217A">
        <w:rPr>
          <w:rFonts w:hint="eastAsia"/>
          <w:color w:val="auto"/>
          <w:lang w:eastAsia="ja-JP"/>
        </w:rPr>
        <w:t>。</w:t>
      </w:r>
    </w:p>
    <w:p w:rsidR="008707D6" w:rsidRPr="0095217A" w:rsidRDefault="008707D6" w:rsidP="00F76901">
      <w:pPr>
        <w:pStyle w:val="ae"/>
        <w:numPr>
          <w:ilvl w:val="0"/>
          <w:numId w:val="2"/>
        </w:numPr>
        <w:ind w:left="851"/>
        <w:rPr>
          <w:color w:val="auto"/>
          <w:lang w:eastAsia="ja-JP"/>
        </w:rPr>
      </w:pPr>
      <w:r w:rsidRPr="0095217A">
        <w:rPr>
          <w:rFonts w:hint="eastAsia"/>
          <w:color w:val="auto"/>
          <w:lang w:eastAsia="ja-JP"/>
        </w:rPr>
        <w:t>政治的、社会的、経済的、文化的生活のすべての分野にわたって障害者のリーダーシップの機会を開発し、障害者の参加を促進</w:t>
      </w:r>
      <w:r w:rsidR="00AA2D70" w:rsidRPr="0095217A">
        <w:rPr>
          <w:rFonts w:hint="eastAsia"/>
          <w:color w:val="auto"/>
          <w:lang w:eastAsia="ja-JP"/>
        </w:rPr>
        <w:t>すること</w:t>
      </w:r>
      <w:r w:rsidRPr="0095217A">
        <w:rPr>
          <w:rFonts w:hint="eastAsia"/>
          <w:color w:val="auto"/>
          <w:lang w:eastAsia="ja-JP"/>
        </w:rPr>
        <w:t>。</w:t>
      </w:r>
    </w:p>
    <w:p w:rsidR="008707D6" w:rsidRPr="0095217A" w:rsidRDefault="008707D6" w:rsidP="00F76901">
      <w:pPr>
        <w:pStyle w:val="ae"/>
        <w:numPr>
          <w:ilvl w:val="0"/>
          <w:numId w:val="2"/>
        </w:numPr>
        <w:ind w:left="851"/>
        <w:rPr>
          <w:color w:val="auto"/>
          <w:lang w:eastAsia="ja-JP"/>
        </w:rPr>
      </w:pPr>
      <w:r w:rsidRPr="0095217A">
        <w:rPr>
          <w:rFonts w:hint="eastAsia"/>
          <w:color w:val="auto"/>
          <w:lang w:eastAsia="ja-JP"/>
        </w:rPr>
        <w:t>障害者、特に障害のある女性や女児に対する暴力に対処し、予防するためのあらゆる</w:t>
      </w:r>
      <w:r w:rsidR="00AA2D70" w:rsidRPr="0095217A">
        <w:rPr>
          <w:rFonts w:hint="eastAsia"/>
          <w:color w:val="auto"/>
          <w:lang w:eastAsia="ja-JP"/>
        </w:rPr>
        <w:t>措置を講ずること。</w:t>
      </w:r>
    </w:p>
    <w:p w:rsidR="008707D6" w:rsidRPr="0095217A" w:rsidRDefault="008707D6" w:rsidP="007F29B1">
      <w:pPr>
        <w:ind w:leftChars="237" w:left="851" w:hangingChars="168" w:hanging="353"/>
        <w:rPr>
          <w:color w:val="auto"/>
        </w:rPr>
      </w:pPr>
      <w:r w:rsidRPr="0095217A">
        <w:rPr>
          <w:rFonts w:hint="eastAsia"/>
          <w:color w:val="auto"/>
        </w:rPr>
        <w:t xml:space="preserve">d. </w:t>
      </w:r>
      <w:r w:rsidR="007F29B1" w:rsidRPr="0095217A">
        <w:rPr>
          <w:color w:val="auto"/>
        </w:rPr>
        <w:t xml:space="preserve"> </w:t>
      </w:r>
      <w:r w:rsidRPr="0095217A">
        <w:rPr>
          <w:rFonts w:hint="eastAsia"/>
          <w:color w:val="auto"/>
        </w:rPr>
        <w:t>障害のある人々の人権を向上させることに関連する国際フォーラムに出席</w:t>
      </w:r>
      <w:r w:rsidR="00AA2D70" w:rsidRPr="0095217A">
        <w:rPr>
          <w:rFonts w:hint="eastAsia"/>
          <w:color w:val="auto"/>
        </w:rPr>
        <w:t>・</w:t>
      </w:r>
      <w:r w:rsidRPr="0095217A">
        <w:rPr>
          <w:rFonts w:hint="eastAsia"/>
          <w:color w:val="auto"/>
        </w:rPr>
        <w:t>参加</w:t>
      </w:r>
      <w:r w:rsidR="00AA2D70" w:rsidRPr="0095217A">
        <w:rPr>
          <w:rFonts w:hint="eastAsia"/>
          <w:color w:val="auto"/>
        </w:rPr>
        <w:t>すること。</w:t>
      </w:r>
    </w:p>
    <w:p w:rsidR="008707D6" w:rsidRPr="0095217A" w:rsidRDefault="008707D6" w:rsidP="008707D6">
      <w:pPr>
        <w:rPr>
          <w:color w:val="auto"/>
        </w:rPr>
      </w:pPr>
    </w:p>
    <w:p w:rsidR="008707D6" w:rsidRPr="0095217A" w:rsidRDefault="008707D6" w:rsidP="007F29B1">
      <w:pPr>
        <w:ind w:firstLineChars="50" w:firstLine="105"/>
        <w:rPr>
          <w:color w:val="auto"/>
        </w:rPr>
      </w:pPr>
      <w:r w:rsidRPr="0095217A">
        <w:rPr>
          <w:rFonts w:hint="eastAsia"/>
          <w:color w:val="auto"/>
        </w:rPr>
        <w:t>国家障害擁護プログラム（NDAP</w:t>
      </w:r>
      <w:r w:rsidR="00AA2D70" w:rsidRPr="0095217A">
        <w:rPr>
          <w:rFonts w:hint="eastAsia"/>
          <w:color w:val="auto"/>
        </w:rPr>
        <w:t>）</w:t>
      </w:r>
      <w:r w:rsidR="008A7DC5" w:rsidRPr="0095217A">
        <w:rPr>
          <w:rStyle w:val="af2"/>
          <w:b/>
          <w:bCs/>
          <w:color w:val="auto"/>
        </w:rPr>
        <w:endnoteReference w:id="11"/>
      </w:r>
      <w:r w:rsidR="00AA2D70" w:rsidRPr="0095217A">
        <w:rPr>
          <w:rFonts w:hint="eastAsia"/>
          <w:color w:val="auto"/>
        </w:rPr>
        <w:t>の改革にかかる</w:t>
      </w:r>
      <w:r w:rsidRPr="0095217A">
        <w:rPr>
          <w:rFonts w:hint="eastAsia"/>
          <w:color w:val="auto"/>
        </w:rPr>
        <w:t>最新情報を</w:t>
      </w:r>
      <w:r w:rsidR="00530713" w:rsidRPr="0095217A">
        <w:rPr>
          <w:rFonts w:hint="eastAsia"/>
          <w:color w:val="auto"/>
        </w:rPr>
        <w:t>お知らせ</w:t>
      </w:r>
      <w:r w:rsidRPr="0095217A">
        <w:rPr>
          <w:rFonts w:hint="eastAsia"/>
          <w:color w:val="auto"/>
        </w:rPr>
        <w:t>ください。それには、すべての障害者がタイムリーで適切な個別擁護支援にどのようにアクセスできるかについての詳細を含めてください。</w:t>
      </w:r>
    </w:p>
    <w:p w:rsidR="008707D6" w:rsidRPr="0095217A" w:rsidRDefault="008707D6" w:rsidP="008707D6">
      <w:pPr>
        <w:rPr>
          <w:color w:val="auto"/>
        </w:rPr>
      </w:pPr>
    </w:p>
    <w:p w:rsidR="0083235C" w:rsidRPr="0095217A" w:rsidRDefault="0083235C" w:rsidP="0083235C">
      <w:pPr>
        <w:rPr>
          <w:rFonts w:ascii="ＭＳ ゴシック" w:eastAsia="ＭＳ ゴシック" w:hAnsi="ＭＳ ゴシック"/>
          <w:color w:val="auto"/>
          <w:lang w:val="en-AU"/>
        </w:rPr>
      </w:pPr>
      <w:r w:rsidRPr="0095217A">
        <w:rPr>
          <w:rFonts w:ascii="ＭＳ ゴシック" w:eastAsia="ＭＳ ゴシック" w:hAnsi="ＭＳ ゴシック" w:hint="eastAsia"/>
          <w:b/>
          <w:color w:val="auto"/>
          <w:lang w:val="en-AU"/>
        </w:rPr>
        <w:t>平等と</w:t>
      </w:r>
      <w:r w:rsidR="001B034F" w:rsidRPr="0095217A">
        <w:rPr>
          <w:rFonts w:ascii="ＭＳ ゴシック" w:eastAsia="ＭＳ ゴシック" w:hAnsi="ＭＳ ゴシック" w:hint="eastAsia"/>
          <w:b/>
          <w:color w:val="auto"/>
          <w:lang w:val="en-AU"/>
        </w:rPr>
        <w:t>無</w:t>
      </w:r>
      <w:r w:rsidRPr="0095217A">
        <w:rPr>
          <w:rFonts w:ascii="ＭＳ ゴシック" w:eastAsia="ＭＳ ゴシック" w:hAnsi="ＭＳ ゴシック" w:hint="eastAsia"/>
          <w:b/>
          <w:color w:val="auto"/>
          <w:lang w:val="en-AU"/>
        </w:rPr>
        <w:t>差別（第5条）</w:t>
      </w:r>
    </w:p>
    <w:p w:rsidR="0083235C" w:rsidRPr="0095217A" w:rsidRDefault="0083235C" w:rsidP="007F29B1">
      <w:pPr>
        <w:ind w:firstLineChars="100" w:firstLine="210"/>
        <w:rPr>
          <w:color w:val="auto"/>
        </w:rPr>
      </w:pPr>
      <w:r w:rsidRPr="0095217A">
        <w:rPr>
          <w:rFonts w:hint="eastAsia"/>
          <w:color w:val="auto"/>
        </w:rPr>
        <w:t>オーストラリアは条約に基づ</w:t>
      </w:r>
      <w:r w:rsidR="007F29B1" w:rsidRPr="0095217A">
        <w:rPr>
          <w:rFonts w:hint="eastAsia"/>
          <w:color w:val="auto"/>
        </w:rPr>
        <w:t>く</w:t>
      </w:r>
      <w:r w:rsidR="00B306DB" w:rsidRPr="0095217A">
        <w:rPr>
          <w:rFonts w:hint="eastAsia"/>
          <w:color w:val="auto"/>
        </w:rPr>
        <w:t>オーストラリアの義務を取り入れた、司法的に施行可能な包括的人権法</w:t>
      </w:r>
      <w:r w:rsidR="008A7DC5" w:rsidRPr="0095217A">
        <w:rPr>
          <w:rStyle w:val="af2"/>
          <w:b/>
          <w:bCs/>
          <w:color w:val="auto"/>
        </w:rPr>
        <w:endnoteReference w:id="12"/>
      </w:r>
      <w:r w:rsidRPr="0095217A">
        <w:rPr>
          <w:rFonts w:hint="eastAsia"/>
          <w:color w:val="auto"/>
        </w:rPr>
        <w:t>の制定に失敗した</w:t>
      </w:r>
      <w:r w:rsidR="008A7DC5" w:rsidRPr="0095217A">
        <w:rPr>
          <w:rStyle w:val="af2"/>
          <w:b/>
          <w:bCs/>
          <w:color w:val="auto"/>
        </w:rPr>
        <w:endnoteReference w:id="13"/>
      </w:r>
      <w:r w:rsidRPr="0095217A">
        <w:rPr>
          <w:rFonts w:hint="eastAsia"/>
          <w:color w:val="auto"/>
        </w:rPr>
        <w:t>。法律は、</w:t>
      </w:r>
      <w:r w:rsidR="00B306DB" w:rsidRPr="0095217A">
        <w:rPr>
          <w:rFonts w:hint="eastAsia"/>
          <w:color w:val="auto"/>
        </w:rPr>
        <w:t>系統的・横断的な差別</w:t>
      </w:r>
      <w:r w:rsidRPr="0095217A">
        <w:rPr>
          <w:rFonts w:hint="eastAsia"/>
          <w:color w:val="auto"/>
        </w:rPr>
        <w:t>から</w:t>
      </w:r>
      <w:r w:rsidR="00B306DB" w:rsidRPr="0095217A">
        <w:rPr>
          <w:rFonts w:hint="eastAsia"/>
          <w:color w:val="auto"/>
        </w:rPr>
        <w:t>（障害者を）</w:t>
      </w:r>
      <w:r w:rsidRPr="0095217A">
        <w:rPr>
          <w:rFonts w:hint="eastAsia"/>
          <w:color w:val="auto"/>
        </w:rPr>
        <w:t>保護するものではない。</w:t>
      </w:r>
      <w:r w:rsidR="00B306DB" w:rsidRPr="0095217A">
        <w:rPr>
          <w:rFonts w:hint="eastAsia"/>
          <w:color w:val="auto"/>
        </w:rPr>
        <w:t>障害者差別禁止</w:t>
      </w:r>
      <w:r w:rsidRPr="0095217A">
        <w:rPr>
          <w:rFonts w:hint="eastAsia"/>
          <w:color w:val="auto"/>
        </w:rPr>
        <w:t>法1992（</w:t>
      </w:r>
      <w:r w:rsidR="007F29B1" w:rsidRPr="0095217A">
        <w:rPr>
          <w:rFonts w:hint="eastAsia"/>
          <w:color w:val="auto"/>
        </w:rPr>
        <w:t>連邦</w:t>
      </w:r>
      <w:r w:rsidRPr="0095217A">
        <w:rPr>
          <w:rFonts w:hint="eastAsia"/>
          <w:color w:val="auto"/>
        </w:rPr>
        <w:t>）には、その有効性を損なう免除が含まれている</w:t>
      </w:r>
      <w:r w:rsidR="008A7DC5" w:rsidRPr="0095217A">
        <w:rPr>
          <w:rStyle w:val="af2"/>
          <w:b/>
          <w:bCs/>
          <w:color w:val="auto"/>
        </w:rPr>
        <w:endnoteReference w:id="14"/>
      </w:r>
      <w:r w:rsidRPr="0095217A">
        <w:rPr>
          <w:rFonts w:hint="eastAsia"/>
          <w:color w:val="auto"/>
        </w:rPr>
        <w:t>。</w:t>
      </w:r>
    </w:p>
    <w:p w:rsidR="008707D6" w:rsidRPr="0095217A" w:rsidRDefault="008707D6" w:rsidP="0083235C">
      <w:pPr>
        <w:ind w:left="360"/>
        <w:rPr>
          <w:rFonts w:ascii="Arial" w:hAnsi="Arial"/>
          <w:color w:val="auto"/>
        </w:rPr>
      </w:pPr>
    </w:p>
    <w:p w:rsidR="00BC554C" w:rsidRPr="0095217A" w:rsidRDefault="00BC554C" w:rsidP="00BC554C">
      <w:pPr>
        <w:rPr>
          <w:rFonts w:ascii="ＭＳ ゴシック" w:eastAsia="ＭＳ ゴシック" w:hAnsi="ＭＳ ゴシック"/>
          <w:color w:val="auto"/>
        </w:rPr>
      </w:pPr>
      <w:r w:rsidRPr="0095217A">
        <w:rPr>
          <w:rFonts w:ascii="ＭＳ ゴシック" w:eastAsia="ＭＳ ゴシック" w:hAnsi="ＭＳ ゴシック" w:hint="eastAsia"/>
          <w:b/>
          <w:color w:val="auto"/>
        </w:rPr>
        <w:t>事前質問事項のために推奨される質問（第5条）</w:t>
      </w:r>
    </w:p>
    <w:p w:rsidR="00BC554C" w:rsidRPr="0095217A" w:rsidRDefault="00B306DB" w:rsidP="00BC554C">
      <w:pPr>
        <w:ind w:firstLineChars="100" w:firstLine="210"/>
        <w:rPr>
          <w:color w:val="auto"/>
        </w:rPr>
      </w:pPr>
      <w:r w:rsidRPr="0095217A">
        <w:rPr>
          <w:rFonts w:hint="eastAsia"/>
          <w:color w:val="auto"/>
        </w:rPr>
        <w:t>条約および関連の人権文書に基づく義務を組み込んだ、</w:t>
      </w:r>
      <w:r w:rsidR="00BC554C" w:rsidRPr="0095217A">
        <w:rPr>
          <w:rFonts w:hint="eastAsia"/>
          <w:color w:val="auto"/>
        </w:rPr>
        <w:t>司法</w:t>
      </w:r>
      <w:r w:rsidRPr="0095217A">
        <w:rPr>
          <w:rFonts w:hint="eastAsia"/>
          <w:color w:val="auto"/>
        </w:rPr>
        <w:t>的に執行可能な人権法または同様の法的文書の制定に向けた</w:t>
      </w:r>
      <w:r w:rsidR="00530713" w:rsidRPr="0095217A">
        <w:rPr>
          <w:rFonts w:hint="eastAsia"/>
          <w:color w:val="auto"/>
        </w:rPr>
        <w:t>進捗</w:t>
      </w:r>
      <w:r w:rsidRPr="0095217A">
        <w:rPr>
          <w:rFonts w:hint="eastAsia"/>
          <w:color w:val="auto"/>
        </w:rPr>
        <w:t>状況</w:t>
      </w:r>
      <w:r w:rsidR="00BC554C" w:rsidRPr="0095217A">
        <w:rPr>
          <w:rFonts w:hint="eastAsia"/>
          <w:color w:val="auto"/>
        </w:rPr>
        <w:t>について</w:t>
      </w:r>
      <w:r w:rsidRPr="0095217A">
        <w:rPr>
          <w:rFonts w:hint="eastAsia"/>
          <w:color w:val="auto"/>
        </w:rPr>
        <w:t>お知らせ</w:t>
      </w:r>
      <w:r w:rsidR="00BC554C" w:rsidRPr="0095217A">
        <w:rPr>
          <w:rFonts w:hint="eastAsia"/>
          <w:color w:val="auto"/>
        </w:rPr>
        <w:t>ください。</w:t>
      </w:r>
    </w:p>
    <w:p w:rsidR="00BC554C" w:rsidRPr="0095217A" w:rsidRDefault="00BC554C" w:rsidP="00BC554C">
      <w:pPr>
        <w:rPr>
          <w:color w:val="auto"/>
        </w:rPr>
      </w:pPr>
    </w:p>
    <w:p w:rsidR="00BC554C" w:rsidRPr="0095217A" w:rsidRDefault="00BC554C" w:rsidP="00BC554C">
      <w:pPr>
        <w:ind w:firstLineChars="100" w:firstLine="210"/>
        <w:rPr>
          <w:color w:val="auto"/>
        </w:rPr>
      </w:pPr>
      <w:r w:rsidRPr="0095217A">
        <w:rPr>
          <w:rFonts w:hint="eastAsia"/>
          <w:color w:val="auto"/>
        </w:rPr>
        <w:t>1992</w:t>
      </w:r>
      <w:r w:rsidR="00B306DB" w:rsidRPr="0095217A">
        <w:rPr>
          <w:rFonts w:hint="eastAsia"/>
          <w:color w:val="auto"/>
        </w:rPr>
        <w:t>年障害者差別禁止</w:t>
      </w:r>
      <w:r w:rsidRPr="0095217A">
        <w:rPr>
          <w:rFonts w:hint="eastAsia"/>
          <w:color w:val="auto"/>
        </w:rPr>
        <w:t>法（</w:t>
      </w:r>
      <w:r w:rsidR="007F29B1" w:rsidRPr="0095217A">
        <w:rPr>
          <w:rFonts w:hint="eastAsia"/>
          <w:color w:val="auto"/>
        </w:rPr>
        <w:t>連邦</w:t>
      </w:r>
      <w:r w:rsidRPr="0095217A">
        <w:rPr>
          <w:rFonts w:hint="eastAsia"/>
          <w:color w:val="auto"/>
        </w:rPr>
        <w:t>）に基づく免除に関するものを含む、障害の差別に関して利用可能あるいは</w:t>
      </w:r>
      <w:r w:rsidR="00B306DB" w:rsidRPr="0095217A">
        <w:rPr>
          <w:rFonts w:hint="eastAsia"/>
          <w:color w:val="auto"/>
        </w:rPr>
        <w:t>利用されている法的救済措置について詳述し</w:t>
      </w:r>
      <w:r w:rsidRPr="0095217A">
        <w:rPr>
          <w:rFonts w:hint="eastAsia"/>
          <w:color w:val="auto"/>
        </w:rPr>
        <w:t>てください。</w:t>
      </w:r>
    </w:p>
    <w:p w:rsidR="00BC554C" w:rsidRPr="0095217A" w:rsidRDefault="00BC554C" w:rsidP="00BC554C">
      <w:pPr>
        <w:rPr>
          <w:color w:val="auto"/>
        </w:rPr>
      </w:pPr>
    </w:p>
    <w:p w:rsidR="00B306DB" w:rsidRPr="0095217A" w:rsidRDefault="00B306DB" w:rsidP="00BC554C">
      <w:pPr>
        <w:ind w:firstLineChars="100" w:firstLine="210"/>
        <w:rPr>
          <w:color w:val="auto"/>
        </w:rPr>
      </w:pPr>
      <w:r w:rsidRPr="0095217A">
        <w:rPr>
          <w:rFonts w:hint="eastAsia"/>
          <w:color w:val="auto"/>
        </w:rPr>
        <w:t>複合かつ横断的な</w:t>
      </w:r>
      <w:r w:rsidR="00BC554C" w:rsidRPr="0095217A">
        <w:rPr>
          <w:rFonts w:hint="eastAsia"/>
          <w:color w:val="auto"/>
        </w:rPr>
        <w:t>差別を排除するための措置について詳述してください。それ</w:t>
      </w:r>
      <w:r w:rsidRPr="0095217A">
        <w:rPr>
          <w:rFonts w:hint="eastAsia"/>
          <w:color w:val="auto"/>
        </w:rPr>
        <w:t>に</w:t>
      </w:r>
      <w:r w:rsidR="00BC554C" w:rsidRPr="0095217A">
        <w:rPr>
          <w:rFonts w:hint="eastAsia"/>
          <w:color w:val="auto"/>
        </w:rPr>
        <w:t>は</w:t>
      </w:r>
      <w:r w:rsidRPr="0095217A">
        <w:rPr>
          <w:rFonts w:hint="eastAsia"/>
          <w:color w:val="auto"/>
        </w:rPr>
        <w:t>次のような</w:t>
      </w:r>
      <w:r w:rsidR="00BC554C" w:rsidRPr="0095217A">
        <w:rPr>
          <w:rFonts w:hint="eastAsia"/>
          <w:color w:val="auto"/>
        </w:rPr>
        <w:t>障害</w:t>
      </w:r>
      <w:r w:rsidR="00D17438" w:rsidRPr="0095217A">
        <w:rPr>
          <w:rFonts w:hint="eastAsia"/>
          <w:color w:val="auto"/>
        </w:rPr>
        <w:t>のある</w:t>
      </w:r>
      <w:r w:rsidR="00BC554C" w:rsidRPr="0095217A">
        <w:rPr>
          <w:rFonts w:hint="eastAsia"/>
          <w:color w:val="auto"/>
        </w:rPr>
        <w:t>人々に関する特定のデータを含め</w:t>
      </w:r>
      <w:r w:rsidRPr="0095217A">
        <w:rPr>
          <w:rFonts w:hint="eastAsia"/>
          <w:color w:val="auto"/>
        </w:rPr>
        <w:t>てください；</w:t>
      </w:r>
    </w:p>
    <w:p w:rsidR="00BC554C" w:rsidRPr="0095217A" w:rsidRDefault="00BC554C" w:rsidP="00B306DB">
      <w:pPr>
        <w:rPr>
          <w:color w:val="auto"/>
        </w:rPr>
      </w:pPr>
      <w:r w:rsidRPr="0095217A">
        <w:rPr>
          <w:rFonts w:hint="eastAsia"/>
          <w:color w:val="auto"/>
        </w:rPr>
        <w:t>アボリジニとトーレス海峡島民</w:t>
      </w:r>
      <w:r w:rsidR="00B306DB" w:rsidRPr="0095217A">
        <w:rPr>
          <w:rFonts w:hint="eastAsia"/>
          <w:color w:val="auto"/>
        </w:rPr>
        <w:t>、</w:t>
      </w:r>
      <w:r w:rsidRPr="0095217A">
        <w:rPr>
          <w:rFonts w:hint="eastAsia"/>
          <w:color w:val="auto"/>
        </w:rPr>
        <w:t>女性と少女、文化的および言語的に多様な背景</w:t>
      </w:r>
      <w:r w:rsidR="00B306DB" w:rsidRPr="0095217A">
        <w:rPr>
          <w:rFonts w:hint="eastAsia"/>
          <w:color w:val="auto"/>
        </w:rPr>
        <w:t>のある人、LGBTI</w:t>
      </w:r>
      <w:r w:rsidR="008A7DC5" w:rsidRPr="0095217A">
        <w:rPr>
          <w:rStyle w:val="af2"/>
          <w:rFonts w:ascii="Arial" w:hAnsi="Arial"/>
          <w:color w:val="auto"/>
        </w:rPr>
        <w:endnoteReference w:id="15"/>
      </w:r>
      <w:r w:rsidR="00B306DB" w:rsidRPr="0095217A">
        <w:rPr>
          <w:rFonts w:hint="eastAsia"/>
          <w:color w:val="auto"/>
        </w:rPr>
        <w:t>、人道的入国者と亡命</w:t>
      </w:r>
      <w:r w:rsidRPr="0095217A">
        <w:rPr>
          <w:rFonts w:hint="eastAsia"/>
          <w:color w:val="auto"/>
        </w:rPr>
        <w:t>者</w:t>
      </w:r>
      <w:r w:rsidR="008145CD" w:rsidRPr="0095217A">
        <w:rPr>
          <w:rStyle w:val="af2"/>
          <w:rFonts w:ascii="Arial" w:hAnsi="Arial"/>
          <w:color w:val="auto"/>
          <w:szCs w:val="20"/>
        </w:rPr>
        <w:endnoteReference w:id="16"/>
      </w:r>
      <w:r w:rsidRPr="0095217A">
        <w:rPr>
          <w:rFonts w:hint="eastAsia"/>
          <w:color w:val="auto"/>
        </w:rPr>
        <w:t>。</w:t>
      </w:r>
    </w:p>
    <w:p w:rsidR="00165E7B" w:rsidRPr="0095217A" w:rsidRDefault="00165E7B" w:rsidP="00165E7B">
      <w:pPr>
        <w:rPr>
          <w:rFonts w:hAnsiTheme="minorEastAsia"/>
          <w:color w:val="auto"/>
        </w:rPr>
      </w:pPr>
    </w:p>
    <w:p w:rsidR="00BC554C" w:rsidRPr="0095217A" w:rsidRDefault="00BC554C" w:rsidP="00165E7B">
      <w:pPr>
        <w:rPr>
          <w:rFonts w:hAnsiTheme="minorEastAsia"/>
          <w:color w:val="auto"/>
        </w:rPr>
      </w:pPr>
    </w:p>
    <w:p w:rsidR="00BC554C" w:rsidRPr="0095217A" w:rsidRDefault="00BC554C" w:rsidP="00BC554C">
      <w:pPr>
        <w:rPr>
          <w:rFonts w:ascii="ＭＳ ゴシック" w:eastAsia="ＭＳ ゴシック" w:hAnsi="ＭＳ ゴシック"/>
          <w:color w:val="auto"/>
        </w:rPr>
      </w:pPr>
      <w:r w:rsidRPr="0095217A">
        <w:rPr>
          <w:rFonts w:ascii="ＭＳ ゴシック" w:eastAsia="ＭＳ ゴシック" w:hAnsi="ＭＳ ゴシック" w:hint="eastAsia"/>
          <w:b/>
          <w:color w:val="auto"/>
        </w:rPr>
        <w:t>障害のある女</w:t>
      </w:r>
      <w:r w:rsidR="001B034F" w:rsidRPr="0095217A">
        <w:rPr>
          <w:rFonts w:ascii="ＭＳ ゴシック" w:eastAsia="ＭＳ ゴシック" w:hAnsi="ＭＳ ゴシック" w:hint="eastAsia"/>
          <w:b/>
          <w:color w:val="auto"/>
        </w:rPr>
        <w:t>子</w:t>
      </w:r>
      <w:r w:rsidRPr="0095217A">
        <w:rPr>
          <w:rFonts w:ascii="ＭＳ ゴシック" w:eastAsia="ＭＳ ゴシック" w:hAnsi="ＭＳ ゴシック" w:hint="eastAsia"/>
          <w:b/>
          <w:color w:val="auto"/>
        </w:rPr>
        <w:t>（第6条）</w:t>
      </w:r>
    </w:p>
    <w:p w:rsidR="00BC554C" w:rsidRPr="0095217A" w:rsidRDefault="00BC554C" w:rsidP="00BC554C">
      <w:pPr>
        <w:ind w:firstLineChars="100" w:firstLine="210"/>
        <w:rPr>
          <w:color w:val="auto"/>
        </w:rPr>
      </w:pPr>
      <w:r w:rsidRPr="0095217A">
        <w:rPr>
          <w:rFonts w:hint="eastAsia"/>
          <w:color w:val="auto"/>
        </w:rPr>
        <w:t>オーストラリアにおける障害のある女性および少女に対する暴力</w:t>
      </w:r>
      <w:r w:rsidR="008145CD" w:rsidRPr="0095217A">
        <w:rPr>
          <w:rStyle w:val="af2"/>
          <w:b/>
          <w:bCs/>
          <w:color w:val="auto"/>
        </w:rPr>
        <w:endnoteReference w:id="17"/>
      </w:r>
      <w:r w:rsidRPr="0095217A">
        <w:rPr>
          <w:rFonts w:hint="eastAsia"/>
          <w:color w:val="auto"/>
        </w:rPr>
        <w:t>は、緊急かつ未解決の問題である</w:t>
      </w:r>
      <w:r w:rsidR="008145CD" w:rsidRPr="0095217A">
        <w:rPr>
          <w:rStyle w:val="af2"/>
          <w:b/>
          <w:bCs/>
          <w:color w:val="auto"/>
        </w:rPr>
        <w:endnoteReference w:id="18"/>
      </w:r>
      <w:r w:rsidRPr="0095217A">
        <w:rPr>
          <w:rFonts w:hint="eastAsia"/>
          <w:color w:val="auto"/>
        </w:rPr>
        <w:t>。委員会や他の国連機構の勧告</w:t>
      </w:r>
      <w:r w:rsidR="008145CD" w:rsidRPr="0095217A">
        <w:rPr>
          <w:rStyle w:val="af2"/>
          <w:b/>
          <w:bCs/>
          <w:color w:val="auto"/>
        </w:rPr>
        <w:endnoteReference w:id="19"/>
      </w:r>
      <w:r w:rsidRPr="0095217A">
        <w:rPr>
          <w:rFonts w:hint="eastAsia"/>
          <w:color w:val="auto"/>
        </w:rPr>
        <w:t>にもかかわらず、オーストラリアでは、</w:t>
      </w:r>
      <w:r w:rsidR="00B306DB" w:rsidRPr="0095217A">
        <w:rPr>
          <w:rFonts w:hint="eastAsia"/>
          <w:color w:val="auto"/>
        </w:rPr>
        <w:t>ジェンダーによる暴力にかかる</w:t>
      </w:r>
      <w:r w:rsidR="00B908DB" w:rsidRPr="0095217A">
        <w:rPr>
          <w:rFonts w:hint="eastAsia"/>
          <w:color w:val="auto"/>
        </w:rPr>
        <w:t>議論</w:t>
      </w:r>
      <w:r w:rsidRPr="0095217A">
        <w:rPr>
          <w:rFonts w:hint="eastAsia"/>
          <w:color w:val="auto"/>
        </w:rPr>
        <w:t>、法律、政策およびサービスは、主に「家庭内および家族の」暴力および性的暴行に対処することに焦点を当てている</w:t>
      </w:r>
      <w:r w:rsidR="008145CD" w:rsidRPr="0095217A">
        <w:rPr>
          <w:rStyle w:val="af2"/>
          <w:b/>
          <w:bCs/>
          <w:color w:val="auto"/>
        </w:rPr>
        <w:endnoteReference w:id="20"/>
      </w:r>
      <w:r w:rsidRPr="0095217A">
        <w:rPr>
          <w:rFonts w:hint="eastAsia"/>
          <w:color w:val="auto"/>
        </w:rPr>
        <w:t>。</w:t>
      </w:r>
      <w:r w:rsidR="00B306DB" w:rsidRPr="0095217A">
        <w:rPr>
          <w:rFonts w:hint="eastAsia"/>
          <w:color w:val="auto"/>
        </w:rPr>
        <w:t>女性と子ども</w:t>
      </w:r>
      <w:r w:rsidRPr="0095217A">
        <w:rPr>
          <w:rFonts w:hint="eastAsia"/>
          <w:color w:val="auto"/>
        </w:rPr>
        <w:t>に対する暴力を減らすための国家計画2010-2022</w:t>
      </w:r>
      <w:r w:rsidR="008145CD" w:rsidRPr="0095217A">
        <w:rPr>
          <w:rStyle w:val="af2"/>
          <w:b/>
          <w:bCs/>
          <w:color w:val="auto"/>
        </w:rPr>
        <w:endnoteReference w:id="21"/>
      </w:r>
      <w:r w:rsidRPr="0095217A">
        <w:rPr>
          <w:rFonts w:hint="eastAsia"/>
          <w:color w:val="auto"/>
        </w:rPr>
        <w:t>は、女性に対する暴力を防ぐためのものである。しかし、障害のある女性や少女に対して犯された多</w:t>
      </w:r>
      <w:r w:rsidR="006A4F25" w:rsidRPr="0095217A">
        <w:rPr>
          <w:rFonts w:hint="eastAsia"/>
          <w:color w:val="auto"/>
        </w:rPr>
        <w:t>くの形態の暴力</w:t>
      </w:r>
      <w:r w:rsidR="008145CD" w:rsidRPr="0095217A">
        <w:rPr>
          <w:rStyle w:val="af2"/>
          <w:b/>
          <w:bCs/>
          <w:color w:val="auto"/>
        </w:rPr>
        <w:endnoteReference w:id="22"/>
      </w:r>
      <w:r w:rsidR="008145CD" w:rsidRPr="0095217A">
        <w:rPr>
          <w:rFonts w:hint="eastAsia"/>
          <w:color w:val="auto"/>
        </w:rPr>
        <w:t>とそれ</w:t>
      </w:r>
      <w:r w:rsidR="006A4F25" w:rsidRPr="0095217A">
        <w:rPr>
          <w:rFonts w:hint="eastAsia"/>
          <w:color w:val="auto"/>
        </w:rPr>
        <w:t>が生じた環境</w:t>
      </w:r>
      <w:r w:rsidR="008145CD" w:rsidRPr="0095217A">
        <w:rPr>
          <w:rStyle w:val="af2"/>
          <w:color w:val="auto"/>
        </w:rPr>
        <w:endnoteReference w:id="23"/>
      </w:r>
      <w:r w:rsidRPr="0095217A">
        <w:rPr>
          <w:rFonts w:hint="eastAsia"/>
          <w:color w:val="auto"/>
        </w:rPr>
        <w:t>は、国家計画の範囲外のものである</w:t>
      </w:r>
      <w:r w:rsidR="008145CD" w:rsidRPr="0095217A">
        <w:rPr>
          <w:rStyle w:val="af2"/>
          <w:b/>
          <w:bCs/>
          <w:color w:val="auto"/>
        </w:rPr>
        <w:endnoteReference w:id="24"/>
      </w:r>
      <w:r w:rsidRPr="0095217A">
        <w:rPr>
          <w:rFonts w:hint="eastAsia"/>
          <w:color w:val="auto"/>
        </w:rPr>
        <w:t>。</w:t>
      </w:r>
    </w:p>
    <w:p w:rsidR="00BC554C" w:rsidRPr="0095217A" w:rsidRDefault="00BC554C" w:rsidP="00BC554C">
      <w:pPr>
        <w:rPr>
          <w:color w:val="auto"/>
        </w:rPr>
      </w:pPr>
    </w:p>
    <w:p w:rsidR="00BC554C" w:rsidRPr="0095217A" w:rsidRDefault="00BC554C" w:rsidP="00BC554C">
      <w:pPr>
        <w:rPr>
          <w:rFonts w:ascii="ＭＳ ゴシック" w:eastAsia="ＭＳ ゴシック" w:hAnsi="ＭＳ ゴシック"/>
          <w:color w:val="auto"/>
        </w:rPr>
      </w:pPr>
      <w:r w:rsidRPr="0095217A">
        <w:rPr>
          <w:rFonts w:ascii="ＭＳ ゴシック" w:eastAsia="ＭＳ ゴシック" w:hAnsi="ＭＳ ゴシック" w:hint="eastAsia"/>
          <w:b/>
          <w:color w:val="auto"/>
        </w:rPr>
        <w:t>事前質問事項のために推奨される質問（第6条）</w:t>
      </w:r>
    </w:p>
    <w:p w:rsidR="00BC554C" w:rsidRPr="0095217A" w:rsidRDefault="006A4F25" w:rsidP="00D17438">
      <w:pPr>
        <w:ind w:firstLineChars="100" w:firstLine="210"/>
        <w:rPr>
          <w:color w:val="auto"/>
        </w:rPr>
      </w:pPr>
      <w:r w:rsidRPr="0095217A">
        <w:rPr>
          <w:rFonts w:hint="eastAsia"/>
          <w:color w:val="auto"/>
        </w:rPr>
        <w:t>強制治療、強制</w:t>
      </w:r>
      <w:r w:rsidR="00B908DB" w:rsidRPr="0095217A">
        <w:rPr>
          <w:rFonts w:hint="eastAsia"/>
          <w:color w:val="auto"/>
        </w:rPr>
        <w:t>不妊措置</w:t>
      </w:r>
      <w:r w:rsidRPr="0095217A">
        <w:rPr>
          <w:rFonts w:hint="eastAsia"/>
          <w:color w:val="auto"/>
        </w:rPr>
        <w:t>、強制避妊、制限的慣行を含む、</w:t>
      </w:r>
      <w:r w:rsidR="00BC554C" w:rsidRPr="0095217A">
        <w:rPr>
          <w:rFonts w:hint="eastAsia"/>
          <w:color w:val="auto"/>
        </w:rPr>
        <w:t>障害のある女性および女児に対するあらゆる形態の暴力を排除するために採用されている立法上、行政上およびその他の措置に</w:t>
      </w:r>
      <w:r w:rsidRPr="0095217A">
        <w:rPr>
          <w:rFonts w:hint="eastAsia"/>
          <w:color w:val="auto"/>
        </w:rPr>
        <w:t>ついて</w:t>
      </w:r>
      <w:r w:rsidR="00BC554C" w:rsidRPr="0095217A">
        <w:rPr>
          <w:rFonts w:hint="eastAsia"/>
          <w:color w:val="auto"/>
        </w:rPr>
        <w:t>委員会</w:t>
      </w:r>
      <w:r w:rsidRPr="0095217A">
        <w:rPr>
          <w:rFonts w:hint="eastAsia"/>
          <w:color w:val="auto"/>
        </w:rPr>
        <w:t>に最新情報を</w:t>
      </w:r>
      <w:r w:rsidR="00BC554C" w:rsidRPr="0095217A">
        <w:rPr>
          <w:rFonts w:hint="eastAsia"/>
          <w:color w:val="auto"/>
        </w:rPr>
        <w:t>ください。</w:t>
      </w:r>
    </w:p>
    <w:p w:rsidR="006A4F25" w:rsidRPr="0095217A" w:rsidRDefault="00BC554C" w:rsidP="001B034F">
      <w:pPr>
        <w:ind w:firstLineChars="100" w:firstLine="210"/>
        <w:rPr>
          <w:color w:val="auto"/>
        </w:rPr>
      </w:pPr>
      <w:r w:rsidRPr="0095217A">
        <w:rPr>
          <w:rFonts w:hint="eastAsia"/>
          <w:color w:val="auto"/>
        </w:rPr>
        <w:t>効果的で統合された、暴力に対する</w:t>
      </w:r>
      <w:r w:rsidR="00586876" w:rsidRPr="0095217A">
        <w:rPr>
          <w:rFonts w:hint="eastAsia"/>
          <w:color w:val="auto"/>
        </w:rPr>
        <w:t>サービスとシステムへのアクセスの平等を確保</w:t>
      </w:r>
      <w:r w:rsidRPr="0095217A">
        <w:rPr>
          <w:rFonts w:hint="eastAsia"/>
          <w:color w:val="auto"/>
        </w:rPr>
        <w:t>するため</w:t>
      </w:r>
      <w:r w:rsidR="00274DB1" w:rsidRPr="0095217A">
        <w:rPr>
          <w:rFonts w:hint="eastAsia"/>
          <w:color w:val="auto"/>
        </w:rPr>
        <w:t>の</w:t>
      </w:r>
      <w:r w:rsidR="006A4F25" w:rsidRPr="0095217A">
        <w:rPr>
          <w:rFonts w:hint="eastAsia"/>
          <w:color w:val="auto"/>
        </w:rPr>
        <w:t>具体的な措置についてお知らせ</w:t>
      </w:r>
      <w:r w:rsidRPr="0095217A">
        <w:rPr>
          <w:rFonts w:hint="eastAsia"/>
          <w:color w:val="auto"/>
        </w:rPr>
        <w:t>ください。</w:t>
      </w:r>
      <w:r w:rsidR="006A4F25" w:rsidRPr="0095217A">
        <w:rPr>
          <w:rFonts w:hint="eastAsia"/>
          <w:color w:val="auto"/>
        </w:rPr>
        <w:t>次のような障害のある女性の詳細を含めてください；</w:t>
      </w:r>
    </w:p>
    <w:p w:rsidR="00BC554C" w:rsidRPr="0095217A" w:rsidRDefault="00274DB1" w:rsidP="001B034F">
      <w:pPr>
        <w:ind w:firstLineChars="100" w:firstLine="210"/>
        <w:rPr>
          <w:color w:val="auto"/>
        </w:rPr>
      </w:pPr>
      <w:r w:rsidRPr="0095217A">
        <w:rPr>
          <w:rFonts w:hint="eastAsia"/>
          <w:color w:val="auto"/>
        </w:rPr>
        <w:t>アボリジニとトーレス海峡の島民</w:t>
      </w:r>
      <w:r w:rsidR="006A4F25" w:rsidRPr="0095217A">
        <w:rPr>
          <w:rFonts w:hint="eastAsia"/>
          <w:color w:val="auto"/>
        </w:rPr>
        <w:t>、文化的および言語的に多様な人びと、</w:t>
      </w:r>
      <w:r w:rsidR="00BC554C" w:rsidRPr="0095217A">
        <w:rPr>
          <w:rFonts w:hint="eastAsia"/>
          <w:color w:val="auto"/>
        </w:rPr>
        <w:t>LGBTI</w:t>
      </w:r>
      <w:r w:rsidR="006A4F25" w:rsidRPr="0095217A">
        <w:rPr>
          <w:rFonts w:hint="eastAsia"/>
          <w:color w:val="auto"/>
        </w:rPr>
        <w:t>、</w:t>
      </w:r>
      <w:r w:rsidR="00BC554C" w:rsidRPr="0095217A">
        <w:rPr>
          <w:rFonts w:hint="eastAsia"/>
          <w:color w:val="auto"/>
        </w:rPr>
        <w:t>刑務所</w:t>
      </w:r>
      <w:r w:rsidR="008145CD" w:rsidRPr="0095217A">
        <w:rPr>
          <w:rStyle w:val="af2"/>
          <w:b/>
          <w:bCs/>
          <w:color w:val="auto"/>
        </w:rPr>
        <w:endnoteReference w:id="25"/>
      </w:r>
      <w:r w:rsidR="00BC554C" w:rsidRPr="0095217A">
        <w:rPr>
          <w:rFonts w:hint="eastAsia"/>
          <w:color w:val="auto"/>
        </w:rPr>
        <w:t>を含</w:t>
      </w:r>
      <w:r w:rsidR="006A4F25" w:rsidRPr="0095217A">
        <w:rPr>
          <w:rFonts w:hint="eastAsia"/>
          <w:color w:val="auto"/>
        </w:rPr>
        <w:t>む入所</w:t>
      </w:r>
      <w:r w:rsidR="00BC554C" w:rsidRPr="0095217A">
        <w:rPr>
          <w:rFonts w:hint="eastAsia"/>
          <w:color w:val="auto"/>
        </w:rPr>
        <w:t>施設やその他のケアとサービス</w:t>
      </w:r>
      <w:r w:rsidR="006A4F25" w:rsidRPr="0095217A">
        <w:rPr>
          <w:rFonts w:hint="eastAsia"/>
          <w:color w:val="auto"/>
        </w:rPr>
        <w:t>施設で生活している人びと。</w:t>
      </w:r>
    </w:p>
    <w:p w:rsidR="00274DB1" w:rsidRPr="0095217A" w:rsidRDefault="006A4F25" w:rsidP="00274DB1">
      <w:pPr>
        <w:ind w:firstLineChars="100" w:firstLine="210"/>
        <w:rPr>
          <w:rFonts w:hAnsiTheme="minorEastAsia"/>
          <w:color w:val="auto"/>
        </w:rPr>
      </w:pPr>
      <w:r w:rsidRPr="0095217A">
        <w:rPr>
          <w:rFonts w:hAnsiTheme="minorEastAsia" w:hint="eastAsia"/>
          <w:color w:val="auto"/>
        </w:rPr>
        <w:t>オーストラリアの女性とその子どもに対する暴力の一次予防のための国内フレームワーク</w:t>
      </w:r>
      <w:r w:rsidR="00D86A4B" w:rsidRPr="0095217A">
        <w:rPr>
          <w:rStyle w:val="af2"/>
          <w:b/>
          <w:bCs/>
          <w:color w:val="auto"/>
        </w:rPr>
        <w:endnoteReference w:id="26"/>
      </w:r>
      <w:r w:rsidRPr="0095217A">
        <w:rPr>
          <w:rFonts w:hAnsiTheme="minorEastAsia" w:hint="eastAsia"/>
          <w:color w:val="auto"/>
        </w:rPr>
        <w:t>が、入所施設、居住施設</w:t>
      </w:r>
      <w:r w:rsidR="00274DB1" w:rsidRPr="0095217A">
        <w:rPr>
          <w:rFonts w:hAnsiTheme="minorEastAsia" w:hint="eastAsia"/>
          <w:color w:val="auto"/>
        </w:rPr>
        <w:t>、その他のケア環境</w:t>
      </w:r>
      <w:r w:rsidRPr="0095217A">
        <w:rPr>
          <w:rFonts w:hAnsiTheme="minorEastAsia" w:hint="eastAsia"/>
          <w:color w:val="auto"/>
        </w:rPr>
        <w:t>にいる</w:t>
      </w:r>
      <w:r w:rsidR="00274DB1" w:rsidRPr="0095217A">
        <w:rPr>
          <w:rFonts w:hAnsiTheme="minorEastAsia" w:hint="eastAsia"/>
          <w:color w:val="auto"/>
        </w:rPr>
        <w:t>障害を持つ女性に対する暴力を特に除外している理由を説明してください</w:t>
      </w:r>
      <w:r w:rsidR="00D86A4B" w:rsidRPr="0095217A">
        <w:rPr>
          <w:rStyle w:val="af2"/>
          <w:b/>
          <w:bCs/>
          <w:color w:val="auto"/>
        </w:rPr>
        <w:endnoteReference w:id="27"/>
      </w:r>
      <w:r w:rsidR="00274DB1" w:rsidRPr="0095217A">
        <w:rPr>
          <w:rFonts w:hAnsiTheme="minorEastAsia" w:hint="eastAsia"/>
          <w:color w:val="auto"/>
        </w:rPr>
        <w:t>。</w:t>
      </w:r>
    </w:p>
    <w:p w:rsidR="00274DB1" w:rsidRPr="0095217A" w:rsidRDefault="006A4F25" w:rsidP="00274DB1">
      <w:pPr>
        <w:ind w:firstLineChars="100" w:firstLine="210"/>
        <w:rPr>
          <w:rFonts w:hAnsiTheme="minorEastAsia"/>
          <w:color w:val="auto"/>
        </w:rPr>
      </w:pPr>
      <w:r w:rsidRPr="0095217A">
        <w:rPr>
          <w:rFonts w:hAnsiTheme="minorEastAsia" w:hint="eastAsia"/>
          <w:color w:val="auto"/>
        </w:rPr>
        <w:t>オーストラリアにおける危機対応サービスの国内アクセシビリティ検査</w:t>
      </w:r>
      <w:r w:rsidR="00274DB1" w:rsidRPr="0095217A">
        <w:rPr>
          <w:rFonts w:hAnsiTheme="minorEastAsia" w:hint="eastAsia"/>
          <w:color w:val="auto"/>
        </w:rPr>
        <w:t>の実施に向けた進捗</w:t>
      </w:r>
      <w:r w:rsidRPr="0095217A">
        <w:rPr>
          <w:rFonts w:hAnsiTheme="minorEastAsia" w:hint="eastAsia"/>
          <w:color w:val="auto"/>
        </w:rPr>
        <w:t>状況について委員会に最新情報を</w:t>
      </w:r>
      <w:r w:rsidR="00274DB1" w:rsidRPr="0095217A">
        <w:rPr>
          <w:rFonts w:hAnsiTheme="minorEastAsia" w:hint="eastAsia"/>
          <w:color w:val="auto"/>
        </w:rPr>
        <w:t>ください。</w:t>
      </w:r>
    </w:p>
    <w:p w:rsidR="00274DB1" w:rsidRPr="0095217A" w:rsidRDefault="00274DB1" w:rsidP="00274DB1">
      <w:pPr>
        <w:ind w:firstLineChars="100" w:firstLine="210"/>
        <w:rPr>
          <w:rFonts w:hAnsiTheme="minorEastAsia"/>
          <w:color w:val="auto"/>
        </w:rPr>
      </w:pPr>
    </w:p>
    <w:p w:rsidR="00274DB1" w:rsidRPr="0095217A" w:rsidRDefault="00274DB1" w:rsidP="00274DB1">
      <w:pPr>
        <w:ind w:firstLineChars="100" w:firstLine="210"/>
        <w:rPr>
          <w:rFonts w:hAnsiTheme="minorEastAsia"/>
          <w:color w:val="auto"/>
        </w:rPr>
      </w:pPr>
    </w:p>
    <w:p w:rsidR="00274DB1" w:rsidRPr="0095217A" w:rsidRDefault="00274DB1" w:rsidP="00274DB1">
      <w:pPr>
        <w:rPr>
          <w:rFonts w:ascii="ＭＳ ゴシック" w:eastAsia="ＭＳ ゴシック" w:hAnsi="ＭＳ ゴシック"/>
          <w:b/>
          <w:color w:val="auto"/>
        </w:rPr>
      </w:pPr>
      <w:r w:rsidRPr="0095217A">
        <w:rPr>
          <w:rFonts w:ascii="ＭＳ ゴシック" w:eastAsia="ＭＳ ゴシック" w:hAnsi="ＭＳ ゴシック" w:hint="eastAsia"/>
          <w:b/>
          <w:color w:val="auto"/>
        </w:rPr>
        <w:t>障害のある児童（第7条）</w:t>
      </w:r>
    </w:p>
    <w:p w:rsidR="00274DB1" w:rsidRPr="0095217A" w:rsidRDefault="00274DB1" w:rsidP="001B034F">
      <w:pPr>
        <w:ind w:firstLineChars="100" w:firstLine="210"/>
        <w:rPr>
          <w:color w:val="auto"/>
        </w:rPr>
      </w:pPr>
      <w:r w:rsidRPr="0095217A">
        <w:rPr>
          <w:rFonts w:hint="eastAsia"/>
          <w:color w:val="auto"/>
        </w:rPr>
        <w:t>オーストラリアには、</w:t>
      </w:r>
      <w:r w:rsidR="006A4F25" w:rsidRPr="0095217A">
        <w:rPr>
          <w:rFonts w:hint="eastAsia"/>
          <w:color w:val="auto"/>
        </w:rPr>
        <w:t>すべての障害児の特定の</w:t>
      </w:r>
      <w:r w:rsidRPr="0095217A">
        <w:rPr>
          <w:rFonts w:hint="eastAsia"/>
          <w:color w:val="auto"/>
        </w:rPr>
        <w:t>権利を含む、子どもの権利</w:t>
      </w:r>
      <w:r w:rsidR="00D86A4B" w:rsidRPr="0095217A">
        <w:rPr>
          <w:rStyle w:val="af2"/>
          <w:b/>
          <w:bCs/>
          <w:color w:val="auto"/>
        </w:rPr>
        <w:endnoteReference w:id="28"/>
      </w:r>
      <w:r w:rsidRPr="0095217A">
        <w:rPr>
          <w:rFonts w:hint="eastAsia"/>
          <w:color w:val="auto"/>
        </w:rPr>
        <w:t>を積極的に促進し、保護する包括的な枠組みが欠けている</w:t>
      </w:r>
      <w:r w:rsidR="00D86A4B" w:rsidRPr="0095217A">
        <w:rPr>
          <w:rStyle w:val="af2"/>
          <w:b/>
          <w:bCs/>
          <w:color w:val="auto"/>
        </w:rPr>
        <w:endnoteReference w:id="29"/>
      </w:r>
      <w:r w:rsidRPr="0095217A">
        <w:rPr>
          <w:rFonts w:hint="eastAsia"/>
          <w:color w:val="auto"/>
        </w:rPr>
        <w:t>。現在の枠組み</w:t>
      </w:r>
      <w:r w:rsidR="00D86A4B" w:rsidRPr="0095217A">
        <w:rPr>
          <w:rStyle w:val="af2"/>
          <w:color w:val="auto"/>
        </w:rPr>
        <w:endnoteReference w:id="30"/>
      </w:r>
      <w:r w:rsidRPr="0095217A">
        <w:rPr>
          <w:rFonts w:hint="eastAsia"/>
          <w:color w:val="auto"/>
        </w:rPr>
        <w:t>は、障害児の権利がどのように実施さ</w:t>
      </w:r>
      <w:r w:rsidR="00735A8A" w:rsidRPr="0095217A">
        <w:rPr>
          <w:rFonts w:hint="eastAsia"/>
          <w:color w:val="auto"/>
        </w:rPr>
        <w:t>れ、監視されるべきかを明確にしておらず、また、</w:t>
      </w:r>
      <w:r w:rsidR="006A4F25" w:rsidRPr="0095217A">
        <w:rPr>
          <w:rFonts w:hint="eastAsia"/>
          <w:color w:val="auto"/>
        </w:rPr>
        <w:t>子どもの最善の利益という原則の適用が</w:t>
      </w:r>
      <w:r w:rsidR="00735A8A" w:rsidRPr="0095217A">
        <w:rPr>
          <w:rFonts w:hint="eastAsia"/>
          <w:color w:val="auto"/>
        </w:rPr>
        <w:t>、オーストラリアの管轄区域内で首尾一貫していない</w:t>
      </w:r>
      <w:r w:rsidR="00D86A4B" w:rsidRPr="0095217A">
        <w:rPr>
          <w:rStyle w:val="af2"/>
          <w:b/>
          <w:bCs/>
          <w:color w:val="auto"/>
        </w:rPr>
        <w:endnoteReference w:id="31"/>
      </w:r>
      <w:r w:rsidR="00735A8A" w:rsidRPr="0095217A">
        <w:rPr>
          <w:rFonts w:hint="eastAsia"/>
          <w:color w:val="auto"/>
        </w:rPr>
        <w:t>。</w:t>
      </w:r>
      <w:r w:rsidRPr="0095217A">
        <w:rPr>
          <w:rFonts w:hint="eastAsia"/>
          <w:color w:val="auto"/>
        </w:rPr>
        <w:t>オーストラリアには、障害のある子供や若者のための包括的なデータ収集メカニズムがない</w:t>
      </w:r>
      <w:r w:rsidR="00D86A4B" w:rsidRPr="0095217A">
        <w:rPr>
          <w:rStyle w:val="af2"/>
          <w:b/>
          <w:bCs/>
          <w:color w:val="auto"/>
        </w:rPr>
        <w:endnoteReference w:id="32"/>
      </w:r>
      <w:r w:rsidRPr="0095217A">
        <w:rPr>
          <w:rFonts w:hint="eastAsia"/>
          <w:color w:val="auto"/>
        </w:rPr>
        <w:t>。</w:t>
      </w:r>
    </w:p>
    <w:p w:rsidR="00274DB1" w:rsidRPr="0095217A" w:rsidRDefault="00274DB1" w:rsidP="001B034F">
      <w:pPr>
        <w:ind w:firstLineChars="100" w:firstLine="210"/>
        <w:rPr>
          <w:color w:val="auto"/>
        </w:rPr>
      </w:pPr>
      <w:r w:rsidRPr="0095217A">
        <w:rPr>
          <w:rFonts w:hint="eastAsia"/>
          <w:color w:val="auto"/>
        </w:rPr>
        <w:t>2013</w:t>
      </w:r>
      <w:r w:rsidR="00735A8A" w:rsidRPr="0095217A">
        <w:rPr>
          <w:rFonts w:hint="eastAsia"/>
          <w:color w:val="auto"/>
        </w:rPr>
        <w:t>年の国家</w:t>
      </w:r>
      <w:r w:rsidRPr="0095217A">
        <w:rPr>
          <w:rFonts w:hint="eastAsia"/>
          <w:color w:val="auto"/>
        </w:rPr>
        <w:t>児童</w:t>
      </w:r>
      <w:r w:rsidR="00735A8A" w:rsidRPr="0095217A">
        <w:rPr>
          <w:rFonts w:hint="eastAsia"/>
          <w:color w:val="auto"/>
        </w:rPr>
        <w:t>コミッショナー</w:t>
      </w:r>
      <w:r w:rsidR="00D86A4B" w:rsidRPr="0095217A">
        <w:rPr>
          <w:rStyle w:val="af2"/>
          <w:b/>
          <w:bCs/>
          <w:color w:val="auto"/>
        </w:rPr>
        <w:endnoteReference w:id="33"/>
      </w:r>
      <w:r w:rsidR="00735A8A" w:rsidRPr="0095217A">
        <w:rPr>
          <w:rFonts w:hint="eastAsia"/>
          <w:color w:val="auto"/>
        </w:rPr>
        <w:t>の設置は歓迎され</w:t>
      </w:r>
      <w:r w:rsidRPr="0095217A">
        <w:rPr>
          <w:rFonts w:hint="eastAsia"/>
          <w:color w:val="auto"/>
        </w:rPr>
        <w:t>る</w:t>
      </w:r>
      <w:r w:rsidR="00735A8A" w:rsidRPr="0095217A">
        <w:rPr>
          <w:rFonts w:hint="eastAsia"/>
          <w:color w:val="auto"/>
        </w:rPr>
        <w:t>が、障害のある子ども</w:t>
      </w:r>
      <w:r w:rsidRPr="0095217A">
        <w:rPr>
          <w:rFonts w:hint="eastAsia"/>
          <w:color w:val="auto"/>
        </w:rPr>
        <w:t>の権利を説明、調査、促進、または具体的に保護する実質的な作業は、これまで</w:t>
      </w:r>
      <w:r w:rsidR="00735A8A" w:rsidRPr="0095217A">
        <w:rPr>
          <w:rFonts w:hint="eastAsia"/>
          <w:color w:val="auto"/>
        </w:rPr>
        <w:t>のところ</w:t>
      </w:r>
      <w:r w:rsidRPr="0095217A">
        <w:rPr>
          <w:rFonts w:hint="eastAsia"/>
          <w:color w:val="auto"/>
        </w:rPr>
        <w:t>完了していない</w:t>
      </w:r>
      <w:r w:rsidR="00D86A4B" w:rsidRPr="0095217A">
        <w:rPr>
          <w:rStyle w:val="af2"/>
          <w:rFonts w:eastAsia="Times New Roman"/>
          <w:color w:val="auto"/>
          <w:shd w:val="clear" w:color="auto" w:fill="FFFFFF"/>
        </w:rPr>
        <w:endnoteReference w:id="34"/>
      </w:r>
      <w:r w:rsidRPr="0095217A">
        <w:rPr>
          <w:rFonts w:hint="eastAsia"/>
          <w:color w:val="auto"/>
        </w:rPr>
        <w:t>。</w:t>
      </w:r>
    </w:p>
    <w:p w:rsidR="00274DB1" w:rsidRPr="0095217A" w:rsidRDefault="00274DB1" w:rsidP="001B034F">
      <w:pPr>
        <w:ind w:firstLineChars="100" w:firstLine="210"/>
        <w:rPr>
          <w:color w:val="auto"/>
        </w:rPr>
      </w:pPr>
      <w:r w:rsidRPr="0095217A">
        <w:rPr>
          <w:rFonts w:hint="eastAsia"/>
          <w:color w:val="auto"/>
        </w:rPr>
        <w:t>2つの王立委員会</w:t>
      </w:r>
      <w:r w:rsidR="00D86A4B" w:rsidRPr="0095217A">
        <w:rPr>
          <w:rStyle w:val="af2"/>
          <w:b/>
          <w:bCs/>
          <w:color w:val="auto"/>
        </w:rPr>
        <w:endnoteReference w:id="35"/>
      </w:r>
      <w:r w:rsidRPr="0095217A">
        <w:rPr>
          <w:rFonts w:hint="eastAsia"/>
          <w:color w:val="auto"/>
        </w:rPr>
        <w:t>を含む、子どもに関する上院での諮問会議</w:t>
      </w:r>
      <w:r w:rsidR="00D86A4B" w:rsidRPr="0095217A">
        <w:rPr>
          <w:rStyle w:val="af2"/>
          <w:b/>
          <w:bCs/>
          <w:color w:val="auto"/>
        </w:rPr>
        <w:endnoteReference w:id="36"/>
      </w:r>
      <w:r w:rsidRPr="0095217A">
        <w:rPr>
          <w:rFonts w:hint="eastAsia"/>
          <w:color w:val="auto"/>
        </w:rPr>
        <w:t>がいくつか現在、オーストラリアで進行中で</w:t>
      </w:r>
      <w:r w:rsidR="00E5330A" w:rsidRPr="0095217A">
        <w:rPr>
          <w:rFonts w:hint="eastAsia"/>
          <w:color w:val="auto"/>
        </w:rPr>
        <w:t>ある</w:t>
      </w:r>
      <w:r w:rsidRPr="0095217A">
        <w:rPr>
          <w:rFonts w:hint="eastAsia"/>
          <w:color w:val="auto"/>
        </w:rPr>
        <w:t>。</w:t>
      </w:r>
      <w:r w:rsidR="00E5330A" w:rsidRPr="0095217A">
        <w:rPr>
          <w:rFonts w:hint="eastAsia"/>
          <w:color w:val="auto"/>
        </w:rPr>
        <w:t>オーストラ</w:t>
      </w:r>
      <w:r w:rsidR="00735A8A" w:rsidRPr="0095217A">
        <w:rPr>
          <w:rFonts w:hint="eastAsia"/>
          <w:color w:val="auto"/>
        </w:rPr>
        <w:t>リア政府は、子ども</w:t>
      </w:r>
      <w:r w:rsidR="00D86A4B" w:rsidRPr="0095217A">
        <w:rPr>
          <w:rStyle w:val="af2"/>
          <w:b/>
          <w:bCs/>
          <w:color w:val="auto"/>
        </w:rPr>
        <w:endnoteReference w:id="37"/>
      </w:r>
      <w:r w:rsidR="00E5330A" w:rsidRPr="0095217A">
        <w:rPr>
          <w:rFonts w:hint="eastAsia"/>
          <w:color w:val="auto"/>
        </w:rPr>
        <w:t>を含む障害者に対する暴力に関係する王立委</w:t>
      </w:r>
      <w:r w:rsidR="00735A8A" w:rsidRPr="0095217A">
        <w:rPr>
          <w:rFonts w:hint="eastAsia"/>
          <w:color w:val="auto"/>
        </w:rPr>
        <w:t>員会の設置を妨げてきた</w:t>
      </w:r>
      <w:r w:rsidR="00D86A4B" w:rsidRPr="0095217A">
        <w:rPr>
          <w:rStyle w:val="af2"/>
          <w:b/>
          <w:bCs/>
          <w:color w:val="auto"/>
        </w:rPr>
        <w:endnoteReference w:id="38"/>
      </w:r>
      <w:r w:rsidR="00735A8A" w:rsidRPr="0095217A">
        <w:rPr>
          <w:rFonts w:hint="eastAsia"/>
          <w:color w:val="auto"/>
        </w:rPr>
        <w:t>。</w:t>
      </w:r>
    </w:p>
    <w:p w:rsidR="00E5330A" w:rsidRPr="0095217A" w:rsidRDefault="00E5330A" w:rsidP="00E5330A">
      <w:pPr>
        <w:rPr>
          <w:rFonts w:hAnsiTheme="minorEastAsia"/>
          <w:color w:val="auto"/>
        </w:rPr>
      </w:pPr>
    </w:p>
    <w:p w:rsidR="00E5330A" w:rsidRPr="0095217A" w:rsidRDefault="00E5330A" w:rsidP="00E5330A">
      <w:pPr>
        <w:rPr>
          <w:rFonts w:ascii="ＭＳ ゴシック" w:eastAsia="ＭＳ ゴシック" w:hAnsi="ＭＳ ゴシック"/>
          <w:color w:val="auto"/>
        </w:rPr>
      </w:pPr>
      <w:r w:rsidRPr="0095217A">
        <w:rPr>
          <w:rFonts w:ascii="ＭＳ ゴシック" w:eastAsia="ＭＳ ゴシック" w:hAnsi="ＭＳ ゴシック" w:hint="eastAsia"/>
          <w:b/>
          <w:color w:val="auto"/>
        </w:rPr>
        <w:t>事前質問事項のために推奨される質問（第7条）</w:t>
      </w:r>
    </w:p>
    <w:p w:rsidR="00F94495" w:rsidRPr="0095217A" w:rsidRDefault="00735A8A" w:rsidP="00E5330A">
      <w:pPr>
        <w:ind w:firstLineChars="100" w:firstLine="210"/>
        <w:rPr>
          <w:color w:val="auto"/>
        </w:rPr>
      </w:pPr>
      <w:r w:rsidRPr="0095217A">
        <w:rPr>
          <w:rFonts w:hint="eastAsia"/>
          <w:color w:val="auto"/>
        </w:rPr>
        <w:t>立法上およびその他の枠組みにおいて、障害のある子どもや若者の権利の促進と保護を強化する</w:t>
      </w:r>
      <w:r w:rsidR="00F94495" w:rsidRPr="0095217A">
        <w:rPr>
          <w:rFonts w:hint="eastAsia"/>
          <w:color w:val="auto"/>
        </w:rPr>
        <w:t>ための進捗状況について</w:t>
      </w:r>
      <w:r w:rsidRPr="0095217A">
        <w:rPr>
          <w:rFonts w:hint="eastAsia"/>
          <w:color w:val="auto"/>
        </w:rPr>
        <w:t>お知らせ</w:t>
      </w:r>
      <w:r w:rsidR="00F94495" w:rsidRPr="0095217A">
        <w:rPr>
          <w:rFonts w:hint="eastAsia"/>
          <w:color w:val="auto"/>
        </w:rPr>
        <w:t>ください。</w:t>
      </w:r>
    </w:p>
    <w:p w:rsidR="00735A8A" w:rsidRPr="0095217A" w:rsidRDefault="00776397" w:rsidP="001B034F">
      <w:pPr>
        <w:ind w:firstLineChars="100" w:firstLine="210"/>
        <w:rPr>
          <w:color w:val="auto"/>
        </w:rPr>
      </w:pPr>
      <w:r w:rsidRPr="0095217A">
        <w:rPr>
          <w:rFonts w:hint="eastAsia"/>
          <w:color w:val="auto"/>
        </w:rPr>
        <w:t>次の</w:t>
      </w:r>
      <w:r w:rsidR="00735A8A" w:rsidRPr="0095217A">
        <w:rPr>
          <w:rFonts w:hint="eastAsia"/>
          <w:color w:val="auto"/>
        </w:rPr>
        <w:t>障害のある子どもや若者（の状況）について詳述してください。</w:t>
      </w:r>
    </w:p>
    <w:p w:rsidR="00E5330A" w:rsidRPr="0095217A" w:rsidRDefault="00735A8A" w:rsidP="001B034F">
      <w:pPr>
        <w:ind w:firstLineChars="100" w:firstLine="210"/>
        <w:rPr>
          <w:color w:val="auto"/>
        </w:rPr>
      </w:pPr>
      <w:r w:rsidRPr="0095217A">
        <w:rPr>
          <w:rFonts w:hint="eastAsia"/>
          <w:color w:val="auto"/>
        </w:rPr>
        <w:t>アボリジニとトーレス海峡島嶼国の人びと、文化的および言語的に</w:t>
      </w:r>
      <w:r w:rsidR="00E5330A" w:rsidRPr="0095217A">
        <w:rPr>
          <w:rFonts w:hint="eastAsia"/>
          <w:color w:val="auto"/>
        </w:rPr>
        <w:t>多様</w:t>
      </w:r>
      <w:r w:rsidRPr="0095217A">
        <w:rPr>
          <w:rFonts w:hint="eastAsia"/>
          <w:color w:val="auto"/>
        </w:rPr>
        <w:t>な人びと、</w:t>
      </w:r>
      <w:r w:rsidR="00E5330A" w:rsidRPr="0095217A">
        <w:rPr>
          <w:rFonts w:hint="eastAsia"/>
          <w:color w:val="auto"/>
        </w:rPr>
        <w:t xml:space="preserve"> LGBTI</w:t>
      </w:r>
      <w:r w:rsidRPr="0095217A">
        <w:rPr>
          <w:rFonts w:hint="eastAsia"/>
          <w:color w:val="auto"/>
        </w:rPr>
        <w:t>、</w:t>
      </w:r>
      <w:r w:rsidR="00E5330A" w:rsidRPr="0095217A">
        <w:rPr>
          <w:rFonts w:hint="eastAsia"/>
          <w:color w:val="auto"/>
        </w:rPr>
        <w:t>人道的</w:t>
      </w:r>
      <w:r w:rsidR="00D55401" w:rsidRPr="0095217A">
        <w:rPr>
          <w:rFonts w:hint="eastAsia"/>
          <w:color w:val="auto"/>
        </w:rPr>
        <w:t>支援による</w:t>
      </w:r>
      <w:r w:rsidR="00E5330A" w:rsidRPr="0095217A">
        <w:rPr>
          <w:rFonts w:hint="eastAsia"/>
          <w:color w:val="auto"/>
        </w:rPr>
        <w:t>入国者</w:t>
      </w:r>
      <w:r w:rsidR="00F94495" w:rsidRPr="0095217A">
        <w:rPr>
          <w:rFonts w:hint="eastAsia"/>
          <w:color w:val="auto"/>
        </w:rPr>
        <w:t>および</w:t>
      </w:r>
      <w:r w:rsidRPr="0095217A">
        <w:rPr>
          <w:rFonts w:hint="eastAsia"/>
          <w:color w:val="auto"/>
        </w:rPr>
        <w:t>亡命</w:t>
      </w:r>
      <w:r w:rsidR="00E5330A" w:rsidRPr="0095217A">
        <w:rPr>
          <w:rFonts w:hint="eastAsia"/>
          <w:color w:val="auto"/>
        </w:rPr>
        <w:t>者。</w:t>
      </w:r>
    </w:p>
    <w:p w:rsidR="00E5330A" w:rsidRPr="0095217A" w:rsidRDefault="005957A2" w:rsidP="00F94495">
      <w:pPr>
        <w:ind w:firstLineChars="100" w:firstLine="210"/>
        <w:rPr>
          <w:color w:val="auto"/>
        </w:rPr>
      </w:pPr>
      <w:r w:rsidRPr="0095217A">
        <w:rPr>
          <w:rFonts w:hint="eastAsia"/>
          <w:color w:val="auto"/>
        </w:rPr>
        <w:t>障害のある子ども</w:t>
      </w:r>
      <w:r w:rsidR="00E5330A" w:rsidRPr="0095217A">
        <w:rPr>
          <w:rFonts w:hint="eastAsia"/>
          <w:color w:val="auto"/>
        </w:rPr>
        <w:t>を含む</w:t>
      </w:r>
      <w:r w:rsidRPr="0095217A">
        <w:rPr>
          <w:rFonts w:hint="eastAsia"/>
          <w:color w:val="auto"/>
        </w:rPr>
        <w:t>、すべての子ども</w:t>
      </w:r>
      <w:r w:rsidR="00E5330A" w:rsidRPr="0095217A">
        <w:rPr>
          <w:rFonts w:hint="eastAsia"/>
          <w:color w:val="auto"/>
        </w:rPr>
        <w:t>および若者の</w:t>
      </w:r>
      <w:r w:rsidR="004D499D" w:rsidRPr="0095217A">
        <w:rPr>
          <w:rFonts w:hint="eastAsia"/>
          <w:color w:val="auto"/>
        </w:rPr>
        <w:t>分類された</w:t>
      </w:r>
      <w:r w:rsidR="004D499D" w:rsidRPr="0095217A">
        <w:rPr>
          <w:rStyle w:val="af2"/>
          <w:b/>
          <w:bCs/>
          <w:color w:val="auto"/>
        </w:rPr>
        <w:endnoteReference w:id="39"/>
      </w:r>
      <w:r w:rsidR="00E5330A" w:rsidRPr="0095217A">
        <w:rPr>
          <w:rFonts w:hint="eastAsia"/>
          <w:color w:val="auto"/>
        </w:rPr>
        <w:t>データを収集する全国的に一貫したアプローチ</w:t>
      </w:r>
      <w:r w:rsidR="00735A8A" w:rsidRPr="0095217A">
        <w:rPr>
          <w:rFonts w:hint="eastAsia"/>
          <w:color w:val="auto"/>
        </w:rPr>
        <w:t>に向けての</w:t>
      </w:r>
      <w:r w:rsidR="00E5330A" w:rsidRPr="0095217A">
        <w:rPr>
          <w:rFonts w:hint="eastAsia"/>
          <w:color w:val="auto"/>
        </w:rPr>
        <w:t>進展</w:t>
      </w:r>
      <w:r w:rsidR="00735A8A" w:rsidRPr="0095217A">
        <w:rPr>
          <w:rFonts w:hint="eastAsia"/>
          <w:color w:val="auto"/>
        </w:rPr>
        <w:t>状況</w:t>
      </w:r>
      <w:r w:rsidR="00E5330A" w:rsidRPr="0095217A">
        <w:rPr>
          <w:rFonts w:hint="eastAsia"/>
          <w:color w:val="auto"/>
        </w:rPr>
        <w:t>について詳述してください。</w:t>
      </w:r>
    </w:p>
    <w:p w:rsidR="00E5330A" w:rsidRPr="0095217A" w:rsidRDefault="00586876" w:rsidP="00F94495">
      <w:pPr>
        <w:ind w:firstLineChars="100" w:firstLine="210"/>
        <w:rPr>
          <w:color w:val="auto"/>
        </w:rPr>
      </w:pPr>
      <w:r w:rsidRPr="0095217A">
        <w:rPr>
          <w:rFonts w:hint="eastAsia"/>
          <w:color w:val="auto"/>
        </w:rPr>
        <w:t>現在</w:t>
      </w:r>
      <w:r w:rsidR="00E5330A" w:rsidRPr="0095217A">
        <w:rPr>
          <w:rFonts w:hint="eastAsia"/>
          <w:color w:val="auto"/>
        </w:rPr>
        <w:t>継続中の上院の諮問会議</w:t>
      </w:r>
      <w:r w:rsidR="00D86A4B" w:rsidRPr="0095217A">
        <w:rPr>
          <w:rStyle w:val="af2"/>
          <w:b/>
          <w:bCs/>
          <w:color w:val="auto"/>
        </w:rPr>
        <w:endnoteReference w:id="40"/>
      </w:r>
      <w:r w:rsidR="00E5330A" w:rsidRPr="0095217A">
        <w:rPr>
          <w:rFonts w:hint="eastAsia"/>
          <w:color w:val="auto"/>
        </w:rPr>
        <w:t>および王立委員会</w:t>
      </w:r>
      <w:r w:rsidR="00D86A4B" w:rsidRPr="0095217A">
        <w:rPr>
          <w:rStyle w:val="af2"/>
          <w:b/>
          <w:bCs/>
          <w:color w:val="auto"/>
        </w:rPr>
        <w:endnoteReference w:id="41"/>
      </w:r>
      <w:r w:rsidR="00E5330A" w:rsidRPr="0095217A">
        <w:rPr>
          <w:rFonts w:hint="eastAsia"/>
          <w:color w:val="auto"/>
        </w:rPr>
        <w:t>の勧告を実施するための調査結果、成果および進捗状況に関する詳細な情報を提供してください。特に、障害児を中心に説明してください。</w:t>
      </w:r>
    </w:p>
    <w:p w:rsidR="00F32552" w:rsidRPr="0095217A" w:rsidRDefault="00F32552" w:rsidP="00E5330A">
      <w:pPr>
        <w:rPr>
          <w:rFonts w:hAnsiTheme="minorEastAsia"/>
          <w:color w:val="auto"/>
        </w:rPr>
      </w:pPr>
    </w:p>
    <w:p w:rsidR="001B034F" w:rsidRPr="0095217A" w:rsidRDefault="001B034F" w:rsidP="00E5330A">
      <w:pPr>
        <w:rPr>
          <w:rFonts w:hAnsiTheme="minorEastAsia"/>
          <w:color w:val="auto"/>
        </w:rPr>
      </w:pPr>
    </w:p>
    <w:p w:rsidR="00F32552" w:rsidRPr="0095217A" w:rsidRDefault="00F32552" w:rsidP="00F32552">
      <w:pPr>
        <w:rPr>
          <w:rFonts w:ascii="ＭＳ ゴシック" w:eastAsia="ＭＳ ゴシック" w:hAnsi="ＭＳ ゴシック"/>
          <w:color w:val="auto"/>
        </w:rPr>
      </w:pPr>
      <w:r w:rsidRPr="0095217A">
        <w:rPr>
          <w:rFonts w:ascii="ＭＳ ゴシック" w:eastAsia="ＭＳ ゴシック" w:hAnsi="ＭＳ ゴシック" w:hint="eastAsia"/>
          <w:b/>
          <w:color w:val="auto"/>
        </w:rPr>
        <w:t>意識の向上（第8条）</w:t>
      </w:r>
    </w:p>
    <w:p w:rsidR="00F32552" w:rsidRPr="0095217A" w:rsidRDefault="00DD2377" w:rsidP="00F32552">
      <w:pPr>
        <w:ind w:firstLineChars="100" w:firstLine="210"/>
        <w:rPr>
          <w:color w:val="auto"/>
        </w:rPr>
      </w:pPr>
      <w:r w:rsidRPr="0095217A">
        <w:rPr>
          <w:rFonts w:hint="eastAsia"/>
          <w:color w:val="auto"/>
        </w:rPr>
        <w:t>障害のある人々</w:t>
      </w:r>
      <w:r w:rsidR="00F32552" w:rsidRPr="0095217A">
        <w:rPr>
          <w:rFonts w:hint="eastAsia"/>
          <w:color w:val="auto"/>
        </w:rPr>
        <w:t>の権利に対する意識を高めるための</w:t>
      </w:r>
      <w:r w:rsidR="005957A2" w:rsidRPr="0095217A">
        <w:rPr>
          <w:rFonts w:hint="eastAsia"/>
          <w:color w:val="auto"/>
        </w:rPr>
        <w:t>全国をターゲットとした</w:t>
      </w:r>
      <w:r w:rsidR="00F32552" w:rsidRPr="0095217A">
        <w:rPr>
          <w:rFonts w:hint="eastAsia"/>
          <w:color w:val="auto"/>
        </w:rPr>
        <w:t>戦略はまだない。前回の報告以降、いくつかのイニシアティブ</w:t>
      </w:r>
      <w:r w:rsidR="005957A2" w:rsidRPr="0095217A">
        <w:rPr>
          <w:rFonts w:hint="eastAsia"/>
          <w:color w:val="auto"/>
        </w:rPr>
        <w:t>への資金供与が停止された</w:t>
      </w:r>
      <w:r w:rsidR="004D499D" w:rsidRPr="0095217A">
        <w:rPr>
          <w:rStyle w:val="af2"/>
          <w:b/>
          <w:bCs/>
          <w:color w:val="auto"/>
        </w:rPr>
        <w:endnoteReference w:id="42"/>
      </w:r>
      <w:r w:rsidR="005957A2" w:rsidRPr="0095217A">
        <w:rPr>
          <w:rFonts w:hint="eastAsia"/>
          <w:color w:val="auto"/>
        </w:rPr>
        <w:t>。</w:t>
      </w:r>
      <w:r w:rsidR="00F32552" w:rsidRPr="0095217A">
        <w:rPr>
          <w:rFonts w:hint="eastAsia"/>
          <w:color w:val="auto"/>
        </w:rPr>
        <w:t>国家障害戦略（NDS）第2次実施計画（2015-2018）</w:t>
      </w:r>
      <w:r w:rsidR="004D499D" w:rsidRPr="0095217A">
        <w:rPr>
          <w:rStyle w:val="af2"/>
          <w:b/>
          <w:bCs/>
          <w:color w:val="auto"/>
        </w:rPr>
        <w:endnoteReference w:id="43"/>
      </w:r>
      <w:r w:rsidR="005957A2" w:rsidRPr="0095217A">
        <w:rPr>
          <w:rFonts w:hint="eastAsia"/>
          <w:color w:val="auto"/>
        </w:rPr>
        <w:t>は、2年遅れの2016年12月に</w:t>
      </w:r>
      <w:r w:rsidR="00F32552" w:rsidRPr="0095217A">
        <w:rPr>
          <w:rFonts w:hint="eastAsia"/>
          <w:color w:val="auto"/>
        </w:rPr>
        <w:t>発表され、「国家努力の強化」の4つの分野の1つとして「コミュニケーション活動」が優先され</w:t>
      </w:r>
      <w:r w:rsidR="005957A2" w:rsidRPr="0095217A">
        <w:rPr>
          <w:rFonts w:hint="eastAsia"/>
          <w:color w:val="auto"/>
        </w:rPr>
        <w:t>ている</w:t>
      </w:r>
      <w:r w:rsidR="004D499D" w:rsidRPr="0095217A">
        <w:rPr>
          <w:rStyle w:val="af2"/>
          <w:b/>
          <w:bCs/>
          <w:color w:val="auto"/>
        </w:rPr>
        <w:endnoteReference w:id="44"/>
      </w:r>
      <w:r w:rsidR="00F32552" w:rsidRPr="0095217A">
        <w:rPr>
          <w:rFonts w:hint="eastAsia"/>
          <w:color w:val="auto"/>
        </w:rPr>
        <w:t>。しかし、NDSには十分に資金が</w:t>
      </w:r>
      <w:r w:rsidR="005957A2" w:rsidRPr="0095217A">
        <w:rPr>
          <w:rFonts w:hint="eastAsia"/>
          <w:color w:val="auto"/>
        </w:rPr>
        <w:t>供与</w:t>
      </w:r>
      <w:r w:rsidR="00F32552" w:rsidRPr="0095217A">
        <w:rPr>
          <w:rFonts w:hint="eastAsia"/>
          <w:color w:val="auto"/>
        </w:rPr>
        <w:t>されておらず、今日まで「コミュニケーション活動」の発展に向けた行動の証拠もない。</w:t>
      </w:r>
    </w:p>
    <w:p w:rsidR="00F32552" w:rsidRPr="0095217A" w:rsidRDefault="00F32552" w:rsidP="00F32552">
      <w:pPr>
        <w:rPr>
          <w:color w:val="auto"/>
        </w:rPr>
      </w:pPr>
    </w:p>
    <w:p w:rsidR="00F32552" w:rsidRPr="0095217A" w:rsidRDefault="00F32552" w:rsidP="00F32552">
      <w:pPr>
        <w:rPr>
          <w:rFonts w:ascii="ＭＳ ゴシック" w:eastAsia="ＭＳ ゴシック" w:hAnsi="ＭＳ ゴシック"/>
          <w:b/>
          <w:color w:val="auto"/>
        </w:rPr>
      </w:pPr>
      <w:r w:rsidRPr="0095217A">
        <w:rPr>
          <w:rFonts w:ascii="ＭＳ ゴシック" w:eastAsia="ＭＳ ゴシック" w:hAnsi="ＭＳ ゴシック" w:hint="eastAsia"/>
          <w:b/>
          <w:color w:val="auto"/>
        </w:rPr>
        <w:t>事前質問事項のために推奨される質問（第8条）</w:t>
      </w:r>
    </w:p>
    <w:p w:rsidR="00F32552" w:rsidRPr="0095217A" w:rsidRDefault="00F32552" w:rsidP="00280142">
      <w:pPr>
        <w:ind w:firstLineChars="100" w:firstLine="210"/>
        <w:rPr>
          <w:color w:val="auto"/>
        </w:rPr>
      </w:pPr>
      <w:r w:rsidRPr="0095217A">
        <w:rPr>
          <w:rFonts w:hint="eastAsia"/>
          <w:color w:val="auto"/>
        </w:rPr>
        <w:t>障害者の権利に関する意識を高めるための措置に関する情報を提供してください。</w:t>
      </w:r>
      <w:r w:rsidR="005957A2" w:rsidRPr="0095217A">
        <w:rPr>
          <w:rFonts w:hint="eastAsia"/>
          <w:color w:val="auto"/>
        </w:rPr>
        <w:t>その</w:t>
      </w:r>
      <w:r w:rsidRPr="0095217A">
        <w:rPr>
          <w:rFonts w:hint="eastAsia"/>
          <w:color w:val="auto"/>
        </w:rPr>
        <w:t>成果、監視、評価に関する情報を含め</w:t>
      </w:r>
      <w:r w:rsidR="005957A2" w:rsidRPr="0095217A">
        <w:rPr>
          <w:rFonts w:hint="eastAsia"/>
          <w:color w:val="auto"/>
        </w:rPr>
        <w:t>てください</w:t>
      </w:r>
      <w:r w:rsidRPr="0095217A">
        <w:rPr>
          <w:rFonts w:hint="eastAsia"/>
          <w:color w:val="auto"/>
        </w:rPr>
        <w:t>。</w:t>
      </w:r>
    </w:p>
    <w:p w:rsidR="00F32552" w:rsidRPr="0095217A" w:rsidRDefault="00F32552" w:rsidP="00280142">
      <w:pPr>
        <w:ind w:firstLineChars="100" w:firstLine="210"/>
        <w:rPr>
          <w:color w:val="auto"/>
        </w:rPr>
      </w:pPr>
      <w:r w:rsidRPr="0095217A">
        <w:rPr>
          <w:rFonts w:hint="eastAsia"/>
          <w:color w:val="auto"/>
        </w:rPr>
        <w:t>障害者が</w:t>
      </w:r>
      <w:r w:rsidR="005957A2" w:rsidRPr="0095217A">
        <w:rPr>
          <w:rFonts w:hint="eastAsia"/>
          <w:color w:val="auto"/>
        </w:rPr>
        <w:t>どのように</w:t>
      </w:r>
      <w:r w:rsidRPr="0095217A">
        <w:rPr>
          <w:rFonts w:hint="eastAsia"/>
          <w:color w:val="auto"/>
        </w:rPr>
        <w:t>意識向上</w:t>
      </w:r>
      <w:r w:rsidR="005957A2" w:rsidRPr="0095217A">
        <w:rPr>
          <w:rFonts w:hint="eastAsia"/>
          <w:color w:val="auto"/>
        </w:rPr>
        <w:t>キャンペーンや戦略の設計、実施、監視、評価に直接関わっているか</w:t>
      </w:r>
      <w:r w:rsidRPr="0095217A">
        <w:rPr>
          <w:rFonts w:hint="eastAsia"/>
          <w:color w:val="auto"/>
        </w:rPr>
        <w:t>を説明してください。</w:t>
      </w:r>
    </w:p>
    <w:p w:rsidR="00F32552" w:rsidRPr="0095217A" w:rsidRDefault="00F32552" w:rsidP="00F32552">
      <w:pPr>
        <w:rPr>
          <w:color w:val="auto"/>
        </w:rPr>
      </w:pPr>
      <w:r w:rsidRPr="0095217A">
        <w:rPr>
          <w:rFonts w:hint="eastAsia"/>
          <w:color w:val="auto"/>
        </w:rPr>
        <w:t>「コミュニケーション活動」の優先分野を含め、NDS第二次実施計画2015-2018の実施に関する最新情報を提供してください。</w:t>
      </w:r>
    </w:p>
    <w:p w:rsidR="00F32552" w:rsidRPr="0095217A" w:rsidRDefault="00F32552" w:rsidP="00F32552">
      <w:pPr>
        <w:rPr>
          <w:color w:val="auto"/>
        </w:rPr>
      </w:pPr>
    </w:p>
    <w:p w:rsidR="00280142" w:rsidRPr="0095217A" w:rsidRDefault="00280142" w:rsidP="00F32552">
      <w:pPr>
        <w:rPr>
          <w:color w:val="auto"/>
        </w:rPr>
      </w:pPr>
    </w:p>
    <w:p w:rsidR="00F32552" w:rsidRPr="0095217A" w:rsidRDefault="001B034F" w:rsidP="00E5330A">
      <w:pPr>
        <w:rPr>
          <w:rFonts w:ascii="ＭＳ ゴシック" w:eastAsia="ＭＳ ゴシック" w:hAnsi="ＭＳ ゴシック"/>
          <w:color w:val="auto"/>
        </w:rPr>
      </w:pPr>
      <w:r w:rsidRPr="0095217A">
        <w:rPr>
          <w:rFonts w:ascii="ＭＳ ゴシック" w:eastAsia="ＭＳ ゴシック" w:hAnsi="ＭＳ ゴシック" w:hint="eastAsia"/>
          <w:b/>
          <w:color w:val="auto"/>
        </w:rPr>
        <w:t>施設及びサービス等の利用の容易さ</w:t>
      </w:r>
      <w:r w:rsidR="00280142" w:rsidRPr="0095217A">
        <w:rPr>
          <w:rFonts w:ascii="ＭＳ ゴシック" w:eastAsia="ＭＳ ゴシック" w:hAnsi="ＭＳ ゴシック" w:hint="eastAsia"/>
          <w:b/>
          <w:color w:val="auto"/>
        </w:rPr>
        <w:t>（第9条）</w:t>
      </w:r>
    </w:p>
    <w:p w:rsidR="00280142" w:rsidRPr="0095217A" w:rsidRDefault="00280142" w:rsidP="00280142">
      <w:pPr>
        <w:ind w:firstLineChars="100" w:firstLine="210"/>
        <w:rPr>
          <w:color w:val="auto"/>
        </w:rPr>
      </w:pPr>
      <w:r w:rsidRPr="0095217A">
        <w:rPr>
          <w:rFonts w:hint="eastAsia"/>
          <w:color w:val="auto"/>
        </w:rPr>
        <w:t>国家障害戦略2010-2020（NDS）は、</w:t>
      </w:r>
      <w:r w:rsidR="00954DA6" w:rsidRPr="0095217A">
        <w:rPr>
          <w:rFonts w:hint="eastAsia"/>
          <w:color w:val="auto"/>
        </w:rPr>
        <w:t>依然として</w:t>
      </w:r>
      <w:r w:rsidRPr="0095217A">
        <w:rPr>
          <w:rFonts w:hint="eastAsia"/>
          <w:color w:val="auto"/>
        </w:rPr>
        <w:t>障害者のアクセスの平等を高めるために設計された主要な政策枠組み</w:t>
      </w:r>
      <w:r w:rsidR="00586876" w:rsidRPr="0095217A">
        <w:rPr>
          <w:rFonts w:hint="eastAsia"/>
          <w:color w:val="auto"/>
        </w:rPr>
        <w:t>である</w:t>
      </w:r>
      <w:r w:rsidR="004D499D" w:rsidRPr="0095217A">
        <w:rPr>
          <w:rStyle w:val="af2"/>
          <w:b/>
          <w:bCs/>
          <w:color w:val="auto"/>
          <w:lang w:val="x-none"/>
        </w:rPr>
        <w:endnoteReference w:id="45"/>
      </w:r>
      <w:r w:rsidR="00954DA6" w:rsidRPr="0095217A">
        <w:rPr>
          <w:rFonts w:hint="eastAsia"/>
          <w:color w:val="auto"/>
        </w:rPr>
        <w:t>。</w:t>
      </w:r>
      <w:r w:rsidRPr="0095217A">
        <w:rPr>
          <w:rFonts w:hint="eastAsia"/>
          <w:color w:val="auto"/>
        </w:rPr>
        <w:t>NDSの下で</w:t>
      </w:r>
      <w:r w:rsidR="00954DA6" w:rsidRPr="0095217A">
        <w:rPr>
          <w:rFonts w:hint="eastAsia"/>
          <w:color w:val="auto"/>
        </w:rPr>
        <w:t>、とりわけ国家障害保険スキーム（NDIS）</w:t>
      </w:r>
      <w:r w:rsidR="004D499D" w:rsidRPr="0095217A">
        <w:rPr>
          <w:rStyle w:val="af2"/>
          <w:b/>
          <w:bCs/>
          <w:color w:val="auto"/>
        </w:rPr>
        <w:endnoteReference w:id="46"/>
      </w:r>
      <w:r w:rsidR="00954DA6" w:rsidRPr="0095217A">
        <w:rPr>
          <w:rFonts w:hint="eastAsia"/>
          <w:color w:val="auto"/>
        </w:rPr>
        <w:t>の実施を中心に</w:t>
      </w:r>
      <w:r w:rsidRPr="0095217A">
        <w:rPr>
          <w:rFonts w:hint="eastAsia"/>
          <w:color w:val="auto"/>
        </w:rPr>
        <w:t>重大な改革が行われてい</w:t>
      </w:r>
      <w:r w:rsidR="00954DA6" w:rsidRPr="0095217A">
        <w:rPr>
          <w:rFonts w:hint="eastAsia"/>
          <w:color w:val="auto"/>
        </w:rPr>
        <w:t>る</w:t>
      </w:r>
      <w:r w:rsidRPr="0095217A">
        <w:rPr>
          <w:rFonts w:hint="eastAsia"/>
          <w:color w:val="auto"/>
        </w:rPr>
        <w:t>が、NDSは政府の</w:t>
      </w:r>
      <w:r w:rsidR="00560E28" w:rsidRPr="0095217A">
        <w:rPr>
          <w:rFonts w:hint="eastAsia"/>
          <w:color w:val="auto"/>
        </w:rPr>
        <w:t>所管領域全体で</w:t>
      </w:r>
      <w:r w:rsidRPr="0095217A">
        <w:rPr>
          <w:rFonts w:hint="eastAsia"/>
          <w:color w:val="auto"/>
        </w:rPr>
        <w:t>一貫して推進されているわけではなく、また、</w:t>
      </w:r>
      <w:r w:rsidR="00560E28" w:rsidRPr="0095217A">
        <w:rPr>
          <w:rFonts w:hint="eastAsia"/>
          <w:color w:val="auto"/>
        </w:rPr>
        <w:t>その</w:t>
      </w:r>
      <w:r w:rsidRPr="0095217A">
        <w:rPr>
          <w:rFonts w:hint="eastAsia"/>
          <w:color w:val="auto"/>
        </w:rPr>
        <w:t>政策</w:t>
      </w:r>
      <w:r w:rsidR="00560E28" w:rsidRPr="0095217A">
        <w:rPr>
          <w:rFonts w:hint="eastAsia"/>
          <w:color w:val="auto"/>
        </w:rPr>
        <w:t>成果をもたらすの</w:t>
      </w:r>
      <w:r w:rsidRPr="0095217A">
        <w:rPr>
          <w:rFonts w:hint="eastAsia"/>
          <w:color w:val="auto"/>
        </w:rPr>
        <w:t>に必要な投資や具体的な措置も</w:t>
      </w:r>
      <w:r w:rsidR="00954DA6" w:rsidRPr="0095217A">
        <w:rPr>
          <w:rFonts w:hint="eastAsia"/>
          <w:color w:val="auto"/>
        </w:rPr>
        <w:t>ない</w:t>
      </w:r>
      <w:r w:rsidR="004D499D" w:rsidRPr="0095217A">
        <w:rPr>
          <w:rStyle w:val="af2"/>
          <w:b/>
          <w:bCs/>
          <w:color w:val="auto"/>
        </w:rPr>
        <w:endnoteReference w:id="47"/>
      </w:r>
      <w:r w:rsidR="00954DA6" w:rsidRPr="0095217A">
        <w:rPr>
          <w:rFonts w:hint="eastAsia"/>
          <w:color w:val="auto"/>
        </w:rPr>
        <w:t>。</w:t>
      </w:r>
    </w:p>
    <w:p w:rsidR="00280142" w:rsidRPr="0095217A" w:rsidRDefault="00280142" w:rsidP="00280142">
      <w:pPr>
        <w:rPr>
          <w:color w:val="auto"/>
        </w:rPr>
      </w:pPr>
    </w:p>
    <w:p w:rsidR="00954DA6" w:rsidRPr="0095217A" w:rsidRDefault="00954DA6" w:rsidP="00954DA6">
      <w:pPr>
        <w:rPr>
          <w:rFonts w:ascii="ＭＳ ゴシック" w:eastAsia="ＭＳ ゴシック" w:hAnsi="ＭＳ ゴシック"/>
          <w:b/>
          <w:color w:val="auto"/>
        </w:rPr>
      </w:pPr>
      <w:r w:rsidRPr="0095217A">
        <w:rPr>
          <w:rFonts w:ascii="ＭＳ ゴシック" w:eastAsia="ＭＳ ゴシック" w:hAnsi="ＭＳ ゴシック" w:hint="eastAsia"/>
          <w:b/>
          <w:color w:val="auto"/>
        </w:rPr>
        <w:t>事前質問事項のために推奨される質問（第9条）</w:t>
      </w:r>
    </w:p>
    <w:p w:rsidR="00954DA6" w:rsidRPr="0095217A" w:rsidRDefault="00954DA6" w:rsidP="001B034F">
      <w:pPr>
        <w:ind w:firstLineChars="100" w:firstLine="210"/>
        <w:rPr>
          <w:color w:val="auto"/>
        </w:rPr>
      </w:pPr>
      <w:r w:rsidRPr="0095217A">
        <w:rPr>
          <w:rFonts w:hint="eastAsia"/>
          <w:color w:val="auto"/>
        </w:rPr>
        <w:t>包括的かつアクセス可能なコミュニティを構築するための「国家障害戦略2010-2020の結果に関する上院調査」から</w:t>
      </w:r>
      <w:r w:rsidR="00B94A59" w:rsidRPr="0095217A">
        <w:rPr>
          <w:rFonts w:hint="eastAsia"/>
          <w:color w:val="auto"/>
        </w:rPr>
        <w:t>の</w:t>
      </w:r>
      <w:r w:rsidRPr="0095217A">
        <w:rPr>
          <w:rFonts w:hint="eastAsia"/>
          <w:color w:val="auto"/>
        </w:rPr>
        <w:t>勧告を実施するための調査結果、成果および進捗状況</w:t>
      </w:r>
      <w:r w:rsidR="00B94A59" w:rsidRPr="0095217A">
        <w:rPr>
          <w:rFonts w:hint="eastAsia"/>
          <w:color w:val="auto"/>
        </w:rPr>
        <w:t>について</w:t>
      </w:r>
      <w:r w:rsidR="00586876" w:rsidRPr="0095217A">
        <w:rPr>
          <w:rFonts w:hint="eastAsia"/>
          <w:color w:val="auto"/>
        </w:rPr>
        <w:t>の</w:t>
      </w:r>
      <w:r w:rsidR="00B94A59" w:rsidRPr="0095217A">
        <w:rPr>
          <w:rFonts w:hint="eastAsia"/>
          <w:color w:val="auto"/>
        </w:rPr>
        <w:t>最新情報を</w:t>
      </w:r>
      <w:r w:rsidRPr="0095217A">
        <w:rPr>
          <w:rFonts w:hint="eastAsia"/>
          <w:color w:val="auto"/>
        </w:rPr>
        <w:t>ください</w:t>
      </w:r>
      <w:r w:rsidR="004D499D" w:rsidRPr="0095217A">
        <w:rPr>
          <w:rStyle w:val="af2"/>
          <w:b/>
          <w:bCs/>
          <w:color w:val="auto"/>
        </w:rPr>
        <w:endnoteReference w:id="48"/>
      </w:r>
      <w:r w:rsidRPr="0095217A">
        <w:rPr>
          <w:rFonts w:hint="eastAsia"/>
          <w:color w:val="auto"/>
        </w:rPr>
        <w:t>。</w:t>
      </w:r>
    </w:p>
    <w:p w:rsidR="00B94A59" w:rsidRPr="0095217A" w:rsidRDefault="00B94A59" w:rsidP="001B034F">
      <w:pPr>
        <w:ind w:firstLineChars="100" w:firstLine="210"/>
        <w:rPr>
          <w:color w:val="auto"/>
        </w:rPr>
      </w:pPr>
      <w:r w:rsidRPr="0095217A">
        <w:rPr>
          <w:rFonts w:hint="eastAsia"/>
          <w:color w:val="auto"/>
        </w:rPr>
        <w:t>以下の</w:t>
      </w:r>
      <w:r w:rsidR="00954DA6" w:rsidRPr="0095217A">
        <w:rPr>
          <w:rFonts w:hint="eastAsia"/>
          <w:color w:val="auto"/>
        </w:rPr>
        <w:t>2013年障害者サービス基準（</w:t>
      </w:r>
      <w:r w:rsidR="007F29B1" w:rsidRPr="0095217A">
        <w:rPr>
          <w:rFonts w:hint="eastAsia"/>
          <w:color w:val="auto"/>
        </w:rPr>
        <w:t>連邦</w:t>
      </w:r>
      <w:r w:rsidRPr="0095217A">
        <w:rPr>
          <w:rFonts w:hint="eastAsia"/>
          <w:color w:val="auto"/>
        </w:rPr>
        <w:t>）</w:t>
      </w:r>
      <w:r w:rsidR="004D499D" w:rsidRPr="0095217A">
        <w:rPr>
          <w:rStyle w:val="af2"/>
          <w:b/>
          <w:bCs/>
          <w:color w:val="auto"/>
        </w:rPr>
        <w:endnoteReference w:id="49"/>
      </w:r>
      <w:r w:rsidRPr="0095217A">
        <w:rPr>
          <w:rFonts w:hint="eastAsia"/>
          <w:color w:val="auto"/>
        </w:rPr>
        <w:t>の遵守</w:t>
      </w:r>
      <w:r w:rsidR="00954DA6" w:rsidRPr="0095217A">
        <w:rPr>
          <w:rFonts w:hint="eastAsia"/>
          <w:color w:val="auto"/>
        </w:rPr>
        <w:t>を強化し</w:t>
      </w:r>
      <w:r w:rsidR="00586876" w:rsidRPr="0095217A">
        <w:rPr>
          <w:rFonts w:hint="eastAsia"/>
          <w:color w:val="auto"/>
        </w:rPr>
        <w:t>、</w:t>
      </w:r>
      <w:r w:rsidR="00954DA6" w:rsidRPr="0095217A">
        <w:rPr>
          <w:rFonts w:hint="eastAsia"/>
          <w:color w:val="auto"/>
        </w:rPr>
        <w:t>促進するための対策について</w:t>
      </w:r>
      <w:r w:rsidRPr="0095217A">
        <w:rPr>
          <w:rFonts w:hint="eastAsia"/>
          <w:color w:val="auto"/>
        </w:rPr>
        <w:t>お知らせ</w:t>
      </w:r>
      <w:r w:rsidR="00954DA6" w:rsidRPr="0095217A">
        <w:rPr>
          <w:rFonts w:hint="eastAsia"/>
          <w:color w:val="auto"/>
        </w:rPr>
        <w:t>ください</w:t>
      </w:r>
      <w:r w:rsidRPr="0095217A">
        <w:rPr>
          <w:rFonts w:hint="eastAsia"/>
          <w:color w:val="auto"/>
        </w:rPr>
        <w:t>；</w:t>
      </w:r>
    </w:p>
    <w:p w:rsidR="00954DA6" w:rsidRPr="0095217A" w:rsidRDefault="00954DA6" w:rsidP="001B034F">
      <w:pPr>
        <w:ind w:firstLineChars="100" w:firstLine="210"/>
        <w:rPr>
          <w:color w:val="auto"/>
        </w:rPr>
      </w:pPr>
      <w:r w:rsidRPr="0095217A">
        <w:rPr>
          <w:rFonts w:hint="eastAsia"/>
          <w:color w:val="auto"/>
        </w:rPr>
        <w:t>アクセシブルな公共交通機関のための障害基準2002（</w:t>
      </w:r>
      <w:r w:rsidR="007F29B1" w:rsidRPr="0095217A">
        <w:rPr>
          <w:rFonts w:hint="eastAsia"/>
          <w:color w:val="auto"/>
        </w:rPr>
        <w:t>連邦</w:t>
      </w:r>
      <w:r w:rsidR="004D499D" w:rsidRPr="0095217A">
        <w:rPr>
          <w:rFonts w:hint="eastAsia"/>
          <w:color w:val="auto"/>
        </w:rPr>
        <w:t>）</w:t>
      </w:r>
      <w:r w:rsidR="004D499D" w:rsidRPr="0095217A">
        <w:rPr>
          <w:rStyle w:val="af2"/>
          <w:b/>
          <w:bCs/>
          <w:iCs/>
          <w:color w:val="auto"/>
        </w:rPr>
        <w:endnoteReference w:id="50"/>
      </w:r>
      <w:r w:rsidRPr="0095217A">
        <w:rPr>
          <w:rFonts w:hint="eastAsia"/>
          <w:color w:val="auto"/>
        </w:rPr>
        <w:t>; 連邦および各州および準州の管轄区域における障害（施設へのアクセス - 建物）基準2010（</w:t>
      </w:r>
      <w:r w:rsidR="007F29B1" w:rsidRPr="0095217A">
        <w:rPr>
          <w:rFonts w:hint="eastAsia"/>
          <w:color w:val="auto"/>
        </w:rPr>
        <w:t>連邦</w:t>
      </w:r>
      <w:r w:rsidRPr="0095217A">
        <w:rPr>
          <w:rFonts w:hint="eastAsia"/>
          <w:color w:val="auto"/>
        </w:rPr>
        <w:t>）</w:t>
      </w:r>
      <w:r w:rsidR="004D499D" w:rsidRPr="0095217A">
        <w:rPr>
          <w:rStyle w:val="af2"/>
          <w:b/>
          <w:bCs/>
          <w:iCs/>
          <w:color w:val="auto"/>
        </w:rPr>
        <w:endnoteReference w:id="51"/>
      </w:r>
      <w:r w:rsidRPr="0095217A">
        <w:rPr>
          <w:rFonts w:hint="eastAsia"/>
          <w:color w:val="auto"/>
        </w:rPr>
        <w:t>。</w:t>
      </w:r>
    </w:p>
    <w:p w:rsidR="00954DA6" w:rsidRPr="0095217A" w:rsidRDefault="00954DA6" w:rsidP="00954DA6">
      <w:pPr>
        <w:ind w:firstLineChars="100" w:firstLine="210"/>
        <w:rPr>
          <w:color w:val="auto"/>
        </w:rPr>
      </w:pPr>
      <w:r w:rsidRPr="0095217A">
        <w:rPr>
          <w:rFonts w:hint="eastAsia"/>
          <w:color w:val="auto"/>
        </w:rPr>
        <w:t>通信アクセスのための</w:t>
      </w:r>
      <w:r w:rsidR="00B94A59" w:rsidRPr="0095217A">
        <w:rPr>
          <w:rFonts w:hint="eastAsia"/>
          <w:color w:val="auto"/>
        </w:rPr>
        <w:t>全国的な原則および</w:t>
      </w:r>
      <w:r w:rsidRPr="0095217A">
        <w:rPr>
          <w:rFonts w:hint="eastAsia"/>
          <w:color w:val="auto"/>
        </w:rPr>
        <w:t>基準の採用を含む、条約におけるすべてのアクセシビリティ措置を監視および実施するための措置について委員会に通知してください。</w:t>
      </w:r>
    </w:p>
    <w:p w:rsidR="00280142" w:rsidRPr="0095217A" w:rsidRDefault="00280142" w:rsidP="00280142">
      <w:pPr>
        <w:rPr>
          <w:color w:val="auto"/>
        </w:rPr>
      </w:pPr>
    </w:p>
    <w:p w:rsidR="00954DA6" w:rsidRPr="0095217A" w:rsidRDefault="00954DA6" w:rsidP="00280142">
      <w:pPr>
        <w:rPr>
          <w:color w:val="auto"/>
        </w:rPr>
      </w:pPr>
    </w:p>
    <w:p w:rsidR="00954DA6" w:rsidRPr="0095217A" w:rsidRDefault="00954DA6" w:rsidP="00954DA6">
      <w:pPr>
        <w:rPr>
          <w:rFonts w:ascii="ＭＳ ゴシック" w:eastAsia="ＭＳ ゴシック" w:hAnsi="ＭＳ ゴシック"/>
          <w:color w:val="auto"/>
        </w:rPr>
      </w:pPr>
      <w:r w:rsidRPr="0095217A">
        <w:rPr>
          <w:rFonts w:ascii="ＭＳ ゴシック" w:eastAsia="ＭＳ ゴシック" w:hAnsi="ＭＳ ゴシック" w:hint="eastAsia"/>
          <w:b/>
          <w:color w:val="auto"/>
        </w:rPr>
        <w:t>生命に対する権利（第10条）</w:t>
      </w:r>
    </w:p>
    <w:p w:rsidR="00954DA6" w:rsidRPr="0095217A" w:rsidRDefault="00B94A59" w:rsidP="00B94A59">
      <w:pPr>
        <w:ind w:firstLineChars="100" w:firstLine="210"/>
        <w:rPr>
          <w:color w:val="auto"/>
        </w:rPr>
      </w:pPr>
      <w:r w:rsidRPr="0095217A">
        <w:rPr>
          <w:rFonts w:hint="eastAsia"/>
          <w:color w:val="auto"/>
        </w:rPr>
        <w:t>オーストラリア国内法は、生命に対する権利を認めたり、</w:t>
      </w:r>
      <w:r w:rsidR="00954DA6" w:rsidRPr="0095217A">
        <w:rPr>
          <w:rFonts w:hint="eastAsia"/>
          <w:color w:val="auto"/>
        </w:rPr>
        <w:t>保証</w:t>
      </w:r>
      <w:r w:rsidR="00E26667" w:rsidRPr="0095217A">
        <w:rPr>
          <w:rFonts w:hint="eastAsia"/>
          <w:color w:val="auto"/>
        </w:rPr>
        <w:t>したりは</w:t>
      </w:r>
      <w:r w:rsidRPr="0095217A">
        <w:rPr>
          <w:rFonts w:hint="eastAsia"/>
          <w:color w:val="auto"/>
        </w:rPr>
        <w:t>してはい</w:t>
      </w:r>
      <w:r w:rsidR="00954DA6" w:rsidRPr="0095217A">
        <w:rPr>
          <w:rFonts w:hint="eastAsia"/>
          <w:color w:val="auto"/>
        </w:rPr>
        <w:t>ない。介護施設における障害者の早すぎる、避けられない死の割合は非常に高い。2009年から2014</w:t>
      </w:r>
      <w:r w:rsidR="00586876" w:rsidRPr="0095217A">
        <w:rPr>
          <w:rFonts w:hint="eastAsia"/>
          <w:color w:val="auto"/>
        </w:rPr>
        <w:t>年の間にクイーンズランド州の</w:t>
      </w:r>
      <w:r w:rsidR="00954DA6" w:rsidRPr="0095217A">
        <w:rPr>
          <w:rFonts w:hint="eastAsia"/>
          <w:color w:val="auto"/>
        </w:rPr>
        <w:t>ケア</w:t>
      </w:r>
      <w:r w:rsidR="00586876" w:rsidRPr="0095217A">
        <w:rPr>
          <w:rFonts w:hint="eastAsia"/>
          <w:color w:val="auto"/>
        </w:rPr>
        <w:t>施設</w:t>
      </w:r>
      <w:r w:rsidR="00954DA6" w:rsidRPr="0095217A">
        <w:rPr>
          <w:rFonts w:hint="eastAsia"/>
          <w:color w:val="auto"/>
        </w:rPr>
        <w:t>で亡くなった障害のある73人の死亡</w:t>
      </w:r>
      <w:r w:rsidR="006D2FB3" w:rsidRPr="0095217A">
        <w:rPr>
          <w:rStyle w:val="af2"/>
          <w:b/>
          <w:bCs/>
          <w:color w:val="auto"/>
        </w:rPr>
        <w:endnoteReference w:id="52"/>
      </w:r>
      <w:r w:rsidRPr="0095217A">
        <w:rPr>
          <w:rFonts w:hint="eastAsia"/>
          <w:color w:val="auto"/>
        </w:rPr>
        <w:t>について</w:t>
      </w:r>
      <w:r w:rsidR="00954DA6" w:rsidRPr="0095217A">
        <w:rPr>
          <w:rFonts w:hint="eastAsia"/>
          <w:color w:val="auto"/>
        </w:rPr>
        <w:t>調査</w:t>
      </w:r>
      <w:r w:rsidRPr="0095217A">
        <w:rPr>
          <w:rFonts w:hint="eastAsia"/>
          <w:color w:val="auto"/>
        </w:rPr>
        <w:t>したところ</w:t>
      </w:r>
      <w:r w:rsidR="00954DA6" w:rsidRPr="0095217A">
        <w:rPr>
          <w:rFonts w:hint="eastAsia"/>
          <w:color w:val="auto"/>
        </w:rPr>
        <w:t>、調査</w:t>
      </w:r>
      <w:r w:rsidRPr="0095217A">
        <w:rPr>
          <w:rFonts w:hint="eastAsia"/>
          <w:color w:val="auto"/>
        </w:rPr>
        <w:t>対象の</w:t>
      </w:r>
      <w:r w:rsidR="00954DA6" w:rsidRPr="0095217A">
        <w:rPr>
          <w:rFonts w:hint="eastAsia"/>
          <w:color w:val="auto"/>
        </w:rPr>
        <w:t>死亡者</w:t>
      </w:r>
      <w:r w:rsidRPr="0095217A">
        <w:rPr>
          <w:rFonts w:hint="eastAsia"/>
          <w:color w:val="auto"/>
        </w:rPr>
        <w:t>全体の</w:t>
      </w:r>
      <w:r w:rsidR="00954DA6" w:rsidRPr="0095217A">
        <w:rPr>
          <w:rFonts w:hint="eastAsia"/>
          <w:color w:val="auto"/>
        </w:rPr>
        <w:t>半数以上が予期せぬものと判断された</w:t>
      </w:r>
      <w:r w:rsidR="006D2FB3" w:rsidRPr="0095217A">
        <w:rPr>
          <w:rStyle w:val="af2"/>
          <w:b/>
          <w:bCs/>
          <w:color w:val="auto"/>
        </w:rPr>
        <w:endnoteReference w:id="53"/>
      </w:r>
      <w:r w:rsidR="00954DA6" w:rsidRPr="0095217A">
        <w:rPr>
          <w:rFonts w:hint="eastAsia"/>
          <w:color w:val="auto"/>
        </w:rPr>
        <w:t>。</w:t>
      </w:r>
      <w:r w:rsidR="00586876" w:rsidRPr="0095217A">
        <w:rPr>
          <w:rFonts w:hint="eastAsia"/>
          <w:color w:val="auto"/>
        </w:rPr>
        <w:t>そして、死亡</w:t>
      </w:r>
      <w:r w:rsidRPr="0095217A">
        <w:rPr>
          <w:rFonts w:hint="eastAsia"/>
          <w:color w:val="auto"/>
        </w:rPr>
        <w:t>全体の半数以上は、潜在的には</w:t>
      </w:r>
      <w:r w:rsidR="00E26667" w:rsidRPr="0095217A">
        <w:rPr>
          <w:rFonts w:hint="eastAsia"/>
          <w:color w:val="auto"/>
        </w:rPr>
        <w:t>避け得るもの</w:t>
      </w:r>
      <w:r w:rsidRPr="0095217A">
        <w:rPr>
          <w:rFonts w:hint="eastAsia"/>
          <w:color w:val="auto"/>
        </w:rPr>
        <w:t>と見なされた</w:t>
      </w:r>
      <w:r w:rsidR="006D2FB3" w:rsidRPr="0095217A">
        <w:rPr>
          <w:rStyle w:val="af2"/>
          <w:b/>
          <w:bCs/>
          <w:color w:val="auto"/>
        </w:rPr>
        <w:endnoteReference w:id="54"/>
      </w:r>
      <w:r w:rsidRPr="0095217A">
        <w:rPr>
          <w:rFonts w:hint="eastAsia"/>
          <w:color w:val="auto"/>
        </w:rPr>
        <w:t>。</w:t>
      </w:r>
    </w:p>
    <w:p w:rsidR="001B034F" w:rsidRPr="0095217A" w:rsidRDefault="001B034F" w:rsidP="00954DA6">
      <w:pPr>
        <w:rPr>
          <w:color w:val="auto"/>
        </w:rPr>
      </w:pPr>
    </w:p>
    <w:p w:rsidR="00954DA6" w:rsidRPr="0095217A" w:rsidRDefault="00954DA6" w:rsidP="00954DA6">
      <w:pPr>
        <w:rPr>
          <w:rFonts w:ascii="ＭＳ ゴシック" w:eastAsia="ＭＳ ゴシック" w:hAnsi="ＭＳ ゴシック"/>
          <w:color w:val="auto"/>
        </w:rPr>
      </w:pPr>
      <w:r w:rsidRPr="0095217A">
        <w:rPr>
          <w:rFonts w:ascii="ＭＳ ゴシック" w:eastAsia="ＭＳ ゴシック" w:hAnsi="ＭＳ ゴシック" w:hint="eastAsia"/>
          <w:b/>
          <w:color w:val="auto"/>
        </w:rPr>
        <w:t>事前質問事項のために推奨される質問（第10条）</w:t>
      </w:r>
    </w:p>
    <w:p w:rsidR="00954DA6" w:rsidRPr="0095217A" w:rsidRDefault="00DC592E" w:rsidP="001B034F">
      <w:pPr>
        <w:ind w:firstLineChars="100" w:firstLine="210"/>
        <w:rPr>
          <w:color w:val="auto"/>
        </w:rPr>
      </w:pPr>
      <w:r w:rsidRPr="0095217A">
        <w:rPr>
          <w:rFonts w:hint="eastAsia"/>
          <w:color w:val="auto"/>
        </w:rPr>
        <w:t>連邦、州および準州における</w:t>
      </w:r>
      <w:r w:rsidR="00954DA6" w:rsidRPr="0095217A">
        <w:rPr>
          <w:rFonts w:hint="eastAsia"/>
          <w:color w:val="auto"/>
        </w:rPr>
        <w:t>すべての形態の収容施設およびその他のケア施設の、障害のある人の早過ぎ</w:t>
      </w:r>
      <w:r w:rsidR="0029505A" w:rsidRPr="0095217A">
        <w:rPr>
          <w:rFonts w:hint="eastAsia"/>
          <w:color w:val="auto"/>
        </w:rPr>
        <w:t>る、</w:t>
      </w:r>
      <w:r w:rsidR="00954DA6" w:rsidRPr="0095217A">
        <w:rPr>
          <w:rFonts w:hint="eastAsia"/>
          <w:color w:val="auto"/>
        </w:rPr>
        <w:t>および避けることの可能</w:t>
      </w:r>
      <w:r w:rsidR="00586876" w:rsidRPr="0095217A">
        <w:rPr>
          <w:rFonts w:hint="eastAsia"/>
          <w:color w:val="auto"/>
        </w:rPr>
        <w:t>な死亡率に関する情報と分類</w:t>
      </w:r>
      <w:r w:rsidR="00954DA6" w:rsidRPr="0095217A">
        <w:rPr>
          <w:rFonts w:hint="eastAsia"/>
          <w:color w:val="auto"/>
        </w:rPr>
        <w:t>化されたデータを提供してください。</w:t>
      </w:r>
    </w:p>
    <w:p w:rsidR="00954DA6" w:rsidRPr="0095217A" w:rsidRDefault="00954DA6" w:rsidP="00101F75">
      <w:pPr>
        <w:ind w:firstLineChars="100" w:firstLine="210"/>
        <w:rPr>
          <w:color w:val="auto"/>
        </w:rPr>
      </w:pPr>
      <w:r w:rsidRPr="0095217A">
        <w:rPr>
          <w:rFonts w:hint="eastAsia"/>
          <w:color w:val="auto"/>
        </w:rPr>
        <w:t>障害者の</w:t>
      </w:r>
      <w:r w:rsidR="00101F75" w:rsidRPr="0095217A">
        <w:rPr>
          <w:rFonts w:hint="eastAsia"/>
          <w:color w:val="auto"/>
        </w:rPr>
        <w:t>いのち</w:t>
      </w:r>
      <w:r w:rsidRPr="0095217A">
        <w:rPr>
          <w:rFonts w:hint="eastAsia"/>
          <w:color w:val="auto"/>
        </w:rPr>
        <w:t>の権利に関して、医療従事者やその他のサービス提供者に実施される人権に基づく教育と訓練について詳述してください。</w:t>
      </w:r>
    </w:p>
    <w:p w:rsidR="00954DA6" w:rsidRPr="0095217A" w:rsidRDefault="00954DA6" w:rsidP="00280142">
      <w:pPr>
        <w:rPr>
          <w:color w:val="auto"/>
        </w:rPr>
      </w:pPr>
    </w:p>
    <w:p w:rsidR="00DC592E" w:rsidRPr="0095217A" w:rsidRDefault="00DC592E" w:rsidP="00280142">
      <w:pPr>
        <w:rPr>
          <w:color w:val="auto"/>
        </w:rPr>
      </w:pPr>
    </w:p>
    <w:p w:rsidR="00DC592E" w:rsidRPr="0095217A" w:rsidRDefault="001B034F" w:rsidP="00DC592E">
      <w:pPr>
        <w:rPr>
          <w:rFonts w:ascii="ＭＳ ゴシック" w:eastAsia="ＭＳ ゴシック" w:hAnsi="ＭＳ ゴシック"/>
          <w:color w:val="auto"/>
        </w:rPr>
      </w:pPr>
      <w:r w:rsidRPr="0095217A">
        <w:rPr>
          <w:rFonts w:ascii="ＭＳ ゴシック" w:eastAsia="ＭＳ ゴシック" w:hAnsi="ＭＳ ゴシック" w:hint="eastAsia"/>
          <w:b/>
          <w:color w:val="auto"/>
        </w:rPr>
        <w:t>危険な状況及び人道上の緊急事態</w:t>
      </w:r>
      <w:r w:rsidR="00DC592E" w:rsidRPr="0095217A">
        <w:rPr>
          <w:rFonts w:ascii="ＭＳ ゴシック" w:eastAsia="ＭＳ ゴシック" w:hAnsi="ＭＳ ゴシック" w:hint="eastAsia"/>
          <w:b/>
          <w:color w:val="auto"/>
        </w:rPr>
        <w:t>（第11条）</w:t>
      </w:r>
    </w:p>
    <w:p w:rsidR="00DC592E" w:rsidRPr="0095217A" w:rsidRDefault="00DC592E" w:rsidP="00DC592E">
      <w:pPr>
        <w:ind w:firstLineChars="100" w:firstLine="210"/>
        <w:rPr>
          <w:color w:val="auto"/>
        </w:rPr>
      </w:pPr>
      <w:r w:rsidRPr="0095217A">
        <w:rPr>
          <w:rFonts w:hint="eastAsia"/>
          <w:color w:val="auto"/>
        </w:rPr>
        <w:t>オーストラリアには、障害者のアクセスと参加を確保するための、または緊急時の障害特性に対応</w:t>
      </w:r>
      <w:r w:rsidR="00822F57" w:rsidRPr="0095217A">
        <w:rPr>
          <w:rFonts w:hint="eastAsia"/>
          <w:color w:val="auto"/>
        </w:rPr>
        <w:t>した支援へのアクセスを確保</w:t>
      </w:r>
      <w:r w:rsidRPr="0095217A">
        <w:rPr>
          <w:rFonts w:hint="eastAsia"/>
          <w:color w:val="auto"/>
        </w:rPr>
        <w:t>する</w:t>
      </w:r>
      <w:r w:rsidR="00822F57" w:rsidRPr="0095217A">
        <w:rPr>
          <w:rFonts w:hint="eastAsia"/>
          <w:color w:val="auto"/>
        </w:rPr>
        <w:t>ための</w:t>
      </w:r>
      <w:r w:rsidRPr="0095217A">
        <w:rPr>
          <w:rFonts w:hint="eastAsia"/>
          <w:color w:val="auto"/>
        </w:rPr>
        <w:t>、全国統一</w:t>
      </w:r>
      <w:r w:rsidR="0011340E" w:rsidRPr="0095217A">
        <w:rPr>
          <w:rFonts w:hint="eastAsia"/>
          <w:color w:val="auto"/>
        </w:rPr>
        <w:t>の</w:t>
      </w:r>
      <w:r w:rsidRPr="0095217A">
        <w:rPr>
          <w:rFonts w:hint="eastAsia"/>
          <w:color w:val="auto"/>
        </w:rPr>
        <w:t>緊急管理基準がない</w:t>
      </w:r>
      <w:r w:rsidR="006D2FB3" w:rsidRPr="0095217A">
        <w:rPr>
          <w:rStyle w:val="af2"/>
          <w:b/>
          <w:bCs/>
          <w:color w:val="auto"/>
        </w:rPr>
        <w:endnoteReference w:id="55"/>
      </w:r>
      <w:r w:rsidRPr="0095217A">
        <w:rPr>
          <w:rFonts w:hint="eastAsia"/>
          <w:color w:val="auto"/>
        </w:rPr>
        <w:t>。</w:t>
      </w:r>
    </w:p>
    <w:p w:rsidR="00DC592E" w:rsidRPr="0095217A" w:rsidRDefault="00DC592E" w:rsidP="00DC592E">
      <w:pPr>
        <w:rPr>
          <w:color w:val="auto"/>
        </w:rPr>
      </w:pPr>
    </w:p>
    <w:p w:rsidR="00DC592E" w:rsidRPr="0095217A" w:rsidRDefault="00DC592E" w:rsidP="00DC592E">
      <w:pPr>
        <w:rPr>
          <w:rFonts w:ascii="ＭＳ ゴシック" w:eastAsia="ＭＳ ゴシック" w:hAnsi="ＭＳ ゴシック"/>
          <w:color w:val="auto"/>
        </w:rPr>
      </w:pPr>
      <w:r w:rsidRPr="0095217A">
        <w:rPr>
          <w:rFonts w:ascii="ＭＳ ゴシック" w:eastAsia="ＭＳ ゴシック" w:hAnsi="ＭＳ ゴシック" w:hint="eastAsia"/>
          <w:b/>
          <w:color w:val="auto"/>
        </w:rPr>
        <w:t>事前質問事項のために推奨される質問（第11条）</w:t>
      </w:r>
    </w:p>
    <w:p w:rsidR="00DC592E" w:rsidRPr="0095217A" w:rsidRDefault="00DC592E" w:rsidP="00DC592E">
      <w:pPr>
        <w:ind w:firstLineChars="100" w:firstLine="210"/>
        <w:rPr>
          <w:color w:val="auto"/>
        </w:rPr>
      </w:pPr>
      <w:r w:rsidRPr="0095217A">
        <w:rPr>
          <w:rFonts w:hint="eastAsia"/>
          <w:color w:val="auto"/>
        </w:rPr>
        <w:t>緊急事態の前、最中および後の</w:t>
      </w:r>
      <w:r w:rsidR="00822F57" w:rsidRPr="0095217A">
        <w:rPr>
          <w:rFonts w:hint="eastAsia"/>
          <w:color w:val="auto"/>
        </w:rPr>
        <w:t>障害特性に</w:t>
      </w:r>
      <w:r w:rsidRPr="0095217A">
        <w:rPr>
          <w:rFonts w:hint="eastAsia"/>
          <w:color w:val="auto"/>
        </w:rPr>
        <w:t>対応</w:t>
      </w:r>
      <w:r w:rsidR="00822F57" w:rsidRPr="0095217A">
        <w:rPr>
          <w:rFonts w:hint="eastAsia"/>
          <w:color w:val="auto"/>
        </w:rPr>
        <w:t>した</w:t>
      </w:r>
      <w:r w:rsidRPr="0095217A">
        <w:rPr>
          <w:rFonts w:hint="eastAsia"/>
          <w:color w:val="auto"/>
        </w:rPr>
        <w:t>支援</w:t>
      </w:r>
      <w:r w:rsidR="00822F57" w:rsidRPr="0095217A">
        <w:rPr>
          <w:rFonts w:hint="eastAsia"/>
          <w:color w:val="auto"/>
        </w:rPr>
        <w:t>を含む、主流の</w:t>
      </w:r>
      <w:r w:rsidRPr="0095217A">
        <w:rPr>
          <w:rFonts w:hint="eastAsia"/>
          <w:color w:val="auto"/>
        </w:rPr>
        <w:t>災害管理計画、運営お</w:t>
      </w:r>
      <w:r w:rsidR="00822F57" w:rsidRPr="0095217A">
        <w:rPr>
          <w:rFonts w:hint="eastAsia"/>
          <w:color w:val="auto"/>
        </w:rPr>
        <w:t>よび復旧の全段階にわたって、障害者の平等なアクセスと参加を確保</w:t>
      </w:r>
      <w:r w:rsidRPr="0095217A">
        <w:rPr>
          <w:rFonts w:hint="eastAsia"/>
          <w:color w:val="auto"/>
        </w:rPr>
        <w:t>する、</w:t>
      </w:r>
      <w:r w:rsidR="0011340E" w:rsidRPr="0095217A">
        <w:rPr>
          <w:rFonts w:hint="eastAsia"/>
          <w:color w:val="auto"/>
        </w:rPr>
        <w:t>全国統一の</w:t>
      </w:r>
      <w:r w:rsidRPr="0095217A">
        <w:rPr>
          <w:rFonts w:hint="eastAsia"/>
          <w:color w:val="auto"/>
        </w:rPr>
        <w:t>緊急管理基準の実施に向けた進捗</w:t>
      </w:r>
      <w:r w:rsidR="00822F57" w:rsidRPr="0095217A">
        <w:rPr>
          <w:rFonts w:hint="eastAsia"/>
          <w:color w:val="auto"/>
        </w:rPr>
        <w:t>状況</w:t>
      </w:r>
      <w:r w:rsidRPr="0095217A">
        <w:rPr>
          <w:rFonts w:hint="eastAsia"/>
          <w:color w:val="auto"/>
        </w:rPr>
        <w:t>について</w:t>
      </w:r>
      <w:r w:rsidR="004D4AE1" w:rsidRPr="0095217A">
        <w:rPr>
          <w:rFonts w:hint="eastAsia"/>
          <w:color w:val="auto"/>
        </w:rPr>
        <w:t>お知らせ</w:t>
      </w:r>
      <w:r w:rsidRPr="0095217A">
        <w:rPr>
          <w:rFonts w:hint="eastAsia"/>
          <w:color w:val="auto"/>
        </w:rPr>
        <w:t>ください。</w:t>
      </w:r>
    </w:p>
    <w:p w:rsidR="0011340E" w:rsidRPr="0095217A" w:rsidRDefault="0011340E" w:rsidP="0011340E">
      <w:pPr>
        <w:rPr>
          <w:color w:val="auto"/>
        </w:rPr>
      </w:pPr>
    </w:p>
    <w:p w:rsidR="0011340E" w:rsidRPr="0095217A" w:rsidRDefault="0011340E" w:rsidP="0011340E">
      <w:pPr>
        <w:rPr>
          <w:color w:val="auto"/>
        </w:rPr>
      </w:pPr>
    </w:p>
    <w:p w:rsidR="0011340E" w:rsidRPr="0095217A" w:rsidRDefault="0011340E" w:rsidP="001B03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olor w:val="auto"/>
        </w:rPr>
      </w:pPr>
      <w:r w:rsidRPr="0095217A">
        <w:rPr>
          <w:rFonts w:ascii="ＭＳ ゴシック" w:eastAsia="ＭＳ ゴシック" w:hAnsi="ＭＳ ゴシック" w:hint="eastAsia"/>
          <w:b/>
          <w:color w:val="auto"/>
        </w:rPr>
        <w:t>法の前</w:t>
      </w:r>
      <w:r w:rsidR="001B034F" w:rsidRPr="0095217A">
        <w:rPr>
          <w:rFonts w:ascii="ＭＳ ゴシック" w:eastAsia="ＭＳ ゴシック" w:hAnsi="ＭＳ ゴシック" w:hint="eastAsia"/>
          <w:b/>
          <w:color w:val="auto"/>
        </w:rPr>
        <w:t>に等しく認められる権利</w:t>
      </w:r>
      <w:r w:rsidRPr="0095217A">
        <w:rPr>
          <w:rFonts w:ascii="ＭＳ ゴシック" w:eastAsia="ＭＳ ゴシック" w:hAnsi="ＭＳ ゴシック" w:hint="eastAsia"/>
          <w:b/>
          <w:color w:val="auto"/>
        </w:rPr>
        <w:t>（第12条）</w:t>
      </w:r>
    </w:p>
    <w:p w:rsidR="0011340E" w:rsidRPr="0095217A" w:rsidRDefault="0011340E" w:rsidP="00D551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hAnsiTheme="minorEastAsia"/>
          <w:color w:val="auto"/>
        </w:rPr>
      </w:pPr>
      <w:r w:rsidRPr="0095217A">
        <w:rPr>
          <w:rFonts w:hAnsiTheme="minorEastAsia" w:hint="eastAsia"/>
          <w:color w:val="auto"/>
        </w:rPr>
        <w:t>多くのオーストラリアの法律、政策、実践は、法の前の平等な一人の人間としての</w:t>
      </w:r>
      <w:r w:rsidR="00DD2377" w:rsidRPr="0095217A">
        <w:rPr>
          <w:rFonts w:hAnsiTheme="minorEastAsia" w:hint="eastAsia"/>
          <w:color w:val="auto"/>
        </w:rPr>
        <w:t>障害のある人々</w:t>
      </w:r>
      <w:r w:rsidR="00822F57" w:rsidRPr="0095217A">
        <w:rPr>
          <w:rFonts w:hAnsiTheme="minorEastAsia" w:hint="eastAsia"/>
          <w:color w:val="auto"/>
        </w:rPr>
        <w:t>の承認や</w:t>
      </w:r>
      <w:r w:rsidRPr="0095217A">
        <w:rPr>
          <w:rFonts w:hAnsiTheme="minorEastAsia" w:hint="eastAsia"/>
          <w:color w:val="auto"/>
        </w:rPr>
        <w:t>、法的能力</w:t>
      </w:r>
      <w:r w:rsidR="0029505A" w:rsidRPr="0095217A">
        <w:rPr>
          <w:rFonts w:hAnsiTheme="minorEastAsia" w:hint="eastAsia"/>
          <w:color w:val="auto"/>
        </w:rPr>
        <w:t>が</w:t>
      </w:r>
      <w:r w:rsidR="00D55401" w:rsidRPr="0095217A">
        <w:rPr>
          <w:rFonts w:hAnsiTheme="minorEastAsia" w:hint="eastAsia"/>
          <w:color w:val="auto"/>
        </w:rPr>
        <w:t>認知される</w:t>
      </w:r>
      <w:r w:rsidRPr="0095217A">
        <w:rPr>
          <w:rFonts w:hAnsiTheme="minorEastAsia" w:hint="eastAsia"/>
          <w:color w:val="auto"/>
        </w:rPr>
        <w:t>権利を拒否したり</w:t>
      </w:r>
      <w:r w:rsidR="00822F57" w:rsidRPr="0095217A">
        <w:rPr>
          <w:rFonts w:hAnsiTheme="minorEastAsia" w:hint="eastAsia"/>
          <w:color w:val="auto"/>
        </w:rPr>
        <w:t>、けなしている</w:t>
      </w:r>
      <w:r w:rsidR="004E73B3" w:rsidRPr="0095217A">
        <w:rPr>
          <w:rStyle w:val="af2"/>
          <w:b/>
          <w:bCs/>
          <w:color w:val="auto"/>
        </w:rPr>
        <w:endnoteReference w:id="56"/>
      </w:r>
      <w:r w:rsidR="00822F57" w:rsidRPr="0095217A">
        <w:rPr>
          <w:rFonts w:hAnsiTheme="minorEastAsia" w:hint="eastAsia"/>
          <w:color w:val="auto"/>
        </w:rPr>
        <w:t>。</w:t>
      </w:r>
    </w:p>
    <w:p w:rsidR="0011340E" w:rsidRPr="0095217A" w:rsidRDefault="0011340E" w:rsidP="00113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hAnsiTheme="minorEastAsia"/>
          <w:color w:val="auto"/>
        </w:rPr>
      </w:pPr>
      <w:r w:rsidRPr="0095217A">
        <w:rPr>
          <w:rFonts w:hAnsiTheme="minorEastAsia" w:hint="eastAsia"/>
          <w:color w:val="auto"/>
        </w:rPr>
        <w:t>2014年11</w:t>
      </w:r>
      <w:r w:rsidR="004D4AE1" w:rsidRPr="0095217A">
        <w:rPr>
          <w:rFonts w:hAnsiTheme="minorEastAsia" w:hint="eastAsia"/>
          <w:color w:val="auto"/>
        </w:rPr>
        <w:t>月、オーストラリアの法改</w:t>
      </w:r>
      <w:r w:rsidR="00822F57" w:rsidRPr="0095217A">
        <w:rPr>
          <w:rFonts w:hAnsiTheme="minorEastAsia" w:hint="eastAsia"/>
          <w:color w:val="auto"/>
        </w:rPr>
        <w:t>革</w:t>
      </w:r>
      <w:r w:rsidRPr="0095217A">
        <w:rPr>
          <w:rFonts w:hAnsiTheme="minorEastAsia" w:hint="eastAsia"/>
          <w:color w:val="auto"/>
        </w:rPr>
        <w:t>委員会（ALRC</w:t>
      </w:r>
      <w:r w:rsidR="00822F57" w:rsidRPr="0095217A">
        <w:rPr>
          <w:rFonts w:hAnsiTheme="minorEastAsia" w:hint="eastAsia"/>
          <w:color w:val="auto"/>
        </w:rPr>
        <w:t>）</w:t>
      </w:r>
      <w:r w:rsidR="004E73B3" w:rsidRPr="0095217A">
        <w:rPr>
          <w:rStyle w:val="af2"/>
          <w:b/>
          <w:bCs/>
          <w:color w:val="auto"/>
        </w:rPr>
        <w:endnoteReference w:id="57"/>
      </w:r>
      <w:r w:rsidR="00822F57" w:rsidRPr="0095217A">
        <w:rPr>
          <w:rFonts w:hAnsiTheme="minorEastAsia" w:hint="eastAsia"/>
          <w:color w:val="auto"/>
        </w:rPr>
        <w:t>は、法の前の</w:t>
      </w:r>
      <w:r w:rsidRPr="0095217A">
        <w:rPr>
          <w:rFonts w:hAnsiTheme="minorEastAsia" w:hint="eastAsia"/>
          <w:color w:val="auto"/>
        </w:rPr>
        <w:t>平等</w:t>
      </w:r>
      <w:r w:rsidR="00822F57" w:rsidRPr="0095217A">
        <w:rPr>
          <w:rFonts w:hAnsiTheme="minorEastAsia" w:hint="eastAsia"/>
          <w:color w:val="auto"/>
        </w:rPr>
        <w:t>を承認</w:t>
      </w:r>
      <w:r w:rsidRPr="0095217A">
        <w:rPr>
          <w:rFonts w:hAnsiTheme="minorEastAsia" w:hint="eastAsia"/>
          <w:color w:val="auto"/>
        </w:rPr>
        <w:t>することと障害のある人々の法的能力を擁護するための障壁に</w:t>
      </w:r>
      <w:r w:rsidR="004D4AE1" w:rsidRPr="0095217A">
        <w:rPr>
          <w:rFonts w:hAnsiTheme="minorEastAsia" w:hint="eastAsia"/>
          <w:color w:val="auto"/>
        </w:rPr>
        <w:t>かかる</w:t>
      </w:r>
      <w:r w:rsidR="00822F57" w:rsidRPr="0095217A">
        <w:rPr>
          <w:rFonts w:hAnsiTheme="minorEastAsia" w:hint="eastAsia"/>
          <w:color w:val="auto"/>
        </w:rPr>
        <w:t>調査の「最終報告書」</w:t>
      </w:r>
      <w:r w:rsidR="004E73B3" w:rsidRPr="0095217A">
        <w:rPr>
          <w:rStyle w:val="af2"/>
          <w:b/>
          <w:bCs/>
          <w:color w:val="auto"/>
        </w:rPr>
        <w:endnoteReference w:id="58"/>
      </w:r>
      <w:r w:rsidR="00822F57" w:rsidRPr="0095217A">
        <w:rPr>
          <w:rFonts w:hAnsiTheme="minorEastAsia" w:hint="eastAsia"/>
          <w:color w:val="auto"/>
        </w:rPr>
        <w:t>を国会に提出した</w:t>
      </w:r>
      <w:r w:rsidR="004E73B3" w:rsidRPr="0095217A">
        <w:rPr>
          <w:rStyle w:val="af2"/>
          <w:b/>
          <w:bCs/>
          <w:color w:val="auto"/>
        </w:rPr>
        <w:endnoteReference w:id="59"/>
      </w:r>
      <w:r w:rsidR="00822F57" w:rsidRPr="0095217A">
        <w:rPr>
          <w:rFonts w:hAnsiTheme="minorEastAsia" w:hint="eastAsia"/>
          <w:color w:val="auto"/>
        </w:rPr>
        <w:t>が、</w:t>
      </w:r>
      <w:r w:rsidRPr="0095217A">
        <w:rPr>
          <w:rFonts w:hAnsiTheme="minorEastAsia" w:hint="eastAsia"/>
          <w:color w:val="auto"/>
        </w:rPr>
        <w:t>CRPD第12条に対する</w:t>
      </w:r>
      <w:r w:rsidR="00F20B3B" w:rsidRPr="0095217A">
        <w:rPr>
          <w:rFonts w:hAnsiTheme="minorEastAsia" w:hint="eastAsia"/>
          <w:color w:val="auto"/>
        </w:rPr>
        <w:t>オーストラリアの解釈宣言を含め</w:t>
      </w:r>
      <w:r w:rsidRPr="0095217A">
        <w:rPr>
          <w:rFonts w:hAnsiTheme="minorEastAsia" w:hint="eastAsia"/>
          <w:color w:val="auto"/>
        </w:rPr>
        <w:t>、調査は限られていた</w:t>
      </w:r>
      <w:r w:rsidR="004E73B3" w:rsidRPr="0095217A">
        <w:rPr>
          <w:rStyle w:val="af2"/>
          <w:b/>
          <w:bCs/>
          <w:color w:val="auto"/>
        </w:rPr>
        <w:endnoteReference w:id="60"/>
      </w:r>
      <w:r w:rsidRPr="0095217A">
        <w:rPr>
          <w:rFonts w:hAnsiTheme="minorEastAsia" w:hint="eastAsia"/>
          <w:color w:val="auto"/>
        </w:rPr>
        <w:t>。オーストラリア政府は、勧告が「現在政府により検討中である」と</w:t>
      </w:r>
      <w:r w:rsidR="004D4AE1" w:rsidRPr="0095217A">
        <w:rPr>
          <w:rFonts w:hAnsiTheme="minorEastAsia" w:hint="eastAsia"/>
          <w:color w:val="auto"/>
        </w:rPr>
        <w:t>の</w:t>
      </w:r>
      <w:r w:rsidR="00F20B3B" w:rsidRPr="0095217A">
        <w:rPr>
          <w:rFonts w:hAnsiTheme="minorEastAsia" w:hint="eastAsia"/>
          <w:color w:val="auto"/>
        </w:rPr>
        <w:t>み</w:t>
      </w:r>
      <w:r w:rsidRPr="0095217A">
        <w:rPr>
          <w:rFonts w:hAnsiTheme="minorEastAsia" w:hint="eastAsia"/>
          <w:color w:val="auto"/>
        </w:rPr>
        <w:t>述べ</w:t>
      </w:r>
      <w:r w:rsidR="00F20B3B" w:rsidRPr="0095217A">
        <w:rPr>
          <w:rFonts w:hAnsiTheme="minorEastAsia" w:hint="eastAsia"/>
          <w:color w:val="auto"/>
        </w:rPr>
        <w:t>、</w:t>
      </w:r>
      <w:r w:rsidRPr="0095217A">
        <w:rPr>
          <w:rFonts w:hAnsiTheme="minorEastAsia" w:hint="eastAsia"/>
          <w:color w:val="auto"/>
        </w:rPr>
        <w:t>報告書に</w:t>
      </w:r>
      <w:r w:rsidR="00F20B3B" w:rsidRPr="0095217A">
        <w:rPr>
          <w:rFonts w:hAnsiTheme="minorEastAsia" w:hint="eastAsia"/>
          <w:color w:val="auto"/>
        </w:rPr>
        <w:t>はまだ</w:t>
      </w:r>
      <w:r w:rsidRPr="0095217A">
        <w:rPr>
          <w:rFonts w:hAnsiTheme="minorEastAsia" w:hint="eastAsia"/>
          <w:color w:val="auto"/>
        </w:rPr>
        <w:t>回答していない</w:t>
      </w:r>
      <w:r w:rsidR="004E73B3" w:rsidRPr="0095217A">
        <w:rPr>
          <w:rStyle w:val="af2"/>
          <w:b/>
          <w:bCs/>
          <w:color w:val="auto"/>
        </w:rPr>
        <w:endnoteReference w:id="61"/>
      </w:r>
      <w:r w:rsidRPr="0095217A">
        <w:rPr>
          <w:rFonts w:hAnsiTheme="minorEastAsia" w:hint="eastAsia"/>
          <w:color w:val="auto"/>
        </w:rPr>
        <w:t>。</w:t>
      </w:r>
    </w:p>
    <w:p w:rsidR="0011340E" w:rsidRPr="0095217A" w:rsidRDefault="0011340E" w:rsidP="00113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Theme="minorEastAsia"/>
          <w:color w:val="auto"/>
        </w:rPr>
      </w:pPr>
    </w:p>
    <w:p w:rsidR="0011340E" w:rsidRPr="0095217A" w:rsidRDefault="0011340E" w:rsidP="00113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olor w:val="auto"/>
        </w:rPr>
      </w:pPr>
      <w:r w:rsidRPr="0095217A">
        <w:rPr>
          <w:rFonts w:ascii="ＭＳ ゴシック" w:eastAsia="ＭＳ ゴシック" w:hAnsi="ＭＳ ゴシック" w:hint="eastAsia"/>
          <w:b/>
          <w:color w:val="auto"/>
        </w:rPr>
        <w:t>事前質問事項のために推奨される質問（第12条）</w:t>
      </w:r>
    </w:p>
    <w:p w:rsidR="0011340E" w:rsidRPr="0095217A" w:rsidRDefault="0011340E" w:rsidP="00113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hAnsiTheme="minorEastAsia"/>
          <w:color w:val="auto"/>
        </w:rPr>
      </w:pPr>
      <w:r w:rsidRPr="0095217A">
        <w:rPr>
          <w:rFonts w:hAnsiTheme="minorEastAsia" w:hint="eastAsia"/>
          <w:color w:val="auto"/>
        </w:rPr>
        <w:t>障害</w:t>
      </w:r>
      <w:r w:rsidR="00B43F5E" w:rsidRPr="0095217A">
        <w:rPr>
          <w:rFonts w:hAnsiTheme="minorEastAsia" w:hint="eastAsia"/>
          <w:color w:val="auto"/>
        </w:rPr>
        <w:t>のある</w:t>
      </w:r>
      <w:r w:rsidR="00F20B3B" w:rsidRPr="0095217A">
        <w:rPr>
          <w:rFonts w:hAnsiTheme="minorEastAsia" w:hint="eastAsia"/>
          <w:color w:val="auto"/>
        </w:rPr>
        <w:t>人々が他の人と平等に法律に基づいて保護されることを確保するための</w:t>
      </w:r>
      <w:r w:rsidRPr="0095217A">
        <w:rPr>
          <w:rFonts w:hAnsiTheme="minorEastAsia" w:hint="eastAsia"/>
          <w:color w:val="auto"/>
        </w:rPr>
        <w:t>、すべての措置に関する詳細な情報を提供してください。</w:t>
      </w:r>
    </w:p>
    <w:p w:rsidR="0011340E" w:rsidRPr="0095217A" w:rsidRDefault="0011340E" w:rsidP="00113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AnsiTheme="minorEastAsia"/>
          <w:color w:val="auto"/>
        </w:rPr>
      </w:pPr>
    </w:p>
    <w:p w:rsidR="00F20B3B" w:rsidRPr="0095217A" w:rsidRDefault="00CF3338" w:rsidP="00CF3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hAnsiTheme="minorEastAsia"/>
          <w:color w:val="auto"/>
        </w:rPr>
      </w:pPr>
      <w:r w:rsidRPr="0095217A">
        <w:rPr>
          <w:rFonts w:hAnsiTheme="minorEastAsia" w:hint="eastAsia"/>
          <w:color w:val="auto"/>
        </w:rPr>
        <w:t>すべての障害者が生活のあらゆる面で他者と平等に法的能力を享受できるようにするために取られた</w:t>
      </w:r>
      <w:r w:rsidR="00F20B3B" w:rsidRPr="0095217A">
        <w:rPr>
          <w:rFonts w:hAnsiTheme="minorEastAsia" w:hint="eastAsia"/>
          <w:color w:val="auto"/>
        </w:rPr>
        <w:t>、</w:t>
      </w:r>
      <w:r w:rsidR="00E26667" w:rsidRPr="0095217A">
        <w:rPr>
          <w:rFonts w:hAnsiTheme="minorEastAsia" w:hint="eastAsia"/>
          <w:color w:val="auto"/>
        </w:rPr>
        <w:t>次</w:t>
      </w:r>
      <w:r w:rsidR="00F20B3B" w:rsidRPr="0095217A">
        <w:rPr>
          <w:rFonts w:hAnsiTheme="minorEastAsia" w:hint="eastAsia"/>
          <w:color w:val="auto"/>
        </w:rPr>
        <w:t>の</w:t>
      </w:r>
      <w:r w:rsidRPr="0095217A">
        <w:rPr>
          <w:rFonts w:hAnsiTheme="minorEastAsia" w:hint="eastAsia"/>
          <w:color w:val="auto"/>
        </w:rPr>
        <w:t>措置について詳しく述べてください</w:t>
      </w:r>
      <w:r w:rsidR="00F20B3B" w:rsidRPr="0095217A">
        <w:rPr>
          <w:rFonts w:hAnsiTheme="minorEastAsia" w:hint="eastAsia"/>
          <w:color w:val="auto"/>
        </w:rPr>
        <w:t>；</w:t>
      </w:r>
    </w:p>
    <w:p w:rsidR="00CF3338" w:rsidRPr="0095217A" w:rsidRDefault="00CF3338" w:rsidP="00CF33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hAnsiTheme="minorEastAsia"/>
          <w:color w:val="auto"/>
        </w:rPr>
      </w:pPr>
      <w:r w:rsidRPr="0095217A">
        <w:rPr>
          <w:rFonts w:hAnsiTheme="minorEastAsia" w:hint="eastAsia"/>
          <w:color w:val="auto"/>
        </w:rPr>
        <w:t>障害者の平等な権利を確保するため</w:t>
      </w:r>
      <w:r w:rsidR="00F20B3B" w:rsidRPr="0095217A">
        <w:rPr>
          <w:rFonts w:hAnsiTheme="minorEastAsia" w:hint="eastAsia"/>
          <w:color w:val="auto"/>
        </w:rPr>
        <w:t>身体的、精神的インテグリティを維持すること</w:t>
      </w:r>
      <w:r w:rsidRPr="0095217A">
        <w:rPr>
          <w:rFonts w:hAnsiTheme="minorEastAsia" w:hint="eastAsia"/>
          <w:color w:val="auto"/>
        </w:rPr>
        <w:t>、市民として</w:t>
      </w:r>
      <w:r w:rsidR="00F20B3B" w:rsidRPr="0095217A">
        <w:rPr>
          <w:rFonts w:hAnsiTheme="minorEastAsia" w:hint="eastAsia"/>
          <w:color w:val="auto"/>
        </w:rPr>
        <w:t>完全に</w:t>
      </w:r>
      <w:r w:rsidRPr="0095217A">
        <w:rPr>
          <w:rFonts w:hAnsiTheme="minorEastAsia" w:hint="eastAsia"/>
          <w:color w:val="auto"/>
        </w:rPr>
        <w:t>参加する</w:t>
      </w:r>
      <w:r w:rsidR="00F20B3B" w:rsidRPr="0095217A">
        <w:rPr>
          <w:rFonts w:hAnsiTheme="minorEastAsia" w:hint="eastAsia"/>
          <w:color w:val="auto"/>
        </w:rPr>
        <w:t>こと</w:t>
      </w:r>
      <w:r w:rsidRPr="0095217A">
        <w:rPr>
          <w:rFonts w:hAnsiTheme="minorEastAsia" w:hint="eastAsia"/>
          <w:color w:val="auto"/>
        </w:rPr>
        <w:t xml:space="preserve">、 </w:t>
      </w:r>
      <w:r w:rsidR="00F20B3B" w:rsidRPr="0095217A">
        <w:rPr>
          <w:rFonts w:hAnsiTheme="minorEastAsia" w:hint="eastAsia"/>
          <w:color w:val="auto"/>
        </w:rPr>
        <w:t>財政問題を自分で</w:t>
      </w:r>
      <w:r w:rsidRPr="0095217A">
        <w:rPr>
          <w:rFonts w:hAnsiTheme="minorEastAsia" w:hint="eastAsia"/>
          <w:color w:val="auto"/>
        </w:rPr>
        <w:t>管理する</w:t>
      </w:r>
      <w:r w:rsidR="00F20B3B" w:rsidRPr="0095217A">
        <w:rPr>
          <w:rFonts w:hAnsiTheme="minorEastAsia" w:hint="eastAsia"/>
          <w:color w:val="auto"/>
        </w:rPr>
        <w:t>こと</w:t>
      </w:r>
      <w:r w:rsidRPr="0095217A">
        <w:rPr>
          <w:rFonts w:hAnsiTheme="minorEastAsia" w:hint="eastAsia"/>
          <w:color w:val="auto"/>
        </w:rPr>
        <w:t>、 法的拘束力のある意志決定をする</w:t>
      </w:r>
      <w:r w:rsidR="00F20B3B" w:rsidRPr="0095217A">
        <w:rPr>
          <w:rFonts w:hAnsiTheme="minorEastAsia" w:hint="eastAsia"/>
          <w:color w:val="auto"/>
        </w:rPr>
        <w:t>こと</w:t>
      </w:r>
      <w:r w:rsidRPr="0095217A">
        <w:rPr>
          <w:rFonts w:hAnsiTheme="minorEastAsia" w:hint="eastAsia"/>
          <w:color w:val="auto"/>
        </w:rPr>
        <w:t xml:space="preserve">、 投票、 </w:t>
      </w:r>
      <w:r w:rsidR="009C1E2D" w:rsidRPr="0095217A">
        <w:rPr>
          <w:rFonts w:hAnsiTheme="minorEastAsia" w:hint="eastAsia"/>
          <w:color w:val="auto"/>
        </w:rPr>
        <w:t>そして</w:t>
      </w:r>
      <w:r w:rsidRPr="0095217A">
        <w:rPr>
          <w:rFonts w:hAnsiTheme="minorEastAsia" w:hint="eastAsia"/>
          <w:color w:val="auto"/>
        </w:rPr>
        <w:t>ケアの指示書を</w:t>
      </w:r>
      <w:r w:rsidR="00F20B3B" w:rsidRPr="0095217A">
        <w:rPr>
          <w:rFonts w:hAnsiTheme="minorEastAsia" w:hint="eastAsia"/>
          <w:color w:val="auto"/>
        </w:rPr>
        <w:t>事前に自立して</w:t>
      </w:r>
      <w:r w:rsidRPr="0095217A">
        <w:rPr>
          <w:rFonts w:hAnsiTheme="minorEastAsia" w:hint="eastAsia"/>
          <w:color w:val="auto"/>
        </w:rPr>
        <w:t>作成する</w:t>
      </w:r>
      <w:r w:rsidR="00F20B3B" w:rsidRPr="0095217A">
        <w:rPr>
          <w:rFonts w:hAnsiTheme="minorEastAsia" w:hint="eastAsia"/>
          <w:color w:val="auto"/>
        </w:rPr>
        <w:t>こと</w:t>
      </w:r>
      <w:r w:rsidRPr="0095217A">
        <w:rPr>
          <w:rFonts w:hAnsiTheme="minorEastAsia" w:hint="eastAsia"/>
          <w:color w:val="auto"/>
        </w:rPr>
        <w:t>。</w:t>
      </w:r>
    </w:p>
    <w:p w:rsidR="0011340E" w:rsidRPr="0095217A" w:rsidRDefault="0011340E" w:rsidP="00D551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hAnsiTheme="minorEastAsia"/>
          <w:color w:val="auto"/>
        </w:rPr>
      </w:pPr>
      <w:r w:rsidRPr="0095217A">
        <w:rPr>
          <w:rFonts w:hAnsiTheme="minorEastAsia" w:hint="eastAsia"/>
          <w:color w:val="auto"/>
        </w:rPr>
        <w:t>障害者の法的能力を促進する、優先順位を付ける、支援する</w:t>
      </w:r>
      <w:r w:rsidR="004D4AE1" w:rsidRPr="0095217A">
        <w:rPr>
          <w:rFonts w:hAnsiTheme="minorEastAsia" w:hint="eastAsia"/>
          <w:color w:val="auto"/>
        </w:rPr>
        <w:t>などについて、全国的</w:t>
      </w:r>
      <w:r w:rsidRPr="0095217A">
        <w:rPr>
          <w:rFonts w:hAnsiTheme="minorEastAsia" w:hint="eastAsia"/>
          <w:color w:val="auto"/>
        </w:rPr>
        <w:t>に一貫した「支持された意思決定の枠組み」を確立するためにとられた措置について委員会</w:t>
      </w:r>
      <w:r w:rsidR="004D4AE1" w:rsidRPr="0095217A">
        <w:rPr>
          <w:rFonts w:hAnsiTheme="minorEastAsia" w:hint="eastAsia"/>
          <w:color w:val="auto"/>
        </w:rPr>
        <w:t>に最新情報を</w:t>
      </w:r>
      <w:r w:rsidRPr="0095217A">
        <w:rPr>
          <w:rFonts w:hAnsiTheme="minorEastAsia" w:hint="eastAsia"/>
          <w:color w:val="auto"/>
        </w:rPr>
        <w:t>ください。</w:t>
      </w:r>
    </w:p>
    <w:p w:rsidR="00DC592E" w:rsidRPr="0095217A" w:rsidRDefault="00D9590F" w:rsidP="00D9590F">
      <w:pPr>
        <w:ind w:firstLineChars="100" w:firstLine="210"/>
        <w:rPr>
          <w:color w:val="auto"/>
        </w:rPr>
      </w:pPr>
      <w:r w:rsidRPr="0095217A">
        <w:rPr>
          <w:rFonts w:hint="eastAsia"/>
          <w:color w:val="auto"/>
        </w:rPr>
        <w:t>法の前</w:t>
      </w:r>
      <w:r w:rsidR="00F20B3B" w:rsidRPr="0095217A">
        <w:rPr>
          <w:rFonts w:hint="eastAsia"/>
          <w:color w:val="auto"/>
        </w:rPr>
        <w:t>に等しく認められるための</w:t>
      </w:r>
      <w:r w:rsidRPr="0095217A">
        <w:rPr>
          <w:rFonts w:hint="eastAsia"/>
          <w:color w:val="auto"/>
        </w:rPr>
        <w:t>平等</w:t>
      </w:r>
      <w:r w:rsidR="004D4AE1" w:rsidRPr="0095217A">
        <w:rPr>
          <w:rFonts w:hint="eastAsia"/>
          <w:color w:val="auto"/>
        </w:rPr>
        <w:t>な承認</w:t>
      </w:r>
      <w:r w:rsidRPr="0095217A">
        <w:rPr>
          <w:rFonts w:hint="eastAsia"/>
          <w:color w:val="auto"/>
        </w:rPr>
        <w:t>に関する障壁についての</w:t>
      </w:r>
      <w:r w:rsidR="00F20B3B" w:rsidRPr="0095217A">
        <w:rPr>
          <w:rFonts w:hint="eastAsia"/>
          <w:color w:val="auto"/>
        </w:rPr>
        <w:t>オーストラリア法改革</w:t>
      </w:r>
      <w:r w:rsidR="00CF3338" w:rsidRPr="0095217A">
        <w:rPr>
          <w:rFonts w:hint="eastAsia"/>
          <w:color w:val="auto"/>
        </w:rPr>
        <w:t>委員会（ALRC）2014のレビューからの勧告の実施に向けた</w:t>
      </w:r>
      <w:r w:rsidRPr="0095217A">
        <w:rPr>
          <w:rFonts w:hint="eastAsia"/>
          <w:color w:val="auto"/>
        </w:rPr>
        <w:t>進捗</w:t>
      </w:r>
      <w:r w:rsidR="00F45E1D" w:rsidRPr="0095217A">
        <w:rPr>
          <w:rFonts w:hint="eastAsia"/>
          <w:color w:val="auto"/>
        </w:rPr>
        <w:t>状況</w:t>
      </w:r>
      <w:r w:rsidRPr="0095217A">
        <w:rPr>
          <w:rFonts w:hint="eastAsia"/>
          <w:color w:val="auto"/>
        </w:rPr>
        <w:t>について委員会</w:t>
      </w:r>
      <w:r w:rsidR="00F45E1D" w:rsidRPr="0095217A">
        <w:rPr>
          <w:rFonts w:hint="eastAsia"/>
          <w:color w:val="auto"/>
        </w:rPr>
        <w:t>に最新情報を</w:t>
      </w:r>
      <w:r w:rsidRPr="0095217A">
        <w:rPr>
          <w:rFonts w:hint="eastAsia"/>
          <w:color w:val="auto"/>
        </w:rPr>
        <w:t>ください。</w:t>
      </w:r>
    </w:p>
    <w:p w:rsidR="009C1E2D" w:rsidRPr="0095217A" w:rsidRDefault="009C1E2D" w:rsidP="00280142">
      <w:pPr>
        <w:rPr>
          <w:color w:val="auto"/>
        </w:rPr>
      </w:pPr>
    </w:p>
    <w:p w:rsidR="009C1E2D" w:rsidRPr="0095217A" w:rsidRDefault="009C1E2D" w:rsidP="00280142">
      <w:pPr>
        <w:rPr>
          <w:color w:val="auto"/>
        </w:rPr>
      </w:pPr>
    </w:p>
    <w:p w:rsidR="009C1E2D" w:rsidRPr="0095217A" w:rsidRDefault="00D551ED" w:rsidP="009C1E2D">
      <w:pPr>
        <w:rPr>
          <w:rFonts w:ascii="ＭＳ ゴシック" w:eastAsia="ＭＳ ゴシック" w:hAnsi="ＭＳ ゴシック"/>
          <w:b/>
          <w:color w:val="auto"/>
        </w:rPr>
      </w:pPr>
      <w:r w:rsidRPr="0095217A">
        <w:rPr>
          <w:rFonts w:ascii="ＭＳ ゴシック" w:eastAsia="ＭＳ ゴシック" w:hAnsi="ＭＳ ゴシック" w:hint="eastAsia"/>
          <w:b/>
          <w:color w:val="auto"/>
        </w:rPr>
        <w:t>司法手続きの利用の機会</w:t>
      </w:r>
      <w:r w:rsidR="009C1E2D" w:rsidRPr="0095217A">
        <w:rPr>
          <w:rFonts w:ascii="ＭＳ ゴシック" w:eastAsia="ＭＳ ゴシック" w:hAnsi="ＭＳ ゴシック" w:hint="eastAsia"/>
          <w:b/>
          <w:color w:val="auto"/>
        </w:rPr>
        <w:t>（第13条）</w:t>
      </w:r>
    </w:p>
    <w:p w:rsidR="009C1E2D" w:rsidRPr="0095217A" w:rsidRDefault="004D4AE1"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司法制度にかかわる</w:t>
      </w:r>
      <w:r w:rsidR="005176DD" w:rsidRPr="0095217A">
        <w:rPr>
          <w:rFonts w:asciiTheme="minorEastAsia" w:eastAsiaTheme="minorEastAsia" w:hAnsiTheme="minorEastAsia" w:hint="eastAsia"/>
          <w:color w:val="auto"/>
          <w:sz w:val="21"/>
          <w:szCs w:val="21"/>
        </w:rPr>
        <w:t>障害のある人びとの多く</w:t>
      </w:r>
      <w:r w:rsidR="0039037A" w:rsidRPr="0095217A">
        <w:rPr>
          <w:rFonts w:asciiTheme="minorEastAsia" w:eastAsiaTheme="minorEastAsia" w:hAnsiTheme="minorEastAsia" w:hint="eastAsia"/>
          <w:color w:val="auto"/>
          <w:sz w:val="21"/>
          <w:szCs w:val="21"/>
        </w:rPr>
        <w:t>は</w:t>
      </w:r>
      <w:r w:rsidR="005176DD" w:rsidRPr="0095217A">
        <w:rPr>
          <w:rFonts w:asciiTheme="minorEastAsia" w:eastAsiaTheme="minorEastAsia" w:hAnsiTheme="minorEastAsia" w:hint="eastAsia"/>
          <w:color w:val="auto"/>
          <w:sz w:val="21"/>
          <w:szCs w:val="21"/>
        </w:rPr>
        <w:t>、司法へのアクセスを困難で、敵対的、かつ効果的ではないと感じる等、大きな障壁に直面している</w:t>
      </w:r>
      <w:r w:rsidR="004E73B3" w:rsidRPr="0095217A">
        <w:rPr>
          <w:rStyle w:val="af2"/>
          <w:color w:val="auto"/>
          <w:lang w:bidi="en-US"/>
        </w:rPr>
        <w:endnoteReference w:id="62"/>
      </w:r>
      <w:r w:rsidR="005176DD" w:rsidRPr="0095217A">
        <w:rPr>
          <w:rFonts w:asciiTheme="minorEastAsia" w:eastAsiaTheme="minorEastAsia" w:hAnsiTheme="minorEastAsia" w:hint="eastAsia"/>
          <w:color w:val="auto"/>
          <w:sz w:val="21"/>
          <w:szCs w:val="21"/>
        </w:rPr>
        <w:t>。その</w:t>
      </w:r>
      <w:r w:rsidR="009C1E2D" w:rsidRPr="0095217A">
        <w:rPr>
          <w:rFonts w:asciiTheme="minorEastAsia" w:eastAsiaTheme="minorEastAsia" w:hAnsiTheme="minorEastAsia" w:hint="eastAsia"/>
          <w:color w:val="auto"/>
          <w:sz w:val="21"/>
          <w:szCs w:val="21"/>
        </w:rPr>
        <w:t>結果として、彼らはしばしば法的</w:t>
      </w:r>
      <w:r w:rsidR="005176DD" w:rsidRPr="0095217A">
        <w:rPr>
          <w:rFonts w:asciiTheme="minorEastAsia" w:eastAsiaTheme="minorEastAsia" w:hAnsiTheme="minorEastAsia" w:hint="eastAsia"/>
          <w:color w:val="auto"/>
          <w:sz w:val="21"/>
          <w:szCs w:val="21"/>
        </w:rPr>
        <w:t>に</w:t>
      </w:r>
      <w:r w:rsidR="009C1E2D" w:rsidRPr="0095217A">
        <w:rPr>
          <w:rFonts w:asciiTheme="minorEastAsia" w:eastAsiaTheme="minorEastAsia" w:hAnsiTheme="minorEastAsia" w:hint="eastAsia"/>
          <w:color w:val="auto"/>
          <w:sz w:val="21"/>
          <w:szCs w:val="21"/>
        </w:rPr>
        <w:t>救済</w:t>
      </w:r>
      <w:r w:rsidR="005176DD" w:rsidRPr="0095217A">
        <w:rPr>
          <w:rFonts w:asciiTheme="minorEastAsia" w:eastAsiaTheme="minorEastAsia" w:hAnsiTheme="minorEastAsia" w:hint="eastAsia"/>
          <w:color w:val="auto"/>
          <w:sz w:val="21"/>
          <w:szCs w:val="21"/>
        </w:rPr>
        <w:t>されないままとなっている</w:t>
      </w:r>
      <w:r w:rsidR="004E73B3" w:rsidRPr="0095217A">
        <w:rPr>
          <w:rStyle w:val="af2"/>
          <w:color w:val="auto"/>
          <w:lang w:bidi="en-US"/>
        </w:rPr>
        <w:endnoteReference w:id="63"/>
      </w:r>
      <w:r w:rsidR="0039037A" w:rsidRPr="0095217A">
        <w:rPr>
          <w:rFonts w:asciiTheme="minorEastAsia" w:eastAsiaTheme="minorEastAsia" w:hAnsiTheme="minorEastAsia" w:hint="eastAsia"/>
          <w:color w:val="auto"/>
          <w:sz w:val="21"/>
          <w:szCs w:val="21"/>
        </w:rPr>
        <w:t>。</w:t>
      </w:r>
    </w:p>
    <w:p w:rsidR="0039037A" w:rsidRPr="0095217A" w:rsidRDefault="005176DD" w:rsidP="0039037A">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障害のある人びと</w:t>
      </w:r>
      <w:r w:rsidR="0039037A" w:rsidRPr="0095217A">
        <w:rPr>
          <w:rFonts w:asciiTheme="minorEastAsia" w:eastAsiaTheme="minorEastAsia" w:hAnsiTheme="minorEastAsia" w:hint="eastAsia"/>
          <w:color w:val="auto"/>
          <w:sz w:val="21"/>
          <w:szCs w:val="21"/>
        </w:rPr>
        <w:t>、特にアボリジニとトーレス海峡島民の</w:t>
      </w:r>
      <w:r w:rsidRPr="0095217A">
        <w:rPr>
          <w:rFonts w:asciiTheme="minorEastAsia" w:eastAsiaTheme="minorEastAsia" w:hAnsiTheme="minorEastAsia" w:hint="eastAsia"/>
          <w:color w:val="auto"/>
          <w:sz w:val="21"/>
          <w:szCs w:val="21"/>
        </w:rPr>
        <w:t>障害のある人びと</w:t>
      </w:r>
      <w:r w:rsidR="004E73B3" w:rsidRPr="0095217A">
        <w:rPr>
          <w:rStyle w:val="af2"/>
          <w:color w:val="auto"/>
        </w:rPr>
        <w:endnoteReference w:id="64"/>
      </w:r>
      <w:r w:rsidRPr="0095217A">
        <w:rPr>
          <w:rFonts w:asciiTheme="minorEastAsia" w:eastAsiaTheme="minorEastAsia" w:hAnsiTheme="minorEastAsia" w:hint="eastAsia"/>
          <w:color w:val="auto"/>
          <w:sz w:val="21"/>
          <w:szCs w:val="21"/>
        </w:rPr>
        <w:t>は、成人、</w:t>
      </w:r>
      <w:r w:rsidR="0039037A" w:rsidRPr="0095217A">
        <w:rPr>
          <w:rFonts w:asciiTheme="minorEastAsia" w:eastAsiaTheme="minorEastAsia" w:hAnsiTheme="minorEastAsia" w:hint="eastAsia"/>
          <w:color w:val="auto"/>
          <w:sz w:val="21"/>
          <w:szCs w:val="21"/>
        </w:rPr>
        <w:t>青少年の司法制度の</w:t>
      </w:r>
      <w:r w:rsidRPr="0095217A">
        <w:rPr>
          <w:rFonts w:asciiTheme="minorEastAsia" w:eastAsiaTheme="minorEastAsia" w:hAnsiTheme="minorEastAsia" w:hint="eastAsia"/>
          <w:color w:val="auto"/>
          <w:sz w:val="21"/>
          <w:szCs w:val="21"/>
        </w:rPr>
        <w:t>いずれでも、全体に占める割合が多いままとなっている</w:t>
      </w:r>
      <w:r w:rsidR="004E73B3" w:rsidRPr="0095217A">
        <w:rPr>
          <w:rStyle w:val="af2"/>
          <w:color w:val="auto"/>
        </w:rPr>
        <w:endnoteReference w:id="65"/>
      </w:r>
      <w:r w:rsidRPr="0095217A">
        <w:rPr>
          <w:rFonts w:asciiTheme="minorEastAsia" w:eastAsiaTheme="minorEastAsia" w:hAnsiTheme="minorEastAsia" w:hint="eastAsia"/>
          <w:color w:val="auto"/>
          <w:sz w:val="21"/>
          <w:szCs w:val="21"/>
        </w:rPr>
        <w:t>。</w:t>
      </w:r>
    </w:p>
    <w:p w:rsidR="009C1E2D" w:rsidRPr="0095217A" w:rsidRDefault="005176DD" w:rsidP="0039037A">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（国連人権理事会の）「普遍的・定期的レビュー」</w:t>
      </w:r>
      <w:r w:rsidR="0039037A" w:rsidRPr="0095217A">
        <w:rPr>
          <w:rFonts w:asciiTheme="minorEastAsia" w:eastAsiaTheme="minorEastAsia" w:hAnsiTheme="minorEastAsia" w:hint="eastAsia"/>
          <w:color w:val="auto"/>
          <w:sz w:val="21"/>
          <w:szCs w:val="21"/>
        </w:rPr>
        <w:t>（2016）で、オーストラリアは、刑事司法制度が、精神障害</w:t>
      </w:r>
      <w:r w:rsidRPr="0095217A">
        <w:rPr>
          <w:rFonts w:asciiTheme="minorEastAsia" w:eastAsiaTheme="minorEastAsia" w:hAnsiTheme="minorEastAsia" w:hint="eastAsia"/>
          <w:color w:val="auto"/>
          <w:sz w:val="21"/>
          <w:szCs w:val="21"/>
        </w:rPr>
        <w:t>故に不起訴になったり、あるいは有罪とは見なされない</w:t>
      </w:r>
      <w:r w:rsidR="0039037A" w:rsidRPr="0095217A">
        <w:rPr>
          <w:rFonts w:asciiTheme="minorEastAsia" w:eastAsiaTheme="minorEastAsia" w:hAnsiTheme="minorEastAsia" w:hint="eastAsia"/>
          <w:color w:val="auto"/>
          <w:sz w:val="21"/>
          <w:szCs w:val="21"/>
        </w:rPr>
        <w:t>認</w:t>
      </w:r>
      <w:r w:rsidRPr="0095217A">
        <w:rPr>
          <w:rFonts w:asciiTheme="minorEastAsia" w:eastAsiaTheme="minorEastAsia" w:hAnsiTheme="minorEastAsia" w:hint="eastAsia"/>
          <w:color w:val="auto"/>
          <w:sz w:val="21"/>
          <w:szCs w:val="21"/>
        </w:rPr>
        <w:t>知障害のある人びと</w:t>
      </w:r>
      <w:r w:rsidR="0039037A" w:rsidRPr="0095217A">
        <w:rPr>
          <w:rFonts w:asciiTheme="minorEastAsia" w:eastAsiaTheme="minorEastAsia" w:hAnsiTheme="minorEastAsia" w:hint="eastAsia"/>
          <w:color w:val="auto"/>
          <w:sz w:val="21"/>
          <w:szCs w:val="21"/>
        </w:rPr>
        <w:t>を治療する方法を改善する</w:t>
      </w:r>
      <w:r w:rsidRPr="0095217A">
        <w:rPr>
          <w:rFonts w:asciiTheme="minorEastAsia" w:eastAsiaTheme="minorEastAsia" w:hAnsiTheme="minorEastAsia" w:hint="eastAsia"/>
          <w:color w:val="auto"/>
          <w:sz w:val="21"/>
          <w:szCs w:val="21"/>
        </w:rPr>
        <w:t>ことを自発的に約束</w:t>
      </w:r>
      <w:r w:rsidR="0039037A" w:rsidRPr="0095217A">
        <w:rPr>
          <w:rFonts w:asciiTheme="minorEastAsia" w:eastAsiaTheme="minorEastAsia" w:hAnsiTheme="minorEastAsia" w:hint="eastAsia"/>
          <w:color w:val="auto"/>
          <w:sz w:val="21"/>
          <w:szCs w:val="21"/>
        </w:rPr>
        <w:t>した</w:t>
      </w:r>
      <w:r w:rsidR="004E73B3" w:rsidRPr="0095217A">
        <w:rPr>
          <w:rStyle w:val="af2"/>
          <w:rFonts w:eastAsia="Times New Roman"/>
          <w:color w:val="auto"/>
        </w:rPr>
        <w:endnoteReference w:id="66"/>
      </w:r>
      <w:r w:rsidR="0039037A" w:rsidRPr="0095217A">
        <w:rPr>
          <w:rFonts w:asciiTheme="minorEastAsia" w:eastAsiaTheme="minorEastAsia" w:hAnsiTheme="minorEastAsia" w:hint="eastAsia"/>
          <w:color w:val="auto"/>
          <w:sz w:val="21"/>
          <w:szCs w:val="21"/>
        </w:rPr>
        <w:t>。</w:t>
      </w:r>
    </w:p>
    <w:p w:rsidR="009C1E2D" w:rsidRPr="0095217A" w:rsidRDefault="009C1E2D" w:rsidP="009C1E2D">
      <w:pPr>
        <w:pStyle w:val="HTML"/>
        <w:shd w:val="clear" w:color="auto" w:fill="FFFFFF"/>
        <w:rPr>
          <w:rFonts w:asciiTheme="minorEastAsia" w:eastAsiaTheme="minorEastAsia" w:hAnsiTheme="minorEastAsia"/>
          <w:color w:val="auto"/>
          <w:sz w:val="21"/>
          <w:szCs w:val="21"/>
        </w:rPr>
      </w:pPr>
    </w:p>
    <w:p w:rsidR="009C1E2D" w:rsidRPr="0095217A" w:rsidRDefault="009C1E2D" w:rsidP="009C1E2D">
      <w:pPr>
        <w:pStyle w:val="HTML"/>
        <w:shd w:val="clear" w:color="auto" w:fill="FFFFFF"/>
        <w:rPr>
          <w:color w:val="auto"/>
          <w:sz w:val="21"/>
          <w:szCs w:val="21"/>
        </w:rPr>
      </w:pPr>
      <w:r w:rsidRPr="0095217A">
        <w:rPr>
          <w:rFonts w:hint="eastAsia"/>
          <w:b/>
          <w:color w:val="auto"/>
          <w:sz w:val="21"/>
          <w:szCs w:val="21"/>
        </w:rPr>
        <w:t>事前質問事項のために推奨される質問（第13条）</w:t>
      </w:r>
    </w:p>
    <w:p w:rsidR="00BD00A5" w:rsidRPr="0095217A" w:rsidRDefault="00041CF9"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原告、訴訟</w:t>
      </w:r>
      <w:r w:rsidR="00D55401" w:rsidRPr="0095217A">
        <w:rPr>
          <w:rFonts w:asciiTheme="minorEastAsia" w:eastAsiaTheme="minorEastAsia" w:hAnsiTheme="minorEastAsia" w:hint="eastAsia"/>
          <w:color w:val="auto"/>
          <w:sz w:val="21"/>
          <w:szCs w:val="21"/>
        </w:rPr>
        <w:t>当事者</w:t>
      </w:r>
      <w:r w:rsidRPr="0095217A">
        <w:rPr>
          <w:rFonts w:asciiTheme="minorEastAsia" w:eastAsiaTheme="minorEastAsia" w:hAnsiTheme="minorEastAsia" w:hint="eastAsia"/>
          <w:color w:val="auto"/>
          <w:sz w:val="21"/>
          <w:szCs w:val="21"/>
        </w:rPr>
        <w:t>、被告、犠牲者、証人としての</w:t>
      </w:r>
      <w:r w:rsidR="00BD00A5" w:rsidRPr="0095217A">
        <w:rPr>
          <w:rFonts w:asciiTheme="minorEastAsia" w:eastAsiaTheme="minorEastAsia" w:hAnsiTheme="minorEastAsia" w:hint="eastAsia"/>
          <w:color w:val="auto"/>
          <w:sz w:val="21"/>
          <w:szCs w:val="21"/>
        </w:rPr>
        <w:t>司法制度における障害者の</w:t>
      </w:r>
      <w:r w:rsidRPr="0095217A">
        <w:rPr>
          <w:rFonts w:asciiTheme="minorEastAsia" w:eastAsiaTheme="minorEastAsia" w:hAnsiTheme="minorEastAsia" w:hint="eastAsia"/>
          <w:color w:val="auto"/>
          <w:sz w:val="21"/>
          <w:szCs w:val="21"/>
        </w:rPr>
        <w:t>多さ</w:t>
      </w:r>
      <w:r w:rsidR="00BD00A5" w:rsidRPr="0095217A">
        <w:rPr>
          <w:rFonts w:asciiTheme="minorEastAsia" w:eastAsiaTheme="minorEastAsia" w:hAnsiTheme="minorEastAsia" w:hint="eastAsia"/>
          <w:color w:val="auto"/>
          <w:sz w:val="21"/>
          <w:szCs w:val="21"/>
        </w:rPr>
        <w:t>に対処するための措置について、障害の詳細、性別、文化特有の支援や</w:t>
      </w:r>
      <w:r w:rsidRPr="0095217A">
        <w:rPr>
          <w:rFonts w:asciiTheme="minorEastAsia" w:eastAsiaTheme="minorEastAsia" w:hAnsiTheme="minorEastAsia" w:hint="eastAsia"/>
          <w:color w:val="auto"/>
          <w:sz w:val="21"/>
          <w:szCs w:val="21"/>
        </w:rPr>
        <w:t>転換のための</w:t>
      </w:r>
      <w:r w:rsidR="00BD00A5" w:rsidRPr="0095217A">
        <w:rPr>
          <w:rFonts w:asciiTheme="minorEastAsia" w:eastAsiaTheme="minorEastAsia" w:hAnsiTheme="minorEastAsia" w:hint="eastAsia"/>
          <w:color w:val="auto"/>
          <w:sz w:val="21"/>
          <w:szCs w:val="21"/>
        </w:rPr>
        <w:t>プログラムなどを記述してください。</w:t>
      </w:r>
      <w:r w:rsidRPr="0095217A">
        <w:rPr>
          <w:rFonts w:asciiTheme="minorEastAsia" w:eastAsiaTheme="minorEastAsia" w:hAnsiTheme="minorEastAsia" w:hint="eastAsia"/>
          <w:color w:val="auto"/>
          <w:sz w:val="21"/>
          <w:szCs w:val="21"/>
        </w:rPr>
        <w:t>「正義回復」</w:t>
      </w:r>
      <w:r w:rsidR="00502D64" w:rsidRPr="0095217A">
        <w:rPr>
          <w:rFonts w:asciiTheme="minorEastAsia" w:eastAsiaTheme="minorEastAsia" w:hAnsiTheme="minorEastAsia" w:hint="eastAsia"/>
          <w:color w:val="auto"/>
          <w:sz w:val="21"/>
          <w:szCs w:val="21"/>
        </w:rPr>
        <w:t>（</w:t>
      </w:r>
      <w:r w:rsidR="00502D64" w:rsidRPr="0095217A">
        <w:rPr>
          <w:rFonts w:asciiTheme="minorEastAsia" w:eastAsiaTheme="minorEastAsia" w:hAnsiTheme="minorEastAsia"/>
          <w:color w:val="auto"/>
          <w:sz w:val="21"/>
          <w:szCs w:val="21"/>
        </w:rPr>
        <w:t>Justice Reinvestment</w:t>
      </w:r>
      <w:r w:rsidR="00502D64" w:rsidRPr="0095217A">
        <w:rPr>
          <w:rFonts w:asciiTheme="minorEastAsia" w:eastAsiaTheme="minorEastAsia" w:hAnsiTheme="minorEastAsia" w:hint="eastAsia"/>
          <w:color w:val="auto"/>
          <w:sz w:val="21"/>
          <w:szCs w:val="21"/>
        </w:rPr>
        <w:t>）</w:t>
      </w:r>
      <w:r w:rsidR="00BD00A5" w:rsidRPr="0095217A">
        <w:rPr>
          <w:rFonts w:asciiTheme="minorEastAsia" w:eastAsiaTheme="minorEastAsia" w:hAnsiTheme="minorEastAsia" w:hint="eastAsia"/>
          <w:color w:val="auto"/>
          <w:sz w:val="21"/>
          <w:szCs w:val="21"/>
        </w:rPr>
        <w:t>プログラム</w:t>
      </w:r>
      <w:r w:rsidR="00502D64" w:rsidRPr="0095217A">
        <w:rPr>
          <w:rFonts w:asciiTheme="minorEastAsia" w:eastAsiaTheme="minorEastAsia" w:hAnsiTheme="minorEastAsia" w:hint="eastAsia"/>
          <w:color w:val="auto"/>
          <w:sz w:val="21"/>
          <w:szCs w:val="21"/>
        </w:rPr>
        <w:t>（いわゆる回転ドア現象らすため、刑務所にかける費用の一部を地域サービスに振り向ける政策。訳者注）</w:t>
      </w:r>
      <w:r w:rsidR="00BD00A5" w:rsidRPr="0095217A">
        <w:rPr>
          <w:rFonts w:asciiTheme="minorEastAsia" w:eastAsiaTheme="minorEastAsia" w:hAnsiTheme="minorEastAsia" w:hint="eastAsia"/>
          <w:color w:val="auto"/>
          <w:sz w:val="21"/>
          <w:szCs w:val="21"/>
        </w:rPr>
        <w:t>の導入と実施に関する情報を</w:t>
      </w:r>
      <w:r w:rsidRPr="0095217A">
        <w:rPr>
          <w:rFonts w:asciiTheme="minorEastAsia" w:eastAsiaTheme="minorEastAsia" w:hAnsiTheme="minorEastAsia" w:hint="eastAsia"/>
          <w:color w:val="auto"/>
          <w:sz w:val="21"/>
          <w:szCs w:val="21"/>
        </w:rPr>
        <w:t>含めてください。</w:t>
      </w:r>
    </w:p>
    <w:p w:rsidR="00BD00A5" w:rsidRPr="0095217A" w:rsidRDefault="00BD00A5" w:rsidP="00BD00A5">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オーストラリアのどの刑務所に何人の障害者が収容されているか説明してください。障害を持つアボリジニとトーレス海峡島民の特定のデータも含めてください。投獄されている間に</w:t>
      </w:r>
      <w:r w:rsidR="00DD2377" w:rsidRPr="0095217A">
        <w:rPr>
          <w:rFonts w:asciiTheme="minorEastAsia" w:eastAsiaTheme="minorEastAsia" w:hAnsiTheme="minorEastAsia" w:hint="eastAsia"/>
          <w:color w:val="auto"/>
          <w:sz w:val="21"/>
          <w:szCs w:val="21"/>
        </w:rPr>
        <w:t>障害のある人々</w:t>
      </w:r>
      <w:r w:rsidRPr="0095217A">
        <w:rPr>
          <w:rFonts w:asciiTheme="minorEastAsia" w:eastAsiaTheme="minorEastAsia" w:hAnsiTheme="minorEastAsia" w:hint="eastAsia"/>
          <w:color w:val="auto"/>
          <w:sz w:val="21"/>
          <w:szCs w:val="21"/>
        </w:rPr>
        <w:t>に提供される支援について詳細に明らかにし、</w:t>
      </w:r>
      <w:r w:rsidR="00DD2377" w:rsidRPr="0095217A">
        <w:rPr>
          <w:rFonts w:asciiTheme="minorEastAsia" w:eastAsiaTheme="minorEastAsia" w:hAnsiTheme="minorEastAsia" w:hint="eastAsia"/>
          <w:color w:val="auto"/>
          <w:sz w:val="21"/>
          <w:szCs w:val="21"/>
        </w:rPr>
        <w:t>障害のある人々</w:t>
      </w:r>
      <w:r w:rsidRPr="0095217A">
        <w:rPr>
          <w:rFonts w:asciiTheme="minorEastAsia" w:eastAsiaTheme="minorEastAsia" w:hAnsiTheme="minorEastAsia" w:hint="eastAsia"/>
          <w:color w:val="auto"/>
          <w:sz w:val="21"/>
          <w:szCs w:val="21"/>
        </w:rPr>
        <w:t>が刑務所</w:t>
      </w:r>
      <w:r w:rsidR="00041CF9" w:rsidRPr="0095217A">
        <w:rPr>
          <w:rFonts w:asciiTheme="minorEastAsia" w:eastAsiaTheme="minorEastAsia" w:hAnsiTheme="minorEastAsia" w:hint="eastAsia"/>
          <w:color w:val="auto"/>
          <w:sz w:val="21"/>
          <w:szCs w:val="21"/>
        </w:rPr>
        <w:t>を出所</w:t>
      </w:r>
      <w:r w:rsidRPr="0095217A">
        <w:rPr>
          <w:rFonts w:asciiTheme="minorEastAsia" w:eastAsiaTheme="minorEastAsia" w:hAnsiTheme="minorEastAsia" w:hint="eastAsia"/>
          <w:color w:val="auto"/>
          <w:sz w:val="21"/>
          <w:szCs w:val="21"/>
        </w:rPr>
        <w:t>する際にはどのような支援が行われるのか</w:t>
      </w:r>
      <w:r w:rsidR="00041CF9" w:rsidRPr="0095217A">
        <w:rPr>
          <w:rFonts w:asciiTheme="minorEastAsia" w:eastAsiaTheme="minorEastAsia" w:hAnsiTheme="minorEastAsia" w:hint="eastAsia"/>
          <w:color w:val="auto"/>
          <w:sz w:val="21"/>
          <w:szCs w:val="21"/>
        </w:rPr>
        <w:t>も含めてください</w:t>
      </w:r>
      <w:r w:rsidRPr="0095217A">
        <w:rPr>
          <w:rFonts w:asciiTheme="minorEastAsia" w:eastAsiaTheme="minorEastAsia" w:hAnsiTheme="minorEastAsia" w:hint="eastAsia"/>
          <w:color w:val="auto"/>
          <w:sz w:val="21"/>
          <w:szCs w:val="21"/>
        </w:rPr>
        <w:t>。</w:t>
      </w:r>
    </w:p>
    <w:p w:rsidR="008F477C" w:rsidRPr="0095217A" w:rsidRDefault="00BD00A5"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刑事司法制度に</w:t>
      </w:r>
      <w:r w:rsidR="004D4AE1" w:rsidRPr="0095217A">
        <w:rPr>
          <w:rFonts w:asciiTheme="minorEastAsia" w:eastAsiaTheme="minorEastAsia" w:hAnsiTheme="minorEastAsia" w:hint="eastAsia"/>
          <w:color w:val="auto"/>
          <w:sz w:val="21"/>
          <w:szCs w:val="21"/>
        </w:rPr>
        <w:t>関係する障害を持つアボリジニとトーレス海峡島民の人びと</w:t>
      </w:r>
      <w:r w:rsidRPr="0095217A">
        <w:rPr>
          <w:rFonts w:asciiTheme="minorEastAsia" w:eastAsiaTheme="minorEastAsia" w:hAnsiTheme="minorEastAsia" w:hint="eastAsia"/>
          <w:color w:val="auto"/>
          <w:sz w:val="21"/>
          <w:szCs w:val="21"/>
        </w:rPr>
        <w:t>を支援するための</w:t>
      </w:r>
      <w:r w:rsidR="00041CF9" w:rsidRPr="0095217A">
        <w:rPr>
          <w:rFonts w:asciiTheme="minorEastAsia" w:eastAsiaTheme="minorEastAsia" w:hAnsiTheme="minorEastAsia" w:hint="eastAsia"/>
          <w:color w:val="auto"/>
          <w:sz w:val="21"/>
          <w:szCs w:val="21"/>
        </w:rPr>
        <w:t>「トラウマ告知</w:t>
      </w:r>
      <w:r w:rsidRPr="0095217A">
        <w:rPr>
          <w:rFonts w:asciiTheme="minorEastAsia" w:eastAsiaTheme="minorEastAsia" w:hAnsiTheme="minorEastAsia" w:hint="eastAsia"/>
          <w:color w:val="auto"/>
          <w:sz w:val="21"/>
          <w:szCs w:val="21"/>
        </w:rPr>
        <w:t>アプローチ」</w:t>
      </w:r>
      <w:r w:rsidR="00041CF9" w:rsidRPr="0095217A">
        <w:rPr>
          <w:rFonts w:asciiTheme="minorEastAsia" w:eastAsiaTheme="minorEastAsia" w:hAnsiTheme="minorEastAsia" w:hint="eastAsia"/>
          <w:color w:val="auto"/>
          <w:sz w:val="21"/>
          <w:szCs w:val="21"/>
        </w:rPr>
        <w:t>を、オーストラリア政府がどのようにして</w:t>
      </w:r>
      <w:r w:rsidRPr="0095217A">
        <w:rPr>
          <w:rFonts w:asciiTheme="minorEastAsia" w:eastAsiaTheme="minorEastAsia" w:hAnsiTheme="minorEastAsia" w:hint="eastAsia"/>
          <w:color w:val="auto"/>
          <w:sz w:val="21"/>
          <w:szCs w:val="21"/>
        </w:rPr>
        <w:t>概念</w:t>
      </w:r>
      <w:r w:rsidR="00041CF9" w:rsidRPr="0095217A">
        <w:rPr>
          <w:rFonts w:asciiTheme="minorEastAsia" w:eastAsiaTheme="minorEastAsia" w:hAnsiTheme="minorEastAsia" w:hint="eastAsia"/>
          <w:color w:val="auto"/>
          <w:sz w:val="21"/>
          <w:szCs w:val="21"/>
        </w:rPr>
        <w:t>化し、適用しているのか、</w:t>
      </w:r>
      <w:r w:rsidRPr="0095217A">
        <w:rPr>
          <w:rFonts w:asciiTheme="minorEastAsia" w:eastAsiaTheme="minorEastAsia" w:hAnsiTheme="minorEastAsia" w:hint="eastAsia"/>
          <w:color w:val="auto"/>
          <w:sz w:val="21"/>
          <w:szCs w:val="21"/>
        </w:rPr>
        <w:t>詳細に教えてください。</w:t>
      </w:r>
    </w:p>
    <w:p w:rsidR="00BD00A5" w:rsidRPr="0095217A" w:rsidRDefault="008F477C"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多くの</w:t>
      </w:r>
      <w:r w:rsidR="00BD00A5" w:rsidRPr="0095217A">
        <w:rPr>
          <w:rFonts w:asciiTheme="minorEastAsia" w:eastAsiaTheme="minorEastAsia" w:hAnsiTheme="minorEastAsia" w:hint="eastAsia"/>
          <w:color w:val="auto"/>
          <w:sz w:val="21"/>
          <w:szCs w:val="21"/>
        </w:rPr>
        <w:t>アボリジニとトーレス海峡諸島の障害を持つ若者で、少年院に収容されることが</w:t>
      </w:r>
      <w:r w:rsidRPr="0095217A">
        <w:rPr>
          <w:rFonts w:asciiTheme="minorEastAsia" w:eastAsiaTheme="minorEastAsia" w:hAnsiTheme="minorEastAsia" w:hint="eastAsia"/>
          <w:color w:val="auto"/>
          <w:sz w:val="21"/>
          <w:szCs w:val="21"/>
        </w:rPr>
        <w:t>しばしばある</w:t>
      </w:r>
      <w:r w:rsidR="004D4AE1" w:rsidRPr="0095217A">
        <w:rPr>
          <w:rFonts w:asciiTheme="minorEastAsia" w:eastAsiaTheme="minorEastAsia" w:hAnsiTheme="minorEastAsia" w:hint="eastAsia"/>
          <w:color w:val="auto"/>
          <w:sz w:val="21"/>
          <w:szCs w:val="21"/>
        </w:rPr>
        <w:t>人たちの不利な生活状況</w:t>
      </w:r>
      <w:r w:rsidR="00BD00A5" w:rsidRPr="0095217A">
        <w:rPr>
          <w:rFonts w:asciiTheme="minorEastAsia" w:eastAsiaTheme="minorEastAsia" w:hAnsiTheme="minorEastAsia" w:hint="eastAsia"/>
          <w:color w:val="auto"/>
          <w:sz w:val="21"/>
          <w:szCs w:val="21"/>
        </w:rPr>
        <w:t>に対処するためのすべての措置について</w:t>
      </w:r>
      <w:r w:rsidR="00041CF9" w:rsidRPr="0095217A">
        <w:rPr>
          <w:rFonts w:asciiTheme="minorEastAsia" w:eastAsiaTheme="minorEastAsia" w:hAnsiTheme="minorEastAsia" w:hint="eastAsia"/>
          <w:color w:val="auto"/>
          <w:sz w:val="21"/>
          <w:szCs w:val="21"/>
        </w:rPr>
        <w:t>お知らせください</w:t>
      </w:r>
      <w:r w:rsidR="00BD00A5" w:rsidRPr="0095217A">
        <w:rPr>
          <w:rFonts w:asciiTheme="minorEastAsia" w:eastAsiaTheme="minorEastAsia" w:hAnsiTheme="minorEastAsia" w:hint="eastAsia"/>
          <w:color w:val="auto"/>
          <w:sz w:val="21"/>
          <w:szCs w:val="21"/>
        </w:rPr>
        <w:t>。</w:t>
      </w:r>
    </w:p>
    <w:p w:rsidR="00BD00A5" w:rsidRPr="0095217A" w:rsidRDefault="004D4AE1"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青少年司法制度に関わる子供や青少年を含む、障害を持つすべての人びと</w:t>
      </w:r>
      <w:r w:rsidR="00BD00A5" w:rsidRPr="0095217A">
        <w:rPr>
          <w:rFonts w:asciiTheme="minorEastAsia" w:eastAsiaTheme="minorEastAsia" w:hAnsiTheme="minorEastAsia" w:hint="eastAsia"/>
          <w:color w:val="auto"/>
          <w:sz w:val="21"/>
          <w:szCs w:val="21"/>
        </w:rPr>
        <w:t>の法的代理、助言、支援</w:t>
      </w:r>
      <w:r w:rsidR="004E73B3" w:rsidRPr="0095217A">
        <w:rPr>
          <w:rStyle w:val="af2"/>
          <w:color w:val="auto"/>
        </w:rPr>
        <w:endnoteReference w:id="67"/>
      </w:r>
      <w:r w:rsidR="00BD00A5" w:rsidRPr="0095217A">
        <w:rPr>
          <w:rFonts w:asciiTheme="minorEastAsia" w:eastAsiaTheme="minorEastAsia" w:hAnsiTheme="minorEastAsia" w:hint="eastAsia"/>
          <w:color w:val="auto"/>
          <w:sz w:val="21"/>
          <w:szCs w:val="21"/>
        </w:rPr>
        <w:t>を</w:t>
      </w:r>
      <w:r w:rsidR="00041CF9" w:rsidRPr="0095217A">
        <w:rPr>
          <w:rFonts w:asciiTheme="minorEastAsia" w:eastAsiaTheme="minorEastAsia" w:hAnsiTheme="minorEastAsia" w:hint="eastAsia"/>
          <w:color w:val="auto"/>
          <w:sz w:val="21"/>
          <w:szCs w:val="21"/>
        </w:rPr>
        <w:t>強化す</w:t>
      </w:r>
      <w:r w:rsidR="00BD00A5" w:rsidRPr="0095217A">
        <w:rPr>
          <w:rFonts w:asciiTheme="minorEastAsia" w:eastAsiaTheme="minorEastAsia" w:hAnsiTheme="minorEastAsia" w:hint="eastAsia"/>
          <w:color w:val="auto"/>
          <w:sz w:val="21"/>
          <w:szCs w:val="21"/>
        </w:rPr>
        <w:t>るための措置を委員会に</w:t>
      </w:r>
      <w:r w:rsidR="00041CF9" w:rsidRPr="0095217A">
        <w:rPr>
          <w:rFonts w:asciiTheme="minorEastAsia" w:eastAsiaTheme="minorEastAsia" w:hAnsiTheme="minorEastAsia" w:hint="eastAsia"/>
          <w:color w:val="auto"/>
          <w:sz w:val="21"/>
          <w:szCs w:val="21"/>
        </w:rPr>
        <w:t>お知らせ</w:t>
      </w:r>
      <w:r w:rsidR="00BD00A5" w:rsidRPr="0095217A">
        <w:rPr>
          <w:rFonts w:asciiTheme="minorEastAsia" w:eastAsiaTheme="minorEastAsia" w:hAnsiTheme="minorEastAsia" w:hint="eastAsia"/>
          <w:color w:val="auto"/>
          <w:sz w:val="21"/>
          <w:szCs w:val="21"/>
        </w:rPr>
        <w:t>ください。</w:t>
      </w:r>
    </w:p>
    <w:p w:rsidR="00BD00A5" w:rsidRPr="0095217A" w:rsidRDefault="00041CF9" w:rsidP="008F477C">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前回の審査以降、裁判に適さない、または</w:t>
      </w:r>
      <w:r w:rsidR="00BD00A5" w:rsidRPr="0095217A">
        <w:rPr>
          <w:rFonts w:asciiTheme="minorEastAsia" w:eastAsiaTheme="minorEastAsia" w:hAnsiTheme="minorEastAsia" w:hint="eastAsia"/>
          <w:color w:val="auto"/>
          <w:sz w:val="21"/>
          <w:szCs w:val="21"/>
        </w:rPr>
        <w:t>有罪判決を下すことのできない</w:t>
      </w:r>
      <w:r w:rsidRPr="0095217A">
        <w:rPr>
          <w:rFonts w:asciiTheme="minorEastAsia" w:eastAsiaTheme="minorEastAsia" w:hAnsiTheme="minorEastAsia" w:hint="eastAsia"/>
          <w:color w:val="auto"/>
          <w:sz w:val="21"/>
          <w:szCs w:val="21"/>
        </w:rPr>
        <w:t>と宣告された</w:t>
      </w:r>
      <w:r w:rsidR="00BD00A5" w:rsidRPr="0095217A">
        <w:rPr>
          <w:rFonts w:asciiTheme="minorEastAsia" w:eastAsiaTheme="minorEastAsia" w:hAnsiTheme="minorEastAsia" w:hint="eastAsia"/>
          <w:color w:val="auto"/>
          <w:sz w:val="21"/>
          <w:szCs w:val="21"/>
        </w:rPr>
        <w:t>障害のある人の数に関する情報を提供してください。これには</w:t>
      </w:r>
      <w:r w:rsidR="004D4AE1" w:rsidRPr="0095217A">
        <w:rPr>
          <w:rFonts w:asciiTheme="minorEastAsia" w:eastAsiaTheme="minorEastAsia" w:hAnsiTheme="minorEastAsia" w:hint="eastAsia"/>
          <w:color w:val="auto"/>
          <w:sz w:val="21"/>
          <w:szCs w:val="21"/>
        </w:rPr>
        <w:t>精神障害のために罪に問われ</w:t>
      </w:r>
      <w:r w:rsidR="00BD00A5" w:rsidRPr="0095217A">
        <w:rPr>
          <w:rFonts w:asciiTheme="minorEastAsia" w:eastAsiaTheme="minorEastAsia" w:hAnsiTheme="minorEastAsia" w:hint="eastAsia"/>
          <w:color w:val="auto"/>
          <w:sz w:val="21"/>
          <w:szCs w:val="21"/>
        </w:rPr>
        <w:t>ない、または無罪であると判断された、認知および/</w:t>
      </w:r>
      <w:r w:rsidRPr="0095217A">
        <w:rPr>
          <w:rFonts w:asciiTheme="minorEastAsia" w:eastAsiaTheme="minorEastAsia" w:hAnsiTheme="minorEastAsia" w:hint="eastAsia"/>
          <w:color w:val="auto"/>
          <w:sz w:val="21"/>
          <w:szCs w:val="21"/>
        </w:rPr>
        <w:t>または心理社会的障害を有する人びとを刑事司法制度で扱う方法</w:t>
      </w:r>
      <w:r w:rsidR="00BA4E68" w:rsidRPr="0095217A">
        <w:rPr>
          <w:rFonts w:asciiTheme="minorEastAsia" w:eastAsiaTheme="minorEastAsia" w:hAnsiTheme="minorEastAsia" w:hint="eastAsia"/>
          <w:color w:val="auto"/>
          <w:sz w:val="21"/>
          <w:szCs w:val="21"/>
        </w:rPr>
        <w:t>の</w:t>
      </w:r>
      <w:r w:rsidR="00BD00A5" w:rsidRPr="0095217A">
        <w:rPr>
          <w:rFonts w:asciiTheme="minorEastAsia" w:eastAsiaTheme="minorEastAsia" w:hAnsiTheme="minorEastAsia" w:hint="eastAsia"/>
          <w:color w:val="auto"/>
          <w:sz w:val="21"/>
          <w:szCs w:val="21"/>
        </w:rPr>
        <w:t>改善</w:t>
      </w:r>
      <w:r w:rsidR="00BA4E68" w:rsidRPr="0095217A">
        <w:rPr>
          <w:rFonts w:asciiTheme="minorEastAsia" w:eastAsiaTheme="minorEastAsia" w:hAnsiTheme="minorEastAsia" w:hint="eastAsia"/>
          <w:color w:val="auto"/>
          <w:sz w:val="21"/>
          <w:szCs w:val="21"/>
        </w:rPr>
        <w:t>に向けての取り組みの進捗状況についての詳細情報も含む。</w:t>
      </w:r>
    </w:p>
    <w:p w:rsidR="00BD00A5" w:rsidRPr="0095217A" w:rsidRDefault="00BD00A5" w:rsidP="00BD00A5">
      <w:pPr>
        <w:rPr>
          <w:color w:val="auto"/>
        </w:rPr>
      </w:pPr>
    </w:p>
    <w:p w:rsidR="007D056C" w:rsidRPr="0095217A" w:rsidRDefault="007D056C" w:rsidP="007D056C">
      <w:pPr>
        <w:pStyle w:val="HTML"/>
        <w:shd w:val="clear" w:color="auto" w:fill="FFFFFF"/>
        <w:rPr>
          <w:rFonts w:asciiTheme="minorEastAsia" w:eastAsiaTheme="minorEastAsia" w:hAnsiTheme="minorEastAsia"/>
          <w:color w:val="auto"/>
          <w:sz w:val="21"/>
          <w:szCs w:val="21"/>
        </w:rPr>
      </w:pPr>
    </w:p>
    <w:p w:rsidR="008F477C" w:rsidRPr="0095217A" w:rsidRDefault="00D551ED" w:rsidP="008F477C">
      <w:pPr>
        <w:pStyle w:val="HTML"/>
        <w:shd w:val="clear" w:color="auto" w:fill="FFFFFF"/>
        <w:rPr>
          <w:color w:val="auto"/>
          <w:sz w:val="21"/>
          <w:szCs w:val="21"/>
        </w:rPr>
      </w:pPr>
      <w:r w:rsidRPr="0095217A">
        <w:rPr>
          <w:rFonts w:hint="eastAsia"/>
          <w:b/>
          <w:color w:val="auto"/>
          <w:sz w:val="21"/>
          <w:szCs w:val="21"/>
        </w:rPr>
        <w:t>身体の自由及び安全</w:t>
      </w:r>
      <w:r w:rsidR="008F477C" w:rsidRPr="0095217A">
        <w:rPr>
          <w:rFonts w:hint="eastAsia"/>
          <w:b/>
          <w:color w:val="auto"/>
          <w:sz w:val="21"/>
          <w:szCs w:val="21"/>
        </w:rPr>
        <w:t>（第14条）</w:t>
      </w:r>
    </w:p>
    <w:p w:rsidR="007D056C" w:rsidRPr="0095217A" w:rsidRDefault="008F477C"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w:t>
      </w:r>
      <w:r w:rsidR="000932A3" w:rsidRPr="0095217A">
        <w:rPr>
          <w:rFonts w:asciiTheme="minorEastAsia" w:eastAsiaTheme="minorEastAsia" w:hAnsiTheme="minorEastAsia" w:hint="eastAsia"/>
          <w:color w:val="auto"/>
          <w:sz w:val="21"/>
          <w:szCs w:val="21"/>
        </w:rPr>
        <w:t>のある</w:t>
      </w:r>
      <w:r w:rsidR="00B24909" w:rsidRPr="0095217A">
        <w:rPr>
          <w:rFonts w:asciiTheme="minorEastAsia" w:eastAsiaTheme="minorEastAsia" w:hAnsiTheme="minorEastAsia" w:hint="eastAsia"/>
          <w:color w:val="auto"/>
          <w:sz w:val="21"/>
          <w:szCs w:val="21"/>
        </w:rPr>
        <w:t>人びと</w:t>
      </w:r>
      <w:r w:rsidR="00BA4E68" w:rsidRPr="0095217A">
        <w:rPr>
          <w:rFonts w:asciiTheme="minorEastAsia" w:eastAsiaTheme="minorEastAsia" w:hAnsiTheme="minorEastAsia" w:hint="eastAsia"/>
          <w:color w:val="auto"/>
          <w:sz w:val="21"/>
          <w:szCs w:val="21"/>
        </w:rPr>
        <w:t>は、合法的な権限なしに自由と安全を奪う多くの形態</w:t>
      </w:r>
      <w:r w:rsidRPr="0095217A">
        <w:rPr>
          <w:rFonts w:asciiTheme="minorEastAsia" w:eastAsiaTheme="minorEastAsia" w:hAnsiTheme="minorEastAsia" w:hint="eastAsia"/>
          <w:color w:val="auto"/>
          <w:sz w:val="21"/>
          <w:szCs w:val="21"/>
        </w:rPr>
        <w:t>を経験し</w:t>
      </w:r>
      <w:r w:rsidR="004E73B3" w:rsidRPr="0095217A">
        <w:rPr>
          <w:rStyle w:val="af2"/>
          <w:color w:val="auto"/>
        </w:rPr>
        <w:endnoteReference w:id="68"/>
      </w:r>
      <w:r w:rsidRPr="0095217A">
        <w:rPr>
          <w:rFonts w:asciiTheme="minorEastAsia" w:eastAsiaTheme="minorEastAsia" w:hAnsiTheme="minorEastAsia" w:hint="eastAsia"/>
          <w:color w:val="auto"/>
          <w:sz w:val="21"/>
          <w:szCs w:val="21"/>
        </w:rPr>
        <w:t>、一般の人よりも自由を奪われる率が高</w:t>
      </w:r>
      <w:r w:rsidR="000932A3" w:rsidRPr="0095217A">
        <w:rPr>
          <w:rFonts w:asciiTheme="minorEastAsia" w:eastAsiaTheme="minorEastAsia" w:hAnsiTheme="minorEastAsia" w:hint="eastAsia"/>
          <w:color w:val="auto"/>
          <w:sz w:val="21"/>
          <w:szCs w:val="21"/>
        </w:rPr>
        <w:t>い</w:t>
      </w:r>
      <w:r w:rsidR="00FD1635" w:rsidRPr="0095217A">
        <w:rPr>
          <w:rStyle w:val="af2"/>
          <w:color w:val="auto"/>
        </w:rPr>
        <w:endnoteReference w:id="69"/>
      </w:r>
      <w:r w:rsidR="00FD1635" w:rsidRPr="0095217A">
        <w:rPr>
          <w:rFonts w:asciiTheme="minorEastAsia" w:eastAsiaTheme="minorEastAsia" w:hAnsiTheme="minorEastAsia" w:hint="eastAsia"/>
          <w:color w:val="auto"/>
          <w:sz w:val="21"/>
          <w:szCs w:val="21"/>
        </w:rPr>
        <w:t xml:space="preserve"> </w:t>
      </w:r>
      <w:r w:rsidR="00FD1635" w:rsidRPr="0095217A">
        <w:rPr>
          <w:rStyle w:val="af2"/>
          <w:color w:val="auto"/>
        </w:rPr>
        <w:endnoteReference w:id="70"/>
      </w:r>
      <w:r w:rsidRPr="0095217A">
        <w:rPr>
          <w:rFonts w:asciiTheme="minorEastAsia" w:eastAsiaTheme="minorEastAsia" w:hAnsiTheme="minorEastAsia" w:hint="eastAsia"/>
          <w:color w:val="auto"/>
          <w:sz w:val="21"/>
          <w:szCs w:val="21"/>
        </w:rPr>
        <w:t>。</w:t>
      </w:r>
      <w:r w:rsidR="00BA4E68" w:rsidRPr="0095217A">
        <w:rPr>
          <w:rFonts w:asciiTheme="minorEastAsia" w:eastAsiaTheme="minorEastAsia" w:hAnsiTheme="minorEastAsia" w:hint="eastAsia"/>
          <w:color w:val="auto"/>
          <w:sz w:val="21"/>
          <w:szCs w:val="21"/>
        </w:rPr>
        <w:t>立法、政策、実践の枠組みに</w:t>
      </w:r>
      <w:r w:rsidRPr="0095217A">
        <w:rPr>
          <w:rFonts w:asciiTheme="minorEastAsia" w:eastAsiaTheme="minorEastAsia" w:hAnsiTheme="minorEastAsia" w:hint="eastAsia"/>
          <w:color w:val="auto"/>
          <w:sz w:val="21"/>
          <w:szCs w:val="21"/>
        </w:rPr>
        <w:t>大きな問題が残ってい</w:t>
      </w:r>
      <w:r w:rsidR="000932A3" w:rsidRPr="0095217A">
        <w:rPr>
          <w:rFonts w:asciiTheme="minorEastAsia" w:eastAsiaTheme="minorEastAsia" w:hAnsiTheme="minorEastAsia" w:hint="eastAsia"/>
          <w:color w:val="auto"/>
          <w:sz w:val="21"/>
          <w:szCs w:val="21"/>
        </w:rPr>
        <w:t>る</w:t>
      </w:r>
      <w:r w:rsidR="00FD1635" w:rsidRPr="0095217A">
        <w:rPr>
          <w:rStyle w:val="af2"/>
          <w:color w:val="auto"/>
        </w:rPr>
        <w:endnoteReference w:id="71"/>
      </w:r>
      <w:r w:rsidR="00BA4E68" w:rsidRPr="0095217A">
        <w:rPr>
          <w:rFonts w:asciiTheme="minorEastAsia" w:eastAsiaTheme="minorEastAsia" w:hAnsiTheme="minorEastAsia" w:hint="eastAsia"/>
          <w:color w:val="auto"/>
          <w:sz w:val="21"/>
          <w:szCs w:val="21"/>
        </w:rPr>
        <w:t>ために、その結果として、障害のあるアボリジニとトーレス海峡島民が不釣り合いに</w:t>
      </w:r>
      <w:r w:rsidR="00502D64" w:rsidRPr="0095217A">
        <w:rPr>
          <w:rFonts w:asciiTheme="minorEastAsia" w:eastAsiaTheme="minorEastAsia" w:hAnsiTheme="minorEastAsia" w:hint="eastAsia"/>
          <w:color w:val="auto"/>
          <w:sz w:val="21"/>
          <w:szCs w:val="21"/>
        </w:rPr>
        <w:t>高い率で</w:t>
      </w:r>
      <w:r w:rsidR="00BA4E68" w:rsidRPr="0095217A">
        <w:rPr>
          <w:rFonts w:asciiTheme="minorEastAsia" w:eastAsiaTheme="minorEastAsia" w:hAnsiTheme="minorEastAsia" w:hint="eastAsia"/>
          <w:color w:val="auto"/>
          <w:sz w:val="21"/>
          <w:szCs w:val="21"/>
        </w:rPr>
        <w:t>経験している</w:t>
      </w:r>
      <w:r w:rsidR="00FD1635" w:rsidRPr="0095217A">
        <w:rPr>
          <w:rStyle w:val="af2"/>
          <w:color w:val="auto"/>
        </w:rPr>
        <w:endnoteReference w:id="72"/>
      </w:r>
      <w:r w:rsidR="00BA4E68" w:rsidRPr="0095217A">
        <w:rPr>
          <w:rFonts w:asciiTheme="minorEastAsia" w:eastAsiaTheme="minorEastAsia" w:hAnsiTheme="minorEastAsia" w:hint="eastAsia"/>
          <w:color w:val="auto"/>
          <w:sz w:val="21"/>
          <w:szCs w:val="21"/>
        </w:rPr>
        <w:t>。</w:t>
      </w:r>
    </w:p>
    <w:p w:rsidR="00B24909" w:rsidRPr="0095217A" w:rsidRDefault="00B24909" w:rsidP="00B24909">
      <w:pPr>
        <w:pStyle w:val="HTML"/>
        <w:shd w:val="clear" w:color="auto" w:fill="FFFFFF"/>
        <w:ind w:firstLineChars="100" w:firstLine="240"/>
        <w:rPr>
          <w:color w:val="auto"/>
        </w:rPr>
      </w:pPr>
    </w:p>
    <w:p w:rsidR="000932A3" w:rsidRPr="0095217A" w:rsidRDefault="000932A3" w:rsidP="000932A3">
      <w:pPr>
        <w:pStyle w:val="HTML"/>
        <w:shd w:val="clear" w:color="auto" w:fill="FFFFFF"/>
        <w:rPr>
          <w:color w:val="auto"/>
          <w:sz w:val="21"/>
          <w:szCs w:val="21"/>
        </w:rPr>
      </w:pPr>
      <w:r w:rsidRPr="0095217A">
        <w:rPr>
          <w:rFonts w:hint="eastAsia"/>
          <w:b/>
          <w:color w:val="auto"/>
          <w:sz w:val="21"/>
          <w:szCs w:val="21"/>
        </w:rPr>
        <w:t>事前質問事項のために推奨される質問（第14条）</w:t>
      </w:r>
    </w:p>
    <w:p w:rsidR="000932A3" w:rsidRPr="0095217A" w:rsidRDefault="000932A3"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アボリジニとトーレス海峡島民</w:t>
      </w:r>
      <w:r w:rsidR="00B24909" w:rsidRPr="0095217A">
        <w:rPr>
          <w:rFonts w:asciiTheme="minorEastAsia" w:eastAsiaTheme="minorEastAsia" w:hAnsiTheme="minorEastAsia" w:hint="eastAsia"/>
          <w:color w:val="auto"/>
          <w:sz w:val="21"/>
          <w:szCs w:val="21"/>
        </w:rPr>
        <w:t>の</w:t>
      </w:r>
      <w:r w:rsidRPr="0095217A">
        <w:rPr>
          <w:rFonts w:asciiTheme="minorEastAsia" w:eastAsiaTheme="minorEastAsia" w:hAnsiTheme="minorEastAsia" w:hint="eastAsia"/>
          <w:color w:val="auto"/>
          <w:sz w:val="21"/>
          <w:szCs w:val="21"/>
        </w:rPr>
        <w:t>障害者や障害のある女性を含む、</w:t>
      </w:r>
      <w:r w:rsidR="00AD09E8" w:rsidRPr="0095217A">
        <w:rPr>
          <w:rFonts w:asciiTheme="minorEastAsia" w:eastAsiaTheme="minorEastAsia" w:hAnsiTheme="minorEastAsia" w:hint="eastAsia"/>
          <w:color w:val="auto"/>
          <w:sz w:val="21"/>
          <w:szCs w:val="21"/>
        </w:rPr>
        <w:t>有罪判決がないにもかかわらず、恣意的に拘留されている、</w:t>
      </w:r>
      <w:r w:rsidRPr="0095217A">
        <w:rPr>
          <w:rFonts w:asciiTheme="minorEastAsia" w:eastAsiaTheme="minorEastAsia" w:hAnsiTheme="minorEastAsia" w:hint="eastAsia"/>
          <w:color w:val="auto"/>
          <w:sz w:val="21"/>
          <w:szCs w:val="21"/>
        </w:rPr>
        <w:t>障害者の管理の</w:t>
      </w:r>
      <w:r w:rsidR="00B24909" w:rsidRPr="0095217A">
        <w:rPr>
          <w:rFonts w:asciiTheme="minorEastAsia" w:eastAsiaTheme="minorEastAsia" w:hAnsiTheme="minorEastAsia" w:hint="eastAsia"/>
          <w:color w:val="auto"/>
          <w:sz w:val="21"/>
          <w:szCs w:val="21"/>
        </w:rPr>
        <w:t>ための刑務所の不当な使用を終了させるための措置について、委員会に</w:t>
      </w:r>
      <w:r w:rsidR="00AD09E8" w:rsidRPr="0095217A">
        <w:rPr>
          <w:rFonts w:asciiTheme="minorEastAsia" w:eastAsiaTheme="minorEastAsia" w:hAnsiTheme="minorEastAsia" w:hint="eastAsia"/>
          <w:color w:val="auto"/>
          <w:sz w:val="21"/>
          <w:szCs w:val="21"/>
        </w:rPr>
        <w:t>最新情報を</w:t>
      </w:r>
      <w:r w:rsidRPr="0095217A">
        <w:rPr>
          <w:rFonts w:asciiTheme="minorEastAsia" w:eastAsiaTheme="minorEastAsia" w:hAnsiTheme="minorEastAsia" w:hint="eastAsia"/>
          <w:color w:val="auto"/>
          <w:sz w:val="21"/>
          <w:szCs w:val="21"/>
        </w:rPr>
        <w:t>ください。</w:t>
      </w:r>
    </w:p>
    <w:p w:rsidR="000932A3" w:rsidRPr="0095217A" w:rsidRDefault="00AD09E8"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「オーストラリアにおける認知・精神</w:t>
      </w:r>
      <w:r w:rsidR="000932A3" w:rsidRPr="0095217A">
        <w:rPr>
          <w:rFonts w:asciiTheme="minorEastAsia" w:eastAsiaTheme="minorEastAsia" w:hAnsiTheme="minorEastAsia" w:hint="eastAsia"/>
          <w:color w:val="auto"/>
          <w:sz w:val="21"/>
          <w:szCs w:val="21"/>
        </w:rPr>
        <w:t>障害のある</w:t>
      </w:r>
      <w:r w:rsidRPr="0095217A">
        <w:rPr>
          <w:rFonts w:asciiTheme="minorEastAsia" w:eastAsiaTheme="minorEastAsia" w:hAnsiTheme="minorEastAsia" w:hint="eastAsia"/>
          <w:color w:val="auto"/>
          <w:sz w:val="21"/>
          <w:szCs w:val="21"/>
        </w:rPr>
        <w:t>人びと</w:t>
      </w:r>
      <w:r w:rsidR="000932A3" w:rsidRPr="0095217A">
        <w:rPr>
          <w:rFonts w:asciiTheme="minorEastAsia" w:eastAsiaTheme="minorEastAsia" w:hAnsiTheme="minorEastAsia" w:hint="eastAsia"/>
          <w:color w:val="auto"/>
          <w:sz w:val="21"/>
          <w:szCs w:val="21"/>
        </w:rPr>
        <w:t>の無期限の拘禁に関する</w:t>
      </w:r>
      <w:r w:rsidRPr="0095217A">
        <w:rPr>
          <w:rFonts w:asciiTheme="minorEastAsia" w:eastAsiaTheme="minorEastAsia" w:hAnsiTheme="minorEastAsia" w:hint="eastAsia"/>
          <w:color w:val="auto"/>
          <w:sz w:val="21"/>
          <w:szCs w:val="21"/>
        </w:rPr>
        <w:t>上院調査」</w:t>
      </w:r>
      <w:r w:rsidR="00FD1635" w:rsidRPr="0095217A">
        <w:rPr>
          <w:rStyle w:val="af2"/>
          <w:color w:val="auto"/>
        </w:rPr>
        <w:endnoteReference w:id="73"/>
      </w:r>
      <w:r w:rsidRPr="0095217A">
        <w:rPr>
          <w:rFonts w:asciiTheme="minorEastAsia" w:eastAsiaTheme="minorEastAsia" w:hAnsiTheme="minorEastAsia" w:hint="eastAsia"/>
          <w:color w:val="auto"/>
          <w:sz w:val="21"/>
          <w:szCs w:val="21"/>
        </w:rPr>
        <w:t>による調査結果およびあらゆる勧告の実施に向けての進捗状況について委員会に最新情報を</w:t>
      </w:r>
      <w:r w:rsidR="000932A3" w:rsidRPr="0095217A">
        <w:rPr>
          <w:rFonts w:asciiTheme="minorEastAsia" w:eastAsiaTheme="minorEastAsia" w:hAnsiTheme="minorEastAsia" w:hint="eastAsia"/>
          <w:color w:val="auto"/>
          <w:sz w:val="21"/>
          <w:szCs w:val="21"/>
        </w:rPr>
        <w:t>ください。</w:t>
      </w:r>
    </w:p>
    <w:p w:rsidR="000932A3" w:rsidRPr="0095217A" w:rsidRDefault="00AD09E8"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前回の審査</w:t>
      </w:r>
      <w:r w:rsidR="000932A3" w:rsidRPr="0095217A">
        <w:rPr>
          <w:rFonts w:asciiTheme="minorEastAsia" w:eastAsiaTheme="minorEastAsia" w:hAnsiTheme="minorEastAsia" w:hint="eastAsia"/>
          <w:color w:val="auto"/>
          <w:sz w:val="21"/>
          <w:szCs w:val="21"/>
        </w:rPr>
        <w:t>以降、代替の意思決定の下で医学的介入の対象となった、</w:t>
      </w:r>
      <w:r w:rsidRPr="0095217A">
        <w:rPr>
          <w:rFonts w:asciiTheme="minorEastAsia" w:eastAsiaTheme="minorEastAsia" w:hAnsiTheme="minorEastAsia" w:hint="eastAsia"/>
          <w:color w:val="auto"/>
          <w:sz w:val="21"/>
          <w:szCs w:val="21"/>
        </w:rPr>
        <w:t>および自由で、独立したインフォーム</w:t>
      </w:r>
      <w:r w:rsidR="00B24909" w:rsidRPr="0095217A">
        <w:rPr>
          <w:rFonts w:asciiTheme="minorEastAsia" w:eastAsiaTheme="minorEastAsia" w:hAnsiTheme="minorEastAsia" w:hint="eastAsia"/>
          <w:color w:val="auto"/>
          <w:sz w:val="21"/>
          <w:szCs w:val="21"/>
        </w:rPr>
        <w:t>ドコンセントなしに医療介入を受けた、障害のある人の数に関する分類</w:t>
      </w:r>
      <w:r w:rsidRPr="0095217A">
        <w:rPr>
          <w:rFonts w:asciiTheme="minorEastAsia" w:eastAsiaTheme="minorEastAsia" w:hAnsiTheme="minorEastAsia" w:hint="eastAsia"/>
          <w:color w:val="auto"/>
          <w:sz w:val="21"/>
          <w:szCs w:val="21"/>
        </w:rPr>
        <w:t>化</w:t>
      </w:r>
      <w:r w:rsidR="000932A3" w:rsidRPr="0095217A">
        <w:rPr>
          <w:rFonts w:asciiTheme="minorEastAsia" w:eastAsiaTheme="minorEastAsia" w:hAnsiTheme="minorEastAsia" w:hint="eastAsia"/>
          <w:color w:val="auto"/>
          <w:sz w:val="21"/>
          <w:szCs w:val="21"/>
        </w:rPr>
        <w:t>されたデータを提供してください。</w:t>
      </w:r>
    </w:p>
    <w:p w:rsidR="000932A3" w:rsidRPr="0095217A" w:rsidRDefault="000932A3" w:rsidP="00B43F5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障害に基づいて自由を奪うことを可能にする法律</w:t>
      </w:r>
      <w:r w:rsidR="005F4E3F" w:rsidRPr="0095217A">
        <w:rPr>
          <w:rFonts w:asciiTheme="minorEastAsia" w:eastAsiaTheme="minorEastAsia" w:hAnsiTheme="minorEastAsia" w:hint="eastAsia"/>
          <w:color w:val="auto"/>
          <w:sz w:val="21"/>
          <w:szCs w:val="21"/>
        </w:rPr>
        <w:t>の廃止に向けての進捗状況をお知らせください。とくに、</w:t>
      </w:r>
      <w:r w:rsidR="00F2504A" w:rsidRPr="0095217A">
        <w:rPr>
          <w:rFonts w:asciiTheme="minorEastAsia" w:eastAsiaTheme="minorEastAsia" w:hAnsiTheme="minorEastAsia" w:hint="eastAsia"/>
          <w:color w:val="auto"/>
          <w:sz w:val="21"/>
          <w:szCs w:val="21"/>
        </w:rPr>
        <w:t>精神保健施設や非自発的地域治療命令</w:t>
      </w:r>
      <w:r w:rsidRPr="0095217A">
        <w:rPr>
          <w:rFonts w:asciiTheme="minorEastAsia" w:eastAsiaTheme="minorEastAsia" w:hAnsiTheme="minorEastAsia" w:hint="eastAsia"/>
          <w:color w:val="auto"/>
          <w:sz w:val="21"/>
          <w:szCs w:val="21"/>
        </w:rPr>
        <w:t>（CTO）を</w:t>
      </w:r>
      <w:r w:rsidR="005F4E3F" w:rsidRPr="0095217A">
        <w:rPr>
          <w:rFonts w:asciiTheme="minorEastAsia" w:eastAsiaTheme="minorEastAsia" w:hAnsiTheme="minorEastAsia" w:hint="eastAsia"/>
          <w:color w:val="auto"/>
          <w:sz w:val="21"/>
          <w:szCs w:val="21"/>
        </w:rPr>
        <w:t>ともなう</w:t>
      </w:r>
      <w:r w:rsidRPr="0095217A">
        <w:rPr>
          <w:rFonts w:asciiTheme="minorEastAsia" w:eastAsiaTheme="minorEastAsia" w:hAnsiTheme="minorEastAsia" w:hint="eastAsia"/>
          <w:color w:val="auto"/>
          <w:sz w:val="21"/>
          <w:szCs w:val="21"/>
        </w:rPr>
        <w:t>コミュニティ</w:t>
      </w:r>
      <w:r w:rsidR="005F4E3F" w:rsidRPr="0095217A">
        <w:rPr>
          <w:rFonts w:asciiTheme="minorEastAsia" w:eastAsiaTheme="minorEastAsia" w:hAnsiTheme="minorEastAsia" w:hint="eastAsia"/>
          <w:color w:val="auto"/>
          <w:sz w:val="21"/>
          <w:szCs w:val="21"/>
        </w:rPr>
        <w:t>での</w:t>
      </w:r>
      <w:r w:rsidR="00F2504A" w:rsidRPr="0095217A">
        <w:rPr>
          <w:rFonts w:asciiTheme="minorEastAsia" w:eastAsiaTheme="minorEastAsia" w:hAnsiTheme="minorEastAsia" w:hint="eastAsia"/>
          <w:color w:val="auto"/>
          <w:sz w:val="21"/>
          <w:szCs w:val="21"/>
        </w:rPr>
        <w:t>、明らかであるか</w:t>
      </w:r>
      <w:r w:rsidR="00B24909" w:rsidRPr="0095217A">
        <w:rPr>
          <w:rFonts w:asciiTheme="minorEastAsia" w:eastAsiaTheme="minorEastAsia" w:hAnsiTheme="minorEastAsia" w:hint="eastAsia"/>
          <w:color w:val="auto"/>
          <w:sz w:val="21"/>
          <w:szCs w:val="21"/>
        </w:rPr>
        <w:t>、</w:t>
      </w:r>
      <w:r w:rsidR="00F2504A" w:rsidRPr="0095217A">
        <w:rPr>
          <w:rFonts w:asciiTheme="minorEastAsia" w:eastAsiaTheme="minorEastAsia" w:hAnsiTheme="minorEastAsia" w:hint="eastAsia"/>
          <w:color w:val="auto"/>
          <w:sz w:val="21"/>
          <w:szCs w:val="21"/>
        </w:rPr>
        <w:t>または診断された障害に関連した</w:t>
      </w:r>
      <w:r w:rsidR="00B24909" w:rsidRPr="0095217A">
        <w:rPr>
          <w:rFonts w:asciiTheme="minorEastAsia" w:eastAsiaTheme="minorEastAsia" w:hAnsiTheme="minorEastAsia" w:hint="eastAsia"/>
          <w:color w:val="auto"/>
          <w:sz w:val="21"/>
          <w:szCs w:val="21"/>
        </w:rPr>
        <w:t>、</w:t>
      </w:r>
      <w:r w:rsidR="00F2504A" w:rsidRPr="0095217A">
        <w:rPr>
          <w:rFonts w:asciiTheme="minorEastAsia" w:eastAsiaTheme="minorEastAsia" w:hAnsiTheme="minorEastAsia" w:hint="eastAsia"/>
          <w:color w:val="auto"/>
          <w:sz w:val="21"/>
          <w:szCs w:val="21"/>
        </w:rPr>
        <w:t>非自発的</w:t>
      </w:r>
      <w:r w:rsidR="005F4E3F" w:rsidRPr="0095217A">
        <w:rPr>
          <w:rFonts w:asciiTheme="minorEastAsia" w:eastAsiaTheme="minorEastAsia" w:hAnsiTheme="minorEastAsia" w:hint="eastAsia"/>
          <w:color w:val="auto"/>
          <w:sz w:val="21"/>
          <w:szCs w:val="21"/>
        </w:rPr>
        <w:t>収容</w:t>
      </w:r>
      <w:r w:rsidR="00F2504A" w:rsidRPr="0095217A">
        <w:rPr>
          <w:rFonts w:asciiTheme="minorEastAsia" w:eastAsiaTheme="minorEastAsia" w:hAnsiTheme="minorEastAsia" w:hint="eastAsia"/>
          <w:color w:val="auto"/>
          <w:sz w:val="21"/>
          <w:szCs w:val="21"/>
        </w:rPr>
        <w:t>を認可する規定の廃止</w:t>
      </w:r>
      <w:r w:rsidR="005F4E3F" w:rsidRPr="0095217A">
        <w:rPr>
          <w:rFonts w:asciiTheme="minorEastAsia" w:eastAsiaTheme="minorEastAsia" w:hAnsiTheme="minorEastAsia" w:hint="eastAsia"/>
          <w:color w:val="auto"/>
          <w:sz w:val="21"/>
          <w:szCs w:val="21"/>
        </w:rPr>
        <w:t>について。</w:t>
      </w:r>
    </w:p>
    <w:p w:rsidR="000932A3" w:rsidRPr="0095217A" w:rsidRDefault="000932A3" w:rsidP="00CC1682">
      <w:pPr>
        <w:rPr>
          <w:rFonts w:hAnsiTheme="minorEastAsia"/>
          <w:color w:val="auto"/>
        </w:rPr>
      </w:pPr>
    </w:p>
    <w:p w:rsidR="00280BD4" w:rsidRPr="0095217A" w:rsidRDefault="00280BD4" w:rsidP="00CC1682">
      <w:pPr>
        <w:rPr>
          <w:rFonts w:hAnsiTheme="minorEastAsia"/>
          <w:color w:val="auto"/>
        </w:rPr>
      </w:pPr>
    </w:p>
    <w:p w:rsidR="00280BD4" w:rsidRPr="0095217A" w:rsidRDefault="00280BD4" w:rsidP="00D551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olor w:val="auto"/>
        </w:rPr>
      </w:pPr>
      <w:r w:rsidRPr="0095217A">
        <w:rPr>
          <w:rFonts w:ascii="ＭＳ ゴシック" w:eastAsia="ＭＳ ゴシック" w:hAnsi="ＭＳ ゴシック" w:hint="eastAsia"/>
          <w:b/>
          <w:color w:val="auto"/>
        </w:rPr>
        <w:t>拷問</w:t>
      </w:r>
      <w:r w:rsidR="00D551ED" w:rsidRPr="0095217A">
        <w:rPr>
          <w:rFonts w:ascii="ＭＳ ゴシック" w:eastAsia="ＭＳ ゴシック" w:hAnsi="ＭＳ ゴシック" w:hint="eastAsia"/>
          <w:b/>
          <w:color w:val="auto"/>
        </w:rPr>
        <w:t>又は</w:t>
      </w:r>
      <w:r w:rsidRPr="0095217A">
        <w:rPr>
          <w:rFonts w:ascii="ＭＳ ゴシック" w:eastAsia="ＭＳ ゴシック" w:hAnsi="ＭＳ ゴシック" w:hint="eastAsia"/>
          <w:b/>
          <w:color w:val="auto"/>
        </w:rPr>
        <w:t>残虐</w:t>
      </w:r>
      <w:r w:rsidR="00D551ED" w:rsidRPr="0095217A">
        <w:rPr>
          <w:rFonts w:ascii="ＭＳ ゴシック" w:eastAsia="ＭＳ ゴシック" w:hAnsi="ＭＳ ゴシック" w:hint="eastAsia"/>
          <w:b/>
          <w:color w:val="auto"/>
        </w:rPr>
        <w:t>な、</w:t>
      </w:r>
      <w:r w:rsidRPr="0095217A">
        <w:rPr>
          <w:rFonts w:ascii="ＭＳ ゴシック" w:eastAsia="ＭＳ ゴシック" w:hAnsi="ＭＳ ゴシック" w:hint="eastAsia"/>
          <w:b/>
          <w:color w:val="auto"/>
        </w:rPr>
        <w:t>非人道的で</w:t>
      </w:r>
      <w:r w:rsidR="00D551ED" w:rsidRPr="0095217A">
        <w:rPr>
          <w:rFonts w:ascii="ＭＳ ゴシック" w:eastAsia="ＭＳ ゴシック" w:hAnsi="ＭＳ ゴシック" w:hint="eastAsia"/>
          <w:b/>
          <w:color w:val="auto"/>
        </w:rPr>
        <w:t>若しくは品位を傷つける取扱い若しくは刑罰からの自由</w:t>
      </w:r>
      <w:r w:rsidRPr="0095217A">
        <w:rPr>
          <w:rFonts w:ascii="ＭＳ ゴシック" w:eastAsia="ＭＳ ゴシック" w:hAnsi="ＭＳ ゴシック" w:hint="eastAsia"/>
          <w:b/>
          <w:color w:val="auto"/>
        </w:rPr>
        <w:t>（第15条）</w:t>
      </w:r>
    </w:p>
    <w:p w:rsidR="00280BD4" w:rsidRPr="0095217A" w:rsidRDefault="00280BD4"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オーストラリアで</w:t>
      </w:r>
      <w:r w:rsidR="00F2504A" w:rsidRPr="0095217A">
        <w:rPr>
          <w:rFonts w:asciiTheme="minorEastAsia" w:eastAsiaTheme="minorEastAsia" w:hAnsiTheme="minorEastAsia" w:hint="eastAsia"/>
          <w:color w:val="auto"/>
          <w:sz w:val="21"/>
          <w:szCs w:val="21"/>
        </w:rPr>
        <w:t>の大きな懸念は、</w:t>
      </w:r>
      <w:r w:rsidR="00683895" w:rsidRPr="0095217A">
        <w:rPr>
          <w:rFonts w:asciiTheme="minorEastAsia" w:eastAsiaTheme="minorEastAsia" w:hAnsiTheme="minorEastAsia" w:hint="eastAsia"/>
          <w:color w:val="auto"/>
          <w:sz w:val="21"/>
          <w:szCs w:val="21"/>
        </w:rPr>
        <w:t>「</w:t>
      </w:r>
      <w:r w:rsidR="00F2504A" w:rsidRPr="0095217A">
        <w:rPr>
          <w:rFonts w:asciiTheme="minorEastAsia" w:eastAsiaTheme="minorEastAsia" w:hAnsiTheme="minorEastAsia" w:hint="eastAsia"/>
          <w:color w:val="auto"/>
          <w:sz w:val="21"/>
          <w:szCs w:val="21"/>
        </w:rPr>
        <w:t>行動管理</w:t>
      </w:r>
      <w:r w:rsidR="00683895" w:rsidRPr="0095217A">
        <w:rPr>
          <w:rFonts w:asciiTheme="minorEastAsia" w:eastAsiaTheme="minorEastAsia" w:hAnsiTheme="minorEastAsia" w:hint="eastAsia"/>
          <w:color w:val="auto"/>
          <w:sz w:val="21"/>
          <w:szCs w:val="21"/>
        </w:rPr>
        <w:t>」</w:t>
      </w:r>
      <w:r w:rsidR="00F2504A" w:rsidRPr="0095217A">
        <w:rPr>
          <w:rFonts w:asciiTheme="minorEastAsia" w:eastAsiaTheme="minorEastAsia" w:hAnsiTheme="minorEastAsia" w:hint="eastAsia"/>
          <w:color w:val="auto"/>
          <w:sz w:val="21"/>
          <w:szCs w:val="21"/>
        </w:rPr>
        <w:t>政策と</w:t>
      </w:r>
      <w:r w:rsidRPr="0095217A">
        <w:rPr>
          <w:rFonts w:asciiTheme="minorEastAsia" w:eastAsiaTheme="minorEastAsia" w:hAnsiTheme="minorEastAsia" w:hint="eastAsia"/>
          <w:color w:val="auto"/>
          <w:sz w:val="21"/>
          <w:szCs w:val="21"/>
        </w:rPr>
        <w:t>実践</w:t>
      </w:r>
      <w:r w:rsidR="00FD1635" w:rsidRPr="0095217A">
        <w:rPr>
          <w:rStyle w:val="af2"/>
          <w:color w:val="auto"/>
        </w:rPr>
        <w:endnoteReference w:id="74"/>
      </w:r>
      <w:r w:rsidR="00683895" w:rsidRPr="0095217A">
        <w:rPr>
          <w:rFonts w:asciiTheme="minorEastAsia" w:eastAsiaTheme="minorEastAsia" w:hAnsiTheme="minorEastAsia" w:hint="eastAsia"/>
          <w:color w:val="auto"/>
          <w:sz w:val="21"/>
          <w:szCs w:val="21"/>
        </w:rPr>
        <w:t>の名の下で</w:t>
      </w:r>
      <w:r w:rsidRPr="0095217A">
        <w:rPr>
          <w:rFonts w:asciiTheme="minorEastAsia" w:eastAsiaTheme="minorEastAsia" w:hAnsiTheme="minorEastAsia" w:hint="eastAsia"/>
          <w:color w:val="auto"/>
          <w:sz w:val="21"/>
          <w:szCs w:val="21"/>
        </w:rPr>
        <w:t>、向精神薬を</w:t>
      </w:r>
      <w:r w:rsidR="00683895" w:rsidRPr="0095217A">
        <w:rPr>
          <w:rFonts w:asciiTheme="minorEastAsia" w:eastAsiaTheme="minorEastAsia" w:hAnsiTheme="minorEastAsia" w:hint="eastAsia"/>
          <w:color w:val="auto"/>
          <w:sz w:val="21"/>
          <w:szCs w:val="21"/>
        </w:rPr>
        <w:t>投与</w:t>
      </w:r>
      <w:r w:rsidRPr="0095217A">
        <w:rPr>
          <w:rFonts w:asciiTheme="minorEastAsia" w:eastAsiaTheme="minorEastAsia" w:hAnsiTheme="minorEastAsia" w:hint="eastAsia"/>
          <w:color w:val="auto"/>
          <w:sz w:val="21"/>
          <w:szCs w:val="21"/>
        </w:rPr>
        <w:t>され</w:t>
      </w:r>
      <w:r w:rsidR="00F2504A" w:rsidRPr="0095217A">
        <w:rPr>
          <w:rFonts w:asciiTheme="minorEastAsia" w:eastAsiaTheme="minorEastAsia" w:hAnsiTheme="minorEastAsia" w:hint="eastAsia"/>
          <w:color w:val="auto"/>
          <w:sz w:val="21"/>
          <w:szCs w:val="21"/>
        </w:rPr>
        <w:t>たり</w:t>
      </w:r>
      <w:r w:rsidRPr="0095217A">
        <w:rPr>
          <w:rFonts w:asciiTheme="minorEastAsia" w:eastAsiaTheme="minorEastAsia" w:hAnsiTheme="minorEastAsia" w:hint="eastAsia"/>
          <w:color w:val="auto"/>
          <w:sz w:val="21"/>
          <w:szCs w:val="21"/>
        </w:rPr>
        <w:t>、</w:t>
      </w:r>
      <w:r w:rsidR="00683895" w:rsidRPr="0095217A">
        <w:rPr>
          <w:rFonts w:asciiTheme="minorEastAsia" w:eastAsiaTheme="minorEastAsia" w:hAnsiTheme="minorEastAsia" w:hint="eastAsia"/>
          <w:color w:val="auto"/>
          <w:sz w:val="21"/>
          <w:szCs w:val="21"/>
        </w:rPr>
        <w:t>精神科多剤療法</w:t>
      </w:r>
      <w:r w:rsidR="00FD1635" w:rsidRPr="0095217A">
        <w:rPr>
          <w:rStyle w:val="af2"/>
          <w:color w:val="auto"/>
        </w:rPr>
        <w:endnoteReference w:id="75"/>
      </w:r>
      <w:r w:rsidR="00683895" w:rsidRPr="0095217A">
        <w:rPr>
          <w:rFonts w:asciiTheme="minorEastAsia" w:eastAsiaTheme="minorEastAsia" w:hAnsiTheme="minorEastAsia" w:hint="eastAsia"/>
          <w:color w:val="auto"/>
          <w:sz w:val="21"/>
          <w:szCs w:val="21"/>
        </w:rPr>
        <w:t>を受けたり、</w:t>
      </w:r>
      <w:r w:rsidRPr="0095217A">
        <w:rPr>
          <w:rFonts w:asciiTheme="minorEastAsia" w:eastAsiaTheme="minorEastAsia" w:hAnsiTheme="minorEastAsia" w:hint="eastAsia"/>
          <w:color w:val="auto"/>
          <w:sz w:val="21"/>
          <w:szCs w:val="21"/>
        </w:rPr>
        <w:t>身体拘束あるいは隔離されている障害児や障害者が数多く存在する</w:t>
      </w:r>
      <w:r w:rsidR="00F2504A" w:rsidRPr="0095217A">
        <w:rPr>
          <w:rFonts w:asciiTheme="minorEastAsia" w:eastAsiaTheme="minorEastAsia" w:hAnsiTheme="minorEastAsia" w:hint="eastAsia"/>
          <w:color w:val="auto"/>
          <w:sz w:val="21"/>
          <w:szCs w:val="21"/>
        </w:rPr>
        <w:t>ことである</w:t>
      </w:r>
      <w:r w:rsidR="00FD1635" w:rsidRPr="0095217A">
        <w:rPr>
          <w:rStyle w:val="af2"/>
          <w:color w:val="auto"/>
        </w:rPr>
        <w:endnoteReference w:id="76"/>
      </w:r>
      <w:r w:rsidRPr="0095217A">
        <w:rPr>
          <w:rFonts w:asciiTheme="minorEastAsia" w:eastAsiaTheme="minorEastAsia" w:hAnsiTheme="minorEastAsia" w:hint="eastAsia"/>
          <w:color w:val="auto"/>
          <w:sz w:val="21"/>
          <w:szCs w:val="21"/>
        </w:rPr>
        <w:t>。</w:t>
      </w:r>
    </w:p>
    <w:p w:rsidR="00280BD4" w:rsidRPr="0095217A" w:rsidRDefault="00F2504A" w:rsidP="00280BD4">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近年、精神保健</w:t>
      </w:r>
      <w:r w:rsidR="00B24909" w:rsidRPr="0095217A">
        <w:rPr>
          <w:rFonts w:asciiTheme="minorEastAsia" w:eastAsiaTheme="minorEastAsia" w:hAnsiTheme="minorEastAsia" w:hint="eastAsia"/>
          <w:color w:val="auto"/>
          <w:sz w:val="21"/>
          <w:szCs w:val="21"/>
        </w:rPr>
        <w:t>障害または心理社会的障害を有する人びと</w:t>
      </w:r>
      <w:r w:rsidR="00280BD4" w:rsidRPr="0095217A">
        <w:rPr>
          <w:rFonts w:asciiTheme="minorEastAsia" w:eastAsiaTheme="minorEastAsia" w:hAnsiTheme="minorEastAsia" w:hint="eastAsia"/>
          <w:color w:val="auto"/>
          <w:sz w:val="21"/>
          <w:szCs w:val="21"/>
        </w:rPr>
        <w:t>に対する強制精神医学的治療の使用が急激に増加している</w:t>
      </w:r>
      <w:r w:rsidR="00FD1635" w:rsidRPr="0095217A">
        <w:rPr>
          <w:rStyle w:val="af2"/>
          <w:color w:val="auto"/>
        </w:rPr>
        <w:endnoteReference w:id="77"/>
      </w:r>
      <w:r w:rsidR="00280BD4" w:rsidRPr="0095217A">
        <w:rPr>
          <w:rFonts w:asciiTheme="minorEastAsia" w:eastAsiaTheme="minorEastAsia" w:hAnsiTheme="minorEastAsia" w:hint="eastAsia"/>
          <w:color w:val="auto"/>
          <w:sz w:val="21"/>
          <w:szCs w:val="21"/>
        </w:rPr>
        <w:t>。</w:t>
      </w:r>
    </w:p>
    <w:p w:rsidR="00280BD4" w:rsidRPr="0095217A" w:rsidRDefault="00280BD4"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障害サービス分野における制限</w:t>
      </w:r>
      <w:r w:rsidR="000170B4" w:rsidRPr="0095217A">
        <w:rPr>
          <w:rFonts w:asciiTheme="minorEastAsia" w:eastAsiaTheme="minorEastAsia" w:hAnsiTheme="minorEastAsia" w:hint="eastAsia"/>
          <w:color w:val="auto"/>
          <w:sz w:val="21"/>
          <w:szCs w:val="21"/>
        </w:rPr>
        <w:t>的</w:t>
      </w:r>
      <w:r w:rsidR="00EE5051" w:rsidRPr="0095217A">
        <w:rPr>
          <w:rFonts w:asciiTheme="minorEastAsia" w:eastAsiaTheme="minorEastAsia" w:hAnsiTheme="minorEastAsia" w:hint="eastAsia"/>
          <w:color w:val="auto"/>
          <w:sz w:val="21"/>
          <w:szCs w:val="21"/>
        </w:rPr>
        <w:t>行為</w:t>
      </w:r>
      <w:r w:rsidR="005C081D" w:rsidRPr="0095217A">
        <w:rPr>
          <w:rFonts w:asciiTheme="minorEastAsia" w:eastAsiaTheme="minorEastAsia" w:hAnsiTheme="minorEastAsia" w:hint="eastAsia"/>
          <w:color w:val="auto"/>
          <w:sz w:val="21"/>
          <w:szCs w:val="21"/>
        </w:rPr>
        <w:t>の実施を削減および廃止するための全国的枠組み</w:t>
      </w:r>
      <w:r w:rsidR="00FD1635" w:rsidRPr="0095217A">
        <w:rPr>
          <w:rStyle w:val="af2"/>
          <w:color w:val="auto"/>
        </w:rPr>
        <w:endnoteReference w:id="78"/>
      </w:r>
      <w:r w:rsidR="005C081D" w:rsidRPr="0095217A">
        <w:rPr>
          <w:rFonts w:asciiTheme="minorEastAsia" w:eastAsiaTheme="minorEastAsia" w:hAnsiTheme="minorEastAsia" w:hint="eastAsia"/>
          <w:color w:val="auto"/>
          <w:sz w:val="21"/>
          <w:szCs w:val="21"/>
        </w:rPr>
        <w:t>には重大な制約</w:t>
      </w:r>
      <w:r w:rsidR="00FD1635" w:rsidRPr="0095217A">
        <w:rPr>
          <w:rStyle w:val="af2"/>
          <w:color w:val="auto"/>
        </w:rPr>
        <w:endnoteReference w:id="79"/>
      </w:r>
      <w:r w:rsidR="000170B4" w:rsidRPr="0095217A">
        <w:rPr>
          <w:rFonts w:asciiTheme="minorEastAsia" w:eastAsiaTheme="minorEastAsia" w:hAnsiTheme="minorEastAsia" w:hint="eastAsia"/>
          <w:color w:val="auto"/>
          <w:sz w:val="21"/>
          <w:szCs w:val="21"/>
        </w:rPr>
        <w:t>があり、州および準州は</w:t>
      </w:r>
      <w:r w:rsidR="005C081D" w:rsidRPr="0095217A">
        <w:rPr>
          <w:rFonts w:asciiTheme="minorEastAsia" w:eastAsiaTheme="minorEastAsia" w:hAnsiTheme="minorEastAsia" w:hint="eastAsia"/>
          <w:color w:val="auto"/>
          <w:sz w:val="21"/>
          <w:szCs w:val="21"/>
        </w:rPr>
        <w:t>、</w:t>
      </w:r>
      <w:r w:rsidR="000170B4" w:rsidRPr="0095217A">
        <w:rPr>
          <w:rFonts w:asciiTheme="minorEastAsia" w:eastAsiaTheme="minorEastAsia" w:hAnsiTheme="minorEastAsia" w:hint="eastAsia"/>
          <w:color w:val="auto"/>
          <w:sz w:val="21"/>
          <w:szCs w:val="21"/>
        </w:rPr>
        <w:t>障害者サービス施設</w:t>
      </w:r>
      <w:r w:rsidR="005C081D" w:rsidRPr="0095217A">
        <w:rPr>
          <w:rFonts w:asciiTheme="minorEastAsia" w:eastAsiaTheme="minorEastAsia" w:hAnsiTheme="minorEastAsia" w:hint="eastAsia"/>
          <w:color w:val="auto"/>
          <w:sz w:val="21"/>
          <w:szCs w:val="21"/>
        </w:rPr>
        <w:t>が障害を持つ人びとに制限的</w:t>
      </w:r>
      <w:r w:rsidR="00EE5051" w:rsidRPr="0095217A">
        <w:rPr>
          <w:rFonts w:asciiTheme="minorEastAsia" w:eastAsiaTheme="minorEastAsia" w:hAnsiTheme="minorEastAsia" w:hint="eastAsia"/>
          <w:color w:val="auto"/>
          <w:sz w:val="21"/>
          <w:szCs w:val="21"/>
        </w:rPr>
        <w:t>行為</w:t>
      </w:r>
      <w:r w:rsidR="005C081D" w:rsidRPr="0095217A">
        <w:rPr>
          <w:rFonts w:asciiTheme="minorEastAsia" w:eastAsiaTheme="minorEastAsia" w:hAnsiTheme="minorEastAsia" w:hint="eastAsia"/>
          <w:color w:val="auto"/>
          <w:sz w:val="21"/>
          <w:szCs w:val="21"/>
        </w:rPr>
        <w:t>の実施</w:t>
      </w:r>
      <w:r w:rsidRPr="0095217A">
        <w:rPr>
          <w:rFonts w:asciiTheme="minorEastAsia" w:eastAsiaTheme="minorEastAsia" w:hAnsiTheme="minorEastAsia" w:hint="eastAsia"/>
          <w:color w:val="auto"/>
          <w:sz w:val="21"/>
          <w:szCs w:val="21"/>
        </w:rPr>
        <w:t>を許可することができる。</w:t>
      </w:r>
    </w:p>
    <w:p w:rsidR="00280BD4" w:rsidRPr="0095217A" w:rsidRDefault="00280BD4" w:rsidP="00280BD4">
      <w:pPr>
        <w:pStyle w:val="HTML"/>
        <w:shd w:val="clear" w:color="auto" w:fill="FFFFFF"/>
        <w:rPr>
          <w:rFonts w:asciiTheme="minorEastAsia" w:eastAsiaTheme="minorEastAsia" w:hAnsiTheme="minorEastAsia"/>
          <w:color w:val="auto"/>
          <w:sz w:val="21"/>
          <w:szCs w:val="21"/>
        </w:rPr>
      </w:pPr>
    </w:p>
    <w:p w:rsidR="00280BD4" w:rsidRPr="0095217A" w:rsidRDefault="00280BD4" w:rsidP="00280BD4">
      <w:pPr>
        <w:pStyle w:val="HTML"/>
        <w:shd w:val="clear" w:color="auto" w:fill="FFFFFF"/>
        <w:rPr>
          <w:color w:val="auto"/>
          <w:sz w:val="21"/>
          <w:szCs w:val="21"/>
        </w:rPr>
      </w:pPr>
      <w:r w:rsidRPr="0095217A">
        <w:rPr>
          <w:rFonts w:hint="eastAsia"/>
          <w:b/>
          <w:color w:val="auto"/>
          <w:sz w:val="21"/>
          <w:szCs w:val="21"/>
        </w:rPr>
        <w:t>事前質問事項のために推奨される質問（第15条）</w:t>
      </w:r>
    </w:p>
    <w:p w:rsidR="00280BD4" w:rsidRPr="0095217A" w:rsidRDefault="00280BD4"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障害児を含む障害者が</w:t>
      </w:r>
      <w:r w:rsidR="00B24909"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拷問や虐待、非人道的または虐待的な扱いや処罰</w:t>
      </w:r>
      <w:r w:rsidR="00FD1635" w:rsidRPr="0095217A">
        <w:rPr>
          <w:rStyle w:val="af2"/>
          <w:color w:val="auto"/>
        </w:rPr>
        <w:endnoteReference w:id="80"/>
      </w:r>
      <w:r w:rsidRPr="0095217A">
        <w:rPr>
          <w:rFonts w:asciiTheme="minorEastAsia" w:eastAsiaTheme="minorEastAsia" w:hAnsiTheme="minorEastAsia" w:hint="eastAsia"/>
          <w:color w:val="auto"/>
          <w:sz w:val="21"/>
          <w:szCs w:val="21"/>
        </w:rPr>
        <w:t>を受けること</w:t>
      </w:r>
      <w:r w:rsidR="00EE5051" w:rsidRPr="0095217A">
        <w:rPr>
          <w:rFonts w:asciiTheme="minorEastAsia" w:eastAsiaTheme="minorEastAsia" w:hAnsiTheme="minorEastAsia" w:hint="eastAsia"/>
          <w:color w:val="auto"/>
          <w:sz w:val="21"/>
          <w:szCs w:val="21"/>
        </w:rPr>
        <w:t>を確実になくす</w:t>
      </w:r>
      <w:r w:rsidR="000170B4" w:rsidRPr="0095217A">
        <w:rPr>
          <w:rFonts w:asciiTheme="minorEastAsia" w:eastAsiaTheme="minorEastAsia" w:hAnsiTheme="minorEastAsia" w:hint="eastAsia"/>
          <w:color w:val="auto"/>
          <w:sz w:val="21"/>
          <w:szCs w:val="21"/>
        </w:rPr>
        <w:t>ため</w:t>
      </w:r>
      <w:r w:rsidRPr="0095217A">
        <w:rPr>
          <w:rFonts w:asciiTheme="minorEastAsia" w:eastAsiaTheme="minorEastAsia" w:hAnsiTheme="minorEastAsia" w:hint="eastAsia"/>
          <w:color w:val="auto"/>
          <w:sz w:val="21"/>
          <w:szCs w:val="21"/>
        </w:rPr>
        <w:t>に、法律や実際に</w:t>
      </w:r>
      <w:r w:rsidR="008B1375" w:rsidRPr="0095217A">
        <w:rPr>
          <w:rFonts w:asciiTheme="minorEastAsia" w:eastAsiaTheme="minorEastAsia" w:hAnsiTheme="minorEastAsia" w:hint="eastAsia"/>
          <w:color w:val="auto"/>
          <w:sz w:val="21"/>
          <w:szCs w:val="21"/>
        </w:rPr>
        <w:t>採られたすべ</w:t>
      </w:r>
      <w:r w:rsidRPr="0095217A">
        <w:rPr>
          <w:rFonts w:asciiTheme="minorEastAsia" w:eastAsiaTheme="minorEastAsia" w:hAnsiTheme="minorEastAsia" w:hint="eastAsia"/>
          <w:color w:val="auto"/>
          <w:sz w:val="21"/>
          <w:szCs w:val="21"/>
        </w:rPr>
        <w:t>ての措置について</w:t>
      </w:r>
      <w:r w:rsidR="000170B4" w:rsidRPr="0095217A">
        <w:rPr>
          <w:rFonts w:asciiTheme="minorEastAsia" w:eastAsiaTheme="minorEastAsia" w:hAnsiTheme="minorEastAsia" w:hint="eastAsia"/>
          <w:color w:val="auto"/>
          <w:sz w:val="21"/>
          <w:szCs w:val="21"/>
        </w:rPr>
        <w:t>お知らせください</w:t>
      </w:r>
      <w:r w:rsidRPr="0095217A">
        <w:rPr>
          <w:rFonts w:asciiTheme="minorEastAsia" w:eastAsiaTheme="minorEastAsia" w:hAnsiTheme="minorEastAsia" w:hint="eastAsia"/>
          <w:color w:val="auto"/>
          <w:sz w:val="21"/>
          <w:szCs w:val="21"/>
        </w:rPr>
        <w:t>。</w:t>
      </w:r>
    </w:p>
    <w:p w:rsidR="00280BD4" w:rsidRPr="0095217A" w:rsidRDefault="00EE5051"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障害者が生活したり、またはサービスを利用する、拘留</w:t>
      </w:r>
      <w:r w:rsidR="00280BD4" w:rsidRPr="0095217A">
        <w:rPr>
          <w:rFonts w:asciiTheme="minorEastAsia" w:eastAsiaTheme="minorEastAsia" w:hAnsiTheme="minorEastAsia" w:hint="eastAsia"/>
          <w:color w:val="auto"/>
          <w:sz w:val="21"/>
          <w:szCs w:val="21"/>
        </w:rPr>
        <w:t>、教育、就労および介護の場</w:t>
      </w:r>
      <w:r w:rsidR="000170B4" w:rsidRPr="0095217A">
        <w:rPr>
          <w:rFonts w:asciiTheme="minorEastAsia" w:eastAsiaTheme="minorEastAsia" w:hAnsiTheme="minorEastAsia" w:hint="eastAsia"/>
          <w:color w:val="auto"/>
          <w:sz w:val="21"/>
          <w:szCs w:val="21"/>
        </w:rPr>
        <w:t>を監視するための、国の</w:t>
      </w:r>
      <w:r w:rsidR="00280BD4" w:rsidRPr="0095217A">
        <w:rPr>
          <w:rFonts w:asciiTheme="minorEastAsia" w:eastAsiaTheme="minorEastAsia" w:hAnsiTheme="minorEastAsia" w:hint="eastAsia"/>
          <w:color w:val="auto"/>
          <w:sz w:val="21"/>
          <w:szCs w:val="21"/>
        </w:rPr>
        <w:t>独立</w:t>
      </w:r>
      <w:r w:rsidR="000170B4" w:rsidRPr="0095217A">
        <w:rPr>
          <w:rFonts w:asciiTheme="minorEastAsia" w:eastAsiaTheme="minorEastAsia" w:hAnsiTheme="minorEastAsia" w:hint="eastAsia"/>
          <w:color w:val="auto"/>
          <w:sz w:val="21"/>
          <w:szCs w:val="21"/>
        </w:rPr>
        <w:t>した予防メカニズムを設置</w:t>
      </w:r>
      <w:r w:rsidR="00280BD4" w:rsidRPr="0095217A">
        <w:rPr>
          <w:rFonts w:asciiTheme="minorEastAsia" w:eastAsiaTheme="minorEastAsia" w:hAnsiTheme="minorEastAsia" w:hint="eastAsia"/>
          <w:color w:val="auto"/>
          <w:sz w:val="21"/>
          <w:szCs w:val="21"/>
        </w:rPr>
        <w:t>するために</w:t>
      </w:r>
      <w:r w:rsidR="008B1375" w:rsidRPr="0095217A">
        <w:rPr>
          <w:rFonts w:asciiTheme="minorEastAsia" w:eastAsiaTheme="minorEastAsia" w:hAnsiTheme="minorEastAsia" w:hint="eastAsia"/>
          <w:color w:val="auto"/>
          <w:sz w:val="21"/>
          <w:szCs w:val="21"/>
        </w:rPr>
        <w:t>採られた</w:t>
      </w:r>
      <w:r w:rsidR="00B24909" w:rsidRPr="0095217A">
        <w:rPr>
          <w:rFonts w:asciiTheme="minorEastAsia" w:eastAsiaTheme="minorEastAsia" w:hAnsiTheme="minorEastAsia" w:hint="eastAsia"/>
          <w:color w:val="auto"/>
          <w:sz w:val="21"/>
          <w:szCs w:val="21"/>
        </w:rPr>
        <w:t>措置について委員会に</w:t>
      </w:r>
      <w:r w:rsidR="000170B4" w:rsidRPr="0095217A">
        <w:rPr>
          <w:rFonts w:asciiTheme="minorEastAsia" w:eastAsiaTheme="minorEastAsia" w:hAnsiTheme="minorEastAsia" w:hint="eastAsia"/>
          <w:color w:val="auto"/>
          <w:sz w:val="21"/>
          <w:szCs w:val="21"/>
        </w:rPr>
        <w:t>最新情報を</w:t>
      </w:r>
      <w:r w:rsidR="00280BD4" w:rsidRPr="0095217A">
        <w:rPr>
          <w:rFonts w:asciiTheme="minorEastAsia" w:eastAsiaTheme="minorEastAsia" w:hAnsiTheme="minorEastAsia" w:hint="eastAsia"/>
          <w:color w:val="auto"/>
          <w:sz w:val="21"/>
          <w:szCs w:val="21"/>
        </w:rPr>
        <w:t>ください。</w:t>
      </w:r>
    </w:p>
    <w:p w:rsidR="008B1375" w:rsidRPr="0095217A" w:rsidRDefault="008B1375" w:rsidP="008B13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hAnsiTheme="minorEastAsia"/>
          <w:color w:val="auto"/>
        </w:rPr>
      </w:pPr>
      <w:r w:rsidRPr="0095217A">
        <w:rPr>
          <w:rFonts w:hAnsiTheme="minorEastAsia" w:hint="eastAsia"/>
          <w:color w:val="auto"/>
        </w:rPr>
        <w:t>オーストラリアの</w:t>
      </w:r>
      <w:r w:rsidR="00EE5051" w:rsidRPr="0095217A">
        <w:rPr>
          <w:rFonts w:hAnsiTheme="minorEastAsia" w:hint="eastAsia"/>
          <w:color w:val="auto"/>
        </w:rPr>
        <w:t>拷問禁止条約（</w:t>
      </w:r>
      <w:r w:rsidRPr="0095217A">
        <w:rPr>
          <w:rFonts w:hAnsiTheme="minorEastAsia" w:hint="eastAsia"/>
          <w:color w:val="auto"/>
        </w:rPr>
        <w:t>CAT</w:t>
      </w:r>
      <w:r w:rsidR="00EE5051" w:rsidRPr="0095217A">
        <w:rPr>
          <w:rFonts w:hAnsiTheme="minorEastAsia" w:hint="eastAsia"/>
          <w:color w:val="auto"/>
        </w:rPr>
        <w:t>）</w:t>
      </w:r>
      <w:r w:rsidRPr="0095217A">
        <w:rPr>
          <w:rFonts w:hAnsiTheme="minorEastAsia" w:hint="eastAsia"/>
          <w:color w:val="auto"/>
        </w:rPr>
        <w:t>遵守に関する2014年の</w:t>
      </w:r>
      <w:r w:rsidR="00EE5051" w:rsidRPr="0095217A">
        <w:rPr>
          <w:rFonts w:hAnsiTheme="minorEastAsia" w:hint="eastAsia"/>
          <w:color w:val="auto"/>
        </w:rPr>
        <w:t>審査</w:t>
      </w:r>
      <w:r w:rsidRPr="0095217A">
        <w:rPr>
          <w:rFonts w:hAnsiTheme="minorEastAsia" w:hint="eastAsia"/>
          <w:color w:val="auto"/>
        </w:rPr>
        <w:t>の勧告</w:t>
      </w:r>
      <w:r w:rsidR="00FD1635" w:rsidRPr="0095217A">
        <w:rPr>
          <w:rStyle w:val="af2"/>
          <w:b/>
          <w:bCs/>
          <w:color w:val="auto"/>
        </w:rPr>
        <w:endnoteReference w:id="81"/>
      </w:r>
      <w:r w:rsidRPr="0095217A">
        <w:rPr>
          <w:rFonts w:hAnsiTheme="minorEastAsia" w:hint="eastAsia"/>
          <w:color w:val="auto"/>
        </w:rPr>
        <w:t>を実行するために講じられた措置に関する情報を提供してください。</w:t>
      </w:r>
    </w:p>
    <w:p w:rsidR="00280BD4" w:rsidRPr="0095217A" w:rsidRDefault="00280BD4" w:rsidP="00280BD4">
      <w:pPr>
        <w:rPr>
          <w:color w:val="auto"/>
        </w:rPr>
      </w:pPr>
    </w:p>
    <w:p w:rsidR="00280BD4" w:rsidRPr="0095217A" w:rsidRDefault="00280BD4" w:rsidP="00280BD4">
      <w:pPr>
        <w:pStyle w:val="HTML"/>
        <w:shd w:val="clear" w:color="auto" w:fill="FFFFFF"/>
        <w:rPr>
          <w:rFonts w:asciiTheme="minorEastAsia" w:eastAsiaTheme="minorEastAsia" w:hAnsiTheme="minorEastAsia"/>
          <w:color w:val="auto"/>
          <w:sz w:val="21"/>
          <w:szCs w:val="21"/>
        </w:rPr>
      </w:pPr>
    </w:p>
    <w:p w:rsidR="008B1375" w:rsidRPr="0095217A" w:rsidRDefault="008B1375" w:rsidP="008B1375">
      <w:pPr>
        <w:pStyle w:val="HTML"/>
        <w:shd w:val="clear" w:color="auto" w:fill="FFFFFF"/>
        <w:rPr>
          <w:color w:val="auto"/>
          <w:sz w:val="21"/>
          <w:szCs w:val="21"/>
        </w:rPr>
      </w:pPr>
      <w:r w:rsidRPr="0095217A">
        <w:rPr>
          <w:rFonts w:hint="eastAsia"/>
          <w:b/>
          <w:color w:val="auto"/>
          <w:sz w:val="21"/>
          <w:szCs w:val="21"/>
        </w:rPr>
        <w:t>搾取、暴力</w:t>
      </w:r>
      <w:r w:rsidR="00D551ED" w:rsidRPr="0095217A">
        <w:rPr>
          <w:rFonts w:hint="eastAsia"/>
          <w:b/>
          <w:color w:val="auto"/>
          <w:sz w:val="21"/>
          <w:szCs w:val="21"/>
        </w:rPr>
        <w:t>及び</w:t>
      </w:r>
      <w:r w:rsidRPr="0095217A">
        <w:rPr>
          <w:rFonts w:hint="eastAsia"/>
          <w:b/>
          <w:color w:val="auto"/>
          <w:sz w:val="21"/>
          <w:szCs w:val="21"/>
        </w:rPr>
        <w:t>虐待からの自由（第16条）</w:t>
      </w:r>
    </w:p>
    <w:p w:rsidR="00FC2D8D" w:rsidRPr="0095217A" w:rsidRDefault="008B1375" w:rsidP="00D551E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オーストラリアの上院</w:t>
      </w:r>
      <w:r w:rsidR="00624029" w:rsidRPr="0095217A">
        <w:rPr>
          <w:rStyle w:val="af2"/>
          <w:color w:val="auto"/>
        </w:rPr>
        <w:endnoteReference w:id="82"/>
      </w:r>
      <w:r w:rsidRPr="0095217A">
        <w:rPr>
          <w:rFonts w:asciiTheme="minorEastAsia" w:eastAsiaTheme="minorEastAsia" w:hAnsiTheme="minorEastAsia" w:hint="eastAsia"/>
          <w:color w:val="auto"/>
          <w:sz w:val="21"/>
          <w:szCs w:val="21"/>
        </w:rPr>
        <w:t>は</w:t>
      </w:r>
      <w:r w:rsidR="000170B4" w:rsidRPr="0095217A">
        <w:rPr>
          <w:rFonts w:asciiTheme="minorEastAsia" w:eastAsiaTheme="minorEastAsia" w:hAnsiTheme="minorEastAsia" w:hint="eastAsia"/>
          <w:color w:val="auto"/>
          <w:sz w:val="21"/>
          <w:szCs w:val="21"/>
        </w:rPr>
        <w:t>2015年、入所施設や居住環境における</w:t>
      </w:r>
      <w:r w:rsidR="00B24909" w:rsidRPr="0095217A">
        <w:rPr>
          <w:rFonts w:asciiTheme="minorEastAsia" w:eastAsiaTheme="minorEastAsia" w:hAnsiTheme="minorEastAsia" w:hint="eastAsia"/>
          <w:color w:val="auto"/>
          <w:sz w:val="21"/>
          <w:szCs w:val="21"/>
        </w:rPr>
        <w:t>障害のある人びとに対する暴力、虐待、およびネグレクトについて</w:t>
      </w:r>
      <w:r w:rsidR="00074A29" w:rsidRPr="0095217A">
        <w:rPr>
          <w:rFonts w:asciiTheme="minorEastAsia" w:eastAsiaTheme="minorEastAsia" w:hAnsiTheme="minorEastAsia" w:hint="eastAsia"/>
          <w:color w:val="auto"/>
          <w:sz w:val="21"/>
          <w:szCs w:val="21"/>
        </w:rPr>
        <w:t>全国</w:t>
      </w:r>
      <w:r w:rsidRPr="0095217A">
        <w:rPr>
          <w:rFonts w:asciiTheme="minorEastAsia" w:eastAsiaTheme="minorEastAsia" w:hAnsiTheme="minorEastAsia" w:hint="eastAsia"/>
          <w:color w:val="auto"/>
          <w:sz w:val="21"/>
          <w:szCs w:val="21"/>
        </w:rPr>
        <w:t>調査を実施した</w:t>
      </w:r>
      <w:r w:rsidR="00624029" w:rsidRPr="0095217A">
        <w:rPr>
          <w:rStyle w:val="af2"/>
          <w:rFonts w:eastAsia="Times New Roman"/>
          <w:color w:val="auto"/>
          <w:lang w:eastAsia="en-AU"/>
        </w:rPr>
        <w:endnoteReference w:id="83"/>
      </w:r>
      <w:r w:rsidR="00B24909" w:rsidRPr="0095217A">
        <w:rPr>
          <w:rFonts w:asciiTheme="minorEastAsia" w:eastAsiaTheme="minorEastAsia" w:hAnsiTheme="minorEastAsia" w:hint="eastAsia"/>
          <w:color w:val="auto"/>
          <w:sz w:val="21"/>
          <w:szCs w:val="21"/>
        </w:rPr>
        <w:t>。この調査から</w:t>
      </w:r>
      <w:r w:rsidRPr="0095217A">
        <w:rPr>
          <w:rFonts w:asciiTheme="minorEastAsia" w:eastAsiaTheme="minorEastAsia" w:hAnsiTheme="minorEastAsia" w:hint="eastAsia"/>
          <w:color w:val="auto"/>
          <w:sz w:val="21"/>
          <w:szCs w:val="21"/>
        </w:rPr>
        <w:t>、障害者に対する暴力や虐待</w:t>
      </w:r>
      <w:r w:rsidR="00624029" w:rsidRPr="0095217A">
        <w:rPr>
          <w:rStyle w:val="af2"/>
          <w:rFonts w:eastAsia="Times New Roman"/>
          <w:color w:val="auto"/>
          <w:shd w:val="clear" w:color="auto" w:fill="FFFFFF"/>
          <w:lang w:eastAsia="en-AU"/>
        </w:rPr>
        <w:endnoteReference w:id="84"/>
      </w:r>
      <w:r w:rsidRPr="0095217A">
        <w:rPr>
          <w:rFonts w:asciiTheme="minorEastAsia" w:eastAsiaTheme="minorEastAsia" w:hAnsiTheme="minorEastAsia" w:hint="eastAsia"/>
          <w:color w:val="auto"/>
          <w:sz w:val="21"/>
          <w:szCs w:val="21"/>
        </w:rPr>
        <w:t>がオーストラリアの「トレンド」であることが判明した</w:t>
      </w:r>
      <w:r w:rsidR="00032BD4"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これは「</w:t>
      </w:r>
      <w:r w:rsidR="00074A29" w:rsidRPr="0095217A">
        <w:rPr>
          <w:rFonts w:asciiTheme="minorEastAsia" w:eastAsiaTheme="minorEastAsia" w:hAnsiTheme="minorEastAsia" w:hint="eastAsia"/>
          <w:color w:val="auto"/>
          <w:sz w:val="21"/>
          <w:szCs w:val="21"/>
        </w:rPr>
        <w:t>入所施設</w:t>
      </w:r>
      <w:r w:rsidRPr="0095217A">
        <w:rPr>
          <w:rFonts w:asciiTheme="minorEastAsia" w:eastAsiaTheme="minorEastAsia" w:hAnsiTheme="minorEastAsia" w:hint="eastAsia"/>
          <w:color w:val="auto"/>
          <w:sz w:val="21"/>
          <w:szCs w:val="21"/>
        </w:rPr>
        <w:t>」に限</w:t>
      </w:r>
      <w:r w:rsidR="00032BD4" w:rsidRPr="0095217A">
        <w:rPr>
          <w:rFonts w:asciiTheme="minorEastAsia" w:eastAsiaTheme="minorEastAsia" w:hAnsiTheme="minorEastAsia" w:hint="eastAsia"/>
          <w:color w:val="auto"/>
          <w:sz w:val="21"/>
          <w:szCs w:val="21"/>
        </w:rPr>
        <w:t>るものではなく</w:t>
      </w:r>
      <w:r w:rsidR="00074A29" w:rsidRPr="0095217A">
        <w:rPr>
          <w:rFonts w:asciiTheme="minorEastAsia" w:eastAsiaTheme="minorEastAsia" w:hAnsiTheme="minorEastAsia" w:hint="eastAsia"/>
          <w:color w:val="auto"/>
          <w:sz w:val="21"/>
          <w:szCs w:val="21"/>
        </w:rPr>
        <w:t>、あまりにも多く、かつ、</w:t>
      </w:r>
      <w:r w:rsidR="00B24909" w:rsidRPr="0095217A">
        <w:rPr>
          <w:rFonts w:asciiTheme="minorEastAsia" w:eastAsiaTheme="minorEastAsia" w:hAnsiTheme="minorEastAsia" w:hint="eastAsia"/>
          <w:color w:val="auto"/>
          <w:sz w:val="21"/>
          <w:szCs w:val="21"/>
        </w:rPr>
        <w:t>系統</w:t>
      </w:r>
      <w:r w:rsidR="00032BD4" w:rsidRPr="0095217A">
        <w:rPr>
          <w:rFonts w:asciiTheme="minorEastAsia" w:eastAsiaTheme="minorEastAsia" w:hAnsiTheme="minorEastAsia" w:hint="eastAsia"/>
          <w:color w:val="auto"/>
          <w:sz w:val="21"/>
          <w:szCs w:val="21"/>
        </w:rPr>
        <w:t>的であり</w:t>
      </w:r>
      <w:r w:rsidRPr="0095217A">
        <w:rPr>
          <w:rFonts w:asciiTheme="minorEastAsia" w:eastAsiaTheme="minorEastAsia" w:hAnsiTheme="minorEastAsia" w:hint="eastAsia"/>
          <w:color w:val="auto"/>
          <w:sz w:val="21"/>
          <w:szCs w:val="21"/>
        </w:rPr>
        <w:t>王立委員会</w:t>
      </w:r>
      <w:r w:rsidR="00624029" w:rsidRPr="0095217A">
        <w:rPr>
          <w:rStyle w:val="af2"/>
          <w:color w:val="auto"/>
        </w:rPr>
        <w:endnoteReference w:id="85"/>
      </w:r>
      <w:r w:rsidR="00074A29" w:rsidRPr="0095217A">
        <w:rPr>
          <w:rFonts w:asciiTheme="minorEastAsia" w:eastAsiaTheme="minorEastAsia" w:hAnsiTheme="minorEastAsia" w:hint="eastAsia"/>
          <w:color w:val="auto"/>
          <w:sz w:val="21"/>
          <w:szCs w:val="21"/>
        </w:rPr>
        <w:t>（設置）の</w:t>
      </w:r>
      <w:r w:rsidRPr="0095217A">
        <w:rPr>
          <w:rFonts w:asciiTheme="minorEastAsia" w:eastAsiaTheme="minorEastAsia" w:hAnsiTheme="minorEastAsia" w:hint="eastAsia"/>
          <w:color w:val="auto"/>
          <w:sz w:val="21"/>
          <w:szCs w:val="21"/>
        </w:rPr>
        <w:t>緊急</w:t>
      </w:r>
      <w:r w:rsidR="00074A29" w:rsidRPr="0095217A">
        <w:rPr>
          <w:rFonts w:asciiTheme="minorEastAsia" w:eastAsiaTheme="minorEastAsia" w:hAnsiTheme="minorEastAsia" w:hint="eastAsia"/>
          <w:color w:val="auto"/>
          <w:sz w:val="21"/>
          <w:szCs w:val="21"/>
        </w:rPr>
        <w:t>性を正当化する</w:t>
      </w:r>
      <w:r w:rsidR="00032BD4" w:rsidRPr="0095217A">
        <w:rPr>
          <w:rFonts w:asciiTheme="minorEastAsia" w:eastAsiaTheme="minorEastAsia" w:hAnsiTheme="minorEastAsia" w:hint="eastAsia"/>
          <w:color w:val="auto"/>
          <w:sz w:val="21"/>
          <w:szCs w:val="21"/>
        </w:rPr>
        <w:t>ものである</w:t>
      </w:r>
      <w:r w:rsidR="00624029" w:rsidRPr="0095217A">
        <w:rPr>
          <w:rStyle w:val="af2"/>
          <w:color w:val="auto"/>
        </w:rPr>
        <w:endnoteReference w:id="86"/>
      </w:r>
      <w:r w:rsidR="00032BD4" w:rsidRPr="0095217A">
        <w:rPr>
          <w:rFonts w:asciiTheme="minorEastAsia" w:eastAsiaTheme="minorEastAsia" w:hAnsiTheme="minorEastAsia" w:hint="eastAsia"/>
          <w:color w:val="auto"/>
          <w:sz w:val="21"/>
          <w:szCs w:val="21"/>
        </w:rPr>
        <w:t>。</w:t>
      </w:r>
      <w:r w:rsidR="00FC2D8D" w:rsidRPr="0095217A">
        <w:rPr>
          <w:rFonts w:asciiTheme="minorEastAsia" w:eastAsiaTheme="minorEastAsia" w:hAnsiTheme="minorEastAsia" w:hint="eastAsia"/>
          <w:color w:val="auto"/>
          <w:sz w:val="21"/>
          <w:szCs w:val="21"/>
        </w:rPr>
        <w:t>2017年3月、オーストラリア政府は上院の調査報告書に対する回答</w:t>
      </w:r>
      <w:r w:rsidR="00624029" w:rsidRPr="0095217A">
        <w:rPr>
          <w:rStyle w:val="af2"/>
          <w:color w:val="auto"/>
        </w:rPr>
        <w:endnoteReference w:id="87"/>
      </w:r>
      <w:r w:rsidR="00FC2D8D" w:rsidRPr="0095217A">
        <w:rPr>
          <w:rFonts w:asciiTheme="minorEastAsia" w:eastAsiaTheme="minorEastAsia" w:hAnsiTheme="minorEastAsia" w:hint="eastAsia"/>
          <w:color w:val="auto"/>
          <w:sz w:val="21"/>
          <w:szCs w:val="21"/>
        </w:rPr>
        <w:t>を提出し</w:t>
      </w:r>
      <w:r w:rsidR="00B24909" w:rsidRPr="0095217A">
        <w:rPr>
          <w:rFonts w:asciiTheme="minorEastAsia" w:eastAsiaTheme="minorEastAsia" w:hAnsiTheme="minorEastAsia" w:hint="eastAsia"/>
          <w:color w:val="auto"/>
          <w:sz w:val="21"/>
          <w:szCs w:val="21"/>
        </w:rPr>
        <w:t>たが</w:t>
      </w:r>
      <w:r w:rsidR="00FC2D8D" w:rsidRPr="0095217A">
        <w:rPr>
          <w:rFonts w:asciiTheme="minorEastAsia" w:eastAsiaTheme="minorEastAsia" w:hAnsiTheme="minorEastAsia" w:hint="eastAsia"/>
          <w:color w:val="auto"/>
          <w:sz w:val="21"/>
          <w:szCs w:val="21"/>
        </w:rPr>
        <w:t>、王立委員会の必要性を排除し、NDIS</w:t>
      </w:r>
      <w:r w:rsidR="00074A29" w:rsidRPr="0095217A">
        <w:rPr>
          <w:rFonts w:asciiTheme="minorEastAsia" w:eastAsiaTheme="minorEastAsia" w:hAnsiTheme="minorEastAsia" w:hint="eastAsia"/>
          <w:color w:val="auto"/>
          <w:sz w:val="21"/>
          <w:szCs w:val="21"/>
        </w:rPr>
        <w:t>の「</w:t>
      </w:r>
      <w:r w:rsidR="00FC2D8D" w:rsidRPr="0095217A">
        <w:rPr>
          <w:rFonts w:asciiTheme="minorEastAsia" w:eastAsiaTheme="minorEastAsia" w:hAnsiTheme="minorEastAsia" w:hint="eastAsia"/>
          <w:color w:val="auto"/>
          <w:sz w:val="21"/>
          <w:szCs w:val="21"/>
        </w:rPr>
        <w:t>質とセーフガード</w:t>
      </w:r>
      <w:r w:rsidR="00BF7EEF" w:rsidRPr="0095217A">
        <w:rPr>
          <w:rFonts w:asciiTheme="minorEastAsia" w:eastAsiaTheme="minorEastAsia" w:hAnsiTheme="minorEastAsia" w:hint="eastAsia"/>
          <w:color w:val="auto"/>
          <w:sz w:val="21"/>
          <w:szCs w:val="21"/>
        </w:rPr>
        <w:t>枠組み」</w:t>
      </w:r>
      <w:r w:rsidR="00624029" w:rsidRPr="0095217A">
        <w:rPr>
          <w:rStyle w:val="af2"/>
          <w:color w:val="auto"/>
        </w:rPr>
        <w:endnoteReference w:id="88"/>
      </w:r>
      <w:r w:rsidR="00D55401" w:rsidRPr="0095217A">
        <w:rPr>
          <w:rFonts w:asciiTheme="minorEastAsia" w:eastAsiaTheme="minorEastAsia" w:hAnsiTheme="minorEastAsia" w:hint="eastAsia"/>
          <w:color w:val="auto"/>
          <w:sz w:val="21"/>
          <w:szCs w:val="21"/>
        </w:rPr>
        <w:t>及び</w:t>
      </w:r>
      <w:r w:rsidR="00BF7EEF" w:rsidRPr="0095217A">
        <w:rPr>
          <w:rFonts w:asciiTheme="minorEastAsia" w:eastAsiaTheme="minorEastAsia" w:hAnsiTheme="minorEastAsia" w:hint="eastAsia"/>
          <w:color w:val="auto"/>
          <w:sz w:val="21"/>
          <w:szCs w:val="21"/>
        </w:rPr>
        <w:t>「</w:t>
      </w:r>
      <w:r w:rsidR="00FC2D8D" w:rsidRPr="0095217A">
        <w:rPr>
          <w:rFonts w:asciiTheme="minorEastAsia" w:eastAsiaTheme="minorEastAsia" w:hAnsiTheme="minorEastAsia" w:hint="eastAsia"/>
          <w:color w:val="auto"/>
          <w:sz w:val="21"/>
          <w:szCs w:val="21"/>
        </w:rPr>
        <w:t>委員会</w:t>
      </w:r>
      <w:r w:rsidR="00074A29" w:rsidRPr="0095217A">
        <w:rPr>
          <w:rFonts w:asciiTheme="minorEastAsia" w:eastAsiaTheme="minorEastAsia" w:hAnsiTheme="minorEastAsia" w:hint="eastAsia"/>
          <w:color w:val="auto"/>
          <w:sz w:val="21"/>
          <w:szCs w:val="21"/>
        </w:rPr>
        <w:t>」</w:t>
      </w:r>
      <w:r w:rsidR="00624029" w:rsidRPr="0095217A">
        <w:rPr>
          <w:rStyle w:val="af2"/>
          <w:color w:val="auto"/>
        </w:rPr>
        <w:endnoteReference w:id="89"/>
      </w:r>
      <w:r w:rsidR="00074A29" w:rsidRPr="0095217A">
        <w:rPr>
          <w:rFonts w:asciiTheme="minorEastAsia" w:eastAsiaTheme="minorEastAsia" w:hAnsiTheme="minorEastAsia" w:hint="eastAsia"/>
          <w:color w:val="auto"/>
          <w:sz w:val="21"/>
          <w:szCs w:val="21"/>
        </w:rPr>
        <w:t>が</w:t>
      </w:r>
      <w:r w:rsidR="00FC2D8D" w:rsidRPr="0095217A">
        <w:rPr>
          <w:rFonts w:asciiTheme="minorEastAsia" w:eastAsiaTheme="minorEastAsia" w:hAnsiTheme="minorEastAsia" w:hint="eastAsia"/>
          <w:color w:val="auto"/>
          <w:sz w:val="21"/>
          <w:szCs w:val="21"/>
        </w:rPr>
        <w:t>「障害者の権利を保護する」と主張した</w:t>
      </w:r>
      <w:r w:rsidR="00624029" w:rsidRPr="0095217A">
        <w:rPr>
          <w:rStyle w:val="af2"/>
          <w:color w:val="auto"/>
        </w:rPr>
        <w:endnoteReference w:id="90"/>
      </w:r>
      <w:r w:rsidR="00FC2D8D" w:rsidRPr="0095217A">
        <w:rPr>
          <w:rFonts w:asciiTheme="minorEastAsia" w:eastAsiaTheme="minorEastAsia" w:hAnsiTheme="minorEastAsia" w:hint="eastAsia"/>
          <w:color w:val="auto"/>
          <w:sz w:val="21"/>
          <w:szCs w:val="21"/>
        </w:rPr>
        <w:t>。</w:t>
      </w:r>
    </w:p>
    <w:p w:rsidR="00FC2D8D" w:rsidRPr="0095217A" w:rsidRDefault="00FC2D8D" w:rsidP="00FC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hAnsiTheme="minorEastAsia"/>
          <w:color w:val="auto"/>
        </w:rPr>
      </w:pPr>
      <w:r w:rsidRPr="0095217A">
        <w:rPr>
          <w:rFonts w:hAnsiTheme="minorEastAsia" w:hint="eastAsia"/>
          <w:color w:val="auto"/>
        </w:rPr>
        <w:t>NDIS</w:t>
      </w:r>
      <w:r w:rsidR="00074A29" w:rsidRPr="0095217A">
        <w:rPr>
          <w:rFonts w:hAnsiTheme="minorEastAsia" w:hint="eastAsia"/>
          <w:color w:val="auto"/>
        </w:rPr>
        <w:t>「</w:t>
      </w:r>
      <w:r w:rsidRPr="0095217A">
        <w:rPr>
          <w:rFonts w:hAnsiTheme="minorEastAsia" w:hint="eastAsia"/>
          <w:color w:val="auto"/>
        </w:rPr>
        <w:t>質とセーフガード委員会</w:t>
      </w:r>
      <w:r w:rsidR="00074A29" w:rsidRPr="0095217A">
        <w:rPr>
          <w:rFonts w:hAnsiTheme="minorEastAsia" w:hint="eastAsia"/>
          <w:color w:val="auto"/>
        </w:rPr>
        <w:t>」</w:t>
      </w:r>
      <w:r w:rsidRPr="0095217A">
        <w:rPr>
          <w:rFonts w:hAnsiTheme="minorEastAsia" w:hint="eastAsia"/>
          <w:color w:val="auto"/>
        </w:rPr>
        <w:t>は、2020年に</w:t>
      </w:r>
      <w:r w:rsidR="00074A29" w:rsidRPr="0095217A">
        <w:rPr>
          <w:rFonts w:hAnsiTheme="minorEastAsia" w:hint="eastAsia"/>
          <w:color w:val="auto"/>
        </w:rPr>
        <w:t>は</w:t>
      </w:r>
      <w:r w:rsidRPr="0095217A">
        <w:rPr>
          <w:rFonts w:hAnsiTheme="minorEastAsia" w:hint="eastAsia"/>
          <w:color w:val="auto"/>
        </w:rPr>
        <w:t>計画</w:t>
      </w:r>
      <w:r w:rsidR="00074A29" w:rsidRPr="0095217A">
        <w:rPr>
          <w:rFonts w:hAnsiTheme="minorEastAsia" w:hint="eastAsia"/>
          <w:color w:val="auto"/>
        </w:rPr>
        <w:t>全体</w:t>
      </w:r>
      <w:r w:rsidRPr="0095217A">
        <w:rPr>
          <w:rFonts w:hAnsiTheme="minorEastAsia" w:hint="eastAsia"/>
          <w:color w:val="auto"/>
        </w:rPr>
        <w:t>でNDIS参加者46万人の保障措置を監督する</w:t>
      </w:r>
      <w:r w:rsidR="00074A29" w:rsidRPr="0095217A">
        <w:rPr>
          <w:rFonts w:hAnsiTheme="minorEastAsia" w:hint="eastAsia"/>
          <w:color w:val="auto"/>
        </w:rPr>
        <w:t>ことになる</w:t>
      </w:r>
      <w:r w:rsidR="00624029" w:rsidRPr="0095217A">
        <w:rPr>
          <w:rStyle w:val="af2"/>
          <w:b/>
          <w:bCs/>
          <w:color w:val="auto"/>
        </w:rPr>
        <w:endnoteReference w:id="91"/>
      </w:r>
      <w:r w:rsidR="00074A29" w:rsidRPr="0095217A">
        <w:rPr>
          <w:rFonts w:hAnsiTheme="minorEastAsia" w:hint="eastAsia"/>
          <w:color w:val="auto"/>
        </w:rPr>
        <w:t>が、</w:t>
      </w:r>
      <w:r w:rsidRPr="0095217A">
        <w:rPr>
          <w:rFonts w:hAnsiTheme="minorEastAsia" w:hint="eastAsia"/>
          <w:color w:val="auto"/>
        </w:rPr>
        <w:t>これはオーストラリアの障害者人口の10％未満に相当する。</w:t>
      </w:r>
    </w:p>
    <w:p w:rsidR="00824A72" w:rsidRPr="0095217A" w:rsidRDefault="008B1375" w:rsidP="00824A72">
      <w:pPr>
        <w:pStyle w:val="HTML"/>
        <w:shd w:val="clear" w:color="auto" w:fill="FFFFFF"/>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2017年5月、120</w:t>
      </w:r>
      <w:r w:rsidR="00074A29" w:rsidRPr="0095217A">
        <w:rPr>
          <w:rFonts w:asciiTheme="minorEastAsia" w:eastAsiaTheme="minorEastAsia" w:hAnsiTheme="minorEastAsia" w:hint="eastAsia"/>
          <w:color w:val="auto"/>
          <w:sz w:val="21"/>
          <w:szCs w:val="21"/>
        </w:rPr>
        <w:t>人以上のオーストラリアの学者が、障害者に対する暴力行為に関する</w:t>
      </w:r>
      <w:r w:rsidRPr="0095217A">
        <w:rPr>
          <w:rFonts w:asciiTheme="minorEastAsia" w:eastAsiaTheme="minorEastAsia" w:hAnsiTheme="minorEastAsia" w:hint="eastAsia"/>
          <w:color w:val="auto"/>
          <w:sz w:val="21"/>
          <w:szCs w:val="21"/>
        </w:rPr>
        <w:t>王立委員会を設立するよう首相に求めた公開書簡に署名した</w:t>
      </w:r>
      <w:r w:rsidR="00624029" w:rsidRPr="0095217A">
        <w:rPr>
          <w:rStyle w:val="af2"/>
          <w:color w:val="auto"/>
        </w:rPr>
        <w:endnoteReference w:id="92"/>
      </w:r>
      <w:r w:rsidRPr="0095217A">
        <w:rPr>
          <w:rFonts w:asciiTheme="minorEastAsia" w:eastAsiaTheme="minorEastAsia" w:hAnsiTheme="minorEastAsia" w:hint="eastAsia"/>
          <w:color w:val="auto"/>
          <w:sz w:val="21"/>
          <w:szCs w:val="21"/>
        </w:rPr>
        <w:t>。</w:t>
      </w:r>
    </w:p>
    <w:p w:rsidR="008B1375" w:rsidRPr="0095217A" w:rsidRDefault="008B1375" w:rsidP="00FC2D8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2017年5月、DPOオーストラリアが</w:t>
      </w:r>
      <w:r w:rsidR="00074A29" w:rsidRPr="0095217A">
        <w:rPr>
          <w:rFonts w:asciiTheme="minorEastAsia" w:eastAsiaTheme="minorEastAsia" w:hAnsiTheme="minorEastAsia" w:hint="eastAsia"/>
          <w:color w:val="auto"/>
          <w:sz w:val="21"/>
          <w:szCs w:val="21"/>
        </w:rPr>
        <w:t>調整し、163のCSOとほぼ400人の個人が</w:t>
      </w:r>
      <w:r w:rsidR="00AF7241" w:rsidRPr="0095217A">
        <w:rPr>
          <w:rFonts w:asciiTheme="minorEastAsia" w:eastAsiaTheme="minorEastAsia" w:hAnsiTheme="minorEastAsia" w:hint="eastAsia"/>
          <w:color w:val="auto"/>
          <w:sz w:val="21"/>
          <w:szCs w:val="21"/>
        </w:rPr>
        <w:t>参画・</w:t>
      </w:r>
      <w:r w:rsidR="00074A29" w:rsidRPr="0095217A">
        <w:rPr>
          <w:rFonts w:asciiTheme="minorEastAsia" w:eastAsiaTheme="minorEastAsia" w:hAnsiTheme="minorEastAsia" w:hint="eastAsia"/>
          <w:color w:val="auto"/>
          <w:sz w:val="21"/>
          <w:szCs w:val="21"/>
        </w:rPr>
        <w:t>支持した、</w:t>
      </w:r>
      <w:r w:rsidR="00AF7241" w:rsidRPr="0095217A">
        <w:rPr>
          <w:rFonts w:asciiTheme="minorEastAsia" w:eastAsiaTheme="minorEastAsia" w:hAnsiTheme="minorEastAsia" w:hint="eastAsia"/>
          <w:color w:val="auto"/>
          <w:sz w:val="21"/>
          <w:szCs w:val="21"/>
        </w:rPr>
        <w:t>障害者に対する暴力と虐待に関する王立委員会の設置を求める、市民社会声明</w:t>
      </w:r>
      <w:r w:rsidR="00624029" w:rsidRPr="0095217A">
        <w:rPr>
          <w:rStyle w:val="af2"/>
          <w:color w:val="auto"/>
        </w:rPr>
        <w:endnoteReference w:id="93"/>
      </w:r>
      <w:r w:rsidR="00AF7241" w:rsidRPr="0095217A">
        <w:rPr>
          <w:rFonts w:asciiTheme="minorEastAsia" w:eastAsiaTheme="minorEastAsia" w:hAnsiTheme="minorEastAsia" w:hint="eastAsia"/>
          <w:color w:val="auto"/>
          <w:sz w:val="21"/>
          <w:szCs w:val="21"/>
        </w:rPr>
        <w:t>が</w:t>
      </w:r>
      <w:r w:rsidRPr="0095217A">
        <w:rPr>
          <w:rFonts w:asciiTheme="minorEastAsia" w:eastAsiaTheme="minorEastAsia" w:hAnsiTheme="minorEastAsia" w:hint="eastAsia"/>
          <w:color w:val="auto"/>
          <w:sz w:val="21"/>
          <w:szCs w:val="21"/>
        </w:rPr>
        <w:t>、首相に</w:t>
      </w:r>
      <w:r w:rsidR="00AF7241" w:rsidRPr="0095217A">
        <w:rPr>
          <w:rFonts w:asciiTheme="minorEastAsia" w:eastAsiaTheme="minorEastAsia" w:hAnsiTheme="minorEastAsia" w:hint="eastAsia"/>
          <w:color w:val="auto"/>
          <w:sz w:val="21"/>
          <w:szCs w:val="21"/>
        </w:rPr>
        <w:t>手渡さ</w:t>
      </w:r>
      <w:r w:rsidR="00FC2D8D" w:rsidRPr="0095217A">
        <w:rPr>
          <w:rFonts w:asciiTheme="minorEastAsia" w:eastAsiaTheme="minorEastAsia" w:hAnsiTheme="minorEastAsia" w:hint="eastAsia"/>
          <w:color w:val="auto"/>
          <w:sz w:val="21"/>
          <w:szCs w:val="21"/>
        </w:rPr>
        <w:t>れ</w:t>
      </w:r>
      <w:r w:rsidRPr="0095217A">
        <w:rPr>
          <w:rFonts w:asciiTheme="minorEastAsia" w:eastAsiaTheme="minorEastAsia" w:hAnsiTheme="minorEastAsia" w:hint="eastAsia"/>
          <w:color w:val="auto"/>
          <w:sz w:val="21"/>
          <w:szCs w:val="21"/>
        </w:rPr>
        <w:t>た</w:t>
      </w:r>
      <w:r w:rsidR="00624029" w:rsidRPr="0095217A">
        <w:rPr>
          <w:rStyle w:val="af2"/>
          <w:color w:val="auto"/>
        </w:rPr>
        <w:endnoteReference w:id="94"/>
      </w:r>
      <w:r w:rsidRPr="0095217A">
        <w:rPr>
          <w:rFonts w:asciiTheme="minorEastAsia" w:eastAsiaTheme="minorEastAsia" w:hAnsiTheme="minorEastAsia" w:hint="eastAsia"/>
          <w:color w:val="auto"/>
          <w:sz w:val="21"/>
          <w:szCs w:val="21"/>
        </w:rPr>
        <w:t>。</w:t>
      </w:r>
    </w:p>
    <w:p w:rsidR="00F16070" w:rsidRPr="0095217A" w:rsidRDefault="00F16070" w:rsidP="00F16070">
      <w:pPr>
        <w:pStyle w:val="HTML"/>
        <w:shd w:val="clear" w:color="auto" w:fill="FFFFFF"/>
        <w:rPr>
          <w:rFonts w:asciiTheme="minorEastAsia" w:eastAsiaTheme="minorEastAsia" w:hAnsiTheme="minorEastAsia"/>
          <w:color w:val="auto"/>
          <w:sz w:val="21"/>
          <w:szCs w:val="21"/>
        </w:rPr>
      </w:pPr>
    </w:p>
    <w:p w:rsidR="00F16070" w:rsidRPr="0095217A" w:rsidRDefault="00F16070" w:rsidP="00F16070">
      <w:pPr>
        <w:pStyle w:val="HTML"/>
        <w:shd w:val="clear" w:color="auto" w:fill="FFFFFF"/>
        <w:rPr>
          <w:color w:val="auto"/>
          <w:sz w:val="21"/>
          <w:szCs w:val="21"/>
        </w:rPr>
      </w:pPr>
      <w:r w:rsidRPr="0095217A">
        <w:rPr>
          <w:rFonts w:hint="eastAsia"/>
          <w:b/>
          <w:color w:val="auto"/>
          <w:sz w:val="21"/>
          <w:szCs w:val="21"/>
        </w:rPr>
        <w:t>事前質問事項のために推奨される質問（第16条）</w:t>
      </w:r>
    </w:p>
    <w:p w:rsidR="00767E34" w:rsidRPr="0095217A" w:rsidRDefault="00767E34" w:rsidP="00767E34">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オーストラリアでの障害者に対する多面的</w:t>
      </w:r>
      <w:r w:rsidR="00AF7241" w:rsidRPr="0095217A">
        <w:rPr>
          <w:rFonts w:asciiTheme="minorEastAsia" w:eastAsiaTheme="minorEastAsia" w:hAnsiTheme="minorEastAsia" w:hint="eastAsia"/>
          <w:color w:val="auto"/>
          <w:sz w:val="21"/>
          <w:szCs w:val="21"/>
        </w:rPr>
        <w:t>かつ系統的な</w:t>
      </w:r>
      <w:r w:rsidRPr="0095217A">
        <w:rPr>
          <w:rFonts w:asciiTheme="minorEastAsia" w:eastAsiaTheme="minorEastAsia" w:hAnsiTheme="minorEastAsia" w:hint="eastAsia"/>
          <w:color w:val="auto"/>
          <w:sz w:val="21"/>
          <w:szCs w:val="21"/>
        </w:rPr>
        <w:t>暴力の圧倒的な証拠に</w:t>
      </w:r>
      <w:r w:rsidR="00AF7241" w:rsidRPr="0095217A">
        <w:rPr>
          <w:rFonts w:asciiTheme="minorEastAsia" w:eastAsiaTheme="minorEastAsia" w:hAnsiTheme="minorEastAsia" w:hint="eastAsia"/>
          <w:color w:val="auto"/>
          <w:sz w:val="21"/>
          <w:szCs w:val="21"/>
        </w:rPr>
        <w:t>関連して、政府が障害者に対する暴力および虐待への国</w:t>
      </w:r>
      <w:r w:rsidRPr="0095217A">
        <w:rPr>
          <w:rFonts w:asciiTheme="minorEastAsia" w:eastAsiaTheme="minorEastAsia" w:hAnsiTheme="minorEastAsia" w:hint="eastAsia"/>
          <w:color w:val="auto"/>
          <w:sz w:val="21"/>
          <w:szCs w:val="21"/>
        </w:rPr>
        <w:t>の独立した調査</w:t>
      </w:r>
      <w:r w:rsidR="00AF7241" w:rsidRPr="0095217A">
        <w:rPr>
          <w:rFonts w:asciiTheme="minorEastAsia" w:eastAsiaTheme="minorEastAsia" w:hAnsiTheme="minorEastAsia" w:hint="eastAsia"/>
          <w:color w:val="auto"/>
          <w:sz w:val="21"/>
          <w:szCs w:val="21"/>
        </w:rPr>
        <w:t>機関</w:t>
      </w:r>
      <w:r w:rsidR="00D23ECA" w:rsidRPr="0095217A">
        <w:rPr>
          <w:rStyle w:val="af2"/>
          <w:color w:val="auto"/>
        </w:rPr>
        <w:endnoteReference w:id="95"/>
      </w:r>
      <w:r w:rsidR="00AF7241" w:rsidRPr="0095217A">
        <w:rPr>
          <w:rFonts w:asciiTheme="minorEastAsia" w:eastAsiaTheme="minorEastAsia" w:hAnsiTheme="minorEastAsia" w:hint="eastAsia"/>
          <w:color w:val="auto"/>
          <w:sz w:val="21"/>
          <w:szCs w:val="21"/>
        </w:rPr>
        <w:t>を設置</w:t>
      </w:r>
      <w:r w:rsidRPr="0095217A">
        <w:rPr>
          <w:rFonts w:asciiTheme="minorEastAsia" w:eastAsiaTheme="minorEastAsia" w:hAnsiTheme="minorEastAsia" w:hint="eastAsia"/>
          <w:color w:val="auto"/>
          <w:sz w:val="21"/>
          <w:szCs w:val="21"/>
        </w:rPr>
        <w:t>するかどうかを</w:t>
      </w:r>
      <w:r w:rsidR="00AF7241" w:rsidRPr="0095217A">
        <w:rPr>
          <w:rFonts w:asciiTheme="minorEastAsia" w:eastAsiaTheme="minorEastAsia" w:hAnsiTheme="minorEastAsia" w:hint="eastAsia"/>
          <w:color w:val="auto"/>
          <w:sz w:val="21"/>
          <w:szCs w:val="21"/>
        </w:rPr>
        <w:t>お知らせ</w:t>
      </w:r>
      <w:r w:rsidRPr="0095217A">
        <w:rPr>
          <w:rFonts w:asciiTheme="minorEastAsia" w:eastAsiaTheme="minorEastAsia" w:hAnsiTheme="minorEastAsia" w:hint="eastAsia"/>
          <w:color w:val="auto"/>
          <w:sz w:val="21"/>
          <w:szCs w:val="21"/>
        </w:rPr>
        <w:t>ください。</w:t>
      </w:r>
    </w:p>
    <w:p w:rsidR="00767E34" w:rsidRPr="0095217A" w:rsidRDefault="00767E34" w:rsidP="00767E34">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そのような調査</w:t>
      </w:r>
      <w:r w:rsidR="00AF7241" w:rsidRPr="0095217A">
        <w:rPr>
          <w:rFonts w:asciiTheme="minorEastAsia" w:eastAsiaTheme="minorEastAsia" w:hAnsiTheme="minorEastAsia" w:hint="eastAsia"/>
          <w:color w:val="auto"/>
          <w:sz w:val="21"/>
          <w:szCs w:val="21"/>
        </w:rPr>
        <w:t>機関は、</w:t>
      </w:r>
      <w:r w:rsidR="00DA52C0" w:rsidRPr="0095217A">
        <w:rPr>
          <w:rFonts w:asciiTheme="minorEastAsia" w:eastAsiaTheme="minorEastAsia" w:hAnsiTheme="minorEastAsia" w:hint="eastAsia"/>
          <w:color w:val="auto"/>
          <w:sz w:val="21"/>
          <w:szCs w:val="21"/>
        </w:rPr>
        <w:t>証言を</w:t>
      </w:r>
      <w:r w:rsidR="00D55401" w:rsidRPr="0095217A">
        <w:rPr>
          <w:rFonts w:asciiTheme="minorEastAsia" w:eastAsiaTheme="minorEastAsia" w:hAnsiTheme="minorEastAsia" w:hint="eastAsia"/>
          <w:color w:val="auto"/>
          <w:sz w:val="21"/>
          <w:szCs w:val="21"/>
        </w:rPr>
        <w:t>強要</w:t>
      </w:r>
      <w:r w:rsidR="00DA52C0" w:rsidRPr="0095217A">
        <w:rPr>
          <w:rFonts w:asciiTheme="minorEastAsia" w:eastAsiaTheme="minorEastAsia" w:hAnsiTheme="minorEastAsia" w:hint="eastAsia"/>
          <w:color w:val="auto"/>
          <w:sz w:val="21"/>
          <w:szCs w:val="21"/>
        </w:rPr>
        <w:t>し、</w:t>
      </w:r>
      <w:r w:rsidR="00AF7241" w:rsidRPr="0095217A">
        <w:rPr>
          <w:rFonts w:asciiTheme="minorEastAsia" w:eastAsiaTheme="minorEastAsia" w:hAnsiTheme="minorEastAsia" w:hint="eastAsia"/>
          <w:color w:val="auto"/>
          <w:sz w:val="21"/>
          <w:szCs w:val="21"/>
        </w:rPr>
        <w:t>あらゆる形態の暴力の包括的な調査を行い、問題</w:t>
      </w:r>
      <w:r w:rsidRPr="0095217A">
        <w:rPr>
          <w:rFonts w:asciiTheme="minorEastAsia" w:eastAsiaTheme="minorEastAsia" w:hAnsiTheme="minorEastAsia" w:hint="eastAsia"/>
          <w:color w:val="auto"/>
          <w:sz w:val="21"/>
          <w:szCs w:val="21"/>
        </w:rPr>
        <w:t>を法執行機関に照会する</w:t>
      </w:r>
      <w:r w:rsidR="00DA52C0" w:rsidRPr="0095217A">
        <w:rPr>
          <w:rFonts w:asciiTheme="minorEastAsia" w:eastAsiaTheme="minorEastAsia" w:hAnsiTheme="minorEastAsia" w:hint="eastAsia"/>
          <w:color w:val="auto"/>
          <w:sz w:val="21"/>
          <w:szCs w:val="21"/>
        </w:rPr>
        <w:t>、具体的で広範な権限を持つ</w:t>
      </w:r>
      <w:r w:rsidRPr="0095217A">
        <w:rPr>
          <w:rFonts w:asciiTheme="minorEastAsia" w:eastAsiaTheme="minorEastAsia" w:hAnsiTheme="minorEastAsia" w:hint="eastAsia"/>
          <w:color w:val="auto"/>
          <w:sz w:val="21"/>
          <w:szCs w:val="21"/>
        </w:rPr>
        <w:t>かどうか</w:t>
      </w:r>
      <w:r w:rsidR="00AF7241" w:rsidRPr="0095217A">
        <w:rPr>
          <w:rFonts w:asciiTheme="minorEastAsia" w:eastAsiaTheme="minorEastAsia" w:hAnsiTheme="minorEastAsia" w:hint="eastAsia"/>
          <w:color w:val="auto"/>
          <w:sz w:val="21"/>
          <w:szCs w:val="21"/>
        </w:rPr>
        <w:t>お知らせ</w:t>
      </w:r>
      <w:r w:rsidRPr="0095217A">
        <w:rPr>
          <w:rFonts w:asciiTheme="minorEastAsia" w:eastAsiaTheme="minorEastAsia" w:hAnsiTheme="minorEastAsia" w:hint="eastAsia"/>
          <w:color w:val="auto"/>
          <w:sz w:val="21"/>
          <w:szCs w:val="21"/>
        </w:rPr>
        <w:t>ください。</w:t>
      </w:r>
    </w:p>
    <w:p w:rsidR="00F16070" w:rsidRPr="0095217A" w:rsidRDefault="00AF7241" w:rsidP="00BF7EEF">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「入所施設や居住施設における障害者への暴力、</w:t>
      </w:r>
      <w:r w:rsidR="00F16070" w:rsidRPr="0095217A">
        <w:rPr>
          <w:rFonts w:asciiTheme="minorEastAsia" w:eastAsiaTheme="minorEastAsia" w:hAnsiTheme="minorEastAsia" w:hint="eastAsia"/>
          <w:color w:val="auto"/>
          <w:sz w:val="21"/>
          <w:szCs w:val="21"/>
        </w:rPr>
        <w:t>ネグレクトおよび虐待</w:t>
      </w:r>
      <w:r w:rsidRPr="0095217A">
        <w:rPr>
          <w:rFonts w:asciiTheme="minorEastAsia" w:eastAsiaTheme="minorEastAsia" w:hAnsiTheme="minorEastAsia" w:hint="eastAsia"/>
          <w:color w:val="auto"/>
          <w:sz w:val="21"/>
          <w:szCs w:val="21"/>
        </w:rPr>
        <w:t>に関する上院の調査</w:t>
      </w:r>
      <w:r w:rsidR="00F16070" w:rsidRPr="0095217A">
        <w:rPr>
          <w:rFonts w:asciiTheme="minorEastAsia" w:eastAsiaTheme="minorEastAsia" w:hAnsiTheme="minorEastAsia" w:hint="eastAsia"/>
          <w:color w:val="auto"/>
          <w:sz w:val="21"/>
          <w:szCs w:val="21"/>
        </w:rPr>
        <w:t>」からのすべての勧告</w:t>
      </w:r>
      <w:r w:rsidRPr="0095217A">
        <w:rPr>
          <w:rFonts w:asciiTheme="minorEastAsia" w:eastAsiaTheme="minorEastAsia" w:hAnsiTheme="minorEastAsia" w:hint="eastAsia"/>
          <w:color w:val="auto"/>
          <w:sz w:val="21"/>
          <w:szCs w:val="21"/>
        </w:rPr>
        <w:t>の</w:t>
      </w:r>
      <w:r w:rsidR="00F16070" w:rsidRPr="0095217A">
        <w:rPr>
          <w:rFonts w:asciiTheme="minorEastAsia" w:eastAsiaTheme="minorEastAsia" w:hAnsiTheme="minorEastAsia" w:hint="eastAsia"/>
          <w:color w:val="auto"/>
          <w:sz w:val="21"/>
          <w:szCs w:val="21"/>
        </w:rPr>
        <w:t>実施</w:t>
      </w:r>
      <w:r w:rsidRPr="0095217A">
        <w:rPr>
          <w:rFonts w:asciiTheme="minorEastAsia" w:eastAsiaTheme="minorEastAsia" w:hAnsiTheme="minorEastAsia" w:hint="eastAsia"/>
          <w:color w:val="auto"/>
          <w:sz w:val="21"/>
          <w:szCs w:val="21"/>
        </w:rPr>
        <w:t>に向けての</w:t>
      </w:r>
      <w:r w:rsidR="00F16070" w:rsidRPr="0095217A">
        <w:rPr>
          <w:rFonts w:asciiTheme="minorEastAsia" w:eastAsiaTheme="minorEastAsia" w:hAnsiTheme="minorEastAsia" w:hint="eastAsia"/>
          <w:color w:val="auto"/>
          <w:sz w:val="21"/>
          <w:szCs w:val="21"/>
        </w:rPr>
        <w:t>進捗状況について</w:t>
      </w:r>
      <w:r w:rsidRPr="0095217A">
        <w:rPr>
          <w:rFonts w:asciiTheme="minorEastAsia" w:eastAsiaTheme="minorEastAsia" w:hAnsiTheme="minorEastAsia" w:hint="eastAsia"/>
          <w:color w:val="auto"/>
          <w:sz w:val="21"/>
          <w:szCs w:val="21"/>
        </w:rPr>
        <w:t>お知らせ</w:t>
      </w:r>
      <w:r w:rsidR="00F16070" w:rsidRPr="0095217A">
        <w:rPr>
          <w:rFonts w:asciiTheme="minorEastAsia" w:eastAsiaTheme="minorEastAsia" w:hAnsiTheme="minorEastAsia" w:hint="eastAsia"/>
          <w:color w:val="auto"/>
          <w:sz w:val="21"/>
          <w:szCs w:val="21"/>
        </w:rPr>
        <w:t>ください。</w:t>
      </w:r>
    </w:p>
    <w:p w:rsidR="00767E34" w:rsidRPr="0095217A" w:rsidRDefault="00767E34" w:rsidP="00DA52C0">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NDISに参加していない人々を含む、障害を持つ人々が経験するあらゆる形態の暴力に関連する調査結果を保護、調査、訴追および執行するためのすべての措置を説明してください</w:t>
      </w:r>
      <w:r w:rsidR="00D23ECA" w:rsidRPr="0095217A">
        <w:rPr>
          <w:rStyle w:val="af2"/>
          <w:color w:val="auto"/>
        </w:rPr>
        <w:endnoteReference w:id="96"/>
      </w:r>
      <w:r w:rsidR="00D23ECA" w:rsidRPr="0095217A">
        <w:rPr>
          <w:rFonts w:asciiTheme="minorEastAsia" w:eastAsiaTheme="minorEastAsia" w:hAnsiTheme="minorEastAsia" w:hint="eastAsia"/>
          <w:color w:val="auto"/>
          <w:sz w:val="21"/>
          <w:szCs w:val="21"/>
        </w:rPr>
        <w:t>。</w:t>
      </w:r>
    </w:p>
    <w:p w:rsidR="00F16070" w:rsidRPr="0095217A" w:rsidRDefault="00F16070" w:rsidP="00767E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hAnsiTheme="minorEastAsia"/>
          <w:color w:val="auto"/>
        </w:rPr>
      </w:pPr>
      <w:r w:rsidRPr="0095217A">
        <w:rPr>
          <w:rFonts w:hAnsiTheme="minorEastAsia" w:hint="eastAsia"/>
          <w:color w:val="auto"/>
        </w:rPr>
        <w:t>障害児に対するあら</w:t>
      </w:r>
      <w:r w:rsidR="00AF7241" w:rsidRPr="0095217A">
        <w:rPr>
          <w:rFonts w:hAnsiTheme="minorEastAsia" w:hint="eastAsia"/>
          <w:color w:val="auto"/>
        </w:rPr>
        <w:t>ゆる形態の暴力を予防し、対応するための包括的なアプローチを確保</w:t>
      </w:r>
      <w:r w:rsidRPr="0095217A">
        <w:rPr>
          <w:rFonts w:hAnsiTheme="minorEastAsia" w:hint="eastAsia"/>
          <w:color w:val="auto"/>
        </w:rPr>
        <w:t>するために、オーストラリアの子どもを保護する国家</w:t>
      </w:r>
      <w:bookmarkStart w:id="0" w:name="_GoBack"/>
      <w:bookmarkEnd w:id="0"/>
      <w:r w:rsidRPr="0095217A">
        <w:rPr>
          <w:rFonts w:hAnsiTheme="minorEastAsia" w:hint="eastAsia"/>
          <w:color w:val="auto"/>
        </w:rPr>
        <w:t>枠組み2009-2020</w:t>
      </w:r>
      <w:r w:rsidR="00D23ECA" w:rsidRPr="0095217A">
        <w:rPr>
          <w:rStyle w:val="af2"/>
          <w:b/>
          <w:bCs/>
          <w:color w:val="auto"/>
        </w:rPr>
        <w:endnoteReference w:id="97"/>
      </w:r>
      <w:r w:rsidRPr="0095217A">
        <w:rPr>
          <w:rFonts w:hAnsiTheme="minorEastAsia" w:hint="eastAsia"/>
          <w:color w:val="auto"/>
        </w:rPr>
        <w:t>を見直し、是正するための措置について</w:t>
      </w:r>
      <w:r w:rsidR="00A57564" w:rsidRPr="0095217A">
        <w:rPr>
          <w:rFonts w:hAnsiTheme="minorEastAsia" w:hint="eastAsia"/>
          <w:color w:val="auto"/>
        </w:rPr>
        <w:t>お知らせ</w:t>
      </w:r>
      <w:r w:rsidRPr="0095217A">
        <w:rPr>
          <w:rFonts w:hAnsiTheme="minorEastAsia" w:hint="eastAsia"/>
          <w:color w:val="auto"/>
        </w:rPr>
        <w:t>ください。</w:t>
      </w:r>
    </w:p>
    <w:p w:rsidR="00F16070" w:rsidRPr="0095217A" w:rsidRDefault="00F16070" w:rsidP="00F16070">
      <w:pPr>
        <w:rPr>
          <w:color w:val="auto"/>
        </w:rPr>
      </w:pPr>
    </w:p>
    <w:p w:rsidR="00F16070" w:rsidRPr="0095217A" w:rsidRDefault="00F16070" w:rsidP="00F16070">
      <w:pPr>
        <w:pStyle w:val="HTML"/>
        <w:shd w:val="clear" w:color="auto" w:fill="FFFFFF"/>
        <w:rPr>
          <w:rFonts w:asciiTheme="minorEastAsia" w:eastAsiaTheme="minorEastAsia" w:hAnsiTheme="minorEastAsia"/>
          <w:color w:val="auto"/>
          <w:sz w:val="21"/>
          <w:szCs w:val="21"/>
        </w:rPr>
      </w:pPr>
    </w:p>
    <w:p w:rsidR="00323B96" w:rsidRPr="0095217A" w:rsidRDefault="00D551ED" w:rsidP="00323B96">
      <w:pPr>
        <w:pStyle w:val="HTML"/>
        <w:shd w:val="clear" w:color="auto" w:fill="FFFFFF"/>
        <w:rPr>
          <w:color w:val="auto"/>
          <w:sz w:val="21"/>
          <w:szCs w:val="21"/>
        </w:rPr>
      </w:pPr>
      <w:r w:rsidRPr="0095217A">
        <w:rPr>
          <w:rFonts w:hint="eastAsia"/>
          <w:b/>
          <w:color w:val="auto"/>
          <w:sz w:val="21"/>
          <w:szCs w:val="21"/>
        </w:rPr>
        <w:t>個人をそのままの状態で保護すること</w:t>
      </w:r>
      <w:r w:rsidR="00323B96" w:rsidRPr="0095217A">
        <w:rPr>
          <w:rFonts w:hint="eastAsia"/>
          <w:b/>
          <w:color w:val="auto"/>
          <w:sz w:val="21"/>
          <w:szCs w:val="21"/>
        </w:rPr>
        <w:t>（第17条）</w:t>
      </w:r>
    </w:p>
    <w:p w:rsidR="00323B96" w:rsidRPr="0095217A" w:rsidRDefault="00323B96" w:rsidP="00323B9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障害のある人、特に障害のある女性や少女の強制的な不妊手術は、オーストラリアの政府によって合法とされ</w:t>
      </w:r>
      <w:r w:rsidR="00072ACE"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認可された継続的な慣行</w:t>
      </w:r>
      <w:r w:rsidR="00AF3BB0" w:rsidRPr="0095217A">
        <w:rPr>
          <w:rFonts w:asciiTheme="minorEastAsia" w:eastAsiaTheme="minorEastAsia" w:hAnsiTheme="minorEastAsia" w:hint="eastAsia"/>
          <w:color w:val="auto"/>
          <w:sz w:val="21"/>
          <w:szCs w:val="21"/>
        </w:rPr>
        <w:t>である</w:t>
      </w:r>
      <w:r w:rsidR="00D23ECA" w:rsidRPr="0095217A">
        <w:rPr>
          <w:color w:val="auto"/>
          <w:vertAlign w:val="superscript"/>
        </w:rPr>
        <w:endnoteReference w:id="98"/>
      </w:r>
      <w:r w:rsidRPr="0095217A">
        <w:rPr>
          <w:rFonts w:asciiTheme="minorEastAsia" w:eastAsiaTheme="minorEastAsia" w:hAnsiTheme="minorEastAsia" w:hint="eastAsia"/>
          <w:color w:val="auto"/>
          <w:sz w:val="21"/>
          <w:szCs w:val="21"/>
        </w:rPr>
        <w:t>。 2005年以降、国連の人権条約機関、国連の特別手続、国際医療機関</w:t>
      </w:r>
      <w:r w:rsidR="00D23ECA" w:rsidRPr="0095217A">
        <w:rPr>
          <w:rStyle w:val="af2"/>
          <w:color w:val="auto"/>
        </w:rPr>
        <w:endnoteReference w:id="99"/>
      </w:r>
      <w:r w:rsidRPr="0095217A">
        <w:rPr>
          <w:rFonts w:asciiTheme="minorEastAsia" w:eastAsiaTheme="minorEastAsia" w:hAnsiTheme="minorEastAsia" w:hint="eastAsia"/>
          <w:color w:val="auto"/>
          <w:sz w:val="21"/>
          <w:szCs w:val="21"/>
        </w:rPr>
        <w:t>は、強制的不妊手術</w:t>
      </w:r>
      <w:r w:rsidR="00A57564" w:rsidRPr="0095217A">
        <w:rPr>
          <w:rFonts w:asciiTheme="minorEastAsia" w:eastAsiaTheme="minorEastAsia" w:hAnsiTheme="minorEastAsia" w:hint="eastAsia"/>
          <w:color w:val="auto"/>
          <w:sz w:val="21"/>
          <w:szCs w:val="21"/>
        </w:rPr>
        <w:t>を</w:t>
      </w:r>
      <w:r w:rsidRPr="0095217A">
        <w:rPr>
          <w:rFonts w:asciiTheme="minorEastAsia" w:eastAsiaTheme="minorEastAsia" w:hAnsiTheme="minorEastAsia" w:hint="eastAsia"/>
          <w:color w:val="auto"/>
          <w:sz w:val="21"/>
          <w:szCs w:val="21"/>
        </w:rPr>
        <w:t>禁止する国内法を制定するようオーストラリアに勧告してい</w:t>
      </w:r>
      <w:r w:rsidR="00AF3BB0" w:rsidRPr="0095217A">
        <w:rPr>
          <w:rFonts w:asciiTheme="minorEastAsia" w:eastAsiaTheme="minorEastAsia" w:hAnsiTheme="minorEastAsia" w:hint="eastAsia"/>
          <w:color w:val="auto"/>
          <w:sz w:val="21"/>
          <w:szCs w:val="21"/>
        </w:rPr>
        <w:t>る</w:t>
      </w:r>
      <w:r w:rsidRPr="0095217A">
        <w:rPr>
          <w:rFonts w:asciiTheme="minorEastAsia" w:eastAsiaTheme="minorEastAsia" w:hAnsiTheme="minorEastAsia" w:hint="eastAsia"/>
          <w:color w:val="auto"/>
          <w:sz w:val="21"/>
          <w:szCs w:val="21"/>
        </w:rPr>
        <w:t>。これらの勧告に対するオーストラリアの対応</w:t>
      </w:r>
      <w:r w:rsidR="00D23ECA" w:rsidRPr="0095217A">
        <w:rPr>
          <w:rStyle w:val="af2"/>
          <w:color w:val="auto"/>
        </w:rPr>
        <w:endnoteReference w:id="100"/>
      </w:r>
      <w:r w:rsidRPr="0095217A">
        <w:rPr>
          <w:rFonts w:asciiTheme="minorEastAsia" w:eastAsiaTheme="minorEastAsia" w:hAnsiTheme="minorEastAsia" w:hint="eastAsia"/>
          <w:color w:val="auto"/>
          <w:sz w:val="21"/>
          <w:szCs w:val="21"/>
        </w:rPr>
        <w:t>は、禁止ではなく</w:t>
      </w:r>
      <w:r w:rsidR="00072ACE"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規制および拘束力のないガイドラインに焦点を当ててい</w:t>
      </w:r>
      <w:r w:rsidR="00AF3BB0" w:rsidRPr="0095217A">
        <w:rPr>
          <w:rFonts w:asciiTheme="minorEastAsia" w:eastAsiaTheme="minorEastAsia" w:hAnsiTheme="minorEastAsia" w:hint="eastAsia"/>
          <w:color w:val="auto"/>
          <w:sz w:val="21"/>
          <w:szCs w:val="21"/>
        </w:rPr>
        <w:t>る</w:t>
      </w:r>
      <w:r w:rsidRPr="0095217A">
        <w:rPr>
          <w:rFonts w:asciiTheme="minorEastAsia" w:eastAsiaTheme="minorEastAsia" w:hAnsiTheme="minorEastAsia" w:hint="eastAsia"/>
          <w:color w:val="auto"/>
          <w:sz w:val="21"/>
          <w:szCs w:val="21"/>
        </w:rPr>
        <w:t>。オーストラリア政府は、第三者の判断で障害のある人が「能力不足」であり、その手続きが「最善の利益」であるという前提で、</w:t>
      </w:r>
      <w:r w:rsidR="00A57564" w:rsidRPr="0095217A">
        <w:rPr>
          <w:rFonts w:asciiTheme="minorEastAsia" w:eastAsiaTheme="minorEastAsia" w:hAnsiTheme="minorEastAsia" w:hint="eastAsia"/>
          <w:color w:val="auto"/>
          <w:sz w:val="21"/>
          <w:szCs w:val="21"/>
        </w:rPr>
        <w:t>障害のある子ども</w:t>
      </w:r>
      <w:r w:rsidR="00807764" w:rsidRPr="0095217A">
        <w:rPr>
          <w:rFonts w:asciiTheme="minorEastAsia" w:eastAsiaTheme="minorEastAsia" w:hAnsiTheme="minorEastAsia" w:hint="eastAsia"/>
          <w:color w:val="auto"/>
          <w:sz w:val="21"/>
          <w:szCs w:val="21"/>
        </w:rPr>
        <w:t>や大人に不妊手術をすることは許容できる</w:t>
      </w:r>
      <w:r w:rsidR="00467BBE" w:rsidRPr="0095217A">
        <w:rPr>
          <w:rFonts w:asciiTheme="minorEastAsia" w:eastAsiaTheme="minorEastAsia" w:hAnsiTheme="minorEastAsia" w:hint="eastAsia"/>
          <w:color w:val="auto"/>
          <w:sz w:val="21"/>
          <w:szCs w:val="21"/>
        </w:rPr>
        <w:t>慣行</w:t>
      </w:r>
      <w:r w:rsidR="00807764" w:rsidRPr="0095217A">
        <w:rPr>
          <w:rFonts w:asciiTheme="minorEastAsia" w:eastAsiaTheme="minorEastAsia" w:hAnsiTheme="minorEastAsia" w:hint="eastAsia"/>
          <w:color w:val="auto"/>
          <w:sz w:val="21"/>
          <w:szCs w:val="21"/>
        </w:rPr>
        <w:t>である</w:t>
      </w:r>
      <w:r w:rsidR="00072ACE" w:rsidRPr="0095217A">
        <w:rPr>
          <w:rFonts w:asciiTheme="minorEastAsia" w:eastAsiaTheme="minorEastAsia" w:hAnsiTheme="minorEastAsia" w:hint="eastAsia"/>
          <w:color w:val="auto"/>
          <w:sz w:val="21"/>
          <w:szCs w:val="21"/>
        </w:rPr>
        <w:t>、</w:t>
      </w:r>
      <w:r w:rsidR="00807764" w:rsidRPr="0095217A">
        <w:rPr>
          <w:rFonts w:asciiTheme="minorEastAsia" w:eastAsiaTheme="minorEastAsia" w:hAnsiTheme="minorEastAsia" w:hint="eastAsia"/>
          <w:color w:val="auto"/>
          <w:sz w:val="21"/>
          <w:szCs w:val="21"/>
        </w:rPr>
        <w:t>と</w:t>
      </w:r>
      <w:r w:rsidR="00A57564" w:rsidRPr="0095217A">
        <w:rPr>
          <w:rFonts w:asciiTheme="minorEastAsia" w:eastAsiaTheme="minorEastAsia" w:hAnsiTheme="minorEastAsia" w:hint="eastAsia"/>
          <w:color w:val="auto"/>
          <w:sz w:val="21"/>
          <w:szCs w:val="21"/>
        </w:rPr>
        <w:t>いう見解を依然としてとって</w:t>
      </w:r>
      <w:r w:rsidRPr="0095217A">
        <w:rPr>
          <w:rFonts w:asciiTheme="minorEastAsia" w:eastAsiaTheme="minorEastAsia" w:hAnsiTheme="minorEastAsia" w:hint="eastAsia"/>
          <w:color w:val="auto"/>
          <w:sz w:val="21"/>
          <w:szCs w:val="21"/>
        </w:rPr>
        <w:t>い</w:t>
      </w:r>
      <w:r w:rsidR="00AF3BB0" w:rsidRPr="0095217A">
        <w:rPr>
          <w:rFonts w:asciiTheme="minorEastAsia" w:eastAsiaTheme="minorEastAsia" w:hAnsiTheme="minorEastAsia" w:hint="eastAsia"/>
          <w:color w:val="auto"/>
          <w:sz w:val="21"/>
          <w:szCs w:val="21"/>
        </w:rPr>
        <w:t>る</w:t>
      </w:r>
      <w:r w:rsidR="00D23ECA" w:rsidRPr="0095217A">
        <w:rPr>
          <w:rStyle w:val="af2"/>
          <w:rFonts w:eastAsia="Times New Roman"/>
          <w:color w:val="auto"/>
        </w:rPr>
        <w:endnoteReference w:id="101"/>
      </w:r>
      <w:r w:rsidRPr="0095217A">
        <w:rPr>
          <w:rFonts w:asciiTheme="minorEastAsia" w:eastAsiaTheme="minorEastAsia" w:hAnsiTheme="minorEastAsia" w:hint="eastAsia"/>
          <w:color w:val="auto"/>
          <w:sz w:val="21"/>
          <w:szCs w:val="21"/>
        </w:rPr>
        <w:t>。</w:t>
      </w:r>
    </w:p>
    <w:p w:rsidR="00323B96" w:rsidRPr="0095217A" w:rsidRDefault="00323B96" w:rsidP="00323B9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月経抑止剤</w:t>
      </w:r>
      <w:r w:rsidR="00D23ECA" w:rsidRPr="0095217A">
        <w:rPr>
          <w:rStyle w:val="af2"/>
          <w:color w:val="auto"/>
        </w:rPr>
        <w:endnoteReference w:id="102"/>
      </w:r>
      <w:r w:rsidRPr="0095217A">
        <w:rPr>
          <w:rFonts w:asciiTheme="minorEastAsia" w:eastAsiaTheme="minorEastAsia" w:hAnsiTheme="minorEastAsia" w:hint="eastAsia"/>
          <w:color w:val="auto"/>
          <w:sz w:val="21"/>
          <w:szCs w:val="21"/>
        </w:rPr>
        <w:t>を使用して障害のある人々を強制避妊することは、現在オーストラリアで広く行われてい</w:t>
      </w:r>
      <w:r w:rsidR="00AF3BB0" w:rsidRPr="0095217A">
        <w:rPr>
          <w:rFonts w:asciiTheme="minorEastAsia" w:eastAsiaTheme="minorEastAsia" w:hAnsiTheme="minorEastAsia" w:hint="eastAsia"/>
          <w:color w:val="auto"/>
          <w:sz w:val="21"/>
          <w:szCs w:val="21"/>
        </w:rPr>
        <w:t>る</w:t>
      </w:r>
      <w:r w:rsidRPr="0095217A">
        <w:rPr>
          <w:rFonts w:asciiTheme="minorEastAsia" w:eastAsiaTheme="minorEastAsia" w:hAnsiTheme="minorEastAsia" w:hint="eastAsia"/>
          <w:color w:val="auto"/>
          <w:sz w:val="21"/>
          <w:szCs w:val="21"/>
        </w:rPr>
        <w:t>。特に、障害のある女児や女性に影響を及ぼしてい</w:t>
      </w:r>
      <w:r w:rsidR="00AF3BB0" w:rsidRPr="0095217A">
        <w:rPr>
          <w:rFonts w:asciiTheme="minorEastAsia" w:eastAsiaTheme="minorEastAsia" w:hAnsiTheme="minorEastAsia" w:hint="eastAsia"/>
          <w:color w:val="auto"/>
          <w:sz w:val="21"/>
          <w:szCs w:val="21"/>
        </w:rPr>
        <w:t>るが</w:t>
      </w:r>
      <w:r w:rsidRPr="0095217A">
        <w:rPr>
          <w:rFonts w:asciiTheme="minorEastAsia" w:eastAsiaTheme="minorEastAsia" w:hAnsiTheme="minorEastAsia" w:hint="eastAsia"/>
          <w:color w:val="auto"/>
          <w:sz w:val="21"/>
          <w:szCs w:val="21"/>
        </w:rPr>
        <w:t>、</w:t>
      </w:r>
      <w:r w:rsidR="00D551ED" w:rsidRPr="0095217A">
        <w:rPr>
          <w:rFonts w:asciiTheme="minorEastAsia" w:eastAsiaTheme="minorEastAsia" w:hAnsiTheme="minorEastAsia" w:hint="eastAsia"/>
          <w:color w:val="auto"/>
          <w:sz w:val="21"/>
          <w:szCs w:val="21"/>
        </w:rPr>
        <w:t>このような状況が</w:t>
      </w:r>
      <w:r w:rsidR="00A57564" w:rsidRPr="0095217A">
        <w:rPr>
          <w:rFonts w:asciiTheme="minorEastAsia" w:eastAsiaTheme="minorEastAsia" w:hAnsiTheme="minorEastAsia" w:hint="eastAsia"/>
          <w:color w:val="auto"/>
          <w:sz w:val="21"/>
          <w:szCs w:val="21"/>
        </w:rPr>
        <w:t>独立した監視やレビュー</w:t>
      </w:r>
      <w:r w:rsidRPr="0095217A">
        <w:rPr>
          <w:rFonts w:asciiTheme="minorEastAsia" w:eastAsiaTheme="minorEastAsia" w:hAnsiTheme="minorEastAsia" w:hint="eastAsia"/>
          <w:color w:val="auto"/>
          <w:sz w:val="21"/>
          <w:szCs w:val="21"/>
        </w:rPr>
        <w:t>の対象となることはめったに</w:t>
      </w:r>
      <w:r w:rsidR="00AF3BB0" w:rsidRPr="0095217A">
        <w:rPr>
          <w:rFonts w:asciiTheme="minorEastAsia" w:eastAsiaTheme="minorEastAsia" w:hAnsiTheme="minorEastAsia" w:hint="eastAsia"/>
          <w:color w:val="auto"/>
          <w:sz w:val="21"/>
          <w:szCs w:val="21"/>
        </w:rPr>
        <w:t>ない</w:t>
      </w:r>
      <w:r w:rsidR="00D23ECA" w:rsidRPr="0095217A">
        <w:rPr>
          <w:rStyle w:val="af2"/>
          <w:color w:val="auto"/>
        </w:rPr>
        <w:endnoteReference w:id="103"/>
      </w:r>
      <w:r w:rsidR="00AF3BB0" w:rsidRPr="0095217A">
        <w:rPr>
          <w:rFonts w:asciiTheme="minorEastAsia" w:eastAsiaTheme="minorEastAsia" w:hAnsiTheme="minorEastAsia" w:hint="eastAsia"/>
          <w:color w:val="auto"/>
          <w:sz w:val="21"/>
          <w:szCs w:val="21"/>
        </w:rPr>
        <w:t>。</w:t>
      </w:r>
    </w:p>
    <w:p w:rsidR="00323B96" w:rsidRPr="0095217A" w:rsidRDefault="00323B96" w:rsidP="00323B96">
      <w:pPr>
        <w:pStyle w:val="HTML"/>
        <w:shd w:val="clear" w:color="auto" w:fill="FFFFFF"/>
        <w:rPr>
          <w:rFonts w:asciiTheme="minorEastAsia" w:eastAsiaTheme="minorEastAsia" w:hAnsiTheme="minorEastAsia"/>
          <w:color w:val="auto"/>
          <w:sz w:val="21"/>
          <w:szCs w:val="21"/>
        </w:rPr>
      </w:pPr>
    </w:p>
    <w:p w:rsidR="00323B96" w:rsidRPr="0095217A" w:rsidRDefault="00323B96" w:rsidP="00323B96">
      <w:pPr>
        <w:pStyle w:val="HTML"/>
        <w:shd w:val="clear" w:color="auto" w:fill="FFFFFF"/>
        <w:rPr>
          <w:rFonts w:asciiTheme="minorEastAsia" w:eastAsiaTheme="minorEastAsia" w:hAnsiTheme="minorEastAsia"/>
          <w:color w:val="auto"/>
          <w:sz w:val="21"/>
          <w:szCs w:val="21"/>
        </w:rPr>
      </w:pPr>
    </w:p>
    <w:p w:rsidR="00323B96" w:rsidRPr="0095217A" w:rsidRDefault="00323B96" w:rsidP="00323B96">
      <w:pPr>
        <w:pStyle w:val="HTML"/>
        <w:shd w:val="clear" w:color="auto" w:fill="FFFFFF"/>
        <w:rPr>
          <w:color w:val="auto"/>
          <w:sz w:val="21"/>
          <w:szCs w:val="21"/>
        </w:rPr>
      </w:pPr>
      <w:r w:rsidRPr="0095217A">
        <w:rPr>
          <w:rFonts w:hint="eastAsia"/>
          <w:b/>
          <w:color w:val="auto"/>
          <w:sz w:val="21"/>
          <w:szCs w:val="21"/>
        </w:rPr>
        <w:t>事前質問事項のために推奨される質問（第17条）</w:t>
      </w:r>
    </w:p>
    <w:p w:rsidR="00323B96" w:rsidRPr="0095217A" w:rsidRDefault="00323B96" w:rsidP="00323B9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締約国が強制的不妊手術に反対する立法をしなかった理由を委員会に知らせてください。</w:t>
      </w:r>
    </w:p>
    <w:p w:rsidR="00323B96" w:rsidRPr="0095217A" w:rsidRDefault="00D551ED" w:rsidP="00D551ED">
      <w:pPr>
        <w:pStyle w:val="HTML"/>
        <w:shd w:val="clear" w:color="auto" w:fill="FFFFFF"/>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 xml:space="preserve">　</w:t>
      </w:r>
      <w:r w:rsidR="00807764" w:rsidRPr="0095217A">
        <w:rPr>
          <w:rFonts w:asciiTheme="minorEastAsia" w:eastAsiaTheme="minorEastAsia" w:hAnsiTheme="minorEastAsia" w:hint="eastAsia"/>
          <w:color w:val="auto"/>
          <w:sz w:val="21"/>
          <w:szCs w:val="21"/>
        </w:rPr>
        <w:t>障害のある人</w:t>
      </w:r>
      <w:r w:rsidRPr="0095217A">
        <w:rPr>
          <w:rFonts w:asciiTheme="minorEastAsia" w:eastAsiaTheme="minorEastAsia" w:hAnsiTheme="minorEastAsia" w:hint="eastAsia"/>
          <w:color w:val="auto"/>
          <w:sz w:val="21"/>
          <w:szCs w:val="21"/>
        </w:rPr>
        <w:t>を</w:t>
      </w:r>
      <w:r w:rsidR="00807764" w:rsidRPr="0095217A">
        <w:rPr>
          <w:rFonts w:asciiTheme="minorEastAsia" w:eastAsiaTheme="minorEastAsia" w:hAnsiTheme="minorEastAsia" w:hint="eastAsia"/>
          <w:color w:val="auto"/>
          <w:sz w:val="21"/>
          <w:szCs w:val="21"/>
        </w:rPr>
        <w:t>身体的および精神的</w:t>
      </w:r>
      <w:r w:rsidRPr="0095217A">
        <w:rPr>
          <w:rFonts w:asciiTheme="minorEastAsia" w:eastAsiaTheme="minorEastAsia" w:hAnsiTheme="minorEastAsia" w:hint="eastAsia"/>
          <w:color w:val="auto"/>
          <w:sz w:val="21"/>
          <w:szCs w:val="21"/>
        </w:rPr>
        <w:t>にそのままの状態で</w:t>
      </w:r>
      <w:r w:rsidR="00807764" w:rsidRPr="0095217A">
        <w:rPr>
          <w:rFonts w:asciiTheme="minorEastAsia" w:eastAsiaTheme="minorEastAsia" w:hAnsiTheme="minorEastAsia" w:hint="eastAsia"/>
          <w:color w:val="auto"/>
          <w:sz w:val="21"/>
          <w:szCs w:val="21"/>
        </w:rPr>
        <w:t>他の人々と平等に保護するために講じられた措置について詳しく述べてください、</w:t>
      </w:r>
      <w:r w:rsidR="00323B96" w:rsidRPr="0095217A">
        <w:rPr>
          <w:rFonts w:asciiTheme="minorEastAsia" w:eastAsiaTheme="minorEastAsia" w:hAnsiTheme="minorEastAsia" w:hint="eastAsia"/>
          <w:color w:val="auto"/>
          <w:sz w:val="21"/>
          <w:szCs w:val="21"/>
        </w:rPr>
        <w:t>特に月経抑止剤の使用を含む、</w:t>
      </w:r>
      <w:r w:rsidR="00807764" w:rsidRPr="0095217A">
        <w:rPr>
          <w:rFonts w:asciiTheme="minorEastAsia" w:eastAsiaTheme="minorEastAsia" w:hAnsiTheme="minorEastAsia" w:hint="eastAsia"/>
          <w:color w:val="auto"/>
          <w:sz w:val="21"/>
          <w:szCs w:val="21"/>
        </w:rPr>
        <w:t>障害のある人に対して</w:t>
      </w:r>
      <w:r w:rsidR="00323B96" w:rsidRPr="0095217A">
        <w:rPr>
          <w:rFonts w:asciiTheme="minorEastAsia" w:eastAsiaTheme="minorEastAsia" w:hAnsiTheme="minorEastAsia" w:hint="eastAsia"/>
          <w:color w:val="auto"/>
          <w:sz w:val="21"/>
          <w:szCs w:val="21"/>
        </w:rPr>
        <w:t>事前の自由で十分なインフォームドコンセントなしでの医療やその他の治療について</w:t>
      </w:r>
      <w:r w:rsidR="00A57564" w:rsidRPr="0095217A">
        <w:rPr>
          <w:rFonts w:asciiTheme="minorEastAsia" w:eastAsiaTheme="minorEastAsia" w:hAnsiTheme="minorEastAsia" w:hint="eastAsia"/>
          <w:color w:val="auto"/>
          <w:sz w:val="21"/>
          <w:szCs w:val="21"/>
        </w:rPr>
        <w:t>も詳述してください</w:t>
      </w:r>
      <w:r w:rsidR="00323B96" w:rsidRPr="0095217A">
        <w:rPr>
          <w:rFonts w:asciiTheme="minorEastAsia" w:eastAsiaTheme="minorEastAsia" w:hAnsiTheme="minorEastAsia" w:hint="eastAsia"/>
          <w:color w:val="auto"/>
          <w:sz w:val="21"/>
          <w:szCs w:val="21"/>
        </w:rPr>
        <w:t>。</w:t>
      </w:r>
    </w:p>
    <w:p w:rsidR="00AF3BB0" w:rsidRPr="0095217A" w:rsidRDefault="00AF3BB0" w:rsidP="00AF3BB0">
      <w:pPr>
        <w:pStyle w:val="HTML"/>
        <w:shd w:val="clear" w:color="auto" w:fill="FFFFFF"/>
        <w:rPr>
          <w:rFonts w:asciiTheme="minorEastAsia" w:eastAsiaTheme="minorEastAsia" w:hAnsiTheme="minorEastAsia"/>
          <w:b/>
          <w:color w:val="auto"/>
        </w:rPr>
      </w:pPr>
    </w:p>
    <w:p w:rsidR="00802B9F" w:rsidRPr="0095217A" w:rsidRDefault="00802B9F" w:rsidP="00AF3BB0">
      <w:pPr>
        <w:pStyle w:val="HTML"/>
        <w:shd w:val="clear" w:color="auto" w:fill="FFFFFF"/>
        <w:rPr>
          <w:rFonts w:asciiTheme="minorEastAsia" w:eastAsiaTheme="minorEastAsia" w:hAnsiTheme="minorEastAsia"/>
          <w:b/>
          <w:color w:val="auto"/>
        </w:rPr>
      </w:pPr>
    </w:p>
    <w:p w:rsidR="00AF3BB0" w:rsidRPr="0095217A" w:rsidRDefault="001B034F" w:rsidP="00AF3BB0">
      <w:pPr>
        <w:pStyle w:val="HTML"/>
        <w:shd w:val="clear" w:color="auto" w:fill="FFFFFF"/>
        <w:rPr>
          <w:b/>
          <w:color w:val="auto"/>
        </w:rPr>
      </w:pPr>
      <w:r w:rsidRPr="0095217A">
        <w:rPr>
          <w:rFonts w:hint="eastAsia"/>
          <w:b/>
          <w:color w:val="auto"/>
          <w:sz w:val="21"/>
          <w:szCs w:val="21"/>
        </w:rPr>
        <w:t>移動の自由及び国籍についての権利</w:t>
      </w:r>
      <w:r w:rsidR="00AF3BB0" w:rsidRPr="0095217A">
        <w:rPr>
          <w:rFonts w:hint="eastAsia"/>
          <w:b/>
          <w:color w:val="auto"/>
          <w:sz w:val="21"/>
          <w:szCs w:val="21"/>
        </w:rPr>
        <w:t>（第18条）</w:t>
      </w:r>
    </w:p>
    <w:p w:rsidR="00304C19" w:rsidRPr="0095217A" w:rsidRDefault="00304C19" w:rsidP="00304C19">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第18条に関する</w:t>
      </w:r>
      <w:r w:rsidR="00701FE2" w:rsidRPr="0095217A">
        <w:rPr>
          <w:rFonts w:asciiTheme="minorEastAsia" w:eastAsiaTheme="minorEastAsia" w:hAnsiTheme="minorEastAsia" w:hint="eastAsia"/>
          <w:color w:val="auto"/>
          <w:sz w:val="21"/>
          <w:szCs w:val="21"/>
        </w:rPr>
        <w:t>解釈宣言</w:t>
      </w:r>
      <w:r w:rsidRPr="0095217A">
        <w:rPr>
          <w:rFonts w:asciiTheme="minorEastAsia" w:eastAsiaTheme="minorEastAsia" w:hAnsiTheme="minorEastAsia" w:hint="eastAsia"/>
          <w:color w:val="auto"/>
          <w:sz w:val="21"/>
          <w:szCs w:val="21"/>
        </w:rPr>
        <w:t>は、ビザ申請を処理するための、現在のオーストラリアの立法上および行政上のアプローチを</w:t>
      </w:r>
      <w:r w:rsidR="00701FE2" w:rsidRPr="0095217A">
        <w:rPr>
          <w:rFonts w:asciiTheme="minorEastAsia" w:eastAsiaTheme="minorEastAsia" w:hAnsiTheme="minorEastAsia" w:hint="eastAsia"/>
          <w:color w:val="auto"/>
          <w:sz w:val="21"/>
          <w:szCs w:val="21"/>
        </w:rPr>
        <w:t>維持するためのものである</w:t>
      </w:r>
      <w:r w:rsidR="00D23ECA" w:rsidRPr="0095217A">
        <w:rPr>
          <w:rStyle w:val="af2"/>
          <w:color w:val="auto"/>
        </w:rPr>
        <w:endnoteReference w:id="104"/>
      </w:r>
      <w:r w:rsidRPr="0095217A">
        <w:rPr>
          <w:rFonts w:asciiTheme="minorEastAsia" w:eastAsiaTheme="minorEastAsia" w:hAnsiTheme="minorEastAsia" w:hint="eastAsia"/>
          <w:color w:val="auto"/>
          <w:sz w:val="21"/>
          <w:szCs w:val="21"/>
        </w:rPr>
        <w:t>。</w:t>
      </w:r>
    </w:p>
    <w:p w:rsidR="00304C19" w:rsidRPr="0095217A" w:rsidRDefault="00304C19" w:rsidP="00304C19">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1992年障害者差別</w:t>
      </w:r>
      <w:r w:rsidR="00701FE2" w:rsidRPr="0095217A">
        <w:rPr>
          <w:rFonts w:asciiTheme="minorEastAsia" w:eastAsiaTheme="minorEastAsia" w:hAnsiTheme="minorEastAsia" w:hint="eastAsia"/>
          <w:color w:val="auto"/>
          <w:sz w:val="21"/>
          <w:szCs w:val="21"/>
        </w:rPr>
        <w:t>禁止</w:t>
      </w:r>
      <w:r w:rsidRPr="0095217A">
        <w:rPr>
          <w:rFonts w:asciiTheme="minorEastAsia" w:eastAsiaTheme="minorEastAsia" w:hAnsiTheme="minorEastAsia" w:hint="eastAsia"/>
          <w:color w:val="auto"/>
          <w:sz w:val="21"/>
          <w:szCs w:val="21"/>
        </w:rPr>
        <w:t>法（</w:t>
      </w:r>
      <w:r w:rsidR="007F29B1" w:rsidRPr="0095217A">
        <w:rPr>
          <w:rFonts w:asciiTheme="minorEastAsia" w:eastAsiaTheme="minorEastAsia" w:hAnsiTheme="minorEastAsia" w:hint="eastAsia"/>
          <w:color w:val="auto"/>
          <w:sz w:val="21"/>
          <w:szCs w:val="21"/>
        </w:rPr>
        <w:t>連邦</w:t>
      </w:r>
      <w:r w:rsidRPr="0095217A">
        <w:rPr>
          <w:rFonts w:asciiTheme="minorEastAsia" w:eastAsiaTheme="minorEastAsia" w:hAnsiTheme="minorEastAsia" w:hint="eastAsia"/>
          <w:color w:val="auto"/>
          <w:sz w:val="21"/>
          <w:szCs w:val="21"/>
        </w:rPr>
        <w:t>）は、1958年移民法（</w:t>
      </w:r>
      <w:r w:rsidR="007F29B1" w:rsidRPr="0095217A">
        <w:rPr>
          <w:rFonts w:asciiTheme="minorEastAsia" w:eastAsiaTheme="minorEastAsia" w:hAnsiTheme="minorEastAsia" w:hint="eastAsia"/>
          <w:color w:val="auto"/>
          <w:sz w:val="21"/>
          <w:szCs w:val="21"/>
        </w:rPr>
        <w:t>連邦</w:t>
      </w:r>
      <w:r w:rsidRPr="0095217A">
        <w:rPr>
          <w:rFonts w:asciiTheme="minorEastAsia" w:eastAsiaTheme="minorEastAsia" w:hAnsiTheme="minorEastAsia" w:hint="eastAsia"/>
          <w:color w:val="auto"/>
          <w:sz w:val="21"/>
          <w:szCs w:val="21"/>
        </w:rPr>
        <w:t>）内の特定の条</w:t>
      </w:r>
      <w:r w:rsidR="00701FE2" w:rsidRPr="0095217A">
        <w:rPr>
          <w:rFonts w:asciiTheme="minorEastAsia" w:eastAsiaTheme="minorEastAsia" w:hAnsiTheme="minorEastAsia" w:hint="eastAsia"/>
          <w:color w:val="auto"/>
          <w:sz w:val="21"/>
          <w:szCs w:val="21"/>
        </w:rPr>
        <w:t>項、および本法に基づく下位の法律、ならびにこの法律で要求され</w:t>
      </w:r>
      <w:r w:rsidR="00384740" w:rsidRPr="0095217A">
        <w:rPr>
          <w:rFonts w:asciiTheme="minorEastAsia" w:eastAsiaTheme="minorEastAsia" w:hAnsiTheme="minorEastAsia" w:hint="eastAsia"/>
          <w:color w:val="auto"/>
          <w:sz w:val="21"/>
          <w:szCs w:val="21"/>
        </w:rPr>
        <w:t>る行動を免除</w:t>
      </w:r>
      <w:r w:rsidRPr="0095217A">
        <w:rPr>
          <w:rFonts w:asciiTheme="minorEastAsia" w:eastAsiaTheme="minorEastAsia" w:hAnsiTheme="minorEastAsia" w:hint="eastAsia"/>
          <w:color w:val="auto"/>
          <w:sz w:val="21"/>
          <w:szCs w:val="21"/>
        </w:rPr>
        <w:t>してい</w:t>
      </w:r>
      <w:r w:rsidR="00802B9F" w:rsidRPr="0095217A">
        <w:rPr>
          <w:rFonts w:asciiTheme="minorEastAsia" w:eastAsiaTheme="minorEastAsia" w:hAnsiTheme="minorEastAsia" w:hint="eastAsia"/>
          <w:color w:val="auto"/>
          <w:sz w:val="21"/>
          <w:szCs w:val="21"/>
        </w:rPr>
        <w:t>る</w:t>
      </w:r>
      <w:r w:rsidR="00AF3BB0" w:rsidRPr="0095217A">
        <w:rPr>
          <w:rFonts w:asciiTheme="minorEastAsia" w:eastAsiaTheme="minorEastAsia" w:hAnsiTheme="minorEastAsia" w:hint="eastAsia"/>
          <w:color w:val="auto"/>
          <w:sz w:val="21"/>
          <w:szCs w:val="21"/>
        </w:rPr>
        <w:t>。</w:t>
      </w:r>
    </w:p>
    <w:p w:rsidR="00AF3BB0" w:rsidRPr="0095217A" w:rsidRDefault="00384740" w:rsidP="00304C19">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これには、移民法にある</w:t>
      </w:r>
      <w:r w:rsidR="00304C19" w:rsidRPr="0095217A">
        <w:rPr>
          <w:rFonts w:asciiTheme="minorEastAsia" w:eastAsiaTheme="minorEastAsia" w:hAnsiTheme="minorEastAsia" w:hint="eastAsia"/>
          <w:color w:val="auto"/>
          <w:sz w:val="21"/>
          <w:szCs w:val="21"/>
        </w:rPr>
        <w:t>健康要件が含まれ</w:t>
      </w:r>
      <w:r w:rsidR="001F3F05" w:rsidRPr="0095217A">
        <w:rPr>
          <w:rFonts w:asciiTheme="minorEastAsia" w:eastAsiaTheme="minorEastAsia" w:hAnsiTheme="minorEastAsia" w:hint="eastAsia"/>
          <w:color w:val="auto"/>
          <w:sz w:val="21"/>
          <w:szCs w:val="21"/>
        </w:rPr>
        <w:t>る</w:t>
      </w:r>
      <w:r w:rsidR="00AF3BB0" w:rsidRPr="0095217A">
        <w:rPr>
          <w:rFonts w:asciiTheme="minorEastAsia" w:eastAsiaTheme="minorEastAsia" w:hAnsiTheme="minorEastAsia" w:hint="eastAsia"/>
          <w:color w:val="auto"/>
          <w:sz w:val="21"/>
          <w:szCs w:val="21"/>
        </w:rPr>
        <w:t>。</w:t>
      </w:r>
      <w:r w:rsidR="00304C19" w:rsidRPr="0095217A">
        <w:rPr>
          <w:rFonts w:asciiTheme="minorEastAsia" w:eastAsiaTheme="minorEastAsia" w:hAnsiTheme="minorEastAsia" w:hint="eastAsia"/>
          <w:color w:val="auto"/>
          <w:sz w:val="21"/>
          <w:szCs w:val="21"/>
        </w:rPr>
        <w:t>ほとんどすべてのビ</w:t>
      </w:r>
      <w:r w:rsidRPr="0095217A">
        <w:rPr>
          <w:rFonts w:asciiTheme="minorEastAsia" w:eastAsiaTheme="minorEastAsia" w:hAnsiTheme="minorEastAsia" w:hint="eastAsia"/>
          <w:color w:val="auto"/>
          <w:sz w:val="21"/>
          <w:szCs w:val="21"/>
        </w:rPr>
        <w:t>ザ申請者は、</w:t>
      </w:r>
      <w:r w:rsidR="00304C19" w:rsidRPr="0095217A">
        <w:rPr>
          <w:rFonts w:asciiTheme="minorEastAsia" w:eastAsiaTheme="minorEastAsia" w:hAnsiTheme="minorEastAsia" w:hint="eastAsia"/>
          <w:color w:val="auto"/>
          <w:sz w:val="21"/>
          <w:szCs w:val="21"/>
        </w:rPr>
        <w:t>ビザを取得するために</w:t>
      </w:r>
      <w:r w:rsidR="00B73F7F" w:rsidRPr="0095217A">
        <w:rPr>
          <w:rStyle w:val="af2"/>
          <w:color w:val="auto"/>
        </w:rPr>
        <w:endnoteReference w:id="105"/>
      </w:r>
      <w:r w:rsidR="00304C19" w:rsidRPr="0095217A">
        <w:rPr>
          <w:rFonts w:asciiTheme="minorEastAsia" w:eastAsiaTheme="minorEastAsia" w:hAnsiTheme="minorEastAsia" w:hint="eastAsia"/>
          <w:color w:val="auto"/>
          <w:sz w:val="21"/>
          <w:szCs w:val="21"/>
        </w:rPr>
        <w:t>、健康上の必要条件を満たす必要がある</w:t>
      </w:r>
      <w:r w:rsidRPr="0095217A">
        <w:rPr>
          <w:rFonts w:asciiTheme="minorEastAsia" w:eastAsiaTheme="minorEastAsia" w:hAnsiTheme="minorEastAsia" w:hint="eastAsia"/>
          <w:color w:val="auto"/>
          <w:sz w:val="21"/>
          <w:szCs w:val="21"/>
        </w:rPr>
        <w:t>が、それは障害のある人を間接的に差別することがわかってきた</w:t>
      </w:r>
      <w:r w:rsidR="00B73F7F" w:rsidRPr="0095217A">
        <w:rPr>
          <w:rStyle w:val="af2"/>
          <w:color w:val="auto"/>
        </w:rPr>
        <w:endnoteReference w:id="106"/>
      </w:r>
      <w:r w:rsidR="00304C19" w:rsidRPr="0095217A">
        <w:rPr>
          <w:rFonts w:asciiTheme="minorEastAsia" w:eastAsiaTheme="minorEastAsia" w:hAnsiTheme="minorEastAsia" w:hint="eastAsia"/>
          <w:color w:val="auto"/>
          <w:sz w:val="21"/>
          <w:szCs w:val="21"/>
        </w:rPr>
        <w:t>。</w:t>
      </w:r>
    </w:p>
    <w:p w:rsidR="00AF3BB0" w:rsidRPr="0095217A" w:rsidRDefault="00AF3BB0" w:rsidP="00AF3BB0">
      <w:pPr>
        <w:pStyle w:val="HTML"/>
        <w:shd w:val="clear" w:color="auto" w:fill="FFFFFF"/>
        <w:rPr>
          <w:rFonts w:asciiTheme="minorEastAsia" w:eastAsiaTheme="minorEastAsia" w:hAnsiTheme="minorEastAsia"/>
          <w:color w:val="auto"/>
          <w:sz w:val="21"/>
          <w:szCs w:val="21"/>
        </w:rPr>
      </w:pPr>
    </w:p>
    <w:p w:rsidR="00AF3BB0" w:rsidRPr="0095217A" w:rsidRDefault="00AF3BB0" w:rsidP="00AF3BB0">
      <w:pPr>
        <w:pStyle w:val="HTML"/>
        <w:shd w:val="clear" w:color="auto" w:fill="FFFFFF"/>
        <w:rPr>
          <w:color w:val="auto"/>
          <w:sz w:val="21"/>
          <w:szCs w:val="21"/>
        </w:rPr>
      </w:pPr>
      <w:r w:rsidRPr="0095217A">
        <w:rPr>
          <w:rFonts w:hint="eastAsia"/>
          <w:b/>
          <w:color w:val="auto"/>
          <w:sz w:val="21"/>
          <w:szCs w:val="21"/>
        </w:rPr>
        <w:t>事前質問事項のために推奨される質問（第18条）</w:t>
      </w:r>
    </w:p>
    <w:p w:rsidR="00AF3BB0" w:rsidRPr="0095217A" w:rsidRDefault="00AF3BB0" w:rsidP="001F3F05">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2013年以来、障害に関連する理由で移民ビザを拒否された障害者</w:t>
      </w:r>
      <w:r w:rsidR="00072ACE" w:rsidRPr="0095217A">
        <w:rPr>
          <w:rFonts w:asciiTheme="minorEastAsia" w:eastAsiaTheme="minorEastAsia" w:hAnsiTheme="minorEastAsia" w:hint="eastAsia"/>
          <w:color w:val="auto"/>
          <w:sz w:val="21"/>
          <w:szCs w:val="21"/>
        </w:rPr>
        <w:t>の数について、分類化された</w:t>
      </w:r>
      <w:r w:rsidRPr="0095217A">
        <w:rPr>
          <w:rFonts w:asciiTheme="minorEastAsia" w:eastAsiaTheme="minorEastAsia" w:hAnsiTheme="minorEastAsia" w:hint="eastAsia"/>
          <w:color w:val="auto"/>
          <w:sz w:val="21"/>
          <w:szCs w:val="21"/>
        </w:rPr>
        <w:t>情報を提供してください。</w:t>
      </w:r>
    </w:p>
    <w:p w:rsidR="00AF3BB0" w:rsidRPr="0095217A" w:rsidRDefault="00384740" w:rsidP="00384740">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オーストラリアのビザを申請する障害のある移住者および亡命者</w:t>
      </w:r>
      <w:r w:rsidR="000C2347" w:rsidRPr="0095217A">
        <w:rPr>
          <w:rFonts w:asciiTheme="minorEastAsia" w:eastAsiaTheme="minorEastAsia" w:hAnsiTheme="minorEastAsia" w:hint="eastAsia"/>
          <w:color w:val="auto"/>
          <w:sz w:val="21"/>
          <w:szCs w:val="21"/>
        </w:rPr>
        <w:t>のための一貫性、透明性および管理上の公平性を改善するために取られた措置</w:t>
      </w:r>
      <w:r w:rsidR="00072ACE" w:rsidRPr="0095217A">
        <w:rPr>
          <w:rFonts w:asciiTheme="minorEastAsia" w:eastAsiaTheme="minorEastAsia" w:hAnsiTheme="minorEastAsia" w:hint="eastAsia"/>
          <w:color w:val="auto"/>
          <w:sz w:val="21"/>
          <w:szCs w:val="21"/>
        </w:rPr>
        <w:t>について委員会に</w:t>
      </w:r>
      <w:r w:rsidRPr="0095217A">
        <w:rPr>
          <w:rFonts w:asciiTheme="minorEastAsia" w:eastAsiaTheme="minorEastAsia" w:hAnsiTheme="minorEastAsia" w:hint="eastAsia"/>
          <w:color w:val="auto"/>
          <w:sz w:val="21"/>
          <w:szCs w:val="21"/>
        </w:rPr>
        <w:t>最新情報を</w:t>
      </w:r>
      <w:r w:rsidR="000C2347" w:rsidRPr="0095217A">
        <w:rPr>
          <w:rFonts w:asciiTheme="minorEastAsia" w:eastAsiaTheme="minorEastAsia" w:hAnsiTheme="minorEastAsia" w:hint="eastAsia"/>
          <w:color w:val="auto"/>
          <w:sz w:val="21"/>
          <w:szCs w:val="21"/>
        </w:rPr>
        <w:t>ください</w:t>
      </w:r>
      <w:r w:rsidR="00072ACE" w:rsidRPr="0095217A">
        <w:rPr>
          <w:rFonts w:asciiTheme="minorEastAsia" w:eastAsiaTheme="minorEastAsia" w:hAnsiTheme="minorEastAsia" w:hint="eastAsia"/>
          <w:color w:val="auto"/>
          <w:sz w:val="21"/>
          <w:szCs w:val="21"/>
        </w:rPr>
        <w:t>。</w:t>
      </w:r>
      <w:r w:rsidR="000C2347" w:rsidRPr="0095217A">
        <w:rPr>
          <w:rFonts w:asciiTheme="minorEastAsia" w:eastAsiaTheme="minorEastAsia" w:hAnsiTheme="minorEastAsia" w:hint="eastAsia"/>
          <w:color w:val="auto"/>
          <w:sz w:val="21"/>
          <w:szCs w:val="21"/>
        </w:rPr>
        <w:t>特に、移民規則1994（</w:t>
      </w:r>
      <w:r w:rsidR="007F29B1" w:rsidRPr="0095217A">
        <w:rPr>
          <w:rFonts w:asciiTheme="minorEastAsia" w:eastAsiaTheme="minorEastAsia" w:hAnsiTheme="minorEastAsia" w:hint="eastAsia"/>
          <w:color w:val="auto"/>
          <w:sz w:val="21"/>
          <w:szCs w:val="21"/>
        </w:rPr>
        <w:t>連邦</w:t>
      </w:r>
      <w:r w:rsidR="000C2347" w:rsidRPr="0095217A">
        <w:rPr>
          <w:rFonts w:asciiTheme="minorEastAsia" w:eastAsiaTheme="minorEastAsia" w:hAnsiTheme="minorEastAsia" w:hint="eastAsia"/>
          <w:color w:val="auto"/>
          <w:sz w:val="21"/>
          <w:szCs w:val="21"/>
        </w:rPr>
        <w:t>）の健康基準を修正するためにとられた措置を含む、条約に基づく義務の遵守について</w:t>
      </w:r>
      <w:r w:rsidRPr="0095217A">
        <w:rPr>
          <w:rFonts w:asciiTheme="minorEastAsia" w:eastAsiaTheme="minorEastAsia" w:hAnsiTheme="minorEastAsia" w:hint="eastAsia"/>
          <w:color w:val="auto"/>
          <w:sz w:val="21"/>
          <w:szCs w:val="21"/>
        </w:rPr>
        <w:t>最新情報をください</w:t>
      </w:r>
      <w:r w:rsidR="000C2347" w:rsidRPr="0095217A">
        <w:rPr>
          <w:rFonts w:asciiTheme="minorEastAsia" w:eastAsiaTheme="minorEastAsia" w:hAnsiTheme="minorEastAsia" w:hint="eastAsia"/>
          <w:color w:val="auto"/>
          <w:sz w:val="21"/>
          <w:szCs w:val="21"/>
        </w:rPr>
        <w:t>。</w:t>
      </w:r>
    </w:p>
    <w:p w:rsidR="00AF3BB0" w:rsidRPr="0095217A" w:rsidRDefault="00AF3BB0" w:rsidP="00AF3BB0">
      <w:pPr>
        <w:rPr>
          <w:color w:val="auto"/>
        </w:rPr>
      </w:pPr>
    </w:p>
    <w:p w:rsidR="000C2347" w:rsidRPr="0095217A" w:rsidRDefault="000C2347" w:rsidP="00AF3BB0">
      <w:pPr>
        <w:rPr>
          <w:color w:val="auto"/>
        </w:rPr>
      </w:pPr>
    </w:p>
    <w:p w:rsidR="006B6731" w:rsidRPr="0095217A" w:rsidRDefault="006B6731" w:rsidP="006B6731">
      <w:pPr>
        <w:pStyle w:val="HTML"/>
        <w:shd w:val="clear" w:color="auto" w:fill="FFFFFF"/>
        <w:rPr>
          <w:b/>
          <w:color w:val="auto"/>
          <w:sz w:val="21"/>
          <w:szCs w:val="21"/>
        </w:rPr>
      </w:pPr>
      <w:r w:rsidRPr="0095217A">
        <w:rPr>
          <w:rFonts w:hint="eastAsia"/>
          <w:b/>
          <w:color w:val="auto"/>
          <w:sz w:val="21"/>
          <w:szCs w:val="21"/>
        </w:rPr>
        <w:t>自立した生活及び地域社会への包容（第19条）</w:t>
      </w:r>
    </w:p>
    <w:p w:rsidR="007D7DAF" w:rsidRPr="0095217A" w:rsidRDefault="002B1E1A" w:rsidP="002B1E1A">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オーストラリアの障害のある</w:t>
      </w:r>
      <w:r w:rsidR="00072ACE" w:rsidRPr="0095217A">
        <w:rPr>
          <w:rFonts w:asciiTheme="minorEastAsia" w:eastAsiaTheme="minorEastAsia" w:hAnsiTheme="minorEastAsia" w:hint="eastAsia"/>
          <w:color w:val="auto"/>
          <w:sz w:val="21"/>
          <w:szCs w:val="21"/>
        </w:rPr>
        <w:t>人びと</w:t>
      </w:r>
      <w:r w:rsidRPr="0095217A">
        <w:rPr>
          <w:rFonts w:asciiTheme="minorEastAsia" w:eastAsiaTheme="minorEastAsia" w:hAnsiTheme="minorEastAsia" w:hint="eastAsia"/>
          <w:color w:val="auto"/>
          <w:sz w:val="21"/>
          <w:szCs w:val="21"/>
        </w:rPr>
        <w:t>は、自分が住む場所や誰と一緒に住むかを自由に選択する権利を含め、自立して生活する権利を制限されている。彼らの</w:t>
      </w:r>
      <w:r w:rsidR="006B6731" w:rsidRPr="0095217A">
        <w:rPr>
          <w:rFonts w:asciiTheme="minorEastAsia" w:eastAsiaTheme="minorEastAsia" w:hAnsiTheme="minorEastAsia" w:hint="eastAsia"/>
          <w:color w:val="auto"/>
          <w:sz w:val="21"/>
          <w:szCs w:val="21"/>
        </w:rPr>
        <w:t>多くは、社会的および個人的ケアの支援を受けるために、</w:t>
      </w:r>
      <w:r w:rsidR="00384740" w:rsidRPr="0095217A">
        <w:rPr>
          <w:rFonts w:asciiTheme="minorEastAsia" w:eastAsiaTheme="minorEastAsia" w:hAnsiTheme="minorEastAsia" w:hint="eastAsia"/>
          <w:color w:val="auto"/>
          <w:sz w:val="21"/>
          <w:szCs w:val="21"/>
        </w:rPr>
        <w:t>入所</w:t>
      </w:r>
      <w:r w:rsidR="006B6731" w:rsidRPr="0095217A">
        <w:rPr>
          <w:rFonts w:asciiTheme="minorEastAsia" w:eastAsiaTheme="minorEastAsia" w:hAnsiTheme="minorEastAsia" w:hint="eastAsia"/>
          <w:color w:val="auto"/>
          <w:sz w:val="21"/>
          <w:szCs w:val="21"/>
        </w:rPr>
        <w:t>施設、居住施設、および高齢</w:t>
      </w:r>
      <w:r w:rsidR="00384740" w:rsidRPr="0095217A">
        <w:rPr>
          <w:rFonts w:asciiTheme="minorEastAsia" w:eastAsiaTheme="minorEastAsia" w:hAnsiTheme="minorEastAsia" w:hint="eastAsia"/>
          <w:color w:val="auto"/>
          <w:sz w:val="21"/>
          <w:szCs w:val="21"/>
        </w:rPr>
        <w:t>者</w:t>
      </w:r>
      <w:r w:rsidR="006B6731" w:rsidRPr="0095217A">
        <w:rPr>
          <w:rFonts w:asciiTheme="minorEastAsia" w:eastAsiaTheme="minorEastAsia" w:hAnsiTheme="minorEastAsia" w:hint="eastAsia"/>
          <w:color w:val="auto"/>
          <w:sz w:val="21"/>
          <w:szCs w:val="21"/>
        </w:rPr>
        <w:t>ケア施設</w:t>
      </w:r>
      <w:r w:rsidR="00B73F7F" w:rsidRPr="0095217A">
        <w:rPr>
          <w:rStyle w:val="af2"/>
          <w:color w:val="auto"/>
        </w:rPr>
        <w:endnoteReference w:id="107"/>
      </w:r>
      <w:r w:rsidR="00384740" w:rsidRPr="0095217A">
        <w:rPr>
          <w:rFonts w:asciiTheme="minorEastAsia" w:eastAsiaTheme="minorEastAsia" w:hAnsiTheme="minorEastAsia" w:hint="eastAsia"/>
          <w:color w:val="auto"/>
          <w:sz w:val="21"/>
          <w:szCs w:val="21"/>
        </w:rPr>
        <w:t>で生活</w:t>
      </w:r>
      <w:r w:rsidR="006B6731" w:rsidRPr="0095217A">
        <w:rPr>
          <w:rFonts w:asciiTheme="minorEastAsia" w:eastAsiaTheme="minorEastAsia" w:hAnsiTheme="minorEastAsia" w:hint="eastAsia"/>
          <w:color w:val="auto"/>
          <w:sz w:val="21"/>
          <w:szCs w:val="21"/>
        </w:rPr>
        <w:t>することを余儀なくされている。</w:t>
      </w:r>
      <w:r w:rsidR="003B18A7" w:rsidRPr="0095217A">
        <w:rPr>
          <w:rFonts w:asciiTheme="minorEastAsia" w:eastAsiaTheme="minorEastAsia" w:hAnsiTheme="minorEastAsia" w:hint="eastAsia"/>
          <w:color w:val="auto"/>
          <w:sz w:val="21"/>
          <w:szCs w:val="21"/>
        </w:rPr>
        <w:t>国家障害保険制度</w:t>
      </w:r>
      <w:r w:rsidRPr="0095217A">
        <w:rPr>
          <w:rFonts w:asciiTheme="minorEastAsia" w:eastAsiaTheme="minorEastAsia" w:hAnsiTheme="minorEastAsia" w:hint="eastAsia"/>
          <w:color w:val="auto"/>
          <w:sz w:val="21"/>
          <w:szCs w:val="21"/>
        </w:rPr>
        <w:t>NDISは、適格な参加者</w:t>
      </w:r>
      <w:r w:rsidR="00B73F7F" w:rsidRPr="0095217A">
        <w:rPr>
          <w:rStyle w:val="af2"/>
          <w:color w:val="auto"/>
        </w:rPr>
        <w:endnoteReference w:id="108"/>
      </w:r>
      <w:r w:rsidRPr="0095217A">
        <w:rPr>
          <w:rFonts w:asciiTheme="minorEastAsia" w:eastAsiaTheme="minorEastAsia" w:hAnsiTheme="minorEastAsia" w:hint="eastAsia"/>
          <w:color w:val="auto"/>
          <w:sz w:val="21"/>
          <w:szCs w:val="21"/>
        </w:rPr>
        <w:t>が自立して生活し</w:t>
      </w:r>
      <w:r w:rsidR="00B73F7F" w:rsidRPr="0095217A">
        <w:rPr>
          <w:rStyle w:val="af2"/>
          <w:color w:val="auto"/>
        </w:rPr>
        <w:endnoteReference w:id="109"/>
      </w:r>
      <w:r w:rsidR="00072ACE"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コミュニティに参加する権利を実現するために必要な支援を選択できるようにするための重要な投資である。生産性委員会による最近の</w:t>
      </w:r>
      <w:r w:rsidR="003B18A7" w:rsidRPr="0095217A">
        <w:rPr>
          <w:rFonts w:asciiTheme="minorEastAsia" w:eastAsiaTheme="minorEastAsia" w:hAnsiTheme="minorEastAsia" w:hint="eastAsia"/>
          <w:color w:val="auto"/>
          <w:sz w:val="21"/>
          <w:szCs w:val="21"/>
        </w:rPr>
        <w:t>国家障害保険制度</w:t>
      </w:r>
      <w:r w:rsidRPr="0095217A">
        <w:rPr>
          <w:rFonts w:asciiTheme="minorEastAsia" w:eastAsiaTheme="minorEastAsia" w:hAnsiTheme="minorEastAsia" w:hint="eastAsia"/>
          <w:color w:val="auto"/>
          <w:sz w:val="21"/>
          <w:szCs w:val="21"/>
        </w:rPr>
        <w:t>NDIS</w:t>
      </w:r>
      <w:r w:rsidR="00072ACE" w:rsidRPr="0095217A">
        <w:rPr>
          <w:rFonts w:asciiTheme="minorEastAsia" w:eastAsiaTheme="minorEastAsia" w:hAnsiTheme="minorEastAsia" w:hint="eastAsia"/>
          <w:color w:val="auto"/>
          <w:sz w:val="21"/>
          <w:szCs w:val="21"/>
        </w:rPr>
        <w:t>コストに関する</w:t>
      </w:r>
      <w:r w:rsidRPr="0095217A">
        <w:rPr>
          <w:rFonts w:asciiTheme="minorEastAsia" w:eastAsiaTheme="minorEastAsia" w:hAnsiTheme="minorEastAsia" w:hint="eastAsia"/>
          <w:color w:val="auto"/>
          <w:sz w:val="21"/>
          <w:szCs w:val="21"/>
        </w:rPr>
        <w:t>中間レビューでは、「</w:t>
      </w:r>
      <w:r w:rsidR="003B18A7" w:rsidRPr="0095217A">
        <w:rPr>
          <w:rFonts w:asciiTheme="minorEastAsia" w:eastAsiaTheme="minorEastAsia" w:hAnsiTheme="minorEastAsia" w:hint="eastAsia"/>
          <w:color w:val="auto"/>
          <w:sz w:val="21"/>
          <w:szCs w:val="21"/>
        </w:rPr>
        <w:t>国家障害保険制度</w:t>
      </w:r>
      <w:r w:rsidRPr="0095217A">
        <w:rPr>
          <w:rFonts w:asciiTheme="minorEastAsia" w:eastAsiaTheme="minorEastAsia" w:hAnsiTheme="minorEastAsia" w:hint="eastAsia"/>
          <w:color w:val="auto"/>
          <w:sz w:val="21"/>
          <w:szCs w:val="21"/>
        </w:rPr>
        <w:t>NDIS</w:t>
      </w:r>
      <w:r w:rsidR="00515749" w:rsidRPr="0095217A">
        <w:rPr>
          <w:rFonts w:asciiTheme="minorEastAsia" w:eastAsiaTheme="minorEastAsia" w:hAnsiTheme="minorEastAsia" w:hint="eastAsia"/>
          <w:color w:val="auto"/>
          <w:sz w:val="21"/>
          <w:szCs w:val="21"/>
        </w:rPr>
        <w:t>の本格展開</w:t>
      </w:r>
      <w:r w:rsidRPr="0095217A">
        <w:rPr>
          <w:rFonts w:asciiTheme="minorEastAsia" w:eastAsiaTheme="minorEastAsia" w:hAnsiTheme="minorEastAsia" w:hint="eastAsia"/>
          <w:color w:val="auto"/>
          <w:sz w:val="21"/>
          <w:szCs w:val="21"/>
        </w:rPr>
        <w:t>のスピードが、このスキームの成功と財政的な持続可能性を危険にさらしている」</w:t>
      </w:r>
      <w:r w:rsidR="00B73F7F" w:rsidRPr="0095217A">
        <w:rPr>
          <w:rStyle w:val="af2"/>
          <w:color w:val="auto"/>
        </w:rPr>
        <w:endnoteReference w:id="110"/>
      </w:r>
      <w:r w:rsidRPr="0095217A">
        <w:rPr>
          <w:rFonts w:asciiTheme="minorEastAsia" w:eastAsiaTheme="minorEastAsia" w:hAnsiTheme="minorEastAsia" w:hint="eastAsia"/>
          <w:color w:val="auto"/>
          <w:sz w:val="21"/>
          <w:szCs w:val="21"/>
        </w:rPr>
        <w:t>と結論づけた。さらに、</w:t>
      </w:r>
      <w:r w:rsidR="003B18A7" w:rsidRPr="0095217A">
        <w:rPr>
          <w:rFonts w:asciiTheme="minorEastAsia" w:eastAsiaTheme="minorEastAsia" w:hAnsiTheme="minorEastAsia" w:hint="eastAsia"/>
          <w:color w:val="auto"/>
          <w:sz w:val="21"/>
          <w:szCs w:val="21"/>
        </w:rPr>
        <w:t>国家障害保険制度</w:t>
      </w:r>
      <w:r w:rsidRPr="0095217A">
        <w:rPr>
          <w:rFonts w:asciiTheme="minorEastAsia" w:eastAsiaTheme="minorEastAsia" w:hAnsiTheme="minorEastAsia" w:hint="eastAsia"/>
          <w:color w:val="auto"/>
          <w:sz w:val="21"/>
          <w:szCs w:val="21"/>
        </w:rPr>
        <w:t>NDISの成功は、国家障害戦略2010-2020（NDS）</w:t>
      </w:r>
      <w:r w:rsidR="00B73F7F" w:rsidRPr="0095217A">
        <w:rPr>
          <w:rStyle w:val="af2"/>
          <w:color w:val="auto"/>
        </w:rPr>
        <w:endnoteReference w:id="111"/>
      </w:r>
      <w:r w:rsidRPr="0095217A">
        <w:rPr>
          <w:rFonts w:asciiTheme="minorEastAsia" w:eastAsiaTheme="minorEastAsia" w:hAnsiTheme="minorEastAsia" w:hint="eastAsia"/>
          <w:color w:val="auto"/>
          <w:sz w:val="21"/>
          <w:szCs w:val="21"/>
        </w:rPr>
        <w:t>の他の5つの政策分野における平行した成功</w:t>
      </w:r>
      <w:r w:rsidR="007D7DAF" w:rsidRPr="0095217A">
        <w:rPr>
          <w:rFonts w:asciiTheme="minorEastAsia" w:eastAsiaTheme="minorEastAsia" w:hAnsiTheme="minorEastAsia" w:hint="eastAsia"/>
          <w:color w:val="auto"/>
          <w:sz w:val="21"/>
          <w:szCs w:val="21"/>
        </w:rPr>
        <w:t>に左右されるとし</w:t>
      </w:r>
      <w:r w:rsidRPr="0095217A">
        <w:rPr>
          <w:rFonts w:asciiTheme="minorEastAsia" w:eastAsiaTheme="minorEastAsia" w:hAnsiTheme="minorEastAsia" w:hint="eastAsia"/>
          <w:color w:val="auto"/>
          <w:sz w:val="21"/>
          <w:szCs w:val="21"/>
        </w:rPr>
        <w:t>、障害</w:t>
      </w:r>
      <w:r w:rsidR="00AF24E5" w:rsidRPr="0095217A">
        <w:rPr>
          <w:rFonts w:asciiTheme="minorEastAsia" w:eastAsiaTheme="minorEastAsia" w:hAnsiTheme="minorEastAsia" w:hint="eastAsia"/>
          <w:color w:val="auto"/>
          <w:sz w:val="21"/>
          <w:szCs w:val="21"/>
        </w:rPr>
        <w:t>者</w:t>
      </w:r>
      <w:r w:rsidRPr="0095217A">
        <w:rPr>
          <w:rFonts w:asciiTheme="minorEastAsia" w:eastAsiaTheme="minorEastAsia" w:hAnsiTheme="minorEastAsia" w:hint="eastAsia"/>
          <w:color w:val="auto"/>
          <w:sz w:val="21"/>
          <w:szCs w:val="21"/>
        </w:rPr>
        <w:t>支援市場</w:t>
      </w:r>
      <w:r w:rsidR="00B73F7F" w:rsidRPr="0095217A">
        <w:rPr>
          <w:rStyle w:val="af2"/>
          <w:color w:val="auto"/>
        </w:rPr>
        <w:endnoteReference w:id="112"/>
      </w:r>
      <w:r w:rsidRPr="0095217A">
        <w:rPr>
          <w:rFonts w:asciiTheme="minorEastAsia" w:eastAsiaTheme="minorEastAsia" w:hAnsiTheme="minorEastAsia" w:hint="eastAsia"/>
          <w:color w:val="auto"/>
          <w:sz w:val="21"/>
          <w:szCs w:val="21"/>
        </w:rPr>
        <w:t>を発展させる</w:t>
      </w:r>
      <w:r w:rsidR="00AF24E5" w:rsidRPr="0095217A">
        <w:rPr>
          <w:rFonts w:asciiTheme="minorEastAsia" w:eastAsiaTheme="minorEastAsia" w:hAnsiTheme="minorEastAsia" w:hint="eastAsia"/>
          <w:color w:val="auto"/>
          <w:sz w:val="21"/>
          <w:szCs w:val="21"/>
        </w:rPr>
        <w:t>ニードの</w:t>
      </w:r>
      <w:r w:rsidRPr="0095217A">
        <w:rPr>
          <w:rFonts w:asciiTheme="minorEastAsia" w:eastAsiaTheme="minorEastAsia" w:hAnsiTheme="minorEastAsia" w:hint="eastAsia"/>
          <w:color w:val="auto"/>
          <w:sz w:val="21"/>
          <w:szCs w:val="21"/>
        </w:rPr>
        <w:t>緊急</w:t>
      </w:r>
      <w:r w:rsidR="00AF24E5" w:rsidRPr="0095217A">
        <w:rPr>
          <w:rFonts w:asciiTheme="minorEastAsia" w:eastAsiaTheme="minorEastAsia" w:hAnsiTheme="minorEastAsia" w:hint="eastAsia"/>
          <w:color w:val="auto"/>
          <w:sz w:val="21"/>
          <w:szCs w:val="21"/>
        </w:rPr>
        <w:t>性</w:t>
      </w:r>
      <w:r w:rsidR="007D7DAF" w:rsidRPr="0095217A">
        <w:rPr>
          <w:rFonts w:asciiTheme="minorEastAsia" w:eastAsiaTheme="minorEastAsia" w:hAnsiTheme="minorEastAsia" w:hint="eastAsia"/>
          <w:color w:val="auto"/>
          <w:sz w:val="21"/>
          <w:szCs w:val="21"/>
        </w:rPr>
        <w:t>を指摘した</w:t>
      </w:r>
      <w:r w:rsidRPr="0095217A">
        <w:rPr>
          <w:rFonts w:asciiTheme="minorEastAsia" w:eastAsiaTheme="minorEastAsia" w:hAnsiTheme="minorEastAsia" w:hint="eastAsia"/>
          <w:color w:val="auto"/>
          <w:sz w:val="21"/>
          <w:szCs w:val="21"/>
        </w:rPr>
        <w:t>。</w:t>
      </w:r>
    </w:p>
    <w:p w:rsidR="006B6731" w:rsidRPr="0095217A" w:rsidRDefault="002B1E1A" w:rsidP="002B1E1A">
      <w:pPr>
        <w:pStyle w:val="HTML"/>
        <w:shd w:val="clear" w:color="auto" w:fill="FFFFFF"/>
        <w:ind w:firstLineChars="100" w:firstLine="210"/>
        <w:rPr>
          <w:rFonts w:ascii="inherit" w:hAnsi="inherit" w:hint="eastAsia"/>
          <w:color w:val="auto"/>
          <w:sz w:val="21"/>
          <w:szCs w:val="21"/>
        </w:rPr>
      </w:pPr>
      <w:r w:rsidRPr="0095217A">
        <w:rPr>
          <w:rFonts w:asciiTheme="minorEastAsia" w:eastAsiaTheme="minorEastAsia" w:hAnsiTheme="minorEastAsia" w:hint="eastAsia"/>
          <w:color w:val="auto"/>
          <w:sz w:val="21"/>
          <w:szCs w:val="21"/>
        </w:rPr>
        <w:t>適切で、利用可能で、手頃な価格の住宅へのアクセスは、オーストラリアの障害者</w:t>
      </w:r>
      <w:r w:rsidR="00B73F7F" w:rsidRPr="0095217A">
        <w:rPr>
          <w:rStyle w:val="af2"/>
          <w:color w:val="auto"/>
        </w:rPr>
        <w:endnoteReference w:id="113"/>
      </w:r>
      <w:r w:rsidRPr="0095217A">
        <w:rPr>
          <w:rFonts w:asciiTheme="minorEastAsia" w:eastAsiaTheme="minorEastAsia" w:hAnsiTheme="minorEastAsia" w:hint="eastAsia"/>
          <w:color w:val="auto"/>
          <w:sz w:val="21"/>
          <w:szCs w:val="21"/>
        </w:rPr>
        <w:t>にとって依然として大きな問題であり、</w:t>
      </w:r>
      <w:r w:rsidR="00E53131" w:rsidRPr="0095217A">
        <w:rPr>
          <w:rFonts w:asciiTheme="minorEastAsia" w:eastAsiaTheme="minorEastAsia" w:hAnsiTheme="minorEastAsia" w:hint="eastAsia"/>
          <w:color w:val="auto"/>
          <w:sz w:val="21"/>
          <w:szCs w:val="21"/>
        </w:rPr>
        <w:t>国家障害保険制度</w:t>
      </w:r>
      <w:r w:rsidRPr="0095217A">
        <w:rPr>
          <w:rFonts w:asciiTheme="minorEastAsia" w:eastAsiaTheme="minorEastAsia" w:hAnsiTheme="minorEastAsia" w:hint="eastAsia"/>
          <w:color w:val="auto"/>
          <w:sz w:val="21"/>
          <w:szCs w:val="21"/>
        </w:rPr>
        <w:t>NDIS</w:t>
      </w:r>
      <w:r w:rsidR="00515749" w:rsidRPr="0095217A">
        <w:rPr>
          <w:rFonts w:asciiTheme="minorEastAsia" w:eastAsiaTheme="minorEastAsia" w:hAnsiTheme="minorEastAsia" w:hint="eastAsia"/>
          <w:color w:val="auto"/>
          <w:sz w:val="21"/>
          <w:szCs w:val="21"/>
        </w:rPr>
        <w:t>の本格展開</w:t>
      </w:r>
      <w:r w:rsidR="00B73F7F" w:rsidRPr="0095217A">
        <w:rPr>
          <w:rStyle w:val="af2"/>
          <w:color w:val="auto"/>
        </w:rPr>
        <w:endnoteReference w:id="114"/>
      </w:r>
      <w:r w:rsidRPr="0095217A">
        <w:rPr>
          <w:rFonts w:asciiTheme="minorEastAsia" w:eastAsiaTheme="minorEastAsia" w:hAnsiTheme="minorEastAsia" w:hint="eastAsia"/>
          <w:color w:val="auto"/>
          <w:sz w:val="21"/>
          <w:szCs w:val="21"/>
        </w:rPr>
        <w:t>によってますますそれが明らかになっている。</w:t>
      </w:r>
    </w:p>
    <w:p w:rsidR="000C2347" w:rsidRPr="0095217A" w:rsidRDefault="000C2347" w:rsidP="00AF3BB0">
      <w:pPr>
        <w:rPr>
          <w:color w:val="auto"/>
        </w:rPr>
      </w:pPr>
    </w:p>
    <w:p w:rsidR="003B18A7" w:rsidRPr="0095217A" w:rsidRDefault="003B18A7" w:rsidP="003B18A7">
      <w:pPr>
        <w:pStyle w:val="HTML"/>
        <w:shd w:val="clear" w:color="auto" w:fill="FFFFFF"/>
        <w:rPr>
          <w:color w:val="auto"/>
          <w:sz w:val="21"/>
          <w:szCs w:val="21"/>
        </w:rPr>
      </w:pPr>
      <w:r w:rsidRPr="0095217A">
        <w:rPr>
          <w:rFonts w:hint="eastAsia"/>
          <w:b/>
          <w:color w:val="auto"/>
          <w:sz w:val="21"/>
          <w:szCs w:val="21"/>
        </w:rPr>
        <w:t>事前質問事項のために推奨される質問（第19条）</w:t>
      </w:r>
    </w:p>
    <w:p w:rsidR="003B18A7" w:rsidRPr="0095217A" w:rsidRDefault="003B18A7" w:rsidP="003B18A7">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国家障害保険制度（NDIS）の実施に関する詳細な最新情報を提供してください。</w:t>
      </w:r>
      <w:r w:rsidR="007A6A55" w:rsidRPr="0095217A">
        <w:rPr>
          <w:rFonts w:asciiTheme="minorEastAsia" w:eastAsiaTheme="minorEastAsia" w:hAnsiTheme="minorEastAsia" w:hint="eastAsia"/>
          <w:color w:val="auto"/>
          <w:sz w:val="21"/>
          <w:szCs w:val="21"/>
        </w:rPr>
        <w:t>生産性委員</w:t>
      </w:r>
      <w:r w:rsidR="00072ACE" w:rsidRPr="0095217A">
        <w:rPr>
          <w:rFonts w:asciiTheme="minorEastAsia" w:eastAsiaTheme="minorEastAsia" w:hAnsiTheme="minorEastAsia" w:hint="eastAsia"/>
          <w:color w:val="auto"/>
          <w:sz w:val="21"/>
          <w:szCs w:val="21"/>
        </w:rPr>
        <w:t>会の国家</w:t>
      </w:r>
      <w:r w:rsidR="007A6A55" w:rsidRPr="0095217A">
        <w:rPr>
          <w:rFonts w:asciiTheme="minorEastAsia" w:eastAsiaTheme="minorEastAsia" w:hAnsiTheme="minorEastAsia" w:hint="eastAsia"/>
          <w:color w:val="auto"/>
          <w:sz w:val="21"/>
          <w:szCs w:val="21"/>
        </w:rPr>
        <w:t>障害保険制度（NDIS）</w:t>
      </w:r>
      <w:r w:rsidR="00072ACE" w:rsidRPr="0095217A">
        <w:rPr>
          <w:rFonts w:asciiTheme="minorEastAsia" w:eastAsiaTheme="minorEastAsia" w:hAnsiTheme="minorEastAsia" w:hint="eastAsia"/>
          <w:color w:val="auto"/>
          <w:sz w:val="21"/>
          <w:szCs w:val="21"/>
        </w:rPr>
        <w:t>の</w:t>
      </w:r>
      <w:r w:rsidR="007A6A55" w:rsidRPr="0095217A">
        <w:rPr>
          <w:rFonts w:asciiTheme="minorEastAsia" w:eastAsiaTheme="minorEastAsia" w:hAnsiTheme="minorEastAsia" w:hint="eastAsia"/>
          <w:color w:val="auto"/>
          <w:sz w:val="21"/>
          <w:szCs w:val="21"/>
        </w:rPr>
        <w:t>費用に関する中間報告</w:t>
      </w:r>
      <w:r w:rsidR="00072ACE" w:rsidRPr="0095217A">
        <w:rPr>
          <w:rFonts w:asciiTheme="minorEastAsia" w:eastAsiaTheme="minorEastAsia" w:hAnsiTheme="minorEastAsia" w:hint="eastAsia"/>
          <w:color w:val="auto"/>
          <w:sz w:val="21"/>
          <w:szCs w:val="21"/>
        </w:rPr>
        <w:t>で</w:t>
      </w:r>
      <w:r w:rsidR="007A6A55" w:rsidRPr="0095217A">
        <w:rPr>
          <w:rFonts w:asciiTheme="minorEastAsia" w:eastAsiaTheme="minorEastAsia" w:hAnsiTheme="minorEastAsia" w:hint="eastAsia"/>
          <w:color w:val="auto"/>
          <w:sz w:val="21"/>
          <w:szCs w:val="21"/>
        </w:rPr>
        <w:t>の勧告に対する回答を含めてください。</w:t>
      </w:r>
    </w:p>
    <w:p w:rsidR="003B18A7" w:rsidRPr="0095217A" w:rsidRDefault="00C54E76" w:rsidP="00C54E7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障害者が居住する</w:t>
      </w:r>
      <w:r w:rsidR="00AF24E5" w:rsidRPr="0095217A">
        <w:rPr>
          <w:rFonts w:asciiTheme="minorEastAsia" w:eastAsiaTheme="minorEastAsia" w:hAnsiTheme="minorEastAsia" w:hint="eastAsia"/>
          <w:color w:val="auto"/>
          <w:sz w:val="21"/>
          <w:szCs w:val="21"/>
        </w:rPr>
        <w:t>入所施設および居住施設の閉鎖のための国家枠組みを策定するためにとられた措置について委員会に最新情報を</w:t>
      </w:r>
      <w:r w:rsidRPr="0095217A">
        <w:rPr>
          <w:rFonts w:asciiTheme="minorEastAsia" w:eastAsiaTheme="minorEastAsia" w:hAnsiTheme="minorEastAsia" w:hint="eastAsia"/>
          <w:color w:val="auto"/>
          <w:sz w:val="21"/>
          <w:szCs w:val="21"/>
        </w:rPr>
        <w:t>ください。</w:t>
      </w:r>
    </w:p>
    <w:p w:rsidR="003B18A7" w:rsidRPr="0095217A" w:rsidRDefault="00AF24E5" w:rsidP="00C54E76">
      <w:pPr>
        <w:ind w:firstLineChars="100" w:firstLine="210"/>
        <w:rPr>
          <w:color w:val="auto"/>
        </w:rPr>
      </w:pPr>
      <w:r w:rsidRPr="0095217A">
        <w:rPr>
          <w:rFonts w:hint="eastAsia"/>
          <w:color w:val="auto"/>
        </w:rPr>
        <w:t>高齢者</w:t>
      </w:r>
      <w:r w:rsidR="00C54E76" w:rsidRPr="0095217A">
        <w:rPr>
          <w:rFonts w:hint="eastAsia"/>
          <w:color w:val="auto"/>
        </w:rPr>
        <w:t>介護施設、集合介護施設、支援付き宿泊施</w:t>
      </w:r>
      <w:r w:rsidR="00072ACE" w:rsidRPr="0095217A">
        <w:rPr>
          <w:rFonts w:hint="eastAsia"/>
          <w:color w:val="auto"/>
        </w:rPr>
        <w:t>設など、あらゆる形態の施設で生活する障害者の数に関する現在の分類</w:t>
      </w:r>
      <w:r w:rsidR="00C54E76" w:rsidRPr="0095217A">
        <w:rPr>
          <w:rFonts w:hint="eastAsia"/>
          <w:color w:val="auto"/>
        </w:rPr>
        <w:t>化された情報を提供してください。</w:t>
      </w:r>
    </w:p>
    <w:p w:rsidR="002C7B86" w:rsidRPr="0095217A" w:rsidRDefault="002C7B86" w:rsidP="002C7B86">
      <w:pPr>
        <w:rPr>
          <w:color w:val="auto"/>
        </w:rPr>
      </w:pPr>
    </w:p>
    <w:p w:rsidR="002C7B86" w:rsidRPr="0095217A" w:rsidRDefault="002C7B86" w:rsidP="002C7B86">
      <w:pPr>
        <w:rPr>
          <w:color w:val="auto"/>
        </w:rPr>
      </w:pPr>
    </w:p>
    <w:p w:rsidR="002C7B86" w:rsidRPr="0095217A" w:rsidRDefault="002C7B86" w:rsidP="002C7B86">
      <w:pPr>
        <w:pStyle w:val="HTML"/>
        <w:shd w:val="clear" w:color="auto" w:fill="FFFFFF"/>
        <w:rPr>
          <w:color w:val="auto"/>
          <w:sz w:val="21"/>
          <w:szCs w:val="21"/>
        </w:rPr>
      </w:pPr>
      <w:r w:rsidRPr="0095217A">
        <w:rPr>
          <w:rFonts w:hint="eastAsia"/>
          <w:b/>
          <w:color w:val="auto"/>
          <w:sz w:val="21"/>
          <w:szCs w:val="21"/>
        </w:rPr>
        <w:t>個人の移動を容易にすること（第20条）</w:t>
      </w:r>
    </w:p>
    <w:p w:rsidR="002C7B86" w:rsidRPr="0095217A" w:rsidRDefault="002C7B86" w:rsidP="002C7B8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国家障害保険制度（NDIS</w:t>
      </w:r>
      <w:r w:rsidR="00515749" w:rsidRPr="0095217A">
        <w:rPr>
          <w:rFonts w:asciiTheme="minorEastAsia" w:eastAsiaTheme="minorEastAsia" w:hAnsiTheme="minorEastAsia" w:hint="eastAsia"/>
          <w:color w:val="auto"/>
          <w:sz w:val="21"/>
          <w:szCs w:val="21"/>
        </w:rPr>
        <w:t>）の展開</w:t>
      </w:r>
      <w:r w:rsidRPr="0095217A">
        <w:rPr>
          <w:rFonts w:asciiTheme="minorEastAsia" w:eastAsiaTheme="minorEastAsia" w:hAnsiTheme="minorEastAsia" w:hint="eastAsia"/>
          <w:color w:val="auto"/>
          <w:sz w:val="21"/>
          <w:szCs w:val="21"/>
        </w:rPr>
        <w:t>は、</w:t>
      </w:r>
      <w:r w:rsidR="00C26D8D" w:rsidRPr="0095217A">
        <w:rPr>
          <w:rFonts w:asciiTheme="minorEastAsia" w:eastAsiaTheme="minorEastAsia" w:hAnsiTheme="minorEastAsia" w:hint="eastAsia"/>
          <w:color w:val="auto"/>
          <w:sz w:val="21"/>
          <w:szCs w:val="21"/>
        </w:rPr>
        <w:t>現在多くのNDIS参加者が</w:t>
      </w:r>
      <w:r w:rsidR="007D7DAF" w:rsidRPr="0095217A">
        <w:rPr>
          <w:rFonts w:asciiTheme="minorEastAsia" w:eastAsiaTheme="minorEastAsia" w:hAnsiTheme="minorEastAsia" w:hint="eastAsia"/>
          <w:color w:val="auto"/>
          <w:sz w:val="21"/>
          <w:szCs w:val="21"/>
        </w:rPr>
        <w:t>移動</w:t>
      </w:r>
      <w:r w:rsidR="00C26D8D" w:rsidRPr="0095217A">
        <w:rPr>
          <w:rFonts w:asciiTheme="minorEastAsia" w:eastAsiaTheme="minorEastAsia" w:hAnsiTheme="minorEastAsia" w:hint="eastAsia"/>
          <w:color w:val="auto"/>
          <w:sz w:val="21"/>
          <w:szCs w:val="21"/>
        </w:rPr>
        <w:t>とアクセシビリティの支援を得る</w:t>
      </w:r>
      <w:r w:rsidR="00D55401" w:rsidRPr="0095217A">
        <w:rPr>
          <w:rFonts w:asciiTheme="minorEastAsia" w:eastAsiaTheme="minorEastAsia" w:hAnsiTheme="minorEastAsia" w:hint="eastAsia"/>
          <w:color w:val="auto"/>
          <w:sz w:val="21"/>
          <w:szCs w:val="21"/>
        </w:rPr>
        <w:t>のに</w:t>
      </w:r>
      <w:r w:rsidR="00C26D8D"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改善をもたらしている。しかし、生産性委員会による2016年6月の暫定レビューでは、</w:t>
      </w:r>
      <w:r w:rsidR="00B4723A" w:rsidRPr="0095217A">
        <w:rPr>
          <w:rFonts w:asciiTheme="minorEastAsia" w:eastAsiaTheme="minorEastAsia" w:hAnsiTheme="minorEastAsia" w:hint="eastAsia"/>
          <w:color w:val="auto"/>
          <w:sz w:val="21"/>
          <w:szCs w:val="21"/>
        </w:rPr>
        <w:t>NDISの</w:t>
      </w:r>
      <w:r w:rsidR="00515749" w:rsidRPr="0095217A">
        <w:rPr>
          <w:rFonts w:asciiTheme="minorEastAsia" w:eastAsiaTheme="minorEastAsia" w:hAnsiTheme="minorEastAsia" w:hint="eastAsia"/>
          <w:color w:val="auto"/>
          <w:sz w:val="21"/>
          <w:szCs w:val="21"/>
        </w:rPr>
        <w:t>本格展開</w:t>
      </w:r>
      <w:r w:rsidR="00C26D8D" w:rsidRPr="0095217A">
        <w:rPr>
          <w:rFonts w:asciiTheme="minorEastAsia" w:eastAsiaTheme="minorEastAsia" w:hAnsiTheme="minorEastAsia" w:hint="eastAsia"/>
          <w:color w:val="auto"/>
          <w:sz w:val="21"/>
          <w:szCs w:val="21"/>
        </w:rPr>
        <w:t>期以降</w:t>
      </w:r>
      <w:r w:rsidR="00B4723A" w:rsidRPr="0095217A">
        <w:rPr>
          <w:rFonts w:asciiTheme="minorEastAsia" w:eastAsiaTheme="minorEastAsia" w:hAnsiTheme="minorEastAsia" w:hint="eastAsia"/>
          <w:color w:val="auto"/>
          <w:sz w:val="21"/>
          <w:szCs w:val="21"/>
        </w:rPr>
        <w:t>の</w:t>
      </w:r>
      <w:r w:rsidRPr="0095217A">
        <w:rPr>
          <w:rFonts w:asciiTheme="minorEastAsia" w:eastAsiaTheme="minorEastAsia" w:hAnsiTheme="minorEastAsia" w:hint="eastAsia"/>
          <w:color w:val="auto"/>
          <w:sz w:val="21"/>
          <w:szCs w:val="21"/>
        </w:rPr>
        <w:t>成功と持続可能性に対するいくつかの重要なリスクが確認された。</w:t>
      </w:r>
      <w:r w:rsidR="00C26D8D" w:rsidRPr="0095217A">
        <w:rPr>
          <w:rFonts w:asciiTheme="minorEastAsia" w:eastAsiaTheme="minorEastAsia" w:hAnsiTheme="minorEastAsia" w:hint="eastAsia"/>
          <w:color w:val="auto"/>
          <w:sz w:val="21"/>
          <w:szCs w:val="21"/>
        </w:rPr>
        <w:t>それらには、</w:t>
      </w:r>
      <w:r w:rsidRPr="0095217A">
        <w:rPr>
          <w:rFonts w:asciiTheme="minorEastAsia" w:eastAsiaTheme="minorEastAsia" w:hAnsiTheme="minorEastAsia" w:hint="eastAsia"/>
          <w:color w:val="auto"/>
          <w:sz w:val="21"/>
          <w:szCs w:val="21"/>
        </w:rPr>
        <w:t>たとえば、「合理的かつ必要な」支援</w:t>
      </w:r>
      <w:r w:rsidR="00DD35D0" w:rsidRPr="0095217A">
        <w:rPr>
          <w:rFonts w:asciiTheme="minorEastAsia" w:eastAsiaTheme="minorEastAsia" w:hAnsiTheme="minorEastAsia" w:hint="eastAsia"/>
          <w:color w:val="auto"/>
          <w:sz w:val="21"/>
          <w:szCs w:val="21"/>
        </w:rPr>
        <w:t>の定義</w:t>
      </w:r>
      <w:r w:rsidRPr="0095217A">
        <w:rPr>
          <w:rFonts w:asciiTheme="minorEastAsia" w:eastAsiaTheme="minorEastAsia" w:hAnsiTheme="minorEastAsia" w:hint="eastAsia"/>
          <w:color w:val="auto"/>
          <w:sz w:val="21"/>
          <w:szCs w:val="21"/>
        </w:rPr>
        <w:t>、NDIS規則の変更、市場</w:t>
      </w:r>
      <w:r w:rsidR="00C26D8D" w:rsidRPr="0095217A">
        <w:rPr>
          <w:rFonts w:asciiTheme="minorEastAsia" w:eastAsiaTheme="minorEastAsia" w:hAnsiTheme="minorEastAsia" w:hint="eastAsia"/>
          <w:color w:val="auto"/>
          <w:sz w:val="21"/>
          <w:szCs w:val="21"/>
        </w:rPr>
        <w:t>準備性および</w:t>
      </w:r>
      <w:r w:rsidRPr="0095217A">
        <w:rPr>
          <w:rFonts w:asciiTheme="minorEastAsia" w:eastAsiaTheme="minorEastAsia" w:hAnsiTheme="minorEastAsia" w:hint="eastAsia"/>
          <w:color w:val="auto"/>
          <w:sz w:val="21"/>
          <w:szCs w:val="21"/>
        </w:rPr>
        <w:t>障害者ケアおよび主流サービスに対する州および準州政府の責任</w:t>
      </w:r>
      <w:r w:rsidR="00C26D8D" w:rsidRPr="0095217A">
        <w:rPr>
          <w:rFonts w:asciiTheme="minorEastAsia" w:eastAsiaTheme="minorEastAsia" w:hAnsiTheme="minorEastAsia" w:hint="eastAsia"/>
          <w:color w:val="auto"/>
          <w:sz w:val="21"/>
          <w:szCs w:val="21"/>
        </w:rPr>
        <w:t>が</w:t>
      </w:r>
      <w:r w:rsidR="00092642" w:rsidRPr="0095217A">
        <w:rPr>
          <w:rFonts w:asciiTheme="minorEastAsia" w:eastAsiaTheme="minorEastAsia" w:hAnsiTheme="minorEastAsia" w:hint="eastAsia"/>
          <w:color w:val="auto"/>
          <w:sz w:val="21"/>
          <w:szCs w:val="21"/>
        </w:rPr>
        <w:t>含まれる</w:t>
      </w:r>
      <w:r w:rsidR="00B73F7F" w:rsidRPr="0095217A">
        <w:rPr>
          <w:rStyle w:val="af2"/>
          <w:color w:val="auto"/>
        </w:rPr>
        <w:endnoteReference w:id="115"/>
      </w:r>
      <w:r w:rsidR="00C26D8D" w:rsidRPr="0095217A">
        <w:rPr>
          <w:rFonts w:asciiTheme="minorEastAsia" w:eastAsiaTheme="minorEastAsia" w:hAnsiTheme="minorEastAsia" w:hint="eastAsia"/>
          <w:color w:val="auto"/>
          <w:sz w:val="21"/>
          <w:szCs w:val="21"/>
        </w:rPr>
        <w:t>。</w:t>
      </w:r>
    </w:p>
    <w:p w:rsidR="002C7B86" w:rsidRPr="0095217A" w:rsidRDefault="002C7B86" w:rsidP="002C7B86">
      <w:pPr>
        <w:rPr>
          <w:color w:val="auto"/>
        </w:rPr>
      </w:pPr>
    </w:p>
    <w:p w:rsidR="00AE6A6C" w:rsidRPr="0095217A" w:rsidRDefault="00AE6A6C" w:rsidP="00AE6A6C">
      <w:pPr>
        <w:pStyle w:val="HTML"/>
        <w:shd w:val="clear" w:color="auto" w:fill="FFFFFF"/>
        <w:rPr>
          <w:color w:val="auto"/>
          <w:sz w:val="21"/>
          <w:szCs w:val="21"/>
        </w:rPr>
      </w:pPr>
      <w:r w:rsidRPr="0095217A">
        <w:rPr>
          <w:rFonts w:hint="eastAsia"/>
          <w:b/>
          <w:color w:val="auto"/>
          <w:sz w:val="21"/>
          <w:szCs w:val="21"/>
        </w:rPr>
        <w:t>事前質問事項のために推奨される質問（第20条）</w:t>
      </w:r>
    </w:p>
    <w:p w:rsidR="00AE6A6C" w:rsidRPr="0095217A" w:rsidRDefault="00AE6A6C" w:rsidP="00AE6A6C">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以下の人達に関する、全国的に一貫性があり、公平で、十分に資金を供給された</w:t>
      </w:r>
      <w:r w:rsidR="00DD35D0" w:rsidRPr="0095217A">
        <w:rPr>
          <w:rFonts w:asciiTheme="minorEastAsia" w:eastAsiaTheme="minorEastAsia" w:hAnsiTheme="minorEastAsia" w:hint="eastAsia"/>
          <w:color w:val="auto"/>
          <w:sz w:val="21"/>
          <w:szCs w:val="21"/>
        </w:rPr>
        <w:t>移動</w:t>
      </w:r>
      <w:r w:rsidRPr="0095217A">
        <w:rPr>
          <w:rFonts w:asciiTheme="minorEastAsia" w:eastAsiaTheme="minorEastAsia" w:hAnsiTheme="minorEastAsia" w:hint="eastAsia"/>
          <w:color w:val="auto"/>
          <w:sz w:val="21"/>
          <w:szCs w:val="21"/>
        </w:rPr>
        <w:t>とアクセシビリティのサポートを確保する</w:t>
      </w:r>
      <w:r w:rsidR="00155D88" w:rsidRPr="0095217A">
        <w:rPr>
          <w:rFonts w:asciiTheme="minorEastAsia" w:eastAsiaTheme="minorEastAsia" w:hAnsiTheme="minorEastAsia" w:hint="eastAsia"/>
          <w:color w:val="auto"/>
          <w:sz w:val="21"/>
          <w:szCs w:val="21"/>
        </w:rPr>
        <w:t>ための措置</w:t>
      </w:r>
      <w:r w:rsidRPr="0095217A">
        <w:rPr>
          <w:rFonts w:asciiTheme="minorEastAsia" w:eastAsiaTheme="minorEastAsia" w:hAnsiTheme="minorEastAsia" w:hint="eastAsia"/>
          <w:color w:val="auto"/>
          <w:sz w:val="21"/>
          <w:szCs w:val="21"/>
        </w:rPr>
        <w:t>について委員会に知らせてください。</w:t>
      </w:r>
    </w:p>
    <w:p w:rsidR="00AE6A6C" w:rsidRPr="0095217A" w:rsidRDefault="00AE6A6C" w:rsidP="00AE6A6C">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a．NDISに参加している障害者。</w:t>
      </w:r>
    </w:p>
    <w:p w:rsidR="00AE6A6C" w:rsidRPr="0095217A" w:rsidRDefault="00AE6A6C" w:rsidP="00C26D8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b．NDIS</w:t>
      </w:r>
      <w:r w:rsidR="00C26D8D" w:rsidRPr="0095217A">
        <w:rPr>
          <w:rFonts w:asciiTheme="minorEastAsia" w:eastAsiaTheme="minorEastAsia" w:hAnsiTheme="minorEastAsia" w:hint="eastAsia"/>
          <w:color w:val="auto"/>
          <w:sz w:val="21"/>
          <w:szCs w:val="21"/>
        </w:rPr>
        <w:t>が</w:t>
      </w:r>
      <w:r w:rsidR="00DD35D0" w:rsidRPr="0095217A">
        <w:rPr>
          <w:rFonts w:asciiTheme="minorEastAsia" w:eastAsiaTheme="minorEastAsia" w:hAnsiTheme="minorEastAsia" w:hint="eastAsia"/>
          <w:color w:val="auto"/>
          <w:sz w:val="21"/>
          <w:szCs w:val="21"/>
        </w:rPr>
        <w:t>給付する</w:t>
      </w:r>
      <w:r w:rsidRPr="0095217A">
        <w:rPr>
          <w:rFonts w:asciiTheme="minorEastAsia" w:eastAsiaTheme="minorEastAsia" w:hAnsiTheme="minorEastAsia" w:hint="eastAsia"/>
          <w:color w:val="auto"/>
          <w:sz w:val="21"/>
          <w:szCs w:val="21"/>
        </w:rPr>
        <w:t>支援</w:t>
      </w:r>
      <w:r w:rsidR="00C26D8D" w:rsidRPr="0095217A">
        <w:rPr>
          <w:rFonts w:asciiTheme="minorEastAsia" w:eastAsiaTheme="minorEastAsia" w:hAnsiTheme="minorEastAsia" w:hint="eastAsia"/>
          <w:color w:val="auto"/>
          <w:sz w:val="21"/>
          <w:szCs w:val="21"/>
        </w:rPr>
        <w:t>にアクセスする資格がない障害のある人びと</w:t>
      </w:r>
      <w:r w:rsidRPr="0095217A">
        <w:rPr>
          <w:rFonts w:asciiTheme="minorEastAsia" w:eastAsiaTheme="minorEastAsia" w:hAnsiTheme="minorEastAsia" w:hint="eastAsia"/>
          <w:color w:val="auto"/>
          <w:sz w:val="21"/>
          <w:szCs w:val="21"/>
        </w:rPr>
        <w:t>。</w:t>
      </w:r>
    </w:p>
    <w:p w:rsidR="00AE6A6C" w:rsidRPr="0095217A" w:rsidRDefault="00AE6A6C" w:rsidP="002C7B86">
      <w:pPr>
        <w:rPr>
          <w:color w:val="auto"/>
        </w:rPr>
      </w:pPr>
    </w:p>
    <w:p w:rsidR="00F44DF8" w:rsidRPr="0095217A" w:rsidRDefault="00F44DF8" w:rsidP="002C7B86">
      <w:pPr>
        <w:rPr>
          <w:color w:val="auto"/>
        </w:rPr>
      </w:pPr>
    </w:p>
    <w:p w:rsidR="00F44DF8" w:rsidRPr="0095217A" w:rsidRDefault="00F44DF8" w:rsidP="00F44DF8">
      <w:pPr>
        <w:pStyle w:val="HTML"/>
        <w:shd w:val="clear" w:color="auto" w:fill="FFFFFF"/>
        <w:rPr>
          <w:color w:val="auto"/>
          <w:sz w:val="21"/>
          <w:szCs w:val="21"/>
        </w:rPr>
      </w:pPr>
      <w:r w:rsidRPr="0095217A">
        <w:rPr>
          <w:rFonts w:hint="eastAsia"/>
          <w:b/>
          <w:color w:val="auto"/>
          <w:sz w:val="21"/>
          <w:szCs w:val="21"/>
        </w:rPr>
        <w:t>表現及び意見の自由並びに情報の利用の機会（第21条）</w:t>
      </w:r>
    </w:p>
    <w:p w:rsidR="00F44DF8" w:rsidRPr="0095217A" w:rsidRDefault="00155D88" w:rsidP="00F44DF8">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障害のある人びと</w:t>
      </w:r>
      <w:r w:rsidR="00F44DF8" w:rsidRPr="0095217A">
        <w:rPr>
          <w:rFonts w:asciiTheme="minorEastAsia" w:eastAsiaTheme="minorEastAsia" w:hAnsiTheme="minorEastAsia" w:hint="eastAsia"/>
          <w:color w:val="auto"/>
          <w:sz w:val="21"/>
          <w:szCs w:val="21"/>
        </w:rPr>
        <w:t>の多くは、表現の自由や意見の自由、そして情報への公平なアクセスを享受することができない</w:t>
      </w:r>
      <w:r w:rsidR="00B73F7F" w:rsidRPr="0095217A">
        <w:rPr>
          <w:rStyle w:val="af2"/>
          <w:color w:val="auto"/>
        </w:rPr>
        <w:endnoteReference w:id="116"/>
      </w:r>
      <w:r w:rsidR="00F44DF8" w:rsidRPr="0095217A">
        <w:rPr>
          <w:rFonts w:asciiTheme="minorEastAsia" w:eastAsiaTheme="minorEastAsia" w:hAnsiTheme="minorEastAsia" w:hint="eastAsia"/>
          <w:color w:val="auto"/>
          <w:sz w:val="21"/>
          <w:szCs w:val="21"/>
        </w:rPr>
        <w:t>。</w:t>
      </w:r>
    </w:p>
    <w:p w:rsidR="00F44DF8" w:rsidRPr="0095217A" w:rsidRDefault="00F44DF8" w:rsidP="00F44DF8">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オーストラリアは</w:t>
      </w:r>
      <w:r w:rsidR="00155D88"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オーストラリアの公認手話としてオーストラリア手話（Auslan</w:t>
      </w:r>
      <w:r w:rsidR="00C26D8D" w:rsidRPr="0095217A">
        <w:rPr>
          <w:rFonts w:asciiTheme="minorEastAsia" w:eastAsiaTheme="minorEastAsia" w:hAnsiTheme="minorEastAsia" w:hint="eastAsia"/>
          <w:color w:val="auto"/>
          <w:sz w:val="21"/>
          <w:szCs w:val="21"/>
        </w:rPr>
        <w:t>）を認めていないし、聴覚障害者が</w:t>
      </w:r>
      <w:r w:rsidRPr="0095217A">
        <w:rPr>
          <w:rFonts w:asciiTheme="minorEastAsia" w:eastAsiaTheme="minorEastAsia" w:hAnsiTheme="minorEastAsia" w:hint="eastAsia"/>
          <w:color w:val="auto"/>
          <w:sz w:val="21"/>
          <w:szCs w:val="21"/>
        </w:rPr>
        <w:t>Auslanを使用する権利の法的承認も保証していない。</w:t>
      </w:r>
    </w:p>
    <w:p w:rsidR="00F44DF8" w:rsidRPr="0095217A" w:rsidRDefault="00F44DF8" w:rsidP="00F44DF8">
      <w:pPr>
        <w:pStyle w:val="HTML"/>
        <w:shd w:val="clear" w:color="auto" w:fill="FFFFFF"/>
        <w:ind w:firstLineChars="100" w:firstLine="211"/>
        <w:rPr>
          <w:rFonts w:asciiTheme="minorEastAsia" w:eastAsiaTheme="minorEastAsia" w:hAnsiTheme="minorEastAsia"/>
          <w:b/>
          <w:color w:val="auto"/>
          <w:sz w:val="21"/>
          <w:szCs w:val="21"/>
        </w:rPr>
      </w:pPr>
    </w:p>
    <w:p w:rsidR="00F44DF8" w:rsidRPr="0095217A" w:rsidRDefault="00F44DF8" w:rsidP="00F44DF8">
      <w:pPr>
        <w:pStyle w:val="HTML"/>
        <w:shd w:val="clear" w:color="auto" w:fill="FFFFFF"/>
        <w:rPr>
          <w:color w:val="auto"/>
          <w:sz w:val="21"/>
          <w:szCs w:val="21"/>
        </w:rPr>
      </w:pPr>
      <w:r w:rsidRPr="0095217A">
        <w:rPr>
          <w:rFonts w:hint="eastAsia"/>
          <w:b/>
          <w:color w:val="auto"/>
          <w:sz w:val="21"/>
          <w:szCs w:val="21"/>
        </w:rPr>
        <w:t>事前質問事項のために推奨される質問（第21条）</w:t>
      </w:r>
    </w:p>
    <w:p w:rsidR="00F44DF8" w:rsidRPr="0095217A" w:rsidRDefault="00F44DF8" w:rsidP="00F44DF8">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オーストラリアの公認手話としてオーストラリア手話（Auslan</w:t>
      </w:r>
      <w:r w:rsidR="00C26D8D" w:rsidRPr="0095217A">
        <w:rPr>
          <w:rFonts w:asciiTheme="minorEastAsia" w:eastAsiaTheme="minorEastAsia" w:hAnsiTheme="minorEastAsia" w:hint="eastAsia"/>
          <w:color w:val="auto"/>
          <w:sz w:val="21"/>
          <w:szCs w:val="21"/>
        </w:rPr>
        <w:t>）を承認し、さらに聴覚障害者が</w:t>
      </w:r>
      <w:r w:rsidRPr="0095217A">
        <w:rPr>
          <w:rFonts w:asciiTheme="minorEastAsia" w:eastAsiaTheme="minorEastAsia" w:hAnsiTheme="minorEastAsia" w:hint="eastAsia"/>
          <w:color w:val="auto"/>
          <w:sz w:val="21"/>
          <w:szCs w:val="21"/>
        </w:rPr>
        <w:t>Auslanを使用する権利を法的に承認することへの進捗</w:t>
      </w:r>
      <w:r w:rsidR="00C26D8D" w:rsidRPr="0095217A">
        <w:rPr>
          <w:rFonts w:asciiTheme="minorEastAsia" w:eastAsiaTheme="minorEastAsia" w:hAnsiTheme="minorEastAsia" w:hint="eastAsia"/>
          <w:color w:val="auto"/>
          <w:sz w:val="21"/>
          <w:szCs w:val="21"/>
        </w:rPr>
        <w:t>状況</w:t>
      </w:r>
      <w:r w:rsidRPr="0095217A">
        <w:rPr>
          <w:rFonts w:asciiTheme="minorEastAsia" w:eastAsiaTheme="minorEastAsia" w:hAnsiTheme="minorEastAsia" w:hint="eastAsia"/>
          <w:color w:val="auto"/>
          <w:sz w:val="21"/>
          <w:szCs w:val="21"/>
        </w:rPr>
        <w:t>について</w:t>
      </w:r>
      <w:r w:rsidR="00C26D8D" w:rsidRPr="0095217A">
        <w:rPr>
          <w:rFonts w:asciiTheme="minorEastAsia" w:eastAsiaTheme="minorEastAsia" w:hAnsiTheme="minorEastAsia" w:hint="eastAsia"/>
          <w:color w:val="auto"/>
          <w:sz w:val="21"/>
          <w:szCs w:val="21"/>
        </w:rPr>
        <w:t>お知らせ</w:t>
      </w:r>
      <w:r w:rsidRPr="0095217A">
        <w:rPr>
          <w:rFonts w:asciiTheme="minorEastAsia" w:eastAsiaTheme="minorEastAsia" w:hAnsiTheme="minorEastAsia" w:hint="eastAsia"/>
          <w:color w:val="auto"/>
          <w:sz w:val="21"/>
          <w:szCs w:val="21"/>
        </w:rPr>
        <w:t>ください。</w:t>
      </w:r>
    </w:p>
    <w:p w:rsidR="00F44DF8" w:rsidRPr="0095217A" w:rsidRDefault="00F44DF8" w:rsidP="00F44DF8">
      <w:pPr>
        <w:pStyle w:val="HTML"/>
        <w:shd w:val="clear" w:color="auto" w:fill="FFFFFF"/>
        <w:ind w:firstLineChars="100" w:firstLine="240"/>
        <w:rPr>
          <w:rFonts w:asciiTheme="minorEastAsia" w:eastAsiaTheme="minorEastAsia" w:hAnsiTheme="minorEastAsia"/>
          <w:color w:val="auto"/>
        </w:rPr>
      </w:pPr>
    </w:p>
    <w:p w:rsidR="00F44DF8" w:rsidRPr="0095217A" w:rsidRDefault="00F44DF8" w:rsidP="00DD35D0">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以下の</w:t>
      </w:r>
      <w:r w:rsidR="00C26D8D" w:rsidRPr="0095217A">
        <w:rPr>
          <w:rFonts w:asciiTheme="minorEastAsia" w:eastAsiaTheme="minorEastAsia" w:hAnsiTheme="minorEastAsia" w:hint="eastAsia"/>
          <w:color w:val="auto"/>
          <w:sz w:val="21"/>
          <w:szCs w:val="21"/>
        </w:rPr>
        <w:t>措置</w:t>
      </w:r>
      <w:r w:rsidRPr="0095217A">
        <w:rPr>
          <w:rFonts w:asciiTheme="minorEastAsia" w:eastAsiaTheme="minorEastAsia" w:hAnsiTheme="minorEastAsia" w:hint="eastAsia"/>
          <w:color w:val="auto"/>
          <w:sz w:val="21"/>
          <w:szCs w:val="21"/>
        </w:rPr>
        <w:t>について詳しく説明してください、</w:t>
      </w:r>
    </w:p>
    <w:p w:rsidR="00F44DF8" w:rsidRPr="0095217A" w:rsidRDefault="00F44DF8" w:rsidP="00F44DF8">
      <w:pPr>
        <w:pStyle w:val="ae"/>
        <w:numPr>
          <w:ilvl w:val="0"/>
          <w:numId w:val="3"/>
        </w:numPr>
        <w:rPr>
          <w:color w:val="auto"/>
          <w:lang w:eastAsia="ja-JP"/>
        </w:rPr>
      </w:pPr>
      <w:r w:rsidRPr="0095217A">
        <w:rPr>
          <w:rFonts w:hint="eastAsia"/>
          <w:color w:val="auto"/>
          <w:lang w:eastAsia="ja-JP"/>
        </w:rPr>
        <w:t>選択した言語および協議プロセスや公の行事を含む、すべての情報およびコミュニケ</w:t>
      </w:r>
    </w:p>
    <w:p w:rsidR="00F44DF8" w:rsidRPr="0095217A" w:rsidRDefault="00C26D8D" w:rsidP="00F44DF8">
      <w:pPr>
        <w:pStyle w:val="ae"/>
        <w:ind w:left="780"/>
        <w:rPr>
          <w:color w:val="auto"/>
          <w:lang w:eastAsia="ja-JP"/>
        </w:rPr>
      </w:pPr>
      <w:r w:rsidRPr="0095217A">
        <w:rPr>
          <w:rFonts w:hint="eastAsia"/>
          <w:color w:val="auto"/>
          <w:lang w:eastAsia="ja-JP"/>
        </w:rPr>
        <w:t>ーションのアクセシビリティのための</w:t>
      </w:r>
      <w:r w:rsidR="00DD35D0" w:rsidRPr="0095217A">
        <w:rPr>
          <w:rFonts w:hint="eastAsia"/>
          <w:color w:val="auto"/>
          <w:lang w:eastAsia="ja-JP"/>
        </w:rPr>
        <w:t>基準</w:t>
      </w:r>
      <w:r w:rsidRPr="0095217A">
        <w:rPr>
          <w:rFonts w:hint="eastAsia"/>
          <w:color w:val="auto"/>
          <w:lang w:eastAsia="ja-JP"/>
        </w:rPr>
        <w:t>を開発し、実施</w:t>
      </w:r>
      <w:r w:rsidR="00F44DF8" w:rsidRPr="0095217A">
        <w:rPr>
          <w:rFonts w:hint="eastAsia"/>
          <w:color w:val="auto"/>
          <w:lang w:eastAsia="ja-JP"/>
        </w:rPr>
        <w:t>する。</w:t>
      </w:r>
    </w:p>
    <w:p w:rsidR="00F44DF8" w:rsidRPr="0095217A" w:rsidRDefault="00F44DF8" w:rsidP="00F44DF8">
      <w:pPr>
        <w:ind w:leftChars="200" w:left="840" w:hangingChars="200" w:hanging="420"/>
        <w:rPr>
          <w:color w:val="auto"/>
        </w:rPr>
      </w:pPr>
      <w:r w:rsidRPr="0095217A">
        <w:rPr>
          <w:rFonts w:hint="eastAsia"/>
          <w:color w:val="auto"/>
          <w:lang w:val="en-AU"/>
        </w:rPr>
        <w:t>ｂ．</w:t>
      </w:r>
      <w:r w:rsidR="00C26D8D" w:rsidRPr="0095217A">
        <w:rPr>
          <w:rFonts w:hint="eastAsia"/>
          <w:color w:val="auto"/>
        </w:rPr>
        <w:t>音声による説明、点字、</w:t>
      </w:r>
      <w:r w:rsidR="00583F05" w:rsidRPr="0095217A">
        <w:rPr>
          <w:rFonts w:hint="eastAsia"/>
          <w:color w:val="auto"/>
        </w:rPr>
        <w:t>やさしい</w:t>
      </w:r>
      <w:r w:rsidR="00C26D8D" w:rsidRPr="0095217A">
        <w:rPr>
          <w:rFonts w:hint="eastAsia"/>
          <w:color w:val="auto"/>
        </w:rPr>
        <w:t>英語、キャプショニング（字幕をつけること）</w:t>
      </w:r>
      <w:r w:rsidRPr="0095217A">
        <w:rPr>
          <w:rFonts w:hint="eastAsia"/>
          <w:color w:val="auto"/>
        </w:rPr>
        <w:t>など、すべてのコミュニケーションをアクセスしやすい形式で提供する。</w:t>
      </w:r>
    </w:p>
    <w:p w:rsidR="00F44DF8" w:rsidRPr="0095217A" w:rsidRDefault="00F44DF8" w:rsidP="00F44DF8">
      <w:pPr>
        <w:ind w:leftChars="200" w:left="840" w:hangingChars="200" w:hanging="420"/>
        <w:rPr>
          <w:color w:val="auto"/>
        </w:rPr>
      </w:pPr>
      <w:r w:rsidRPr="0095217A">
        <w:rPr>
          <w:rFonts w:hint="eastAsia"/>
          <w:color w:val="auto"/>
        </w:rPr>
        <w:t>ｃ．政府および非政府部門におけるアクセシブルなフォーマットの開</w:t>
      </w:r>
      <w:r w:rsidR="00C26D8D" w:rsidRPr="0095217A">
        <w:rPr>
          <w:rFonts w:hint="eastAsia"/>
          <w:color w:val="auto"/>
        </w:rPr>
        <w:t>発、促進および使用</w:t>
      </w:r>
      <w:r w:rsidR="00583F05" w:rsidRPr="0095217A">
        <w:rPr>
          <w:rFonts w:hint="eastAsia"/>
          <w:color w:val="auto"/>
        </w:rPr>
        <w:t>への十分な資金提供。</w:t>
      </w:r>
      <w:r w:rsidR="00C26D8D" w:rsidRPr="0095217A">
        <w:rPr>
          <w:rFonts w:hint="eastAsia"/>
          <w:color w:val="auto"/>
        </w:rPr>
        <w:t>特に、完全にアクセシブルなフォーマットで作品</w:t>
      </w:r>
      <w:r w:rsidR="00155D88" w:rsidRPr="0095217A">
        <w:rPr>
          <w:rFonts w:hint="eastAsia"/>
          <w:color w:val="auto"/>
        </w:rPr>
        <w:t>を開発・</w:t>
      </w:r>
      <w:r w:rsidRPr="0095217A">
        <w:rPr>
          <w:rFonts w:hint="eastAsia"/>
          <w:color w:val="auto"/>
        </w:rPr>
        <w:t>公表するための</w:t>
      </w:r>
      <w:r w:rsidR="00583F05" w:rsidRPr="0095217A">
        <w:rPr>
          <w:rFonts w:hint="eastAsia"/>
          <w:color w:val="auto"/>
        </w:rPr>
        <w:t>障害者団体（</w:t>
      </w:r>
      <w:r w:rsidRPr="0095217A">
        <w:rPr>
          <w:rFonts w:hint="eastAsia"/>
          <w:color w:val="auto"/>
        </w:rPr>
        <w:t>DPO</w:t>
      </w:r>
      <w:r w:rsidR="00583F05" w:rsidRPr="0095217A">
        <w:rPr>
          <w:rFonts w:hint="eastAsia"/>
          <w:color w:val="auto"/>
        </w:rPr>
        <w:t>）</w:t>
      </w:r>
      <w:r w:rsidRPr="0095217A">
        <w:rPr>
          <w:rFonts w:hint="eastAsia"/>
          <w:color w:val="auto"/>
        </w:rPr>
        <w:t>への</w:t>
      </w:r>
      <w:r w:rsidR="00583F05" w:rsidRPr="0095217A">
        <w:rPr>
          <w:rFonts w:hint="eastAsia"/>
          <w:color w:val="auto"/>
        </w:rPr>
        <w:t>十分な</w:t>
      </w:r>
      <w:r w:rsidRPr="0095217A">
        <w:rPr>
          <w:rFonts w:hint="eastAsia"/>
          <w:color w:val="auto"/>
        </w:rPr>
        <w:t>資金提供。</w:t>
      </w:r>
    </w:p>
    <w:p w:rsidR="00155D88" w:rsidRPr="0095217A" w:rsidRDefault="00155D88" w:rsidP="00F44DF8">
      <w:pPr>
        <w:ind w:leftChars="200" w:left="840" w:hangingChars="200" w:hanging="420"/>
        <w:rPr>
          <w:color w:val="auto"/>
        </w:rPr>
      </w:pPr>
    </w:p>
    <w:p w:rsidR="00AF26AF" w:rsidRPr="0095217A" w:rsidRDefault="00AF26AF" w:rsidP="00AF26AF">
      <w:pPr>
        <w:pStyle w:val="HTML"/>
        <w:shd w:val="clear" w:color="auto" w:fill="FFFFFF"/>
        <w:rPr>
          <w:b/>
          <w:color w:val="auto"/>
          <w:sz w:val="21"/>
          <w:szCs w:val="21"/>
        </w:rPr>
      </w:pPr>
      <w:r w:rsidRPr="0095217A">
        <w:rPr>
          <w:rFonts w:hint="eastAsia"/>
          <w:b/>
          <w:color w:val="auto"/>
          <w:sz w:val="21"/>
          <w:szCs w:val="21"/>
        </w:rPr>
        <w:t>プライバシーの尊重（第22条）</w:t>
      </w:r>
    </w:p>
    <w:p w:rsidR="00360D7E" w:rsidRPr="0095217A" w:rsidRDefault="00360D7E" w:rsidP="00360D7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1988年プライバシー法（</w:t>
      </w:r>
      <w:r w:rsidR="007F29B1" w:rsidRPr="0095217A">
        <w:rPr>
          <w:rFonts w:asciiTheme="minorEastAsia" w:eastAsiaTheme="minorEastAsia" w:hAnsiTheme="minorEastAsia" w:hint="eastAsia"/>
          <w:color w:val="auto"/>
          <w:sz w:val="21"/>
          <w:szCs w:val="21"/>
        </w:rPr>
        <w:t>連邦</w:t>
      </w:r>
      <w:r w:rsidRPr="0095217A">
        <w:rPr>
          <w:rFonts w:asciiTheme="minorEastAsia" w:eastAsiaTheme="minorEastAsia" w:hAnsiTheme="minorEastAsia" w:hint="eastAsia"/>
          <w:color w:val="auto"/>
          <w:sz w:val="21"/>
          <w:szCs w:val="21"/>
        </w:rPr>
        <w:t>）</w:t>
      </w:r>
      <w:r w:rsidR="00B73F7F" w:rsidRPr="0095217A">
        <w:rPr>
          <w:rStyle w:val="af2"/>
          <w:rFonts w:eastAsiaTheme="minorHAnsi"/>
          <w:color w:val="auto"/>
          <w:lang w:val="en-GB" w:eastAsia="en-GB"/>
        </w:rPr>
        <w:endnoteReference w:id="117"/>
      </w:r>
      <w:r w:rsidRPr="0095217A">
        <w:rPr>
          <w:rFonts w:asciiTheme="minorEastAsia" w:eastAsiaTheme="minorEastAsia" w:hAnsiTheme="minorEastAsia" w:hint="eastAsia"/>
          <w:color w:val="auto"/>
          <w:sz w:val="21"/>
          <w:szCs w:val="21"/>
        </w:rPr>
        <w:t>、1982年情報開示法（</w:t>
      </w:r>
      <w:r w:rsidR="007F29B1" w:rsidRPr="0095217A">
        <w:rPr>
          <w:rFonts w:asciiTheme="minorEastAsia" w:eastAsiaTheme="minorEastAsia" w:hAnsiTheme="minorEastAsia" w:hint="eastAsia"/>
          <w:color w:val="auto"/>
          <w:sz w:val="21"/>
          <w:szCs w:val="21"/>
        </w:rPr>
        <w:t>連邦</w:t>
      </w:r>
      <w:r w:rsidRPr="0095217A">
        <w:rPr>
          <w:rFonts w:asciiTheme="minorEastAsia" w:eastAsiaTheme="minorEastAsia" w:hAnsiTheme="minorEastAsia" w:hint="eastAsia"/>
          <w:color w:val="auto"/>
          <w:sz w:val="21"/>
          <w:szCs w:val="21"/>
        </w:rPr>
        <w:t>）</w:t>
      </w:r>
      <w:r w:rsidR="00B73F7F" w:rsidRPr="0095217A">
        <w:rPr>
          <w:rStyle w:val="af2"/>
          <w:rFonts w:eastAsiaTheme="minorHAnsi"/>
          <w:color w:val="auto"/>
          <w:lang w:val="en-GB" w:eastAsia="en-GB"/>
        </w:rPr>
        <w:endnoteReference w:id="118"/>
      </w:r>
      <w:r w:rsidRPr="0095217A">
        <w:rPr>
          <w:rFonts w:asciiTheme="minorEastAsia" w:eastAsiaTheme="minorEastAsia" w:hAnsiTheme="minorEastAsia" w:hint="eastAsia"/>
          <w:color w:val="auto"/>
          <w:sz w:val="21"/>
          <w:szCs w:val="21"/>
        </w:rPr>
        <w:t>、2010年オーストラリア情報局法（</w:t>
      </w:r>
      <w:r w:rsidR="007F29B1" w:rsidRPr="0095217A">
        <w:rPr>
          <w:rFonts w:asciiTheme="minorEastAsia" w:eastAsiaTheme="minorEastAsia" w:hAnsiTheme="minorEastAsia" w:hint="eastAsia"/>
          <w:color w:val="auto"/>
          <w:sz w:val="21"/>
          <w:szCs w:val="21"/>
        </w:rPr>
        <w:t>連邦</w:t>
      </w:r>
      <w:r w:rsidRPr="0095217A">
        <w:rPr>
          <w:rFonts w:asciiTheme="minorEastAsia" w:eastAsiaTheme="minorEastAsia" w:hAnsiTheme="minorEastAsia" w:hint="eastAsia"/>
          <w:color w:val="auto"/>
          <w:sz w:val="21"/>
          <w:szCs w:val="21"/>
        </w:rPr>
        <w:t>）</w:t>
      </w:r>
      <w:r w:rsidR="00B73F7F" w:rsidRPr="0095217A">
        <w:rPr>
          <w:rStyle w:val="af2"/>
          <w:rFonts w:eastAsiaTheme="minorHAnsi"/>
          <w:color w:val="auto"/>
          <w:lang w:val="en-GB" w:eastAsia="en-GB"/>
        </w:rPr>
        <w:endnoteReference w:id="119"/>
      </w:r>
      <w:r w:rsidRPr="0095217A">
        <w:rPr>
          <w:rFonts w:asciiTheme="minorEastAsia" w:eastAsiaTheme="minorEastAsia" w:hAnsiTheme="minorEastAsia" w:hint="eastAsia"/>
          <w:color w:val="auto"/>
          <w:sz w:val="21"/>
          <w:szCs w:val="21"/>
        </w:rPr>
        <w:t>、2013</w:t>
      </w:r>
      <w:r w:rsidR="00C26D8D" w:rsidRPr="0095217A">
        <w:rPr>
          <w:rFonts w:asciiTheme="minorEastAsia" w:eastAsiaTheme="minorEastAsia" w:hAnsiTheme="minorEastAsia" w:hint="eastAsia"/>
          <w:color w:val="auto"/>
          <w:sz w:val="21"/>
          <w:szCs w:val="21"/>
        </w:rPr>
        <w:t>年国家</w:t>
      </w:r>
      <w:r w:rsidRPr="0095217A">
        <w:rPr>
          <w:rFonts w:asciiTheme="minorEastAsia" w:eastAsiaTheme="minorEastAsia" w:hAnsiTheme="minorEastAsia" w:hint="eastAsia"/>
          <w:color w:val="auto"/>
          <w:sz w:val="21"/>
          <w:szCs w:val="21"/>
        </w:rPr>
        <w:t>障害者保険制度（</w:t>
      </w:r>
      <w:r w:rsidR="007F29B1" w:rsidRPr="0095217A">
        <w:rPr>
          <w:rFonts w:asciiTheme="minorEastAsia" w:eastAsiaTheme="minorEastAsia" w:hAnsiTheme="minorEastAsia" w:hint="eastAsia"/>
          <w:color w:val="auto"/>
          <w:sz w:val="21"/>
          <w:szCs w:val="21"/>
        </w:rPr>
        <w:t>連邦</w:t>
      </w:r>
      <w:r w:rsidRPr="0095217A">
        <w:rPr>
          <w:rFonts w:asciiTheme="minorEastAsia" w:eastAsiaTheme="minorEastAsia" w:hAnsiTheme="minorEastAsia" w:hint="eastAsia"/>
          <w:color w:val="auto"/>
          <w:sz w:val="21"/>
          <w:szCs w:val="21"/>
        </w:rPr>
        <w:t>）</w:t>
      </w:r>
      <w:r w:rsidR="00B73F7F" w:rsidRPr="0095217A">
        <w:rPr>
          <w:rStyle w:val="af2"/>
          <w:rFonts w:eastAsiaTheme="minorHAnsi"/>
          <w:iCs/>
          <w:color w:val="auto"/>
          <w:lang w:val="en-GB" w:eastAsia="en-GB"/>
        </w:rPr>
        <w:endnoteReference w:id="120"/>
      </w:r>
      <w:r w:rsidRPr="0095217A">
        <w:rPr>
          <w:rFonts w:asciiTheme="minorEastAsia" w:eastAsiaTheme="minorEastAsia" w:hAnsiTheme="minorEastAsia" w:hint="eastAsia"/>
          <w:color w:val="auto"/>
          <w:sz w:val="21"/>
          <w:szCs w:val="21"/>
        </w:rPr>
        <w:t>は、障害のある人</w:t>
      </w:r>
      <w:r w:rsidR="00155D88" w:rsidRPr="0095217A">
        <w:rPr>
          <w:rFonts w:asciiTheme="minorEastAsia" w:eastAsiaTheme="minorEastAsia" w:hAnsiTheme="minorEastAsia" w:hint="eastAsia"/>
          <w:color w:val="auto"/>
          <w:sz w:val="21"/>
          <w:szCs w:val="21"/>
        </w:rPr>
        <w:t>びとを含め、オーストラリアに住むすべての人びと</w:t>
      </w:r>
      <w:r w:rsidRPr="0095217A">
        <w:rPr>
          <w:rFonts w:asciiTheme="minorEastAsia" w:eastAsiaTheme="minorEastAsia" w:hAnsiTheme="minorEastAsia" w:hint="eastAsia"/>
          <w:color w:val="auto"/>
          <w:sz w:val="21"/>
          <w:szCs w:val="21"/>
        </w:rPr>
        <w:t>のプライバシーにかかわる法律である</w:t>
      </w:r>
      <w:r w:rsidR="00B73F7F" w:rsidRPr="0095217A">
        <w:rPr>
          <w:rStyle w:val="af2"/>
          <w:rFonts w:eastAsiaTheme="minorHAnsi"/>
          <w:color w:val="auto"/>
          <w:lang w:val="en-GB" w:eastAsia="en-GB"/>
        </w:rPr>
        <w:endnoteReference w:id="121"/>
      </w:r>
      <w:r w:rsidRPr="0095217A">
        <w:rPr>
          <w:rFonts w:asciiTheme="minorEastAsia" w:eastAsiaTheme="minorEastAsia" w:hAnsiTheme="minorEastAsia" w:hint="eastAsia"/>
          <w:color w:val="auto"/>
          <w:sz w:val="21"/>
          <w:szCs w:val="21"/>
        </w:rPr>
        <w:t>。</w:t>
      </w:r>
    </w:p>
    <w:p w:rsidR="00360D7E" w:rsidRPr="0095217A" w:rsidRDefault="00360D7E" w:rsidP="00360D7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NDIS「行動規範」</w:t>
      </w:r>
      <w:r w:rsidR="00B73F7F" w:rsidRPr="0095217A">
        <w:rPr>
          <w:rStyle w:val="af2"/>
          <w:rFonts w:eastAsiaTheme="minorHAnsi"/>
          <w:color w:val="auto"/>
          <w:lang w:val="en-GB" w:eastAsia="en-GB"/>
        </w:rPr>
        <w:endnoteReference w:id="122"/>
      </w:r>
      <w:r w:rsidRPr="0095217A">
        <w:rPr>
          <w:rFonts w:asciiTheme="minorEastAsia" w:eastAsiaTheme="minorEastAsia" w:hAnsiTheme="minorEastAsia" w:hint="eastAsia"/>
          <w:color w:val="auto"/>
          <w:sz w:val="21"/>
          <w:szCs w:val="21"/>
        </w:rPr>
        <w:t>は、現在NDISの</w:t>
      </w:r>
      <w:r w:rsidR="00C26D8D" w:rsidRPr="0095217A">
        <w:rPr>
          <w:rFonts w:asciiTheme="minorEastAsia" w:eastAsiaTheme="minorEastAsia" w:hAnsiTheme="minorEastAsia" w:hint="eastAsia"/>
          <w:color w:val="auto"/>
          <w:sz w:val="21"/>
          <w:szCs w:val="21"/>
        </w:rPr>
        <w:t>「質とセーフガード</w:t>
      </w:r>
      <w:r w:rsidRPr="0095217A">
        <w:rPr>
          <w:rFonts w:asciiTheme="minorEastAsia" w:eastAsiaTheme="minorEastAsia" w:hAnsiTheme="minorEastAsia" w:hint="eastAsia"/>
          <w:color w:val="auto"/>
          <w:sz w:val="21"/>
          <w:szCs w:val="21"/>
        </w:rPr>
        <w:t>の枠組み</w:t>
      </w:r>
      <w:r w:rsidR="00B22460" w:rsidRPr="0095217A">
        <w:rPr>
          <w:rFonts w:asciiTheme="minorEastAsia" w:eastAsiaTheme="minorEastAsia" w:hAnsiTheme="minorEastAsia" w:hint="eastAsia"/>
          <w:color w:val="auto"/>
          <w:sz w:val="21"/>
          <w:szCs w:val="21"/>
        </w:rPr>
        <w:t>」</w:t>
      </w:r>
      <w:r w:rsidR="00B73F7F" w:rsidRPr="0095217A">
        <w:rPr>
          <w:rStyle w:val="af2"/>
          <w:rFonts w:eastAsiaTheme="minorHAnsi"/>
          <w:color w:val="auto"/>
          <w:lang w:val="en-GB" w:eastAsia="en-GB"/>
        </w:rPr>
        <w:endnoteReference w:id="123"/>
      </w:r>
      <w:r w:rsidRPr="0095217A">
        <w:rPr>
          <w:rFonts w:asciiTheme="minorEastAsia" w:eastAsiaTheme="minorEastAsia" w:hAnsiTheme="minorEastAsia" w:hint="eastAsia"/>
          <w:color w:val="auto"/>
          <w:sz w:val="21"/>
          <w:szCs w:val="21"/>
        </w:rPr>
        <w:t>の一部として策定されており、NDIS支援を提供する</w:t>
      </w:r>
      <w:r w:rsidR="00D55401" w:rsidRPr="0095217A">
        <w:rPr>
          <w:rFonts w:asciiTheme="minorEastAsia" w:eastAsiaTheme="minorEastAsia" w:hAnsiTheme="minorEastAsia" w:hint="eastAsia"/>
          <w:color w:val="auto"/>
          <w:sz w:val="21"/>
          <w:szCs w:val="21"/>
        </w:rPr>
        <w:t>ワーカー</w:t>
      </w:r>
      <w:r w:rsidRPr="0095217A">
        <w:rPr>
          <w:rFonts w:asciiTheme="minorEastAsia" w:eastAsiaTheme="minorEastAsia" w:hAnsiTheme="minorEastAsia" w:hint="eastAsia"/>
          <w:color w:val="auto"/>
          <w:sz w:val="21"/>
          <w:szCs w:val="21"/>
        </w:rPr>
        <w:t>と</w:t>
      </w:r>
      <w:r w:rsidR="009B72D5" w:rsidRPr="0095217A">
        <w:rPr>
          <w:rFonts w:asciiTheme="minorEastAsia" w:eastAsiaTheme="minorEastAsia" w:hAnsiTheme="minorEastAsia" w:hint="eastAsia"/>
          <w:color w:val="auto"/>
          <w:sz w:val="21"/>
          <w:szCs w:val="21"/>
        </w:rPr>
        <w:t>事業</w:t>
      </w:r>
      <w:r w:rsidRPr="0095217A">
        <w:rPr>
          <w:rFonts w:asciiTheme="minorEastAsia" w:eastAsiaTheme="minorEastAsia" w:hAnsiTheme="minorEastAsia" w:hint="eastAsia"/>
          <w:color w:val="auto"/>
          <w:sz w:val="21"/>
          <w:szCs w:val="21"/>
        </w:rPr>
        <w:t>者に、「障害のある人々のプライバシーの尊重」を含む</w:t>
      </w:r>
      <w:r w:rsidR="00B22460"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9つの中核的義務を遵守することを求めている。</w:t>
      </w:r>
    </w:p>
    <w:p w:rsidR="00360D7E" w:rsidRPr="0095217A" w:rsidRDefault="00360D7E" w:rsidP="00360D7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40"/>
          <w:tab w:val="left" w:pos="1680"/>
          <w:tab w:val="left" w:pos="2520"/>
          <w:tab w:val="left" w:pos="3360"/>
          <w:tab w:val="left" w:pos="4200"/>
          <w:tab w:val="left" w:pos="5040"/>
          <w:tab w:val="left" w:pos="5880"/>
        </w:tabs>
        <w:rPr>
          <w:rFonts w:asciiTheme="minorEastAsia" w:eastAsiaTheme="minorEastAsia" w:hAnsiTheme="minorEastAsia"/>
          <w:color w:val="auto"/>
          <w:sz w:val="21"/>
          <w:szCs w:val="21"/>
        </w:rPr>
      </w:pPr>
      <w:r w:rsidRPr="0095217A">
        <w:rPr>
          <w:rFonts w:asciiTheme="minorEastAsia" w:eastAsiaTheme="minorEastAsia" w:hAnsiTheme="minorEastAsia"/>
          <w:color w:val="auto"/>
          <w:sz w:val="21"/>
          <w:szCs w:val="21"/>
        </w:rPr>
        <w:tab/>
      </w:r>
      <w:r w:rsidRPr="0095217A">
        <w:rPr>
          <w:rFonts w:asciiTheme="minorEastAsia" w:eastAsiaTheme="minorEastAsia" w:hAnsiTheme="minorEastAsia"/>
          <w:color w:val="auto"/>
          <w:sz w:val="21"/>
          <w:szCs w:val="21"/>
        </w:rPr>
        <w:tab/>
      </w:r>
      <w:r w:rsidRPr="0095217A">
        <w:rPr>
          <w:rFonts w:asciiTheme="minorEastAsia" w:eastAsiaTheme="minorEastAsia" w:hAnsiTheme="minorEastAsia"/>
          <w:color w:val="auto"/>
          <w:sz w:val="21"/>
          <w:szCs w:val="21"/>
        </w:rPr>
        <w:tab/>
      </w:r>
      <w:r w:rsidRPr="0095217A">
        <w:rPr>
          <w:rFonts w:asciiTheme="minorEastAsia" w:eastAsiaTheme="minorEastAsia" w:hAnsiTheme="minorEastAsia"/>
          <w:color w:val="auto"/>
          <w:sz w:val="21"/>
          <w:szCs w:val="21"/>
        </w:rPr>
        <w:tab/>
      </w:r>
      <w:r w:rsidRPr="0095217A">
        <w:rPr>
          <w:rFonts w:asciiTheme="minorEastAsia" w:eastAsiaTheme="minorEastAsia" w:hAnsiTheme="minorEastAsia"/>
          <w:color w:val="auto"/>
          <w:sz w:val="21"/>
          <w:szCs w:val="21"/>
        </w:rPr>
        <w:tab/>
      </w:r>
      <w:r w:rsidRPr="0095217A">
        <w:rPr>
          <w:rFonts w:asciiTheme="minorEastAsia" w:eastAsiaTheme="minorEastAsia" w:hAnsiTheme="minorEastAsia"/>
          <w:color w:val="auto"/>
          <w:sz w:val="21"/>
          <w:szCs w:val="21"/>
        </w:rPr>
        <w:tab/>
      </w:r>
      <w:r w:rsidRPr="0095217A">
        <w:rPr>
          <w:rFonts w:asciiTheme="minorEastAsia" w:eastAsiaTheme="minorEastAsia" w:hAnsiTheme="minorEastAsia"/>
          <w:color w:val="auto"/>
          <w:sz w:val="21"/>
          <w:szCs w:val="21"/>
        </w:rPr>
        <w:tab/>
      </w:r>
      <w:r w:rsidRPr="0095217A">
        <w:rPr>
          <w:rFonts w:asciiTheme="minorEastAsia" w:eastAsiaTheme="minorEastAsia" w:hAnsiTheme="minorEastAsia"/>
          <w:color w:val="auto"/>
          <w:sz w:val="21"/>
          <w:szCs w:val="21"/>
        </w:rPr>
        <w:tab/>
      </w:r>
    </w:p>
    <w:p w:rsidR="00360D7E" w:rsidRPr="0095217A" w:rsidRDefault="00360D7E" w:rsidP="00360D7E">
      <w:pPr>
        <w:pStyle w:val="HTML"/>
        <w:shd w:val="clear" w:color="auto" w:fill="FFFFFF"/>
        <w:rPr>
          <w:b/>
          <w:color w:val="auto"/>
          <w:sz w:val="21"/>
          <w:szCs w:val="21"/>
        </w:rPr>
      </w:pPr>
      <w:r w:rsidRPr="0095217A">
        <w:rPr>
          <w:rFonts w:hint="eastAsia"/>
          <w:b/>
          <w:color w:val="auto"/>
          <w:sz w:val="21"/>
          <w:szCs w:val="21"/>
        </w:rPr>
        <w:t>事前質問事項のために推奨される質問（第22条）</w:t>
      </w:r>
    </w:p>
    <w:p w:rsidR="00360D7E" w:rsidRPr="0095217A" w:rsidRDefault="00360D7E" w:rsidP="00360D7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NDIS</w:t>
      </w:r>
      <w:r w:rsidR="00155D88" w:rsidRPr="0095217A">
        <w:rPr>
          <w:rFonts w:asciiTheme="minorEastAsia" w:eastAsiaTheme="minorEastAsia" w:hAnsiTheme="minorEastAsia" w:hint="eastAsia"/>
          <w:color w:val="auto"/>
          <w:sz w:val="21"/>
          <w:szCs w:val="21"/>
        </w:rPr>
        <w:t>の参加者を含め、障害</w:t>
      </w:r>
      <w:r w:rsidR="009B72D5" w:rsidRPr="0095217A">
        <w:rPr>
          <w:rFonts w:asciiTheme="minorEastAsia" w:eastAsiaTheme="minorEastAsia" w:hAnsiTheme="minorEastAsia" w:hint="eastAsia"/>
          <w:color w:val="auto"/>
          <w:sz w:val="21"/>
          <w:szCs w:val="21"/>
        </w:rPr>
        <w:t>のある</w:t>
      </w:r>
      <w:r w:rsidR="00155D88" w:rsidRPr="0095217A">
        <w:rPr>
          <w:rFonts w:asciiTheme="minorEastAsia" w:eastAsiaTheme="minorEastAsia" w:hAnsiTheme="minorEastAsia" w:hint="eastAsia"/>
          <w:color w:val="auto"/>
          <w:sz w:val="21"/>
          <w:szCs w:val="21"/>
        </w:rPr>
        <w:t>すべての人びと</w:t>
      </w:r>
      <w:r w:rsidRPr="0095217A">
        <w:rPr>
          <w:rFonts w:asciiTheme="minorEastAsia" w:eastAsiaTheme="minorEastAsia" w:hAnsiTheme="minorEastAsia" w:hint="eastAsia"/>
          <w:color w:val="auto"/>
          <w:sz w:val="21"/>
          <w:szCs w:val="21"/>
        </w:rPr>
        <w:t>のプライバシー保護のための措置</w:t>
      </w:r>
      <w:r w:rsidR="00B22460" w:rsidRPr="0095217A">
        <w:rPr>
          <w:rFonts w:asciiTheme="minorEastAsia" w:eastAsiaTheme="minorEastAsia" w:hAnsiTheme="minorEastAsia" w:hint="eastAsia"/>
          <w:color w:val="auto"/>
          <w:sz w:val="21"/>
          <w:szCs w:val="21"/>
        </w:rPr>
        <w:t>について詳述して</w:t>
      </w:r>
      <w:r w:rsidRPr="0095217A">
        <w:rPr>
          <w:rFonts w:asciiTheme="minorEastAsia" w:eastAsiaTheme="minorEastAsia" w:hAnsiTheme="minorEastAsia" w:hint="eastAsia"/>
          <w:color w:val="auto"/>
          <w:sz w:val="21"/>
          <w:szCs w:val="21"/>
        </w:rPr>
        <w:t>ください。</w:t>
      </w:r>
    </w:p>
    <w:p w:rsidR="00360D7E" w:rsidRPr="0095217A" w:rsidRDefault="00B22460" w:rsidP="00360D7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障害者に</w:t>
      </w:r>
      <w:r w:rsidR="00360D7E" w:rsidRPr="0095217A">
        <w:rPr>
          <w:rFonts w:asciiTheme="minorEastAsia" w:eastAsiaTheme="minorEastAsia" w:hAnsiTheme="minorEastAsia" w:hint="eastAsia"/>
          <w:color w:val="auto"/>
          <w:sz w:val="21"/>
          <w:szCs w:val="21"/>
        </w:rPr>
        <w:t>プライバシー</w:t>
      </w:r>
      <w:r w:rsidRPr="0095217A">
        <w:rPr>
          <w:rFonts w:asciiTheme="minorEastAsia" w:eastAsiaTheme="minorEastAsia" w:hAnsiTheme="minorEastAsia" w:hint="eastAsia"/>
          <w:color w:val="auto"/>
          <w:sz w:val="21"/>
          <w:szCs w:val="21"/>
        </w:rPr>
        <w:t>の権利</w:t>
      </w:r>
      <w:r w:rsidR="00360D7E" w:rsidRPr="0095217A">
        <w:rPr>
          <w:rFonts w:asciiTheme="minorEastAsia" w:eastAsiaTheme="minorEastAsia" w:hAnsiTheme="minorEastAsia" w:hint="eastAsia"/>
          <w:color w:val="auto"/>
          <w:sz w:val="21"/>
          <w:szCs w:val="21"/>
        </w:rPr>
        <w:t>に関する情報や教育が提供される</w:t>
      </w:r>
      <w:r w:rsidRPr="0095217A">
        <w:rPr>
          <w:rFonts w:asciiTheme="minorEastAsia" w:eastAsiaTheme="minorEastAsia" w:hAnsiTheme="minorEastAsia" w:hint="eastAsia"/>
          <w:color w:val="auto"/>
          <w:sz w:val="21"/>
          <w:szCs w:val="21"/>
        </w:rPr>
        <w:t>ことを確保するための措置について詳細情報をください。</w:t>
      </w:r>
    </w:p>
    <w:p w:rsidR="00360D7E" w:rsidRPr="0095217A" w:rsidRDefault="00360D7E" w:rsidP="00360D7E">
      <w:pPr>
        <w:rPr>
          <w:rFonts w:hAnsiTheme="minorEastAsia"/>
          <w:color w:val="auto"/>
        </w:rPr>
      </w:pPr>
    </w:p>
    <w:p w:rsidR="00AF26AF" w:rsidRPr="0095217A" w:rsidRDefault="00AF26AF" w:rsidP="00AF26AF">
      <w:pPr>
        <w:pStyle w:val="HTML"/>
        <w:shd w:val="clear" w:color="auto" w:fill="FFFFFF"/>
        <w:rPr>
          <w:rFonts w:asciiTheme="minorEastAsia" w:eastAsiaTheme="minorEastAsia" w:hAnsiTheme="minorEastAsia"/>
          <w:color w:val="auto"/>
          <w:sz w:val="21"/>
          <w:szCs w:val="21"/>
        </w:rPr>
      </w:pPr>
    </w:p>
    <w:p w:rsidR="00360D7E" w:rsidRPr="0095217A" w:rsidRDefault="00360D7E" w:rsidP="00360D7E">
      <w:pPr>
        <w:pStyle w:val="HTML"/>
        <w:shd w:val="clear" w:color="auto" w:fill="FFFFFF"/>
        <w:rPr>
          <w:color w:val="auto"/>
          <w:sz w:val="21"/>
          <w:szCs w:val="21"/>
        </w:rPr>
      </w:pPr>
      <w:r w:rsidRPr="0095217A">
        <w:rPr>
          <w:rFonts w:hint="eastAsia"/>
          <w:b/>
          <w:color w:val="auto"/>
          <w:sz w:val="21"/>
          <w:szCs w:val="21"/>
        </w:rPr>
        <w:t>家庭及び家族の尊重（第23条）</w:t>
      </w:r>
    </w:p>
    <w:p w:rsidR="00360D7E" w:rsidRPr="0095217A" w:rsidRDefault="00360D7E" w:rsidP="004D7DD8">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オーストラリアの障害のある親は、</w:t>
      </w:r>
      <w:r w:rsidR="00B22460" w:rsidRPr="0095217A">
        <w:rPr>
          <w:rFonts w:asciiTheme="minorEastAsia" w:eastAsiaTheme="minorEastAsia" w:hAnsiTheme="minorEastAsia" w:hint="eastAsia"/>
          <w:color w:val="auto"/>
          <w:sz w:val="21"/>
          <w:szCs w:val="21"/>
        </w:rPr>
        <w:t>子ども</w:t>
      </w:r>
      <w:r w:rsidRPr="0095217A">
        <w:rPr>
          <w:rFonts w:asciiTheme="minorEastAsia" w:eastAsiaTheme="minorEastAsia" w:hAnsiTheme="minorEastAsia" w:hint="eastAsia"/>
          <w:color w:val="auto"/>
          <w:sz w:val="21"/>
          <w:szCs w:val="21"/>
        </w:rPr>
        <w:t>を持つ他の親</w:t>
      </w:r>
      <w:r w:rsidR="00B22460" w:rsidRPr="0095217A">
        <w:rPr>
          <w:rFonts w:asciiTheme="minorEastAsia" w:eastAsiaTheme="minorEastAsia" w:hAnsiTheme="minorEastAsia" w:hint="eastAsia"/>
          <w:color w:val="auto"/>
          <w:sz w:val="21"/>
          <w:szCs w:val="21"/>
        </w:rPr>
        <w:t>と比べ、子どもと</w:t>
      </w:r>
      <w:r w:rsidRPr="0095217A">
        <w:rPr>
          <w:rFonts w:asciiTheme="minorEastAsia" w:eastAsiaTheme="minorEastAsia" w:hAnsiTheme="minorEastAsia" w:hint="eastAsia"/>
          <w:color w:val="auto"/>
          <w:sz w:val="21"/>
          <w:szCs w:val="21"/>
        </w:rPr>
        <w:t>引き離される率が10倍も高い可能性がある</w:t>
      </w:r>
      <w:r w:rsidR="008460AF" w:rsidRPr="0095217A">
        <w:rPr>
          <w:rStyle w:val="af2"/>
          <w:color w:val="auto"/>
        </w:rPr>
        <w:endnoteReference w:id="124"/>
      </w:r>
      <w:r w:rsidR="00B22460" w:rsidRPr="0095217A">
        <w:rPr>
          <w:rFonts w:asciiTheme="minorEastAsia" w:eastAsiaTheme="minorEastAsia" w:hAnsiTheme="minorEastAsia" w:hint="eastAsia"/>
          <w:color w:val="auto"/>
          <w:sz w:val="21"/>
          <w:szCs w:val="21"/>
        </w:rPr>
        <w:t>。子ども</w:t>
      </w:r>
      <w:r w:rsidRPr="0095217A">
        <w:rPr>
          <w:rFonts w:asciiTheme="minorEastAsia" w:eastAsiaTheme="minorEastAsia" w:hAnsiTheme="minorEastAsia" w:hint="eastAsia"/>
          <w:color w:val="auto"/>
          <w:sz w:val="21"/>
          <w:szCs w:val="21"/>
        </w:rPr>
        <w:t>は、ネグレクトあるいは虐待の証拠よりも、親の障害を理由に両親から離される</w:t>
      </w:r>
      <w:r w:rsidR="008460AF" w:rsidRPr="0095217A">
        <w:rPr>
          <w:rStyle w:val="af2"/>
          <w:color w:val="auto"/>
        </w:rPr>
        <w:endnoteReference w:id="125"/>
      </w:r>
      <w:r w:rsidRPr="0095217A">
        <w:rPr>
          <w:rFonts w:asciiTheme="minorEastAsia" w:eastAsiaTheme="minorEastAsia" w:hAnsiTheme="minorEastAsia" w:hint="eastAsia"/>
          <w:color w:val="auto"/>
          <w:sz w:val="21"/>
          <w:szCs w:val="21"/>
        </w:rPr>
        <w:t>。オーストラリア人権機関評議会（ACHRA）は、これを</w:t>
      </w:r>
      <w:r w:rsidR="00B22460" w:rsidRPr="0095217A">
        <w:rPr>
          <w:rFonts w:asciiTheme="minorEastAsia" w:eastAsiaTheme="minorEastAsia" w:hAnsiTheme="minorEastAsia" w:hint="eastAsia"/>
          <w:color w:val="auto"/>
          <w:sz w:val="21"/>
          <w:szCs w:val="21"/>
        </w:rPr>
        <w:t>緊急の人権問題として、</w:t>
      </w:r>
      <w:r w:rsidRPr="0095217A">
        <w:rPr>
          <w:rFonts w:asciiTheme="minorEastAsia" w:eastAsiaTheme="minorEastAsia" w:hAnsiTheme="minorEastAsia" w:hint="eastAsia"/>
          <w:color w:val="auto"/>
          <w:sz w:val="21"/>
          <w:szCs w:val="21"/>
        </w:rPr>
        <w:t>障害のある両親に対する差別</w:t>
      </w:r>
      <w:r w:rsidR="00B22460" w:rsidRPr="0095217A">
        <w:rPr>
          <w:rFonts w:asciiTheme="minorEastAsia" w:eastAsiaTheme="minorEastAsia" w:hAnsiTheme="minorEastAsia" w:hint="eastAsia"/>
          <w:color w:val="auto"/>
          <w:sz w:val="21"/>
          <w:szCs w:val="21"/>
        </w:rPr>
        <w:t>と認め、</w:t>
      </w:r>
      <w:r w:rsidRPr="0095217A">
        <w:rPr>
          <w:rFonts w:asciiTheme="minorEastAsia" w:eastAsiaTheme="minorEastAsia" w:hAnsiTheme="minorEastAsia" w:hint="eastAsia"/>
          <w:color w:val="auto"/>
          <w:sz w:val="21"/>
          <w:szCs w:val="21"/>
        </w:rPr>
        <w:t>オーストラリア政府に対し緊急の対応を求めた</w:t>
      </w:r>
      <w:r w:rsidR="008460AF" w:rsidRPr="0095217A">
        <w:rPr>
          <w:rStyle w:val="af2"/>
          <w:color w:val="auto"/>
        </w:rPr>
        <w:endnoteReference w:id="126"/>
      </w:r>
      <w:r w:rsidRPr="0095217A">
        <w:rPr>
          <w:rFonts w:asciiTheme="minorEastAsia" w:eastAsiaTheme="minorEastAsia" w:hAnsiTheme="minorEastAsia" w:hint="eastAsia"/>
          <w:color w:val="auto"/>
          <w:sz w:val="21"/>
          <w:szCs w:val="21"/>
        </w:rPr>
        <w:t>。</w:t>
      </w:r>
    </w:p>
    <w:p w:rsidR="00360D7E" w:rsidRPr="0095217A" w:rsidRDefault="004D7DD8" w:rsidP="004D7DD8">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オーストラリアの障害のある人々は、性的および生殖的権利を大きく侵害され続けており、その危険にさらされている</w:t>
      </w:r>
      <w:r w:rsidR="008460AF" w:rsidRPr="0095217A">
        <w:rPr>
          <w:rStyle w:val="af2"/>
          <w:color w:val="auto"/>
        </w:rPr>
        <w:endnoteReference w:id="127"/>
      </w:r>
      <w:r w:rsidRPr="0095217A">
        <w:rPr>
          <w:rFonts w:asciiTheme="minorEastAsia" w:eastAsiaTheme="minorEastAsia" w:hAnsiTheme="minorEastAsia" w:hint="eastAsia"/>
          <w:color w:val="auto"/>
          <w:sz w:val="21"/>
          <w:szCs w:val="21"/>
        </w:rPr>
        <w:t>。</w:t>
      </w:r>
      <w:r w:rsidR="00360D7E" w:rsidRPr="0095217A">
        <w:rPr>
          <w:rFonts w:asciiTheme="minorEastAsia" w:eastAsiaTheme="minorEastAsia" w:hAnsiTheme="minorEastAsia" w:hint="eastAsia"/>
          <w:color w:val="auto"/>
          <w:sz w:val="21"/>
          <w:szCs w:val="21"/>
        </w:rPr>
        <w:t>障害</w:t>
      </w:r>
      <w:r w:rsidRPr="0095217A">
        <w:rPr>
          <w:rFonts w:asciiTheme="minorEastAsia" w:eastAsiaTheme="minorEastAsia" w:hAnsiTheme="minorEastAsia" w:hint="eastAsia"/>
          <w:color w:val="auto"/>
          <w:sz w:val="21"/>
          <w:szCs w:val="21"/>
        </w:rPr>
        <w:t>のある</w:t>
      </w:r>
      <w:r w:rsidR="00360D7E" w:rsidRPr="0095217A">
        <w:rPr>
          <w:rFonts w:asciiTheme="minorEastAsia" w:eastAsiaTheme="minorEastAsia" w:hAnsiTheme="minorEastAsia" w:hint="eastAsia"/>
          <w:color w:val="auto"/>
          <w:sz w:val="21"/>
          <w:szCs w:val="21"/>
        </w:rPr>
        <w:t>女性は、生殖技術</w:t>
      </w:r>
      <w:r w:rsidR="00A96C07" w:rsidRPr="0095217A">
        <w:rPr>
          <w:rFonts w:asciiTheme="minorEastAsia" w:eastAsiaTheme="minorEastAsia" w:hAnsiTheme="minorEastAsia" w:hint="eastAsia"/>
          <w:color w:val="auto"/>
          <w:sz w:val="21"/>
          <w:szCs w:val="21"/>
        </w:rPr>
        <w:t>支援</w:t>
      </w:r>
      <w:r w:rsidR="00360D7E" w:rsidRPr="0095217A">
        <w:rPr>
          <w:rFonts w:asciiTheme="minorEastAsia" w:eastAsiaTheme="minorEastAsia" w:hAnsiTheme="minorEastAsia" w:hint="eastAsia"/>
          <w:color w:val="auto"/>
          <w:sz w:val="21"/>
          <w:szCs w:val="21"/>
        </w:rPr>
        <w:t>（例えば体外受精、IVF）</w:t>
      </w:r>
      <w:r w:rsidR="00B22460" w:rsidRPr="0095217A">
        <w:rPr>
          <w:rFonts w:asciiTheme="minorEastAsia" w:eastAsiaTheme="minorEastAsia" w:hAnsiTheme="minorEastAsia" w:hint="eastAsia"/>
          <w:color w:val="auto"/>
          <w:sz w:val="21"/>
          <w:szCs w:val="21"/>
        </w:rPr>
        <w:t>へのアクセス上、重大な</w:t>
      </w:r>
      <w:r w:rsidR="00360D7E" w:rsidRPr="0095217A">
        <w:rPr>
          <w:rFonts w:asciiTheme="minorEastAsia" w:eastAsiaTheme="minorEastAsia" w:hAnsiTheme="minorEastAsia" w:hint="eastAsia"/>
          <w:color w:val="auto"/>
          <w:sz w:val="21"/>
          <w:szCs w:val="21"/>
        </w:rPr>
        <w:t>差別を</w:t>
      </w:r>
      <w:r w:rsidR="00B22460" w:rsidRPr="0095217A">
        <w:rPr>
          <w:rFonts w:asciiTheme="minorEastAsia" w:eastAsiaTheme="minorEastAsia" w:hAnsiTheme="minorEastAsia" w:hint="eastAsia"/>
          <w:color w:val="auto"/>
          <w:sz w:val="21"/>
          <w:szCs w:val="21"/>
        </w:rPr>
        <w:t>受け</w:t>
      </w:r>
      <w:r w:rsidRPr="0095217A">
        <w:rPr>
          <w:rFonts w:asciiTheme="minorEastAsia" w:eastAsiaTheme="minorEastAsia" w:hAnsiTheme="minorEastAsia" w:hint="eastAsia"/>
          <w:color w:val="auto"/>
          <w:sz w:val="21"/>
          <w:szCs w:val="21"/>
        </w:rPr>
        <w:t>続けている</w:t>
      </w:r>
      <w:r w:rsidR="008460AF" w:rsidRPr="0095217A">
        <w:rPr>
          <w:rStyle w:val="af2"/>
          <w:color w:val="auto"/>
        </w:rPr>
        <w:endnoteReference w:id="128"/>
      </w:r>
      <w:r w:rsidR="00360D7E" w:rsidRPr="0095217A">
        <w:rPr>
          <w:rFonts w:asciiTheme="minorEastAsia" w:eastAsiaTheme="minorEastAsia" w:hAnsiTheme="minorEastAsia" w:hint="eastAsia"/>
          <w:color w:val="auto"/>
          <w:sz w:val="21"/>
          <w:szCs w:val="21"/>
        </w:rPr>
        <w:t>。</w:t>
      </w:r>
    </w:p>
    <w:p w:rsidR="00360D7E" w:rsidRPr="0095217A" w:rsidRDefault="00360D7E" w:rsidP="00360D7E">
      <w:pPr>
        <w:pStyle w:val="HTML"/>
        <w:shd w:val="clear" w:color="auto" w:fill="FFFFFF"/>
        <w:rPr>
          <w:rFonts w:asciiTheme="minorEastAsia" w:eastAsiaTheme="minorEastAsia" w:hAnsiTheme="minorEastAsia"/>
          <w:color w:val="auto"/>
          <w:sz w:val="21"/>
          <w:szCs w:val="21"/>
        </w:rPr>
      </w:pPr>
    </w:p>
    <w:p w:rsidR="00360D7E" w:rsidRPr="0095217A" w:rsidRDefault="00360D7E" w:rsidP="00360D7E">
      <w:pPr>
        <w:pStyle w:val="HTML"/>
        <w:shd w:val="clear" w:color="auto" w:fill="FFFFFF"/>
        <w:rPr>
          <w:color w:val="auto"/>
          <w:sz w:val="21"/>
          <w:szCs w:val="21"/>
        </w:rPr>
      </w:pPr>
      <w:r w:rsidRPr="0095217A">
        <w:rPr>
          <w:rFonts w:hint="eastAsia"/>
          <w:b/>
          <w:color w:val="auto"/>
          <w:sz w:val="21"/>
          <w:szCs w:val="21"/>
        </w:rPr>
        <w:t>事前質問事項のために推奨される質問（第23条）</w:t>
      </w:r>
    </w:p>
    <w:p w:rsidR="00360D7E" w:rsidRPr="0095217A" w:rsidRDefault="00B22460" w:rsidP="004D7DD8">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障害に基づいて、または障害に関連して子ども</w:t>
      </w:r>
      <w:r w:rsidR="00360D7E" w:rsidRPr="0095217A">
        <w:rPr>
          <w:rFonts w:asciiTheme="minorEastAsia" w:eastAsiaTheme="minorEastAsia" w:hAnsiTheme="minorEastAsia" w:hint="eastAsia"/>
          <w:color w:val="auto"/>
          <w:sz w:val="21"/>
          <w:szCs w:val="21"/>
        </w:rPr>
        <w:t>を世話できないように引き離された障害のある親</w:t>
      </w:r>
      <w:r w:rsidRPr="0095217A">
        <w:rPr>
          <w:rFonts w:asciiTheme="minorEastAsia" w:eastAsiaTheme="minorEastAsia" w:hAnsiTheme="minorEastAsia" w:hint="eastAsia"/>
          <w:color w:val="auto"/>
          <w:sz w:val="21"/>
          <w:szCs w:val="21"/>
        </w:rPr>
        <w:t>への差別を終らせ、</w:t>
      </w:r>
      <w:r w:rsidR="00360D7E" w:rsidRPr="0095217A">
        <w:rPr>
          <w:rFonts w:asciiTheme="minorEastAsia" w:eastAsiaTheme="minorEastAsia" w:hAnsiTheme="minorEastAsia" w:hint="eastAsia"/>
          <w:color w:val="auto"/>
          <w:sz w:val="21"/>
          <w:szCs w:val="21"/>
        </w:rPr>
        <w:t>救済</w:t>
      </w:r>
      <w:r w:rsidRPr="0095217A">
        <w:rPr>
          <w:rFonts w:asciiTheme="minorEastAsia" w:eastAsiaTheme="minorEastAsia" w:hAnsiTheme="minorEastAsia" w:hint="eastAsia"/>
          <w:color w:val="auto"/>
          <w:sz w:val="21"/>
          <w:szCs w:val="21"/>
        </w:rPr>
        <w:t>するための措置について詳細情報をください。子ども</w:t>
      </w:r>
      <w:r w:rsidR="00360D7E" w:rsidRPr="0095217A">
        <w:rPr>
          <w:rFonts w:asciiTheme="minorEastAsia" w:eastAsiaTheme="minorEastAsia" w:hAnsiTheme="minorEastAsia" w:hint="eastAsia"/>
          <w:color w:val="auto"/>
          <w:sz w:val="21"/>
          <w:szCs w:val="21"/>
        </w:rPr>
        <w:t>が引き離された状況について、詳細</w:t>
      </w:r>
      <w:r w:rsidR="00155D88" w:rsidRPr="0095217A">
        <w:rPr>
          <w:rFonts w:asciiTheme="minorEastAsia" w:eastAsiaTheme="minorEastAsia" w:hAnsiTheme="minorEastAsia" w:hint="eastAsia"/>
          <w:color w:val="auto"/>
          <w:sz w:val="21"/>
          <w:szCs w:val="21"/>
        </w:rPr>
        <w:t>かつ分類</w:t>
      </w:r>
      <w:r w:rsidRPr="0095217A">
        <w:rPr>
          <w:rFonts w:asciiTheme="minorEastAsia" w:eastAsiaTheme="minorEastAsia" w:hAnsiTheme="minorEastAsia" w:hint="eastAsia"/>
          <w:color w:val="auto"/>
          <w:sz w:val="21"/>
          <w:szCs w:val="21"/>
        </w:rPr>
        <w:t>化された</w:t>
      </w:r>
      <w:r w:rsidR="00360D7E" w:rsidRPr="0095217A">
        <w:rPr>
          <w:rFonts w:asciiTheme="minorEastAsia" w:eastAsiaTheme="minorEastAsia" w:hAnsiTheme="minorEastAsia" w:hint="eastAsia"/>
          <w:color w:val="auto"/>
          <w:sz w:val="21"/>
          <w:szCs w:val="21"/>
        </w:rPr>
        <w:t>データを提供してください。</w:t>
      </w:r>
    </w:p>
    <w:p w:rsidR="00360D7E" w:rsidRPr="0095217A" w:rsidRDefault="008A3C51" w:rsidP="004D7DD8">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性的・生殖的自律、自己決定、性的表現に対する権利の否定</w:t>
      </w:r>
      <w:r w:rsidR="004D7DD8" w:rsidRPr="0095217A">
        <w:rPr>
          <w:rFonts w:asciiTheme="minorEastAsia" w:eastAsiaTheme="minorEastAsia" w:hAnsiTheme="minorEastAsia" w:hint="eastAsia"/>
          <w:color w:val="auto"/>
          <w:sz w:val="21"/>
          <w:szCs w:val="21"/>
        </w:rPr>
        <w:t>を含む、障害</w:t>
      </w:r>
      <w:r w:rsidRPr="0095217A">
        <w:rPr>
          <w:rFonts w:asciiTheme="minorEastAsia" w:eastAsiaTheme="minorEastAsia" w:hAnsiTheme="minorEastAsia" w:hint="eastAsia"/>
          <w:color w:val="auto"/>
          <w:sz w:val="21"/>
          <w:szCs w:val="21"/>
        </w:rPr>
        <w:t>のある人びと</w:t>
      </w:r>
      <w:r w:rsidR="004D7DD8" w:rsidRPr="0095217A">
        <w:rPr>
          <w:rFonts w:asciiTheme="minorEastAsia" w:eastAsiaTheme="minorEastAsia" w:hAnsiTheme="minorEastAsia" w:hint="eastAsia"/>
          <w:color w:val="auto"/>
          <w:sz w:val="21"/>
          <w:szCs w:val="21"/>
        </w:rPr>
        <w:t>および</w:t>
      </w:r>
      <w:r w:rsidRPr="0095217A">
        <w:rPr>
          <w:rFonts w:asciiTheme="minorEastAsia" w:eastAsiaTheme="minorEastAsia" w:hAnsiTheme="minorEastAsia" w:hint="eastAsia"/>
          <w:color w:val="auto"/>
          <w:sz w:val="21"/>
          <w:szCs w:val="21"/>
        </w:rPr>
        <w:t>インターセックスの特徴を有する人びと</w:t>
      </w:r>
      <w:r w:rsidR="004D7DD8" w:rsidRPr="0095217A">
        <w:rPr>
          <w:rFonts w:asciiTheme="minorEastAsia" w:eastAsiaTheme="minorEastAsia" w:hAnsiTheme="minorEastAsia" w:hint="eastAsia"/>
          <w:color w:val="auto"/>
          <w:sz w:val="21"/>
          <w:szCs w:val="21"/>
        </w:rPr>
        <w:t>の性的および生殖に関す</w:t>
      </w:r>
      <w:r w:rsidRPr="0095217A">
        <w:rPr>
          <w:rFonts w:asciiTheme="minorEastAsia" w:eastAsiaTheme="minorEastAsia" w:hAnsiTheme="minorEastAsia" w:hint="eastAsia"/>
          <w:color w:val="auto"/>
          <w:sz w:val="21"/>
          <w:szCs w:val="21"/>
        </w:rPr>
        <w:t>る権利の侵害に締約国がどのように対処するつもりかについてお知らせ</w:t>
      </w:r>
      <w:r w:rsidR="004D7DD8" w:rsidRPr="0095217A">
        <w:rPr>
          <w:rFonts w:asciiTheme="minorEastAsia" w:eastAsiaTheme="minorEastAsia" w:hAnsiTheme="minorEastAsia" w:hint="eastAsia"/>
          <w:color w:val="auto"/>
          <w:sz w:val="21"/>
          <w:szCs w:val="21"/>
        </w:rPr>
        <w:t>ください。</w:t>
      </w:r>
    </w:p>
    <w:p w:rsidR="00360D7E" w:rsidRPr="0095217A" w:rsidRDefault="004D7DD8" w:rsidP="00360D7E">
      <w:pPr>
        <w:pStyle w:val="HTML"/>
        <w:shd w:val="clear" w:color="auto" w:fill="FFFFFF"/>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 xml:space="preserve">　社会的に不妊であると判断された人、独身者、同性カップルを含む、障害のある人に対して、</w:t>
      </w:r>
      <w:r w:rsidR="008A3C51" w:rsidRPr="0095217A">
        <w:rPr>
          <w:rFonts w:asciiTheme="minorEastAsia" w:eastAsiaTheme="minorEastAsia" w:hAnsiTheme="minorEastAsia" w:hint="eastAsia"/>
          <w:color w:val="auto"/>
          <w:sz w:val="21"/>
          <w:szCs w:val="21"/>
        </w:rPr>
        <w:t>他の者と平等に</w:t>
      </w:r>
      <w:r w:rsidRPr="0095217A">
        <w:rPr>
          <w:rFonts w:asciiTheme="minorEastAsia" w:eastAsiaTheme="minorEastAsia" w:hAnsiTheme="minorEastAsia" w:hint="eastAsia"/>
          <w:color w:val="auto"/>
          <w:sz w:val="21"/>
          <w:szCs w:val="21"/>
        </w:rPr>
        <w:t>オーストラリアの普遍的な医療制度が</w:t>
      </w:r>
      <w:r w:rsidR="00A65BF2" w:rsidRPr="0095217A">
        <w:rPr>
          <w:rFonts w:asciiTheme="minorEastAsia" w:eastAsiaTheme="minorEastAsia" w:hAnsiTheme="minorEastAsia" w:hint="eastAsia"/>
          <w:color w:val="auto"/>
          <w:sz w:val="21"/>
          <w:szCs w:val="21"/>
        </w:rPr>
        <w:t>、</w:t>
      </w:r>
      <w:r w:rsidR="008A3C51" w:rsidRPr="0095217A">
        <w:rPr>
          <w:rFonts w:asciiTheme="minorEastAsia" w:eastAsiaTheme="minorEastAsia" w:hAnsiTheme="minorEastAsia" w:hint="eastAsia"/>
          <w:color w:val="auto"/>
          <w:sz w:val="21"/>
          <w:szCs w:val="21"/>
        </w:rPr>
        <w:t>平等かつ</w:t>
      </w:r>
      <w:r w:rsidRPr="0095217A">
        <w:rPr>
          <w:rFonts w:asciiTheme="minorEastAsia" w:eastAsiaTheme="minorEastAsia" w:hAnsiTheme="minorEastAsia" w:hint="eastAsia"/>
          <w:color w:val="auto"/>
          <w:sz w:val="21"/>
          <w:szCs w:val="21"/>
        </w:rPr>
        <w:t>差別</w:t>
      </w:r>
      <w:r w:rsidR="008A3C51" w:rsidRPr="0095217A">
        <w:rPr>
          <w:rFonts w:asciiTheme="minorEastAsia" w:eastAsiaTheme="minorEastAsia" w:hAnsiTheme="minorEastAsia" w:hint="eastAsia"/>
          <w:color w:val="auto"/>
          <w:sz w:val="21"/>
          <w:szCs w:val="21"/>
        </w:rPr>
        <w:t>なく</w:t>
      </w:r>
      <w:r w:rsidRPr="0095217A">
        <w:rPr>
          <w:rFonts w:asciiTheme="minorEastAsia" w:eastAsiaTheme="minorEastAsia" w:hAnsiTheme="minorEastAsia" w:hint="eastAsia"/>
          <w:color w:val="auto"/>
          <w:sz w:val="21"/>
          <w:szCs w:val="21"/>
        </w:rPr>
        <w:t>生殖</w:t>
      </w:r>
      <w:r w:rsidR="00A96C07" w:rsidRPr="0095217A">
        <w:rPr>
          <w:rFonts w:asciiTheme="minorEastAsia" w:eastAsiaTheme="minorEastAsia" w:hAnsiTheme="minorEastAsia" w:hint="eastAsia"/>
          <w:color w:val="auto"/>
          <w:sz w:val="21"/>
          <w:szCs w:val="21"/>
        </w:rPr>
        <w:t>支援</w:t>
      </w:r>
      <w:r w:rsidR="008A3C51" w:rsidRPr="0095217A">
        <w:rPr>
          <w:rFonts w:asciiTheme="minorEastAsia" w:eastAsiaTheme="minorEastAsia" w:hAnsiTheme="minorEastAsia" w:hint="eastAsia"/>
          <w:color w:val="auto"/>
          <w:sz w:val="21"/>
          <w:szCs w:val="21"/>
        </w:rPr>
        <w:t>サービスにアクセスできるようにしているかどうか</w:t>
      </w:r>
      <w:r w:rsidR="00A65BF2" w:rsidRPr="0095217A">
        <w:rPr>
          <w:rFonts w:asciiTheme="minorEastAsia" w:eastAsiaTheme="minorEastAsia" w:hAnsiTheme="minorEastAsia" w:hint="eastAsia"/>
          <w:color w:val="auto"/>
          <w:sz w:val="21"/>
          <w:szCs w:val="21"/>
        </w:rPr>
        <w:t>、どのようにそれを行っているか</w:t>
      </w:r>
      <w:r w:rsidR="008A3C51" w:rsidRPr="0095217A">
        <w:rPr>
          <w:rFonts w:asciiTheme="minorEastAsia" w:eastAsiaTheme="minorEastAsia" w:hAnsiTheme="minorEastAsia" w:hint="eastAsia"/>
          <w:color w:val="auto"/>
          <w:sz w:val="21"/>
          <w:szCs w:val="21"/>
        </w:rPr>
        <w:t>について詳述してください。</w:t>
      </w:r>
    </w:p>
    <w:p w:rsidR="004D7DD8" w:rsidRPr="0095217A" w:rsidRDefault="004D7DD8" w:rsidP="00360D7E">
      <w:pPr>
        <w:pStyle w:val="HTML"/>
        <w:shd w:val="clear" w:color="auto" w:fill="FFFFFF"/>
        <w:rPr>
          <w:rFonts w:asciiTheme="minorEastAsia" w:eastAsiaTheme="minorEastAsia" w:hAnsiTheme="minorEastAsia"/>
          <w:color w:val="auto"/>
          <w:sz w:val="21"/>
          <w:szCs w:val="21"/>
        </w:rPr>
      </w:pPr>
    </w:p>
    <w:p w:rsidR="004D7DD8" w:rsidRPr="0095217A" w:rsidRDefault="004D7DD8" w:rsidP="00360D7E">
      <w:pPr>
        <w:pStyle w:val="HTML"/>
        <w:shd w:val="clear" w:color="auto" w:fill="FFFFFF"/>
        <w:rPr>
          <w:rFonts w:asciiTheme="minorEastAsia" w:eastAsiaTheme="minorEastAsia" w:hAnsiTheme="minorEastAsia"/>
          <w:color w:val="auto"/>
          <w:sz w:val="21"/>
          <w:szCs w:val="21"/>
        </w:rPr>
      </w:pPr>
    </w:p>
    <w:p w:rsidR="004D7DD8" w:rsidRPr="0095217A" w:rsidRDefault="004D7DD8" w:rsidP="004D7DD8">
      <w:pPr>
        <w:pStyle w:val="HTML"/>
        <w:shd w:val="clear" w:color="auto" w:fill="FFFFFF"/>
        <w:rPr>
          <w:color w:val="auto"/>
          <w:sz w:val="21"/>
          <w:szCs w:val="21"/>
        </w:rPr>
      </w:pPr>
      <w:r w:rsidRPr="0095217A">
        <w:rPr>
          <w:rFonts w:hint="eastAsia"/>
          <w:b/>
          <w:color w:val="auto"/>
          <w:sz w:val="21"/>
          <w:szCs w:val="21"/>
        </w:rPr>
        <w:t>教育（第24条）</w:t>
      </w:r>
    </w:p>
    <w:p w:rsidR="004D7DD8" w:rsidRPr="0095217A" w:rsidRDefault="00155D88" w:rsidP="004D7DD8">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現在の教育制度は、障害のある学生の権利に対処</w:t>
      </w:r>
      <w:r w:rsidR="008A3C51" w:rsidRPr="0095217A">
        <w:rPr>
          <w:rFonts w:asciiTheme="minorEastAsia" w:eastAsiaTheme="minorEastAsia" w:hAnsiTheme="minorEastAsia" w:hint="eastAsia"/>
          <w:color w:val="auto"/>
          <w:sz w:val="21"/>
          <w:szCs w:val="21"/>
        </w:rPr>
        <w:t>できていない</w:t>
      </w:r>
      <w:r w:rsidR="008460AF" w:rsidRPr="0095217A">
        <w:rPr>
          <w:rStyle w:val="af2"/>
          <w:color w:val="auto"/>
        </w:rPr>
        <w:endnoteReference w:id="129"/>
      </w:r>
      <w:r w:rsidR="004D7DD8" w:rsidRPr="0095217A">
        <w:rPr>
          <w:rFonts w:asciiTheme="minorEastAsia" w:eastAsiaTheme="minorEastAsia" w:hAnsiTheme="minorEastAsia" w:hint="eastAsia"/>
          <w:color w:val="auto"/>
          <w:sz w:val="21"/>
          <w:szCs w:val="21"/>
        </w:rPr>
        <w:t>。</w:t>
      </w:r>
      <w:r w:rsidR="008A3C51" w:rsidRPr="0095217A">
        <w:rPr>
          <w:rFonts w:asciiTheme="minorEastAsia" w:eastAsiaTheme="minorEastAsia" w:hAnsiTheme="minorEastAsia" w:hint="eastAsia"/>
          <w:color w:val="auto"/>
          <w:sz w:val="21"/>
          <w:szCs w:val="21"/>
        </w:rPr>
        <w:t>利用可能なデータによれば、</w:t>
      </w:r>
      <w:r w:rsidR="00D23B85" w:rsidRPr="0095217A">
        <w:rPr>
          <w:rFonts w:asciiTheme="minorEastAsia" w:eastAsiaTheme="minorEastAsia" w:hAnsiTheme="minorEastAsia" w:hint="eastAsia"/>
          <w:color w:val="auto"/>
          <w:sz w:val="21"/>
          <w:szCs w:val="21"/>
        </w:rPr>
        <w:t>障害のある生徒の</w:t>
      </w:r>
      <w:r w:rsidR="00D23B85" w:rsidRPr="0095217A">
        <w:rPr>
          <w:rFonts w:asciiTheme="minorEastAsia" w:eastAsiaTheme="minorEastAsia" w:hAnsiTheme="minorEastAsia"/>
          <w:color w:val="auto"/>
          <w:sz w:val="21"/>
          <w:szCs w:val="21"/>
        </w:rPr>
        <w:t>90.2</w:t>
      </w:r>
      <w:r w:rsidR="00D23B85" w:rsidRPr="0095217A">
        <w:rPr>
          <w:rFonts w:asciiTheme="minorEastAsia" w:eastAsiaTheme="minorEastAsia" w:hAnsiTheme="minorEastAsia" w:hint="eastAsia"/>
          <w:color w:val="auto"/>
          <w:sz w:val="21"/>
          <w:szCs w:val="21"/>
        </w:rPr>
        <w:t>％が通常学校または主流の学校に通っている</w:t>
      </w:r>
      <w:r w:rsidR="008A3C51" w:rsidRPr="0095217A">
        <w:rPr>
          <w:rFonts w:asciiTheme="minorEastAsia" w:eastAsiaTheme="minorEastAsia" w:hAnsiTheme="minorEastAsia" w:hint="eastAsia"/>
          <w:color w:val="auto"/>
          <w:sz w:val="21"/>
          <w:szCs w:val="21"/>
        </w:rPr>
        <w:t>一方、</w:t>
      </w:r>
      <w:r w:rsidR="004D7DD8" w:rsidRPr="0095217A">
        <w:rPr>
          <w:rFonts w:asciiTheme="minorEastAsia" w:eastAsiaTheme="minorEastAsia" w:hAnsiTheme="minorEastAsia" w:hint="eastAsia"/>
          <w:color w:val="auto"/>
          <w:sz w:val="21"/>
          <w:szCs w:val="21"/>
        </w:rPr>
        <w:t>15〜64歳の障害者のうち36％のみが中等教育を修了しており、それに比べて障害のない人の</w:t>
      </w:r>
      <w:r w:rsidR="00D23B85" w:rsidRPr="0095217A">
        <w:rPr>
          <w:rFonts w:asciiTheme="minorEastAsia" w:eastAsiaTheme="minorEastAsia" w:hAnsiTheme="minorEastAsia" w:hint="eastAsia"/>
          <w:color w:val="auto"/>
          <w:sz w:val="21"/>
          <w:szCs w:val="21"/>
        </w:rPr>
        <w:t>場合には</w:t>
      </w:r>
      <w:r w:rsidR="004D7DD8" w:rsidRPr="0095217A">
        <w:rPr>
          <w:rFonts w:asciiTheme="minorEastAsia" w:eastAsiaTheme="minorEastAsia" w:hAnsiTheme="minorEastAsia" w:hint="eastAsia"/>
          <w:color w:val="auto"/>
          <w:sz w:val="21"/>
          <w:szCs w:val="21"/>
        </w:rPr>
        <w:t>60％</w:t>
      </w:r>
      <w:r w:rsidR="00D23B85" w:rsidRPr="0095217A">
        <w:rPr>
          <w:rFonts w:asciiTheme="minorEastAsia" w:eastAsiaTheme="minorEastAsia" w:hAnsiTheme="minorEastAsia" w:hint="eastAsia"/>
          <w:color w:val="auto"/>
          <w:sz w:val="21"/>
          <w:szCs w:val="21"/>
        </w:rPr>
        <w:t>が</w:t>
      </w:r>
      <w:r w:rsidR="004D7DD8" w:rsidRPr="0095217A">
        <w:rPr>
          <w:rFonts w:asciiTheme="minorEastAsia" w:eastAsiaTheme="minorEastAsia" w:hAnsiTheme="minorEastAsia" w:hint="eastAsia"/>
          <w:color w:val="auto"/>
          <w:sz w:val="21"/>
          <w:szCs w:val="21"/>
        </w:rPr>
        <w:t>中等教育を修了</w:t>
      </w:r>
      <w:r w:rsidR="008A3C51" w:rsidRPr="0095217A">
        <w:rPr>
          <w:rFonts w:asciiTheme="minorEastAsia" w:eastAsiaTheme="minorEastAsia" w:hAnsiTheme="minorEastAsia" w:hint="eastAsia"/>
          <w:color w:val="auto"/>
          <w:sz w:val="21"/>
          <w:szCs w:val="21"/>
        </w:rPr>
        <w:t>していることが、示されている</w:t>
      </w:r>
      <w:r w:rsidR="008460AF" w:rsidRPr="0095217A">
        <w:rPr>
          <w:rStyle w:val="af2"/>
          <w:color w:val="auto"/>
        </w:rPr>
        <w:endnoteReference w:id="130"/>
      </w:r>
      <w:r w:rsidR="004D7DD8" w:rsidRPr="0095217A">
        <w:rPr>
          <w:rFonts w:asciiTheme="minorEastAsia" w:eastAsiaTheme="minorEastAsia" w:hAnsiTheme="minorEastAsia" w:hint="eastAsia"/>
          <w:color w:val="auto"/>
          <w:sz w:val="21"/>
          <w:szCs w:val="21"/>
        </w:rPr>
        <w:t>。</w:t>
      </w:r>
    </w:p>
    <w:p w:rsidR="004D7DD8" w:rsidRPr="0095217A" w:rsidRDefault="004D7DD8" w:rsidP="004D7DD8">
      <w:pPr>
        <w:pStyle w:val="HTML"/>
        <w:shd w:val="clear" w:color="auto" w:fill="FFFFFF"/>
        <w:rPr>
          <w:rFonts w:asciiTheme="minorEastAsia" w:eastAsiaTheme="minorEastAsia" w:hAnsiTheme="minorEastAsia"/>
          <w:color w:val="auto"/>
          <w:sz w:val="21"/>
          <w:szCs w:val="21"/>
        </w:rPr>
      </w:pPr>
    </w:p>
    <w:p w:rsidR="004D7DD8" w:rsidRPr="0095217A" w:rsidRDefault="004D7DD8" w:rsidP="004D7DD8">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障害のある学生は</w:t>
      </w:r>
      <w:r w:rsidR="008A3C51"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差別、リソースとサポートの不足、</w:t>
      </w:r>
      <w:r w:rsidR="008A3C51" w:rsidRPr="0095217A">
        <w:rPr>
          <w:rFonts w:asciiTheme="minorEastAsia" w:eastAsiaTheme="minorEastAsia" w:hAnsiTheme="minorEastAsia" w:hint="eastAsia"/>
          <w:color w:val="auto"/>
          <w:sz w:val="21"/>
          <w:szCs w:val="21"/>
        </w:rPr>
        <w:t>適切な研修</w:t>
      </w:r>
      <w:r w:rsidRPr="0095217A">
        <w:rPr>
          <w:rFonts w:asciiTheme="minorEastAsia" w:eastAsiaTheme="minorEastAsia" w:hAnsiTheme="minorEastAsia" w:hint="eastAsia"/>
          <w:color w:val="auto"/>
          <w:sz w:val="21"/>
          <w:szCs w:val="21"/>
        </w:rPr>
        <w:t>を受けていない教師、専門知識の欠如、</w:t>
      </w:r>
      <w:r w:rsidR="008A3C51" w:rsidRPr="0095217A">
        <w:rPr>
          <w:rFonts w:asciiTheme="minorEastAsia" w:eastAsiaTheme="minorEastAsia" w:hAnsiTheme="minorEastAsia" w:hint="eastAsia"/>
          <w:color w:val="auto"/>
          <w:sz w:val="21"/>
          <w:szCs w:val="21"/>
        </w:rPr>
        <w:t>低い期待という深く根深い系統</w:t>
      </w:r>
      <w:r w:rsidRPr="0095217A">
        <w:rPr>
          <w:rFonts w:asciiTheme="minorEastAsia" w:eastAsiaTheme="minorEastAsia" w:hAnsiTheme="minorEastAsia" w:hint="eastAsia"/>
          <w:color w:val="auto"/>
          <w:sz w:val="21"/>
          <w:szCs w:val="21"/>
        </w:rPr>
        <w:t>的</w:t>
      </w:r>
      <w:r w:rsidR="008A3C51" w:rsidRPr="0095217A">
        <w:rPr>
          <w:rFonts w:asciiTheme="minorEastAsia" w:eastAsiaTheme="minorEastAsia" w:hAnsiTheme="minorEastAsia" w:hint="eastAsia"/>
          <w:color w:val="auto"/>
          <w:sz w:val="21"/>
          <w:szCs w:val="21"/>
        </w:rPr>
        <w:t>な</w:t>
      </w:r>
      <w:r w:rsidRPr="0095217A">
        <w:rPr>
          <w:rFonts w:asciiTheme="minorEastAsia" w:eastAsiaTheme="minorEastAsia" w:hAnsiTheme="minorEastAsia" w:hint="eastAsia"/>
          <w:color w:val="auto"/>
          <w:sz w:val="21"/>
          <w:szCs w:val="21"/>
        </w:rPr>
        <w:t>文化を日常的に経験してい</w:t>
      </w:r>
      <w:r w:rsidR="00D23B85" w:rsidRPr="0095217A">
        <w:rPr>
          <w:rFonts w:asciiTheme="minorEastAsia" w:eastAsiaTheme="minorEastAsia" w:hAnsiTheme="minorEastAsia" w:hint="eastAsia"/>
          <w:color w:val="auto"/>
          <w:sz w:val="21"/>
          <w:szCs w:val="21"/>
        </w:rPr>
        <w:t>る</w:t>
      </w:r>
      <w:r w:rsidR="008460AF" w:rsidRPr="0095217A">
        <w:rPr>
          <w:rStyle w:val="af2"/>
          <w:color w:val="auto"/>
        </w:rPr>
        <w:endnoteReference w:id="131"/>
      </w:r>
      <w:r w:rsidRPr="0095217A">
        <w:rPr>
          <w:rFonts w:asciiTheme="minorEastAsia" w:eastAsiaTheme="minorEastAsia" w:hAnsiTheme="minorEastAsia" w:hint="eastAsia"/>
          <w:color w:val="auto"/>
          <w:sz w:val="21"/>
          <w:szCs w:val="21"/>
        </w:rPr>
        <w:t>。</w:t>
      </w:r>
      <w:r w:rsidR="00D23B85" w:rsidRPr="0095217A">
        <w:rPr>
          <w:rFonts w:asciiTheme="minorEastAsia" w:eastAsiaTheme="minorEastAsia" w:hAnsiTheme="minorEastAsia" w:hint="eastAsia"/>
          <w:color w:val="auto"/>
          <w:sz w:val="21"/>
          <w:szCs w:val="21"/>
        </w:rPr>
        <w:t>学校における障害</w:t>
      </w:r>
      <w:r w:rsidR="008A3C51" w:rsidRPr="0095217A">
        <w:rPr>
          <w:rFonts w:asciiTheme="minorEastAsia" w:eastAsiaTheme="minorEastAsia" w:hAnsiTheme="minorEastAsia" w:hint="eastAsia"/>
          <w:color w:val="auto"/>
          <w:sz w:val="21"/>
          <w:szCs w:val="21"/>
        </w:rPr>
        <w:t>のある子ども</w:t>
      </w:r>
      <w:r w:rsidR="00D23B85" w:rsidRPr="0095217A">
        <w:rPr>
          <w:rFonts w:asciiTheme="minorEastAsia" w:eastAsiaTheme="minorEastAsia" w:hAnsiTheme="minorEastAsia" w:hint="eastAsia"/>
          <w:color w:val="auto"/>
          <w:sz w:val="21"/>
          <w:szCs w:val="21"/>
        </w:rPr>
        <w:t>や若い人たちへの深刻な人権侵害を</w:t>
      </w:r>
      <w:r w:rsidR="00EE00D5" w:rsidRPr="0095217A">
        <w:rPr>
          <w:rFonts w:asciiTheme="minorEastAsia" w:eastAsiaTheme="minorEastAsia" w:hAnsiTheme="minorEastAsia" w:hint="eastAsia"/>
          <w:color w:val="auto"/>
          <w:sz w:val="21"/>
          <w:szCs w:val="21"/>
        </w:rPr>
        <w:t>示す説明する</w:t>
      </w:r>
      <w:r w:rsidR="00D23B85" w:rsidRPr="0095217A">
        <w:rPr>
          <w:rFonts w:asciiTheme="minorEastAsia" w:eastAsiaTheme="minorEastAsia" w:hAnsiTheme="minorEastAsia" w:hint="eastAsia"/>
          <w:color w:val="auto"/>
          <w:sz w:val="21"/>
          <w:szCs w:val="21"/>
        </w:rPr>
        <w:t>証拠</w:t>
      </w:r>
      <w:r w:rsidR="00EE00D5" w:rsidRPr="0095217A">
        <w:rPr>
          <w:rFonts w:asciiTheme="minorEastAsia" w:eastAsiaTheme="minorEastAsia" w:hAnsiTheme="minorEastAsia" w:hint="eastAsia"/>
          <w:color w:val="auto"/>
          <w:sz w:val="21"/>
          <w:szCs w:val="21"/>
        </w:rPr>
        <w:t>（ベース）が</w:t>
      </w:r>
      <w:r w:rsidR="00D23B85" w:rsidRPr="0095217A">
        <w:rPr>
          <w:rFonts w:asciiTheme="minorEastAsia" w:eastAsiaTheme="minorEastAsia" w:hAnsiTheme="minorEastAsia" w:hint="eastAsia"/>
          <w:color w:val="auto"/>
          <w:sz w:val="21"/>
          <w:szCs w:val="21"/>
        </w:rPr>
        <w:t>急速に増加している</w:t>
      </w:r>
      <w:r w:rsidR="008460AF" w:rsidRPr="0095217A">
        <w:rPr>
          <w:rStyle w:val="af2"/>
          <w:color w:val="auto"/>
        </w:rPr>
        <w:endnoteReference w:id="132"/>
      </w:r>
      <w:r w:rsidR="00D23B85" w:rsidRPr="0095217A">
        <w:rPr>
          <w:rFonts w:asciiTheme="minorEastAsia" w:eastAsiaTheme="minorEastAsia" w:hAnsiTheme="minorEastAsia" w:hint="eastAsia"/>
          <w:color w:val="auto"/>
          <w:sz w:val="21"/>
          <w:szCs w:val="21"/>
        </w:rPr>
        <w:t>。</w:t>
      </w:r>
    </w:p>
    <w:p w:rsidR="004D7DD8" w:rsidRPr="0095217A" w:rsidRDefault="004D7DD8" w:rsidP="004D7DD8">
      <w:pPr>
        <w:pStyle w:val="HTML"/>
        <w:shd w:val="clear" w:color="auto" w:fill="FFFFFF"/>
        <w:rPr>
          <w:rFonts w:asciiTheme="minorEastAsia" w:eastAsiaTheme="minorEastAsia" w:hAnsiTheme="minorEastAsia"/>
          <w:color w:val="auto"/>
          <w:sz w:val="21"/>
          <w:szCs w:val="21"/>
        </w:rPr>
      </w:pPr>
    </w:p>
    <w:p w:rsidR="004D7DD8" w:rsidRPr="0095217A" w:rsidRDefault="004D7DD8" w:rsidP="004D7DD8">
      <w:pPr>
        <w:pStyle w:val="HTML"/>
        <w:shd w:val="clear" w:color="auto" w:fill="FFFFFF"/>
        <w:rPr>
          <w:b/>
          <w:color w:val="auto"/>
          <w:sz w:val="21"/>
          <w:szCs w:val="21"/>
        </w:rPr>
      </w:pPr>
      <w:r w:rsidRPr="0095217A">
        <w:rPr>
          <w:rFonts w:hint="eastAsia"/>
          <w:b/>
          <w:color w:val="auto"/>
          <w:sz w:val="21"/>
          <w:szCs w:val="21"/>
        </w:rPr>
        <w:t>事前質問事項のために推奨される質問（第24条）</w:t>
      </w:r>
    </w:p>
    <w:p w:rsidR="004D7DD8" w:rsidRPr="0095217A" w:rsidRDefault="00BD174E" w:rsidP="00BD174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インクルーシブ教育に対する障害のある学生の権利</w:t>
      </w:r>
      <w:r w:rsidR="00EE00D5" w:rsidRPr="0095217A">
        <w:rPr>
          <w:rFonts w:asciiTheme="minorEastAsia" w:eastAsiaTheme="minorEastAsia" w:hAnsiTheme="minorEastAsia" w:hint="eastAsia"/>
          <w:color w:val="auto"/>
          <w:sz w:val="21"/>
          <w:szCs w:val="21"/>
        </w:rPr>
        <w:t>の承認が確保</w:t>
      </w:r>
      <w:r w:rsidRPr="0095217A">
        <w:rPr>
          <w:rFonts w:asciiTheme="minorEastAsia" w:eastAsiaTheme="minorEastAsia" w:hAnsiTheme="minorEastAsia" w:hint="eastAsia"/>
          <w:color w:val="auto"/>
          <w:sz w:val="21"/>
          <w:szCs w:val="21"/>
        </w:rPr>
        <w:t>されるように、教育システム全体にわたる政策と実践の改革に向けた進捗</w:t>
      </w:r>
      <w:r w:rsidR="00EE00D5" w:rsidRPr="0095217A">
        <w:rPr>
          <w:rFonts w:asciiTheme="minorEastAsia" w:eastAsiaTheme="minorEastAsia" w:hAnsiTheme="minorEastAsia" w:hint="eastAsia"/>
          <w:color w:val="auto"/>
          <w:sz w:val="21"/>
          <w:szCs w:val="21"/>
        </w:rPr>
        <w:t>状況について</w:t>
      </w:r>
      <w:r w:rsidRPr="0095217A">
        <w:rPr>
          <w:rFonts w:asciiTheme="minorEastAsia" w:eastAsiaTheme="minorEastAsia" w:hAnsiTheme="minorEastAsia" w:hint="eastAsia"/>
          <w:color w:val="auto"/>
          <w:sz w:val="21"/>
          <w:szCs w:val="21"/>
        </w:rPr>
        <w:t>委員会</w:t>
      </w:r>
      <w:r w:rsidR="00EE00D5" w:rsidRPr="0095217A">
        <w:rPr>
          <w:rFonts w:asciiTheme="minorEastAsia" w:eastAsiaTheme="minorEastAsia" w:hAnsiTheme="minorEastAsia" w:hint="eastAsia"/>
          <w:color w:val="auto"/>
          <w:sz w:val="21"/>
          <w:szCs w:val="21"/>
        </w:rPr>
        <w:t>に最新情報を</w:t>
      </w:r>
      <w:r w:rsidRPr="0095217A">
        <w:rPr>
          <w:rFonts w:asciiTheme="minorEastAsia" w:eastAsiaTheme="minorEastAsia" w:hAnsiTheme="minorEastAsia" w:hint="eastAsia"/>
          <w:color w:val="auto"/>
          <w:sz w:val="21"/>
          <w:szCs w:val="21"/>
        </w:rPr>
        <w:t>ください。</w:t>
      </w:r>
    </w:p>
    <w:p w:rsidR="004D7DD8" w:rsidRPr="0095217A" w:rsidRDefault="00EE00D5" w:rsidP="00EE00D5">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政府の同レビューでも提起された、とくに教育における障害基準（2005）</w:t>
      </w:r>
      <w:r w:rsidR="008460AF" w:rsidRPr="0095217A">
        <w:rPr>
          <w:rStyle w:val="af2"/>
          <w:color w:val="auto"/>
        </w:rPr>
        <w:endnoteReference w:id="133"/>
      </w:r>
      <w:r w:rsidRPr="0095217A">
        <w:rPr>
          <w:rFonts w:asciiTheme="minorEastAsia" w:eastAsiaTheme="minorEastAsia" w:hAnsiTheme="minorEastAsia" w:hint="eastAsia"/>
          <w:color w:val="auto"/>
          <w:sz w:val="21"/>
          <w:szCs w:val="21"/>
        </w:rPr>
        <w:t>に関連する判例法に関して受けたフィードバックに関連して、同基準が</w:t>
      </w:r>
      <w:r w:rsidR="00155D88"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法的関係でDDA(障害者差別禁止法)に規定された目的を達成すべく障害者を援助することを確保するためにとられた、すべての措置について詳細な情報をください。</w:t>
      </w:r>
    </w:p>
    <w:p w:rsidR="004D7DD8" w:rsidRPr="0095217A" w:rsidRDefault="00AB29A6" w:rsidP="00AB29A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あらゆるレベルの教育と訓練</w:t>
      </w:r>
      <w:r w:rsidR="00155D88" w:rsidRPr="0095217A">
        <w:rPr>
          <w:rFonts w:asciiTheme="minorEastAsia" w:eastAsiaTheme="minorEastAsia" w:hAnsiTheme="minorEastAsia" w:hint="eastAsia"/>
          <w:color w:val="auto"/>
          <w:sz w:val="21"/>
          <w:szCs w:val="21"/>
        </w:rPr>
        <w:t>にわたる</w:t>
      </w:r>
      <w:r w:rsidR="00A65BF2" w:rsidRPr="0095217A">
        <w:rPr>
          <w:rFonts w:asciiTheme="minorEastAsia" w:eastAsiaTheme="minorEastAsia" w:hAnsiTheme="minorEastAsia" w:hint="eastAsia"/>
          <w:color w:val="auto"/>
          <w:sz w:val="21"/>
          <w:szCs w:val="21"/>
        </w:rPr>
        <w:t>、</w:t>
      </w:r>
      <w:r w:rsidR="00155D88" w:rsidRPr="0095217A">
        <w:rPr>
          <w:rFonts w:asciiTheme="minorEastAsia" w:eastAsiaTheme="minorEastAsia" w:hAnsiTheme="minorEastAsia" w:hint="eastAsia"/>
          <w:color w:val="auto"/>
          <w:sz w:val="21"/>
          <w:szCs w:val="21"/>
        </w:rPr>
        <w:t>障害のある学生の参加、修了率、拘束および隔離に関する分類</w:t>
      </w:r>
      <w:r w:rsidRPr="0095217A">
        <w:rPr>
          <w:rFonts w:asciiTheme="minorEastAsia" w:eastAsiaTheme="minorEastAsia" w:hAnsiTheme="minorEastAsia" w:hint="eastAsia"/>
          <w:color w:val="auto"/>
          <w:sz w:val="21"/>
          <w:szCs w:val="21"/>
        </w:rPr>
        <w:t>化されたデータを提供してください。</w:t>
      </w:r>
      <w:r w:rsidR="00EE00D5" w:rsidRPr="0095217A">
        <w:rPr>
          <w:rFonts w:asciiTheme="minorEastAsia" w:eastAsiaTheme="minorEastAsia" w:hAnsiTheme="minorEastAsia" w:hint="eastAsia"/>
          <w:color w:val="auto"/>
          <w:sz w:val="21"/>
          <w:szCs w:val="21"/>
        </w:rPr>
        <w:t>前回の審査</w:t>
      </w:r>
      <w:r w:rsidRPr="0095217A">
        <w:rPr>
          <w:rFonts w:asciiTheme="minorEastAsia" w:eastAsiaTheme="minorEastAsia" w:hAnsiTheme="minorEastAsia" w:hint="eastAsia"/>
          <w:color w:val="auto"/>
          <w:sz w:val="21"/>
          <w:szCs w:val="21"/>
        </w:rPr>
        <w:t>以降</w:t>
      </w:r>
      <w:r w:rsidR="004D7DD8" w:rsidRPr="0095217A">
        <w:rPr>
          <w:rFonts w:asciiTheme="minorEastAsia" w:eastAsiaTheme="minorEastAsia" w:hAnsiTheme="minorEastAsia" w:hint="eastAsia"/>
          <w:color w:val="auto"/>
          <w:sz w:val="21"/>
          <w:szCs w:val="21"/>
        </w:rPr>
        <w:t>、これらの割合</w:t>
      </w:r>
      <w:r w:rsidRPr="0095217A">
        <w:rPr>
          <w:rFonts w:asciiTheme="minorEastAsia" w:eastAsiaTheme="minorEastAsia" w:hAnsiTheme="minorEastAsia" w:hint="eastAsia"/>
          <w:color w:val="auto"/>
          <w:sz w:val="21"/>
          <w:szCs w:val="21"/>
        </w:rPr>
        <w:t>は</w:t>
      </w:r>
      <w:r w:rsidR="004D7DD8" w:rsidRPr="0095217A">
        <w:rPr>
          <w:rFonts w:asciiTheme="minorEastAsia" w:eastAsiaTheme="minorEastAsia" w:hAnsiTheme="minorEastAsia" w:hint="eastAsia"/>
          <w:color w:val="auto"/>
          <w:sz w:val="21"/>
          <w:szCs w:val="21"/>
        </w:rPr>
        <w:t>増減しましたか？</w:t>
      </w:r>
    </w:p>
    <w:p w:rsidR="004D7DD8" w:rsidRPr="0095217A" w:rsidRDefault="004D7DD8" w:rsidP="004D7DD8">
      <w:pPr>
        <w:rPr>
          <w:rFonts w:hAnsiTheme="minorEastAsia"/>
          <w:color w:val="auto"/>
        </w:rPr>
      </w:pPr>
    </w:p>
    <w:p w:rsidR="004D7DD8" w:rsidRPr="0095217A" w:rsidRDefault="004D7DD8" w:rsidP="00360D7E">
      <w:pPr>
        <w:pStyle w:val="HTML"/>
        <w:shd w:val="clear" w:color="auto" w:fill="FFFFFF"/>
        <w:rPr>
          <w:rFonts w:asciiTheme="minorEastAsia" w:eastAsiaTheme="minorEastAsia" w:hAnsiTheme="minorEastAsia"/>
          <w:color w:val="auto"/>
          <w:sz w:val="21"/>
          <w:szCs w:val="21"/>
        </w:rPr>
      </w:pPr>
    </w:p>
    <w:p w:rsidR="0001376A" w:rsidRPr="0095217A" w:rsidRDefault="0001376A" w:rsidP="0001376A">
      <w:pPr>
        <w:pStyle w:val="HTML"/>
        <w:shd w:val="clear" w:color="auto" w:fill="FFFFFF"/>
        <w:rPr>
          <w:color w:val="auto"/>
          <w:sz w:val="21"/>
          <w:szCs w:val="21"/>
        </w:rPr>
      </w:pPr>
      <w:r w:rsidRPr="0095217A">
        <w:rPr>
          <w:rFonts w:hint="eastAsia"/>
          <w:b/>
          <w:color w:val="auto"/>
          <w:sz w:val="21"/>
          <w:szCs w:val="21"/>
        </w:rPr>
        <w:t>健康（第25条）</w:t>
      </w:r>
    </w:p>
    <w:p w:rsidR="0001376A" w:rsidRPr="0095217A" w:rsidRDefault="0001376A" w:rsidP="0001376A">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オーストラリアでは障害のある</w:t>
      </w:r>
      <w:r w:rsidR="00EE00D5" w:rsidRPr="0095217A">
        <w:rPr>
          <w:rFonts w:asciiTheme="minorEastAsia" w:eastAsiaTheme="minorEastAsia" w:hAnsiTheme="minorEastAsia" w:hint="eastAsia"/>
          <w:color w:val="auto"/>
          <w:sz w:val="21"/>
          <w:szCs w:val="21"/>
        </w:rPr>
        <w:t>人々</w:t>
      </w:r>
      <w:r w:rsidR="008460AF" w:rsidRPr="0095217A">
        <w:rPr>
          <w:rStyle w:val="af2"/>
          <w:color w:val="auto"/>
        </w:rPr>
        <w:endnoteReference w:id="134"/>
      </w:r>
      <w:r w:rsidR="00EE00D5" w:rsidRPr="0095217A">
        <w:rPr>
          <w:rFonts w:asciiTheme="minorEastAsia" w:eastAsiaTheme="minorEastAsia" w:hAnsiTheme="minorEastAsia" w:hint="eastAsia"/>
          <w:color w:val="auto"/>
          <w:sz w:val="21"/>
          <w:szCs w:val="21"/>
        </w:rPr>
        <w:t>は、健康に対する権利の</w:t>
      </w:r>
      <w:r w:rsidRPr="0095217A">
        <w:rPr>
          <w:rFonts w:asciiTheme="minorEastAsia" w:eastAsiaTheme="minorEastAsia" w:hAnsiTheme="minorEastAsia" w:hint="eastAsia"/>
          <w:color w:val="auto"/>
          <w:sz w:val="21"/>
          <w:szCs w:val="21"/>
        </w:rPr>
        <w:t>実現</w:t>
      </w:r>
      <w:r w:rsidR="00EE00D5" w:rsidRPr="0095217A">
        <w:rPr>
          <w:rFonts w:asciiTheme="minorEastAsia" w:eastAsiaTheme="minorEastAsia" w:hAnsiTheme="minorEastAsia" w:hint="eastAsia"/>
          <w:color w:val="auto"/>
          <w:sz w:val="21"/>
          <w:szCs w:val="21"/>
        </w:rPr>
        <w:t>を妨げる</w:t>
      </w:r>
      <w:r w:rsidRPr="0095217A">
        <w:rPr>
          <w:rFonts w:asciiTheme="minorEastAsia" w:eastAsiaTheme="minorEastAsia" w:hAnsiTheme="minorEastAsia" w:hint="eastAsia"/>
          <w:color w:val="auto"/>
          <w:sz w:val="21"/>
          <w:szCs w:val="21"/>
        </w:rPr>
        <w:t>幅広い障壁</w:t>
      </w:r>
      <w:r w:rsidR="008460AF" w:rsidRPr="0095217A">
        <w:rPr>
          <w:rStyle w:val="af2"/>
          <w:color w:val="auto"/>
        </w:rPr>
        <w:endnoteReference w:id="135"/>
      </w:r>
      <w:r w:rsidRPr="0095217A">
        <w:rPr>
          <w:rFonts w:asciiTheme="minorEastAsia" w:eastAsiaTheme="minorEastAsia" w:hAnsiTheme="minorEastAsia" w:hint="eastAsia"/>
          <w:color w:val="auto"/>
          <w:sz w:val="21"/>
          <w:szCs w:val="21"/>
        </w:rPr>
        <w:t>と差別的</w:t>
      </w:r>
      <w:r w:rsidR="00155D88" w:rsidRPr="0095217A">
        <w:rPr>
          <w:rFonts w:asciiTheme="minorEastAsia" w:eastAsiaTheme="minorEastAsia" w:hAnsiTheme="minorEastAsia" w:hint="eastAsia"/>
          <w:color w:val="auto"/>
          <w:sz w:val="21"/>
          <w:szCs w:val="21"/>
        </w:rPr>
        <w:t>行為</w:t>
      </w:r>
      <w:r w:rsidR="008460AF" w:rsidRPr="0095217A">
        <w:rPr>
          <w:rStyle w:val="af2"/>
          <w:color w:val="auto"/>
        </w:rPr>
        <w:endnoteReference w:id="136"/>
      </w:r>
      <w:r w:rsidRPr="0095217A">
        <w:rPr>
          <w:rFonts w:asciiTheme="minorEastAsia" w:eastAsiaTheme="minorEastAsia" w:hAnsiTheme="minorEastAsia" w:hint="eastAsia"/>
          <w:color w:val="auto"/>
          <w:sz w:val="21"/>
          <w:szCs w:val="21"/>
        </w:rPr>
        <w:t>を経験し続けている</w:t>
      </w:r>
      <w:r w:rsidR="008460AF" w:rsidRPr="0095217A">
        <w:rPr>
          <w:rStyle w:val="af2"/>
          <w:color w:val="auto"/>
        </w:rPr>
        <w:endnoteReference w:id="137"/>
      </w:r>
      <w:r w:rsidRPr="0095217A">
        <w:rPr>
          <w:rFonts w:asciiTheme="minorEastAsia" w:eastAsiaTheme="minorEastAsia" w:hAnsiTheme="minorEastAsia" w:hint="eastAsia"/>
          <w:color w:val="auto"/>
          <w:sz w:val="21"/>
          <w:szCs w:val="21"/>
        </w:rPr>
        <w:t>。彼らは病気</w:t>
      </w:r>
      <w:r w:rsidR="008460AF" w:rsidRPr="0095217A">
        <w:rPr>
          <w:rStyle w:val="af2"/>
          <w:color w:val="auto"/>
        </w:rPr>
        <w:endnoteReference w:id="138"/>
      </w:r>
      <w:r w:rsidRPr="0095217A">
        <w:rPr>
          <w:rFonts w:asciiTheme="minorEastAsia" w:eastAsiaTheme="minorEastAsia" w:hAnsiTheme="minorEastAsia" w:hint="eastAsia"/>
          <w:color w:val="auto"/>
          <w:sz w:val="21"/>
          <w:szCs w:val="21"/>
        </w:rPr>
        <w:t>につながる直接的な人権侵害を経験している。健康に必要な社会的決定要因</w:t>
      </w:r>
      <w:r w:rsidR="008460AF" w:rsidRPr="0095217A">
        <w:rPr>
          <w:rStyle w:val="af2"/>
          <w:color w:val="auto"/>
        </w:rPr>
        <w:endnoteReference w:id="139"/>
      </w:r>
      <w:r w:rsidRPr="0095217A">
        <w:rPr>
          <w:rFonts w:asciiTheme="minorEastAsia" w:eastAsiaTheme="minorEastAsia" w:hAnsiTheme="minorEastAsia" w:hint="eastAsia"/>
          <w:color w:val="auto"/>
          <w:sz w:val="21"/>
          <w:szCs w:val="21"/>
        </w:rPr>
        <w:t>に重大な不利益を経験</w:t>
      </w:r>
      <w:r w:rsidR="00EE00D5" w:rsidRPr="0095217A">
        <w:rPr>
          <w:rFonts w:asciiTheme="minorEastAsia" w:eastAsiaTheme="minorEastAsia" w:hAnsiTheme="minorEastAsia" w:hint="eastAsia"/>
          <w:color w:val="auto"/>
          <w:sz w:val="21"/>
          <w:szCs w:val="21"/>
        </w:rPr>
        <w:t>しているが、</w:t>
      </w:r>
      <w:r w:rsidR="00A65BF2" w:rsidRPr="0095217A">
        <w:rPr>
          <w:rFonts w:asciiTheme="minorEastAsia" w:eastAsiaTheme="minorEastAsia" w:hAnsiTheme="minorEastAsia" w:hint="eastAsia"/>
          <w:color w:val="auto"/>
          <w:sz w:val="21"/>
          <w:szCs w:val="21"/>
        </w:rPr>
        <w:t>ほとんど</w:t>
      </w:r>
      <w:r w:rsidRPr="0095217A">
        <w:rPr>
          <w:rFonts w:asciiTheme="minorEastAsia" w:eastAsiaTheme="minorEastAsia" w:hAnsiTheme="minorEastAsia" w:hint="eastAsia"/>
          <w:color w:val="auto"/>
          <w:sz w:val="21"/>
          <w:szCs w:val="21"/>
        </w:rPr>
        <w:t>健康促進の</w:t>
      </w:r>
      <w:r w:rsidR="00A65BF2" w:rsidRPr="0095217A">
        <w:rPr>
          <w:rFonts w:asciiTheme="minorEastAsia" w:eastAsiaTheme="minorEastAsia" w:hAnsiTheme="minorEastAsia" w:hint="eastAsia"/>
          <w:color w:val="auto"/>
          <w:sz w:val="21"/>
          <w:szCs w:val="21"/>
        </w:rPr>
        <w:t>取り組みの</w:t>
      </w:r>
      <w:r w:rsidR="00D55401" w:rsidRPr="0095217A">
        <w:rPr>
          <w:rFonts w:asciiTheme="minorEastAsia" w:eastAsiaTheme="minorEastAsia" w:hAnsiTheme="minorEastAsia" w:hint="eastAsia"/>
          <w:color w:val="auto"/>
          <w:sz w:val="21"/>
          <w:szCs w:val="21"/>
        </w:rPr>
        <w:t>課題</w:t>
      </w:r>
      <w:r w:rsidR="00A65BF2" w:rsidRPr="0095217A">
        <w:rPr>
          <w:rFonts w:asciiTheme="minorEastAsia" w:eastAsiaTheme="minorEastAsia" w:hAnsiTheme="minorEastAsia" w:hint="eastAsia"/>
          <w:color w:val="auto"/>
          <w:sz w:val="21"/>
          <w:szCs w:val="21"/>
        </w:rPr>
        <w:t>とは</w:t>
      </w:r>
      <w:r w:rsidR="009F3DD3" w:rsidRPr="0095217A">
        <w:rPr>
          <w:rFonts w:asciiTheme="minorEastAsia" w:eastAsiaTheme="minorEastAsia" w:hAnsiTheme="minorEastAsia" w:hint="eastAsia"/>
          <w:color w:val="auto"/>
          <w:sz w:val="21"/>
          <w:szCs w:val="21"/>
        </w:rPr>
        <w:t>なっていない</w:t>
      </w:r>
      <w:r w:rsidR="008460AF" w:rsidRPr="0095217A">
        <w:rPr>
          <w:rStyle w:val="af2"/>
          <w:color w:val="auto"/>
        </w:rPr>
        <w:endnoteReference w:id="140"/>
      </w:r>
      <w:r w:rsidRPr="0095217A">
        <w:rPr>
          <w:rFonts w:asciiTheme="minorEastAsia" w:eastAsiaTheme="minorEastAsia" w:hAnsiTheme="minorEastAsia" w:hint="eastAsia"/>
          <w:color w:val="auto"/>
          <w:sz w:val="21"/>
          <w:szCs w:val="21"/>
        </w:rPr>
        <w:t>。 NDISの導入にもかかわらず、障害のある人々は、彼らが最適なレベル</w:t>
      </w:r>
      <w:r w:rsidR="009F3DD3" w:rsidRPr="0095217A">
        <w:rPr>
          <w:rFonts w:asciiTheme="minorEastAsia" w:eastAsiaTheme="minorEastAsia" w:hAnsiTheme="minorEastAsia" w:hint="eastAsia"/>
          <w:color w:val="auto"/>
          <w:sz w:val="21"/>
          <w:szCs w:val="21"/>
        </w:rPr>
        <w:t>の健康を維持するためのサービスとサポート</w:t>
      </w:r>
      <w:r w:rsidR="008460AF" w:rsidRPr="0095217A">
        <w:rPr>
          <w:rStyle w:val="af2"/>
          <w:color w:val="auto"/>
        </w:rPr>
        <w:endnoteReference w:id="141"/>
      </w:r>
      <w:r w:rsidR="009F3DD3" w:rsidRPr="0095217A">
        <w:rPr>
          <w:rFonts w:asciiTheme="minorEastAsia" w:eastAsiaTheme="minorEastAsia" w:hAnsiTheme="minorEastAsia" w:hint="eastAsia"/>
          <w:color w:val="auto"/>
          <w:sz w:val="21"/>
          <w:szCs w:val="21"/>
        </w:rPr>
        <w:t>に対する</w:t>
      </w:r>
      <w:r w:rsidRPr="0095217A">
        <w:rPr>
          <w:rFonts w:asciiTheme="minorEastAsia" w:eastAsiaTheme="minorEastAsia" w:hAnsiTheme="minorEastAsia" w:hint="eastAsia"/>
          <w:color w:val="auto"/>
          <w:sz w:val="21"/>
          <w:szCs w:val="21"/>
        </w:rPr>
        <w:t>ニーズ</w:t>
      </w:r>
      <w:r w:rsidR="009F3DD3" w:rsidRPr="0095217A">
        <w:rPr>
          <w:rFonts w:asciiTheme="minorEastAsia" w:eastAsiaTheme="minorEastAsia" w:hAnsiTheme="minorEastAsia" w:hint="eastAsia"/>
          <w:color w:val="auto"/>
          <w:sz w:val="21"/>
          <w:szCs w:val="21"/>
        </w:rPr>
        <w:t>は</w:t>
      </w:r>
      <w:r w:rsidR="00A65BF2" w:rsidRPr="0095217A">
        <w:rPr>
          <w:rFonts w:asciiTheme="minorEastAsia" w:eastAsiaTheme="minorEastAsia" w:hAnsiTheme="minorEastAsia" w:hint="eastAsia"/>
          <w:color w:val="auto"/>
          <w:sz w:val="21"/>
          <w:szCs w:val="21"/>
        </w:rPr>
        <w:t>ほとんど</w:t>
      </w:r>
      <w:r w:rsidR="009F3DD3" w:rsidRPr="0095217A">
        <w:rPr>
          <w:rFonts w:asciiTheme="minorEastAsia" w:eastAsiaTheme="minorEastAsia" w:hAnsiTheme="minorEastAsia" w:hint="eastAsia"/>
          <w:color w:val="auto"/>
          <w:sz w:val="21"/>
          <w:szCs w:val="21"/>
        </w:rPr>
        <w:t>充たされていない。</w:t>
      </w:r>
    </w:p>
    <w:p w:rsidR="0001376A" w:rsidRPr="0095217A" w:rsidRDefault="0001376A" w:rsidP="0001376A">
      <w:pPr>
        <w:pStyle w:val="HTML"/>
        <w:shd w:val="clear" w:color="auto" w:fill="FFFFFF"/>
        <w:rPr>
          <w:rFonts w:asciiTheme="minorEastAsia" w:eastAsiaTheme="minorEastAsia" w:hAnsiTheme="minorEastAsia"/>
          <w:color w:val="auto"/>
          <w:sz w:val="21"/>
          <w:szCs w:val="21"/>
        </w:rPr>
      </w:pPr>
    </w:p>
    <w:p w:rsidR="0001376A" w:rsidRPr="0095217A" w:rsidRDefault="0001376A" w:rsidP="0001376A">
      <w:pPr>
        <w:pStyle w:val="HTML"/>
        <w:shd w:val="clear" w:color="auto" w:fill="FFFFFF"/>
        <w:rPr>
          <w:b/>
          <w:color w:val="auto"/>
          <w:sz w:val="21"/>
          <w:szCs w:val="21"/>
        </w:rPr>
      </w:pPr>
      <w:r w:rsidRPr="0095217A">
        <w:rPr>
          <w:rFonts w:hint="eastAsia"/>
          <w:b/>
          <w:color w:val="auto"/>
          <w:sz w:val="21"/>
          <w:szCs w:val="21"/>
        </w:rPr>
        <w:t>事前質問事項のために推奨される質問（第25条）</w:t>
      </w:r>
    </w:p>
    <w:p w:rsidR="0001376A" w:rsidRPr="0095217A" w:rsidRDefault="009F3DD3" w:rsidP="009F3DD3">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民間および公的施設における</w:t>
      </w:r>
      <w:r w:rsidR="00A65BF2" w:rsidRPr="0095217A">
        <w:rPr>
          <w:rFonts w:asciiTheme="minorEastAsia" w:eastAsiaTheme="minorEastAsia" w:hAnsiTheme="minorEastAsia" w:hint="eastAsia"/>
          <w:color w:val="auto"/>
          <w:sz w:val="21"/>
          <w:szCs w:val="21"/>
        </w:rPr>
        <w:t>、福祉機器と</w:t>
      </w:r>
      <w:r w:rsidRPr="0095217A">
        <w:rPr>
          <w:rFonts w:asciiTheme="minorEastAsia" w:eastAsiaTheme="minorEastAsia" w:hAnsiTheme="minorEastAsia" w:hint="eastAsia"/>
          <w:color w:val="auto"/>
          <w:sz w:val="21"/>
          <w:szCs w:val="21"/>
        </w:rPr>
        <w:t>適合技術、および性と生殖に関する保健、精神保健および心理社会的支援領域を含め、</w:t>
      </w:r>
      <w:r w:rsidR="006C5BF9" w:rsidRPr="0095217A">
        <w:rPr>
          <w:rFonts w:asciiTheme="minorEastAsia" w:eastAsiaTheme="minorEastAsia" w:hAnsiTheme="minorEastAsia" w:hint="eastAsia"/>
          <w:color w:val="auto"/>
          <w:sz w:val="21"/>
          <w:szCs w:val="21"/>
        </w:rPr>
        <w:t>障害のある</w:t>
      </w:r>
      <w:r w:rsidR="001F1769" w:rsidRPr="0095217A">
        <w:rPr>
          <w:rFonts w:asciiTheme="minorEastAsia" w:eastAsiaTheme="minorEastAsia" w:hAnsiTheme="minorEastAsia" w:hint="eastAsia"/>
          <w:color w:val="auto"/>
          <w:sz w:val="21"/>
          <w:szCs w:val="21"/>
        </w:rPr>
        <w:t>すべての人びとが他の人びと</w:t>
      </w:r>
      <w:r w:rsidR="006C5BF9" w:rsidRPr="0095217A">
        <w:rPr>
          <w:rFonts w:asciiTheme="minorEastAsia" w:eastAsiaTheme="minorEastAsia" w:hAnsiTheme="minorEastAsia" w:hint="eastAsia"/>
          <w:color w:val="auto"/>
          <w:sz w:val="21"/>
          <w:szCs w:val="21"/>
        </w:rPr>
        <w:t>と平等に手頃な価格でアクセス可能で</w:t>
      </w:r>
      <w:r w:rsidR="001F1769" w:rsidRPr="0095217A">
        <w:rPr>
          <w:rFonts w:asciiTheme="minorEastAsia" w:eastAsiaTheme="minorEastAsia" w:hAnsiTheme="minorEastAsia" w:hint="eastAsia"/>
          <w:color w:val="auto"/>
          <w:sz w:val="21"/>
          <w:szCs w:val="21"/>
        </w:rPr>
        <w:t>、</w:t>
      </w:r>
      <w:r w:rsidR="006C5BF9" w:rsidRPr="0095217A">
        <w:rPr>
          <w:rFonts w:asciiTheme="minorEastAsia" w:eastAsiaTheme="minorEastAsia" w:hAnsiTheme="minorEastAsia" w:hint="eastAsia"/>
          <w:color w:val="auto"/>
          <w:sz w:val="21"/>
          <w:szCs w:val="21"/>
        </w:rPr>
        <w:t>質の高い文化的に</w:t>
      </w:r>
      <w:r w:rsidR="00A65BF2" w:rsidRPr="0095217A">
        <w:rPr>
          <w:rFonts w:asciiTheme="minorEastAsia" w:eastAsiaTheme="minorEastAsia" w:hAnsiTheme="minorEastAsia" w:hint="eastAsia"/>
          <w:color w:val="auto"/>
          <w:sz w:val="21"/>
          <w:szCs w:val="21"/>
        </w:rPr>
        <w:t>配慮された</w:t>
      </w:r>
      <w:r w:rsidR="006C5BF9" w:rsidRPr="0095217A">
        <w:rPr>
          <w:rFonts w:asciiTheme="minorEastAsia" w:eastAsiaTheme="minorEastAsia" w:hAnsiTheme="minorEastAsia" w:hint="eastAsia"/>
          <w:color w:val="auto"/>
          <w:sz w:val="21"/>
          <w:szCs w:val="21"/>
        </w:rPr>
        <w:t>医療サービスを</w:t>
      </w:r>
      <w:r w:rsidRPr="0095217A">
        <w:rPr>
          <w:rFonts w:asciiTheme="minorEastAsia" w:eastAsiaTheme="minorEastAsia" w:hAnsiTheme="minorEastAsia" w:hint="eastAsia"/>
          <w:color w:val="auto"/>
          <w:sz w:val="21"/>
          <w:szCs w:val="21"/>
        </w:rPr>
        <w:t>確保するために採用されるすべての措置</w:t>
      </w:r>
      <w:r w:rsidR="006C5BF9" w:rsidRPr="0095217A">
        <w:rPr>
          <w:rFonts w:asciiTheme="minorEastAsia" w:eastAsiaTheme="minorEastAsia" w:hAnsiTheme="minorEastAsia" w:hint="eastAsia"/>
          <w:color w:val="auto"/>
          <w:sz w:val="21"/>
          <w:szCs w:val="21"/>
        </w:rPr>
        <w:t>について</w:t>
      </w:r>
      <w:r w:rsidRPr="0095217A">
        <w:rPr>
          <w:rFonts w:asciiTheme="minorEastAsia" w:eastAsiaTheme="minorEastAsia" w:hAnsiTheme="minorEastAsia" w:hint="eastAsia"/>
          <w:color w:val="auto"/>
          <w:sz w:val="21"/>
          <w:szCs w:val="21"/>
        </w:rPr>
        <w:t>お知らせ</w:t>
      </w:r>
      <w:r w:rsidR="006C5BF9" w:rsidRPr="0095217A">
        <w:rPr>
          <w:rFonts w:asciiTheme="minorEastAsia" w:eastAsiaTheme="minorEastAsia" w:hAnsiTheme="minorEastAsia" w:hint="eastAsia"/>
          <w:color w:val="auto"/>
          <w:sz w:val="21"/>
          <w:szCs w:val="21"/>
        </w:rPr>
        <w:t>ください。</w:t>
      </w:r>
    </w:p>
    <w:p w:rsidR="006C5BF9" w:rsidRPr="0095217A" w:rsidRDefault="009F3DD3" w:rsidP="006C5BF9">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あらゆる種類の保健</w:t>
      </w:r>
      <w:r w:rsidR="006C5BF9" w:rsidRPr="0095217A">
        <w:rPr>
          <w:rFonts w:asciiTheme="minorEastAsia" w:eastAsiaTheme="minorEastAsia" w:hAnsiTheme="minorEastAsia" w:hint="eastAsia"/>
          <w:color w:val="auto"/>
          <w:sz w:val="21"/>
          <w:szCs w:val="21"/>
        </w:rPr>
        <w:t>サービスおよび治療、特に性的および</w:t>
      </w:r>
      <w:r w:rsidR="00A65BF2" w:rsidRPr="0095217A">
        <w:rPr>
          <w:rFonts w:asciiTheme="minorEastAsia" w:eastAsiaTheme="minorEastAsia" w:hAnsiTheme="minorEastAsia" w:hint="eastAsia"/>
          <w:color w:val="auto"/>
          <w:sz w:val="21"/>
          <w:szCs w:val="21"/>
        </w:rPr>
        <w:t>生殖に関する保健</w:t>
      </w:r>
      <w:r w:rsidR="006C5BF9" w:rsidRPr="0095217A">
        <w:rPr>
          <w:rFonts w:asciiTheme="minorEastAsia" w:eastAsiaTheme="minorEastAsia" w:hAnsiTheme="minorEastAsia" w:hint="eastAsia"/>
          <w:color w:val="auto"/>
          <w:sz w:val="21"/>
          <w:szCs w:val="21"/>
        </w:rPr>
        <w:t>サービスが、事前の、自由</w:t>
      </w:r>
      <w:r w:rsidR="00A65BF2" w:rsidRPr="0095217A">
        <w:rPr>
          <w:rFonts w:asciiTheme="minorEastAsia" w:eastAsiaTheme="minorEastAsia" w:hAnsiTheme="minorEastAsia" w:hint="eastAsia"/>
          <w:color w:val="auto"/>
          <w:sz w:val="21"/>
          <w:szCs w:val="21"/>
        </w:rPr>
        <w:t>な</w:t>
      </w:r>
      <w:r w:rsidR="006C5BF9" w:rsidRPr="0095217A">
        <w:rPr>
          <w:rFonts w:asciiTheme="minorEastAsia" w:eastAsiaTheme="minorEastAsia" w:hAnsiTheme="minorEastAsia" w:hint="eastAsia"/>
          <w:color w:val="auto"/>
          <w:sz w:val="21"/>
          <w:szCs w:val="21"/>
        </w:rPr>
        <w:t>インフ</w:t>
      </w:r>
      <w:r w:rsidR="001F1769" w:rsidRPr="0095217A">
        <w:rPr>
          <w:rFonts w:asciiTheme="minorEastAsia" w:eastAsiaTheme="minorEastAsia" w:hAnsiTheme="minorEastAsia" w:hint="eastAsia"/>
          <w:color w:val="auto"/>
          <w:sz w:val="21"/>
          <w:szCs w:val="21"/>
        </w:rPr>
        <w:t>ォームドコンセントに基づいて障害のある人びと</w:t>
      </w:r>
      <w:r w:rsidRPr="0095217A">
        <w:rPr>
          <w:rFonts w:asciiTheme="minorEastAsia" w:eastAsiaTheme="minorEastAsia" w:hAnsiTheme="minorEastAsia" w:hint="eastAsia"/>
          <w:color w:val="auto"/>
          <w:sz w:val="21"/>
          <w:szCs w:val="21"/>
        </w:rPr>
        <w:t>に提供されることを確保</w:t>
      </w:r>
      <w:r w:rsidR="006C5BF9" w:rsidRPr="0095217A">
        <w:rPr>
          <w:rFonts w:asciiTheme="minorEastAsia" w:eastAsiaTheme="minorEastAsia" w:hAnsiTheme="minorEastAsia" w:hint="eastAsia"/>
          <w:color w:val="auto"/>
          <w:sz w:val="21"/>
          <w:szCs w:val="21"/>
        </w:rPr>
        <w:t>するために採用された</w:t>
      </w:r>
      <w:r w:rsidR="00A65BF2" w:rsidRPr="0095217A">
        <w:rPr>
          <w:rFonts w:asciiTheme="minorEastAsia" w:eastAsiaTheme="minorEastAsia" w:hAnsiTheme="minorEastAsia" w:hint="eastAsia"/>
          <w:color w:val="auto"/>
          <w:sz w:val="21"/>
          <w:szCs w:val="21"/>
        </w:rPr>
        <w:t>、</w:t>
      </w:r>
      <w:r w:rsidR="006C5BF9" w:rsidRPr="0095217A">
        <w:rPr>
          <w:rFonts w:asciiTheme="minorEastAsia" w:eastAsiaTheme="minorEastAsia" w:hAnsiTheme="minorEastAsia" w:hint="eastAsia"/>
          <w:color w:val="auto"/>
          <w:sz w:val="21"/>
          <w:szCs w:val="21"/>
        </w:rPr>
        <w:t>立法上およびその他の措置について詳しく述べてください。</w:t>
      </w:r>
    </w:p>
    <w:p w:rsidR="009F3DD3" w:rsidRPr="0095217A" w:rsidRDefault="009F3DD3" w:rsidP="006C5BF9">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二次的障害および未診断の健康状態の発生を予防および最小化するために、保健サービス、早期発見および介入プログラムが利用可能、かつ適切であることを確保するための措置</w:t>
      </w:r>
      <w:r w:rsidR="006C5BF9" w:rsidRPr="0095217A">
        <w:rPr>
          <w:rFonts w:asciiTheme="minorEastAsia" w:eastAsiaTheme="minorEastAsia" w:hAnsiTheme="minorEastAsia" w:hint="eastAsia"/>
          <w:color w:val="auto"/>
          <w:sz w:val="21"/>
          <w:szCs w:val="21"/>
        </w:rPr>
        <w:t>について</w:t>
      </w:r>
      <w:r w:rsidRPr="0095217A">
        <w:rPr>
          <w:rFonts w:asciiTheme="minorEastAsia" w:eastAsiaTheme="minorEastAsia" w:hAnsiTheme="minorEastAsia" w:hint="eastAsia"/>
          <w:color w:val="auto"/>
          <w:sz w:val="21"/>
          <w:szCs w:val="21"/>
        </w:rPr>
        <w:t>お知らせ</w:t>
      </w:r>
      <w:r w:rsidR="006C5BF9" w:rsidRPr="0095217A">
        <w:rPr>
          <w:rFonts w:asciiTheme="minorEastAsia" w:eastAsiaTheme="minorEastAsia" w:hAnsiTheme="minorEastAsia" w:hint="eastAsia"/>
          <w:color w:val="auto"/>
          <w:sz w:val="21"/>
          <w:szCs w:val="21"/>
        </w:rPr>
        <w:t>ください。</w:t>
      </w:r>
      <w:r w:rsidR="002D1EED" w:rsidRPr="0095217A">
        <w:rPr>
          <w:rFonts w:asciiTheme="minorEastAsia" w:eastAsiaTheme="minorEastAsia" w:hAnsiTheme="minorEastAsia" w:hint="eastAsia"/>
          <w:color w:val="auto"/>
          <w:sz w:val="21"/>
          <w:szCs w:val="21"/>
        </w:rPr>
        <w:t>それには</w:t>
      </w:r>
      <w:r w:rsidR="001F1769" w:rsidRPr="0095217A">
        <w:rPr>
          <w:rFonts w:asciiTheme="minorEastAsia" w:eastAsiaTheme="minorEastAsia" w:hAnsiTheme="minorEastAsia" w:hint="eastAsia"/>
          <w:color w:val="auto"/>
          <w:sz w:val="21"/>
          <w:szCs w:val="21"/>
        </w:rPr>
        <w:t>次のような障害を持つ人びと</w:t>
      </w:r>
      <w:r w:rsidRPr="0095217A">
        <w:rPr>
          <w:rFonts w:asciiTheme="minorEastAsia" w:eastAsiaTheme="minorEastAsia" w:hAnsiTheme="minorEastAsia" w:hint="eastAsia"/>
          <w:color w:val="auto"/>
          <w:sz w:val="21"/>
          <w:szCs w:val="21"/>
        </w:rPr>
        <w:t>の詳細を含めてください；</w:t>
      </w:r>
    </w:p>
    <w:p w:rsidR="0001376A" w:rsidRPr="0095217A" w:rsidRDefault="006C5BF9" w:rsidP="006C5BF9">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アボリジニとト</w:t>
      </w:r>
      <w:r w:rsidR="002D1EED" w:rsidRPr="0095217A">
        <w:rPr>
          <w:rFonts w:asciiTheme="minorEastAsia" w:eastAsiaTheme="minorEastAsia" w:hAnsiTheme="minorEastAsia" w:hint="eastAsia"/>
          <w:color w:val="auto"/>
          <w:sz w:val="21"/>
          <w:szCs w:val="21"/>
        </w:rPr>
        <w:t>ー</w:t>
      </w:r>
      <w:r w:rsidR="009F3DD3" w:rsidRPr="0095217A">
        <w:rPr>
          <w:rFonts w:asciiTheme="minorEastAsia" w:eastAsiaTheme="minorEastAsia" w:hAnsiTheme="minorEastAsia" w:hint="eastAsia"/>
          <w:color w:val="auto"/>
          <w:sz w:val="21"/>
          <w:szCs w:val="21"/>
        </w:rPr>
        <w:t>レス海峡の島民、</w:t>
      </w:r>
      <w:r w:rsidR="008F1CCA" w:rsidRPr="0095217A">
        <w:rPr>
          <w:rFonts w:asciiTheme="minorEastAsia" w:eastAsiaTheme="minorEastAsia" w:hAnsiTheme="minorEastAsia" w:hint="eastAsia"/>
          <w:color w:val="auto"/>
          <w:sz w:val="21"/>
          <w:szCs w:val="21"/>
        </w:rPr>
        <w:t>女性、</w:t>
      </w:r>
      <w:r w:rsidR="001F1769" w:rsidRPr="0095217A">
        <w:rPr>
          <w:rFonts w:asciiTheme="minorEastAsia" w:eastAsiaTheme="minorEastAsia" w:hAnsiTheme="minorEastAsia" w:hint="eastAsia"/>
          <w:color w:val="auto"/>
          <w:sz w:val="21"/>
          <w:szCs w:val="21"/>
        </w:rPr>
        <w:t>文化的および</w:t>
      </w:r>
      <w:r w:rsidR="00B421DE" w:rsidRPr="0095217A">
        <w:rPr>
          <w:rFonts w:asciiTheme="minorEastAsia" w:eastAsiaTheme="minorEastAsia" w:hAnsiTheme="minorEastAsia" w:hint="eastAsia"/>
          <w:color w:val="auto"/>
          <w:sz w:val="21"/>
          <w:szCs w:val="21"/>
        </w:rPr>
        <w:t>言語的に多様な</w:t>
      </w:r>
      <w:r w:rsidR="008F1CCA" w:rsidRPr="0095217A">
        <w:rPr>
          <w:rFonts w:asciiTheme="minorEastAsia" w:eastAsiaTheme="minorEastAsia" w:hAnsiTheme="minorEastAsia" w:hint="eastAsia"/>
          <w:color w:val="auto"/>
          <w:sz w:val="21"/>
          <w:szCs w:val="21"/>
        </w:rPr>
        <w:t>人々</w:t>
      </w:r>
      <w:r w:rsidR="00B421DE" w:rsidRPr="0095217A">
        <w:rPr>
          <w:rFonts w:asciiTheme="minorEastAsia" w:eastAsiaTheme="minorEastAsia" w:hAnsiTheme="minorEastAsia" w:hint="eastAsia"/>
          <w:color w:val="auto"/>
          <w:sz w:val="21"/>
          <w:szCs w:val="21"/>
        </w:rPr>
        <w:t>、</w:t>
      </w:r>
      <w:r w:rsidR="002D1EED" w:rsidRPr="0095217A">
        <w:rPr>
          <w:rFonts w:asciiTheme="minorEastAsia" w:eastAsiaTheme="minorEastAsia" w:hAnsiTheme="minorEastAsia"/>
          <w:color w:val="auto"/>
          <w:sz w:val="21"/>
          <w:szCs w:val="21"/>
        </w:rPr>
        <w:t>LGBTI</w:t>
      </w:r>
      <w:r w:rsidR="00B421DE" w:rsidRPr="0095217A">
        <w:rPr>
          <w:rFonts w:asciiTheme="minorEastAsia" w:eastAsiaTheme="minorEastAsia" w:hAnsiTheme="minorEastAsia" w:hint="eastAsia"/>
          <w:color w:val="auto"/>
          <w:sz w:val="21"/>
          <w:szCs w:val="21"/>
        </w:rPr>
        <w:t>、</w:t>
      </w:r>
      <w:r w:rsidR="002D1EED" w:rsidRPr="0095217A">
        <w:rPr>
          <w:rFonts w:hint="eastAsia"/>
          <w:color w:val="auto"/>
        </w:rPr>
        <w:t xml:space="preserve"> </w:t>
      </w:r>
      <w:r w:rsidR="00B421DE" w:rsidRPr="0095217A">
        <w:rPr>
          <w:rFonts w:asciiTheme="minorEastAsia" w:eastAsiaTheme="minorEastAsia" w:hAnsiTheme="minorEastAsia" w:hint="eastAsia"/>
          <w:color w:val="auto"/>
          <w:sz w:val="21"/>
          <w:szCs w:val="21"/>
        </w:rPr>
        <w:t>子ども、人道</w:t>
      </w:r>
      <w:r w:rsidR="008F1CCA" w:rsidRPr="0095217A">
        <w:rPr>
          <w:rFonts w:asciiTheme="minorEastAsia" w:eastAsiaTheme="minorEastAsia" w:hAnsiTheme="minorEastAsia" w:hint="eastAsia"/>
          <w:color w:val="auto"/>
          <w:sz w:val="21"/>
          <w:szCs w:val="21"/>
        </w:rPr>
        <w:t>援助による</w:t>
      </w:r>
      <w:r w:rsidR="00B421DE" w:rsidRPr="0095217A">
        <w:rPr>
          <w:rFonts w:asciiTheme="minorEastAsia" w:eastAsiaTheme="minorEastAsia" w:hAnsiTheme="minorEastAsia" w:hint="eastAsia"/>
          <w:color w:val="auto"/>
          <w:sz w:val="21"/>
          <w:szCs w:val="21"/>
        </w:rPr>
        <w:t>入国者、亡命</w:t>
      </w:r>
      <w:r w:rsidR="002D1EED" w:rsidRPr="0095217A">
        <w:rPr>
          <w:rFonts w:asciiTheme="minorEastAsia" w:eastAsiaTheme="minorEastAsia" w:hAnsiTheme="minorEastAsia" w:hint="eastAsia"/>
          <w:color w:val="auto"/>
          <w:sz w:val="21"/>
          <w:szCs w:val="21"/>
        </w:rPr>
        <w:t>者、知的障害者、心理社会的障害者。</w:t>
      </w:r>
    </w:p>
    <w:p w:rsidR="00777347" w:rsidRPr="0095217A" w:rsidRDefault="00777347" w:rsidP="00777347">
      <w:pPr>
        <w:pStyle w:val="HTML"/>
        <w:shd w:val="clear" w:color="auto" w:fill="FFFFFF"/>
        <w:rPr>
          <w:rFonts w:asciiTheme="minorEastAsia" w:eastAsiaTheme="minorEastAsia" w:hAnsiTheme="minorEastAsia"/>
          <w:color w:val="auto"/>
          <w:sz w:val="21"/>
          <w:szCs w:val="21"/>
        </w:rPr>
      </w:pPr>
    </w:p>
    <w:p w:rsidR="00777347" w:rsidRPr="0095217A" w:rsidRDefault="00777347" w:rsidP="00777347">
      <w:pPr>
        <w:pStyle w:val="HTML"/>
        <w:shd w:val="clear" w:color="auto" w:fill="FFFFFF"/>
        <w:rPr>
          <w:rFonts w:asciiTheme="minorEastAsia" w:hAnsiTheme="minorEastAsia"/>
          <w:color w:val="auto"/>
          <w:sz w:val="21"/>
          <w:szCs w:val="21"/>
        </w:rPr>
      </w:pPr>
    </w:p>
    <w:p w:rsidR="00777347" w:rsidRPr="0095217A" w:rsidRDefault="00777347" w:rsidP="00777347">
      <w:pPr>
        <w:pStyle w:val="HTML"/>
        <w:shd w:val="clear" w:color="auto" w:fill="FFFFFF"/>
        <w:rPr>
          <w:b/>
          <w:color w:val="auto"/>
          <w:sz w:val="21"/>
          <w:szCs w:val="21"/>
        </w:rPr>
      </w:pPr>
      <w:r w:rsidRPr="0095217A">
        <w:rPr>
          <w:rFonts w:hint="eastAsia"/>
          <w:b/>
          <w:color w:val="auto"/>
          <w:sz w:val="21"/>
          <w:szCs w:val="21"/>
        </w:rPr>
        <w:t>ハビリテーション及びリハビリテーション（第26条）</w:t>
      </w:r>
    </w:p>
    <w:p w:rsidR="00777347" w:rsidRPr="0095217A" w:rsidRDefault="00777347" w:rsidP="00777347">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NDISの</w:t>
      </w:r>
      <w:r w:rsidR="00B421DE" w:rsidRPr="0095217A">
        <w:rPr>
          <w:rFonts w:asciiTheme="minorEastAsia" w:eastAsiaTheme="minorEastAsia" w:hAnsiTheme="minorEastAsia" w:hint="eastAsia"/>
          <w:color w:val="auto"/>
          <w:sz w:val="21"/>
          <w:szCs w:val="21"/>
        </w:rPr>
        <w:t>実施</w:t>
      </w:r>
      <w:r w:rsidRPr="0095217A">
        <w:rPr>
          <w:rFonts w:asciiTheme="minorEastAsia" w:eastAsiaTheme="minorEastAsia" w:hAnsiTheme="minorEastAsia" w:hint="eastAsia"/>
          <w:color w:val="auto"/>
          <w:sz w:val="21"/>
          <w:szCs w:val="21"/>
        </w:rPr>
        <w:t>は、障害のある人々がサービスにアクセスする方法を大きく変えている。資金と持続可能性に関する懸念が残っている</w:t>
      </w:r>
      <w:r w:rsidR="008460AF" w:rsidRPr="0095217A">
        <w:rPr>
          <w:rStyle w:val="af2"/>
          <w:color w:val="auto"/>
          <w:lang w:val="x-none"/>
        </w:rPr>
        <w:endnoteReference w:id="142"/>
      </w:r>
      <w:r w:rsidRPr="0095217A">
        <w:rPr>
          <w:rFonts w:asciiTheme="minorEastAsia" w:eastAsiaTheme="minorEastAsia" w:hAnsiTheme="minorEastAsia" w:hint="eastAsia"/>
          <w:color w:val="auto"/>
          <w:sz w:val="21"/>
          <w:szCs w:val="21"/>
        </w:rPr>
        <w:t>。</w:t>
      </w:r>
      <w:r w:rsidR="00E4119E" w:rsidRPr="0095217A">
        <w:rPr>
          <w:rFonts w:asciiTheme="minorEastAsia" w:eastAsiaTheme="minorEastAsia" w:hAnsiTheme="minorEastAsia" w:hint="eastAsia"/>
          <w:color w:val="auto"/>
          <w:sz w:val="21"/>
          <w:szCs w:val="21"/>
        </w:rPr>
        <w:t>DPOオーストラリアとその他の団体は、継続的にNDIS資金と福祉支出の削減を結びつけることを含む、連邦予算サイクル内でのNDIS資金の政治化に懸念を表明している</w:t>
      </w:r>
      <w:r w:rsidR="008460AF" w:rsidRPr="0095217A">
        <w:rPr>
          <w:rStyle w:val="af2"/>
          <w:color w:val="auto"/>
          <w:lang w:val="x-none"/>
        </w:rPr>
        <w:endnoteReference w:id="143"/>
      </w:r>
      <w:r w:rsidR="00E4119E" w:rsidRPr="0095217A">
        <w:rPr>
          <w:rFonts w:asciiTheme="minorEastAsia" w:eastAsiaTheme="minorEastAsia" w:hAnsiTheme="minorEastAsia" w:hint="eastAsia"/>
          <w:color w:val="auto"/>
          <w:sz w:val="21"/>
          <w:szCs w:val="21"/>
        </w:rPr>
        <w:t>。</w:t>
      </w:r>
    </w:p>
    <w:p w:rsidR="00777347" w:rsidRPr="0095217A" w:rsidRDefault="00777347" w:rsidP="00777347">
      <w:pPr>
        <w:pStyle w:val="HTML"/>
        <w:shd w:val="clear" w:color="auto" w:fill="FFFFFF"/>
        <w:rPr>
          <w:rFonts w:asciiTheme="minorEastAsia" w:eastAsiaTheme="minorEastAsia" w:hAnsiTheme="minorEastAsia"/>
          <w:color w:val="auto"/>
          <w:sz w:val="21"/>
          <w:szCs w:val="21"/>
        </w:rPr>
      </w:pPr>
    </w:p>
    <w:p w:rsidR="00777347" w:rsidRPr="0095217A" w:rsidRDefault="00777347" w:rsidP="00777347">
      <w:pPr>
        <w:pStyle w:val="HTML"/>
        <w:shd w:val="clear" w:color="auto" w:fill="FFFFFF"/>
        <w:rPr>
          <w:b/>
          <w:color w:val="auto"/>
          <w:sz w:val="21"/>
          <w:szCs w:val="21"/>
        </w:rPr>
      </w:pPr>
      <w:r w:rsidRPr="0095217A">
        <w:rPr>
          <w:rFonts w:hint="eastAsia"/>
          <w:b/>
          <w:color w:val="auto"/>
          <w:sz w:val="21"/>
          <w:szCs w:val="21"/>
        </w:rPr>
        <w:t>事前質問事項のために推奨される質問（第26条）</w:t>
      </w:r>
    </w:p>
    <w:p w:rsidR="00E4119E" w:rsidRPr="0095217A" w:rsidRDefault="00777347" w:rsidP="00E4119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最大限の自立、十分な身体的、精神的、社会的、職業的能力</w:t>
      </w:r>
      <w:r w:rsidR="00B421DE" w:rsidRPr="0095217A">
        <w:rPr>
          <w:rFonts w:asciiTheme="minorEastAsia" w:eastAsiaTheme="minorEastAsia" w:hAnsiTheme="minorEastAsia" w:hint="eastAsia"/>
          <w:color w:val="auto"/>
          <w:sz w:val="21"/>
          <w:szCs w:val="21"/>
        </w:rPr>
        <w:t>、生活のあらゆる側面での完全な包摂と参加</w:t>
      </w:r>
      <w:r w:rsidRPr="0095217A">
        <w:rPr>
          <w:rFonts w:asciiTheme="minorEastAsia" w:eastAsiaTheme="minorEastAsia" w:hAnsiTheme="minorEastAsia" w:hint="eastAsia"/>
          <w:color w:val="auto"/>
          <w:sz w:val="21"/>
          <w:szCs w:val="21"/>
        </w:rPr>
        <w:t>を達成し維持するため</w:t>
      </w:r>
      <w:r w:rsidR="00B421DE" w:rsidRPr="0095217A">
        <w:rPr>
          <w:rFonts w:asciiTheme="minorEastAsia" w:eastAsiaTheme="minorEastAsia" w:hAnsiTheme="minorEastAsia" w:hint="eastAsia"/>
          <w:color w:val="auto"/>
          <w:sz w:val="21"/>
          <w:szCs w:val="21"/>
        </w:rPr>
        <w:t>に、障害者のための訓練やリハビリサービスとプログラムの設計・</w:t>
      </w:r>
      <w:r w:rsidRPr="0095217A">
        <w:rPr>
          <w:rFonts w:asciiTheme="minorEastAsia" w:eastAsiaTheme="minorEastAsia" w:hAnsiTheme="minorEastAsia" w:hint="eastAsia"/>
          <w:color w:val="auto"/>
          <w:sz w:val="21"/>
          <w:szCs w:val="21"/>
        </w:rPr>
        <w:t>実施</w:t>
      </w:r>
      <w:r w:rsidR="00B421DE" w:rsidRPr="0095217A">
        <w:rPr>
          <w:rFonts w:asciiTheme="minorEastAsia" w:eastAsiaTheme="minorEastAsia" w:hAnsiTheme="minorEastAsia" w:hint="eastAsia"/>
          <w:color w:val="auto"/>
          <w:sz w:val="21"/>
          <w:szCs w:val="21"/>
        </w:rPr>
        <w:t>を確保する</w:t>
      </w:r>
      <w:r w:rsidRPr="0095217A">
        <w:rPr>
          <w:rFonts w:asciiTheme="minorEastAsia" w:eastAsiaTheme="minorEastAsia" w:hAnsiTheme="minorEastAsia" w:hint="eastAsia"/>
          <w:color w:val="auto"/>
          <w:sz w:val="21"/>
          <w:szCs w:val="21"/>
        </w:rPr>
        <w:t>ために取られたすべての措置について</w:t>
      </w:r>
      <w:r w:rsidR="00B421DE" w:rsidRPr="0095217A">
        <w:rPr>
          <w:rFonts w:asciiTheme="minorEastAsia" w:eastAsiaTheme="minorEastAsia" w:hAnsiTheme="minorEastAsia" w:hint="eastAsia"/>
          <w:color w:val="auto"/>
          <w:sz w:val="21"/>
          <w:szCs w:val="21"/>
        </w:rPr>
        <w:t>お知らせ</w:t>
      </w:r>
      <w:r w:rsidRPr="0095217A">
        <w:rPr>
          <w:rFonts w:asciiTheme="minorEastAsia" w:eastAsiaTheme="minorEastAsia" w:hAnsiTheme="minorEastAsia" w:hint="eastAsia"/>
          <w:color w:val="auto"/>
          <w:sz w:val="21"/>
          <w:szCs w:val="21"/>
        </w:rPr>
        <w:t>ください。</w:t>
      </w:r>
    </w:p>
    <w:p w:rsidR="00CC79E0" w:rsidRPr="0095217A" w:rsidRDefault="00CC79E0" w:rsidP="00CC79E0">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これらのサービスやプログラムが、</w:t>
      </w:r>
      <w:r w:rsidR="00B421DE" w:rsidRPr="0095217A">
        <w:rPr>
          <w:rFonts w:asciiTheme="minorEastAsia" w:eastAsiaTheme="minorEastAsia" w:hAnsiTheme="minorEastAsia" w:hint="eastAsia"/>
          <w:color w:val="auto"/>
          <w:sz w:val="21"/>
          <w:szCs w:val="21"/>
        </w:rPr>
        <w:t>どの程度</w:t>
      </w:r>
      <w:r w:rsidRPr="0095217A">
        <w:rPr>
          <w:rFonts w:asciiTheme="minorEastAsia" w:eastAsiaTheme="minorEastAsia" w:hAnsiTheme="minorEastAsia" w:hint="eastAsia"/>
          <w:color w:val="auto"/>
          <w:sz w:val="21"/>
          <w:szCs w:val="21"/>
        </w:rPr>
        <w:t>手頃な価格で入手可能で</w:t>
      </w:r>
      <w:r w:rsidR="00B421DE" w:rsidRPr="0095217A">
        <w:rPr>
          <w:rFonts w:asciiTheme="minorEastAsia" w:eastAsiaTheme="minorEastAsia" w:hAnsiTheme="minorEastAsia" w:hint="eastAsia"/>
          <w:color w:val="auto"/>
          <w:sz w:val="21"/>
          <w:szCs w:val="21"/>
        </w:rPr>
        <w:t>あり、年齢、性別、文化的</w:t>
      </w:r>
      <w:r w:rsidR="008F1CCA" w:rsidRPr="0095217A">
        <w:rPr>
          <w:rFonts w:asciiTheme="minorEastAsia" w:eastAsiaTheme="minorEastAsia" w:hAnsiTheme="minorEastAsia" w:hint="eastAsia"/>
          <w:color w:val="auto"/>
          <w:sz w:val="21"/>
          <w:szCs w:val="21"/>
        </w:rPr>
        <w:t>な配慮の</w:t>
      </w:r>
      <w:r w:rsidR="00B421DE" w:rsidRPr="0095217A">
        <w:rPr>
          <w:rFonts w:asciiTheme="minorEastAsia" w:eastAsiaTheme="minorEastAsia" w:hAnsiTheme="minorEastAsia" w:hint="eastAsia"/>
          <w:color w:val="auto"/>
          <w:sz w:val="21"/>
          <w:szCs w:val="21"/>
        </w:rPr>
        <w:t>視点を統合し、適切な</w:t>
      </w:r>
      <w:r w:rsidR="008F1CCA" w:rsidRPr="0095217A">
        <w:rPr>
          <w:rFonts w:asciiTheme="minorEastAsia" w:eastAsiaTheme="minorEastAsia" w:hAnsiTheme="minorEastAsia" w:hint="eastAsia"/>
          <w:color w:val="auto"/>
          <w:sz w:val="21"/>
          <w:szCs w:val="21"/>
        </w:rPr>
        <w:t>福祉機器</w:t>
      </w:r>
      <w:r w:rsidR="00B421DE" w:rsidRPr="0095217A">
        <w:rPr>
          <w:rFonts w:asciiTheme="minorEastAsia" w:eastAsiaTheme="minorEastAsia" w:hAnsiTheme="minorEastAsia" w:hint="eastAsia"/>
          <w:color w:val="auto"/>
          <w:sz w:val="21"/>
          <w:szCs w:val="21"/>
        </w:rPr>
        <w:t>や適合技術を含めているか</w:t>
      </w:r>
      <w:r w:rsidRPr="0095217A">
        <w:rPr>
          <w:rFonts w:asciiTheme="minorEastAsia" w:eastAsiaTheme="minorEastAsia" w:hAnsiTheme="minorEastAsia" w:hint="eastAsia"/>
          <w:color w:val="auto"/>
          <w:sz w:val="21"/>
          <w:szCs w:val="21"/>
        </w:rPr>
        <w:t>について</w:t>
      </w:r>
      <w:r w:rsidR="00B421DE" w:rsidRPr="0095217A">
        <w:rPr>
          <w:rFonts w:asciiTheme="minorEastAsia" w:eastAsiaTheme="minorEastAsia" w:hAnsiTheme="minorEastAsia" w:hint="eastAsia"/>
          <w:color w:val="auto"/>
          <w:sz w:val="21"/>
          <w:szCs w:val="21"/>
        </w:rPr>
        <w:t>お知らせ</w:t>
      </w:r>
      <w:r w:rsidRPr="0095217A">
        <w:rPr>
          <w:rFonts w:asciiTheme="minorEastAsia" w:eastAsiaTheme="minorEastAsia" w:hAnsiTheme="minorEastAsia" w:hint="eastAsia"/>
          <w:color w:val="auto"/>
          <w:sz w:val="21"/>
          <w:szCs w:val="21"/>
        </w:rPr>
        <w:t xml:space="preserve">ください。　　　</w:t>
      </w:r>
    </w:p>
    <w:p w:rsidR="00076D3D" w:rsidRPr="0095217A" w:rsidRDefault="00076D3D" w:rsidP="00076D3D">
      <w:pPr>
        <w:pStyle w:val="HTML"/>
        <w:shd w:val="clear" w:color="auto" w:fill="FFFFFF"/>
        <w:rPr>
          <w:rFonts w:asciiTheme="minorEastAsia" w:eastAsiaTheme="minorEastAsia" w:hAnsiTheme="minorEastAsia"/>
          <w:color w:val="auto"/>
          <w:sz w:val="21"/>
          <w:szCs w:val="21"/>
        </w:rPr>
      </w:pPr>
    </w:p>
    <w:p w:rsidR="00076D3D" w:rsidRPr="0095217A" w:rsidRDefault="00076D3D" w:rsidP="00076D3D">
      <w:pPr>
        <w:pStyle w:val="HTML"/>
        <w:shd w:val="clear" w:color="auto" w:fill="FFFFFF"/>
        <w:rPr>
          <w:color w:val="auto"/>
          <w:sz w:val="21"/>
          <w:szCs w:val="21"/>
        </w:rPr>
      </w:pPr>
      <w:r w:rsidRPr="0095217A">
        <w:rPr>
          <w:rFonts w:hint="eastAsia"/>
          <w:b/>
          <w:color w:val="auto"/>
          <w:sz w:val="21"/>
          <w:szCs w:val="21"/>
        </w:rPr>
        <w:t>労働及び雇用（第27条）</w:t>
      </w:r>
    </w:p>
    <w:p w:rsidR="00076D3D" w:rsidRPr="0095217A" w:rsidRDefault="00076D3D" w:rsidP="00076D3D">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オーストラリアでは、障害</w:t>
      </w:r>
      <w:r w:rsidR="001F1769" w:rsidRPr="0095217A">
        <w:rPr>
          <w:rFonts w:asciiTheme="minorEastAsia" w:eastAsiaTheme="minorEastAsia" w:hAnsiTheme="minorEastAsia" w:hint="eastAsia"/>
          <w:color w:val="auto"/>
          <w:sz w:val="21"/>
          <w:szCs w:val="21"/>
        </w:rPr>
        <w:t>のある人びと</w:t>
      </w:r>
      <w:r w:rsidRPr="0095217A">
        <w:rPr>
          <w:rFonts w:asciiTheme="minorEastAsia" w:eastAsiaTheme="minorEastAsia" w:hAnsiTheme="minorEastAsia" w:hint="eastAsia"/>
          <w:color w:val="auto"/>
          <w:sz w:val="21"/>
          <w:szCs w:val="21"/>
        </w:rPr>
        <w:t>は</w:t>
      </w:r>
      <w:r w:rsidR="001F1769" w:rsidRPr="0095217A">
        <w:rPr>
          <w:rFonts w:asciiTheme="minorEastAsia" w:eastAsiaTheme="minorEastAsia" w:hAnsiTheme="minorEastAsia" w:hint="eastAsia"/>
          <w:color w:val="auto"/>
          <w:sz w:val="21"/>
          <w:szCs w:val="21"/>
        </w:rPr>
        <w:t>、障害のない人びと</w:t>
      </w:r>
      <w:r w:rsidRPr="0095217A">
        <w:rPr>
          <w:rFonts w:asciiTheme="minorEastAsia" w:eastAsiaTheme="minorEastAsia" w:hAnsiTheme="minorEastAsia" w:hint="eastAsia"/>
          <w:color w:val="auto"/>
          <w:sz w:val="21"/>
          <w:szCs w:val="21"/>
        </w:rPr>
        <w:t>の約2倍の失業率である</w:t>
      </w:r>
      <w:r w:rsidR="008460AF" w:rsidRPr="0095217A">
        <w:rPr>
          <w:rStyle w:val="af2"/>
          <w:color w:val="auto"/>
        </w:rPr>
        <w:endnoteReference w:id="144"/>
      </w:r>
      <w:r w:rsidRPr="0095217A">
        <w:rPr>
          <w:rFonts w:asciiTheme="minorEastAsia" w:eastAsiaTheme="minorEastAsia" w:hAnsiTheme="minorEastAsia" w:hint="eastAsia"/>
          <w:color w:val="auto"/>
          <w:sz w:val="21"/>
          <w:szCs w:val="21"/>
        </w:rPr>
        <w:t>。他のOECD</w:t>
      </w:r>
      <w:r w:rsidR="00D30860" w:rsidRPr="0095217A">
        <w:rPr>
          <w:rStyle w:val="af2"/>
          <w:color w:val="auto"/>
        </w:rPr>
        <w:endnoteReference w:id="145"/>
      </w:r>
      <w:r w:rsidRPr="0095217A">
        <w:rPr>
          <w:rFonts w:asciiTheme="minorEastAsia" w:eastAsiaTheme="minorEastAsia" w:hAnsiTheme="minorEastAsia" w:hint="eastAsia"/>
          <w:color w:val="auto"/>
          <w:sz w:val="21"/>
          <w:szCs w:val="21"/>
        </w:rPr>
        <w:t>諸国と比較して、オーストラリアの障害者の就労率は最</w:t>
      </w:r>
      <w:r w:rsidR="00B421DE" w:rsidRPr="0095217A">
        <w:rPr>
          <w:rFonts w:asciiTheme="minorEastAsia" w:eastAsiaTheme="minorEastAsia" w:hAnsiTheme="minorEastAsia" w:hint="eastAsia"/>
          <w:color w:val="auto"/>
          <w:sz w:val="21"/>
          <w:szCs w:val="21"/>
        </w:rPr>
        <w:t>も</w:t>
      </w:r>
      <w:r w:rsidRPr="0095217A">
        <w:rPr>
          <w:rFonts w:asciiTheme="minorEastAsia" w:eastAsiaTheme="minorEastAsia" w:hAnsiTheme="minorEastAsia" w:hint="eastAsia"/>
          <w:color w:val="auto"/>
          <w:sz w:val="21"/>
          <w:szCs w:val="21"/>
        </w:rPr>
        <w:t>低</w:t>
      </w:r>
      <w:r w:rsidR="00B421DE" w:rsidRPr="0095217A">
        <w:rPr>
          <w:rFonts w:asciiTheme="minorEastAsia" w:eastAsiaTheme="minorEastAsia" w:hAnsiTheme="minorEastAsia" w:hint="eastAsia"/>
          <w:color w:val="auto"/>
          <w:sz w:val="21"/>
          <w:szCs w:val="21"/>
        </w:rPr>
        <w:t>い国のひとつ</w:t>
      </w:r>
      <w:r w:rsidRPr="0095217A">
        <w:rPr>
          <w:rFonts w:asciiTheme="minorEastAsia" w:eastAsiaTheme="minorEastAsia" w:hAnsiTheme="minorEastAsia" w:hint="eastAsia"/>
          <w:color w:val="auto"/>
          <w:sz w:val="21"/>
          <w:szCs w:val="21"/>
        </w:rPr>
        <w:t>である</w:t>
      </w:r>
      <w:r w:rsidR="00D30860" w:rsidRPr="0095217A">
        <w:rPr>
          <w:rStyle w:val="af2"/>
          <w:color w:val="auto"/>
        </w:rPr>
        <w:endnoteReference w:id="146"/>
      </w:r>
      <w:r w:rsidRPr="0095217A">
        <w:rPr>
          <w:rFonts w:asciiTheme="minorEastAsia" w:eastAsiaTheme="minorEastAsia" w:hAnsiTheme="minorEastAsia" w:hint="eastAsia"/>
          <w:color w:val="auto"/>
          <w:sz w:val="21"/>
          <w:szCs w:val="21"/>
        </w:rPr>
        <w:t>。</w:t>
      </w:r>
    </w:p>
    <w:p w:rsidR="00076D3D" w:rsidRPr="0095217A" w:rsidRDefault="00076D3D" w:rsidP="00076D3D">
      <w:pPr>
        <w:pStyle w:val="HTML"/>
        <w:shd w:val="clear" w:color="auto" w:fill="FFFFFF"/>
        <w:rPr>
          <w:rFonts w:asciiTheme="minorEastAsia" w:eastAsiaTheme="minorEastAsia" w:hAnsiTheme="minorEastAsia"/>
          <w:color w:val="auto"/>
          <w:sz w:val="21"/>
          <w:szCs w:val="21"/>
        </w:rPr>
      </w:pPr>
    </w:p>
    <w:p w:rsidR="00076D3D" w:rsidRPr="0095217A" w:rsidRDefault="00076D3D" w:rsidP="008F1CCA">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雇用における差別の苦情は、障害差別</w:t>
      </w:r>
      <w:r w:rsidR="008F1CCA" w:rsidRPr="0095217A">
        <w:rPr>
          <w:rFonts w:asciiTheme="minorEastAsia" w:eastAsiaTheme="minorEastAsia" w:hAnsiTheme="minorEastAsia" w:hint="eastAsia"/>
          <w:color w:val="auto"/>
          <w:sz w:val="21"/>
          <w:szCs w:val="21"/>
        </w:rPr>
        <w:t>に関する苦情</w:t>
      </w:r>
      <w:r w:rsidRPr="0095217A">
        <w:rPr>
          <w:rFonts w:asciiTheme="minorEastAsia" w:eastAsiaTheme="minorEastAsia" w:hAnsiTheme="minorEastAsia" w:hint="eastAsia"/>
          <w:color w:val="auto"/>
          <w:sz w:val="21"/>
          <w:szCs w:val="21"/>
        </w:rPr>
        <w:t>のかなりの割合を占めている</w:t>
      </w:r>
      <w:r w:rsidR="00D30860" w:rsidRPr="0095217A">
        <w:rPr>
          <w:rStyle w:val="af2"/>
          <w:color w:val="auto"/>
        </w:rPr>
        <w:endnoteReference w:id="147"/>
      </w:r>
      <w:r w:rsidRPr="0095217A">
        <w:rPr>
          <w:rFonts w:asciiTheme="minorEastAsia" w:eastAsiaTheme="minorEastAsia" w:hAnsiTheme="minorEastAsia" w:hint="eastAsia"/>
          <w:color w:val="auto"/>
          <w:sz w:val="21"/>
          <w:szCs w:val="21"/>
        </w:rPr>
        <w:t>。オーストラリア障害企業（ADE's）による障害者の分離雇用は、続いている。</w:t>
      </w:r>
    </w:p>
    <w:p w:rsidR="00076D3D" w:rsidRPr="0095217A" w:rsidRDefault="00AD1DC8" w:rsidP="008F1CCA">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2015年</w:t>
      </w:r>
      <w:r w:rsidR="00076D3D" w:rsidRPr="0095217A">
        <w:rPr>
          <w:rFonts w:asciiTheme="minorEastAsia" w:eastAsiaTheme="minorEastAsia" w:hAnsiTheme="minorEastAsia" w:hint="eastAsia"/>
          <w:color w:val="auto"/>
          <w:sz w:val="21"/>
          <w:szCs w:val="21"/>
        </w:rPr>
        <w:t>ビジネスサービス賃金評価ツール（BSWAT）支払いスキーム法</w:t>
      </w:r>
      <w:r w:rsidR="00D30860" w:rsidRPr="0095217A">
        <w:rPr>
          <w:rStyle w:val="af2"/>
          <w:color w:val="auto"/>
        </w:rPr>
        <w:endnoteReference w:id="148"/>
      </w:r>
      <w:r w:rsidR="00076D3D" w:rsidRPr="0095217A">
        <w:rPr>
          <w:rFonts w:asciiTheme="minorEastAsia" w:eastAsiaTheme="minorEastAsia" w:hAnsiTheme="minorEastAsia" w:hint="eastAsia"/>
          <w:color w:val="auto"/>
          <w:sz w:val="21"/>
          <w:szCs w:val="21"/>
        </w:rPr>
        <w:t>は、2004年から2014年の間、一定の状況下で、さまざまな基準を満たし、BSWATを使用して評価および支払いを受けた知的障害のある適格ADE従業員に100</w:t>
      </w:r>
      <w:r w:rsidR="00B421DE" w:rsidRPr="0095217A">
        <w:rPr>
          <w:rFonts w:asciiTheme="minorEastAsia" w:eastAsiaTheme="minorEastAsia" w:hAnsiTheme="minorEastAsia" w:hint="eastAsia"/>
          <w:color w:val="auto"/>
          <w:sz w:val="21"/>
          <w:szCs w:val="21"/>
        </w:rPr>
        <w:t>ドル以上の一時支払いを行った</w:t>
      </w:r>
      <w:r w:rsidR="00076D3D" w:rsidRPr="0095217A">
        <w:rPr>
          <w:rFonts w:asciiTheme="minorEastAsia" w:eastAsiaTheme="minorEastAsia" w:hAnsiTheme="minorEastAsia" w:hint="eastAsia"/>
          <w:color w:val="auto"/>
          <w:sz w:val="21"/>
          <w:szCs w:val="21"/>
        </w:rPr>
        <w:t>。</w:t>
      </w:r>
    </w:p>
    <w:p w:rsidR="001F1769" w:rsidRPr="0095217A" w:rsidRDefault="001F1769" w:rsidP="00076D3D">
      <w:pPr>
        <w:pStyle w:val="HTML"/>
        <w:shd w:val="clear" w:color="auto" w:fill="FFFFFF"/>
        <w:rPr>
          <w:rFonts w:asciiTheme="minorEastAsia" w:eastAsiaTheme="minorEastAsia" w:hAnsiTheme="minorEastAsia"/>
          <w:color w:val="auto"/>
          <w:sz w:val="21"/>
          <w:szCs w:val="21"/>
        </w:rPr>
      </w:pPr>
    </w:p>
    <w:p w:rsidR="00076D3D" w:rsidRPr="0095217A" w:rsidRDefault="00076D3D" w:rsidP="00076D3D">
      <w:pPr>
        <w:pStyle w:val="HTML"/>
        <w:shd w:val="clear" w:color="auto" w:fill="FFFFFF"/>
        <w:rPr>
          <w:color w:val="auto"/>
          <w:sz w:val="21"/>
          <w:szCs w:val="21"/>
        </w:rPr>
      </w:pPr>
      <w:r w:rsidRPr="0095217A">
        <w:rPr>
          <w:rFonts w:hint="eastAsia"/>
          <w:b/>
          <w:color w:val="auto"/>
          <w:sz w:val="21"/>
          <w:szCs w:val="21"/>
        </w:rPr>
        <w:t>事前質問事項のために推奨される質問（第27条）</w:t>
      </w:r>
    </w:p>
    <w:p w:rsidR="006E4B06" w:rsidRPr="0095217A" w:rsidRDefault="006E4B06" w:rsidP="006E4B0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「仕事への意欲」の調査</w:t>
      </w:r>
      <w:r w:rsidR="00D30860" w:rsidRPr="0095217A">
        <w:rPr>
          <w:rStyle w:val="af2"/>
          <w:color w:val="auto"/>
        </w:rPr>
        <w:endnoteReference w:id="149"/>
      </w:r>
      <w:r w:rsidRPr="0095217A">
        <w:rPr>
          <w:rFonts w:asciiTheme="minorEastAsia" w:eastAsiaTheme="minorEastAsia" w:hAnsiTheme="minorEastAsia" w:hint="eastAsia"/>
          <w:color w:val="auto"/>
          <w:sz w:val="21"/>
          <w:szCs w:val="21"/>
        </w:rPr>
        <w:t>からの勧告の実施に向けた調査結果と進捗</w:t>
      </w:r>
      <w:r w:rsidR="00B421DE" w:rsidRPr="0095217A">
        <w:rPr>
          <w:rFonts w:asciiTheme="minorEastAsia" w:eastAsiaTheme="minorEastAsia" w:hAnsiTheme="minorEastAsia" w:hint="eastAsia"/>
          <w:color w:val="auto"/>
          <w:sz w:val="21"/>
          <w:szCs w:val="21"/>
        </w:rPr>
        <w:t>状況</w:t>
      </w:r>
      <w:r w:rsidRPr="0095217A">
        <w:rPr>
          <w:rFonts w:asciiTheme="minorEastAsia" w:eastAsiaTheme="minorEastAsia" w:hAnsiTheme="minorEastAsia" w:hint="eastAsia"/>
          <w:color w:val="auto"/>
          <w:sz w:val="21"/>
          <w:szCs w:val="21"/>
        </w:rPr>
        <w:t>について委員会</w:t>
      </w:r>
      <w:r w:rsidR="00B421DE" w:rsidRPr="0095217A">
        <w:rPr>
          <w:rFonts w:asciiTheme="minorEastAsia" w:eastAsiaTheme="minorEastAsia" w:hAnsiTheme="minorEastAsia" w:hint="eastAsia"/>
          <w:color w:val="auto"/>
          <w:sz w:val="21"/>
          <w:szCs w:val="21"/>
        </w:rPr>
        <w:t>に最新情報を</w:t>
      </w:r>
      <w:r w:rsidRPr="0095217A">
        <w:rPr>
          <w:rFonts w:asciiTheme="minorEastAsia" w:eastAsiaTheme="minorEastAsia" w:hAnsiTheme="minorEastAsia" w:hint="eastAsia"/>
          <w:color w:val="auto"/>
          <w:sz w:val="21"/>
          <w:szCs w:val="21"/>
        </w:rPr>
        <w:t>ください</w:t>
      </w:r>
      <w:r w:rsidR="009F5357" w:rsidRPr="0095217A">
        <w:rPr>
          <w:rFonts w:asciiTheme="minorEastAsia" w:eastAsiaTheme="minorEastAsia" w:hAnsiTheme="minorEastAsia" w:hint="eastAsia"/>
          <w:color w:val="auto"/>
          <w:sz w:val="21"/>
          <w:szCs w:val="21"/>
        </w:rPr>
        <w:t>。</w:t>
      </w:r>
    </w:p>
    <w:p w:rsidR="00076D3D" w:rsidRPr="0095217A" w:rsidRDefault="006E4B06" w:rsidP="006E4B0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障害のある人々、特に障害のある女性、アボリジニとトーレス海峡島民の障害者の雇用参加の増加に向けた進捗状況について詳細を教えてください。 労働力参加への根底にある構造的障壁を特定し、対処するためにとられた措置を詳しく説明してください</w:t>
      </w:r>
      <w:r w:rsidR="00076D3D" w:rsidRPr="0095217A">
        <w:rPr>
          <w:rFonts w:asciiTheme="minorEastAsia" w:eastAsiaTheme="minorEastAsia" w:hAnsiTheme="minorEastAsia" w:hint="eastAsia"/>
          <w:color w:val="auto"/>
          <w:sz w:val="21"/>
          <w:szCs w:val="21"/>
        </w:rPr>
        <w:t>。</w:t>
      </w:r>
    </w:p>
    <w:p w:rsidR="006E4B06" w:rsidRPr="0095217A" w:rsidRDefault="00E54891" w:rsidP="006E4B0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以下の内容に関して、委員会に詳細</w:t>
      </w:r>
      <w:r w:rsidR="00B421DE" w:rsidRPr="0095217A">
        <w:rPr>
          <w:rFonts w:asciiTheme="minorEastAsia" w:eastAsiaTheme="minorEastAsia" w:hAnsiTheme="minorEastAsia" w:hint="eastAsia"/>
          <w:color w:val="auto"/>
          <w:sz w:val="21"/>
          <w:szCs w:val="21"/>
        </w:rPr>
        <w:t>情報をください；</w:t>
      </w:r>
    </w:p>
    <w:p w:rsidR="000D43D1" w:rsidRPr="0095217A" w:rsidRDefault="000D43D1" w:rsidP="000D43D1">
      <w:pPr>
        <w:pStyle w:val="HTML"/>
        <w:shd w:val="clear" w:color="auto" w:fill="FFFFFF"/>
        <w:ind w:firstLineChars="200" w:firstLine="42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a。 BSWATの状況</w:t>
      </w:r>
    </w:p>
    <w:p w:rsidR="00883216" w:rsidRPr="0095217A" w:rsidRDefault="000D43D1" w:rsidP="00883216">
      <w:pPr>
        <w:pStyle w:val="HTML"/>
        <w:shd w:val="clear" w:color="auto" w:fill="FFFFFF"/>
        <w:ind w:firstLineChars="200" w:firstLine="42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b。</w:t>
      </w:r>
      <w:r w:rsidR="00B421DE" w:rsidRPr="0095217A">
        <w:rPr>
          <w:rFonts w:asciiTheme="minorEastAsia" w:eastAsiaTheme="minorEastAsia" w:hAnsiTheme="minorEastAsia" w:hint="eastAsia"/>
          <w:color w:val="auto"/>
          <w:sz w:val="21"/>
          <w:szCs w:val="21"/>
        </w:rPr>
        <w:t>支援付き雇用</w:t>
      </w:r>
      <w:r w:rsidR="00883216" w:rsidRPr="0095217A">
        <w:rPr>
          <w:rFonts w:asciiTheme="minorEastAsia" w:eastAsiaTheme="minorEastAsia" w:hAnsiTheme="minorEastAsia" w:hint="eastAsia"/>
          <w:color w:val="auto"/>
          <w:sz w:val="21"/>
          <w:szCs w:val="21"/>
        </w:rPr>
        <w:t>者の権利を確保するための措置</w:t>
      </w:r>
      <w:r w:rsidR="00A47400" w:rsidRPr="0095217A">
        <w:rPr>
          <w:rFonts w:asciiTheme="minorEastAsia" w:eastAsiaTheme="minorEastAsia" w:hAnsiTheme="minorEastAsia" w:hint="eastAsia"/>
          <w:color w:val="auto"/>
          <w:sz w:val="21"/>
          <w:szCs w:val="21"/>
        </w:rPr>
        <w:t>、</w:t>
      </w:r>
      <w:r w:rsidR="00883216" w:rsidRPr="0095217A">
        <w:rPr>
          <w:rFonts w:asciiTheme="minorEastAsia" w:eastAsiaTheme="minorEastAsia" w:hAnsiTheme="minorEastAsia" w:hint="eastAsia"/>
          <w:color w:val="auto"/>
          <w:sz w:val="21"/>
          <w:szCs w:val="21"/>
        </w:rPr>
        <w:t>他の者と同等の基準で報酬を受ける</w:t>
      </w:r>
      <w:r w:rsidR="00A47400" w:rsidRPr="0095217A">
        <w:rPr>
          <w:rFonts w:asciiTheme="minorEastAsia" w:eastAsiaTheme="minorEastAsia" w:hAnsiTheme="minorEastAsia" w:hint="eastAsia"/>
          <w:color w:val="auto"/>
          <w:sz w:val="21"/>
          <w:szCs w:val="21"/>
        </w:rPr>
        <w:t>こと</w:t>
      </w:r>
      <w:r w:rsidR="00883216" w:rsidRPr="0095217A">
        <w:rPr>
          <w:rFonts w:asciiTheme="minorEastAsia" w:eastAsiaTheme="minorEastAsia" w:hAnsiTheme="minorEastAsia" w:hint="eastAsia"/>
          <w:color w:val="auto"/>
          <w:sz w:val="21"/>
          <w:szCs w:val="21"/>
        </w:rPr>
        <w:t>。</w:t>
      </w:r>
    </w:p>
    <w:p w:rsidR="000D43D1" w:rsidRPr="0095217A" w:rsidRDefault="000D43D1" w:rsidP="000D43D1">
      <w:pPr>
        <w:pStyle w:val="HTML"/>
        <w:shd w:val="clear" w:color="auto" w:fill="FFFFFF"/>
        <w:ind w:leftChars="200" w:left="840" w:hangingChars="200" w:hanging="42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c。オーストラリア障害者企業（ADE）を閉鎖するための措置を含め、障害者の分離雇用を終了させるための措置。</w:t>
      </w:r>
    </w:p>
    <w:p w:rsidR="000D43D1" w:rsidRPr="0095217A" w:rsidRDefault="000D43D1" w:rsidP="000D43D1">
      <w:pPr>
        <w:pStyle w:val="HTML"/>
        <w:shd w:val="clear" w:color="auto" w:fill="FFFFFF"/>
        <w:ind w:leftChars="200" w:left="735" w:hangingChars="150" w:hanging="315"/>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d。</w:t>
      </w:r>
      <w:r w:rsidR="006B52AB" w:rsidRPr="0095217A">
        <w:rPr>
          <w:rFonts w:asciiTheme="minorEastAsia" w:eastAsiaTheme="minorEastAsia" w:hAnsiTheme="minorEastAsia" w:hint="eastAsia"/>
          <w:color w:val="auto"/>
          <w:sz w:val="21"/>
          <w:szCs w:val="21"/>
        </w:rPr>
        <w:t>障害のある人のための「シェルタード・</w:t>
      </w:r>
      <w:r w:rsidR="00A47400" w:rsidRPr="0095217A">
        <w:rPr>
          <w:rFonts w:asciiTheme="minorEastAsia" w:eastAsiaTheme="minorEastAsia" w:hAnsiTheme="minorEastAsia" w:hint="eastAsia"/>
          <w:color w:val="auto"/>
          <w:sz w:val="21"/>
          <w:szCs w:val="21"/>
        </w:rPr>
        <w:t>ワークショップ</w:t>
      </w:r>
      <w:r w:rsidR="006B52AB" w:rsidRPr="0095217A">
        <w:rPr>
          <w:rFonts w:asciiTheme="minorEastAsia" w:eastAsiaTheme="minorEastAsia" w:hAnsiTheme="minorEastAsia" w:hint="eastAsia"/>
          <w:color w:val="auto"/>
          <w:sz w:val="21"/>
          <w:szCs w:val="21"/>
        </w:rPr>
        <w:t>（保護工場）」または同様の隔離された就労（支援）施設</w:t>
      </w:r>
      <w:r w:rsidR="00A47400" w:rsidRPr="0095217A">
        <w:rPr>
          <w:rFonts w:asciiTheme="minorEastAsia" w:eastAsiaTheme="minorEastAsia" w:hAnsiTheme="minorEastAsia" w:hint="eastAsia"/>
          <w:color w:val="auto"/>
          <w:sz w:val="21"/>
          <w:szCs w:val="21"/>
        </w:rPr>
        <w:t>の数と場所。</w:t>
      </w:r>
      <w:r w:rsidR="006B52AB" w:rsidRPr="0095217A">
        <w:rPr>
          <w:rFonts w:asciiTheme="minorEastAsia" w:eastAsiaTheme="minorEastAsia" w:hAnsiTheme="minorEastAsia" w:hint="eastAsia"/>
          <w:color w:val="auto"/>
          <w:sz w:val="21"/>
          <w:szCs w:val="21"/>
        </w:rPr>
        <w:t>前回の審査</w:t>
      </w:r>
      <w:r w:rsidRPr="0095217A">
        <w:rPr>
          <w:rFonts w:asciiTheme="minorEastAsia" w:eastAsiaTheme="minorEastAsia" w:hAnsiTheme="minorEastAsia" w:hint="eastAsia"/>
          <w:color w:val="auto"/>
          <w:sz w:val="21"/>
          <w:szCs w:val="21"/>
        </w:rPr>
        <w:t>以降に</w:t>
      </w:r>
      <w:r w:rsidR="001F1769" w:rsidRPr="0095217A">
        <w:rPr>
          <w:rFonts w:asciiTheme="minorEastAsia" w:eastAsiaTheme="minorEastAsia" w:hAnsiTheme="minorEastAsia" w:hint="eastAsia"/>
          <w:color w:val="auto"/>
          <w:sz w:val="21"/>
          <w:szCs w:val="21"/>
        </w:rPr>
        <w:t>それらの</w:t>
      </w:r>
      <w:r w:rsidRPr="0095217A">
        <w:rPr>
          <w:rFonts w:asciiTheme="minorEastAsia" w:eastAsiaTheme="minorEastAsia" w:hAnsiTheme="minorEastAsia" w:hint="eastAsia"/>
          <w:color w:val="auto"/>
          <w:sz w:val="21"/>
          <w:szCs w:val="21"/>
        </w:rPr>
        <w:t>数が増減し</w:t>
      </w:r>
      <w:r w:rsidR="001F1769" w:rsidRPr="0095217A">
        <w:rPr>
          <w:rFonts w:asciiTheme="minorEastAsia" w:eastAsiaTheme="minorEastAsia" w:hAnsiTheme="minorEastAsia" w:hint="eastAsia"/>
          <w:color w:val="auto"/>
          <w:sz w:val="21"/>
          <w:szCs w:val="21"/>
        </w:rPr>
        <w:t>まし</w:t>
      </w:r>
      <w:r w:rsidRPr="0095217A">
        <w:rPr>
          <w:rFonts w:asciiTheme="minorEastAsia" w:eastAsiaTheme="minorEastAsia" w:hAnsiTheme="minorEastAsia" w:hint="eastAsia"/>
          <w:color w:val="auto"/>
          <w:sz w:val="21"/>
          <w:szCs w:val="21"/>
        </w:rPr>
        <w:t>たか？</w:t>
      </w:r>
    </w:p>
    <w:p w:rsidR="000D43D1" w:rsidRPr="0095217A" w:rsidRDefault="000D43D1" w:rsidP="000D43D1">
      <w:pPr>
        <w:pStyle w:val="HTML"/>
        <w:shd w:val="clear" w:color="auto" w:fill="FFFFFF"/>
        <w:ind w:firstLineChars="200" w:firstLine="42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e。</w:t>
      </w:r>
      <w:r w:rsidR="00A47400" w:rsidRPr="0095217A">
        <w:rPr>
          <w:rFonts w:asciiTheme="minorEastAsia" w:eastAsiaTheme="minorEastAsia" w:hAnsiTheme="minorEastAsia" w:hint="eastAsia"/>
          <w:color w:val="auto"/>
          <w:sz w:val="21"/>
          <w:szCs w:val="21"/>
        </w:rPr>
        <w:t>国家障害者雇用枠組の開発に関する進展。</w:t>
      </w:r>
    </w:p>
    <w:p w:rsidR="000D43D1" w:rsidRPr="0095217A" w:rsidRDefault="000D43D1" w:rsidP="000D43D1">
      <w:pPr>
        <w:ind w:right="-6"/>
        <w:rPr>
          <w:color w:val="auto"/>
        </w:rPr>
      </w:pPr>
    </w:p>
    <w:p w:rsidR="000D43D1" w:rsidRPr="0095217A" w:rsidRDefault="000D43D1" w:rsidP="000D43D1">
      <w:pPr>
        <w:rPr>
          <w:color w:val="auto"/>
        </w:rPr>
      </w:pPr>
    </w:p>
    <w:p w:rsidR="00CC0F4C" w:rsidRPr="0095217A" w:rsidRDefault="00CC0F4C" w:rsidP="00CC0F4C">
      <w:pPr>
        <w:pStyle w:val="HTML"/>
        <w:shd w:val="clear" w:color="auto" w:fill="FFFFFF"/>
        <w:rPr>
          <w:b/>
          <w:color w:val="auto"/>
          <w:sz w:val="21"/>
          <w:szCs w:val="21"/>
        </w:rPr>
      </w:pPr>
      <w:r w:rsidRPr="0095217A">
        <w:rPr>
          <w:rFonts w:hint="eastAsia"/>
          <w:b/>
          <w:color w:val="auto"/>
          <w:sz w:val="21"/>
          <w:szCs w:val="21"/>
        </w:rPr>
        <w:t>相当な生活水準及び社会的な保障（第28条）</w:t>
      </w:r>
    </w:p>
    <w:p w:rsidR="00CC0F4C" w:rsidRPr="0095217A" w:rsidRDefault="006B466C" w:rsidP="00265E51">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オーストラリアの障害のある人びと</w:t>
      </w:r>
      <w:r w:rsidR="00265E51" w:rsidRPr="0095217A">
        <w:rPr>
          <w:rFonts w:asciiTheme="minorEastAsia" w:eastAsiaTheme="minorEastAsia" w:hAnsiTheme="minorEastAsia" w:hint="eastAsia"/>
          <w:color w:val="auto"/>
          <w:sz w:val="21"/>
          <w:szCs w:val="21"/>
        </w:rPr>
        <w:t>の45</w:t>
      </w:r>
      <w:r w:rsidR="006B52AB" w:rsidRPr="0095217A">
        <w:rPr>
          <w:rFonts w:asciiTheme="minorEastAsia" w:eastAsiaTheme="minorEastAsia" w:hAnsiTheme="minorEastAsia" w:hint="eastAsia"/>
          <w:color w:val="auto"/>
          <w:sz w:val="21"/>
          <w:szCs w:val="21"/>
        </w:rPr>
        <w:t>％は、相対的貧困</w:t>
      </w:r>
      <w:r w:rsidR="00265E51" w:rsidRPr="0095217A">
        <w:rPr>
          <w:rFonts w:asciiTheme="minorEastAsia" w:eastAsiaTheme="minorEastAsia" w:hAnsiTheme="minorEastAsia" w:hint="eastAsia"/>
          <w:color w:val="auto"/>
          <w:sz w:val="21"/>
          <w:szCs w:val="21"/>
        </w:rPr>
        <w:t>またはその近くで生活しており、OECDの平均22％を2倍以上上回り</w:t>
      </w:r>
      <w:r w:rsidR="00D30860" w:rsidRPr="0095217A">
        <w:rPr>
          <w:rStyle w:val="af2"/>
          <w:color w:val="auto"/>
        </w:rPr>
        <w:endnoteReference w:id="150"/>
      </w:r>
      <w:r w:rsidR="00265E51" w:rsidRPr="0095217A">
        <w:rPr>
          <w:rFonts w:asciiTheme="minorEastAsia" w:eastAsiaTheme="minorEastAsia" w:hAnsiTheme="minorEastAsia" w:hint="eastAsia"/>
          <w:color w:val="auto"/>
          <w:sz w:val="21"/>
          <w:szCs w:val="21"/>
        </w:rPr>
        <w:t>、一般人口の貧困率の2.5</w:t>
      </w:r>
      <w:r w:rsidR="006B52AB" w:rsidRPr="0095217A">
        <w:rPr>
          <w:rFonts w:asciiTheme="minorEastAsia" w:eastAsiaTheme="minorEastAsia" w:hAnsiTheme="minorEastAsia" w:hint="eastAsia"/>
          <w:color w:val="auto"/>
          <w:sz w:val="21"/>
          <w:szCs w:val="21"/>
        </w:rPr>
        <w:t>倍を超えている</w:t>
      </w:r>
      <w:r w:rsidR="00D30860" w:rsidRPr="0095217A">
        <w:rPr>
          <w:rStyle w:val="af2"/>
          <w:color w:val="auto"/>
        </w:rPr>
        <w:endnoteReference w:id="151"/>
      </w:r>
      <w:r w:rsidR="00265E51" w:rsidRPr="0095217A">
        <w:rPr>
          <w:rFonts w:asciiTheme="minorEastAsia" w:eastAsiaTheme="minorEastAsia" w:hAnsiTheme="minorEastAsia" w:hint="eastAsia"/>
          <w:color w:val="auto"/>
          <w:sz w:val="21"/>
          <w:szCs w:val="21"/>
        </w:rPr>
        <w:t>。オーストラリアの所得、福祉および課税システムは、障害</w:t>
      </w:r>
      <w:r w:rsidRPr="0095217A">
        <w:rPr>
          <w:rFonts w:asciiTheme="minorEastAsia" w:eastAsiaTheme="minorEastAsia" w:hAnsiTheme="minorEastAsia" w:hint="eastAsia"/>
          <w:color w:val="auto"/>
          <w:sz w:val="21"/>
          <w:szCs w:val="21"/>
        </w:rPr>
        <w:t>のある人びと</w:t>
      </w:r>
      <w:r w:rsidR="00265E51" w:rsidRPr="0095217A">
        <w:rPr>
          <w:rFonts w:asciiTheme="minorEastAsia" w:eastAsiaTheme="minorEastAsia" w:hAnsiTheme="minorEastAsia" w:hint="eastAsia"/>
          <w:color w:val="auto"/>
          <w:sz w:val="21"/>
          <w:szCs w:val="21"/>
        </w:rPr>
        <w:t>が生涯を通して負う大きな障害コストを認識していない</w:t>
      </w:r>
      <w:r w:rsidR="00D30860" w:rsidRPr="0095217A">
        <w:rPr>
          <w:rStyle w:val="af2"/>
          <w:color w:val="auto"/>
        </w:rPr>
        <w:endnoteReference w:id="152"/>
      </w:r>
      <w:r w:rsidR="00265E51" w:rsidRPr="0095217A">
        <w:rPr>
          <w:rFonts w:asciiTheme="minorEastAsia" w:eastAsiaTheme="minorEastAsia" w:hAnsiTheme="minorEastAsia" w:hint="eastAsia"/>
          <w:color w:val="auto"/>
          <w:sz w:val="21"/>
          <w:szCs w:val="21"/>
        </w:rPr>
        <w:t>。前回の報告期間以降、ホームレスが増加し、住宅の</w:t>
      </w:r>
      <w:r w:rsidR="006B52AB" w:rsidRPr="0095217A">
        <w:rPr>
          <w:rFonts w:asciiTheme="minorEastAsia" w:eastAsiaTheme="minorEastAsia" w:hAnsiTheme="minorEastAsia" w:hint="eastAsia"/>
          <w:color w:val="auto"/>
          <w:sz w:val="21"/>
          <w:szCs w:val="21"/>
        </w:rPr>
        <w:t>入手可能性が悪化し、社会的</w:t>
      </w:r>
      <w:r w:rsidR="00265E51" w:rsidRPr="0095217A">
        <w:rPr>
          <w:rFonts w:asciiTheme="minorEastAsia" w:eastAsiaTheme="minorEastAsia" w:hAnsiTheme="minorEastAsia" w:hint="eastAsia"/>
          <w:color w:val="auto"/>
          <w:sz w:val="21"/>
          <w:szCs w:val="21"/>
        </w:rPr>
        <w:t>住宅</w:t>
      </w:r>
      <w:r w:rsidR="006B52AB" w:rsidRPr="0095217A">
        <w:rPr>
          <w:rFonts w:asciiTheme="minorEastAsia" w:eastAsiaTheme="minorEastAsia" w:hAnsiTheme="minorEastAsia" w:hint="eastAsia"/>
          <w:color w:val="auto"/>
          <w:sz w:val="21"/>
          <w:szCs w:val="21"/>
        </w:rPr>
        <w:t>の</w:t>
      </w:r>
      <w:r w:rsidR="00265E51" w:rsidRPr="0095217A">
        <w:rPr>
          <w:rFonts w:asciiTheme="minorEastAsia" w:eastAsiaTheme="minorEastAsia" w:hAnsiTheme="minorEastAsia" w:hint="eastAsia"/>
          <w:color w:val="auto"/>
          <w:sz w:val="21"/>
          <w:szCs w:val="21"/>
        </w:rPr>
        <w:t>不足と政策が続いてい</w:t>
      </w:r>
      <w:r w:rsidR="004A3F4B" w:rsidRPr="0095217A">
        <w:rPr>
          <w:rFonts w:asciiTheme="minorEastAsia" w:eastAsiaTheme="minorEastAsia" w:hAnsiTheme="minorEastAsia" w:hint="eastAsia"/>
          <w:color w:val="auto"/>
          <w:sz w:val="21"/>
          <w:szCs w:val="21"/>
        </w:rPr>
        <w:t>る</w:t>
      </w:r>
      <w:r w:rsidR="00D30860" w:rsidRPr="0095217A">
        <w:rPr>
          <w:rStyle w:val="af2"/>
          <w:color w:val="auto"/>
          <w:lang w:val="en-GB"/>
        </w:rPr>
        <w:endnoteReference w:id="153"/>
      </w:r>
      <w:r w:rsidR="00265E51" w:rsidRPr="0095217A">
        <w:rPr>
          <w:rFonts w:asciiTheme="minorEastAsia" w:eastAsiaTheme="minorEastAsia" w:hAnsiTheme="minorEastAsia" w:hint="eastAsia"/>
          <w:color w:val="auto"/>
          <w:sz w:val="21"/>
          <w:szCs w:val="21"/>
        </w:rPr>
        <w:t>。</w:t>
      </w:r>
      <w:r w:rsidR="006B52AB" w:rsidRPr="0095217A">
        <w:rPr>
          <w:rFonts w:asciiTheme="minorEastAsia" w:eastAsiaTheme="minorEastAsia" w:hAnsiTheme="minorEastAsia" w:hint="eastAsia"/>
          <w:color w:val="auto"/>
          <w:sz w:val="21"/>
          <w:szCs w:val="21"/>
        </w:rPr>
        <w:t>家庭内</w:t>
      </w:r>
      <w:r w:rsidR="00CC0F4C" w:rsidRPr="0095217A">
        <w:rPr>
          <w:rFonts w:asciiTheme="minorEastAsia" w:eastAsiaTheme="minorEastAsia" w:hAnsiTheme="minorEastAsia" w:hint="eastAsia"/>
          <w:color w:val="auto"/>
          <w:sz w:val="21"/>
          <w:szCs w:val="21"/>
        </w:rPr>
        <w:t>暴力は現在、オーストラリアのホームレスの最も一般的な原因で</w:t>
      </w:r>
      <w:r w:rsidR="004A3F4B" w:rsidRPr="0095217A">
        <w:rPr>
          <w:rFonts w:asciiTheme="minorEastAsia" w:eastAsiaTheme="minorEastAsia" w:hAnsiTheme="minorEastAsia" w:hint="eastAsia"/>
          <w:color w:val="auto"/>
          <w:sz w:val="21"/>
          <w:szCs w:val="21"/>
        </w:rPr>
        <w:t>ある</w:t>
      </w:r>
      <w:r w:rsidR="00D30860" w:rsidRPr="0095217A">
        <w:rPr>
          <w:rStyle w:val="af2"/>
          <w:color w:val="auto"/>
          <w:lang w:val="en-GB"/>
        </w:rPr>
        <w:endnoteReference w:id="154"/>
      </w:r>
      <w:r w:rsidR="00CC0F4C" w:rsidRPr="0095217A">
        <w:rPr>
          <w:rFonts w:asciiTheme="minorEastAsia" w:eastAsiaTheme="minorEastAsia" w:hAnsiTheme="minorEastAsia" w:hint="eastAsia"/>
          <w:color w:val="auto"/>
          <w:sz w:val="21"/>
          <w:szCs w:val="21"/>
        </w:rPr>
        <w:t>。</w:t>
      </w:r>
    </w:p>
    <w:p w:rsidR="00CC0F4C" w:rsidRPr="0095217A" w:rsidRDefault="00CC0F4C" w:rsidP="00CC0F4C">
      <w:pPr>
        <w:pStyle w:val="HTML"/>
        <w:shd w:val="clear" w:color="auto" w:fill="FFFFFF"/>
        <w:rPr>
          <w:rFonts w:asciiTheme="minorEastAsia" w:eastAsiaTheme="minorEastAsia" w:hAnsiTheme="minorEastAsia"/>
          <w:color w:val="auto"/>
          <w:sz w:val="21"/>
          <w:szCs w:val="21"/>
        </w:rPr>
      </w:pPr>
    </w:p>
    <w:p w:rsidR="00CC0F4C" w:rsidRPr="0095217A" w:rsidRDefault="00CC0F4C" w:rsidP="00CC0F4C">
      <w:pPr>
        <w:pStyle w:val="HTML"/>
        <w:shd w:val="clear" w:color="auto" w:fill="FFFFFF"/>
        <w:rPr>
          <w:color w:val="auto"/>
          <w:sz w:val="21"/>
          <w:szCs w:val="21"/>
        </w:rPr>
      </w:pPr>
      <w:r w:rsidRPr="0095217A">
        <w:rPr>
          <w:rFonts w:hint="eastAsia"/>
          <w:b/>
          <w:color w:val="auto"/>
          <w:sz w:val="21"/>
          <w:szCs w:val="21"/>
        </w:rPr>
        <w:t>事前質問事項のために推奨される質問（第28条）</w:t>
      </w:r>
    </w:p>
    <w:p w:rsidR="00CC0F4C" w:rsidRPr="0095217A" w:rsidRDefault="00CC0F4C" w:rsidP="00F03CDF">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2012年のILO</w:t>
      </w:r>
      <w:r w:rsidR="006B466C"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社会保護</w:t>
      </w:r>
      <w:r w:rsidR="006B52AB" w:rsidRPr="0095217A">
        <w:rPr>
          <w:rFonts w:asciiTheme="minorEastAsia" w:eastAsiaTheme="minorEastAsia" w:hAnsiTheme="minorEastAsia" w:hint="eastAsia"/>
          <w:color w:val="auto"/>
          <w:sz w:val="21"/>
          <w:szCs w:val="21"/>
        </w:rPr>
        <w:t>の土台に関する</w:t>
      </w:r>
      <w:r w:rsidRPr="0095217A">
        <w:rPr>
          <w:rFonts w:asciiTheme="minorEastAsia" w:eastAsiaTheme="minorEastAsia" w:hAnsiTheme="minorEastAsia" w:hint="eastAsia"/>
          <w:color w:val="auto"/>
          <w:sz w:val="21"/>
          <w:szCs w:val="21"/>
        </w:rPr>
        <w:t>勧告</w:t>
      </w:r>
      <w:r w:rsidR="006B466C"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（第202</w:t>
      </w:r>
      <w:r w:rsidR="00676FAA" w:rsidRPr="0095217A">
        <w:rPr>
          <w:rFonts w:asciiTheme="minorEastAsia" w:eastAsiaTheme="minorEastAsia" w:hAnsiTheme="minorEastAsia" w:hint="eastAsia"/>
          <w:color w:val="auto"/>
          <w:sz w:val="21"/>
          <w:szCs w:val="21"/>
        </w:rPr>
        <w:t>号）</w:t>
      </w:r>
      <w:r w:rsidR="00D30860" w:rsidRPr="0095217A">
        <w:rPr>
          <w:rStyle w:val="af2"/>
          <w:color w:val="auto"/>
        </w:rPr>
        <w:endnoteReference w:id="155"/>
      </w:r>
      <w:r w:rsidR="00676FAA" w:rsidRPr="0095217A">
        <w:rPr>
          <w:rFonts w:asciiTheme="minorEastAsia" w:eastAsiaTheme="minorEastAsia" w:hAnsiTheme="minorEastAsia" w:hint="eastAsia"/>
          <w:color w:val="auto"/>
          <w:sz w:val="21"/>
          <w:szCs w:val="21"/>
        </w:rPr>
        <w:t>を実施するために取られた措置に関して</w:t>
      </w:r>
      <w:r w:rsidR="006B52AB" w:rsidRPr="0095217A">
        <w:rPr>
          <w:rFonts w:asciiTheme="minorEastAsia" w:eastAsiaTheme="minorEastAsia" w:hAnsiTheme="minorEastAsia" w:hint="eastAsia"/>
          <w:color w:val="auto"/>
          <w:sz w:val="21"/>
          <w:szCs w:val="21"/>
        </w:rPr>
        <w:t>委員会に詳細情報を</w:t>
      </w:r>
      <w:r w:rsidRPr="0095217A">
        <w:rPr>
          <w:rFonts w:asciiTheme="minorEastAsia" w:eastAsiaTheme="minorEastAsia" w:hAnsiTheme="minorEastAsia" w:hint="eastAsia"/>
          <w:color w:val="auto"/>
          <w:sz w:val="21"/>
          <w:szCs w:val="21"/>
        </w:rPr>
        <w:t>ください。</w:t>
      </w:r>
    </w:p>
    <w:p w:rsidR="00CC0F4C" w:rsidRPr="0095217A" w:rsidRDefault="00CC0F4C" w:rsidP="00CC0F4C">
      <w:pPr>
        <w:pStyle w:val="HTML"/>
        <w:shd w:val="clear" w:color="auto" w:fill="FFFFFF"/>
        <w:rPr>
          <w:rFonts w:asciiTheme="minorEastAsia" w:eastAsiaTheme="minorEastAsia" w:hAnsiTheme="minorEastAsia"/>
          <w:color w:val="auto"/>
          <w:sz w:val="21"/>
          <w:szCs w:val="21"/>
        </w:rPr>
      </w:pPr>
    </w:p>
    <w:p w:rsidR="00CC0F4C" w:rsidRPr="0095217A" w:rsidRDefault="00CC0F4C" w:rsidP="00AD1DC8">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 xml:space="preserve">社会保障給付、特にDSPの適格基準に関する詳細情報を提供してください。 </w:t>
      </w:r>
      <w:r w:rsidR="00676FAA" w:rsidRPr="0095217A">
        <w:rPr>
          <w:rFonts w:asciiTheme="minorEastAsia" w:eastAsiaTheme="minorEastAsia" w:hAnsiTheme="minorEastAsia" w:hint="eastAsia"/>
          <w:color w:val="auto"/>
          <w:sz w:val="21"/>
          <w:szCs w:val="21"/>
        </w:rPr>
        <w:t>DSP、</w:t>
      </w:r>
      <w:r w:rsidR="00515749" w:rsidRPr="0095217A">
        <w:rPr>
          <w:rFonts w:asciiTheme="minorEastAsia" w:eastAsiaTheme="minorEastAsia" w:hAnsiTheme="minorEastAsia" w:hint="eastAsia"/>
          <w:color w:val="auto"/>
          <w:sz w:val="21"/>
          <w:szCs w:val="21"/>
        </w:rPr>
        <w:t>「若年求職者手当（</w:t>
      </w:r>
      <w:r w:rsidR="00676FAA" w:rsidRPr="0095217A">
        <w:rPr>
          <w:rFonts w:asciiTheme="minorEastAsia" w:eastAsiaTheme="minorEastAsia" w:hAnsiTheme="minorEastAsia" w:hint="eastAsia"/>
          <w:color w:val="auto"/>
          <w:sz w:val="21"/>
          <w:szCs w:val="21"/>
        </w:rPr>
        <w:t>Newstart</w:t>
      </w:r>
      <w:r w:rsidR="00515749" w:rsidRPr="0095217A">
        <w:rPr>
          <w:rFonts w:asciiTheme="minorEastAsia" w:eastAsiaTheme="minorEastAsia" w:hAnsiTheme="minorEastAsia" w:hint="eastAsia"/>
          <w:color w:val="auto"/>
          <w:sz w:val="21"/>
          <w:szCs w:val="21"/>
        </w:rPr>
        <w:t xml:space="preserve"> Allowance）」</w:t>
      </w:r>
      <w:r w:rsidR="00676FAA" w:rsidRPr="0095217A">
        <w:rPr>
          <w:rFonts w:asciiTheme="minorEastAsia" w:eastAsiaTheme="minorEastAsia" w:hAnsiTheme="minorEastAsia" w:hint="eastAsia"/>
          <w:color w:val="auto"/>
          <w:sz w:val="21"/>
          <w:szCs w:val="21"/>
        </w:rPr>
        <w:t>、および</w:t>
      </w:r>
      <w:r w:rsidR="00515749" w:rsidRPr="0095217A">
        <w:rPr>
          <w:rFonts w:asciiTheme="minorEastAsia" w:eastAsiaTheme="minorEastAsia" w:hAnsiTheme="minorEastAsia" w:hint="eastAsia"/>
          <w:color w:val="auto"/>
          <w:sz w:val="21"/>
          <w:szCs w:val="21"/>
        </w:rPr>
        <w:t>「</w:t>
      </w:r>
      <w:r w:rsidR="006B52AB" w:rsidRPr="0095217A">
        <w:rPr>
          <w:rFonts w:asciiTheme="minorEastAsia" w:eastAsiaTheme="minorEastAsia" w:hAnsiTheme="minorEastAsia" w:hint="eastAsia"/>
          <w:color w:val="auto"/>
          <w:sz w:val="21"/>
          <w:szCs w:val="21"/>
        </w:rPr>
        <w:t>若年者手当（</w:t>
      </w:r>
      <w:r w:rsidR="00676FAA" w:rsidRPr="0095217A">
        <w:rPr>
          <w:rFonts w:asciiTheme="minorEastAsia" w:eastAsiaTheme="minorEastAsia" w:hAnsiTheme="minorEastAsia" w:hint="eastAsia"/>
          <w:color w:val="auto"/>
          <w:sz w:val="21"/>
          <w:szCs w:val="21"/>
        </w:rPr>
        <w:t>Youth Allowance</w:t>
      </w:r>
      <w:r w:rsidR="006B52AB" w:rsidRPr="0095217A">
        <w:rPr>
          <w:rFonts w:asciiTheme="minorEastAsia" w:eastAsiaTheme="minorEastAsia" w:hAnsiTheme="minorEastAsia" w:hint="eastAsia"/>
          <w:color w:val="auto"/>
          <w:sz w:val="21"/>
          <w:szCs w:val="21"/>
        </w:rPr>
        <w:t>）</w:t>
      </w:r>
      <w:r w:rsidR="00515749" w:rsidRPr="0095217A">
        <w:rPr>
          <w:rFonts w:asciiTheme="minorEastAsia" w:eastAsiaTheme="minorEastAsia" w:hAnsiTheme="minorEastAsia" w:hint="eastAsia"/>
          <w:color w:val="auto"/>
          <w:sz w:val="21"/>
          <w:szCs w:val="21"/>
        </w:rPr>
        <w:t>」</w:t>
      </w:r>
      <w:r w:rsidR="006B52AB" w:rsidRPr="0095217A">
        <w:rPr>
          <w:rFonts w:asciiTheme="minorEastAsia" w:eastAsiaTheme="minorEastAsia" w:hAnsiTheme="minorEastAsia" w:hint="eastAsia"/>
          <w:color w:val="auto"/>
          <w:sz w:val="21"/>
          <w:szCs w:val="21"/>
        </w:rPr>
        <w:t>といった所得支援の基本</w:t>
      </w:r>
      <w:r w:rsidR="005E04E0" w:rsidRPr="0095217A">
        <w:rPr>
          <w:rFonts w:asciiTheme="minorEastAsia" w:eastAsiaTheme="minorEastAsia" w:hAnsiTheme="minorEastAsia" w:hint="eastAsia"/>
          <w:color w:val="auto"/>
          <w:sz w:val="21"/>
          <w:szCs w:val="21"/>
        </w:rPr>
        <w:t>額</w:t>
      </w:r>
      <w:r w:rsidR="00676FAA" w:rsidRPr="0095217A">
        <w:rPr>
          <w:rFonts w:asciiTheme="minorEastAsia" w:eastAsiaTheme="minorEastAsia" w:hAnsiTheme="minorEastAsia" w:hint="eastAsia"/>
          <w:color w:val="auto"/>
          <w:sz w:val="21"/>
          <w:szCs w:val="21"/>
        </w:rPr>
        <w:t>が、雇用機会を妨げるアクセス問題、障壁、お</w:t>
      </w:r>
      <w:r w:rsidR="00564A4A" w:rsidRPr="0095217A">
        <w:rPr>
          <w:rFonts w:asciiTheme="minorEastAsia" w:eastAsiaTheme="minorEastAsia" w:hAnsiTheme="minorEastAsia" w:hint="eastAsia"/>
          <w:color w:val="auto"/>
          <w:sz w:val="21"/>
          <w:szCs w:val="21"/>
        </w:rPr>
        <w:t>よび一般的な労働市場の状況、ならびに障害者支援の費用が</w:t>
      </w:r>
      <w:r w:rsidR="00676FAA" w:rsidRPr="0095217A">
        <w:rPr>
          <w:rFonts w:asciiTheme="minorEastAsia" w:eastAsiaTheme="minorEastAsia" w:hAnsiTheme="minorEastAsia" w:hint="eastAsia"/>
          <w:color w:val="auto"/>
          <w:sz w:val="21"/>
          <w:szCs w:val="21"/>
        </w:rPr>
        <w:t>考慮に入れ</w:t>
      </w:r>
      <w:r w:rsidR="00564A4A" w:rsidRPr="0095217A">
        <w:rPr>
          <w:rFonts w:asciiTheme="minorEastAsia" w:eastAsiaTheme="minorEastAsia" w:hAnsiTheme="minorEastAsia" w:hint="eastAsia"/>
          <w:color w:val="auto"/>
          <w:sz w:val="21"/>
          <w:szCs w:val="21"/>
        </w:rPr>
        <w:t>られてい</w:t>
      </w:r>
      <w:r w:rsidR="00676FAA" w:rsidRPr="0095217A">
        <w:rPr>
          <w:rFonts w:asciiTheme="minorEastAsia" w:eastAsiaTheme="minorEastAsia" w:hAnsiTheme="minorEastAsia" w:hint="eastAsia"/>
          <w:color w:val="auto"/>
          <w:sz w:val="21"/>
          <w:szCs w:val="21"/>
        </w:rPr>
        <w:t>るかについて詳しく説明してください。</w:t>
      </w:r>
    </w:p>
    <w:p w:rsidR="00CC0F4C" w:rsidRPr="0095217A" w:rsidRDefault="00CC0F4C" w:rsidP="00CC0F4C">
      <w:pPr>
        <w:pStyle w:val="HTML"/>
        <w:shd w:val="clear" w:color="auto" w:fill="FFFFFF"/>
        <w:rPr>
          <w:rFonts w:asciiTheme="minorEastAsia" w:eastAsiaTheme="minorEastAsia" w:hAnsiTheme="minorEastAsia"/>
          <w:color w:val="auto"/>
        </w:rPr>
      </w:pPr>
    </w:p>
    <w:p w:rsidR="00CC0F4C" w:rsidRPr="0095217A" w:rsidRDefault="00676FAA" w:rsidP="00CC0F4C">
      <w:pPr>
        <w:pStyle w:val="HTML"/>
        <w:shd w:val="clear" w:color="auto" w:fill="FFFFFF"/>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障害のあ</w:t>
      </w:r>
      <w:r w:rsidR="00564A4A" w:rsidRPr="0095217A">
        <w:rPr>
          <w:rFonts w:asciiTheme="minorEastAsia" w:eastAsiaTheme="minorEastAsia" w:hAnsiTheme="minorEastAsia" w:hint="eastAsia"/>
          <w:color w:val="auto"/>
          <w:sz w:val="21"/>
          <w:szCs w:val="21"/>
        </w:rPr>
        <w:t>る移民が</w:t>
      </w:r>
      <w:r w:rsidRPr="0095217A">
        <w:rPr>
          <w:rFonts w:asciiTheme="minorEastAsia" w:eastAsiaTheme="minorEastAsia" w:hAnsiTheme="minorEastAsia" w:hint="eastAsia"/>
          <w:color w:val="auto"/>
          <w:sz w:val="21"/>
          <w:szCs w:val="21"/>
        </w:rPr>
        <w:t>DSP</w:t>
      </w:r>
      <w:r w:rsidR="00564A4A" w:rsidRPr="0095217A">
        <w:rPr>
          <w:rFonts w:asciiTheme="minorEastAsia" w:eastAsiaTheme="minorEastAsia" w:hAnsiTheme="minorEastAsia" w:hint="eastAsia"/>
          <w:color w:val="auto"/>
          <w:sz w:val="21"/>
          <w:szCs w:val="21"/>
        </w:rPr>
        <w:t>に</w:t>
      </w:r>
      <w:r w:rsidRPr="0095217A">
        <w:rPr>
          <w:rFonts w:asciiTheme="minorEastAsia" w:eastAsiaTheme="minorEastAsia" w:hAnsiTheme="minorEastAsia" w:hint="eastAsia"/>
          <w:color w:val="auto"/>
          <w:sz w:val="21"/>
          <w:szCs w:val="21"/>
        </w:rPr>
        <w:t>アクセス</w:t>
      </w:r>
      <w:r w:rsidR="00564A4A" w:rsidRPr="0095217A">
        <w:rPr>
          <w:rFonts w:asciiTheme="minorEastAsia" w:eastAsiaTheme="minorEastAsia" w:hAnsiTheme="minorEastAsia" w:hint="eastAsia"/>
          <w:color w:val="auto"/>
          <w:sz w:val="21"/>
          <w:szCs w:val="21"/>
        </w:rPr>
        <w:t>するのに求められる</w:t>
      </w:r>
      <w:r w:rsidRPr="0095217A">
        <w:rPr>
          <w:rFonts w:asciiTheme="minorEastAsia" w:eastAsiaTheme="minorEastAsia" w:hAnsiTheme="minorEastAsia" w:hint="eastAsia"/>
          <w:color w:val="auto"/>
          <w:sz w:val="21"/>
          <w:szCs w:val="21"/>
        </w:rPr>
        <w:t>新</w:t>
      </w:r>
      <w:r w:rsidR="005E04E0" w:rsidRPr="0095217A">
        <w:rPr>
          <w:rFonts w:asciiTheme="minorEastAsia" w:eastAsiaTheme="minorEastAsia" w:hAnsiTheme="minorEastAsia" w:hint="eastAsia"/>
          <w:color w:val="auto"/>
          <w:sz w:val="21"/>
          <w:szCs w:val="21"/>
        </w:rPr>
        <w:t>入国</w:t>
      </w:r>
      <w:r w:rsidRPr="0095217A">
        <w:rPr>
          <w:rFonts w:asciiTheme="minorEastAsia" w:eastAsiaTheme="minorEastAsia" w:hAnsiTheme="minorEastAsia" w:hint="eastAsia"/>
          <w:color w:val="auto"/>
          <w:sz w:val="21"/>
          <w:szCs w:val="21"/>
        </w:rPr>
        <w:t>者の</w:t>
      </w:r>
      <w:r w:rsidR="005E04E0" w:rsidRPr="0095217A">
        <w:rPr>
          <w:rFonts w:asciiTheme="minorEastAsia" w:eastAsiaTheme="minorEastAsia" w:hAnsiTheme="minorEastAsia" w:hint="eastAsia"/>
          <w:color w:val="auto"/>
          <w:sz w:val="21"/>
          <w:szCs w:val="21"/>
        </w:rPr>
        <w:t>10年の</w:t>
      </w:r>
      <w:r w:rsidRPr="0095217A">
        <w:rPr>
          <w:rFonts w:asciiTheme="minorEastAsia" w:eastAsiaTheme="minorEastAsia" w:hAnsiTheme="minorEastAsia" w:hint="eastAsia"/>
          <w:color w:val="auto"/>
          <w:sz w:val="21"/>
          <w:szCs w:val="21"/>
        </w:rPr>
        <w:t>待機期間（NARWP</w:t>
      </w:r>
      <w:r w:rsidR="00564A4A" w:rsidRPr="0095217A">
        <w:rPr>
          <w:rFonts w:asciiTheme="minorEastAsia" w:eastAsiaTheme="minorEastAsia" w:hAnsiTheme="minorEastAsia" w:hint="eastAsia"/>
          <w:color w:val="auto"/>
          <w:sz w:val="21"/>
          <w:szCs w:val="21"/>
        </w:rPr>
        <w:t>）を廃止するためにとられた手順についてお知らせ</w:t>
      </w:r>
      <w:r w:rsidRPr="0095217A">
        <w:rPr>
          <w:rFonts w:asciiTheme="minorEastAsia" w:eastAsiaTheme="minorEastAsia" w:hAnsiTheme="minorEastAsia" w:hint="eastAsia"/>
          <w:color w:val="auto"/>
          <w:sz w:val="21"/>
          <w:szCs w:val="21"/>
        </w:rPr>
        <w:t>ください</w:t>
      </w:r>
      <w:r w:rsidR="00D30860" w:rsidRPr="0095217A">
        <w:rPr>
          <w:rStyle w:val="af2"/>
          <w:color w:val="auto"/>
        </w:rPr>
        <w:endnoteReference w:id="156"/>
      </w:r>
      <w:r w:rsidRPr="0095217A">
        <w:rPr>
          <w:rFonts w:asciiTheme="minorEastAsia" w:eastAsiaTheme="minorEastAsia" w:hAnsiTheme="minorEastAsia" w:hint="eastAsia"/>
          <w:color w:val="auto"/>
          <w:sz w:val="21"/>
          <w:szCs w:val="21"/>
        </w:rPr>
        <w:t>。</w:t>
      </w:r>
    </w:p>
    <w:p w:rsidR="00676FAA" w:rsidRPr="0095217A" w:rsidRDefault="00676FAA" w:rsidP="00CC0F4C">
      <w:pPr>
        <w:pStyle w:val="HTML"/>
        <w:shd w:val="clear" w:color="auto" w:fill="FFFFFF"/>
        <w:rPr>
          <w:rFonts w:asciiTheme="minorEastAsia" w:eastAsiaTheme="minorEastAsia" w:hAnsiTheme="minorEastAsia"/>
          <w:color w:val="auto"/>
          <w:sz w:val="21"/>
          <w:szCs w:val="21"/>
        </w:rPr>
      </w:pPr>
    </w:p>
    <w:p w:rsidR="00676FAA" w:rsidRPr="0095217A" w:rsidRDefault="00676FAA" w:rsidP="00676FAA">
      <w:pPr>
        <w:pStyle w:val="HTML"/>
        <w:shd w:val="clear" w:color="auto" w:fill="FFFFFF"/>
        <w:rPr>
          <w:b/>
          <w:color w:val="auto"/>
          <w:sz w:val="21"/>
          <w:szCs w:val="21"/>
        </w:rPr>
      </w:pPr>
      <w:r w:rsidRPr="0095217A">
        <w:rPr>
          <w:rFonts w:hint="eastAsia"/>
          <w:b/>
          <w:color w:val="auto"/>
          <w:sz w:val="21"/>
          <w:szCs w:val="21"/>
        </w:rPr>
        <w:t>政治的及び公的活動への参加（第29条）</w:t>
      </w:r>
    </w:p>
    <w:p w:rsidR="00676FAA" w:rsidRPr="0095217A" w:rsidRDefault="00676FAA" w:rsidP="005E04E0">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市民としての障害者</w:t>
      </w:r>
      <w:r w:rsidR="00D30860" w:rsidRPr="0095217A">
        <w:rPr>
          <w:rStyle w:val="af2"/>
          <w:color w:val="auto"/>
        </w:rPr>
        <w:endnoteReference w:id="157"/>
      </w:r>
      <w:r w:rsidRPr="0095217A">
        <w:rPr>
          <w:rFonts w:asciiTheme="minorEastAsia" w:eastAsiaTheme="minorEastAsia" w:hAnsiTheme="minorEastAsia" w:hint="eastAsia"/>
          <w:color w:val="auto"/>
          <w:sz w:val="21"/>
          <w:szCs w:val="21"/>
        </w:rPr>
        <w:t>の参加は</w:t>
      </w:r>
      <w:r w:rsidR="00564A4A" w:rsidRPr="0095217A">
        <w:rPr>
          <w:rFonts w:asciiTheme="minorEastAsia" w:eastAsiaTheme="minorEastAsia" w:hAnsiTheme="minorEastAsia" w:hint="eastAsia"/>
          <w:color w:val="auto"/>
          <w:sz w:val="21"/>
          <w:szCs w:val="21"/>
        </w:rPr>
        <w:t>、彼らの尊厳の承認</w:t>
      </w:r>
      <w:r w:rsidR="006B466C" w:rsidRPr="0095217A">
        <w:rPr>
          <w:rFonts w:asciiTheme="minorEastAsia" w:eastAsiaTheme="minorEastAsia" w:hAnsiTheme="minorEastAsia" w:hint="eastAsia"/>
          <w:color w:val="auto"/>
          <w:sz w:val="21"/>
          <w:szCs w:val="21"/>
        </w:rPr>
        <w:t>の基礎</w:t>
      </w:r>
      <w:r w:rsidR="005E04E0" w:rsidRPr="0095217A">
        <w:rPr>
          <w:rFonts w:asciiTheme="minorEastAsia" w:eastAsiaTheme="minorEastAsia" w:hAnsiTheme="minorEastAsia" w:hint="eastAsia"/>
          <w:color w:val="auto"/>
          <w:sz w:val="21"/>
          <w:szCs w:val="21"/>
        </w:rPr>
        <w:t>で</w:t>
      </w:r>
      <w:r w:rsidR="006B466C" w:rsidRPr="0095217A">
        <w:rPr>
          <w:rFonts w:asciiTheme="minorEastAsia" w:eastAsiaTheme="minorEastAsia" w:hAnsiTheme="minorEastAsia" w:hint="eastAsia"/>
          <w:strike/>
          <w:color w:val="auto"/>
          <w:sz w:val="21"/>
          <w:szCs w:val="21"/>
        </w:rPr>
        <w:t>と</w:t>
      </w:r>
      <w:r w:rsidRPr="0095217A">
        <w:rPr>
          <w:rFonts w:asciiTheme="minorEastAsia" w:eastAsiaTheme="minorEastAsia" w:hAnsiTheme="minorEastAsia" w:hint="eastAsia"/>
          <w:color w:val="auto"/>
          <w:sz w:val="21"/>
          <w:szCs w:val="21"/>
        </w:rPr>
        <w:t>ある</w:t>
      </w:r>
      <w:r w:rsidR="00D30860" w:rsidRPr="0095217A">
        <w:rPr>
          <w:rStyle w:val="af2"/>
          <w:color w:val="auto"/>
        </w:rPr>
        <w:endnoteReference w:id="158"/>
      </w:r>
      <w:r w:rsidRPr="0095217A">
        <w:rPr>
          <w:rFonts w:asciiTheme="minorEastAsia" w:eastAsiaTheme="minorEastAsia" w:hAnsiTheme="minorEastAsia" w:hint="eastAsia"/>
          <w:color w:val="auto"/>
          <w:sz w:val="21"/>
          <w:szCs w:val="21"/>
        </w:rPr>
        <w:t>。</w:t>
      </w:r>
      <w:r w:rsidR="00564A4A" w:rsidRPr="0095217A">
        <w:rPr>
          <w:rFonts w:asciiTheme="minorEastAsia" w:eastAsiaTheme="minorEastAsia" w:hAnsiTheme="minorEastAsia" w:hint="eastAsia"/>
          <w:color w:val="auto"/>
          <w:sz w:val="21"/>
          <w:szCs w:val="21"/>
        </w:rPr>
        <w:t>しかしながら、侮辱、おとしめ、抑圧および</w:t>
      </w:r>
      <w:r w:rsidRPr="0095217A">
        <w:rPr>
          <w:rFonts w:asciiTheme="minorEastAsia" w:eastAsiaTheme="minorEastAsia" w:hAnsiTheme="minorEastAsia" w:hint="eastAsia"/>
          <w:color w:val="auto"/>
          <w:sz w:val="21"/>
          <w:szCs w:val="21"/>
        </w:rPr>
        <w:t>制限するような、広範囲にわたる差別、</w:t>
      </w:r>
      <w:r w:rsidR="00564A4A" w:rsidRPr="0095217A">
        <w:rPr>
          <w:rFonts w:asciiTheme="minorEastAsia" w:eastAsiaTheme="minorEastAsia" w:hAnsiTheme="minorEastAsia" w:hint="eastAsia"/>
          <w:color w:val="auto"/>
          <w:sz w:val="21"/>
          <w:szCs w:val="21"/>
        </w:rPr>
        <w:t>系統的な</w:t>
      </w:r>
      <w:r w:rsidR="00736AA6" w:rsidRPr="0095217A">
        <w:rPr>
          <w:rFonts w:asciiTheme="minorEastAsia" w:eastAsiaTheme="minorEastAsia" w:hAnsiTheme="minorEastAsia" w:hint="eastAsia"/>
          <w:color w:val="auto"/>
          <w:sz w:val="21"/>
          <w:szCs w:val="21"/>
        </w:rPr>
        <w:t>偏見</w:t>
      </w:r>
      <w:r w:rsidRPr="0095217A">
        <w:rPr>
          <w:rFonts w:asciiTheme="minorEastAsia" w:eastAsiaTheme="minorEastAsia" w:hAnsiTheme="minorEastAsia" w:hint="eastAsia"/>
          <w:color w:val="auto"/>
          <w:sz w:val="21"/>
          <w:szCs w:val="21"/>
        </w:rPr>
        <w:t>、父性主義的および能力主義的態度は、オーストラリアの障害者の参加権に悪影響を与え続けてい</w:t>
      </w:r>
      <w:r w:rsidR="00736AA6" w:rsidRPr="0095217A">
        <w:rPr>
          <w:rFonts w:asciiTheme="minorEastAsia" w:eastAsiaTheme="minorEastAsia" w:hAnsiTheme="minorEastAsia" w:hint="eastAsia"/>
          <w:color w:val="auto"/>
          <w:sz w:val="21"/>
          <w:szCs w:val="21"/>
        </w:rPr>
        <w:t>る</w:t>
      </w:r>
      <w:r w:rsidR="00D30860" w:rsidRPr="0095217A">
        <w:rPr>
          <w:rStyle w:val="af2"/>
          <w:color w:val="auto"/>
        </w:rPr>
        <w:endnoteReference w:id="159"/>
      </w:r>
      <w:r w:rsidR="00736AA6" w:rsidRPr="0095217A">
        <w:rPr>
          <w:rFonts w:asciiTheme="minorEastAsia" w:eastAsiaTheme="minorEastAsia" w:hAnsiTheme="minorEastAsia" w:hint="eastAsia"/>
          <w:color w:val="auto"/>
          <w:sz w:val="21"/>
          <w:szCs w:val="21"/>
        </w:rPr>
        <w:t>。</w:t>
      </w:r>
    </w:p>
    <w:p w:rsidR="00676FAA" w:rsidRPr="0095217A" w:rsidRDefault="00676FAA" w:rsidP="00676FAA">
      <w:pPr>
        <w:pStyle w:val="HTML"/>
        <w:shd w:val="clear" w:color="auto" w:fill="FFFFFF"/>
        <w:rPr>
          <w:rFonts w:asciiTheme="minorEastAsia" w:eastAsiaTheme="minorEastAsia" w:hAnsiTheme="minorEastAsia"/>
          <w:color w:val="auto"/>
          <w:sz w:val="21"/>
          <w:szCs w:val="21"/>
        </w:rPr>
      </w:pPr>
    </w:p>
    <w:p w:rsidR="00676FAA" w:rsidRPr="0095217A" w:rsidRDefault="00676FAA" w:rsidP="00676FAA">
      <w:pPr>
        <w:pStyle w:val="HTML"/>
        <w:shd w:val="clear" w:color="auto" w:fill="FFFFFF"/>
        <w:rPr>
          <w:b/>
          <w:color w:val="auto"/>
          <w:sz w:val="21"/>
          <w:szCs w:val="21"/>
        </w:rPr>
      </w:pPr>
      <w:r w:rsidRPr="0095217A">
        <w:rPr>
          <w:rFonts w:hint="eastAsia"/>
          <w:b/>
          <w:color w:val="auto"/>
          <w:sz w:val="21"/>
          <w:szCs w:val="21"/>
        </w:rPr>
        <w:t>事前質問事項のために推奨される質問（第29条）</w:t>
      </w:r>
    </w:p>
    <w:p w:rsidR="00676FAA" w:rsidRPr="0095217A" w:rsidRDefault="00676FAA" w:rsidP="00736AA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すべての選挙プロセスで投票する</w:t>
      </w:r>
      <w:r w:rsidR="006B466C" w:rsidRPr="0095217A">
        <w:rPr>
          <w:rFonts w:asciiTheme="minorEastAsia" w:eastAsiaTheme="minorEastAsia" w:hAnsiTheme="minorEastAsia" w:hint="eastAsia"/>
          <w:color w:val="auto"/>
          <w:sz w:val="21"/>
          <w:szCs w:val="21"/>
        </w:rPr>
        <w:t>ことができないすべての人びと</w:t>
      </w:r>
      <w:r w:rsidR="00564A4A" w:rsidRPr="0095217A">
        <w:rPr>
          <w:rFonts w:asciiTheme="minorEastAsia" w:eastAsiaTheme="minorEastAsia" w:hAnsiTheme="minorEastAsia" w:hint="eastAsia"/>
          <w:color w:val="auto"/>
          <w:sz w:val="21"/>
          <w:szCs w:val="21"/>
        </w:rPr>
        <w:t>の権利を確保</w:t>
      </w:r>
      <w:r w:rsidRPr="0095217A">
        <w:rPr>
          <w:rFonts w:asciiTheme="minorEastAsia" w:eastAsiaTheme="minorEastAsia" w:hAnsiTheme="minorEastAsia" w:hint="eastAsia"/>
          <w:color w:val="auto"/>
          <w:sz w:val="21"/>
          <w:szCs w:val="21"/>
        </w:rPr>
        <w:t>するために</w:t>
      </w:r>
      <w:r w:rsidR="00736AA6" w:rsidRPr="0095217A">
        <w:rPr>
          <w:rFonts w:asciiTheme="minorEastAsia" w:eastAsiaTheme="minorEastAsia" w:hAnsiTheme="minorEastAsia" w:hint="eastAsia"/>
          <w:color w:val="auto"/>
          <w:sz w:val="21"/>
          <w:szCs w:val="21"/>
        </w:rPr>
        <w:t>採られた</w:t>
      </w:r>
      <w:r w:rsidRPr="0095217A">
        <w:rPr>
          <w:rFonts w:asciiTheme="minorEastAsia" w:eastAsiaTheme="minorEastAsia" w:hAnsiTheme="minorEastAsia" w:hint="eastAsia"/>
          <w:color w:val="auto"/>
          <w:sz w:val="21"/>
          <w:szCs w:val="21"/>
        </w:rPr>
        <w:t>措置を詳述してください。</w:t>
      </w:r>
    </w:p>
    <w:p w:rsidR="00676FAA" w:rsidRPr="0095217A" w:rsidRDefault="00676FAA" w:rsidP="00676FAA">
      <w:pPr>
        <w:pStyle w:val="HTML"/>
        <w:shd w:val="clear" w:color="auto" w:fill="FFFFFF"/>
        <w:rPr>
          <w:rFonts w:asciiTheme="minorEastAsia" w:eastAsiaTheme="minorEastAsia" w:hAnsiTheme="minorEastAsia"/>
          <w:color w:val="auto"/>
          <w:sz w:val="21"/>
          <w:szCs w:val="21"/>
        </w:rPr>
      </w:pPr>
    </w:p>
    <w:p w:rsidR="00676FAA" w:rsidRPr="0095217A" w:rsidRDefault="006B466C" w:rsidP="00736AA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障害のあるすべての人びと</w:t>
      </w:r>
      <w:r w:rsidR="00564A4A" w:rsidRPr="0095217A">
        <w:rPr>
          <w:rFonts w:asciiTheme="minorEastAsia" w:eastAsiaTheme="minorEastAsia" w:hAnsiTheme="minorEastAsia" w:hint="eastAsia"/>
          <w:color w:val="auto"/>
          <w:sz w:val="21"/>
          <w:szCs w:val="21"/>
        </w:rPr>
        <w:t>、特に障害のある女性および子ど</w:t>
      </w:r>
      <w:r w:rsidRPr="0095217A">
        <w:rPr>
          <w:rFonts w:asciiTheme="minorEastAsia" w:eastAsiaTheme="minorEastAsia" w:hAnsiTheme="minorEastAsia" w:hint="eastAsia"/>
          <w:color w:val="auto"/>
          <w:sz w:val="21"/>
          <w:szCs w:val="21"/>
        </w:rPr>
        <w:t>も、アボリジニおよびトーレス海峡島民の障害のある人びと、文化的および</w:t>
      </w:r>
      <w:r w:rsidR="00564A4A" w:rsidRPr="0095217A">
        <w:rPr>
          <w:rFonts w:asciiTheme="minorEastAsia" w:eastAsiaTheme="minorEastAsia" w:hAnsiTheme="minorEastAsia" w:hint="eastAsia"/>
          <w:color w:val="auto"/>
          <w:sz w:val="21"/>
          <w:szCs w:val="21"/>
        </w:rPr>
        <w:t>言語的に多様な障害を持つ人びとが</w:t>
      </w:r>
      <w:r w:rsidR="00736AA6"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国際、全国、地方およびコミュニティ</w:t>
      </w:r>
      <w:r w:rsidR="00564A4A" w:rsidRPr="0095217A">
        <w:rPr>
          <w:rFonts w:asciiTheme="minorEastAsia" w:eastAsiaTheme="minorEastAsia" w:hAnsiTheme="minorEastAsia" w:hint="eastAsia"/>
          <w:color w:val="auto"/>
          <w:sz w:val="21"/>
          <w:szCs w:val="21"/>
        </w:rPr>
        <w:t>レベルにおいて</w:t>
      </w:r>
      <w:r w:rsidR="00A9400E" w:rsidRPr="0095217A">
        <w:rPr>
          <w:rFonts w:asciiTheme="minorEastAsia" w:eastAsiaTheme="minorEastAsia" w:hAnsiTheme="minorEastAsia" w:hint="eastAsia"/>
          <w:color w:val="auto"/>
          <w:sz w:val="21"/>
          <w:szCs w:val="21"/>
        </w:rPr>
        <w:t>、公的問題での意思決定プロセスに有意義な参加を促進するための</w:t>
      </w:r>
      <w:r w:rsidR="005E04E0" w:rsidRPr="0095217A">
        <w:rPr>
          <w:rFonts w:asciiTheme="minorEastAsia" w:eastAsiaTheme="minorEastAsia" w:hAnsiTheme="minorEastAsia" w:hint="eastAsia"/>
          <w:color w:val="auto"/>
          <w:sz w:val="21"/>
          <w:szCs w:val="21"/>
        </w:rPr>
        <w:t>、肯定的行動</w:t>
      </w:r>
      <w:r w:rsidR="00A9400E" w:rsidRPr="0095217A">
        <w:rPr>
          <w:rFonts w:asciiTheme="minorEastAsia" w:eastAsiaTheme="minorEastAsia" w:hAnsiTheme="minorEastAsia" w:hint="eastAsia"/>
          <w:color w:val="auto"/>
          <w:sz w:val="21"/>
          <w:szCs w:val="21"/>
        </w:rPr>
        <w:t>措置を含む、すべての措置について、お知らせください。</w:t>
      </w:r>
    </w:p>
    <w:p w:rsidR="00736AA6" w:rsidRPr="0095217A" w:rsidRDefault="00736AA6" w:rsidP="00676FAA">
      <w:pPr>
        <w:pStyle w:val="HTML"/>
        <w:shd w:val="clear" w:color="auto" w:fill="FFFFFF"/>
        <w:rPr>
          <w:rFonts w:asciiTheme="minorEastAsia" w:eastAsiaTheme="minorEastAsia" w:hAnsiTheme="minorEastAsia"/>
          <w:color w:val="auto"/>
          <w:sz w:val="21"/>
          <w:szCs w:val="21"/>
        </w:rPr>
      </w:pPr>
    </w:p>
    <w:p w:rsidR="00676FAA" w:rsidRPr="0095217A" w:rsidRDefault="006B466C" w:rsidP="00736AA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コミュニティ</w:t>
      </w:r>
      <w:r w:rsidR="00A9400E" w:rsidRPr="0095217A">
        <w:rPr>
          <w:rFonts w:asciiTheme="minorEastAsia" w:eastAsiaTheme="minorEastAsia" w:hAnsiTheme="minorEastAsia" w:hint="eastAsia"/>
          <w:color w:val="auto"/>
          <w:sz w:val="21"/>
          <w:szCs w:val="21"/>
        </w:rPr>
        <w:t>、地方</w:t>
      </w:r>
      <w:r w:rsidR="00736AA6" w:rsidRPr="0095217A">
        <w:rPr>
          <w:rFonts w:asciiTheme="minorEastAsia" w:eastAsiaTheme="minorEastAsia" w:hAnsiTheme="minorEastAsia" w:hint="eastAsia"/>
          <w:color w:val="auto"/>
          <w:sz w:val="21"/>
          <w:szCs w:val="21"/>
        </w:rPr>
        <w:t>、</w:t>
      </w:r>
      <w:r w:rsidR="00A9400E" w:rsidRPr="0095217A">
        <w:rPr>
          <w:rFonts w:asciiTheme="minorEastAsia" w:eastAsiaTheme="minorEastAsia" w:hAnsiTheme="minorEastAsia" w:hint="eastAsia"/>
          <w:color w:val="auto"/>
          <w:sz w:val="21"/>
          <w:szCs w:val="21"/>
        </w:rPr>
        <w:t>全国および国際レベルで障害者の権利と利益を代表する</w:t>
      </w:r>
      <w:r w:rsidR="00736AA6" w:rsidRPr="0095217A">
        <w:rPr>
          <w:rFonts w:asciiTheme="minorEastAsia" w:eastAsiaTheme="minorEastAsia" w:hAnsiTheme="minorEastAsia" w:hint="eastAsia"/>
          <w:color w:val="auto"/>
          <w:sz w:val="21"/>
          <w:szCs w:val="21"/>
        </w:rPr>
        <w:t>組織の設立と維持のために</w:t>
      </w:r>
      <w:r w:rsidR="00A9400E" w:rsidRPr="0095217A">
        <w:rPr>
          <w:rFonts w:asciiTheme="minorEastAsia" w:eastAsiaTheme="minorEastAsia" w:hAnsiTheme="minorEastAsia" w:hint="eastAsia"/>
          <w:color w:val="auto"/>
          <w:sz w:val="21"/>
          <w:szCs w:val="21"/>
        </w:rPr>
        <w:t>、締約国が</w:t>
      </w:r>
      <w:r w:rsidR="00736AA6" w:rsidRPr="0095217A">
        <w:rPr>
          <w:rFonts w:asciiTheme="minorEastAsia" w:eastAsiaTheme="minorEastAsia" w:hAnsiTheme="minorEastAsia" w:hint="eastAsia"/>
          <w:color w:val="auto"/>
          <w:sz w:val="21"/>
          <w:szCs w:val="21"/>
        </w:rPr>
        <w:t>障害者に対して、</w:t>
      </w:r>
      <w:r w:rsidR="00814B4E" w:rsidRPr="0095217A">
        <w:rPr>
          <w:rFonts w:asciiTheme="minorEastAsia" w:eastAsiaTheme="minorEastAsia" w:hAnsiTheme="minorEastAsia" w:hint="eastAsia"/>
          <w:color w:val="auto"/>
          <w:sz w:val="21"/>
          <w:szCs w:val="21"/>
        </w:rPr>
        <w:t>財政支援を含め</w:t>
      </w:r>
      <w:r w:rsidR="00A9400E" w:rsidRPr="0095217A">
        <w:rPr>
          <w:rFonts w:asciiTheme="minorEastAsia" w:eastAsiaTheme="minorEastAsia" w:hAnsiTheme="minorEastAsia" w:hint="eastAsia"/>
          <w:color w:val="auto"/>
          <w:sz w:val="21"/>
          <w:szCs w:val="21"/>
        </w:rPr>
        <w:t>どのような支援が</w:t>
      </w:r>
      <w:r w:rsidR="00736AA6" w:rsidRPr="0095217A">
        <w:rPr>
          <w:rFonts w:asciiTheme="minorEastAsia" w:eastAsiaTheme="minorEastAsia" w:hAnsiTheme="minorEastAsia" w:hint="eastAsia"/>
          <w:color w:val="auto"/>
          <w:sz w:val="21"/>
          <w:szCs w:val="21"/>
        </w:rPr>
        <w:t>行われているかを詳しく教えてください。</w:t>
      </w:r>
    </w:p>
    <w:p w:rsidR="00076D3D" w:rsidRPr="0095217A" w:rsidRDefault="00076D3D" w:rsidP="00076D3D">
      <w:pPr>
        <w:pStyle w:val="HTML"/>
        <w:shd w:val="clear" w:color="auto" w:fill="FFFFFF"/>
        <w:rPr>
          <w:rFonts w:asciiTheme="minorEastAsia" w:eastAsiaTheme="minorEastAsia" w:hAnsiTheme="minorEastAsia"/>
          <w:color w:val="auto"/>
          <w:sz w:val="21"/>
          <w:szCs w:val="21"/>
        </w:rPr>
      </w:pPr>
    </w:p>
    <w:p w:rsidR="00736AA6" w:rsidRPr="0095217A" w:rsidRDefault="00736AA6" w:rsidP="00076D3D">
      <w:pPr>
        <w:pStyle w:val="HTML"/>
        <w:shd w:val="clear" w:color="auto" w:fill="FFFFFF"/>
        <w:rPr>
          <w:rFonts w:asciiTheme="minorEastAsia" w:eastAsiaTheme="minorEastAsia" w:hAnsiTheme="minorEastAsia"/>
          <w:color w:val="auto"/>
          <w:sz w:val="21"/>
          <w:szCs w:val="21"/>
        </w:rPr>
      </w:pPr>
    </w:p>
    <w:p w:rsidR="00736AA6" w:rsidRPr="0095217A" w:rsidRDefault="00736AA6" w:rsidP="00736AA6">
      <w:pPr>
        <w:pStyle w:val="HTML"/>
        <w:shd w:val="clear" w:color="auto" w:fill="FFFFFF"/>
        <w:rPr>
          <w:b/>
          <w:color w:val="auto"/>
          <w:sz w:val="21"/>
          <w:szCs w:val="21"/>
        </w:rPr>
      </w:pPr>
      <w:r w:rsidRPr="0095217A">
        <w:rPr>
          <w:rFonts w:hint="eastAsia"/>
          <w:b/>
          <w:color w:val="auto"/>
          <w:sz w:val="21"/>
          <w:szCs w:val="21"/>
        </w:rPr>
        <w:t>文化的な生活、レクリエーション、余暇及びスポーツへの参加（第30条）</w:t>
      </w:r>
    </w:p>
    <w:p w:rsidR="00736AA6" w:rsidRPr="0095217A" w:rsidRDefault="00736AA6" w:rsidP="00736AA6">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オーストラリアの</w:t>
      </w:r>
      <w:r w:rsidR="006B466C" w:rsidRPr="0095217A">
        <w:rPr>
          <w:rFonts w:asciiTheme="minorEastAsia" w:eastAsiaTheme="minorEastAsia" w:hAnsiTheme="minorEastAsia" w:hint="eastAsia"/>
          <w:color w:val="auto"/>
          <w:sz w:val="21"/>
          <w:szCs w:val="21"/>
        </w:rPr>
        <w:t>障害を持つ多くの人びと</w:t>
      </w:r>
      <w:r w:rsidRPr="0095217A">
        <w:rPr>
          <w:rFonts w:asciiTheme="minorEastAsia" w:eastAsiaTheme="minorEastAsia" w:hAnsiTheme="minorEastAsia" w:hint="eastAsia"/>
          <w:color w:val="auto"/>
          <w:sz w:val="21"/>
          <w:szCs w:val="21"/>
        </w:rPr>
        <w:t>は、文化的な生活、レクリエーション、レジャー、スポーツに完全かつ平等に参加することから除外されている</w:t>
      </w:r>
      <w:r w:rsidR="00D30860" w:rsidRPr="0095217A">
        <w:rPr>
          <w:rStyle w:val="af2"/>
          <w:color w:val="auto"/>
        </w:rPr>
        <w:endnoteReference w:id="160"/>
      </w:r>
      <w:r w:rsidRPr="0095217A">
        <w:rPr>
          <w:rFonts w:asciiTheme="minorEastAsia" w:eastAsiaTheme="minorEastAsia" w:hAnsiTheme="minorEastAsia" w:hint="eastAsia"/>
          <w:color w:val="auto"/>
          <w:sz w:val="21"/>
          <w:szCs w:val="21"/>
        </w:rPr>
        <w:t>。 NDIS</w:t>
      </w:r>
      <w:r w:rsidR="00A9400E"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情報</w:t>
      </w:r>
      <w:r w:rsidR="00A9400E" w:rsidRPr="0095217A">
        <w:rPr>
          <w:rFonts w:asciiTheme="minorEastAsia" w:eastAsiaTheme="minorEastAsia" w:hAnsiTheme="minorEastAsia" w:hint="eastAsia"/>
          <w:color w:val="auto"/>
          <w:sz w:val="21"/>
          <w:szCs w:val="21"/>
        </w:rPr>
        <w:t>、リンケージ、能力構築</w:t>
      </w:r>
      <w:r w:rsidRPr="0095217A">
        <w:rPr>
          <w:rFonts w:asciiTheme="minorEastAsia" w:eastAsiaTheme="minorEastAsia" w:hAnsiTheme="minorEastAsia" w:hint="eastAsia"/>
          <w:color w:val="auto"/>
          <w:sz w:val="21"/>
          <w:szCs w:val="21"/>
        </w:rPr>
        <w:t>（ILC</w:t>
      </w:r>
      <w:r w:rsidR="006B466C" w:rsidRPr="0095217A">
        <w:rPr>
          <w:rFonts w:asciiTheme="minorEastAsia" w:eastAsiaTheme="minorEastAsia" w:hAnsiTheme="minorEastAsia" w:hint="eastAsia"/>
          <w:color w:val="auto"/>
          <w:sz w:val="21"/>
          <w:szCs w:val="21"/>
        </w:rPr>
        <w:t>）プログラム</w:t>
      </w:r>
      <w:r w:rsidR="00814B4E" w:rsidRPr="0095217A">
        <w:rPr>
          <w:rFonts w:asciiTheme="minorEastAsia" w:eastAsiaTheme="minorEastAsia" w:hAnsiTheme="minorEastAsia" w:hint="eastAsia"/>
          <w:color w:val="auto"/>
          <w:sz w:val="21"/>
          <w:szCs w:val="21"/>
        </w:rPr>
        <w:t>」</w:t>
      </w:r>
      <w:r w:rsidR="00D30860" w:rsidRPr="0095217A">
        <w:rPr>
          <w:rStyle w:val="af2"/>
          <w:color w:val="auto"/>
        </w:rPr>
        <w:endnoteReference w:id="161"/>
      </w:r>
      <w:r w:rsidR="006B466C" w:rsidRPr="0095217A">
        <w:rPr>
          <w:rFonts w:asciiTheme="minorEastAsia" w:eastAsiaTheme="minorEastAsia" w:hAnsiTheme="minorEastAsia" w:hint="eastAsia"/>
          <w:color w:val="auto"/>
          <w:sz w:val="21"/>
          <w:szCs w:val="21"/>
        </w:rPr>
        <w:t>は、障害を持つ人びと</w:t>
      </w:r>
      <w:r w:rsidRPr="0095217A">
        <w:rPr>
          <w:rFonts w:asciiTheme="minorEastAsia" w:eastAsiaTheme="minorEastAsia" w:hAnsiTheme="minorEastAsia" w:hint="eastAsia"/>
          <w:color w:val="auto"/>
          <w:sz w:val="21"/>
          <w:szCs w:val="21"/>
        </w:rPr>
        <w:t>のための真の</w:t>
      </w:r>
      <w:r w:rsidR="00A9400E" w:rsidRPr="0095217A">
        <w:rPr>
          <w:rFonts w:asciiTheme="minorEastAsia" w:eastAsiaTheme="minorEastAsia" w:hAnsiTheme="minorEastAsia" w:hint="eastAsia"/>
          <w:color w:val="auto"/>
          <w:sz w:val="21"/>
          <w:szCs w:val="21"/>
        </w:rPr>
        <w:t>コミュニティ包摂を促進するための重要なメカニズムを提供している。</w:t>
      </w:r>
    </w:p>
    <w:p w:rsidR="00736AA6" w:rsidRPr="0095217A" w:rsidRDefault="00736AA6" w:rsidP="00736AA6">
      <w:pPr>
        <w:pStyle w:val="HTML"/>
        <w:shd w:val="clear" w:color="auto" w:fill="FFFFFF"/>
        <w:rPr>
          <w:rFonts w:asciiTheme="minorEastAsia" w:eastAsiaTheme="minorEastAsia" w:hAnsiTheme="minorEastAsia"/>
          <w:color w:val="auto"/>
          <w:sz w:val="21"/>
          <w:szCs w:val="21"/>
        </w:rPr>
      </w:pPr>
    </w:p>
    <w:p w:rsidR="00736AA6" w:rsidRPr="0095217A" w:rsidRDefault="00736AA6" w:rsidP="00736AA6">
      <w:pPr>
        <w:pStyle w:val="HTML"/>
        <w:shd w:val="clear" w:color="auto" w:fill="FFFFFF"/>
        <w:rPr>
          <w:b/>
          <w:color w:val="auto"/>
          <w:sz w:val="21"/>
          <w:szCs w:val="21"/>
        </w:rPr>
      </w:pPr>
      <w:r w:rsidRPr="0095217A">
        <w:rPr>
          <w:rFonts w:hint="eastAsia"/>
          <w:b/>
          <w:color w:val="auto"/>
          <w:sz w:val="21"/>
          <w:szCs w:val="21"/>
        </w:rPr>
        <w:t>事前質問事項のために推奨される質問（第30条）</w:t>
      </w:r>
    </w:p>
    <w:p w:rsidR="00736AA6" w:rsidRPr="0095217A" w:rsidRDefault="00A9400E" w:rsidP="00814B4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ICT</w:t>
      </w:r>
      <w:r w:rsidR="006B466C" w:rsidRPr="0095217A">
        <w:rPr>
          <w:rFonts w:asciiTheme="minorEastAsia" w:eastAsiaTheme="minorEastAsia" w:hAnsiTheme="minorEastAsia" w:hint="eastAsia"/>
          <w:color w:val="auto"/>
          <w:sz w:val="21"/>
          <w:szCs w:val="21"/>
        </w:rPr>
        <w:t>の使用と促進を通じたものを含め、</w:t>
      </w:r>
      <w:r w:rsidR="00736AA6" w:rsidRPr="0095217A">
        <w:rPr>
          <w:rFonts w:asciiTheme="minorEastAsia" w:eastAsiaTheme="minorEastAsia" w:hAnsiTheme="minorEastAsia" w:hint="eastAsia"/>
          <w:color w:val="auto"/>
          <w:sz w:val="21"/>
          <w:szCs w:val="21"/>
        </w:rPr>
        <w:t>文化的</w:t>
      </w:r>
      <w:r w:rsidR="006B466C" w:rsidRPr="0095217A">
        <w:rPr>
          <w:rFonts w:asciiTheme="minorEastAsia" w:eastAsiaTheme="minorEastAsia" w:hAnsiTheme="minorEastAsia" w:hint="eastAsia"/>
          <w:color w:val="auto"/>
          <w:sz w:val="21"/>
          <w:szCs w:val="21"/>
        </w:rPr>
        <w:t>生活、レクリエーション、レジャー、およびスポーツ</w:t>
      </w:r>
      <w:r w:rsidR="00736AA6" w:rsidRPr="0095217A">
        <w:rPr>
          <w:rFonts w:asciiTheme="minorEastAsia" w:eastAsiaTheme="minorEastAsia" w:hAnsiTheme="minorEastAsia" w:hint="eastAsia"/>
          <w:color w:val="auto"/>
          <w:sz w:val="21"/>
          <w:szCs w:val="21"/>
        </w:rPr>
        <w:t>への</w:t>
      </w:r>
      <w:r w:rsidR="006B466C" w:rsidRPr="0095217A">
        <w:rPr>
          <w:rFonts w:asciiTheme="minorEastAsia" w:eastAsiaTheme="minorEastAsia" w:hAnsiTheme="minorEastAsia" w:hint="eastAsia"/>
          <w:color w:val="auto"/>
          <w:sz w:val="21"/>
          <w:szCs w:val="21"/>
        </w:rPr>
        <w:t>障害のある人びとの</w:t>
      </w:r>
      <w:r w:rsidR="00736AA6" w:rsidRPr="0095217A">
        <w:rPr>
          <w:rFonts w:asciiTheme="minorEastAsia" w:eastAsiaTheme="minorEastAsia" w:hAnsiTheme="minorEastAsia" w:hint="eastAsia"/>
          <w:color w:val="auto"/>
          <w:sz w:val="21"/>
          <w:szCs w:val="21"/>
        </w:rPr>
        <w:t>公平なアクセスを確保するために講じられている、あらゆる措置について</w:t>
      </w:r>
      <w:r w:rsidRPr="0095217A">
        <w:rPr>
          <w:rFonts w:asciiTheme="minorEastAsia" w:eastAsiaTheme="minorEastAsia" w:hAnsiTheme="minorEastAsia" w:hint="eastAsia"/>
          <w:color w:val="auto"/>
          <w:sz w:val="21"/>
          <w:szCs w:val="21"/>
        </w:rPr>
        <w:t>お知らせ</w:t>
      </w:r>
      <w:r w:rsidR="00736AA6" w:rsidRPr="0095217A">
        <w:rPr>
          <w:rFonts w:asciiTheme="minorEastAsia" w:eastAsiaTheme="minorEastAsia" w:hAnsiTheme="minorEastAsia" w:hint="eastAsia"/>
          <w:color w:val="auto"/>
          <w:sz w:val="21"/>
          <w:szCs w:val="21"/>
        </w:rPr>
        <w:t>ください。</w:t>
      </w:r>
    </w:p>
    <w:p w:rsidR="00736AA6" w:rsidRPr="0095217A" w:rsidRDefault="00736AA6" w:rsidP="00814B4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NDIS ILCプログラムの詳細を教えてください。</w:t>
      </w:r>
    </w:p>
    <w:p w:rsidR="00736AA6" w:rsidRPr="0095217A" w:rsidRDefault="00736AA6" w:rsidP="00814B4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移行期間中、ILC</w:t>
      </w:r>
      <w:r w:rsidR="00A9400E" w:rsidRPr="0095217A">
        <w:rPr>
          <w:rFonts w:asciiTheme="minorEastAsia" w:eastAsiaTheme="minorEastAsia" w:hAnsiTheme="minorEastAsia" w:hint="eastAsia"/>
          <w:color w:val="auto"/>
          <w:sz w:val="21"/>
          <w:szCs w:val="21"/>
        </w:rPr>
        <w:t>の予算が各年の</w:t>
      </w:r>
      <w:r w:rsidR="008F12D8" w:rsidRPr="0095217A">
        <w:rPr>
          <w:rFonts w:asciiTheme="minorEastAsia" w:eastAsiaTheme="minorEastAsia" w:hAnsiTheme="minorEastAsia" w:hint="eastAsia"/>
          <w:color w:val="auto"/>
          <w:sz w:val="21"/>
          <w:szCs w:val="21"/>
        </w:rPr>
        <w:t>計画</w:t>
      </w:r>
      <w:r w:rsidRPr="0095217A">
        <w:rPr>
          <w:rFonts w:asciiTheme="minorEastAsia" w:eastAsiaTheme="minorEastAsia" w:hAnsiTheme="minorEastAsia" w:hint="eastAsia"/>
          <w:color w:val="auto"/>
          <w:sz w:val="21"/>
          <w:szCs w:val="21"/>
        </w:rPr>
        <w:t>額</w:t>
      </w:r>
      <w:r w:rsidR="00814B4E" w:rsidRPr="0095217A">
        <w:rPr>
          <w:rFonts w:asciiTheme="minorEastAsia" w:eastAsiaTheme="minorEastAsia" w:hAnsiTheme="minorEastAsia" w:hint="eastAsia"/>
          <w:color w:val="auto"/>
          <w:sz w:val="21"/>
          <w:szCs w:val="21"/>
        </w:rPr>
        <w:t>上限</w:t>
      </w:r>
      <w:r w:rsidRPr="0095217A">
        <w:rPr>
          <w:rFonts w:asciiTheme="minorEastAsia" w:eastAsiaTheme="minorEastAsia" w:hAnsiTheme="minorEastAsia" w:hint="eastAsia"/>
          <w:color w:val="auto"/>
          <w:sz w:val="21"/>
          <w:szCs w:val="21"/>
        </w:rPr>
        <w:t>に</w:t>
      </w:r>
      <w:r w:rsidR="00A9400E" w:rsidRPr="0095217A">
        <w:rPr>
          <w:rFonts w:asciiTheme="minorEastAsia" w:eastAsiaTheme="minorEastAsia" w:hAnsiTheme="minorEastAsia" w:hint="eastAsia"/>
          <w:color w:val="auto"/>
          <w:sz w:val="21"/>
          <w:szCs w:val="21"/>
        </w:rPr>
        <w:t>まで増額</w:t>
      </w:r>
      <w:r w:rsidR="008F12D8" w:rsidRPr="0095217A">
        <w:rPr>
          <w:rFonts w:asciiTheme="minorEastAsia" w:eastAsiaTheme="minorEastAsia" w:hAnsiTheme="minorEastAsia" w:hint="eastAsia"/>
          <w:color w:val="auto"/>
          <w:sz w:val="21"/>
          <w:szCs w:val="21"/>
        </w:rPr>
        <w:t>され、かつ、</w:t>
      </w:r>
      <w:r w:rsidRPr="0095217A">
        <w:rPr>
          <w:rFonts w:asciiTheme="minorEastAsia" w:eastAsiaTheme="minorEastAsia" w:hAnsiTheme="minorEastAsia" w:hint="eastAsia"/>
          <w:color w:val="auto"/>
          <w:sz w:val="21"/>
          <w:szCs w:val="21"/>
        </w:rPr>
        <w:t>NDIS</w:t>
      </w:r>
      <w:r w:rsidR="008F12D8" w:rsidRPr="0095217A">
        <w:rPr>
          <w:rFonts w:asciiTheme="minorEastAsia" w:eastAsiaTheme="minorEastAsia" w:hAnsiTheme="minorEastAsia" w:hint="eastAsia"/>
          <w:color w:val="auto"/>
          <w:sz w:val="21"/>
          <w:szCs w:val="21"/>
        </w:rPr>
        <w:t>費用の</w:t>
      </w:r>
      <w:r w:rsidRPr="0095217A">
        <w:rPr>
          <w:rFonts w:asciiTheme="minorEastAsia" w:eastAsiaTheme="minorEastAsia" w:hAnsiTheme="minorEastAsia" w:hint="eastAsia"/>
          <w:color w:val="auto"/>
          <w:sz w:val="21"/>
          <w:szCs w:val="21"/>
        </w:rPr>
        <w:t>2023年</w:t>
      </w:r>
      <w:r w:rsidR="008F12D8" w:rsidRPr="0095217A">
        <w:rPr>
          <w:rFonts w:asciiTheme="minorEastAsia" w:eastAsiaTheme="minorEastAsia" w:hAnsiTheme="minorEastAsia" w:hint="eastAsia"/>
          <w:color w:val="auto"/>
          <w:sz w:val="21"/>
          <w:szCs w:val="21"/>
        </w:rPr>
        <w:t>レビューまで</w:t>
      </w:r>
      <w:r w:rsidR="00814B4E" w:rsidRPr="0095217A">
        <w:rPr>
          <w:rFonts w:asciiTheme="minorEastAsia" w:eastAsiaTheme="minorEastAsia" w:hAnsiTheme="minorEastAsia" w:hint="eastAsia"/>
          <w:color w:val="auto"/>
          <w:sz w:val="21"/>
          <w:szCs w:val="21"/>
        </w:rPr>
        <w:t>この上限</w:t>
      </w:r>
      <w:r w:rsidR="008F12D8" w:rsidRPr="0095217A">
        <w:rPr>
          <w:rFonts w:asciiTheme="minorEastAsia" w:eastAsiaTheme="minorEastAsia" w:hAnsiTheme="minorEastAsia" w:hint="eastAsia"/>
          <w:color w:val="auto"/>
          <w:sz w:val="21"/>
          <w:szCs w:val="21"/>
        </w:rPr>
        <w:t>額が</w:t>
      </w:r>
      <w:r w:rsidRPr="0095217A">
        <w:rPr>
          <w:rFonts w:asciiTheme="minorEastAsia" w:eastAsiaTheme="minorEastAsia" w:hAnsiTheme="minorEastAsia" w:hint="eastAsia"/>
          <w:color w:val="auto"/>
          <w:sz w:val="21"/>
          <w:szCs w:val="21"/>
        </w:rPr>
        <w:t>維持されるかどうか</w:t>
      </w:r>
      <w:r w:rsidR="006B466C" w:rsidRPr="0095217A">
        <w:rPr>
          <w:rFonts w:asciiTheme="minorEastAsia" w:eastAsiaTheme="minorEastAsia" w:hAnsiTheme="minorEastAsia" w:hint="eastAsia"/>
          <w:color w:val="auto"/>
          <w:sz w:val="21"/>
          <w:szCs w:val="21"/>
        </w:rPr>
        <w:t>について詳細情報を</w:t>
      </w:r>
      <w:r w:rsidRPr="0095217A">
        <w:rPr>
          <w:rFonts w:asciiTheme="minorEastAsia" w:eastAsiaTheme="minorEastAsia" w:hAnsiTheme="minorEastAsia" w:hint="eastAsia"/>
          <w:color w:val="auto"/>
          <w:sz w:val="21"/>
          <w:szCs w:val="21"/>
        </w:rPr>
        <w:t>ください</w:t>
      </w:r>
      <w:r w:rsidR="00D30860" w:rsidRPr="0095217A">
        <w:rPr>
          <w:rStyle w:val="af2"/>
          <w:color w:val="auto"/>
        </w:rPr>
        <w:endnoteReference w:id="162"/>
      </w:r>
      <w:r w:rsidRPr="0095217A">
        <w:rPr>
          <w:rFonts w:asciiTheme="minorEastAsia" w:eastAsiaTheme="minorEastAsia" w:hAnsiTheme="minorEastAsia" w:hint="eastAsia"/>
          <w:color w:val="auto"/>
          <w:sz w:val="21"/>
          <w:szCs w:val="21"/>
        </w:rPr>
        <w:t>。</w:t>
      </w:r>
    </w:p>
    <w:p w:rsidR="00E55BEE" w:rsidRPr="0095217A" w:rsidRDefault="00E55BEE" w:rsidP="00736AA6">
      <w:pPr>
        <w:pStyle w:val="HTML"/>
        <w:shd w:val="clear" w:color="auto" w:fill="FFFFFF"/>
        <w:rPr>
          <w:rFonts w:asciiTheme="minorEastAsia" w:eastAsiaTheme="minorEastAsia" w:hAnsiTheme="minorEastAsia"/>
          <w:color w:val="auto"/>
          <w:sz w:val="21"/>
          <w:szCs w:val="21"/>
        </w:rPr>
      </w:pPr>
    </w:p>
    <w:p w:rsidR="00E55BEE" w:rsidRPr="0095217A" w:rsidRDefault="00E55BEE" w:rsidP="00736AA6">
      <w:pPr>
        <w:pStyle w:val="HTML"/>
        <w:shd w:val="clear" w:color="auto" w:fill="FFFFFF"/>
        <w:rPr>
          <w:rFonts w:asciiTheme="minorEastAsia" w:eastAsiaTheme="minorEastAsia" w:hAnsiTheme="minorEastAsia"/>
          <w:color w:val="auto"/>
          <w:sz w:val="21"/>
          <w:szCs w:val="21"/>
        </w:rPr>
      </w:pPr>
    </w:p>
    <w:p w:rsidR="00E55BEE" w:rsidRPr="0095217A" w:rsidRDefault="00E55BEE" w:rsidP="00E55BEE">
      <w:pPr>
        <w:pStyle w:val="HTML"/>
        <w:shd w:val="clear" w:color="auto" w:fill="FFFFFF"/>
        <w:rPr>
          <w:b/>
          <w:color w:val="auto"/>
          <w:sz w:val="21"/>
          <w:szCs w:val="21"/>
        </w:rPr>
      </w:pPr>
      <w:r w:rsidRPr="0095217A">
        <w:rPr>
          <w:rFonts w:hint="eastAsia"/>
          <w:b/>
          <w:color w:val="auto"/>
          <w:sz w:val="21"/>
          <w:szCs w:val="21"/>
        </w:rPr>
        <w:t>統計および資料の収集（第31条）</w:t>
      </w:r>
    </w:p>
    <w:p w:rsidR="00E55BEE" w:rsidRPr="0095217A" w:rsidRDefault="00E55BEE" w:rsidP="00E55BE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CRPD</w:t>
      </w:r>
      <w:r w:rsidR="008F12D8" w:rsidRPr="0095217A">
        <w:rPr>
          <w:rFonts w:asciiTheme="minorEastAsia" w:eastAsiaTheme="minorEastAsia" w:hAnsiTheme="minorEastAsia" w:hint="eastAsia"/>
          <w:color w:val="auto"/>
          <w:sz w:val="21"/>
          <w:szCs w:val="21"/>
        </w:rPr>
        <w:t>に含まれる全範囲の義務にまたがる、分類化された</w:t>
      </w:r>
      <w:r w:rsidRPr="0095217A">
        <w:rPr>
          <w:rFonts w:asciiTheme="minorEastAsia" w:eastAsiaTheme="minorEastAsia" w:hAnsiTheme="minorEastAsia" w:hint="eastAsia"/>
          <w:color w:val="auto"/>
          <w:sz w:val="21"/>
          <w:szCs w:val="21"/>
        </w:rPr>
        <w:t>データの収集および公的報告に関する全国的に一貫した措置はない。</w:t>
      </w:r>
    </w:p>
    <w:p w:rsidR="00E55BEE" w:rsidRPr="0095217A" w:rsidRDefault="00E55BEE" w:rsidP="00F10675">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オーストラリアは、</w:t>
      </w:r>
      <w:r w:rsidR="008F12D8" w:rsidRPr="0095217A">
        <w:rPr>
          <w:rFonts w:asciiTheme="minorEastAsia" w:eastAsiaTheme="minorEastAsia" w:hAnsiTheme="minorEastAsia" w:hint="eastAsia"/>
          <w:color w:val="auto"/>
          <w:sz w:val="21"/>
          <w:szCs w:val="21"/>
        </w:rPr>
        <w:t>いまだ障害のある女性と女児の状況の包括的な評価、ならびに障害のある子ども</w:t>
      </w:r>
      <w:r w:rsidRPr="0095217A">
        <w:rPr>
          <w:rFonts w:asciiTheme="minorEastAsia" w:eastAsiaTheme="minorEastAsia" w:hAnsiTheme="minorEastAsia" w:hint="eastAsia"/>
          <w:color w:val="auto"/>
          <w:sz w:val="21"/>
          <w:szCs w:val="21"/>
        </w:rPr>
        <w:t>と若者の状況</w:t>
      </w:r>
      <w:r w:rsidR="008F12D8" w:rsidRPr="0095217A">
        <w:rPr>
          <w:rFonts w:asciiTheme="minorEastAsia" w:eastAsiaTheme="minorEastAsia" w:hAnsiTheme="minorEastAsia" w:hint="eastAsia"/>
          <w:color w:val="auto"/>
          <w:sz w:val="21"/>
          <w:szCs w:val="21"/>
        </w:rPr>
        <w:t>についての包括的な評価を委託したり、そのための</w:t>
      </w:r>
      <w:r w:rsidRPr="0095217A">
        <w:rPr>
          <w:rFonts w:asciiTheme="minorEastAsia" w:eastAsiaTheme="minorEastAsia" w:hAnsiTheme="minorEastAsia" w:hint="eastAsia"/>
          <w:color w:val="auto"/>
          <w:sz w:val="21"/>
          <w:szCs w:val="21"/>
        </w:rPr>
        <w:t>資金を提供していない</w:t>
      </w:r>
      <w:r w:rsidR="00D30860" w:rsidRPr="0095217A">
        <w:rPr>
          <w:rStyle w:val="af2"/>
          <w:color w:val="auto"/>
        </w:rPr>
        <w:endnoteReference w:id="163"/>
      </w:r>
      <w:r w:rsidR="00D30860" w:rsidRPr="0095217A">
        <w:rPr>
          <w:rFonts w:asciiTheme="minorEastAsia" w:eastAsiaTheme="minorEastAsia" w:hAnsiTheme="minorEastAsia" w:hint="eastAsia"/>
          <w:color w:val="auto"/>
          <w:sz w:val="21"/>
          <w:szCs w:val="21"/>
        </w:rPr>
        <w:t xml:space="preserve"> </w:t>
      </w:r>
      <w:r w:rsidR="00D30860" w:rsidRPr="0095217A">
        <w:rPr>
          <w:rStyle w:val="af2"/>
          <w:color w:val="auto"/>
        </w:rPr>
        <w:endnoteReference w:id="164"/>
      </w:r>
      <w:r w:rsidRPr="0095217A">
        <w:rPr>
          <w:rFonts w:asciiTheme="minorEastAsia" w:eastAsiaTheme="minorEastAsia" w:hAnsiTheme="minorEastAsia" w:hint="eastAsia"/>
          <w:color w:val="auto"/>
          <w:sz w:val="21"/>
          <w:szCs w:val="21"/>
        </w:rPr>
        <w:t>。</w:t>
      </w:r>
    </w:p>
    <w:p w:rsidR="00E55BEE" w:rsidRPr="0095217A" w:rsidRDefault="00E55BEE" w:rsidP="00E55BE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全国的に一貫した</w:t>
      </w:r>
      <w:r w:rsidR="008F12D8" w:rsidRPr="0095217A">
        <w:rPr>
          <w:rFonts w:asciiTheme="minorEastAsia" w:eastAsiaTheme="minorEastAsia" w:hAnsiTheme="minorEastAsia" w:hint="eastAsia"/>
          <w:color w:val="auto"/>
          <w:sz w:val="21"/>
          <w:szCs w:val="21"/>
        </w:rPr>
        <w:t>、分類化された</w:t>
      </w:r>
      <w:r w:rsidRPr="0095217A">
        <w:rPr>
          <w:rFonts w:asciiTheme="minorEastAsia" w:eastAsiaTheme="minorEastAsia" w:hAnsiTheme="minorEastAsia" w:hint="eastAsia"/>
          <w:color w:val="auto"/>
          <w:sz w:val="21"/>
          <w:szCs w:val="21"/>
        </w:rPr>
        <w:t>データの不足</w:t>
      </w:r>
      <w:r w:rsidR="00114263" w:rsidRPr="0095217A">
        <w:rPr>
          <w:rStyle w:val="af2"/>
          <w:color w:val="auto"/>
        </w:rPr>
        <w:endnoteReference w:id="165"/>
      </w:r>
      <w:r w:rsidRPr="0095217A">
        <w:rPr>
          <w:rFonts w:asciiTheme="minorEastAsia" w:eastAsiaTheme="minorEastAsia" w:hAnsiTheme="minorEastAsia" w:hint="eastAsia"/>
          <w:color w:val="auto"/>
          <w:sz w:val="21"/>
          <w:szCs w:val="21"/>
        </w:rPr>
        <w:t>は、オーストラリアがCRPDを遵守し、国家障害戦略（NDS）の実施を監視し</w:t>
      </w:r>
      <w:r w:rsidR="008F12D8"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評価する能力に重大な懸念を生じさせる。</w:t>
      </w:r>
    </w:p>
    <w:p w:rsidR="00E55BEE" w:rsidRPr="0095217A" w:rsidRDefault="00E55BEE" w:rsidP="00E55BEE">
      <w:pPr>
        <w:pStyle w:val="HTML"/>
        <w:shd w:val="clear" w:color="auto" w:fill="FFFFFF"/>
        <w:rPr>
          <w:rFonts w:asciiTheme="minorEastAsia" w:eastAsiaTheme="minorEastAsia" w:hAnsiTheme="minorEastAsia"/>
          <w:color w:val="auto"/>
          <w:sz w:val="21"/>
          <w:szCs w:val="21"/>
        </w:rPr>
      </w:pPr>
    </w:p>
    <w:p w:rsidR="00E55BEE" w:rsidRPr="0095217A" w:rsidRDefault="00E55BEE" w:rsidP="00E55BEE">
      <w:pPr>
        <w:pStyle w:val="HTML"/>
        <w:shd w:val="clear" w:color="auto" w:fill="FFFFFF"/>
        <w:rPr>
          <w:rFonts w:asciiTheme="minorEastAsia" w:eastAsiaTheme="minorEastAsia" w:hAnsiTheme="minorEastAsia"/>
          <w:color w:val="auto"/>
          <w:sz w:val="21"/>
          <w:szCs w:val="21"/>
        </w:rPr>
      </w:pPr>
    </w:p>
    <w:p w:rsidR="00E55BEE" w:rsidRPr="0095217A" w:rsidRDefault="00E55BEE" w:rsidP="00E55BEE">
      <w:pPr>
        <w:pStyle w:val="HTML"/>
        <w:shd w:val="clear" w:color="auto" w:fill="FFFFFF"/>
        <w:rPr>
          <w:b/>
          <w:color w:val="auto"/>
          <w:sz w:val="21"/>
          <w:szCs w:val="21"/>
        </w:rPr>
      </w:pPr>
      <w:r w:rsidRPr="0095217A">
        <w:rPr>
          <w:rFonts w:hint="eastAsia"/>
          <w:b/>
          <w:color w:val="auto"/>
          <w:sz w:val="21"/>
          <w:szCs w:val="21"/>
        </w:rPr>
        <w:t>事前質問事項のために推奨される質問（第31条）</w:t>
      </w:r>
    </w:p>
    <w:p w:rsidR="00E55BEE" w:rsidRPr="0095217A" w:rsidRDefault="00E55BEE" w:rsidP="000A773B">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CRPD</w:t>
      </w:r>
      <w:r w:rsidR="008F12D8" w:rsidRPr="0095217A">
        <w:rPr>
          <w:rFonts w:asciiTheme="minorEastAsia" w:eastAsiaTheme="minorEastAsia" w:hAnsiTheme="minorEastAsia" w:hint="eastAsia"/>
          <w:color w:val="auto"/>
          <w:sz w:val="21"/>
          <w:szCs w:val="21"/>
        </w:rPr>
        <w:t>に含まれている全範囲の義務にわたる、分類化された</w:t>
      </w:r>
      <w:r w:rsidRPr="0095217A">
        <w:rPr>
          <w:rFonts w:asciiTheme="minorEastAsia" w:eastAsiaTheme="minorEastAsia" w:hAnsiTheme="minorEastAsia" w:hint="eastAsia"/>
          <w:color w:val="auto"/>
          <w:sz w:val="21"/>
          <w:szCs w:val="21"/>
        </w:rPr>
        <w:t>データの収集および公的報告のた</w:t>
      </w:r>
      <w:r w:rsidR="008F12D8" w:rsidRPr="0095217A">
        <w:rPr>
          <w:rFonts w:asciiTheme="minorEastAsia" w:eastAsiaTheme="minorEastAsia" w:hAnsiTheme="minorEastAsia" w:hint="eastAsia"/>
          <w:color w:val="auto"/>
          <w:sz w:val="21"/>
          <w:szCs w:val="21"/>
        </w:rPr>
        <w:t>めの全国的に一貫した措置を開発するための進捗状況についてお知らせ</w:t>
      </w:r>
      <w:r w:rsidRPr="0095217A">
        <w:rPr>
          <w:rFonts w:asciiTheme="minorEastAsia" w:eastAsiaTheme="minorEastAsia" w:hAnsiTheme="minorEastAsia" w:hint="eastAsia"/>
          <w:color w:val="auto"/>
          <w:sz w:val="21"/>
          <w:szCs w:val="21"/>
        </w:rPr>
        <w:t>ください。</w:t>
      </w:r>
    </w:p>
    <w:p w:rsidR="00E55BEE" w:rsidRPr="0095217A" w:rsidRDefault="00E55BEE" w:rsidP="00E55BEE">
      <w:pPr>
        <w:pStyle w:val="HTML"/>
        <w:shd w:val="clear" w:color="auto" w:fill="FFFFFF"/>
        <w:rPr>
          <w:rFonts w:asciiTheme="minorEastAsia" w:eastAsiaTheme="minorEastAsia" w:hAnsiTheme="minorEastAsia"/>
          <w:color w:val="auto"/>
          <w:sz w:val="21"/>
          <w:szCs w:val="21"/>
        </w:rPr>
      </w:pPr>
    </w:p>
    <w:p w:rsidR="00E55BEE" w:rsidRPr="0095217A" w:rsidRDefault="00E55BEE" w:rsidP="000A773B">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以下の状況の包括的評価を依頼し</w:t>
      </w:r>
      <w:r w:rsidR="00F10675"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資金を提供するために講じられている措置について委員会に通知してください。</w:t>
      </w:r>
    </w:p>
    <w:p w:rsidR="00E55BEE" w:rsidRPr="0095217A" w:rsidRDefault="00E55BEE" w:rsidP="00E55BEE">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a</w:t>
      </w:r>
      <w:r w:rsidR="000A773B" w:rsidRPr="0095217A">
        <w:rPr>
          <w:rFonts w:asciiTheme="minorEastAsia" w:eastAsiaTheme="minorEastAsia" w:hAnsiTheme="minorEastAsia" w:hint="eastAsia"/>
          <w:color w:val="auto"/>
          <w:sz w:val="21"/>
          <w:szCs w:val="21"/>
        </w:rPr>
        <w:t>.　障害の</w:t>
      </w:r>
      <w:r w:rsidRPr="0095217A">
        <w:rPr>
          <w:rFonts w:asciiTheme="minorEastAsia" w:eastAsiaTheme="minorEastAsia" w:hAnsiTheme="minorEastAsia" w:hint="eastAsia"/>
          <w:color w:val="auto"/>
          <w:sz w:val="21"/>
          <w:szCs w:val="21"/>
        </w:rPr>
        <w:t>ある女性と女児;</w:t>
      </w:r>
    </w:p>
    <w:p w:rsidR="000A773B" w:rsidRPr="0095217A" w:rsidRDefault="00E55BEE" w:rsidP="00E55BEE">
      <w:pPr>
        <w:pStyle w:val="HTML"/>
        <w:shd w:val="clear" w:color="auto" w:fill="FFFFFF"/>
        <w:ind w:leftChars="100" w:left="420" w:hangingChars="100" w:hanging="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b</w:t>
      </w:r>
      <w:r w:rsidR="000A773B"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アボリジニとトーレス海峡島嶼国を含む</w:t>
      </w:r>
      <w:r w:rsidR="008F12D8" w:rsidRPr="0095217A">
        <w:rPr>
          <w:rFonts w:asciiTheme="minorEastAsia" w:eastAsiaTheme="minorEastAsia" w:hAnsiTheme="minorEastAsia" w:hint="eastAsia"/>
          <w:color w:val="auto"/>
          <w:sz w:val="21"/>
          <w:szCs w:val="21"/>
        </w:rPr>
        <w:t>、障害のある子どもや若者、文化的および言語的に多様な人びと、 LGBTI、人道</w:t>
      </w:r>
      <w:r w:rsidR="00814B4E" w:rsidRPr="0095217A">
        <w:rPr>
          <w:rFonts w:asciiTheme="minorEastAsia" w:eastAsiaTheme="minorEastAsia" w:hAnsiTheme="minorEastAsia" w:hint="eastAsia"/>
          <w:color w:val="auto"/>
          <w:sz w:val="21"/>
          <w:szCs w:val="21"/>
        </w:rPr>
        <w:t>支援による</w:t>
      </w:r>
      <w:r w:rsidR="008F12D8" w:rsidRPr="0095217A">
        <w:rPr>
          <w:rFonts w:asciiTheme="minorEastAsia" w:eastAsiaTheme="minorEastAsia" w:hAnsiTheme="minorEastAsia" w:hint="eastAsia"/>
          <w:color w:val="auto"/>
          <w:sz w:val="21"/>
          <w:szCs w:val="21"/>
        </w:rPr>
        <w:t>入国者</w:t>
      </w:r>
      <w:r w:rsidRPr="0095217A">
        <w:rPr>
          <w:rFonts w:asciiTheme="minorEastAsia" w:eastAsiaTheme="minorEastAsia" w:hAnsiTheme="minorEastAsia" w:hint="eastAsia"/>
          <w:color w:val="auto"/>
          <w:sz w:val="21"/>
          <w:szCs w:val="21"/>
        </w:rPr>
        <w:t>、</w:t>
      </w:r>
      <w:r w:rsidR="008F12D8" w:rsidRPr="0095217A">
        <w:rPr>
          <w:rFonts w:asciiTheme="minorEastAsia" w:eastAsiaTheme="minorEastAsia" w:hAnsiTheme="minorEastAsia" w:hint="eastAsia"/>
          <w:color w:val="auto"/>
          <w:sz w:val="21"/>
          <w:szCs w:val="21"/>
        </w:rPr>
        <w:t>亡命者、自宅外のケア施設</w:t>
      </w:r>
      <w:r w:rsidR="00114263" w:rsidRPr="0095217A">
        <w:rPr>
          <w:rStyle w:val="af2"/>
          <w:rFonts w:ascii="Arial" w:hAnsi="Arial"/>
          <w:color w:val="auto"/>
        </w:rPr>
        <w:endnoteReference w:id="166"/>
      </w:r>
      <w:r w:rsidR="008F12D8" w:rsidRPr="0095217A">
        <w:rPr>
          <w:rFonts w:asciiTheme="minorEastAsia" w:eastAsiaTheme="minorEastAsia" w:hAnsiTheme="minorEastAsia" w:hint="eastAsia"/>
          <w:color w:val="auto"/>
          <w:sz w:val="21"/>
          <w:szCs w:val="21"/>
        </w:rPr>
        <w:t>で生活している人びと；</w:t>
      </w:r>
    </w:p>
    <w:p w:rsidR="00E55BEE" w:rsidRPr="0095217A" w:rsidRDefault="000A773B" w:rsidP="000A773B">
      <w:pPr>
        <w:pStyle w:val="HTML"/>
        <w:shd w:val="clear" w:color="auto" w:fill="FFFFFF"/>
        <w:ind w:leftChars="100" w:left="420" w:hangingChars="100" w:hanging="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 xml:space="preserve">c. </w:t>
      </w:r>
      <w:r w:rsidR="00E55BEE" w:rsidRPr="0095217A">
        <w:rPr>
          <w:rFonts w:asciiTheme="minorEastAsia" w:eastAsiaTheme="minorEastAsia" w:hAnsiTheme="minorEastAsia" w:hint="eastAsia"/>
          <w:color w:val="auto"/>
          <w:sz w:val="21"/>
          <w:szCs w:val="21"/>
        </w:rPr>
        <w:t>特定の種類の障害の</w:t>
      </w:r>
      <w:r w:rsidR="008F12D8" w:rsidRPr="0095217A">
        <w:rPr>
          <w:rFonts w:asciiTheme="minorEastAsia" w:eastAsiaTheme="minorEastAsia" w:hAnsiTheme="minorEastAsia" w:hint="eastAsia"/>
          <w:color w:val="auto"/>
          <w:sz w:val="21"/>
          <w:szCs w:val="21"/>
        </w:rPr>
        <w:t>発生率の詳細</w:t>
      </w:r>
      <w:r w:rsidR="00E55BEE" w:rsidRPr="0095217A">
        <w:rPr>
          <w:rFonts w:asciiTheme="minorEastAsia" w:eastAsiaTheme="minorEastAsia" w:hAnsiTheme="minorEastAsia" w:hint="eastAsia"/>
          <w:color w:val="auto"/>
          <w:sz w:val="21"/>
          <w:szCs w:val="21"/>
        </w:rPr>
        <w:t>分析を含</w:t>
      </w:r>
      <w:r w:rsidR="00361971" w:rsidRPr="0095217A">
        <w:rPr>
          <w:rFonts w:asciiTheme="minorEastAsia" w:eastAsiaTheme="minorEastAsia" w:hAnsiTheme="minorEastAsia" w:hint="eastAsia"/>
          <w:color w:val="auto"/>
          <w:sz w:val="21"/>
          <w:szCs w:val="21"/>
        </w:rPr>
        <w:t>む、アボリジニとトーレス海峡諸島のコミュニティにおける障害の発生</w:t>
      </w:r>
      <w:r w:rsidR="00E55BEE" w:rsidRPr="0095217A">
        <w:rPr>
          <w:rFonts w:asciiTheme="minorEastAsia" w:eastAsiaTheme="minorEastAsia" w:hAnsiTheme="minorEastAsia" w:hint="eastAsia"/>
          <w:color w:val="auto"/>
          <w:sz w:val="21"/>
          <w:szCs w:val="21"/>
        </w:rPr>
        <w:t>率。</w:t>
      </w:r>
    </w:p>
    <w:p w:rsidR="00E55BEE" w:rsidRPr="0095217A" w:rsidRDefault="00E55BEE" w:rsidP="00736AA6">
      <w:pPr>
        <w:pStyle w:val="HTML"/>
        <w:shd w:val="clear" w:color="auto" w:fill="FFFFFF"/>
        <w:rPr>
          <w:color w:val="auto"/>
        </w:rPr>
      </w:pPr>
    </w:p>
    <w:p w:rsidR="000A773B" w:rsidRPr="0095217A" w:rsidRDefault="000A773B" w:rsidP="000A773B">
      <w:pPr>
        <w:pStyle w:val="HTML"/>
        <w:shd w:val="clear" w:color="auto" w:fill="FFFFFF"/>
        <w:rPr>
          <w:b/>
          <w:color w:val="auto"/>
          <w:sz w:val="21"/>
          <w:szCs w:val="21"/>
        </w:rPr>
      </w:pPr>
      <w:r w:rsidRPr="0095217A">
        <w:rPr>
          <w:rFonts w:hint="eastAsia"/>
          <w:b/>
          <w:color w:val="auto"/>
          <w:sz w:val="21"/>
          <w:szCs w:val="21"/>
        </w:rPr>
        <w:t>国際協力（第32条）</w:t>
      </w:r>
    </w:p>
    <w:p w:rsidR="000A773B" w:rsidRPr="0095217A" w:rsidRDefault="000A773B" w:rsidP="000A773B">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オーストラリア政府は2013年、オーストラリア国際開発庁（AusAid）を廃止した。国際協力は現在、外交通商部</w:t>
      </w:r>
      <w:r w:rsidR="00114263" w:rsidRPr="0095217A">
        <w:rPr>
          <w:rStyle w:val="af2"/>
          <w:color w:val="auto"/>
        </w:rPr>
        <w:endnoteReference w:id="167"/>
      </w:r>
      <w:r w:rsidRPr="0095217A">
        <w:rPr>
          <w:rFonts w:asciiTheme="minorEastAsia" w:eastAsiaTheme="minorEastAsia" w:hAnsiTheme="minorEastAsia" w:hint="eastAsia"/>
          <w:color w:val="auto"/>
          <w:sz w:val="21"/>
          <w:szCs w:val="21"/>
        </w:rPr>
        <w:t>を通じて行われている。</w:t>
      </w:r>
      <w:r w:rsidR="00361971" w:rsidRPr="0095217A">
        <w:rPr>
          <w:rFonts w:asciiTheme="minorEastAsia" w:eastAsiaTheme="minorEastAsia" w:hAnsiTheme="minorEastAsia" w:hint="eastAsia"/>
          <w:color w:val="auto"/>
          <w:sz w:val="21"/>
          <w:szCs w:val="21"/>
        </w:rPr>
        <w:t>「普遍</w:t>
      </w:r>
      <w:r w:rsidR="00E54891" w:rsidRPr="0095217A">
        <w:rPr>
          <w:rFonts w:asciiTheme="minorEastAsia" w:eastAsiaTheme="minorEastAsia" w:hAnsiTheme="minorEastAsia" w:hint="eastAsia"/>
          <w:color w:val="auto"/>
          <w:sz w:val="21"/>
          <w:szCs w:val="21"/>
        </w:rPr>
        <w:t>的</w:t>
      </w:r>
      <w:r w:rsidR="00361971" w:rsidRPr="0095217A">
        <w:rPr>
          <w:rFonts w:asciiTheme="minorEastAsia" w:eastAsiaTheme="minorEastAsia" w:hAnsiTheme="minorEastAsia" w:hint="eastAsia"/>
          <w:color w:val="auto"/>
          <w:sz w:val="21"/>
          <w:szCs w:val="21"/>
        </w:rPr>
        <w:t>・定期的</w:t>
      </w:r>
      <w:r w:rsidR="00814B4E" w:rsidRPr="0095217A">
        <w:rPr>
          <w:rFonts w:asciiTheme="minorEastAsia" w:eastAsiaTheme="minorEastAsia" w:hAnsiTheme="minorEastAsia" w:hint="eastAsia"/>
          <w:color w:val="auto"/>
          <w:sz w:val="21"/>
          <w:szCs w:val="21"/>
        </w:rPr>
        <w:t>審査</w:t>
      </w:r>
      <w:r w:rsidR="00361971"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（2016年）において</w:t>
      </w:r>
      <w:r w:rsidR="00361971" w:rsidRPr="0095217A">
        <w:rPr>
          <w:rFonts w:asciiTheme="minorEastAsia" w:eastAsiaTheme="minorEastAsia" w:hAnsiTheme="minorEastAsia" w:hint="eastAsia"/>
          <w:color w:val="auto"/>
          <w:sz w:val="21"/>
          <w:szCs w:val="21"/>
        </w:rPr>
        <w:t>、オーストラリアは持続可能な開発</w:t>
      </w:r>
      <w:r w:rsidRPr="0095217A">
        <w:rPr>
          <w:rFonts w:asciiTheme="minorEastAsia" w:eastAsiaTheme="minorEastAsia" w:hAnsiTheme="minorEastAsia" w:hint="eastAsia"/>
          <w:color w:val="auto"/>
          <w:sz w:val="21"/>
          <w:szCs w:val="21"/>
        </w:rPr>
        <w:t>のための2030</w:t>
      </w:r>
      <w:r w:rsidR="00361971" w:rsidRPr="0095217A">
        <w:rPr>
          <w:rFonts w:asciiTheme="minorEastAsia" w:eastAsiaTheme="minorEastAsia" w:hAnsiTheme="minorEastAsia" w:hint="eastAsia"/>
          <w:color w:val="auto"/>
          <w:sz w:val="21"/>
          <w:szCs w:val="21"/>
        </w:rPr>
        <w:t>アジェンダ</w:t>
      </w:r>
      <w:r w:rsidR="00114263" w:rsidRPr="0095217A">
        <w:rPr>
          <w:rStyle w:val="af2"/>
          <w:color w:val="auto"/>
        </w:rPr>
        <w:endnoteReference w:id="168"/>
      </w:r>
      <w:r w:rsidR="00361971" w:rsidRPr="0095217A">
        <w:rPr>
          <w:rFonts w:asciiTheme="minorEastAsia" w:eastAsiaTheme="minorEastAsia" w:hAnsiTheme="minorEastAsia" w:hint="eastAsia"/>
          <w:color w:val="auto"/>
          <w:sz w:val="21"/>
          <w:szCs w:val="21"/>
        </w:rPr>
        <w:t>およびそのすべての人のための開発</w:t>
      </w:r>
      <w:r w:rsidR="00A55E0C" w:rsidRPr="0095217A">
        <w:rPr>
          <w:rFonts w:asciiTheme="minorEastAsia" w:eastAsiaTheme="minorEastAsia" w:hAnsiTheme="minorEastAsia" w:hint="eastAsia"/>
          <w:color w:val="auto"/>
          <w:sz w:val="21"/>
          <w:szCs w:val="21"/>
        </w:rPr>
        <w:t>：2015－2020</w:t>
      </w:r>
      <w:r w:rsidR="00F10675" w:rsidRPr="0095217A">
        <w:rPr>
          <w:rFonts w:asciiTheme="minorEastAsia" w:eastAsiaTheme="minorEastAsia" w:hAnsiTheme="minorEastAsia" w:hint="eastAsia"/>
          <w:color w:val="auto"/>
          <w:sz w:val="21"/>
          <w:szCs w:val="21"/>
        </w:rPr>
        <w:t>戦略</w:t>
      </w:r>
      <w:r w:rsidR="00114263" w:rsidRPr="0095217A">
        <w:rPr>
          <w:rStyle w:val="af2"/>
          <w:color w:val="auto"/>
        </w:rPr>
        <w:endnoteReference w:id="169"/>
      </w:r>
      <w:r w:rsidR="00A55E0C" w:rsidRPr="0095217A">
        <w:rPr>
          <w:rFonts w:asciiTheme="minorEastAsia" w:eastAsiaTheme="minorEastAsia" w:hAnsiTheme="minorEastAsia" w:hint="eastAsia"/>
          <w:color w:val="auto"/>
          <w:sz w:val="21"/>
          <w:szCs w:val="21"/>
        </w:rPr>
        <w:t>、ならびに</w:t>
      </w:r>
      <w:r w:rsidR="005C081D" w:rsidRPr="0095217A">
        <w:rPr>
          <w:rFonts w:asciiTheme="minorEastAsia" w:eastAsiaTheme="minorEastAsia" w:hAnsiTheme="minorEastAsia" w:hint="eastAsia"/>
          <w:color w:val="auto"/>
          <w:sz w:val="21"/>
          <w:szCs w:val="21"/>
        </w:rPr>
        <w:t>その</w:t>
      </w:r>
      <w:r w:rsidRPr="0095217A">
        <w:rPr>
          <w:rFonts w:asciiTheme="minorEastAsia" w:eastAsiaTheme="minorEastAsia" w:hAnsiTheme="minorEastAsia" w:hint="eastAsia"/>
          <w:color w:val="auto"/>
          <w:sz w:val="21"/>
          <w:szCs w:val="21"/>
        </w:rPr>
        <w:t>国際先住民戦略</w:t>
      </w:r>
      <w:r w:rsidR="00A55E0C" w:rsidRPr="0095217A">
        <w:rPr>
          <w:rFonts w:asciiTheme="minorEastAsia" w:eastAsiaTheme="minorEastAsia" w:hAnsiTheme="minorEastAsia" w:hint="eastAsia"/>
          <w:color w:val="auto"/>
          <w:sz w:val="21"/>
          <w:szCs w:val="21"/>
        </w:rPr>
        <w:t>2015－2019</w:t>
      </w:r>
      <w:r w:rsidR="00114263" w:rsidRPr="0095217A">
        <w:rPr>
          <w:rStyle w:val="af2"/>
          <w:color w:val="auto"/>
        </w:rPr>
        <w:endnoteReference w:id="170"/>
      </w:r>
      <w:r w:rsidR="00A55E0C" w:rsidRPr="0095217A">
        <w:rPr>
          <w:rFonts w:asciiTheme="minorEastAsia" w:eastAsiaTheme="minorEastAsia" w:hAnsiTheme="minorEastAsia" w:hint="eastAsia"/>
          <w:color w:val="auto"/>
          <w:sz w:val="21"/>
          <w:szCs w:val="21"/>
        </w:rPr>
        <w:t>を推進する自発的な約束</w:t>
      </w:r>
      <w:r w:rsidR="00114263" w:rsidRPr="0095217A">
        <w:rPr>
          <w:rStyle w:val="af2"/>
          <w:color w:val="auto"/>
        </w:rPr>
        <w:endnoteReference w:id="171"/>
      </w:r>
      <w:r w:rsidR="00A55E0C" w:rsidRPr="0095217A">
        <w:rPr>
          <w:rFonts w:asciiTheme="minorEastAsia" w:eastAsiaTheme="minorEastAsia" w:hAnsiTheme="minorEastAsia" w:hint="eastAsia"/>
          <w:color w:val="auto"/>
          <w:sz w:val="21"/>
          <w:szCs w:val="21"/>
        </w:rPr>
        <w:t>をしている</w:t>
      </w:r>
      <w:r w:rsidRPr="0095217A">
        <w:rPr>
          <w:rFonts w:asciiTheme="minorEastAsia" w:eastAsiaTheme="minorEastAsia" w:hAnsiTheme="minorEastAsia" w:hint="eastAsia"/>
          <w:color w:val="auto"/>
          <w:sz w:val="21"/>
          <w:szCs w:val="21"/>
        </w:rPr>
        <w:t>。</w:t>
      </w:r>
    </w:p>
    <w:p w:rsidR="000A773B" w:rsidRPr="0095217A" w:rsidRDefault="000A773B" w:rsidP="00736AA6">
      <w:pPr>
        <w:pStyle w:val="HTML"/>
        <w:shd w:val="clear" w:color="auto" w:fill="FFFFFF"/>
        <w:rPr>
          <w:color w:val="auto"/>
        </w:rPr>
      </w:pPr>
    </w:p>
    <w:p w:rsidR="000A773B" w:rsidRPr="0095217A" w:rsidRDefault="000A773B" w:rsidP="000A773B">
      <w:pPr>
        <w:pStyle w:val="HTML"/>
        <w:shd w:val="clear" w:color="auto" w:fill="FFFFFF"/>
        <w:rPr>
          <w:b/>
          <w:color w:val="auto"/>
          <w:sz w:val="21"/>
          <w:szCs w:val="21"/>
        </w:rPr>
      </w:pPr>
      <w:r w:rsidRPr="0095217A">
        <w:rPr>
          <w:rFonts w:hint="eastAsia"/>
          <w:b/>
          <w:color w:val="auto"/>
          <w:sz w:val="21"/>
          <w:szCs w:val="21"/>
        </w:rPr>
        <w:t>事前質問事項のために推奨される質問（第32条）</w:t>
      </w:r>
    </w:p>
    <w:p w:rsidR="000A773B" w:rsidRPr="0095217A" w:rsidRDefault="000A773B" w:rsidP="000A773B">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障害が</w:t>
      </w:r>
      <w:r w:rsidR="00A55E0C"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持続可能な開発のための2030アジェンダ</w:t>
      </w:r>
      <w:r w:rsidR="00114263" w:rsidRPr="0095217A">
        <w:rPr>
          <w:rStyle w:val="af2"/>
          <w:color w:val="auto"/>
        </w:rPr>
        <w:endnoteReference w:id="172"/>
      </w:r>
      <w:r w:rsidRPr="0095217A">
        <w:rPr>
          <w:rFonts w:asciiTheme="minorEastAsia" w:eastAsiaTheme="minorEastAsia" w:hAnsiTheme="minorEastAsia" w:hint="eastAsia"/>
          <w:color w:val="auto"/>
          <w:sz w:val="21"/>
          <w:szCs w:val="21"/>
        </w:rPr>
        <w:t>を実施し</w:t>
      </w:r>
      <w:r w:rsidR="00A55E0C"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監視するための国家計画の中で</w:t>
      </w:r>
      <w:r w:rsidR="00F10675" w:rsidRPr="0095217A">
        <w:rPr>
          <w:rFonts w:asciiTheme="minorEastAsia" w:eastAsiaTheme="minorEastAsia" w:hAnsiTheme="minorEastAsia" w:hint="eastAsia"/>
          <w:color w:val="auto"/>
          <w:sz w:val="21"/>
          <w:szCs w:val="21"/>
        </w:rPr>
        <w:t>（障害が）</w:t>
      </w:r>
      <w:r w:rsidRPr="0095217A">
        <w:rPr>
          <w:rFonts w:asciiTheme="minorEastAsia" w:eastAsiaTheme="minorEastAsia" w:hAnsiTheme="minorEastAsia" w:hint="eastAsia"/>
          <w:color w:val="auto"/>
          <w:sz w:val="21"/>
          <w:szCs w:val="21"/>
        </w:rPr>
        <w:t>主流</w:t>
      </w:r>
      <w:r w:rsidR="00A55E0C" w:rsidRPr="0095217A">
        <w:rPr>
          <w:rFonts w:asciiTheme="minorEastAsia" w:eastAsiaTheme="minorEastAsia" w:hAnsiTheme="minorEastAsia" w:hint="eastAsia"/>
          <w:color w:val="auto"/>
          <w:sz w:val="21"/>
          <w:szCs w:val="21"/>
        </w:rPr>
        <w:t>化されることを確保</w:t>
      </w:r>
      <w:r w:rsidRPr="0095217A">
        <w:rPr>
          <w:rFonts w:asciiTheme="minorEastAsia" w:eastAsiaTheme="minorEastAsia" w:hAnsiTheme="minorEastAsia" w:hint="eastAsia"/>
          <w:color w:val="auto"/>
          <w:sz w:val="21"/>
          <w:szCs w:val="21"/>
        </w:rPr>
        <w:t>するためにとられた措置について</w:t>
      </w:r>
      <w:r w:rsidR="00F10675" w:rsidRPr="0095217A">
        <w:rPr>
          <w:rFonts w:asciiTheme="minorEastAsia" w:eastAsiaTheme="minorEastAsia" w:hAnsiTheme="minorEastAsia" w:hint="eastAsia"/>
          <w:color w:val="auto"/>
          <w:sz w:val="21"/>
          <w:szCs w:val="21"/>
        </w:rPr>
        <w:t>お知らせ</w:t>
      </w:r>
      <w:r w:rsidRPr="0095217A">
        <w:rPr>
          <w:rFonts w:asciiTheme="minorEastAsia" w:eastAsiaTheme="minorEastAsia" w:hAnsiTheme="minorEastAsia" w:hint="eastAsia"/>
          <w:color w:val="auto"/>
          <w:sz w:val="21"/>
          <w:szCs w:val="21"/>
        </w:rPr>
        <w:t>ください。</w:t>
      </w:r>
    </w:p>
    <w:p w:rsidR="000A773B" w:rsidRPr="0095217A" w:rsidRDefault="000A773B" w:rsidP="000A773B">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障害</w:t>
      </w:r>
      <w:r w:rsidR="00A55E0C" w:rsidRPr="0095217A">
        <w:rPr>
          <w:rFonts w:asciiTheme="minorEastAsia" w:eastAsiaTheme="minorEastAsia" w:hAnsiTheme="minorEastAsia" w:hint="eastAsia"/>
          <w:color w:val="auto"/>
          <w:sz w:val="21"/>
          <w:szCs w:val="21"/>
        </w:rPr>
        <w:t>インクルーシブな</w:t>
      </w:r>
      <w:r w:rsidRPr="0095217A">
        <w:rPr>
          <w:rFonts w:asciiTheme="minorEastAsia" w:eastAsiaTheme="minorEastAsia" w:hAnsiTheme="minorEastAsia" w:hint="eastAsia"/>
          <w:color w:val="auto"/>
          <w:sz w:val="21"/>
          <w:szCs w:val="21"/>
        </w:rPr>
        <w:t>開発における障害者のリーダーシップを促進するために</w:t>
      </w:r>
      <w:r w:rsidR="00F10675"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オーストラリア政府が</w:t>
      </w:r>
      <w:r w:rsidR="00F10675" w:rsidRPr="0095217A">
        <w:rPr>
          <w:rFonts w:asciiTheme="minorEastAsia" w:eastAsiaTheme="minorEastAsia" w:hAnsiTheme="minorEastAsia" w:hint="eastAsia"/>
          <w:color w:val="auto"/>
          <w:sz w:val="21"/>
          <w:szCs w:val="21"/>
        </w:rPr>
        <w:t>、</w:t>
      </w:r>
      <w:r w:rsidRPr="0095217A">
        <w:rPr>
          <w:rFonts w:asciiTheme="minorEastAsia" w:eastAsiaTheme="minorEastAsia" w:hAnsiTheme="minorEastAsia" w:hint="eastAsia"/>
          <w:color w:val="auto"/>
          <w:sz w:val="21"/>
          <w:szCs w:val="21"/>
        </w:rPr>
        <w:t>オーストラリアのDPOをどのように支援しているかについての詳細を教えてください。</w:t>
      </w:r>
    </w:p>
    <w:p w:rsidR="000A773B" w:rsidRPr="0095217A" w:rsidRDefault="000A773B" w:rsidP="000A773B">
      <w:pPr>
        <w:rPr>
          <w:color w:val="auto"/>
        </w:rPr>
      </w:pPr>
    </w:p>
    <w:p w:rsidR="000A773B" w:rsidRPr="0095217A" w:rsidRDefault="000A773B" w:rsidP="000A773B">
      <w:pPr>
        <w:pStyle w:val="HTML"/>
        <w:shd w:val="clear" w:color="auto" w:fill="FFFFFF"/>
        <w:rPr>
          <w:b/>
          <w:color w:val="auto"/>
          <w:sz w:val="21"/>
          <w:szCs w:val="21"/>
        </w:rPr>
      </w:pPr>
      <w:r w:rsidRPr="0095217A">
        <w:rPr>
          <w:rFonts w:hint="eastAsia"/>
          <w:b/>
          <w:color w:val="auto"/>
          <w:sz w:val="21"/>
          <w:szCs w:val="21"/>
        </w:rPr>
        <w:t>国内における実施及び監視（第33条）</w:t>
      </w:r>
    </w:p>
    <w:p w:rsidR="000A773B" w:rsidRPr="0095217A" w:rsidRDefault="000A773B" w:rsidP="002C45BA">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社会</w:t>
      </w:r>
      <w:r w:rsidR="00814B4E" w:rsidRPr="0095217A">
        <w:rPr>
          <w:rFonts w:asciiTheme="minorEastAsia" w:eastAsiaTheme="minorEastAsia" w:hAnsiTheme="minorEastAsia" w:hint="eastAsia"/>
          <w:color w:val="auto"/>
          <w:sz w:val="21"/>
          <w:szCs w:val="21"/>
        </w:rPr>
        <w:t>サービス</w:t>
      </w:r>
      <w:r w:rsidRPr="0095217A">
        <w:rPr>
          <w:rFonts w:asciiTheme="minorEastAsia" w:eastAsiaTheme="minorEastAsia" w:hAnsiTheme="minorEastAsia" w:hint="eastAsia"/>
          <w:color w:val="auto"/>
          <w:sz w:val="21"/>
          <w:szCs w:val="21"/>
        </w:rPr>
        <w:t>省（DSS</w:t>
      </w:r>
      <w:r w:rsidR="00A55E0C" w:rsidRPr="0095217A">
        <w:rPr>
          <w:rFonts w:asciiTheme="minorEastAsia" w:eastAsiaTheme="minorEastAsia" w:hAnsiTheme="minorEastAsia" w:hint="eastAsia"/>
          <w:color w:val="auto"/>
          <w:sz w:val="21"/>
          <w:szCs w:val="21"/>
        </w:rPr>
        <w:t>）と司法長官省</w:t>
      </w:r>
      <w:r w:rsidRPr="0095217A">
        <w:rPr>
          <w:rFonts w:asciiTheme="minorEastAsia" w:eastAsiaTheme="minorEastAsia" w:hAnsiTheme="minorEastAsia" w:hint="eastAsia"/>
          <w:color w:val="auto"/>
          <w:sz w:val="21"/>
          <w:szCs w:val="21"/>
        </w:rPr>
        <w:t>（AGD）は、CRPDの実施を調整する</w:t>
      </w:r>
      <w:r w:rsidR="00F10675" w:rsidRPr="0095217A">
        <w:rPr>
          <w:rFonts w:asciiTheme="minorEastAsia" w:eastAsiaTheme="minorEastAsia" w:hAnsiTheme="minorEastAsia" w:hint="eastAsia"/>
          <w:color w:val="auto"/>
          <w:sz w:val="21"/>
          <w:szCs w:val="21"/>
        </w:rPr>
        <w:t>ためのオーストラリア政府内の「フォーカル</w:t>
      </w:r>
      <w:r w:rsidR="00A55E0C" w:rsidRPr="0095217A">
        <w:rPr>
          <w:rFonts w:asciiTheme="minorEastAsia" w:eastAsiaTheme="minorEastAsia" w:hAnsiTheme="minorEastAsia" w:hint="eastAsia"/>
          <w:color w:val="auto"/>
          <w:sz w:val="21"/>
          <w:szCs w:val="21"/>
        </w:rPr>
        <w:t>ポイント（中央連絡所）</w:t>
      </w:r>
      <w:r w:rsidRPr="0095217A">
        <w:rPr>
          <w:rFonts w:asciiTheme="minorEastAsia" w:eastAsiaTheme="minorEastAsia" w:hAnsiTheme="minorEastAsia" w:hint="eastAsia"/>
          <w:color w:val="auto"/>
          <w:sz w:val="21"/>
          <w:szCs w:val="21"/>
        </w:rPr>
        <w:t>」として指定されている</w:t>
      </w:r>
      <w:r w:rsidR="00114263" w:rsidRPr="0095217A">
        <w:rPr>
          <w:rStyle w:val="af2"/>
          <w:color w:val="auto"/>
        </w:rPr>
        <w:endnoteReference w:id="173"/>
      </w:r>
      <w:r w:rsidRPr="0095217A">
        <w:rPr>
          <w:rFonts w:asciiTheme="minorEastAsia" w:eastAsiaTheme="minorEastAsia" w:hAnsiTheme="minorEastAsia" w:hint="eastAsia"/>
          <w:color w:val="auto"/>
          <w:sz w:val="21"/>
          <w:szCs w:val="21"/>
        </w:rPr>
        <w:t>。 DPOと障害者</w:t>
      </w:r>
      <w:r w:rsidR="00744C66" w:rsidRPr="0095217A">
        <w:rPr>
          <w:rFonts w:asciiTheme="minorEastAsia" w:eastAsiaTheme="minorEastAsia" w:hAnsiTheme="minorEastAsia" w:hint="eastAsia"/>
          <w:color w:val="auto"/>
          <w:sz w:val="21"/>
          <w:szCs w:val="21"/>
        </w:rPr>
        <w:t>の</w:t>
      </w:r>
      <w:r w:rsidRPr="0095217A">
        <w:rPr>
          <w:rFonts w:asciiTheme="minorEastAsia" w:eastAsiaTheme="minorEastAsia" w:hAnsiTheme="minorEastAsia" w:hint="eastAsia"/>
          <w:color w:val="auto"/>
          <w:sz w:val="21"/>
          <w:szCs w:val="21"/>
        </w:rPr>
        <w:t>代表</w:t>
      </w:r>
      <w:r w:rsidR="00744C66" w:rsidRPr="0095217A">
        <w:rPr>
          <w:rFonts w:asciiTheme="minorEastAsia" w:eastAsiaTheme="minorEastAsia" w:hAnsiTheme="minorEastAsia" w:hint="eastAsia"/>
          <w:color w:val="auto"/>
          <w:sz w:val="21"/>
          <w:szCs w:val="21"/>
        </w:rPr>
        <w:t>的</w:t>
      </w:r>
      <w:r w:rsidRPr="0095217A">
        <w:rPr>
          <w:rFonts w:asciiTheme="minorEastAsia" w:eastAsiaTheme="minorEastAsia" w:hAnsiTheme="minorEastAsia" w:hint="eastAsia"/>
          <w:color w:val="auto"/>
          <w:sz w:val="21"/>
          <w:szCs w:val="21"/>
        </w:rPr>
        <w:t>団体は</w:t>
      </w:r>
      <w:r w:rsidR="00A55E0C" w:rsidRPr="0095217A">
        <w:rPr>
          <w:rFonts w:asciiTheme="minorEastAsia" w:eastAsiaTheme="minorEastAsia" w:hAnsiTheme="minorEastAsia" w:hint="eastAsia"/>
          <w:color w:val="auto"/>
          <w:sz w:val="21"/>
          <w:szCs w:val="21"/>
        </w:rPr>
        <w:t>、長い間、</w:t>
      </w:r>
      <w:r w:rsidRPr="0095217A">
        <w:rPr>
          <w:rFonts w:asciiTheme="minorEastAsia" w:eastAsiaTheme="minorEastAsia" w:hAnsiTheme="minorEastAsia" w:hint="eastAsia"/>
          <w:color w:val="auto"/>
          <w:sz w:val="21"/>
          <w:szCs w:val="21"/>
        </w:rPr>
        <w:t>総理大臣</w:t>
      </w:r>
      <w:r w:rsidR="00A55E0C" w:rsidRPr="0095217A">
        <w:rPr>
          <w:rFonts w:asciiTheme="minorEastAsia" w:eastAsiaTheme="minorEastAsia" w:hAnsiTheme="minorEastAsia" w:hint="eastAsia"/>
          <w:color w:val="auto"/>
          <w:sz w:val="21"/>
          <w:szCs w:val="21"/>
        </w:rPr>
        <w:t>省</w:t>
      </w:r>
      <w:r w:rsidRPr="0095217A">
        <w:rPr>
          <w:rFonts w:asciiTheme="minorEastAsia" w:eastAsiaTheme="minorEastAsia" w:hAnsiTheme="minorEastAsia" w:hint="eastAsia"/>
          <w:color w:val="auto"/>
          <w:sz w:val="21"/>
          <w:szCs w:val="21"/>
        </w:rPr>
        <w:t>と内閣に「全国障害者局」を設置するよう求めてきた</w:t>
      </w:r>
      <w:r w:rsidR="00114263" w:rsidRPr="0095217A">
        <w:rPr>
          <w:rStyle w:val="af2"/>
          <w:color w:val="auto"/>
        </w:rPr>
        <w:endnoteReference w:id="174"/>
      </w:r>
      <w:r w:rsidRPr="0095217A">
        <w:rPr>
          <w:rFonts w:asciiTheme="minorEastAsia" w:eastAsiaTheme="minorEastAsia" w:hAnsiTheme="minorEastAsia" w:hint="eastAsia"/>
          <w:color w:val="auto"/>
          <w:sz w:val="21"/>
          <w:szCs w:val="21"/>
        </w:rPr>
        <w:t>。</w:t>
      </w:r>
    </w:p>
    <w:p w:rsidR="000A773B" w:rsidRPr="0095217A" w:rsidRDefault="00A55E0C" w:rsidP="002C45BA">
      <w:pPr>
        <w:pStyle w:val="HTML"/>
        <w:shd w:val="clear" w:color="auto" w:fill="FFFFFF"/>
        <w:ind w:firstLineChars="100" w:firstLine="210"/>
        <w:rPr>
          <w:rFonts w:asciiTheme="minorEastAsia" w:eastAsiaTheme="minorEastAsia" w:hAnsiTheme="minorEastAsia"/>
          <w:color w:val="auto"/>
          <w:sz w:val="21"/>
          <w:szCs w:val="21"/>
        </w:rPr>
      </w:pPr>
      <w:r w:rsidRPr="0095217A">
        <w:rPr>
          <w:rFonts w:asciiTheme="minorEastAsia" w:eastAsiaTheme="minorEastAsia" w:hAnsiTheme="minorEastAsia" w:hint="eastAsia"/>
          <w:color w:val="auto"/>
          <w:sz w:val="21"/>
          <w:szCs w:val="21"/>
        </w:rPr>
        <w:t>「普遍的・定期的</w:t>
      </w:r>
      <w:r w:rsidR="00814B4E" w:rsidRPr="0095217A">
        <w:rPr>
          <w:rFonts w:asciiTheme="minorEastAsia" w:eastAsiaTheme="minorEastAsia" w:hAnsiTheme="minorEastAsia" w:hint="eastAsia"/>
          <w:color w:val="auto"/>
          <w:sz w:val="21"/>
          <w:szCs w:val="21"/>
        </w:rPr>
        <w:t>審査</w:t>
      </w:r>
      <w:r w:rsidRPr="0095217A">
        <w:rPr>
          <w:rFonts w:asciiTheme="minorEastAsia" w:eastAsiaTheme="minorEastAsia" w:hAnsiTheme="minorEastAsia" w:hint="eastAsia"/>
          <w:color w:val="auto"/>
          <w:sz w:val="21"/>
          <w:szCs w:val="21"/>
        </w:rPr>
        <w:t>」（</w:t>
      </w:r>
      <w:r w:rsidR="002C45BA" w:rsidRPr="0095217A">
        <w:rPr>
          <w:rFonts w:asciiTheme="minorEastAsia" w:eastAsiaTheme="minorEastAsia" w:hAnsiTheme="minorEastAsia" w:hint="eastAsia"/>
          <w:color w:val="auto"/>
          <w:sz w:val="21"/>
          <w:szCs w:val="21"/>
        </w:rPr>
        <w:t>2016）で、オーストラリアは、国連</w:t>
      </w:r>
      <w:r w:rsidR="00814B4E" w:rsidRPr="0095217A">
        <w:rPr>
          <w:rFonts w:asciiTheme="minorEastAsia" w:eastAsiaTheme="minorEastAsia" w:hAnsiTheme="minorEastAsia" w:hint="eastAsia"/>
          <w:color w:val="auto"/>
          <w:sz w:val="21"/>
          <w:szCs w:val="21"/>
        </w:rPr>
        <w:t>への</w:t>
      </w:r>
      <w:r w:rsidR="002C45BA" w:rsidRPr="0095217A">
        <w:rPr>
          <w:rFonts w:asciiTheme="minorEastAsia" w:eastAsiaTheme="minorEastAsia" w:hAnsiTheme="minorEastAsia" w:hint="eastAsia"/>
          <w:color w:val="auto"/>
          <w:sz w:val="21"/>
          <w:szCs w:val="21"/>
        </w:rPr>
        <w:t>人権報告</w:t>
      </w:r>
      <w:r w:rsidRPr="0095217A">
        <w:rPr>
          <w:rFonts w:asciiTheme="minorEastAsia" w:eastAsiaTheme="minorEastAsia" w:hAnsiTheme="minorEastAsia" w:hint="eastAsia"/>
          <w:color w:val="auto"/>
          <w:sz w:val="21"/>
          <w:szCs w:val="21"/>
        </w:rPr>
        <w:t>の全体的な</w:t>
      </w:r>
      <w:r w:rsidR="00814B4E" w:rsidRPr="0095217A">
        <w:rPr>
          <w:rFonts w:asciiTheme="minorEastAsia" w:eastAsiaTheme="minorEastAsia" w:hAnsiTheme="minorEastAsia" w:hint="eastAsia"/>
          <w:color w:val="auto"/>
          <w:sz w:val="21"/>
          <w:szCs w:val="21"/>
        </w:rPr>
        <w:t>取り組み</w:t>
      </w:r>
      <w:r w:rsidRPr="0095217A">
        <w:rPr>
          <w:rFonts w:asciiTheme="minorEastAsia" w:eastAsiaTheme="minorEastAsia" w:hAnsiTheme="minorEastAsia" w:hint="eastAsia"/>
          <w:color w:val="auto"/>
          <w:sz w:val="21"/>
          <w:szCs w:val="21"/>
        </w:rPr>
        <w:t>を強化するために、常設の</w:t>
      </w:r>
      <w:r w:rsidR="00744C66" w:rsidRPr="0095217A">
        <w:rPr>
          <w:rFonts w:asciiTheme="minorEastAsia" w:eastAsiaTheme="minorEastAsia" w:hAnsiTheme="minorEastAsia" w:hint="eastAsia"/>
          <w:color w:val="auto"/>
          <w:sz w:val="21"/>
          <w:szCs w:val="21"/>
        </w:rPr>
        <w:t>国内メカニズムを指定することを自発的に約束している</w:t>
      </w:r>
      <w:r w:rsidR="00114263" w:rsidRPr="0095217A">
        <w:rPr>
          <w:rStyle w:val="af2"/>
          <w:color w:val="auto"/>
        </w:rPr>
        <w:endnoteReference w:id="175"/>
      </w:r>
      <w:r w:rsidR="00744C66" w:rsidRPr="0095217A">
        <w:rPr>
          <w:rFonts w:asciiTheme="minorEastAsia" w:eastAsiaTheme="minorEastAsia" w:hAnsiTheme="minorEastAsia" w:hint="eastAsia"/>
          <w:color w:val="auto"/>
          <w:sz w:val="21"/>
          <w:szCs w:val="21"/>
        </w:rPr>
        <w:t>。</w:t>
      </w:r>
    </w:p>
    <w:p w:rsidR="000A773B" w:rsidRPr="0095217A" w:rsidRDefault="000A773B" w:rsidP="000A773B">
      <w:pPr>
        <w:pStyle w:val="HTML"/>
        <w:shd w:val="clear" w:color="auto" w:fill="FFFFFF"/>
        <w:rPr>
          <w:rFonts w:asciiTheme="minorEastAsia" w:eastAsiaTheme="minorEastAsia" w:hAnsiTheme="minorEastAsia"/>
          <w:color w:val="auto"/>
          <w:sz w:val="21"/>
          <w:szCs w:val="21"/>
        </w:rPr>
      </w:pPr>
    </w:p>
    <w:p w:rsidR="000A773B" w:rsidRPr="0095217A" w:rsidRDefault="000A773B" w:rsidP="000A773B">
      <w:pPr>
        <w:pStyle w:val="HTML"/>
        <w:shd w:val="clear" w:color="auto" w:fill="FFFFFF"/>
        <w:rPr>
          <w:b/>
          <w:color w:val="auto"/>
          <w:sz w:val="21"/>
          <w:szCs w:val="21"/>
        </w:rPr>
      </w:pPr>
      <w:r w:rsidRPr="0095217A">
        <w:rPr>
          <w:rFonts w:hint="eastAsia"/>
          <w:b/>
          <w:color w:val="auto"/>
          <w:sz w:val="21"/>
          <w:szCs w:val="21"/>
        </w:rPr>
        <w:t>事前質問事項のために推奨される質問（第33条）</w:t>
      </w:r>
    </w:p>
    <w:p w:rsidR="002C45BA" w:rsidRPr="0095217A" w:rsidRDefault="002C45BA" w:rsidP="001F52EC">
      <w:pPr>
        <w:ind w:firstLineChars="50" w:firstLine="105"/>
        <w:rPr>
          <w:rFonts w:hAnsiTheme="minorEastAsia"/>
          <w:color w:val="auto"/>
        </w:rPr>
      </w:pPr>
      <w:r w:rsidRPr="0095217A">
        <w:rPr>
          <w:rFonts w:hint="eastAsia"/>
          <w:color w:val="auto"/>
        </w:rPr>
        <w:t>第33条（2</w:t>
      </w:r>
      <w:r w:rsidR="00F10675" w:rsidRPr="0095217A">
        <w:rPr>
          <w:rFonts w:hint="eastAsia"/>
          <w:color w:val="auto"/>
        </w:rPr>
        <w:t>）に従って独立したメカニズムを確立するためになされた進歩</w:t>
      </w:r>
      <w:r w:rsidRPr="0095217A">
        <w:rPr>
          <w:rFonts w:hint="eastAsia"/>
          <w:color w:val="auto"/>
        </w:rPr>
        <w:t>について詳しく述べてください。</w:t>
      </w:r>
    </w:p>
    <w:p w:rsidR="00736AA6" w:rsidRPr="0095217A" w:rsidRDefault="002C45BA" w:rsidP="002C45BA">
      <w:pPr>
        <w:ind w:firstLineChars="100" w:firstLine="210"/>
        <w:jc w:val="left"/>
        <w:rPr>
          <w:rFonts w:hAnsiTheme="minorEastAsia"/>
          <w:color w:val="auto"/>
        </w:rPr>
      </w:pPr>
      <w:r w:rsidRPr="0095217A">
        <w:rPr>
          <w:rFonts w:hAnsiTheme="minorEastAsia" w:hint="eastAsia"/>
          <w:color w:val="auto"/>
        </w:rPr>
        <w:t>DPOおよび障害者</w:t>
      </w:r>
      <w:r w:rsidR="00744C66" w:rsidRPr="0095217A">
        <w:rPr>
          <w:rFonts w:hAnsiTheme="minorEastAsia" w:hint="eastAsia"/>
          <w:color w:val="auto"/>
        </w:rPr>
        <w:t>の</w:t>
      </w:r>
      <w:r w:rsidRPr="0095217A">
        <w:rPr>
          <w:rFonts w:hAnsiTheme="minorEastAsia" w:hint="eastAsia"/>
          <w:color w:val="auto"/>
        </w:rPr>
        <w:t>代表</w:t>
      </w:r>
      <w:r w:rsidR="00744C66" w:rsidRPr="0095217A">
        <w:rPr>
          <w:rFonts w:hAnsiTheme="minorEastAsia" w:hint="eastAsia"/>
          <w:color w:val="auto"/>
        </w:rPr>
        <w:t>的</w:t>
      </w:r>
      <w:r w:rsidRPr="0095217A">
        <w:rPr>
          <w:rFonts w:hAnsiTheme="minorEastAsia" w:hint="eastAsia"/>
          <w:color w:val="auto"/>
        </w:rPr>
        <w:t>団体がCRPDの実施および監視のあらゆる側面に参加するためにどのように</w:t>
      </w:r>
      <w:r w:rsidR="00F10675" w:rsidRPr="0095217A">
        <w:rPr>
          <w:rFonts w:hAnsiTheme="minorEastAsia" w:hint="eastAsia"/>
          <w:color w:val="auto"/>
        </w:rPr>
        <w:t>資金を提供され、支援されている</w:t>
      </w:r>
      <w:r w:rsidR="00744C66" w:rsidRPr="0095217A">
        <w:rPr>
          <w:rFonts w:hAnsiTheme="minorEastAsia" w:hint="eastAsia"/>
          <w:color w:val="auto"/>
        </w:rPr>
        <w:t>か</w:t>
      </w:r>
      <w:r w:rsidR="00F10675" w:rsidRPr="0095217A">
        <w:rPr>
          <w:rFonts w:hAnsiTheme="minorEastAsia" w:hint="eastAsia"/>
          <w:color w:val="auto"/>
        </w:rPr>
        <w:t>について</w:t>
      </w:r>
      <w:r w:rsidR="00744C66" w:rsidRPr="0095217A">
        <w:rPr>
          <w:rFonts w:hAnsiTheme="minorEastAsia" w:hint="eastAsia"/>
          <w:color w:val="auto"/>
        </w:rPr>
        <w:t>お知らせ</w:t>
      </w:r>
      <w:r w:rsidRPr="0095217A">
        <w:rPr>
          <w:rFonts w:hAnsiTheme="minorEastAsia" w:hint="eastAsia"/>
          <w:color w:val="auto"/>
        </w:rPr>
        <w:t>ください。</w:t>
      </w:r>
    </w:p>
    <w:p w:rsidR="007F29B1" w:rsidRPr="0095217A" w:rsidRDefault="007F29B1" w:rsidP="008F4E91">
      <w:pPr>
        <w:ind w:firstLineChars="100" w:firstLine="210"/>
        <w:jc w:val="right"/>
        <w:rPr>
          <w:rFonts w:asciiTheme="majorEastAsia" w:eastAsiaTheme="majorEastAsia" w:hAnsiTheme="majorEastAsia"/>
          <w:color w:val="auto"/>
        </w:rPr>
      </w:pPr>
      <w:r w:rsidRPr="0095217A">
        <w:rPr>
          <w:rFonts w:asciiTheme="majorEastAsia" w:eastAsiaTheme="majorEastAsia" w:hAnsiTheme="majorEastAsia" w:hint="eastAsia"/>
          <w:color w:val="auto"/>
        </w:rPr>
        <w:t>（翻訳：松永千恵子・松井亮輔</w:t>
      </w:r>
      <w:r w:rsidR="008F4E91" w:rsidRPr="0095217A">
        <w:rPr>
          <w:rFonts w:asciiTheme="majorEastAsia" w:eastAsiaTheme="majorEastAsia" w:hAnsiTheme="majorEastAsia" w:hint="eastAsia"/>
          <w:color w:val="auto"/>
        </w:rPr>
        <w:t>）</w:t>
      </w:r>
    </w:p>
    <w:p w:rsidR="00B75B07" w:rsidRPr="0095217A" w:rsidRDefault="00B75B07" w:rsidP="00B75B07">
      <w:pPr>
        <w:jc w:val="left"/>
        <w:rPr>
          <w:rFonts w:asciiTheme="majorEastAsia" w:eastAsiaTheme="majorEastAsia" w:hAnsiTheme="majorEastAsia"/>
          <w:color w:val="auto"/>
        </w:rPr>
      </w:pPr>
    </w:p>
    <w:p w:rsidR="00B75B07" w:rsidRPr="0095217A" w:rsidRDefault="00B75B07" w:rsidP="00B75B07">
      <w:pPr>
        <w:jc w:val="left"/>
        <w:rPr>
          <w:rFonts w:asciiTheme="majorEastAsia" w:eastAsiaTheme="majorEastAsia" w:hAnsiTheme="majorEastAsia"/>
          <w:color w:val="auto"/>
        </w:rPr>
      </w:pPr>
    </w:p>
    <w:p w:rsidR="00B75B07" w:rsidRPr="0095217A" w:rsidRDefault="00B75B07" w:rsidP="00C62EF6">
      <w:pPr>
        <w:rPr>
          <w:rStyle w:val="af6"/>
          <w:color w:val="auto"/>
        </w:rPr>
      </w:pPr>
    </w:p>
    <w:sectPr w:rsidR="00B75B07" w:rsidRPr="0095217A" w:rsidSect="000C5116">
      <w:footerReference w:type="default" r:id="rId16"/>
      <w:endnotePr>
        <w:numFmt w:val="decimal"/>
      </w:end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A6C" w:rsidRDefault="00465A6C" w:rsidP="00D51609">
      <w:r>
        <w:separator/>
      </w:r>
    </w:p>
  </w:endnote>
  <w:endnote w:type="continuationSeparator" w:id="0">
    <w:p w:rsidR="00465A6C" w:rsidRDefault="00465A6C" w:rsidP="00D51609">
      <w:r>
        <w:continuationSeparator/>
      </w:r>
    </w:p>
  </w:endnote>
  <w:endnote w:id="1">
    <w:p w:rsidR="00465A6C" w:rsidRPr="004A3437" w:rsidRDefault="00465A6C" w:rsidP="001F52EC">
      <w:pPr>
        <w:pStyle w:val="4"/>
        <w:ind w:left="840"/>
        <w:rPr>
          <w:color w:val="000000" w:themeColor="text1"/>
          <w:sz w:val="18"/>
          <w:szCs w:val="18"/>
        </w:rPr>
      </w:pPr>
      <w:r w:rsidRPr="004A3437">
        <w:rPr>
          <w:color w:val="000000" w:themeColor="text1"/>
          <w:sz w:val="18"/>
          <w:szCs w:val="18"/>
        </w:rPr>
        <w:t>Disabled People</w:t>
      </w:r>
      <w:r w:rsidRPr="004A3437">
        <w:rPr>
          <w:color w:val="000000" w:themeColor="text1"/>
          <w:sz w:val="18"/>
          <w:szCs w:val="18"/>
        </w:rPr>
        <w:t>’</w:t>
      </w:r>
      <w:r w:rsidRPr="004A3437">
        <w:rPr>
          <w:color w:val="000000" w:themeColor="text1"/>
          <w:sz w:val="18"/>
          <w:szCs w:val="18"/>
        </w:rPr>
        <w:t>s Organisations Australia (DPO Australia)</w:t>
      </w:r>
    </w:p>
    <w:p w:rsidR="00465A6C" w:rsidRPr="004A3437" w:rsidRDefault="00465A6C" w:rsidP="001F52EC">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Disabled People’s Organisations (DPO’s) are recognised around the world and in international human rights law as self-determining organisations led by, controlled by, and constituted of, people with disability. The ‘will and preferences of people with disability’ are at the top of the hierarchy in decision making of DPO’s. Importantly, DPO’s are organisations “of” people with disability, as opposed to organisations “for” people with disability. See for eg: United Nations General Assembly (12 January 2016) </w:t>
      </w:r>
      <w:r w:rsidRPr="004A3437">
        <w:rPr>
          <w:rFonts w:ascii="Arial" w:hAnsi="Arial"/>
          <w:i/>
          <w:color w:val="000000" w:themeColor="text1"/>
          <w:sz w:val="18"/>
          <w:szCs w:val="18"/>
        </w:rPr>
        <w:t>Report of the Special Rapporteur on the rights of persons with disabilities.</w:t>
      </w:r>
      <w:r w:rsidRPr="004A3437">
        <w:rPr>
          <w:rFonts w:ascii="Arial" w:hAnsi="Arial"/>
          <w:color w:val="000000" w:themeColor="text1"/>
          <w:sz w:val="18"/>
          <w:szCs w:val="18"/>
        </w:rPr>
        <w:t xml:space="preserve"> Human Rights Council, Thirty-first session. UN Doc. No. A/HRC/31/62</w:t>
      </w:r>
    </w:p>
    <w:p w:rsidR="00465A6C" w:rsidRPr="004A3437" w:rsidRDefault="00465A6C" w:rsidP="001F52EC">
      <w:pPr>
        <w:pStyle w:val="4"/>
        <w:ind w:left="840"/>
        <w:rPr>
          <w:color w:val="000000" w:themeColor="text1"/>
          <w:sz w:val="18"/>
          <w:szCs w:val="18"/>
        </w:rPr>
      </w:pPr>
      <w:r w:rsidRPr="004A3437">
        <w:rPr>
          <w:color w:val="000000" w:themeColor="text1"/>
          <w:sz w:val="18"/>
          <w:szCs w:val="18"/>
        </w:rPr>
        <w:t>General principles and obligations (arts. 1 and 4)</w:t>
      </w:r>
    </w:p>
    <w:p w:rsidR="00465A6C" w:rsidRPr="004A3437" w:rsidRDefault="00465A6C" w:rsidP="001F52EC">
      <w:pPr>
        <w:pStyle w:val="af0"/>
        <w:ind w:left="284" w:hanging="284"/>
        <w:jc w:val="left"/>
        <w:rPr>
          <w:rFonts w:ascii="Arial" w:hAnsi="Arial"/>
          <w:color w:val="000000" w:themeColor="text1"/>
          <w:sz w:val="18"/>
          <w:szCs w:val="18"/>
          <w:lang w:val="en-US"/>
        </w:rPr>
      </w:pPr>
    </w:p>
  </w:endnote>
  <w:endnote w:id="2">
    <w:p w:rsidR="00465A6C" w:rsidRPr="004A3437" w:rsidRDefault="00465A6C" w:rsidP="001F52EC">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While Australia’s domestic law contains a number of pieces of legislation that protect certain human rights, particularly the right to non-discrimination, they do not cover all rights provided for in the CRPD.</w:t>
      </w:r>
    </w:p>
  </w:endnote>
  <w:endnote w:id="3">
    <w:p w:rsidR="00465A6C" w:rsidRPr="004A3437" w:rsidRDefault="00465A6C" w:rsidP="001F52EC">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w:t>
      </w:r>
      <w:r w:rsidRPr="000F6242">
        <w:rPr>
          <w:rFonts w:ascii="Arial" w:hAnsi="Arial"/>
          <w:i/>
          <w:color w:val="000000" w:themeColor="text1"/>
          <w:sz w:val="18"/>
          <w:szCs w:val="18"/>
        </w:rPr>
        <w:t>National Disability Strategy 2010-2020</w:t>
      </w:r>
      <w:r w:rsidRPr="004A3437">
        <w:rPr>
          <w:rFonts w:ascii="Arial" w:hAnsi="Arial"/>
          <w:color w:val="000000" w:themeColor="text1"/>
          <w:sz w:val="18"/>
          <w:szCs w:val="18"/>
        </w:rPr>
        <w:t xml:space="preserve"> (NDS) is a ten-year Strategy, endorsed by </w:t>
      </w:r>
      <w:r>
        <w:rPr>
          <w:rFonts w:ascii="Arial" w:hAnsi="Arial"/>
          <w:color w:val="000000" w:themeColor="text1"/>
          <w:sz w:val="18"/>
          <w:szCs w:val="18"/>
        </w:rPr>
        <w:t>the Council of Australian Governments (</w:t>
      </w:r>
      <w:r w:rsidRPr="004A3437">
        <w:rPr>
          <w:rFonts w:ascii="Arial" w:hAnsi="Arial"/>
          <w:color w:val="000000" w:themeColor="text1"/>
          <w:sz w:val="18"/>
          <w:szCs w:val="18"/>
        </w:rPr>
        <w:t>COAG</w:t>
      </w:r>
      <w:r>
        <w:rPr>
          <w:rFonts w:ascii="Arial" w:hAnsi="Arial"/>
          <w:color w:val="000000" w:themeColor="text1"/>
          <w:sz w:val="18"/>
          <w:szCs w:val="18"/>
        </w:rPr>
        <w:t>)</w:t>
      </w:r>
      <w:r w:rsidRPr="004A3437">
        <w:rPr>
          <w:rFonts w:ascii="Arial" w:hAnsi="Arial"/>
          <w:color w:val="000000" w:themeColor="text1"/>
          <w:sz w:val="18"/>
          <w:szCs w:val="18"/>
        </w:rPr>
        <w:t xml:space="preserve">, that sets out the national policy framework to guide all Australian governments to meet their obligations under the </w:t>
      </w:r>
      <w:r w:rsidRPr="004A3437">
        <w:rPr>
          <w:rFonts w:ascii="Arial" w:hAnsi="Arial"/>
          <w:i/>
          <w:color w:val="000000" w:themeColor="text1"/>
          <w:sz w:val="18"/>
          <w:szCs w:val="18"/>
        </w:rPr>
        <w:t>Convention on the Rights of Persons with Disabilities</w:t>
      </w:r>
      <w:r w:rsidRPr="004A3437">
        <w:rPr>
          <w:rFonts w:ascii="Arial" w:hAnsi="Arial"/>
          <w:color w:val="000000" w:themeColor="text1"/>
          <w:sz w:val="18"/>
          <w:szCs w:val="18"/>
        </w:rPr>
        <w:t xml:space="preserve"> (CRPD). </w:t>
      </w:r>
      <w:r w:rsidRPr="004A3437">
        <w:rPr>
          <w:rFonts w:ascii="Arial" w:hAnsi="Arial"/>
          <w:color w:val="000000" w:themeColor="text1"/>
          <w:sz w:val="18"/>
          <w:szCs w:val="18"/>
          <w:lang w:val="x-none"/>
        </w:rPr>
        <w:t>Th</w:t>
      </w:r>
      <w:r w:rsidRPr="004A3437">
        <w:rPr>
          <w:rFonts w:ascii="Arial" w:hAnsi="Arial"/>
          <w:color w:val="000000" w:themeColor="text1"/>
          <w:sz w:val="18"/>
          <w:szCs w:val="18"/>
        </w:rPr>
        <w:t>e</w:t>
      </w:r>
      <w:r w:rsidRPr="004A3437">
        <w:rPr>
          <w:rFonts w:ascii="Arial" w:hAnsi="Arial"/>
          <w:color w:val="000000" w:themeColor="text1"/>
          <w:sz w:val="18"/>
          <w:szCs w:val="18"/>
          <w:lang w:val="x-none"/>
        </w:rPr>
        <w:t xml:space="preserve"> NDS sets out goals and objectives under six areas of mainstream and disability-specific public policy. The six areas are: 1) Inclusive and accessible communities; 2)</w:t>
      </w:r>
      <w:r w:rsidRPr="004A3437">
        <w:rPr>
          <w:rFonts w:ascii="Arial" w:hAnsi="Arial"/>
          <w:color w:val="000000" w:themeColor="text1"/>
          <w:sz w:val="18"/>
          <w:szCs w:val="18"/>
        </w:rPr>
        <w:t xml:space="preserve"> </w:t>
      </w:r>
      <w:r w:rsidRPr="004A3437">
        <w:rPr>
          <w:rFonts w:ascii="Arial" w:hAnsi="Arial"/>
          <w:color w:val="000000" w:themeColor="text1"/>
          <w:sz w:val="18"/>
          <w:szCs w:val="18"/>
          <w:lang w:val="x-none"/>
        </w:rPr>
        <w:t xml:space="preserve">Rights protection, justice and legislation; 3) Economic security; 4) Personal and community support; 5) Learning and skills; and 6) Health and well-being. The NDS is being delivered in three phases through the following implementation plans: </w:t>
      </w:r>
      <w:r w:rsidRPr="004A3437">
        <w:rPr>
          <w:rFonts w:ascii="Arial" w:hAnsi="Arial"/>
          <w:i/>
          <w:color w:val="000000" w:themeColor="text1"/>
          <w:sz w:val="18"/>
          <w:szCs w:val="18"/>
          <w:lang w:val="x-none"/>
        </w:rPr>
        <w:t>‘Laying the Groundwork’</w:t>
      </w:r>
      <w:r w:rsidRPr="004A3437">
        <w:rPr>
          <w:rFonts w:ascii="Arial" w:hAnsi="Arial"/>
          <w:color w:val="000000" w:themeColor="text1"/>
          <w:sz w:val="18"/>
          <w:szCs w:val="18"/>
          <w:lang w:val="x-none"/>
        </w:rPr>
        <w:t xml:space="preserve"> (2011-2014) set the foundation for each State and Territory Government to have its own disability plan to improve outcomes through mainstream policies, programs, services and infrastructure. </w:t>
      </w:r>
      <w:r w:rsidRPr="004A3437">
        <w:rPr>
          <w:rFonts w:ascii="Arial" w:hAnsi="Arial"/>
          <w:i/>
          <w:color w:val="000000" w:themeColor="text1"/>
          <w:sz w:val="18"/>
          <w:szCs w:val="18"/>
          <w:lang w:val="x-none"/>
        </w:rPr>
        <w:t>‘Driving Action’</w:t>
      </w:r>
      <w:r w:rsidRPr="004A3437">
        <w:rPr>
          <w:rFonts w:ascii="Arial" w:hAnsi="Arial"/>
          <w:color w:val="000000" w:themeColor="text1"/>
          <w:sz w:val="18"/>
          <w:szCs w:val="18"/>
          <w:lang w:val="x-none"/>
        </w:rPr>
        <w:t xml:space="preserve"> (2015-2018) outlines new priority actions as well as ongoing commitments to consolidate actions that are driving improved outcomes and identify where more effort is needed. </w:t>
      </w:r>
      <w:r w:rsidRPr="004A3437">
        <w:rPr>
          <w:rFonts w:ascii="Arial" w:hAnsi="Arial"/>
          <w:i/>
          <w:color w:val="000000" w:themeColor="text1"/>
          <w:sz w:val="18"/>
          <w:szCs w:val="18"/>
          <w:lang w:val="x-none"/>
        </w:rPr>
        <w:t>Measuring Progress</w:t>
      </w:r>
      <w:r w:rsidRPr="004A3437">
        <w:rPr>
          <w:rFonts w:ascii="Arial" w:hAnsi="Arial"/>
          <w:color w:val="000000" w:themeColor="text1"/>
          <w:sz w:val="18"/>
          <w:szCs w:val="18"/>
          <w:lang w:val="x-none"/>
        </w:rPr>
        <w:t xml:space="preserve"> (2019-2022) will identify new and emerging outcomes to be implemented in order to ensure the objectives of the NDS are met. </w:t>
      </w:r>
      <w:r>
        <w:rPr>
          <w:rFonts w:ascii="Arial" w:hAnsi="Arial"/>
          <w:color w:val="000000" w:themeColor="text1"/>
          <w:sz w:val="18"/>
          <w:szCs w:val="18"/>
          <w:lang w:val="x-none"/>
        </w:rPr>
        <w:t>For iformation on the NDS, it’s implemtation plans, and progress reports to COAG, s</w:t>
      </w:r>
      <w:r w:rsidRPr="004A3437">
        <w:rPr>
          <w:rFonts w:ascii="Arial" w:hAnsi="Arial"/>
          <w:color w:val="000000" w:themeColor="text1"/>
          <w:sz w:val="18"/>
          <w:szCs w:val="18"/>
          <w:lang w:val="x-none"/>
        </w:rPr>
        <w:t xml:space="preserve">ee: </w:t>
      </w:r>
      <w:hyperlink r:id="rId1" w:history="1">
        <w:r w:rsidRPr="004A3437">
          <w:rPr>
            <w:rStyle w:val="ad"/>
            <w:rFonts w:ascii="Arial" w:hAnsi="Arial"/>
            <w:color w:val="000000" w:themeColor="text1"/>
            <w:sz w:val="18"/>
            <w:szCs w:val="18"/>
            <w:lang w:val="x-none"/>
          </w:rPr>
          <w:t>https://www.dss.gov.au/our-responsibilities/disability-and-carers/program-services/government-international/national-disability-strategy</w:t>
        </w:r>
      </w:hyperlink>
    </w:p>
  </w:endnote>
  <w:endnote w:id="4">
    <w:p w:rsidR="00465A6C" w:rsidRPr="000F6242" w:rsidRDefault="00465A6C" w:rsidP="001F52EC">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 significant area of reform under the NDS has been the implementation of the </w:t>
      </w:r>
      <w:r w:rsidRPr="000F6242">
        <w:rPr>
          <w:rFonts w:ascii="Arial" w:hAnsi="Arial"/>
          <w:i/>
          <w:color w:val="000000" w:themeColor="text1"/>
          <w:sz w:val="18"/>
          <w:szCs w:val="18"/>
        </w:rPr>
        <w:t>National Disability Insurance Scheme</w:t>
      </w:r>
      <w:r w:rsidRPr="004A3437">
        <w:rPr>
          <w:rFonts w:ascii="Arial" w:hAnsi="Arial"/>
          <w:color w:val="000000" w:themeColor="text1"/>
          <w:sz w:val="18"/>
          <w:szCs w:val="18"/>
        </w:rPr>
        <w:t xml:space="preserve"> (NDIS), a universal scheme that funds ‘reasonable and necessary’ supports for Australians with permanent and significant disability, and which is currently being rolled out across Australia. However, the significant focus on the NDIS has resulted in less action on other human rights issues, including for example: systemic violations of rights in health, employment, education, violence, and forced treatments. There is a considerable lack of investment, concerted actions and evaluation for the NDS to drive reform. The second NDS implementation Plan </w:t>
      </w:r>
      <w:r w:rsidRPr="004A3437">
        <w:rPr>
          <w:rFonts w:ascii="Arial" w:hAnsi="Arial"/>
          <w:i/>
          <w:color w:val="000000" w:themeColor="text1"/>
          <w:sz w:val="18"/>
          <w:szCs w:val="18"/>
        </w:rPr>
        <w:t>Driving Action 2015-2018</w:t>
      </w:r>
      <w:r w:rsidRPr="004A3437">
        <w:rPr>
          <w:rFonts w:ascii="Arial" w:hAnsi="Arial"/>
          <w:color w:val="000000" w:themeColor="text1"/>
          <w:sz w:val="18"/>
          <w:szCs w:val="18"/>
        </w:rPr>
        <w:t xml:space="preserve">, focuses on actions already underway, and NDS progress reports often only describe actions rather than evaluate outcomes for people with disability. See: Sands, T., (2017) Disabled People’s Organisations Australia (DPO Australia) </w:t>
      </w:r>
      <w:r w:rsidRPr="000F6242">
        <w:rPr>
          <w:rFonts w:ascii="Arial" w:hAnsi="Arial"/>
          <w:i/>
          <w:color w:val="000000" w:themeColor="text1"/>
          <w:sz w:val="18"/>
          <w:szCs w:val="18"/>
        </w:rPr>
        <w:t>Submission to the Senate Community Affairs References Committee Inquiry into the delivery of outcomes under the National Disability Strategy 2010-2020 (NDS) to build inclusive and accessible communities</w:t>
      </w:r>
      <w:r w:rsidRPr="004A3437">
        <w:rPr>
          <w:rFonts w:ascii="Arial" w:hAnsi="Arial"/>
          <w:color w:val="000000" w:themeColor="text1"/>
          <w:sz w:val="18"/>
          <w:szCs w:val="18"/>
        </w:rPr>
        <w:t xml:space="preserve">, Disabled People’s Organisations Australia. Available at: </w:t>
      </w:r>
      <w:hyperlink r:id="rId2" w:history="1">
        <w:r w:rsidRPr="001F5B0F">
          <w:rPr>
            <w:rStyle w:val="ad"/>
            <w:rFonts w:ascii="Arial" w:hAnsi="Arial"/>
            <w:sz w:val="18"/>
            <w:szCs w:val="18"/>
          </w:rPr>
          <w:t>http://dpoa.org.au/submission-senate-inquiry-delivery-outcomes-national-disability-strategy-2010-2020/</w:t>
        </w:r>
      </w:hyperlink>
      <w:r>
        <w:rPr>
          <w:rFonts w:ascii="Arial" w:hAnsi="Arial"/>
          <w:color w:val="000000" w:themeColor="text1"/>
          <w:sz w:val="18"/>
          <w:szCs w:val="18"/>
          <w:lang w:val="en-US"/>
        </w:rPr>
        <w:t xml:space="preserve">. See also: </w:t>
      </w:r>
      <w:r w:rsidRPr="000F6242">
        <w:rPr>
          <w:rFonts w:ascii="Arial" w:hAnsi="Arial"/>
          <w:i/>
          <w:color w:val="000000" w:themeColor="text1"/>
          <w:sz w:val="18"/>
          <w:szCs w:val="18"/>
        </w:rPr>
        <w:t>Australian NGO Coalition Submission to the United Nations Committee on Economic, Social and Cultural Rights</w:t>
      </w:r>
      <w:r w:rsidRPr="004A3437">
        <w:rPr>
          <w:rFonts w:ascii="Arial" w:hAnsi="Arial"/>
          <w:color w:val="000000" w:themeColor="text1"/>
          <w:sz w:val="18"/>
          <w:szCs w:val="18"/>
        </w:rPr>
        <w:t xml:space="preserve"> (May 2017), available at: </w:t>
      </w:r>
      <w:hyperlink r:id="rId3" w:history="1">
        <w:r w:rsidRPr="004A3437">
          <w:rPr>
            <w:rStyle w:val="ad"/>
            <w:rFonts w:ascii="Arial" w:hAnsi="Arial"/>
            <w:color w:val="000000" w:themeColor="text1"/>
            <w:sz w:val="18"/>
            <w:szCs w:val="18"/>
          </w:rPr>
          <w:t>http://dpoa.org.au/icescr-review-2017</w:t>
        </w:r>
      </w:hyperlink>
      <w:r w:rsidRPr="004A3437">
        <w:rPr>
          <w:rFonts w:ascii="Arial" w:hAnsi="Arial"/>
          <w:color w:val="000000" w:themeColor="text1"/>
          <w:sz w:val="18"/>
          <w:szCs w:val="18"/>
        </w:rPr>
        <w:t xml:space="preserve">   See also:</w:t>
      </w:r>
      <w:r w:rsidRPr="004A3437">
        <w:rPr>
          <w:rFonts w:ascii="Arial" w:hAnsi="Arial"/>
          <w:color w:val="000000" w:themeColor="text1"/>
          <w:sz w:val="18"/>
          <w:szCs w:val="18"/>
          <w:lang w:val="x-none"/>
        </w:rPr>
        <w:t xml:space="preserve"> </w:t>
      </w:r>
      <w:hyperlink r:id="rId4" w:history="1">
        <w:r w:rsidRPr="004A3437">
          <w:rPr>
            <w:rStyle w:val="ad"/>
            <w:rFonts w:ascii="Arial" w:hAnsi="Arial"/>
            <w:color w:val="000000" w:themeColor="text1"/>
            <w:sz w:val="18"/>
            <w:szCs w:val="18"/>
            <w:lang w:val="x-none"/>
          </w:rPr>
          <w:t>https://www.dss.gov.au/our-responsibilities/disability-and-carers/program-services/government-international/national-disability-strategy</w:t>
        </w:r>
      </w:hyperlink>
    </w:p>
  </w:endnote>
  <w:endnote w:id="5">
    <w:p w:rsidR="00465A6C" w:rsidRPr="004A3437" w:rsidRDefault="00465A6C" w:rsidP="001F52EC">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Sands, T., (2017) Disabled People’s Organisations Australia (DPO Australia) </w:t>
      </w:r>
      <w:r w:rsidRPr="00FE6CBD">
        <w:rPr>
          <w:rFonts w:ascii="Arial" w:hAnsi="Arial"/>
          <w:i/>
          <w:color w:val="000000" w:themeColor="text1"/>
          <w:sz w:val="18"/>
          <w:szCs w:val="18"/>
        </w:rPr>
        <w:t>Submission to the Senate Community Affairs References Committee Inquiry into the delivery of outcomes under the National Disability Strategy 2010-2020 (NDS) to build inclusive and accessible communities</w:t>
      </w:r>
      <w:r w:rsidRPr="004A3437">
        <w:rPr>
          <w:rFonts w:ascii="Arial" w:hAnsi="Arial"/>
          <w:color w:val="000000" w:themeColor="text1"/>
          <w:sz w:val="18"/>
          <w:szCs w:val="18"/>
        </w:rPr>
        <w:t xml:space="preserve">, Disabled People’s Organisations Australia. Available at: </w:t>
      </w:r>
      <w:hyperlink r:id="rId5" w:history="1">
        <w:r w:rsidRPr="004A3437">
          <w:rPr>
            <w:rStyle w:val="ad"/>
            <w:rFonts w:ascii="Arial" w:hAnsi="Arial"/>
            <w:color w:val="000000" w:themeColor="text1"/>
            <w:sz w:val="18"/>
            <w:szCs w:val="18"/>
          </w:rPr>
          <w:t>http://dpoa.org.au/submission-senate-inquiry-delivery-outcomes-national-disability-strategy-2010-2020/</w:t>
        </w:r>
      </w:hyperlink>
    </w:p>
  </w:endnote>
  <w:endnote w:id="6">
    <w:p w:rsidR="00465A6C" w:rsidRPr="004A3437" w:rsidRDefault="00465A6C" w:rsidP="001F52EC">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Eg: CRPD/C/AUS/CO/1; CEDAW/C/AUS/CO/7; CAT/C/AUS/CO/4-5; A/HRC/31/14.</w:t>
      </w:r>
    </w:p>
  </w:endnote>
  <w:endnote w:id="7">
    <w:p w:rsidR="00465A6C" w:rsidRPr="004A3437" w:rsidRDefault="00465A6C" w:rsidP="001F52EC">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These Interpretative Declarations are hindering Australia’s ability to comply with the CRPD and are being used as a justification to deny people with disability their human rights. For example, the </w:t>
      </w:r>
      <w:hyperlink r:id="rId6" w:history="1">
        <w:r w:rsidRPr="007A0B5A">
          <w:rPr>
            <w:rStyle w:val="ad"/>
            <w:rFonts w:ascii="Arial" w:hAnsi="Arial"/>
            <w:i/>
            <w:color w:val="000000" w:themeColor="text1"/>
            <w:sz w:val="18"/>
            <w:szCs w:val="18"/>
          </w:rPr>
          <w:t>Final Report of the Senate Inquiry into Involuntary Sterilization of People with Disabilities in Australia</w:t>
        </w:r>
      </w:hyperlink>
      <w:r w:rsidRPr="004A3437">
        <w:rPr>
          <w:rFonts w:ascii="Arial" w:hAnsi="Arial"/>
          <w:color w:val="000000" w:themeColor="text1"/>
          <w:sz w:val="18"/>
          <w:szCs w:val="18"/>
        </w:rPr>
        <w:t xml:space="preserve"> used Australia’s Interpretative Declaration to Articles 12 and 17 of the CRPD to reject the consistent recommendation from international human rights treaty bodies, UN special procedures, human rights advocates, disability advocates, and women with disability, that the Australian Government </w:t>
      </w:r>
      <w:r w:rsidRPr="004A3437">
        <w:rPr>
          <w:rFonts w:ascii="Arial" w:hAnsi="Arial"/>
          <w:i/>
          <w:color w:val="000000" w:themeColor="text1"/>
          <w:sz w:val="18"/>
          <w:szCs w:val="18"/>
        </w:rPr>
        <w:t>‘adopt national uniform legislation prohibiting the use of sterilization of boys and girls with disabilities, and of adults with disability in the absence of their prior, fully informed and free consent.’</w:t>
      </w:r>
    </w:p>
  </w:endnote>
  <w:endnote w:id="8">
    <w:p w:rsidR="00465A6C" w:rsidRPr="004A3437" w:rsidRDefault="00465A6C" w:rsidP="008A7DC5">
      <w:pPr>
        <w:ind w:left="284" w:hanging="284"/>
        <w:jc w:val="left"/>
        <w:rPr>
          <w:color w:val="000000" w:themeColor="text1"/>
          <w:sz w:val="18"/>
          <w:szCs w:val="18"/>
        </w:rPr>
      </w:pPr>
      <w:r w:rsidRPr="004A3437">
        <w:rPr>
          <w:rStyle w:val="af2"/>
          <w:color w:val="000000" w:themeColor="text1"/>
          <w:sz w:val="18"/>
          <w:szCs w:val="18"/>
        </w:rPr>
        <w:endnoteRef/>
      </w:r>
      <w:r w:rsidRPr="004A3437">
        <w:rPr>
          <w:color w:val="000000" w:themeColor="text1"/>
          <w:sz w:val="18"/>
          <w:szCs w:val="18"/>
          <w:vertAlign w:val="superscript"/>
        </w:rPr>
        <w:t xml:space="preserve"> </w:t>
      </w:r>
      <w:r w:rsidRPr="004A3437">
        <w:rPr>
          <w:color w:val="000000" w:themeColor="text1"/>
          <w:sz w:val="18"/>
          <w:szCs w:val="18"/>
          <w:vertAlign w:val="superscript"/>
        </w:rPr>
        <w:tab/>
      </w:r>
      <w:r w:rsidRPr="004A3437">
        <w:rPr>
          <w:color w:val="000000" w:themeColor="text1"/>
          <w:sz w:val="18"/>
          <w:szCs w:val="18"/>
        </w:rPr>
        <w:t>Sands, T. (2017),</w:t>
      </w:r>
      <w:r w:rsidRPr="004A3437">
        <w:rPr>
          <w:rStyle w:val="apple-converted-space"/>
          <w:rFonts w:eastAsia="Times New Roman"/>
          <w:color w:val="000000" w:themeColor="text1"/>
          <w:sz w:val="18"/>
          <w:szCs w:val="18"/>
        </w:rPr>
        <w:t> </w:t>
      </w:r>
      <w:r w:rsidRPr="004A3437">
        <w:rPr>
          <w:i/>
          <w:iCs/>
          <w:color w:val="000000" w:themeColor="text1"/>
          <w:sz w:val="18"/>
          <w:szCs w:val="18"/>
        </w:rPr>
        <w:t>Disabled People</w:t>
      </w:r>
      <w:r w:rsidRPr="004A3437">
        <w:rPr>
          <w:i/>
          <w:iCs/>
          <w:color w:val="000000" w:themeColor="text1"/>
          <w:sz w:val="18"/>
          <w:szCs w:val="18"/>
        </w:rPr>
        <w:t>’</w:t>
      </w:r>
      <w:r w:rsidRPr="004A3437">
        <w:rPr>
          <w:i/>
          <w:iCs/>
          <w:color w:val="000000" w:themeColor="text1"/>
          <w:sz w:val="18"/>
          <w:szCs w:val="18"/>
        </w:rPr>
        <w:t>s Organisations Australia (DPO Australia) Submission to the 2017/2018 Federal Budget</w:t>
      </w:r>
      <w:r w:rsidRPr="004A3437">
        <w:rPr>
          <w:color w:val="000000" w:themeColor="text1"/>
          <w:sz w:val="18"/>
          <w:szCs w:val="18"/>
        </w:rPr>
        <w:t>. Available at</w:t>
      </w:r>
      <w:r w:rsidRPr="004A3437">
        <w:rPr>
          <w:rStyle w:val="apple-converted-space"/>
          <w:rFonts w:eastAsia="Times New Roman"/>
          <w:color w:val="000000" w:themeColor="text1"/>
          <w:sz w:val="18"/>
          <w:szCs w:val="18"/>
        </w:rPr>
        <w:t> </w:t>
      </w:r>
      <w:hyperlink r:id="rId7" w:history="1">
        <w:r>
          <w:rPr>
            <w:rStyle w:val="ad"/>
            <w:rFonts w:eastAsia="Times New Roman"/>
            <w:color w:val="000000" w:themeColor="text1"/>
            <w:sz w:val="18"/>
            <w:szCs w:val="18"/>
          </w:rPr>
          <w:t>http://dpoa.org.au/wp-</w:t>
        </w:r>
        <w:r w:rsidRPr="004A3437">
          <w:rPr>
            <w:rStyle w:val="ad"/>
            <w:rFonts w:eastAsia="Times New Roman"/>
            <w:color w:val="000000" w:themeColor="text1"/>
            <w:sz w:val="18"/>
            <w:szCs w:val="18"/>
          </w:rPr>
          <w:t>content/uploads/2017/04/DPOA_20172018Budget_Submission_FINAL.docx</w:t>
        </w:r>
      </w:hyperlink>
      <w:r w:rsidRPr="004A3437">
        <w:rPr>
          <w:color w:val="000000" w:themeColor="text1"/>
          <w:sz w:val="18"/>
          <w:szCs w:val="18"/>
        </w:rPr>
        <w:t xml:space="preserve">. </w:t>
      </w:r>
    </w:p>
  </w:endnote>
  <w:endnote w:id="9">
    <w:p w:rsidR="00465A6C" w:rsidRPr="004A3437" w:rsidRDefault="00465A6C" w:rsidP="008A7DC5">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w:t>
      </w:r>
      <w:r w:rsidRPr="003D616B">
        <w:rPr>
          <w:rFonts w:ascii="Arial" w:hAnsi="Arial"/>
          <w:i/>
          <w:color w:val="000000" w:themeColor="text1"/>
          <w:sz w:val="18"/>
          <w:szCs w:val="18"/>
        </w:rPr>
        <w:t>Redfern Statement</w:t>
      </w:r>
      <w:r w:rsidRPr="004A3437">
        <w:rPr>
          <w:rFonts w:ascii="Arial" w:hAnsi="Arial"/>
          <w:color w:val="000000" w:themeColor="text1"/>
          <w:sz w:val="18"/>
          <w:szCs w:val="18"/>
        </w:rPr>
        <w:t xml:space="preserve"> was released on 9 June 2016 by a large collective of Aboriginal and Torres Strait Islander Peak Organisations and allies as an </w:t>
      </w:r>
      <w:r w:rsidRPr="003D616B">
        <w:rPr>
          <w:rFonts w:ascii="Arial" w:hAnsi="Arial"/>
          <w:i/>
          <w:color w:val="000000" w:themeColor="text1"/>
          <w:sz w:val="18"/>
          <w:szCs w:val="18"/>
        </w:rPr>
        <w:t>“urgent call for a more just approach to Aboriginal and Torres Strait Islander Affairs”</w:t>
      </w:r>
      <w:r w:rsidRPr="004A3437">
        <w:rPr>
          <w:rFonts w:ascii="Arial" w:hAnsi="Arial"/>
          <w:color w:val="000000" w:themeColor="text1"/>
          <w:sz w:val="18"/>
          <w:szCs w:val="18"/>
        </w:rPr>
        <w:t xml:space="preserve">. The statement lays out six key priority areas and recommendations, underpinned by the principles of participation and self-determination. The six priority areas are: Meaningful engagement; Health; Justice Preventing violence (women and children); Early childhood; Disability. See: </w:t>
      </w:r>
      <w:r w:rsidRPr="003D616B">
        <w:rPr>
          <w:rFonts w:ascii="Arial" w:hAnsi="Arial"/>
          <w:i/>
          <w:color w:val="000000" w:themeColor="text1"/>
          <w:sz w:val="18"/>
          <w:szCs w:val="18"/>
        </w:rPr>
        <w:t>The</w:t>
      </w:r>
      <w:r w:rsidRPr="004A3437">
        <w:rPr>
          <w:rFonts w:ascii="Arial" w:hAnsi="Arial"/>
          <w:color w:val="000000" w:themeColor="text1"/>
          <w:sz w:val="18"/>
          <w:szCs w:val="18"/>
        </w:rPr>
        <w:t xml:space="preserve"> </w:t>
      </w:r>
      <w:r w:rsidRPr="003D616B">
        <w:rPr>
          <w:rFonts w:ascii="Arial" w:hAnsi="Arial"/>
          <w:i/>
          <w:color w:val="000000" w:themeColor="text1"/>
          <w:sz w:val="18"/>
          <w:szCs w:val="18"/>
        </w:rPr>
        <w:t>Redfern Statement 2016: Aboriginal and Torres Strait Islander Peak Organisations Unite</w:t>
      </w:r>
      <w:r w:rsidRPr="004A3437">
        <w:rPr>
          <w:rFonts w:ascii="Arial" w:hAnsi="Arial"/>
          <w:color w:val="000000" w:themeColor="text1"/>
          <w:sz w:val="18"/>
          <w:szCs w:val="18"/>
        </w:rPr>
        <w:t xml:space="preserve">; accessed online at: </w:t>
      </w:r>
      <w:hyperlink r:id="rId8" w:history="1">
        <w:r w:rsidRPr="001F5B0F">
          <w:rPr>
            <w:rStyle w:val="ad"/>
            <w:rFonts w:ascii="Arial" w:hAnsi="Arial"/>
            <w:sz w:val="18"/>
            <w:szCs w:val="18"/>
          </w:rPr>
          <w:t>http://nationalcongress.com.au/about-us/redfern-statement</w:t>
        </w:r>
      </w:hyperlink>
      <w:r>
        <w:rPr>
          <w:rFonts w:ascii="Arial" w:hAnsi="Arial"/>
          <w:color w:val="000000" w:themeColor="text1"/>
          <w:sz w:val="18"/>
          <w:szCs w:val="18"/>
        </w:rPr>
        <w:t xml:space="preserve"> </w:t>
      </w:r>
    </w:p>
  </w:endnote>
  <w:endnote w:id="10">
    <w:p w:rsidR="00465A6C" w:rsidRPr="004A3437" w:rsidRDefault="00465A6C" w:rsidP="008A7DC5">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six urgent priority areas for action to ‘address disability for Aboriginal and Torres Strait Islander people’ in the </w:t>
      </w:r>
      <w:r w:rsidRPr="003D616B">
        <w:rPr>
          <w:rFonts w:ascii="Arial" w:hAnsi="Arial"/>
          <w:i/>
          <w:color w:val="000000" w:themeColor="text1"/>
          <w:sz w:val="18"/>
          <w:szCs w:val="18"/>
        </w:rPr>
        <w:t>Redfern Statement</w:t>
      </w:r>
      <w:r w:rsidRPr="004A3437">
        <w:rPr>
          <w:rFonts w:ascii="Arial" w:hAnsi="Arial"/>
          <w:color w:val="000000" w:themeColor="text1"/>
          <w:sz w:val="18"/>
          <w:szCs w:val="18"/>
        </w:rPr>
        <w:t xml:space="preserve"> are: 1) Work to address intersectional discrimination; 2) Equitable access to the National Disability Insurance Scheme (NDIS) by Aboriginal and Torres Strait Islander people; 3) Establish disability access targets as part of the Closing the Gap framework and the NDIS Quality Assurance and Outcomes framework; 4) Invest in research and development to build an evidence-base of data; 5) Address the imprisonment rates of Aboriginal and Torres Strait Islander people with a cognitive or psychosocial disability; 6) Fund training and community leadership initiatives. See: </w:t>
      </w:r>
      <w:r w:rsidRPr="003D616B">
        <w:rPr>
          <w:rFonts w:ascii="Arial" w:hAnsi="Arial"/>
          <w:i/>
          <w:color w:val="000000" w:themeColor="text1"/>
          <w:sz w:val="18"/>
          <w:szCs w:val="18"/>
        </w:rPr>
        <w:t>The Redfern Statement</w:t>
      </w:r>
      <w:r>
        <w:rPr>
          <w:rFonts w:ascii="Arial" w:hAnsi="Arial"/>
          <w:color w:val="000000" w:themeColor="text1"/>
          <w:sz w:val="18"/>
          <w:szCs w:val="18"/>
        </w:rPr>
        <w:t xml:space="preserve"> 2016; OpC</w:t>
      </w:r>
      <w:r w:rsidRPr="004A3437">
        <w:rPr>
          <w:rFonts w:ascii="Arial" w:hAnsi="Arial"/>
          <w:color w:val="000000" w:themeColor="text1"/>
          <w:sz w:val="18"/>
          <w:szCs w:val="18"/>
        </w:rPr>
        <w:t>it.</w:t>
      </w:r>
    </w:p>
  </w:endnote>
  <w:endnote w:id="11">
    <w:p w:rsidR="00465A6C" w:rsidRDefault="00465A6C" w:rsidP="008A7DC5">
      <w:pPr>
        <w:pStyle w:val="af0"/>
        <w:ind w:left="284" w:hanging="284"/>
        <w:jc w:val="left"/>
        <w:rPr>
          <w:rFonts w:ascii="Arial" w:hAnsi="Arial"/>
          <w:sz w:val="18"/>
          <w:szCs w:val="18"/>
        </w:rPr>
      </w:pPr>
      <w:r w:rsidRPr="00E31F95">
        <w:rPr>
          <w:rStyle w:val="af2"/>
          <w:rFonts w:ascii="Arial" w:hAnsi="Arial"/>
          <w:sz w:val="18"/>
          <w:szCs w:val="18"/>
        </w:rPr>
        <w:endnoteRef/>
      </w:r>
      <w:r>
        <w:rPr>
          <w:rFonts w:ascii="Arial" w:hAnsi="Arial"/>
          <w:sz w:val="18"/>
          <w:szCs w:val="18"/>
        </w:rPr>
        <w:t xml:space="preserve"> </w:t>
      </w:r>
      <w:r>
        <w:rPr>
          <w:rFonts w:ascii="Arial" w:hAnsi="Arial"/>
          <w:sz w:val="18"/>
          <w:szCs w:val="18"/>
        </w:rPr>
        <w:tab/>
      </w:r>
      <w:r w:rsidRPr="00E31F95">
        <w:rPr>
          <w:rFonts w:ascii="Arial" w:hAnsi="Arial"/>
          <w:sz w:val="18"/>
          <w:szCs w:val="18"/>
        </w:rPr>
        <w:t xml:space="preserve">The </w:t>
      </w:r>
      <w:r w:rsidRPr="00E31F95">
        <w:rPr>
          <w:rFonts w:ascii="Arial" w:hAnsi="Arial"/>
          <w:i/>
          <w:sz w:val="18"/>
          <w:szCs w:val="18"/>
        </w:rPr>
        <w:t>National Disability Advocacy Program (NDAP)</w:t>
      </w:r>
      <w:r w:rsidRPr="00E31F95">
        <w:rPr>
          <w:rFonts w:ascii="Arial" w:hAnsi="Arial"/>
          <w:sz w:val="18"/>
          <w:szCs w:val="18"/>
        </w:rPr>
        <w:t xml:space="preserve"> provides people with disability with access to effective disability advocacy that promotes, protects and ensures their full and equal enjoyment of all human rights enabling community participation. For more information see: </w:t>
      </w:r>
      <w:hyperlink r:id="rId9" w:history="1">
        <w:r w:rsidRPr="001F5B0F">
          <w:rPr>
            <w:rStyle w:val="ad"/>
            <w:rFonts w:ascii="Arial" w:hAnsi="Arial"/>
            <w:sz w:val="18"/>
            <w:szCs w:val="18"/>
          </w:rPr>
          <w:t>https://www.dss.gov.au/our-responsibilities/disability-and-carers/program-services/for-people-with-disability/national-disability-advocacy-program-ndap</w:t>
        </w:r>
      </w:hyperlink>
      <w:r>
        <w:rPr>
          <w:rFonts w:ascii="Arial" w:hAnsi="Arial"/>
          <w:sz w:val="18"/>
          <w:szCs w:val="18"/>
        </w:rPr>
        <w:t xml:space="preserve"> </w:t>
      </w:r>
    </w:p>
    <w:p w:rsidR="00465A6C" w:rsidRDefault="00465A6C" w:rsidP="008A7DC5">
      <w:pPr>
        <w:pStyle w:val="af0"/>
        <w:jc w:val="left"/>
        <w:rPr>
          <w:rFonts w:ascii="Arial" w:hAnsi="Arial"/>
          <w:sz w:val="18"/>
          <w:szCs w:val="18"/>
        </w:rPr>
      </w:pPr>
    </w:p>
    <w:p w:rsidR="00465A6C" w:rsidRPr="004A3437" w:rsidRDefault="00465A6C" w:rsidP="008A7DC5">
      <w:pPr>
        <w:pStyle w:val="4"/>
        <w:ind w:left="1124" w:hanging="284"/>
        <w:rPr>
          <w:color w:val="000000" w:themeColor="text1"/>
          <w:sz w:val="18"/>
          <w:szCs w:val="18"/>
        </w:rPr>
      </w:pPr>
      <w:r w:rsidRPr="004A3437">
        <w:rPr>
          <w:color w:val="000000" w:themeColor="text1"/>
          <w:sz w:val="18"/>
          <w:szCs w:val="18"/>
        </w:rPr>
        <w:t>Equality and non-discrimination (art. 5)</w:t>
      </w:r>
    </w:p>
    <w:p w:rsidR="00465A6C" w:rsidRPr="00E31F95" w:rsidRDefault="00465A6C" w:rsidP="008A7DC5">
      <w:pPr>
        <w:pStyle w:val="af0"/>
        <w:jc w:val="left"/>
        <w:rPr>
          <w:lang w:val="en-US"/>
        </w:rPr>
      </w:pPr>
    </w:p>
  </w:endnote>
  <w:endnote w:id="12">
    <w:p w:rsidR="00465A6C" w:rsidRPr="00E31F95" w:rsidRDefault="00465A6C" w:rsidP="008A7DC5">
      <w:pPr>
        <w:pStyle w:val="af0"/>
        <w:ind w:left="284" w:hanging="284"/>
        <w:rPr>
          <w:rFonts w:ascii="Arial" w:hAnsi="Arial"/>
          <w:sz w:val="18"/>
          <w:szCs w:val="18"/>
          <w:lang w:val="en-US"/>
        </w:rPr>
      </w:pPr>
      <w:r w:rsidRPr="00E31F95">
        <w:rPr>
          <w:rStyle w:val="af2"/>
          <w:rFonts w:ascii="Arial" w:hAnsi="Arial"/>
          <w:sz w:val="18"/>
          <w:szCs w:val="18"/>
        </w:rPr>
        <w:endnoteRef/>
      </w:r>
      <w:r w:rsidRPr="00E31F95">
        <w:rPr>
          <w:rFonts w:ascii="Arial" w:hAnsi="Arial"/>
        </w:rPr>
        <w:t xml:space="preserve"> </w:t>
      </w:r>
      <w:r>
        <w:rPr>
          <w:rFonts w:ascii="Arial" w:hAnsi="Arial"/>
        </w:rPr>
        <w:tab/>
      </w:r>
      <w:r w:rsidRPr="00E31F95">
        <w:rPr>
          <w:rFonts w:ascii="Arial" w:hAnsi="Arial"/>
          <w:sz w:val="18"/>
          <w:szCs w:val="18"/>
          <w:lang w:val="en-US"/>
        </w:rPr>
        <w:t xml:space="preserve">See for example: </w:t>
      </w:r>
      <w:r w:rsidRPr="00E31F95">
        <w:rPr>
          <w:rFonts w:ascii="Arial" w:hAnsi="Arial"/>
          <w:i/>
          <w:sz w:val="18"/>
          <w:szCs w:val="18"/>
          <w:lang w:val="en-US"/>
        </w:rPr>
        <w:t xml:space="preserve">Concluding observations of the Committee on the Elimination of Discrimination against Women [Australia] </w:t>
      </w:r>
      <w:r w:rsidRPr="00E31F95">
        <w:rPr>
          <w:rFonts w:ascii="Arial" w:hAnsi="Arial"/>
          <w:sz w:val="18"/>
          <w:szCs w:val="18"/>
          <w:lang w:val="en-US"/>
        </w:rPr>
        <w:t xml:space="preserve">(2010) at para. 25 </w:t>
      </w:r>
      <w:r w:rsidRPr="00E31F95">
        <w:rPr>
          <w:rFonts w:ascii="Arial" w:hAnsi="Arial"/>
          <w:i/>
          <w:sz w:val="18"/>
          <w:szCs w:val="18"/>
          <w:lang w:val="en-US"/>
        </w:rPr>
        <w:t>“The Committee further urges the State party to give due consideration, with a view to further protecting women’s human rights, to the adoption of a Human Rights Act encompassing the full range of civil, cultural, economic, political and social rights.”</w:t>
      </w:r>
      <w:r w:rsidRPr="00E31F95">
        <w:rPr>
          <w:rFonts w:ascii="Arial" w:hAnsi="Arial"/>
          <w:sz w:val="18"/>
          <w:szCs w:val="18"/>
          <w:lang w:val="en-US"/>
        </w:rPr>
        <w:t xml:space="preserve"> UN Doc. No. CEDAW/C/AUS/CO/7. </w:t>
      </w:r>
    </w:p>
  </w:endnote>
  <w:endnote w:id="13">
    <w:p w:rsidR="00465A6C" w:rsidRPr="004A3437" w:rsidRDefault="00465A6C" w:rsidP="008A7DC5">
      <w:pPr>
        <w:pStyle w:val="af0"/>
        <w:ind w:left="284" w:hanging="284"/>
        <w:jc w:val="left"/>
        <w:rPr>
          <w:rFonts w:ascii="Arial" w:hAnsi="Arial"/>
          <w:color w:val="000000" w:themeColor="text1"/>
          <w:sz w:val="18"/>
          <w:szCs w:val="18"/>
        </w:rPr>
      </w:pPr>
      <w:r w:rsidRPr="00E31F95">
        <w:rPr>
          <w:rStyle w:val="af2"/>
          <w:rFonts w:ascii="Arial" w:hAnsi="Arial"/>
          <w:color w:val="000000" w:themeColor="text1"/>
          <w:sz w:val="18"/>
          <w:szCs w:val="18"/>
        </w:rPr>
        <w:endnoteRef/>
      </w:r>
      <w:r w:rsidRPr="00E31F95">
        <w:rPr>
          <w:rFonts w:ascii="Arial" w:hAnsi="Arial"/>
          <w:color w:val="000000" w:themeColor="text1"/>
          <w:sz w:val="18"/>
          <w:szCs w:val="18"/>
        </w:rPr>
        <w:t xml:space="preserve"> </w:t>
      </w:r>
      <w:r w:rsidRPr="00E31F95">
        <w:rPr>
          <w:rFonts w:ascii="Arial" w:hAnsi="Arial"/>
          <w:color w:val="000000" w:themeColor="text1"/>
          <w:sz w:val="18"/>
          <w:szCs w:val="18"/>
        </w:rPr>
        <w:tab/>
        <w:t xml:space="preserve">In the absence of a federal charter of rights or human rights act, there are significant gaps in the protection of human rights for people with disability. </w:t>
      </w:r>
      <w:r w:rsidRPr="00E31F95">
        <w:rPr>
          <w:rFonts w:ascii="Arial" w:hAnsi="Arial"/>
          <w:color w:val="000000" w:themeColor="text1"/>
          <w:sz w:val="18"/>
          <w:szCs w:val="18"/>
          <w:lang w:val="en-US"/>
        </w:rPr>
        <w:t xml:space="preserve">UPR Disability Coordination Group, </w:t>
      </w:r>
      <w:r w:rsidRPr="00E31F95">
        <w:rPr>
          <w:rFonts w:ascii="Arial" w:hAnsi="Arial"/>
          <w:i/>
          <w:color w:val="000000" w:themeColor="text1"/>
          <w:sz w:val="18"/>
          <w:szCs w:val="18"/>
          <w:lang w:val="en-US"/>
        </w:rPr>
        <w:t>‘National Disability Strategy and implementation of the CRPD’</w:t>
      </w:r>
      <w:r w:rsidRPr="00E31F95">
        <w:rPr>
          <w:rFonts w:ascii="Arial" w:hAnsi="Arial"/>
          <w:color w:val="000000" w:themeColor="text1"/>
          <w:sz w:val="18"/>
          <w:szCs w:val="18"/>
          <w:lang w:val="en-US"/>
        </w:rPr>
        <w:t>, Factsheet for Australia’s Universal Periodic Review 2015 (November 2015), Australian Cross Disability Alliance.</w:t>
      </w:r>
    </w:p>
  </w:endnote>
  <w:endnote w:id="14">
    <w:p w:rsidR="00465A6C" w:rsidRPr="002F1522" w:rsidRDefault="00465A6C" w:rsidP="008A7DC5">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rights of people with disability to non-discrimination are limited in six key areas: (a) failure to address intersectional discrimination;(b) ineffective complaints process; (c) lack of protection for systemic discrimination;(d) a lack of protection against vilification; (e) exemption clauses that allow discrimination on grounds of disability in migration, insurance and infectious diseases, pensions and allowances and combat and peacekeeping duties; and (f) a lack of community legal education outreach regarding individuals’ rights and protections under the DDA, in particular the lack of outreach to Aboriginal and Torres Strait Islanders communities and people with disability from </w:t>
      </w:r>
      <w:r w:rsidRPr="002F1522">
        <w:rPr>
          <w:rFonts w:ascii="Arial" w:hAnsi="Arial"/>
          <w:color w:val="000000" w:themeColor="text1"/>
          <w:sz w:val="18"/>
          <w:szCs w:val="18"/>
        </w:rPr>
        <w:t xml:space="preserve">non-English speaking backgrounds. See: </w:t>
      </w:r>
      <w:r w:rsidRPr="002F1522">
        <w:rPr>
          <w:rFonts w:ascii="Arial" w:hAnsi="Arial"/>
          <w:color w:val="000000" w:themeColor="text1"/>
          <w:sz w:val="18"/>
          <w:szCs w:val="18"/>
          <w:lang w:val="en-US"/>
        </w:rPr>
        <w:t xml:space="preserve">Disability Rights Now, </w:t>
      </w:r>
      <w:r w:rsidRPr="002F1522">
        <w:rPr>
          <w:rFonts w:ascii="Arial" w:hAnsi="Arial"/>
          <w:i/>
          <w:color w:val="000000" w:themeColor="text1"/>
          <w:sz w:val="18"/>
          <w:szCs w:val="18"/>
          <w:lang w:val="en-US"/>
        </w:rPr>
        <w:t>Civil Society Report to the United Nations Committee on the Rights of Persons with Disabilities</w:t>
      </w:r>
      <w:r w:rsidRPr="002F1522">
        <w:rPr>
          <w:rFonts w:ascii="Arial" w:hAnsi="Arial"/>
          <w:color w:val="000000" w:themeColor="text1"/>
          <w:sz w:val="18"/>
          <w:szCs w:val="18"/>
          <w:lang w:val="en-US"/>
        </w:rPr>
        <w:t xml:space="preserve"> (2012) available at: </w:t>
      </w:r>
      <w:hyperlink r:id="rId10" w:history="1">
        <w:r w:rsidRPr="002F1522">
          <w:rPr>
            <w:rStyle w:val="ad"/>
            <w:rFonts w:ascii="Arial" w:hAnsi="Arial"/>
            <w:color w:val="000000" w:themeColor="text1"/>
            <w:sz w:val="18"/>
            <w:szCs w:val="18"/>
            <w:lang w:val="en-US"/>
          </w:rPr>
          <w:t>http://www.pwd.org.au/issues/crpd-civil-society-shadow-report-group.html</w:t>
        </w:r>
      </w:hyperlink>
    </w:p>
  </w:endnote>
  <w:endnote w:id="15">
    <w:p w:rsidR="00465A6C" w:rsidRDefault="00465A6C" w:rsidP="008A7DC5">
      <w:pPr>
        <w:pStyle w:val="af0"/>
        <w:ind w:left="284" w:hanging="284"/>
      </w:pPr>
      <w:r w:rsidRPr="002F1522">
        <w:rPr>
          <w:rStyle w:val="af2"/>
          <w:rFonts w:ascii="Arial" w:hAnsi="Arial"/>
          <w:sz w:val="18"/>
          <w:szCs w:val="18"/>
        </w:rPr>
        <w:endnoteRef/>
      </w:r>
      <w:r w:rsidRPr="002F1522">
        <w:rPr>
          <w:rFonts w:ascii="Arial" w:hAnsi="Arial"/>
          <w:sz w:val="18"/>
          <w:szCs w:val="18"/>
        </w:rPr>
        <w:t xml:space="preserve"> </w:t>
      </w:r>
      <w:r>
        <w:rPr>
          <w:rFonts w:ascii="Arial" w:hAnsi="Arial"/>
          <w:sz w:val="18"/>
          <w:szCs w:val="18"/>
        </w:rPr>
        <w:tab/>
      </w:r>
      <w:r w:rsidRPr="002F1522">
        <w:rPr>
          <w:rFonts w:ascii="Arial" w:hAnsi="Arial"/>
          <w:sz w:val="18"/>
          <w:szCs w:val="18"/>
        </w:rPr>
        <w:t>Lesbian, gay, bisexual; people who are transgender; people who have an intersex variation (LGBTI).</w:t>
      </w:r>
    </w:p>
  </w:endnote>
  <w:endnote w:id="16">
    <w:p w:rsidR="00465A6C" w:rsidRPr="004A3437" w:rsidRDefault="00465A6C" w:rsidP="008145CD">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As per CRPD/C/AUS/Q/1 at para’s B.6, and B.7.</w:t>
      </w:r>
    </w:p>
    <w:p w:rsidR="00465A6C" w:rsidRPr="004A3437" w:rsidRDefault="00465A6C" w:rsidP="008145CD">
      <w:pPr>
        <w:pStyle w:val="4"/>
        <w:ind w:left="1124" w:hanging="284"/>
        <w:rPr>
          <w:color w:val="000000" w:themeColor="text1"/>
          <w:sz w:val="18"/>
          <w:szCs w:val="18"/>
        </w:rPr>
      </w:pPr>
      <w:r w:rsidRPr="004A3437">
        <w:rPr>
          <w:color w:val="000000" w:themeColor="text1"/>
          <w:sz w:val="18"/>
          <w:szCs w:val="18"/>
        </w:rPr>
        <w:t>Women with disabilities (art. 6)</w:t>
      </w:r>
    </w:p>
    <w:p w:rsidR="00465A6C" w:rsidRPr="004A3437" w:rsidRDefault="00465A6C" w:rsidP="008145CD">
      <w:pPr>
        <w:pStyle w:val="af0"/>
        <w:ind w:left="284" w:hanging="284"/>
        <w:jc w:val="left"/>
        <w:rPr>
          <w:rFonts w:ascii="Arial" w:hAnsi="Arial"/>
          <w:color w:val="000000" w:themeColor="text1"/>
          <w:sz w:val="18"/>
          <w:szCs w:val="18"/>
        </w:rPr>
      </w:pPr>
    </w:p>
  </w:endnote>
  <w:endnote w:id="17">
    <w:p w:rsidR="00465A6C" w:rsidRPr="004A3437" w:rsidRDefault="00465A6C" w:rsidP="008145CD">
      <w:pPr>
        <w:ind w:left="284" w:hanging="284"/>
        <w:jc w:val="left"/>
        <w:rPr>
          <w:color w:val="000000" w:themeColor="text1"/>
          <w:sz w:val="18"/>
          <w:szCs w:val="18"/>
        </w:rPr>
      </w:pPr>
      <w:r w:rsidRPr="004A3437">
        <w:rPr>
          <w:rStyle w:val="af2"/>
          <w:color w:val="000000" w:themeColor="text1"/>
          <w:sz w:val="18"/>
          <w:szCs w:val="18"/>
        </w:rPr>
        <w:endnoteRef/>
      </w:r>
      <w:r w:rsidRPr="004A3437">
        <w:rPr>
          <w:color w:val="000000" w:themeColor="text1"/>
          <w:sz w:val="18"/>
          <w:szCs w:val="18"/>
          <w:vertAlign w:val="superscript"/>
        </w:rPr>
        <w:t xml:space="preserve"> </w:t>
      </w:r>
      <w:r w:rsidRPr="004A3437">
        <w:rPr>
          <w:color w:val="000000" w:themeColor="text1"/>
          <w:sz w:val="18"/>
          <w:szCs w:val="18"/>
          <w:vertAlign w:val="superscript"/>
        </w:rPr>
        <w:tab/>
      </w:r>
      <w:r w:rsidRPr="004A3437">
        <w:rPr>
          <w:color w:val="000000" w:themeColor="text1"/>
          <w:sz w:val="18"/>
          <w:szCs w:val="18"/>
        </w:rPr>
        <w:t xml:space="preserve">Over two-million women and girls with disability live in Australia (approximately 20% of the population of women), including approximately 100,000 girls with disability aged 0-14 and two- million women with disability aged 15 and older. See: Australian Bureau of Statistics (2011) </w:t>
      </w:r>
      <w:r w:rsidRPr="004A3437">
        <w:rPr>
          <w:i/>
          <w:color w:val="000000" w:themeColor="text1"/>
          <w:sz w:val="18"/>
          <w:szCs w:val="18"/>
        </w:rPr>
        <w:t>Disability, Australia, 2009</w:t>
      </w:r>
      <w:r w:rsidRPr="004A3437">
        <w:rPr>
          <w:color w:val="000000" w:themeColor="text1"/>
          <w:sz w:val="18"/>
          <w:szCs w:val="18"/>
        </w:rPr>
        <w:t xml:space="preserve">, Cat. No. 4446.0. Accessed online July 2014 at: </w:t>
      </w:r>
      <w:hyperlink r:id="rId11" w:history="1">
        <w:r w:rsidRPr="001F5B0F">
          <w:rPr>
            <w:rStyle w:val="ad"/>
            <w:sz w:val="18"/>
            <w:szCs w:val="18"/>
          </w:rPr>
          <w:t>http://www.abs.gov.au/ausstats/abs@.nsf/mf/4446.0</w:t>
        </w:r>
      </w:hyperlink>
      <w:r>
        <w:rPr>
          <w:color w:val="000000" w:themeColor="text1"/>
          <w:sz w:val="18"/>
          <w:szCs w:val="18"/>
        </w:rPr>
        <w:t xml:space="preserve"> </w:t>
      </w:r>
    </w:p>
  </w:endnote>
  <w:endnote w:id="18">
    <w:p w:rsidR="00465A6C" w:rsidRPr="004A3437" w:rsidRDefault="00465A6C" w:rsidP="008145CD">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Women With Disabilities Australia (WWDA) (2016), </w:t>
      </w:r>
      <w:r w:rsidRPr="004A3437">
        <w:rPr>
          <w:rFonts w:ascii="Arial" w:hAnsi="Arial"/>
          <w:i/>
          <w:color w:val="000000" w:themeColor="text1"/>
          <w:sz w:val="18"/>
          <w:szCs w:val="18"/>
          <w:lang w:val="en-US"/>
        </w:rPr>
        <w:t>National Forum for Women and Girls with Disability: Proceedings and Outcomes Report.</w:t>
      </w:r>
      <w:r w:rsidRPr="004A3437">
        <w:rPr>
          <w:rFonts w:ascii="Arial" w:hAnsi="Arial"/>
          <w:color w:val="000000" w:themeColor="text1"/>
          <w:sz w:val="18"/>
          <w:szCs w:val="18"/>
          <w:lang w:val="en-US"/>
        </w:rPr>
        <w:t xml:space="preserve"> WWDA, Hobart, Tasmania. November 2016. ISBN: 978-0-9775305-4-0. Available at: </w:t>
      </w:r>
      <w:hyperlink r:id="rId12" w:history="1">
        <w:r w:rsidRPr="004A3437">
          <w:rPr>
            <w:rStyle w:val="ad"/>
            <w:rFonts w:ascii="Arial" w:hAnsi="Arial"/>
            <w:color w:val="000000" w:themeColor="text1"/>
            <w:sz w:val="18"/>
            <w:szCs w:val="18"/>
            <w:lang w:val="en-US"/>
          </w:rPr>
          <w:t>http://wwda.org.au/report-wwda-national-forum-for-women-and-girls-with-disability-proceedings-and-outcomes</w:t>
        </w:r>
      </w:hyperlink>
      <w:r w:rsidRPr="004A3437">
        <w:rPr>
          <w:rFonts w:ascii="Arial" w:hAnsi="Arial"/>
          <w:color w:val="000000" w:themeColor="text1"/>
          <w:sz w:val="18"/>
          <w:szCs w:val="18"/>
          <w:lang w:val="en-US"/>
        </w:rPr>
        <w:t xml:space="preserve">  See also: Women With Disabilities Australia (WWDA) </w:t>
      </w:r>
      <w:r w:rsidRPr="003D616B">
        <w:rPr>
          <w:rFonts w:ascii="Arial" w:hAnsi="Arial"/>
          <w:i/>
          <w:color w:val="000000" w:themeColor="text1"/>
          <w:sz w:val="18"/>
          <w:szCs w:val="18"/>
          <w:lang w:val="en-US"/>
        </w:rPr>
        <w:t>‘WWDA Position Statement 1: The Right to Freedom From All Forms of Violence’</w:t>
      </w:r>
      <w:r w:rsidRPr="004A3437">
        <w:rPr>
          <w:rFonts w:ascii="Arial" w:hAnsi="Arial"/>
          <w:color w:val="000000" w:themeColor="text1"/>
          <w:sz w:val="18"/>
          <w:szCs w:val="18"/>
          <w:lang w:val="en-US"/>
        </w:rPr>
        <w:t xml:space="preserve">. WWDA, September 2016, Hobart, Tasmania. ISBN: 978-0-9585268-6-9. Available at: </w:t>
      </w:r>
      <w:hyperlink r:id="rId13" w:history="1">
        <w:r w:rsidRPr="001F5B0F">
          <w:rPr>
            <w:rStyle w:val="ad"/>
            <w:rFonts w:ascii="Arial" w:hAnsi="Arial"/>
            <w:sz w:val="18"/>
            <w:szCs w:val="18"/>
            <w:lang w:val="en-US"/>
          </w:rPr>
          <w:t>http://wwda.org.au/wp-content/uploads/2016/10/Position_Statement_1_-_Violence_FINAL_WEB.pdf</w:t>
        </w:r>
      </w:hyperlink>
      <w:r>
        <w:rPr>
          <w:rFonts w:ascii="Arial" w:hAnsi="Arial"/>
          <w:color w:val="000000" w:themeColor="text1"/>
          <w:sz w:val="18"/>
          <w:szCs w:val="18"/>
          <w:lang w:val="en-US"/>
        </w:rPr>
        <w:t xml:space="preserve"> </w:t>
      </w:r>
    </w:p>
  </w:endnote>
  <w:endnote w:id="19">
    <w:p w:rsidR="00465A6C" w:rsidRPr="004A3437" w:rsidRDefault="00465A6C" w:rsidP="008145CD">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See for eg: CAT/C/SR.1284; CRPD/C/AUS/CO/1; CEDAW/C/AUS/CO/7; CEDAW/C/AUL/CO/5; CCPR/C/AUS/CO/5; E/C.12/AUS/CO/4; CAT/C/AUS/5; CAT/C/AUS/Q/5; CRC/C/AUS/CO/4; A/HRC/17/10; A/HRC/22/53; CRC/C/15/Add.268</w:t>
      </w:r>
      <w:r>
        <w:rPr>
          <w:rFonts w:ascii="Arial" w:hAnsi="Arial"/>
          <w:color w:val="000000" w:themeColor="text1"/>
          <w:sz w:val="18"/>
          <w:szCs w:val="18"/>
        </w:rPr>
        <w:t>.</w:t>
      </w:r>
    </w:p>
  </w:endnote>
  <w:endnote w:id="20">
    <w:p w:rsidR="00465A6C" w:rsidRPr="004A3437" w:rsidRDefault="00465A6C" w:rsidP="008145CD">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rPr>
        <w:tab/>
        <w:t xml:space="preserve">‘Domestic’ and ‘family’ violence in Australia is typically and narrowly understood as intimate partner and/or spousal violence that occurs within the family setting between former or current spouses or partners. For example: the </w:t>
      </w:r>
      <w:r w:rsidRPr="004A3437">
        <w:rPr>
          <w:rFonts w:ascii="Arial" w:hAnsi="Arial"/>
          <w:i/>
          <w:color w:val="000000" w:themeColor="text1"/>
          <w:sz w:val="18"/>
          <w:szCs w:val="18"/>
        </w:rPr>
        <w:t xml:space="preserve">National Plan to Reduce Violence against Women and their Children 2010-2022 </w:t>
      </w:r>
      <w:r w:rsidRPr="004A3437">
        <w:rPr>
          <w:rFonts w:ascii="Arial" w:hAnsi="Arial"/>
          <w:color w:val="000000" w:themeColor="text1"/>
          <w:sz w:val="18"/>
          <w:szCs w:val="18"/>
        </w:rPr>
        <w:t xml:space="preserve">focuses only on sexual assault and domestic/family violence in the context of intimate partner violence. The Plan is only linked to the </w:t>
      </w:r>
      <w:r w:rsidRPr="003D616B">
        <w:rPr>
          <w:rFonts w:ascii="Arial" w:hAnsi="Arial"/>
          <w:i/>
          <w:color w:val="000000" w:themeColor="text1"/>
          <w:sz w:val="18"/>
          <w:szCs w:val="18"/>
        </w:rPr>
        <w:t>Convention on the Elimination of All Forms of Discrimination Against Women</w:t>
      </w:r>
      <w:r w:rsidRPr="004A3437">
        <w:rPr>
          <w:rFonts w:ascii="Arial" w:hAnsi="Arial"/>
          <w:color w:val="000000" w:themeColor="text1"/>
          <w:sz w:val="18"/>
          <w:szCs w:val="18"/>
        </w:rPr>
        <w:t xml:space="preserve"> (CEDAW), despite the fact that</w:t>
      </w:r>
      <w:r w:rsidRPr="004A3437">
        <w:rPr>
          <w:rFonts w:ascii="Arial" w:hAnsi="Arial"/>
          <w:i/>
          <w:color w:val="000000" w:themeColor="text1"/>
          <w:sz w:val="18"/>
          <w:szCs w:val="18"/>
        </w:rPr>
        <w:t xml:space="preserve"> </w:t>
      </w:r>
      <w:r w:rsidRPr="004A3437">
        <w:rPr>
          <w:rFonts w:ascii="Arial" w:hAnsi="Arial"/>
          <w:color w:val="000000" w:themeColor="text1"/>
          <w:sz w:val="18"/>
          <w:szCs w:val="18"/>
        </w:rPr>
        <w:t xml:space="preserve">prevention of violence against women and girls with disability is equally a key obligation relating to civil and political rights; economic, social and cultural rights; child rights; as well as rights to be free from torture (and other cruel, inhuman or degrading treatment or punishment); and racial discrimination. The UN Committee on Economic, Social and Cultural Rights (CESCR) has recommended that the </w:t>
      </w:r>
      <w:r w:rsidRPr="003D616B">
        <w:rPr>
          <w:rFonts w:ascii="Arial" w:hAnsi="Arial"/>
          <w:i/>
          <w:color w:val="000000" w:themeColor="text1"/>
          <w:sz w:val="18"/>
          <w:szCs w:val="18"/>
        </w:rPr>
        <w:t>National Plan</w:t>
      </w:r>
      <w:r w:rsidRPr="004A3437">
        <w:rPr>
          <w:rFonts w:ascii="Arial" w:hAnsi="Arial"/>
          <w:color w:val="000000" w:themeColor="text1"/>
          <w:sz w:val="18"/>
          <w:szCs w:val="18"/>
        </w:rPr>
        <w:t xml:space="preserve"> </w:t>
      </w:r>
      <w:r w:rsidRPr="004A3437">
        <w:rPr>
          <w:rFonts w:ascii="Arial" w:hAnsi="Arial"/>
          <w:i/>
          <w:color w:val="000000" w:themeColor="text1"/>
          <w:sz w:val="18"/>
          <w:szCs w:val="18"/>
        </w:rPr>
        <w:t xml:space="preserve">to Reduce Violence against Women and their Children 2010-2022 </w:t>
      </w:r>
      <w:r w:rsidRPr="004A3437">
        <w:rPr>
          <w:rFonts w:ascii="Arial" w:hAnsi="Arial"/>
          <w:color w:val="000000" w:themeColor="text1"/>
          <w:sz w:val="18"/>
          <w:szCs w:val="18"/>
        </w:rPr>
        <w:t>be fully operationalised in a comprehensive human rights framework (See: UN Doc. E/C.12/AUS/CO/4). Australia’s primary national service response to address and prevent violence against women is through its 1800RESPECT service (</w:t>
      </w:r>
      <w:hyperlink r:id="rId14" w:history="1">
        <w:r w:rsidRPr="001F5B0F">
          <w:rPr>
            <w:rStyle w:val="ad"/>
            <w:rFonts w:ascii="Arial" w:hAnsi="Arial"/>
            <w:sz w:val="18"/>
            <w:szCs w:val="18"/>
          </w:rPr>
          <w:t>https://www.1800respect.org.au</w:t>
        </w:r>
      </w:hyperlink>
      <w:r w:rsidRPr="004A3437">
        <w:rPr>
          <w:rFonts w:ascii="Arial" w:hAnsi="Arial"/>
          <w:color w:val="000000" w:themeColor="text1"/>
          <w:sz w:val="18"/>
          <w:szCs w:val="18"/>
        </w:rPr>
        <w:t xml:space="preserve">), which was established in 2010 under the National Plan, to provide a 24-hour, 7 day a week confidential telephone and online counselling, information and referral service to anyone whose life has been impacted by sexual assault, domestic or family violence. A national project undertaken by Women With Disabilities Australia (WWDA) in 2016, found that as a support program for women with disability experiencing or at risk of experiencing violence, there are significant limitations with all aspects of the 1800RESPECT Service (see: Women With Disabilities Australia (WWDA) (August 2016) </w:t>
      </w:r>
      <w:r w:rsidRPr="003D616B">
        <w:rPr>
          <w:rFonts w:ascii="Arial" w:hAnsi="Arial"/>
          <w:i/>
          <w:color w:val="000000" w:themeColor="text1"/>
          <w:sz w:val="18"/>
          <w:szCs w:val="18"/>
        </w:rPr>
        <w:t>‘Improving Service Responses for Women with Disability Experiencing Violence’</w:t>
      </w:r>
      <w:r w:rsidRPr="004A3437">
        <w:rPr>
          <w:rFonts w:ascii="Arial" w:hAnsi="Arial"/>
          <w:color w:val="000000" w:themeColor="text1"/>
          <w:sz w:val="18"/>
          <w:szCs w:val="18"/>
        </w:rPr>
        <w:t xml:space="preserve">; Final Report. ISBN: 978-0-9585268-5-2. Available at: </w:t>
      </w:r>
      <w:hyperlink r:id="rId15" w:history="1">
        <w:r w:rsidRPr="001F5B0F">
          <w:rPr>
            <w:rStyle w:val="ad"/>
            <w:rFonts w:ascii="Arial" w:hAnsi="Arial"/>
            <w:sz w:val="18"/>
            <w:szCs w:val="18"/>
          </w:rPr>
          <w:t>http://wwda.org.au/wp-content/uploads/2016/09/1800RESPECT_Report_FINAL.pdf</w:t>
        </w:r>
      </w:hyperlink>
      <w:r w:rsidRPr="004A3437">
        <w:rPr>
          <w:rFonts w:ascii="Arial" w:hAnsi="Arial"/>
          <w:color w:val="000000" w:themeColor="text1"/>
          <w:sz w:val="18"/>
          <w:szCs w:val="18"/>
        </w:rPr>
        <w:t>). A key limitation of the 1800RESPECT service is the fact that it is focused on ‘domestic’ and ‘family’ violence and sexual assault in the context of intimate partner and/or spousal violence that occurs within the family setting between former or current spouses or partners. One of the key recommendations stemming from WWDA’s National Project, included the urgent need for the Australian Government to ensure that the 1800RESPECT Service is broadened in scope to focus on, target, include, address and respond to, all forms of violence against all women - regardless of the setting/place in which it occurs, and regardless of who perpetrates it. The Australian Government is yet to respond to the 43 recommendations stemming from WWDA’s Report.</w:t>
      </w:r>
    </w:p>
  </w:endnote>
  <w:endnote w:id="21">
    <w:p w:rsidR="00465A6C" w:rsidRPr="004A3437" w:rsidRDefault="00465A6C" w:rsidP="008145CD">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Council of Australian Governments (2011) </w:t>
      </w:r>
      <w:r w:rsidRPr="004A3437">
        <w:rPr>
          <w:rFonts w:ascii="Arial" w:hAnsi="Arial"/>
          <w:i/>
          <w:color w:val="000000" w:themeColor="text1"/>
          <w:sz w:val="18"/>
          <w:szCs w:val="18"/>
        </w:rPr>
        <w:t xml:space="preserve">National Plan to Reduce Violence against Women and their Children 2010-2022, </w:t>
      </w:r>
      <w:r w:rsidRPr="004A3437">
        <w:rPr>
          <w:rFonts w:ascii="Arial" w:hAnsi="Arial"/>
          <w:color w:val="000000" w:themeColor="text1"/>
          <w:sz w:val="18"/>
          <w:szCs w:val="18"/>
        </w:rPr>
        <w:t xml:space="preserve">Canberra. Accessed online at: </w:t>
      </w:r>
      <w:hyperlink r:id="rId16" w:history="1">
        <w:r w:rsidRPr="001F5B0F">
          <w:rPr>
            <w:rStyle w:val="ad"/>
            <w:rFonts w:ascii="Arial" w:hAnsi="Arial"/>
            <w:sz w:val="18"/>
            <w:szCs w:val="18"/>
          </w:rPr>
          <w:t>https://www.dss.gov.au/women/programs-services/reducing-violence/the-national-plan-to-reduce-violence-against-women-and-their-children-2010-2022</w:t>
        </w:r>
      </w:hyperlink>
      <w:r>
        <w:rPr>
          <w:rFonts w:ascii="Arial" w:hAnsi="Arial"/>
          <w:color w:val="000000" w:themeColor="text1"/>
          <w:sz w:val="18"/>
          <w:szCs w:val="18"/>
        </w:rPr>
        <w:t xml:space="preserve"> </w:t>
      </w:r>
    </w:p>
  </w:endnote>
  <w:endnote w:id="22">
    <w:p w:rsidR="00465A6C" w:rsidRPr="004A3437" w:rsidRDefault="00465A6C" w:rsidP="008145CD">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For example: sexual and reproductive rights violations; restrictive practices; forced treatment; seclusion and restraint; deprivation of liberty.</w:t>
      </w:r>
    </w:p>
  </w:endnote>
  <w:endnote w:id="23">
    <w:p w:rsidR="00465A6C" w:rsidRPr="004A3437" w:rsidRDefault="00465A6C" w:rsidP="008145CD">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For example: in institutional, residential and other formal care settings, service settings, out-of-home care, prisons.</w:t>
      </w:r>
    </w:p>
  </w:endnote>
  <w:endnote w:id="24">
    <w:p w:rsidR="00465A6C" w:rsidRPr="004A3437" w:rsidRDefault="00465A6C" w:rsidP="008145CD">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exclusion and neglect of women and girls with disability in the </w:t>
      </w:r>
      <w:r w:rsidRPr="003D616B">
        <w:rPr>
          <w:rFonts w:ascii="Arial" w:hAnsi="Arial"/>
          <w:i/>
          <w:color w:val="000000" w:themeColor="text1"/>
          <w:sz w:val="18"/>
          <w:szCs w:val="18"/>
        </w:rPr>
        <w:t>National Plan to Reduce Violence Against Women and their Children 2010-2022</w:t>
      </w:r>
      <w:r w:rsidRPr="004A3437">
        <w:rPr>
          <w:rFonts w:ascii="Arial" w:hAnsi="Arial"/>
          <w:color w:val="000000" w:themeColor="text1"/>
          <w:sz w:val="18"/>
          <w:szCs w:val="18"/>
        </w:rPr>
        <w:t xml:space="preserve"> has been identified in a number of reviews and inquiries at both national and international levels. For example, the report from the </w:t>
      </w:r>
      <w:r w:rsidRPr="003D616B">
        <w:rPr>
          <w:rFonts w:ascii="Arial" w:hAnsi="Arial"/>
          <w:i/>
          <w:color w:val="000000" w:themeColor="text1"/>
          <w:sz w:val="18"/>
          <w:szCs w:val="18"/>
        </w:rPr>
        <w:t>Senate Inquiry into Violence, abuse and neglect against people with disability in institutional and residential settings</w:t>
      </w:r>
      <w:r w:rsidRPr="004A3437">
        <w:rPr>
          <w:rFonts w:ascii="Arial" w:hAnsi="Arial"/>
          <w:color w:val="000000" w:themeColor="text1"/>
          <w:sz w:val="18"/>
          <w:szCs w:val="18"/>
        </w:rPr>
        <w:t xml:space="preserve">, released in November 2015, recommended that the Australian Government amend the </w:t>
      </w:r>
      <w:r w:rsidRPr="003D616B">
        <w:rPr>
          <w:rFonts w:ascii="Arial" w:hAnsi="Arial"/>
          <w:i/>
          <w:color w:val="000000" w:themeColor="text1"/>
          <w:sz w:val="18"/>
          <w:szCs w:val="18"/>
        </w:rPr>
        <w:t>National Plan</w:t>
      </w:r>
      <w:r w:rsidRPr="004A3437">
        <w:rPr>
          <w:rFonts w:ascii="Arial" w:hAnsi="Arial"/>
          <w:color w:val="000000" w:themeColor="text1"/>
          <w:sz w:val="18"/>
          <w:szCs w:val="18"/>
        </w:rPr>
        <w:t xml:space="preserve"> to ensure that women with disability are afforded the full range of rights protections that are available to women without disability. The recommendation also specified that the </w:t>
      </w:r>
      <w:r w:rsidRPr="003D616B">
        <w:rPr>
          <w:rFonts w:ascii="Arial" w:hAnsi="Arial"/>
          <w:i/>
          <w:color w:val="000000" w:themeColor="text1"/>
          <w:sz w:val="18"/>
          <w:szCs w:val="18"/>
        </w:rPr>
        <w:t>National Plan</w:t>
      </w:r>
      <w:r w:rsidRPr="004A3437">
        <w:rPr>
          <w:rFonts w:ascii="Arial" w:hAnsi="Arial"/>
          <w:color w:val="000000" w:themeColor="text1"/>
          <w:sz w:val="18"/>
          <w:szCs w:val="18"/>
        </w:rPr>
        <w:t xml:space="preserve"> must be updated to include institutional and disability accommodation settings, and that in order to give effect to the National Plan, there must be increased funding to support women with disability escaping domestic violence. See the Final Report of the </w:t>
      </w:r>
      <w:r w:rsidRPr="003D616B">
        <w:rPr>
          <w:rFonts w:ascii="Arial" w:hAnsi="Arial"/>
          <w:i/>
          <w:color w:val="000000" w:themeColor="text1"/>
          <w:sz w:val="18"/>
          <w:szCs w:val="18"/>
        </w:rPr>
        <w:t>‘Senate Inquiry into Violence, abuse and neglect against people with disability in institutional and residential settings’</w:t>
      </w:r>
      <w:r w:rsidRPr="004A3437">
        <w:rPr>
          <w:rFonts w:ascii="Arial" w:hAnsi="Arial"/>
          <w:color w:val="000000" w:themeColor="text1"/>
          <w:sz w:val="18"/>
          <w:szCs w:val="18"/>
        </w:rPr>
        <w:t xml:space="preserve"> at: </w:t>
      </w:r>
      <w:hyperlink r:id="rId17" w:history="1">
        <w:r w:rsidRPr="001F5B0F">
          <w:rPr>
            <w:rStyle w:val="ad"/>
            <w:rFonts w:ascii="Arial" w:hAnsi="Arial"/>
            <w:sz w:val="18"/>
            <w:szCs w:val="18"/>
          </w:rPr>
          <w:t>http://www.aph.gov.au/Parliamentary_Business/Committees/Senate/Community_Affairs/Violence_abuse_neglect/Report</w:t>
        </w:r>
      </w:hyperlink>
      <w:r>
        <w:rPr>
          <w:rFonts w:ascii="Arial" w:hAnsi="Arial"/>
          <w:color w:val="000000" w:themeColor="text1"/>
          <w:sz w:val="18"/>
          <w:szCs w:val="18"/>
        </w:rPr>
        <w:t xml:space="preserve">   </w:t>
      </w:r>
      <w:r w:rsidRPr="004A3437">
        <w:rPr>
          <w:rFonts w:ascii="Arial" w:hAnsi="Arial"/>
          <w:color w:val="000000" w:themeColor="text1"/>
          <w:sz w:val="18"/>
          <w:szCs w:val="18"/>
        </w:rPr>
        <w:t xml:space="preserve">See also: Women With Disabilities Australia (WWDA) (August 2016) </w:t>
      </w:r>
      <w:r w:rsidRPr="003D616B">
        <w:rPr>
          <w:rFonts w:ascii="Arial" w:hAnsi="Arial"/>
          <w:i/>
          <w:color w:val="000000" w:themeColor="text1"/>
          <w:sz w:val="18"/>
          <w:szCs w:val="18"/>
        </w:rPr>
        <w:t>‘Improving Service Responses for Women with Disability Experiencing Violence’</w:t>
      </w:r>
      <w:r w:rsidRPr="004A3437">
        <w:rPr>
          <w:rFonts w:ascii="Arial" w:hAnsi="Arial"/>
          <w:color w:val="000000" w:themeColor="text1"/>
          <w:sz w:val="18"/>
          <w:szCs w:val="18"/>
        </w:rPr>
        <w:t>, OpCit.</w:t>
      </w:r>
    </w:p>
  </w:endnote>
  <w:endnote w:id="25">
    <w:p w:rsidR="00465A6C" w:rsidRPr="004A3437" w:rsidRDefault="00465A6C" w:rsidP="008145CD">
      <w:pPr>
        <w:pStyle w:val="af0"/>
        <w:ind w:left="284" w:hanging="284"/>
        <w:jc w:val="left"/>
        <w:rPr>
          <w:rFonts w:ascii="Arial" w:hAnsi="Arial"/>
          <w:color w:val="000000" w:themeColor="text1"/>
          <w:sz w:val="18"/>
          <w:szCs w:val="18"/>
          <w:vertAlign w:val="superscript"/>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For eg: Between 2000 and 2016, the total number of women in prison increased by around 226% from 1,368 to 3,095 women. Aboriginal and Torres Strait Islander women are the fastest growing prison cohort in Australia, increasing by 345% between 2000 and 2016, from 308 to 1062 women. Compared with the general population, women in prison are more likely to have experienced sexual assault and domestic and family violence and have high rates of mental illness and disability. Women in prison are routinely re-traumatised by practices such as mandatory strip searches and isolation in response to self-harm. See: </w:t>
      </w:r>
      <w:r w:rsidRPr="003D616B">
        <w:rPr>
          <w:rFonts w:ascii="Arial" w:hAnsi="Arial"/>
          <w:i/>
          <w:color w:val="000000" w:themeColor="text1"/>
          <w:sz w:val="18"/>
          <w:szCs w:val="18"/>
        </w:rPr>
        <w:t>Australian NGO Coalition Submission to the United Nations Committee on Economic, Social and Cultural Rights</w:t>
      </w:r>
      <w:r w:rsidRPr="004A3437">
        <w:rPr>
          <w:rFonts w:ascii="Arial" w:hAnsi="Arial"/>
          <w:color w:val="000000" w:themeColor="text1"/>
          <w:sz w:val="18"/>
          <w:szCs w:val="18"/>
        </w:rPr>
        <w:t xml:space="preserve"> (May 2017) OpCit; See also: Frohmader, C., &amp; Sands, T. (2015) </w:t>
      </w:r>
      <w:r w:rsidRPr="003D616B">
        <w:rPr>
          <w:rFonts w:ascii="Arial" w:hAnsi="Arial"/>
          <w:i/>
          <w:color w:val="000000" w:themeColor="text1"/>
          <w:sz w:val="18"/>
          <w:szCs w:val="18"/>
        </w:rPr>
        <w:t>Australian Cross Disability Alliance (ACDA) Submission to the Senate Inquiry into Violence, abuse and neglect against people with disability in institutional and residential settings’</w:t>
      </w:r>
      <w:r w:rsidRPr="004A3437">
        <w:rPr>
          <w:rFonts w:ascii="Arial" w:hAnsi="Arial"/>
          <w:color w:val="000000" w:themeColor="text1"/>
          <w:sz w:val="18"/>
          <w:szCs w:val="18"/>
        </w:rPr>
        <w:t xml:space="preserve">. Australian Cross Disability Alliance (ACDA); Sydney, Australia. Available at: </w:t>
      </w:r>
      <w:hyperlink r:id="rId18" w:history="1">
        <w:r w:rsidRPr="004A3437">
          <w:rPr>
            <w:rStyle w:val="ad"/>
            <w:rFonts w:ascii="Arial" w:hAnsi="Arial"/>
            <w:color w:val="000000" w:themeColor="text1"/>
            <w:sz w:val="18"/>
            <w:szCs w:val="18"/>
          </w:rPr>
          <w:t>http://wwda.org.au/papers/subs/subs2011/</w:t>
        </w:r>
      </w:hyperlink>
    </w:p>
  </w:endnote>
  <w:endnote w:id="26">
    <w:p w:rsidR="00465A6C" w:rsidRPr="004A3437" w:rsidRDefault="00465A6C" w:rsidP="00D86A4B">
      <w:pPr>
        <w:ind w:left="284" w:hanging="284"/>
        <w:jc w:val="left"/>
        <w:rPr>
          <w:color w:val="000000" w:themeColor="text1"/>
          <w:sz w:val="18"/>
          <w:szCs w:val="18"/>
        </w:rPr>
      </w:pPr>
      <w:r w:rsidRPr="004A3437">
        <w:rPr>
          <w:rStyle w:val="af2"/>
          <w:color w:val="000000" w:themeColor="text1"/>
          <w:sz w:val="18"/>
          <w:szCs w:val="18"/>
        </w:rPr>
        <w:endnoteRef/>
      </w:r>
      <w:r w:rsidRPr="004A3437">
        <w:rPr>
          <w:color w:val="000000" w:themeColor="text1"/>
          <w:sz w:val="18"/>
          <w:szCs w:val="18"/>
        </w:rPr>
        <w:t xml:space="preserve"> </w:t>
      </w:r>
      <w:r w:rsidRPr="004A3437">
        <w:rPr>
          <w:color w:val="000000" w:themeColor="text1"/>
          <w:sz w:val="18"/>
          <w:szCs w:val="18"/>
        </w:rPr>
        <w:tab/>
      </w:r>
      <w:r w:rsidRPr="003D616B">
        <w:rPr>
          <w:i/>
          <w:color w:val="000000" w:themeColor="text1"/>
          <w:sz w:val="18"/>
          <w:szCs w:val="18"/>
        </w:rPr>
        <w:t>‘</w:t>
      </w:r>
      <w:r w:rsidRPr="003D616B">
        <w:rPr>
          <w:i/>
          <w:color w:val="000000" w:themeColor="text1"/>
          <w:sz w:val="18"/>
          <w:szCs w:val="18"/>
        </w:rPr>
        <w:t>Change the Story</w:t>
      </w:r>
      <w:r w:rsidRPr="003D616B">
        <w:rPr>
          <w:i/>
          <w:color w:val="000000" w:themeColor="text1"/>
          <w:sz w:val="18"/>
          <w:szCs w:val="18"/>
        </w:rPr>
        <w:t>’</w:t>
      </w:r>
      <w:r w:rsidRPr="004A3437">
        <w:rPr>
          <w:color w:val="000000" w:themeColor="text1"/>
          <w:sz w:val="18"/>
          <w:szCs w:val="18"/>
        </w:rPr>
        <w:t xml:space="preserve"> - the </w:t>
      </w:r>
      <w:r w:rsidRPr="003D616B">
        <w:rPr>
          <w:i/>
          <w:color w:val="000000" w:themeColor="text1"/>
          <w:sz w:val="18"/>
          <w:szCs w:val="18"/>
        </w:rPr>
        <w:t>National Framework for the Primary Prevention of Violence against Women and Their Children in Australia</w:t>
      </w:r>
      <w:r>
        <w:rPr>
          <w:color w:val="000000" w:themeColor="text1"/>
          <w:sz w:val="18"/>
          <w:szCs w:val="18"/>
        </w:rPr>
        <w:t>;</w:t>
      </w:r>
      <w:r w:rsidRPr="004A3437">
        <w:rPr>
          <w:color w:val="000000" w:themeColor="text1"/>
          <w:sz w:val="18"/>
          <w:szCs w:val="18"/>
        </w:rPr>
        <w:t xml:space="preserve"> Available </w:t>
      </w:r>
      <w:r>
        <w:rPr>
          <w:color w:val="000000" w:themeColor="text1"/>
          <w:sz w:val="18"/>
          <w:szCs w:val="18"/>
        </w:rPr>
        <w:t xml:space="preserve">online </w:t>
      </w:r>
      <w:r w:rsidRPr="004A3437">
        <w:rPr>
          <w:color w:val="000000" w:themeColor="text1"/>
          <w:sz w:val="18"/>
          <w:szCs w:val="18"/>
        </w:rPr>
        <w:t xml:space="preserve">at: </w:t>
      </w:r>
      <w:hyperlink r:id="rId19" w:history="1">
        <w:r w:rsidRPr="004A3437">
          <w:rPr>
            <w:rStyle w:val="ad"/>
            <w:color w:val="000000" w:themeColor="text1"/>
            <w:sz w:val="18"/>
            <w:szCs w:val="18"/>
          </w:rPr>
          <w:t>https://www.ourwatch.org.au/getmedia/0aa0109b-6b03-43f2-85fe-a9f5ec92ae4e/Change-the-story-framework-prevent-violence-women-children-AA-new.pdf.aspx</w:t>
        </w:r>
      </w:hyperlink>
    </w:p>
  </w:endnote>
  <w:endnote w:id="27">
    <w:p w:rsidR="00465A6C" w:rsidRPr="004A3437" w:rsidRDefault="00465A6C" w:rsidP="00D86A4B">
      <w:pPr>
        <w:pStyle w:val="af0"/>
        <w:ind w:left="284" w:hanging="284"/>
        <w:jc w:val="left"/>
        <w:rPr>
          <w:rStyle w:val="ad"/>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Footnote Number iii at page 19 of </w:t>
      </w:r>
      <w:r w:rsidRPr="003D616B">
        <w:rPr>
          <w:rFonts w:ascii="Arial" w:hAnsi="Arial"/>
          <w:i/>
          <w:color w:val="000000" w:themeColor="text1"/>
          <w:sz w:val="18"/>
          <w:szCs w:val="18"/>
        </w:rPr>
        <w:t>‘Change the Story’ - the National Framework for the Primary Prevention of Violence against Women and Their Children in Australia</w:t>
      </w:r>
      <w:r w:rsidRPr="004A3437">
        <w:rPr>
          <w:rFonts w:ascii="Arial" w:hAnsi="Arial"/>
          <w:color w:val="000000" w:themeColor="text1"/>
          <w:sz w:val="18"/>
          <w:szCs w:val="18"/>
        </w:rPr>
        <w:t xml:space="preserve">. Available at: </w:t>
      </w:r>
      <w:hyperlink r:id="rId20" w:history="1">
        <w:r w:rsidRPr="004A3437">
          <w:rPr>
            <w:rStyle w:val="ad"/>
            <w:rFonts w:ascii="Arial" w:hAnsi="Arial"/>
            <w:color w:val="000000" w:themeColor="text1"/>
            <w:sz w:val="18"/>
            <w:szCs w:val="18"/>
          </w:rPr>
          <w:t>https://www.ourwatch.org.au/getmedia/0aa0109b-6b03-43f2-85fe-a9f5ec92ae4e/Change-the-story-framework-prevent-violence-women-children-AA-new.pdf.aspx</w:t>
        </w:r>
      </w:hyperlink>
    </w:p>
    <w:p w:rsidR="00465A6C" w:rsidRPr="004A3437" w:rsidRDefault="00465A6C" w:rsidP="00D86A4B">
      <w:pPr>
        <w:pStyle w:val="4"/>
        <w:ind w:left="1124" w:hanging="284"/>
        <w:rPr>
          <w:rStyle w:val="ad"/>
          <w:color w:val="000000" w:themeColor="text1"/>
          <w:sz w:val="18"/>
          <w:szCs w:val="18"/>
        </w:rPr>
      </w:pPr>
      <w:r w:rsidRPr="004A3437">
        <w:rPr>
          <w:rStyle w:val="ad"/>
          <w:color w:val="000000" w:themeColor="text1"/>
          <w:sz w:val="18"/>
          <w:szCs w:val="18"/>
        </w:rPr>
        <w:t>Children with disabilities (art. 7)</w:t>
      </w:r>
    </w:p>
    <w:p w:rsidR="00465A6C" w:rsidRPr="004A3437" w:rsidRDefault="00465A6C" w:rsidP="00D86A4B">
      <w:pPr>
        <w:pStyle w:val="af0"/>
        <w:ind w:left="284" w:hanging="284"/>
        <w:jc w:val="left"/>
        <w:rPr>
          <w:rFonts w:ascii="Arial" w:hAnsi="Arial"/>
          <w:color w:val="000000" w:themeColor="text1"/>
          <w:sz w:val="18"/>
          <w:szCs w:val="18"/>
        </w:rPr>
      </w:pPr>
    </w:p>
  </w:endnote>
  <w:endnote w:id="28">
    <w:p w:rsidR="00465A6C" w:rsidRPr="007240BE" w:rsidRDefault="00465A6C" w:rsidP="00D86A4B">
      <w:pPr>
        <w:pStyle w:val="af0"/>
        <w:ind w:left="284" w:hanging="284"/>
        <w:jc w:val="left"/>
        <w:rPr>
          <w:rFonts w:ascii="Arial" w:hAnsi="Arial"/>
          <w:sz w:val="18"/>
          <w:szCs w:val="18"/>
          <w:lang w:val="en-US"/>
        </w:rPr>
      </w:pPr>
      <w:r w:rsidRPr="007240BE">
        <w:rPr>
          <w:rStyle w:val="af2"/>
          <w:rFonts w:ascii="Arial" w:hAnsi="Arial"/>
          <w:sz w:val="18"/>
          <w:szCs w:val="18"/>
        </w:rPr>
        <w:endnoteRef/>
      </w:r>
      <w:r w:rsidRPr="007240BE">
        <w:rPr>
          <w:rFonts w:ascii="Arial" w:hAnsi="Arial"/>
          <w:sz w:val="18"/>
          <w:szCs w:val="18"/>
        </w:rPr>
        <w:t xml:space="preserve"> </w:t>
      </w:r>
      <w:r>
        <w:rPr>
          <w:rFonts w:ascii="Arial" w:hAnsi="Arial"/>
          <w:sz w:val="18"/>
          <w:szCs w:val="18"/>
        </w:rPr>
        <w:tab/>
      </w:r>
      <w:r w:rsidRPr="007240BE">
        <w:rPr>
          <w:rFonts w:ascii="Arial" w:hAnsi="Arial"/>
          <w:sz w:val="18"/>
          <w:szCs w:val="18"/>
          <w:lang w:val="en-US"/>
        </w:rPr>
        <w:t xml:space="preserve">See for eg: UNICEF Australia and the National Children’s and Youth Law Centre (NCYLC) (May 2016) </w:t>
      </w:r>
      <w:r w:rsidRPr="007240BE">
        <w:rPr>
          <w:rFonts w:ascii="Arial" w:hAnsi="Arial"/>
          <w:i/>
          <w:sz w:val="18"/>
          <w:szCs w:val="18"/>
          <w:lang w:val="en-US"/>
        </w:rPr>
        <w:t>Australian Child Rights Taskforce CRC25 Australian Child Rights Progress Report: A report on 25 years of the UN Convention on the Rights of the Child in Australia</w:t>
      </w:r>
      <w:r w:rsidRPr="007240BE">
        <w:rPr>
          <w:rFonts w:ascii="Arial" w:hAnsi="Arial"/>
          <w:sz w:val="18"/>
          <w:szCs w:val="18"/>
          <w:lang w:val="en-US"/>
        </w:rPr>
        <w:t xml:space="preserve">; Published by the Australian Child Rights Taskforce; accessed online at: </w:t>
      </w:r>
      <w:hyperlink r:id="rId21" w:history="1">
        <w:r w:rsidRPr="007240BE">
          <w:rPr>
            <w:rStyle w:val="ad"/>
            <w:rFonts w:ascii="Arial" w:hAnsi="Arial"/>
            <w:sz w:val="18"/>
            <w:szCs w:val="18"/>
            <w:lang w:val="en-US"/>
          </w:rPr>
          <w:t>https://www.unicef.org.au/Upload/UNICEF/Media/Documents/CRC25-Australian-Progress-Report.pdf</w:t>
        </w:r>
      </w:hyperlink>
      <w:r w:rsidRPr="007240BE">
        <w:rPr>
          <w:rFonts w:ascii="Arial" w:hAnsi="Arial"/>
          <w:sz w:val="18"/>
          <w:szCs w:val="18"/>
          <w:lang w:val="en-US"/>
        </w:rPr>
        <w:t xml:space="preserve">. See also: Browne, R. (10 June 2016), </w:t>
      </w:r>
      <w:r w:rsidRPr="007240BE">
        <w:rPr>
          <w:rFonts w:ascii="Arial" w:hAnsi="Arial"/>
          <w:i/>
          <w:sz w:val="18"/>
          <w:szCs w:val="18"/>
          <w:lang w:val="en-US"/>
        </w:rPr>
        <w:t>Australian governments have failed children: UNICEF report</w:t>
      </w:r>
      <w:r w:rsidRPr="007240BE">
        <w:rPr>
          <w:rFonts w:ascii="Arial" w:hAnsi="Arial"/>
          <w:sz w:val="18"/>
          <w:szCs w:val="18"/>
          <w:lang w:val="en-US"/>
        </w:rPr>
        <w:t xml:space="preserve">; Sydney Morning Herald, accessed online at: </w:t>
      </w:r>
      <w:hyperlink r:id="rId22" w:history="1">
        <w:r w:rsidRPr="007240BE">
          <w:rPr>
            <w:rStyle w:val="ad"/>
            <w:rFonts w:ascii="Arial" w:hAnsi="Arial"/>
            <w:sz w:val="18"/>
            <w:szCs w:val="18"/>
            <w:lang w:val="en-US"/>
          </w:rPr>
          <w:t>http://www.smh.com.au/business/the-economy/australian-governments-have-failed-children-unicef-report-20160608-gpemvm.html</w:t>
        </w:r>
      </w:hyperlink>
      <w:r w:rsidRPr="007240BE">
        <w:rPr>
          <w:rFonts w:ascii="Arial" w:hAnsi="Arial"/>
          <w:sz w:val="18"/>
          <w:szCs w:val="18"/>
          <w:lang w:val="en-US"/>
        </w:rPr>
        <w:t xml:space="preserve">  </w:t>
      </w:r>
    </w:p>
  </w:endnote>
  <w:endnote w:id="29">
    <w:p w:rsidR="00465A6C" w:rsidRPr="004A3437" w:rsidRDefault="00465A6C" w:rsidP="00D86A4B">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Including the particular rights and issues concerning Aboriginal and Torres Strait Islander children and young people with disability, culturally and linguistically diverse children and young people with disability; children and young people with disability who are LGBTI; and, children and young people with disability who are humanitarian entrants or asylum seekers, among others.</w:t>
      </w:r>
    </w:p>
  </w:endnote>
  <w:endnote w:id="30">
    <w:p w:rsidR="00465A6C" w:rsidRPr="004A3437" w:rsidRDefault="00465A6C" w:rsidP="00D86A4B">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Child-related policy frameworks are essentially silent on disability. Where disability receives cursory attention, if at all, it appears to be framed through a lens of risk, often focused on reducing incidence of disability. There is also a lack of consideration of the complex forms of violence that children and young people with disability experience. See for eg: </w:t>
      </w:r>
      <w:r w:rsidRPr="003D616B">
        <w:rPr>
          <w:rFonts w:ascii="Arial" w:hAnsi="Arial"/>
          <w:i/>
          <w:color w:val="000000" w:themeColor="text1"/>
          <w:sz w:val="18"/>
          <w:szCs w:val="18"/>
        </w:rPr>
        <w:t>National Framework for Protecting Australia’s Children (2010-2020)</w:t>
      </w:r>
      <w:r w:rsidRPr="004A3437">
        <w:rPr>
          <w:rFonts w:ascii="Arial" w:hAnsi="Arial"/>
          <w:color w:val="000000" w:themeColor="text1"/>
          <w:sz w:val="18"/>
          <w:szCs w:val="18"/>
        </w:rPr>
        <w:t xml:space="preserve">, available at: </w:t>
      </w:r>
      <w:hyperlink r:id="rId23" w:history="1">
        <w:r w:rsidRPr="004A3437">
          <w:rPr>
            <w:rStyle w:val="ad"/>
            <w:rFonts w:ascii="Arial" w:hAnsi="Arial"/>
            <w:color w:val="000000" w:themeColor="text1"/>
            <w:sz w:val="18"/>
            <w:szCs w:val="18"/>
          </w:rPr>
          <w:t>https://www.dss.gov.au/our-responsibilities/families-and-children/publications-articles/protecting-children-is-everyones-business</w:t>
        </w:r>
      </w:hyperlink>
      <w:r w:rsidRPr="004A3437">
        <w:rPr>
          <w:rFonts w:ascii="Arial" w:hAnsi="Arial"/>
          <w:color w:val="000000" w:themeColor="text1"/>
          <w:sz w:val="18"/>
          <w:szCs w:val="18"/>
        </w:rPr>
        <w:t xml:space="preserve">; </w:t>
      </w:r>
      <w:r w:rsidRPr="003D616B">
        <w:rPr>
          <w:rFonts w:ascii="Arial" w:hAnsi="Arial"/>
          <w:i/>
          <w:color w:val="000000" w:themeColor="text1"/>
          <w:sz w:val="18"/>
          <w:szCs w:val="18"/>
        </w:rPr>
        <w:t>Healthy, Safe and Thriving: National Strategic Framework for Child and Youth Health (2015)</w:t>
      </w:r>
      <w:r w:rsidRPr="004A3437">
        <w:rPr>
          <w:rFonts w:ascii="Arial" w:hAnsi="Arial"/>
          <w:color w:val="000000" w:themeColor="text1"/>
          <w:sz w:val="18"/>
          <w:szCs w:val="18"/>
        </w:rPr>
        <w:t xml:space="preserve">, available at: </w:t>
      </w:r>
      <w:hyperlink r:id="rId24" w:history="1">
        <w:r w:rsidRPr="004A3437">
          <w:rPr>
            <w:rStyle w:val="ad"/>
            <w:rFonts w:ascii="Arial" w:hAnsi="Arial"/>
            <w:color w:val="000000" w:themeColor="text1"/>
            <w:sz w:val="18"/>
            <w:szCs w:val="18"/>
          </w:rPr>
          <w:t>http://www.coaghealthcouncil.gov.au/Portals/0/Healthy%20Safe%20and%20Thriving%20-%20National%20Strategic%20Framework%20for%20Child%20and%20Youth%20Health.pdf</w:t>
        </w:r>
      </w:hyperlink>
      <w:r w:rsidRPr="004A3437">
        <w:rPr>
          <w:rFonts w:ascii="Arial" w:hAnsi="Arial"/>
          <w:color w:val="000000" w:themeColor="text1"/>
          <w:sz w:val="18"/>
          <w:szCs w:val="18"/>
        </w:rPr>
        <w:t xml:space="preserve">; The </w:t>
      </w:r>
      <w:r w:rsidRPr="003D616B">
        <w:rPr>
          <w:rFonts w:ascii="Arial" w:hAnsi="Arial"/>
          <w:i/>
          <w:color w:val="000000" w:themeColor="text1"/>
          <w:sz w:val="18"/>
          <w:szCs w:val="18"/>
        </w:rPr>
        <w:t>National Plan to Reduce Violence Against Women and Their Children (2010-2022)</w:t>
      </w:r>
      <w:r w:rsidRPr="004A3437">
        <w:rPr>
          <w:rFonts w:ascii="Arial" w:hAnsi="Arial"/>
          <w:color w:val="000000" w:themeColor="text1"/>
          <w:sz w:val="18"/>
          <w:szCs w:val="18"/>
        </w:rPr>
        <w:t xml:space="preserve"> and related action plans available at: </w:t>
      </w:r>
      <w:hyperlink r:id="rId25" w:history="1">
        <w:r w:rsidRPr="004A3437">
          <w:rPr>
            <w:rStyle w:val="ad"/>
            <w:rFonts w:ascii="Arial" w:hAnsi="Arial"/>
            <w:color w:val="000000" w:themeColor="text1"/>
            <w:sz w:val="18"/>
            <w:szCs w:val="18"/>
          </w:rPr>
          <w:t>https://www.dss.gov.au/women/programs-services/reducing-violence/the-national-plan-to-reduce-violence-against-women-and-their-children-2010-2022</w:t>
        </w:r>
      </w:hyperlink>
    </w:p>
  </w:endnote>
  <w:endnote w:id="31">
    <w:p w:rsidR="00465A6C" w:rsidRPr="004A3437" w:rsidRDefault="00465A6C" w:rsidP="00D86A4B">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See: </w:t>
      </w:r>
      <w:r w:rsidRPr="003D616B">
        <w:rPr>
          <w:rFonts w:ascii="Arial" w:hAnsi="Arial"/>
          <w:i/>
          <w:color w:val="000000" w:themeColor="text1"/>
          <w:sz w:val="18"/>
          <w:szCs w:val="18"/>
          <w:lang w:val="en-US"/>
        </w:rPr>
        <w:t>Disability Rights Now, Civil Society Report to the United Nations Committee on the Rights of Persons with Disabilities</w:t>
      </w:r>
      <w:r w:rsidRPr="004A3437">
        <w:rPr>
          <w:rFonts w:ascii="Arial" w:hAnsi="Arial"/>
          <w:color w:val="000000" w:themeColor="text1"/>
          <w:sz w:val="18"/>
          <w:szCs w:val="18"/>
          <w:lang w:val="en-US"/>
        </w:rPr>
        <w:t xml:space="preserve"> (2012) available at: </w:t>
      </w:r>
      <w:hyperlink r:id="rId26" w:history="1">
        <w:r w:rsidRPr="004A3437">
          <w:rPr>
            <w:rStyle w:val="ad"/>
            <w:rFonts w:ascii="Arial" w:hAnsi="Arial"/>
            <w:color w:val="000000" w:themeColor="text1"/>
            <w:sz w:val="18"/>
            <w:szCs w:val="18"/>
            <w:lang w:val="en-US"/>
          </w:rPr>
          <w:t>http://www.pwd.org.au/issues/crpd-civil-society-shadow-report-group.html</w:t>
        </w:r>
      </w:hyperlink>
    </w:p>
  </w:endnote>
  <w:endnote w:id="32">
    <w:p w:rsidR="00465A6C" w:rsidRPr="004A3437" w:rsidRDefault="00465A6C" w:rsidP="00D86A4B">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Including for example, disaggregated data in regard to the enjoyment of their human rights, educational outcomes, health outcomes, and experiences of violence. See: Children and Young People with Disability Australia (June 2016) </w:t>
      </w:r>
      <w:r w:rsidRPr="003D616B">
        <w:rPr>
          <w:rFonts w:ascii="Arial" w:hAnsi="Arial"/>
          <w:i/>
          <w:color w:val="000000" w:themeColor="text1"/>
          <w:sz w:val="18"/>
          <w:szCs w:val="18"/>
        </w:rPr>
        <w:t>Submission to the Productivity Commission Issues Paper National Education Evidence Base</w:t>
      </w:r>
      <w:r w:rsidRPr="004A3437">
        <w:rPr>
          <w:rFonts w:ascii="Arial" w:hAnsi="Arial"/>
          <w:color w:val="000000" w:themeColor="text1"/>
          <w:sz w:val="18"/>
          <w:szCs w:val="18"/>
        </w:rPr>
        <w:t xml:space="preserve">, accessed online at: </w:t>
      </w:r>
      <w:hyperlink r:id="rId27" w:history="1">
        <w:r w:rsidRPr="004A3437">
          <w:rPr>
            <w:rStyle w:val="ad"/>
            <w:rFonts w:ascii="Arial" w:hAnsi="Arial"/>
            <w:color w:val="000000" w:themeColor="text1"/>
            <w:sz w:val="18"/>
            <w:szCs w:val="18"/>
          </w:rPr>
          <w:t>http://www.pc.gov.au/__data/assets/pdf_file/0013/200704/sub066-education-evidence.pdf</w:t>
        </w:r>
      </w:hyperlink>
      <w:r w:rsidRPr="004A3437">
        <w:rPr>
          <w:rFonts w:ascii="Arial" w:hAnsi="Arial"/>
          <w:color w:val="000000" w:themeColor="text1"/>
          <w:sz w:val="18"/>
          <w:szCs w:val="18"/>
        </w:rPr>
        <w:t xml:space="preserve">. See also: </w:t>
      </w:r>
      <w:r w:rsidRPr="003D616B">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w:t>
      </w:r>
    </w:p>
  </w:endnote>
  <w:endnote w:id="33">
    <w:p w:rsidR="00465A6C" w:rsidRPr="004A3437" w:rsidRDefault="00465A6C" w:rsidP="00D86A4B">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For information on the National Children’s Commissioner, see:  </w:t>
      </w:r>
      <w:hyperlink r:id="rId28" w:history="1">
        <w:r w:rsidRPr="004A3437">
          <w:rPr>
            <w:rStyle w:val="ad"/>
            <w:rFonts w:ascii="Arial" w:hAnsi="Arial"/>
            <w:sz w:val="18"/>
            <w:szCs w:val="18"/>
          </w:rPr>
          <w:t>https://www.humanrights.gov.au/about/commissioners/ms-megan-mitchell-national-childrens-commissioner</w:t>
        </w:r>
      </w:hyperlink>
      <w:r w:rsidRPr="004A3437">
        <w:rPr>
          <w:rFonts w:ascii="Arial" w:hAnsi="Arial"/>
          <w:color w:val="000000" w:themeColor="text1"/>
          <w:sz w:val="18"/>
          <w:szCs w:val="18"/>
        </w:rPr>
        <w:t xml:space="preserve"> </w:t>
      </w:r>
    </w:p>
  </w:endnote>
  <w:endnote w:id="34">
    <w:p w:rsidR="00465A6C" w:rsidRPr="004A3437" w:rsidRDefault="00465A6C" w:rsidP="00D86A4B">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Although Children’s Commissioners are also established under legislation in each Australian State and Territory, the functions and legal powers of the Commissioners vary between jurisdictions. For details of Australian State and Territory based children and young persons’ Commissioners, see: </w:t>
      </w:r>
      <w:hyperlink r:id="rId29" w:history="1">
        <w:r w:rsidRPr="004A3437">
          <w:rPr>
            <w:rStyle w:val="ad"/>
            <w:rFonts w:ascii="Arial" w:hAnsi="Arial"/>
            <w:color w:val="000000" w:themeColor="text1"/>
            <w:sz w:val="18"/>
            <w:szCs w:val="18"/>
          </w:rPr>
          <w:t>https://aifs.gov.au/cfca/publications/childrens-commissioners-and-guardians</w:t>
        </w:r>
      </w:hyperlink>
      <w:r w:rsidRPr="004A3437">
        <w:rPr>
          <w:rFonts w:ascii="Arial" w:hAnsi="Arial"/>
          <w:color w:val="000000" w:themeColor="text1"/>
          <w:sz w:val="18"/>
          <w:szCs w:val="18"/>
        </w:rPr>
        <w:t>.</w:t>
      </w:r>
    </w:p>
  </w:endnote>
  <w:endnote w:id="35">
    <w:p w:rsidR="00465A6C" w:rsidRPr="004A3437" w:rsidRDefault="00465A6C" w:rsidP="00D86A4B">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i/>
          <w:color w:val="000000" w:themeColor="text1"/>
          <w:sz w:val="18"/>
          <w:szCs w:val="18"/>
          <w:lang w:val="en-GB"/>
        </w:rPr>
        <w:t>Royal Commission into Institutional Responses to Child Sexual Abuse</w:t>
      </w:r>
      <w:r w:rsidRPr="004A3437">
        <w:rPr>
          <w:rFonts w:ascii="Arial" w:hAnsi="Arial"/>
          <w:color w:val="000000" w:themeColor="text1"/>
          <w:sz w:val="18"/>
          <w:szCs w:val="18"/>
          <w:lang w:val="en-GB"/>
        </w:rPr>
        <w:t xml:space="preserve">. Available at: </w:t>
      </w:r>
      <w:hyperlink r:id="rId30" w:history="1">
        <w:r w:rsidRPr="004A3437">
          <w:rPr>
            <w:rStyle w:val="ad"/>
            <w:rFonts w:ascii="Arial" w:hAnsi="Arial"/>
            <w:color w:val="000000" w:themeColor="text1"/>
            <w:sz w:val="18"/>
            <w:szCs w:val="18"/>
          </w:rPr>
          <w:t>http://www.childabuseroyalcommission.gov.au</w:t>
        </w:r>
      </w:hyperlink>
      <w:r w:rsidRPr="004A3437">
        <w:rPr>
          <w:rFonts w:ascii="Arial" w:hAnsi="Arial"/>
          <w:color w:val="000000" w:themeColor="text1"/>
          <w:sz w:val="18"/>
          <w:szCs w:val="18"/>
        </w:rPr>
        <w:t xml:space="preserve">; </w:t>
      </w:r>
      <w:r w:rsidRPr="004A3437">
        <w:rPr>
          <w:rFonts w:ascii="Arial" w:hAnsi="Arial"/>
          <w:i/>
          <w:color w:val="000000" w:themeColor="text1"/>
          <w:sz w:val="18"/>
          <w:szCs w:val="18"/>
          <w:lang w:val="en-GB"/>
        </w:rPr>
        <w:t xml:space="preserve">Royal Commission into the Protection and Detention of Children in the Northern Territory. </w:t>
      </w:r>
      <w:r w:rsidRPr="004A3437">
        <w:rPr>
          <w:rFonts w:ascii="Arial" w:hAnsi="Arial"/>
          <w:color w:val="000000" w:themeColor="text1"/>
          <w:sz w:val="18"/>
          <w:szCs w:val="18"/>
        </w:rPr>
        <w:t>Available at</w:t>
      </w:r>
      <w:r>
        <w:rPr>
          <w:rFonts w:ascii="Arial" w:hAnsi="Arial"/>
          <w:color w:val="000000" w:themeColor="text1"/>
          <w:sz w:val="18"/>
          <w:szCs w:val="18"/>
        </w:rPr>
        <w:t>:</w:t>
      </w:r>
      <w:r w:rsidRPr="004A3437">
        <w:rPr>
          <w:rFonts w:ascii="Arial" w:hAnsi="Arial"/>
          <w:color w:val="000000" w:themeColor="text1"/>
          <w:sz w:val="18"/>
          <w:szCs w:val="18"/>
        </w:rPr>
        <w:t xml:space="preserve"> </w:t>
      </w:r>
      <w:hyperlink r:id="rId31" w:history="1">
        <w:r w:rsidRPr="004A3437">
          <w:rPr>
            <w:rStyle w:val="ad"/>
            <w:rFonts w:ascii="Arial" w:hAnsi="Arial"/>
            <w:color w:val="000000" w:themeColor="text1"/>
            <w:sz w:val="18"/>
            <w:szCs w:val="18"/>
          </w:rPr>
          <w:t>https://childdetentionnt.royalcommission.gov.au/Pages/default.aspx</w:t>
        </w:r>
      </w:hyperlink>
      <w:r w:rsidRPr="004A3437">
        <w:rPr>
          <w:rFonts w:ascii="Arial" w:hAnsi="Arial"/>
          <w:color w:val="000000" w:themeColor="text1"/>
          <w:sz w:val="18"/>
          <w:szCs w:val="18"/>
        </w:rPr>
        <w:t xml:space="preserve">. See also: Royal Commission into Institutional Responses to Child Sexual Abuse (May 2017) </w:t>
      </w:r>
      <w:r w:rsidRPr="003D616B">
        <w:rPr>
          <w:rFonts w:ascii="Arial" w:hAnsi="Arial"/>
          <w:i/>
          <w:color w:val="000000" w:themeColor="text1"/>
          <w:sz w:val="18"/>
          <w:szCs w:val="18"/>
        </w:rPr>
        <w:t>Report of Case Study No 41: Institutional responses to allegations of the sexual abuse of children with disability</w:t>
      </w:r>
      <w:r w:rsidRPr="004A3437">
        <w:rPr>
          <w:rFonts w:ascii="Arial" w:hAnsi="Arial"/>
          <w:color w:val="000000" w:themeColor="text1"/>
          <w:sz w:val="18"/>
          <w:szCs w:val="18"/>
        </w:rPr>
        <w:t xml:space="preserve">; accessed online at: </w:t>
      </w:r>
      <w:hyperlink r:id="rId32" w:history="1">
        <w:r w:rsidRPr="001F5B0F">
          <w:rPr>
            <w:rStyle w:val="ad"/>
            <w:rFonts w:ascii="Arial" w:hAnsi="Arial"/>
            <w:sz w:val="18"/>
            <w:szCs w:val="18"/>
          </w:rPr>
          <w:t>http://www.childabuseroyalcommission.gov.au/case-study/27150f40-1e84-4b27-9f8b-c25fc162a561/case-study-41</w:t>
        </w:r>
      </w:hyperlink>
      <w:r>
        <w:rPr>
          <w:rFonts w:ascii="Arial" w:hAnsi="Arial"/>
          <w:color w:val="000000" w:themeColor="text1"/>
          <w:sz w:val="18"/>
          <w:szCs w:val="18"/>
        </w:rPr>
        <w:t xml:space="preserve"> </w:t>
      </w:r>
      <w:r w:rsidRPr="004A3437">
        <w:rPr>
          <w:rFonts w:ascii="Arial" w:hAnsi="Arial"/>
          <w:color w:val="000000" w:themeColor="text1"/>
          <w:sz w:val="18"/>
          <w:szCs w:val="18"/>
        </w:rPr>
        <w:t xml:space="preserve">  </w:t>
      </w:r>
      <w:r w:rsidRPr="004A3437">
        <w:rPr>
          <w:rFonts w:ascii="Arial" w:hAnsi="Arial"/>
          <w:bCs/>
          <w:color w:val="000000" w:themeColor="text1"/>
          <w:sz w:val="18"/>
          <w:szCs w:val="18"/>
          <w:lang w:val="en-GB"/>
        </w:rPr>
        <w:t xml:space="preserve"> </w:t>
      </w:r>
      <w:r w:rsidRPr="004A3437">
        <w:rPr>
          <w:rFonts w:ascii="Arial" w:hAnsi="Arial"/>
          <w:color w:val="000000" w:themeColor="text1"/>
          <w:sz w:val="18"/>
          <w:szCs w:val="18"/>
        </w:rPr>
        <w:t xml:space="preserve">  </w:t>
      </w:r>
    </w:p>
  </w:endnote>
  <w:endnote w:id="36">
    <w:p w:rsidR="00465A6C" w:rsidRPr="004A3437" w:rsidRDefault="00465A6C" w:rsidP="00D86A4B">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Senate Education and Employment References Committee (2016) </w:t>
      </w:r>
      <w:r w:rsidRPr="003D616B">
        <w:rPr>
          <w:rFonts w:ascii="Arial" w:hAnsi="Arial"/>
          <w:i/>
          <w:color w:val="000000" w:themeColor="text1"/>
          <w:sz w:val="18"/>
          <w:szCs w:val="18"/>
        </w:rPr>
        <w:t>Current levels of access and attainment for students with disability in the school system, and the impact on students and families associated with inadequate levels of support</w:t>
      </w:r>
      <w:r w:rsidRPr="004A3437">
        <w:rPr>
          <w:rFonts w:ascii="Arial" w:hAnsi="Arial"/>
          <w:color w:val="000000" w:themeColor="text1"/>
          <w:sz w:val="18"/>
          <w:szCs w:val="18"/>
        </w:rPr>
        <w:t xml:space="preserve">; Available at: </w:t>
      </w:r>
      <w:hyperlink r:id="rId33" w:history="1">
        <w:r w:rsidRPr="004A3437">
          <w:rPr>
            <w:rStyle w:val="ad"/>
            <w:rFonts w:ascii="Arial" w:hAnsi="Arial"/>
            <w:color w:val="000000" w:themeColor="text1"/>
            <w:sz w:val="18"/>
            <w:szCs w:val="18"/>
          </w:rPr>
          <w:t>http://www.aph.gov.au/Parliamentary_Business/Committees/Senate/Education_and_Employment/students_with_disability</w:t>
        </w:r>
      </w:hyperlink>
      <w:r w:rsidRPr="004A3437">
        <w:rPr>
          <w:rFonts w:ascii="Arial" w:hAnsi="Arial"/>
          <w:color w:val="000000" w:themeColor="text1"/>
          <w:sz w:val="18"/>
          <w:szCs w:val="18"/>
        </w:rPr>
        <w:t xml:space="preserve"> See also: Senate Community Affairs References Committee (2015) </w:t>
      </w:r>
      <w:r w:rsidRPr="003D616B">
        <w:rPr>
          <w:rFonts w:ascii="Arial" w:hAnsi="Arial"/>
          <w:i/>
          <w:color w:val="000000" w:themeColor="text1"/>
          <w:sz w:val="18"/>
          <w:szCs w:val="18"/>
        </w:rPr>
        <w:t>Senate Inquiry into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4A3437">
        <w:rPr>
          <w:rFonts w:ascii="Arial" w:hAnsi="Arial"/>
          <w:color w:val="000000" w:themeColor="text1"/>
          <w:sz w:val="18"/>
          <w:szCs w:val="18"/>
        </w:rPr>
        <w:t xml:space="preserve">; Available at: </w:t>
      </w:r>
      <w:hyperlink r:id="rId34" w:history="1">
        <w:r w:rsidRPr="004A3437">
          <w:rPr>
            <w:rStyle w:val="ad"/>
            <w:rFonts w:ascii="Arial" w:hAnsi="Arial"/>
            <w:color w:val="000000" w:themeColor="text1"/>
            <w:sz w:val="18"/>
            <w:szCs w:val="18"/>
          </w:rPr>
          <w:t>http://www.aph.gov.au/Parliamentary_Business/Committees/Senate/Community_Affairs/Violence_abuse_neglect</w:t>
        </w:r>
      </w:hyperlink>
    </w:p>
  </w:endnote>
  <w:endnote w:id="37">
    <w:p w:rsidR="00465A6C" w:rsidRPr="004A3437" w:rsidRDefault="00465A6C" w:rsidP="00D86A4B">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shd w:val="clear" w:color="auto" w:fill="FFFFFF"/>
        </w:rPr>
        <w:t xml:space="preserve">Children with disability are three to four times more likely to experience violence and abuse (including sexual violence) than their peers. See: </w:t>
      </w:r>
      <w:r w:rsidRPr="004A3437">
        <w:rPr>
          <w:rFonts w:ascii="Arial" w:hAnsi="Arial"/>
          <w:color w:val="000000" w:themeColor="text1"/>
          <w:sz w:val="18"/>
          <w:szCs w:val="18"/>
        </w:rPr>
        <w:t xml:space="preserve">Women With Disabilities Australia (WWDA) </w:t>
      </w:r>
      <w:r w:rsidRPr="003D616B">
        <w:rPr>
          <w:rFonts w:ascii="Arial" w:hAnsi="Arial"/>
          <w:i/>
          <w:color w:val="000000" w:themeColor="text1"/>
          <w:sz w:val="18"/>
          <w:szCs w:val="18"/>
        </w:rPr>
        <w:t>‘WWDA Position Statement 1: The Right to Freedom From All Forms of Violence’</w:t>
      </w:r>
      <w:r w:rsidRPr="004A3437">
        <w:rPr>
          <w:rFonts w:ascii="Arial" w:hAnsi="Arial"/>
          <w:color w:val="000000" w:themeColor="text1"/>
          <w:sz w:val="18"/>
          <w:szCs w:val="18"/>
        </w:rPr>
        <w:t xml:space="preserve">. WWDA, September 2016, Hobart, Tasmania. ISBN: 978-0-9585268-6-9. Available at: </w:t>
      </w:r>
      <w:hyperlink r:id="rId35" w:history="1">
        <w:r w:rsidRPr="004A3437">
          <w:rPr>
            <w:rStyle w:val="ad"/>
            <w:rFonts w:ascii="Arial" w:hAnsi="Arial"/>
            <w:color w:val="000000" w:themeColor="text1"/>
            <w:sz w:val="18"/>
            <w:szCs w:val="18"/>
          </w:rPr>
          <w:t>http://wwda.org.au/wp-content/uploads/2016/10/Position_Statement_1_-_Violence_FINAL_WEB.pdf</w:t>
        </w:r>
      </w:hyperlink>
      <w:r w:rsidRPr="004A3437">
        <w:rPr>
          <w:rFonts w:ascii="Arial" w:hAnsi="Arial"/>
          <w:color w:val="000000" w:themeColor="text1"/>
          <w:sz w:val="18"/>
          <w:szCs w:val="18"/>
        </w:rPr>
        <w:t xml:space="preserve">  See also: Robinson, S. (2013) </w:t>
      </w:r>
      <w:r w:rsidRPr="003D616B">
        <w:rPr>
          <w:rFonts w:ascii="Arial" w:hAnsi="Arial"/>
          <w:i/>
          <w:color w:val="000000" w:themeColor="text1"/>
          <w:sz w:val="18"/>
          <w:szCs w:val="18"/>
        </w:rPr>
        <w:t>Enabling &amp; Protecting: Proactive Approaches to Addressing the Abuse and Neglect of Children and Young People with Disability</w:t>
      </w:r>
      <w:r w:rsidRPr="004A3437">
        <w:rPr>
          <w:rFonts w:ascii="Arial" w:hAnsi="Arial"/>
          <w:color w:val="000000" w:themeColor="text1"/>
          <w:sz w:val="18"/>
          <w:szCs w:val="18"/>
        </w:rPr>
        <w:t xml:space="preserve">. Children With Disability Australia, Melbourne. Accessed online at: </w:t>
      </w:r>
      <w:hyperlink r:id="rId36" w:history="1">
        <w:r w:rsidRPr="004A3437">
          <w:rPr>
            <w:rStyle w:val="ad"/>
            <w:rFonts w:ascii="Arial" w:hAnsi="Arial"/>
            <w:color w:val="000000" w:themeColor="text1"/>
            <w:sz w:val="18"/>
            <w:szCs w:val="18"/>
          </w:rPr>
          <w:t>http://www.cyda.org.au/enabling-and-protecting</w:t>
        </w:r>
      </w:hyperlink>
    </w:p>
  </w:endnote>
  <w:endnote w:id="38">
    <w:p w:rsidR="00465A6C" w:rsidRPr="004A3437" w:rsidRDefault="00465A6C" w:rsidP="00D86A4B">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See information provided in this document under </w:t>
      </w:r>
      <w:r w:rsidRPr="003D616B">
        <w:rPr>
          <w:rFonts w:ascii="Arial" w:hAnsi="Arial"/>
          <w:i/>
          <w:color w:val="000000" w:themeColor="text1"/>
          <w:sz w:val="18"/>
          <w:szCs w:val="18"/>
          <w:lang w:val="en-US"/>
        </w:rPr>
        <w:t>Article 16</w:t>
      </w:r>
      <w:r w:rsidRPr="004A3437">
        <w:rPr>
          <w:rFonts w:ascii="Arial" w:hAnsi="Arial"/>
          <w:color w:val="000000" w:themeColor="text1"/>
          <w:sz w:val="18"/>
          <w:szCs w:val="18"/>
          <w:lang w:val="en-US"/>
        </w:rPr>
        <w:t xml:space="preserve"> for more detailed information on the urgent need for a Royal Commission into violence against people with disability.</w:t>
      </w:r>
    </w:p>
  </w:endnote>
  <w:endnote w:id="39">
    <w:p w:rsidR="00465A6C" w:rsidRPr="004A3437" w:rsidRDefault="00465A6C" w:rsidP="004D499D">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Where disaggregated is mentioned throughout this submission, we generally mean disaggregation by age, gender, disability, location, and ethnicity.</w:t>
      </w:r>
    </w:p>
  </w:endnote>
  <w:endnote w:id="40">
    <w:p w:rsidR="00465A6C" w:rsidRPr="004A3437" w:rsidRDefault="00465A6C" w:rsidP="00D86A4B">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Specifically the Senate Inquiry into </w:t>
      </w:r>
      <w:r w:rsidRPr="003D616B">
        <w:rPr>
          <w:rFonts w:ascii="Arial" w:hAnsi="Arial"/>
          <w:i/>
          <w:color w:val="000000" w:themeColor="text1"/>
          <w:sz w:val="18"/>
          <w:szCs w:val="18"/>
        </w:rPr>
        <w:t>‘Current levels of access and attainment for students with disability in the school system, and the impact on students and families associated with inadequate levels of support’</w:t>
      </w:r>
      <w:r w:rsidRPr="004A3437">
        <w:rPr>
          <w:rFonts w:ascii="Arial" w:hAnsi="Arial"/>
          <w:color w:val="000000" w:themeColor="text1"/>
          <w:sz w:val="18"/>
          <w:szCs w:val="18"/>
        </w:rPr>
        <w:t xml:space="preserve">, and the Senate Inquiry into </w:t>
      </w:r>
      <w:r w:rsidRPr="003D616B">
        <w:rPr>
          <w:rFonts w:ascii="Arial" w:hAnsi="Arial"/>
          <w:i/>
          <w:color w:val="000000" w:themeColor="text1"/>
          <w:sz w:val="18"/>
          <w:szCs w:val="18"/>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Pr>
          <w:rFonts w:ascii="Arial" w:hAnsi="Arial"/>
          <w:color w:val="000000" w:themeColor="text1"/>
          <w:sz w:val="18"/>
          <w:szCs w:val="18"/>
        </w:rPr>
        <w:t>.</w:t>
      </w:r>
    </w:p>
  </w:endnote>
  <w:endnote w:id="41">
    <w:p w:rsidR="00465A6C" w:rsidRPr="004A3437" w:rsidRDefault="00465A6C" w:rsidP="00D86A4B">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Specifically, the </w:t>
      </w:r>
      <w:r w:rsidRPr="003D616B">
        <w:rPr>
          <w:rFonts w:ascii="Arial" w:hAnsi="Arial"/>
          <w:i/>
          <w:color w:val="000000" w:themeColor="text1"/>
          <w:sz w:val="18"/>
          <w:szCs w:val="18"/>
        </w:rPr>
        <w:t>Royal Commission into Institutional Responses to Child Sexual Abuse</w:t>
      </w:r>
      <w:r w:rsidRPr="004A3437">
        <w:rPr>
          <w:rFonts w:ascii="Arial" w:hAnsi="Arial"/>
          <w:color w:val="000000" w:themeColor="text1"/>
          <w:sz w:val="18"/>
          <w:szCs w:val="18"/>
        </w:rPr>
        <w:t xml:space="preserve">; and the </w:t>
      </w:r>
      <w:r w:rsidRPr="003D616B">
        <w:rPr>
          <w:rFonts w:ascii="Arial" w:hAnsi="Arial"/>
          <w:i/>
          <w:color w:val="000000" w:themeColor="text1"/>
          <w:sz w:val="18"/>
          <w:szCs w:val="18"/>
        </w:rPr>
        <w:t>Royal Commission into the Protection and Detention of Children in the Northern Territory</w:t>
      </w:r>
      <w:r w:rsidRPr="004A3437">
        <w:rPr>
          <w:rFonts w:ascii="Arial" w:hAnsi="Arial"/>
          <w:color w:val="000000" w:themeColor="text1"/>
          <w:sz w:val="18"/>
          <w:szCs w:val="18"/>
        </w:rPr>
        <w:t>.</w:t>
      </w:r>
    </w:p>
    <w:p w:rsidR="00465A6C" w:rsidRPr="004A3437" w:rsidRDefault="00465A6C" w:rsidP="00D86A4B">
      <w:pPr>
        <w:pStyle w:val="4"/>
        <w:ind w:left="1124" w:hanging="284"/>
        <w:rPr>
          <w:color w:val="000000" w:themeColor="text1"/>
          <w:sz w:val="18"/>
          <w:szCs w:val="18"/>
        </w:rPr>
      </w:pPr>
      <w:r w:rsidRPr="004A3437">
        <w:rPr>
          <w:color w:val="000000" w:themeColor="text1"/>
          <w:sz w:val="18"/>
          <w:szCs w:val="18"/>
        </w:rPr>
        <w:t>Awareness-raising (art. 8)</w:t>
      </w:r>
    </w:p>
    <w:p w:rsidR="00465A6C" w:rsidRPr="004A3437" w:rsidRDefault="00465A6C" w:rsidP="00D86A4B">
      <w:pPr>
        <w:pStyle w:val="af0"/>
        <w:ind w:left="284" w:hanging="284"/>
        <w:jc w:val="left"/>
        <w:rPr>
          <w:rFonts w:ascii="Arial" w:hAnsi="Arial"/>
          <w:color w:val="000000" w:themeColor="text1"/>
          <w:sz w:val="18"/>
          <w:szCs w:val="18"/>
          <w:vertAlign w:val="superscript"/>
          <w:lang w:val="en-US"/>
        </w:rPr>
      </w:pPr>
    </w:p>
  </w:endnote>
  <w:endnote w:id="42">
    <w:p w:rsidR="00465A6C" w:rsidRPr="004A3437" w:rsidRDefault="00465A6C" w:rsidP="004D499D">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‘Ramp Up’, a portal on the ABC website specifically dedicated to disability issues, was de-commissioned in late 2014. See archived site at: </w:t>
      </w:r>
      <w:hyperlink r:id="rId37" w:history="1">
        <w:r w:rsidRPr="004A3437">
          <w:rPr>
            <w:rStyle w:val="ad"/>
            <w:rFonts w:ascii="Arial" w:hAnsi="Arial"/>
            <w:color w:val="000000" w:themeColor="text1"/>
            <w:sz w:val="18"/>
            <w:szCs w:val="18"/>
          </w:rPr>
          <w:t>http://www.abc.net.au/rampup/</w:t>
        </w:r>
      </w:hyperlink>
    </w:p>
  </w:endnote>
  <w:endnote w:id="43">
    <w:p w:rsidR="00465A6C" w:rsidRPr="004A3437" w:rsidRDefault="00465A6C" w:rsidP="004D499D">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Department of Social Services (DSS) </w:t>
      </w:r>
      <w:r w:rsidRPr="006C497D">
        <w:rPr>
          <w:rFonts w:ascii="Arial" w:hAnsi="Arial"/>
          <w:i/>
          <w:color w:val="000000" w:themeColor="text1"/>
          <w:sz w:val="18"/>
          <w:szCs w:val="18"/>
        </w:rPr>
        <w:t>National Disability Strategy, Second Implementation Plan: Driving Action 2015–2018</w:t>
      </w:r>
      <w:r w:rsidRPr="004A3437">
        <w:rPr>
          <w:rFonts w:ascii="Arial" w:hAnsi="Arial"/>
          <w:color w:val="000000" w:themeColor="text1"/>
          <w:sz w:val="18"/>
          <w:szCs w:val="18"/>
        </w:rPr>
        <w:t xml:space="preserve">. Accessed online at: </w:t>
      </w:r>
      <w:hyperlink r:id="rId38" w:history="1">
        <w:r w:rsidRPr="004A3437">
          <w:rPr>
            <w:rStyle w:val="ad"/>
            <w:rFonts w:ascii="Arial" w:hAnsi="Arial"/>
            <w:color w:val="000000" w:themeColor="text1"/>
            <w:sz w:val="18"/>
            <w:szCs w:val="18"/>
          </w:rPr>
          <w:t>https://www.dss.gov.au/sites/default/files/documents/10_2016/final_-_nds_second_implementation_plan_-_pdf_final_for_web.pdf</w:t>
        </w:r>
      </w:hyperlink>
    </w:p>
  </w:endnote>
  <w:endnote w:id="44">
    <w:p w:rsidR="00465A6C" w:rsidRPr="004A3437" w:rsidRDefault="00465A6C" w:rsidP="004D499D">
      <w:pPr>
        <w:pStyle w:val="af0"/>
        <w:ind w:left="284" w:hanging="284"/>
        <w:jc w:val="left"/>
        <w:rPr>
          <w:rStyle w:val="ad"/>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four ‘priority areas’ of the </w:t>
      </w:r>
      <w:r w:rsidRPr="006C497D">
        <w:rPr>
          <w:rFonts w:ascii="Arial" w:hAnsi="Arial"/>
          <w:i/>
          <w:color w:val="000000" w:themeColor="text1"/>
          <w:sz w:val="18"/>
          <w:szCs w:val="18"/>
        </w:rPr>
        <w:t>National Disability Strategy Second Implementation Plan (2015–2018)</w:t>
      </w:r>
      <w:r w:rsidRPr="004A3437">
        <w:rPr>
          <w:rFonts w:ascii="Arial" w:hAnsi="Arial"/>
          <w:color w:val="000000" w:themeColor="text1"/>
          <w:sz w:val="18"/>
          <w:szCs w:val="18"/>
        </w:rPr>
        <w:t xml:space="preserve"> are: 1) NDIS transition to full scheme; 2) improving employment outcomes for people with disability 3) improving outcomes for Aboriginal and Torres Strait Islander people with disability; 4) communication activities to promote the intent of the strategy throughout the community. It also prioritises the development of an ‘Australian Government Action Plan’ to drive implementation of the NDS across Commonwealth portfolios between 2015 and 2018. See: Department of Social Services (DSS) </w:t>
      </w:r>
      <w:r w:rsidRPr="006C497D">
        <w:rPr>
          <w:rFonts w:ascii="Arial" w:hAnsi="Arial"/>
          <w:i/>
          <w:color w:val="000000" w:themeColor="text1"/>
          <w:sz w:val="18"/>
          <w:szCs w:val="18"/>
        </w:rPr>
        <w:t>National Disability Strategy, Second Implementation Plan: Driving Action 2015–2018</w:t>
      </w:r>
      <w:r w:rsidRPr="004A3437">
        <w:rPr>
          <w:rFonts w:ascii="Arial" w:hAnsi="Arial"/>
          <w:color w:val="000000" w:themeColor="text1"/>
          <w:sz w:val="18"/>
          <w:szCs w:val="18"/>
        </w:rPr>
        <w:t xml:space="preserve">. Accessed online at: </w:t>
      </w:r>
      <w:hyperlink r:id="rId39" w:history="1">
        <w:r w:rsidRPr="004A3437">
          <w:rPr>
            <w:rStyle w:val="ad"/>
            <w:rFonts w:ascii="Arial" w:hAnsi="Arial"/>
            <w:color w:val="000000" w:themeColor="text1"/>
            <w:sz w:val="18"/>
            <w:szCs w:val="18"/>
          </w:rPr>
          <w:t>https://www.dss.gov.au/sites/default/files/documents/10_2016/final_-_nds_second_implementation_plan_-_pdf_final_for_web.pdf</w:t>
        </w:r>
      </w:hyperlink>
    </w:p>
    <w:p w:rsidR="00465A6C" w:rsidRPr="004A3437" w:rsidRDefault="00465A6C" w:rsidP="004D499D">
      <w:pPr>
        <w:pStyle w:val="4"/>
        <w:ind w:left="1124" w:hanging="284"/>
        <w:rPr>
          <w:rStyle w:val="ad"/>
          <w:color w:val="000000" w:themeColor="text1"/>
          <w:sz w:val="18"/>
          <w:szCs w:val="18"/>
        </w:rPr>
      </w:pPr>
      <w:r w:rsidRPr="004A3437">
        <w:rPr>
          <w:rStyle w:val="ad"/>
          <w:color w:val="000000" w:themeColor="text1"/>
          <w:sz w:val="18"/>
          <w:szCs w:val="18"/>
        </w:rPr>
        <w:t>Accessibility (art. 9)</w:t>
      </w:r>
    </w:p>
    <w:p w:rsidR="00465A6C" w:rsidRPr="004A3437" w:rsidRDefault="00465A6C" w:rsidP="004D499D">
      <w:pPr>
        <w:pStyle w:val="af0"/>
        <w:ind w:left="284" w:hanging="284"/>
        <w:jc w:val="left"/>
        <w:rPr>
          <w:rFonts w:ascii="Arial" w:hAnsi="Arial"/>
          <w:color w:val="000000" w:themeColor="text1"/>
          <w:sz w:val="18"/>
          <w:szCs w:val="18"/>
        </w:rPr>
      </w:pPr>
    </w:p>
  </w:endnote>
  <w:endnote w:id="45">
    <w:p w:rsidR="00465A6C" w:rsidRPr="004A3437" w:rsidRDefault="00465A6C" w:rsidP="004D499D">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w:t>
      </w:r>
      <w:r w:rsidRPr="006C497D">
        <w:rPr>
          <w:rFonts w:ascii="Arial" w:hAnsi="Arial"/>
          <w:i/>
          <w:color w:val="000000" w:themeColor="text1"/>
          <w:sz w:val="18"/>
          <w:szCs w:val="18"/>
        </w:rPr>
        <w:t>National Disability Strategy 2010-2020</w:t>
      </w:r>
      <w:r w:rsidRPr="004A3437">
        <w:rPr>
          <w:rFonts w:ascii="Arial" w:hAnsi="Arial"/>
          <w:color w:val="000000" w:themeColor="text1"/>
          <w:sz w:val="18"/>
          <w:szCs w:val="18"/>
        </w:rPr>
        <w:t xml:space="preserve"> (NDS), its national implementation plans, and progress reports to the Council of Australian Governments (COAG) can be accessed online at: </w:t>
      </w:r>
      <w:hyperlink r:id="rId40" w:history="1">
        <w:r w:rsidRPr="004A3437">
          <w:rPr>
            <w:rStyle w:val="ad"/>
            <w:rFonts w:ascii="Arial" w:hAnsi="Arial"/>
            <w:color w:val="000000" w:themeColor="text1"/>
            <w:sz w:val="18"/>
            <w:szCs w:val="18"/>
            <w:lang w:val="x-none"/>
          </w:rPr>
          <w:t>https://www.dss.gov.au/our-responsibilities/disability-and-carers/program-services/government-international/national-disability-strategy</w:t>
        </w:r>
      </w:hyperlink>
    </w:p>
  </w:endnote>
  <w:endnote w:id="46">
    <w:p w:rsidR="00465A6C" w:rsidRPr="004A3437" w:rsidRDefault="00465A6C" w:rsidP="004D499D">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6C497D">
        <w:rPr>
          <w:rFonts w:ascii="Arial" w:hAnsi="Arial"/>
          <w:i/>
          <w:color w:val="000000" w:themeColor="text1"/>
          <w:sz w:val="18"/>
          <w:szCs w:val="18"/>
        </w:rPr>
        <w:t>National Disability Insurance Scheme (NDIS)</w:t>
      </w:r>
      <w:r w:rsidRPr="004A3437">
        <w:rPr>
          <w:rFonts w:ascii="Arial" w:hAnsi="Arial"/>
          <w:color w:val="000000" w:themeColor="text1"/>
          <w:sz w:val="18"/>
          <w:szCs w:val="18"/>
        </w:rPr>
        <w:t xml:space="preserve"> is ‘a new way of providing reasonable and necessary, person-centred supports for Australians with a permanent and significant disability to enable them to live an ordinary life.’ See: </w:t>
      </w:r>
      <w:hyperlink r:id="rId41" w:history="1">
        <w:r w:rsidRPr="004A3437">
          <w:rPr>
            <w:rStyle w:val="ad"/>
            <w:rFonts w:ascii="Arial" w:hAnsi="Arial"/>
            <w:color w:val="000000" w:themeColor="text1"/>
            <w:sz w:val="18"/>
            <w:szCs w:val="18"/>
          </w:rPr>
          <w:t>https://www.ndis.gov.au/</w:t>
        </w:r>
      </w:hyperlink>
    </w:p>
  </w:endnote>
  <w:endnote w:id="47">
    <w:p w:rsidR="00465A6C" w:rsidRPr="004A3437" w:rsidRDefault="00465A6C" w:rsidP="004D499D">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T. Sands (2017). OpCit.</w:t>
      </w:r>
    </w:p>
  </w:endnote>
  <w:endnote w:id="48">
    <w:p w:rsidR="00465A6C" w:rsidRPr="004A3437" w:rsidRDefault="00465A6C" w:rsidP="004D499D">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Senate Community Affairs References Committee, </w:t>
      </w:r>
      <w:r w:rsidRPr="006C497D">
        <w:rPr>
          <w:rFonts w:ascii="Arial" w:hAnsi="Arial"/>
          <w:i/>
          <w:color w:val="000000" w:themeColor="text1"/>
          <w:sz w:val="18"/>
          <w:szCs w:val="18"/>
        </w:rPr>
        <w:t>Delivery of outcomes under the National Disability Strategy 2010-2020 to build inclusive and accessible communities</w:t>
      </w:r>
      <w:r w:rsidRPr="004A3437">
        <w:rPr>
          <w:rFonts w:ascii="Arial" w:hAnsi="Arial"/>
          <w:color w:val="000000" w:themeColor="text1"/>
          <w:sz w:val="18"/>
          <w:szCs w:val="18"/>
        </w:rPr>
        <w:t xml:space="preserve">. See: </w:t>
      </w:r>
      <w:hyperlink r:id="rId42" w:history="1">
        <w:r w:rsidRPr="004A3437">
          <w:rPr>
            <w:rStyle w:val="ad"/>
            <w:rFonts w:ascii="Arial" w:hAnsi="Arial"/>
            <w:color w:val="000000" w:themeColor="text1"/>
            <w:sz w:val="18"/>
            <w:szCs w:val="18"/>
          </w:rPr>
          <w:t>http://www.aph.gov.au/Parliamentary_Business/Committees/Senate/Community_Affairs/AccessibleCommunities</w:t>
        </w:r>
      </w:hyperlink>
    </w:p>
  </w:endnote>
  <w:endnote w:id="49">
    <w:p w:rsidR="00465A6C" w:rsidRPr="004A3437" w:rsidRDefault="00465A6C" w:rsidP="004D499D">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i/>
          <w:color w:val="000000" w:themeColor="text1"/>
          <w:sz w:val="18"/>
          <w:szCs w:val="18"/>
        </w:rPr>
        <w:t>National Standards for Disability Services 2013 (Cth)</w:t>
      </w:r>
      <w:r w:rsidRPr="004A3437">
        <w:rPr>
          <w:rFonts w:ascii="Arial" w:hAnsi="Arial"/>
          <w:color w:val="000000" w:themeColor="text1"/>
          <w:sz w:val="18"/>
          <w:szCs w:val="18"/>
        </w:rPr>
        <w:t>. Available at</w:t>
      </w:r>
      <w:r>
        <w:rPr>
          <w:rFonts w:ascii="Arial" w:hAnsi="Arial"/>
          <w:color w:val="000000" w:themeColor="text1"/>
          <w:sz w:val="18"/>
          <w:szCs w:val="18"/>
        </w:rPr>
        <w:t>:</w:t>
      </w:r>
      <w:r w:rsidRPr="004A3437">
        <w:rPr>
          <w:rFonts w:ascii="Arial" w:hAnsi="Arial"/>
          <w:color w:val="000000" w:themeColor="text1"/>
          <w:sz w:val="18"/>
          <w:szCs w:val="18"/>
        </w:rPr>
        <w:t xml:space="preserve"> </w:t>
      </w:r>
      <w:hyperlink r:id="rId43" w:history="1">
        <w:r w:rsidRPr="004A3437">
          <w:rPr>
            <w:rStyle w:val="ad"/>
            <w:rFonts w:ascii="Arial" w:hAnsi="Arial"/>
            <w:color w:val="000000" w:themeColor="text1"/>
            <w:sz w:val="18"/>
            <w:szCs w:val="18"/>
          </w:rPr>
          <w:t>https://www.dss.gov.au/our-responsibilities/disability-and-carers/standards-and-quality-assurance/national-standards-for-disability-services</w:t>
        </w:r>
      </w:hyperlink>
    </w:p>
  </w:endnote>
  <w:endnote w:id="50">
    <w:p w:rsidR="00465A6C" w:rsidRPr="00B32B95" w:rsidRDefault="00465A6C" w:rsidP="004D499D">
      <w:pPr>
        <w:pStyle w:val="af0"/>
        <w:ind w:left="284" w:hanging="284"/>
        <w:jc w:val="left"/>
        <w:rPr>
          <w:rFonts w:ascii="Arial" w:hAnsi="Arial"/>
          <w:color w:val="000000" w:themeColor="text1"/>
          <w:sz w:val="18"/>
          <w:szCs w:val="18"/>
          <w:vertAlign w:val="superscript"/>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i/>
          <w:color w:val="000000" w:themeColor="text1"/>
          <w:sz w:val="18"/>
          <w:szCs w:val="18"/>
          <w:lang w:val="en-GB"/>
        </w:rPr>
        <w:t xml:space="preserve">Disability Standards for Accessible Public Transport 2002 (Cth). </w:t>
      </w:r>
      <w:r w:rsidRPr="00B32B95">
        <w:rPr>
          <w:rFonts w:ascii="Arial" w:hAnsi="Arial"/>
          <w:color w:val="000000" w:themeColor="text1"/>
          <w:sz w:val="18"/>
          <w:szCs w:val="18"/>
        </w:rPr>
        <w:t>Available at</w:t>
      </w:r>
      <w:r>
        <w:rPr>
          <w:rFonts w:ascii="Arial" w:hAnsi="Arial"/>
          <w:color w:val="000000" w:themeColor="text1"/>
          <w:sz w:val="18"/>
          <w:szCs w:val="18"/>
        </w:rPr>
        <w:t>:</w:t>
      </w:r>
      <w:r w:rsidRPr="00B32B95">
        <w:rPr>
          <w:rFonts w:ascii="Arial" w:hAnsi="Arial"/>
          <w:color w:val="000000" w:themeColor="text1"/>
          <w:sz w:val="18"/>
          <w:szCs w:val="18"/>
        </w:rPr>
        <w:t xml:space="preserve"> </w:t>
      </w:r>
      <w:hyperlink r:id="rId44" w:history="1">
        <w:r w:rsidRPr="00FD360D">
          <w:rPr>
            <w:rStyle w:val="ad"/>
            <w:rFonts w:ascii="Arial" w:hAnsi="Arial"/>
            <w:color w:val="000000" w:themeColor="text1"/>
            <w:sz w:val="18"/>
            <w:szCs w:val="18"/>
          </w:rPr>
          <w:t>https://www.legislation.gov.au/Details/F2005B01059</w:t>
        </w:r>
      </w:hyperlink>
      <w:r w:rsidRPr="00FD360D">
        <w:rPr>
          <w:rFonts w:ascii="Arial" w:hAnsi="Arial"/>
          <w:color w:val="000000" w:themeColor="text1"/>
          <w:sz w:val="18"/>
          <w:szCs w:val="18"/>
        </w:rPr>
        <w:t xml:space="preserve">. </w:t>
      </w:r>
    </w:p>
  </w:endnote>
  <w:endnote w:id="51">
    <w:p w:rsidR="00465A6C" w:rsidRPr="004A3437" w:rsidRDefault="00465A6C" w:rsidP="004D499D">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i/>
          <w:color w:val="000000" w:themeColor="text1"/>
          <w:sz w:val="18"/>
          <w:szCs w:val="18"/>
          <w:lang w:val="en-GB"/>
        </w:rPr>
        <w:t xml:space="preserve">Disability (Access to Premises – Buildings) Standards 2010 (Cth). </w:t>
      </w:r>
      <w:r w:rsidRPr="004A3437">
        <w:rPr>
          <w:rFonts w:ascii="Arial" w:hAnsi="Arial"/>
          <w:color w:val="000000" w:themeColor="text1"/>
          <w:sz w:val="18"/>
          <w:szCs w:val="18"/>
        </w:rPr>
        <w:t>Available at</w:t>
      </w:r>
      <w:r>
        <w:rPr>
          <w:rFonts w:ascii="Arial" w:hAnsi="Arial"/>
          <w:color w:val="000000" w:themeColor="text1"/>
          <w:sz w:val="18"/>
          <w:szCs w:val="18"/>
        </w:rPr>
        <w:t>:</w:t>
      </w:r>
      <w:r w:rsidRPr="004A3437">
        <w:rPr>
          <w:rFonts w:ascii="Arial" w:hAnsi="Arial"/>
          <w:color w:val="000000" w:themeColor="text1"/>
          <w:sz w:val="18"/>
          <w:szCs w:val="18"/>
        </w:rPr>
        <w:t xml:space="preserve"> </w:t>
      </w:r>
      <w:hyperlink r:id="rId45" w:history="1">
        <w:r w:rsidRPr="004A3437">
          <w:rPr>
            <w:rStyle w:val="ad"/>
            <w:rFonts w:ascii="Arial" w:hAnsi="Arial"/>
            <w:color w:val="000000" w:themeColor="text1"/>
            <w:sz w:val="18"/>
            <w:szCs w:val="18"/>
          </w:rPr>
          <w:t>https://www.legislation.gov.au/Details/F2011C00214</w:t>
        </w:r>
      </w:hyperlink>
      <w:r w:rsidRPr="004A3437">
        <w:rPr>
          <w:rFonts w:ascii="Arial" w:hAnsi="Arial"/>
          <w:color w:val="000000" w:themeColor="text1"/>
          <w:sz w:val="18"/>
          <w:szCs w:val="18"/>
        </w:rPr>
        <w:t xml:space="preserve">. </w:t>
      </w:r>
    </w:p>
    <w:p w:rsidR="00465A6C" w:rsidRPr="004A3437" w:rsidRDefault="00465A6C" w:rsidP="004D499D">
      <w:pPr>
        <w:pStyle w:val="4"/>
        <w:ind w:left="1124" w:hanging="284"/>
        <w:rPr>
          <w:color w:val="000000" w:themeColor="text1"/>
          <w:sz w:val="18"/>
          <w:szCs w:val="18"/>
        </w:rPr>
      </w:pPr>
      <w:r w:rsidRPr="004A3437">
        <w:rPr>
          <w:color w:val="000000" w:themeColor="text1"/>
          <w:sz w:val="18"/>
          <w:szCs w:val="18"/>
        </w:rPr>
        <w:t>Right to life (art. 10)</w:t>
      </w:r>
    </w:p>
    <w:p w:rsidR="00465A6C" w:rsidRPr="004A3437" w:rsidRDefault="00465A6C" w:rsidP="004D499D">
      <w:pPr>
        <w:pStyle w:val="af0"/>
        <w:ind w:left="284" w:hanging="284"/>
        <w:jc w:val="left"/>
        <w:rPr>
          <w:rFonts w:ascii="Arial" w:hAnsi="Arial"/>
          <w:color w:val="000000" w:themeColor="text1"/>
          <w:sz w:val="18"/>
          <w:szCs w:val="18"/>
        </w:rPr>
      </w:pPr>
    </w:p>
  </w:endnote>
  <w:endnote w:id="52">
    <w:p w:rsidR="00465A6C" w:rsidRPr="004A3437" w:rsidRDefault="00465A6C" w:rsidP="006D2FB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At the time of their death, most people (89%) were living in either disability supported accommodation operated by a non-government organisation (53%), or the government-operated Accommodation Support and Respite Services (AS&amp;RS) (36%). Only eleven percent (11%) were living in a level three accredited residential service. </w:t>
      </w:r>
      <w:r w:rsidRPr="004A3437">
        <w:rPr>
          <w:rFonts w:ascii="Arial" w:hAnsi="Arial"/>
          <w:color w:val="000000" w:themeColor="text1"/>
          <w:sz w:val="18"/>
          <w:szCs w:val="18"/>
          <w:lang w:val="en-US"/>
        </w:rPr>
        <w:t>Office of the Public Advocate (February 2016) OpCit.</w:t>
      </w:r>
    </w:p>
  </w:endnote>
  <w:endnote w:id="53">
    <w:p w:rsidR="00465A6C" w:rsidRPr="004A3437" w:rsidRDefault="00465A6C" w:rsidP="006D2FB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Office of the Public Advocate (February 2016) </w:t>
      </w:r>
      <w:r w:rsidRPr="00C36B2A">
        <w:rPr>
          <w:rFonts w:ascii="Arial" w:hAnsi="Arial"/>
          <w:i/>
          <w:color w:val="000000" w:themeColor="text1"/>
          <w:sz w:val="18"/>
          <w:szCs w:val="18"/>
          <w:lang w:val="en-US"/>
        </w:rPr>
        <w:t>Upholding the right to life and health: A review of the deaths in care of people with disability in Queensland</w:t>
      </w:r>
      <w:r w:rsidRPr="004A3437">
        <w:rPr>
          <w:rFonts w:ascii="Arial" w:hAnsi="Arial"/>
          <w:color w:val="000000" w:themeColor="text1"/>
          <w:sz w:val="18"/>
          <w:szCs w:val="18"/>
          <w:lang w:val="en-US"/>
        </w:rPr>
        <w:t xml:space="preserve">. Accessed online at: </w:t>
      </w:r>
      <w:hyperlink r:id="rId46" w:history="1">
        <w:r w:rsidRPr="004A3437">
          <w:rPr>
            <w:rStyle w:val="ad"/>
            <w:rFonts w:ascii="Arial" w:hAnsi="Arial"/>
            <w:color w:val="000000" w:themeColor="text1"/>
            <w:sz w:val="18"/>
            <w:szCs w:val="18"/>
            <w:lang w:val="en-US"/>
          </w:rPr>
          <w:t>http://www.justice.qld.gov.au/public-advocate/activities/past/deaths-of-people-with-disability-in-care</w:t>
        </w:r>
      </w:hyperlink>
    </w:p>
  </w:endnote>
  <w:endnote w:id="54">
    <w:p w:rsidR="00465A6C" w:rsidRPr="004A3437" w:rsidRDefault="00465A6C" w:rsidP="006D2FB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Moreover, between 2009 and 2014, there was only one inquest into a death in care of a person with disability in Queensland, out of 73 cases. </w:t>
      </w:r>
      <w:r w:rsidRPr="004A3437">
        <w:rPr>
          <w:rFonts w:ascii="Arial" w:hAnsi="Arial"/>
          <w:color w:val="000000" w:themeColor="text1"/>
          <w:sz w:val="18"/>
          <w:szCs w:val="18"/>
          <w:lang w:val="en-US"/>
        </w:rPr>
        <w:t>Office of the Public Advocate (February 2016) OpCit.</w:t>
      </w:r>
    </w:p>
    <w:p w:rsidR="00465A6C" w:rsidRPr="004A3437" w:rsidRDefault="00465A6C" w:rsidP="006D2FB3">
      <w:pPr>
        <w:pStyle w:val="4"/>
        <w:ind w:left="1124" w:hanging="284"/>
        <w:rPr>
          <w:color w:val="000000" w:themeColor="text1"/>
          <w:sz w:val="18"/>
          <w:szCs w:val="18"/>
        </w:rPr>
      </w:pPr>
      <w:r w:rsidRPr="004A3437">
        <w:rPr>
          <w:color w:val="000000" w:themeColor="text1"/>
          <w:sz w:val="18"/>
          <w:szCs w:val="18"/>
        </w:rPr>
        <w:t>Situations of risk and humanitarian emergencies (art. 11)</w:t>
      </w:r>
    </w:p>
    <w:p w:rsidR="00465A6C" w:rsidRPr="004A3437" w:rsidRDefault="00465A6C" w:rsidP="006D2FB3">
      <w:pPr>
        <w:pStyle w:val="af0"/>
        <w:ind w:left="284" w:hanging="284"/>
        <w:jc w:val="left"/>
        <w:rPr>
          <w:rFonts w:ascii="Arial" w:hAnsi="Arial"/>
          <w:color w:val="000000" w:themeColor="text1"/>
          <w:sz w:val="18"/>
          <w:szCs w:val="18"/>
        </w:rPr>
      </w:pPr>
    </w:p>
  </w:endnote>
  <w:endnote w:id="55">
    <w:p w:rsidR="00465A6C" w:rsidRPr="004A3437" w:rsidRDefault="00465A6C" w:rsidP="006D2FB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w:t>
      </w:r>
      <w:r w:rsidRPr="00C36B2A">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w:t>
      </w:r>
    </w:p>
  </w:endnote>
  <w:endnote w:id="56">
    <w:p w:rsidR="00465A6C" w:rsidRPr="004A3437" w:rsidRDefault="00465A6C" w:rsidP="004E73B3">
      <w:pPr>
        <w:pStyle w:val="4"/>
        <w:ind w:left="1124" w:hanging="284"/>
        <w:rPr>
          <w:color w:val="000000" w:themeColor="text1"/>
          <w:sz w:val="18"/>
          <w:szCs w:val="18"/>
        </w:rPr>
      </w:pPr>
      <w:r w:rsidRPr="004A3437">
        <w:rPr>
          <w:color w:val="000000" w:themeColor="text1"/>
          <w:sz w:val="18"/>
          <w:szCs w:val="18"/>
        </w:rPr>
        <w:t>Equal recognition before the law (art. 12)</w:t>
      </w:r>
    </w:p>
    <w:p w:rsidR="00465A6C" w:rsidRPr="004A3437" w:rsidRDefault="00465A6C" w:rsidP="004E73B3">
      <w:pPr>
        <w:pStyle w:val="af0"/>
        <w:ind w:left="284" w:hanging="284"/>
        <w:jc w:val="left"/>
        <w:rPr>
          <w:rFonts w:ascii="Arial" w:hAnsi="Arial"/>
          <w:color w:val="000000" w:themeColor="text1"/>
          <w:sz w:val="18"/>
          <w:szCs w:val="18"/>
        </w:rPr>
      </w:pPr>
    </w:p>
    <w:p w:rsidR="00465A6C" w:rsidRPr="004A3437" w:rsidRDefault="00465A6C" w:rsidP="004E73B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Including guardianship, estate management and mental health laws regulate the area of legal capacity, financial management and substitute decision-making in Australia. These laws differ between States and Territories resulting in inconsistency, and primarily focus on a person’s capability to perform particular actions as opposed to looking at how a person can be supported to perform those tasks themselves. Whilst Australia does not have a plenary guardianship system these laws all breach, are inconsistent with, or fail to fulfil obligations under the Convention on the Rights of Persons with Disabilities (CRPD). Excerpt taken from: Australian Cross Disability Alliance (ACDA), Australian Centre for Disability Law (ACDL) and Advocacy for Inclusion (2015) </w:t>
      </w:r>
      <w:r w:rsidRPr="00C36B2A">
        <w:rPr>
          <w:rFonts w:ascii="Arial" w:hAnsi="Arial"/>
          <w:i/>
          <w:color w:val="000000" w:themeColor="text1"/>
          <w:sz w:val="18"/>
          <w:szCs w:val="18"/>
        </w:rPr>
        <w:t>Australia’s Universal Periodic Review 2015: Fact Sheet on Equality before the law and supported decision-making</w:t>
      </w:r>
      <w:r w:rsidRPr="004A3437">
        <w:rPr>
          <w:rFonts w:ascii="Arial" w:hAnsi="Arial"/>
          <w:color w:val="000000" w:themeColor="text1"/>
          <w:sz w:val="18"/>
          <w:szCs w:val="18"/>
        </w:rPr>
        <w:t>.</w:t>
      </w:r>
    </w:p>
  </w:endnote>
  <w:endnote w:id="57">
    <w:p w:rsidR="00465A6C" w:rsidRPr="004A3437" w:rsidRDefault="00465A6C" w:rsidP="004E73B3">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Pr>
          <w:rFonts w:ascii="Arial" w:hAnsi="Arial"/>
          <w:color w:val="000000" w:themeColor="text1"/>
          <w:sz w:val="18"/>
          <w:szCs w:val="18"/>
          <w:lang w:val="en-US"/>
        </w:rPr>
        <w:t>For information on the Australian Law Reform Commission (ALRC), s</w:t>
      </w:r>
      <w:r w:rsidRPr="004A3437">
        <w:rPr>
          <w:rFonts w:ascii="Arial" w:hAnsi="Arial"/>
          <w:color w:val="000000" w:themeColor="text1"/>
          <w:sz w:val="18"/>
          <w:szCs w:val="18"/>
          <w:lang w:val="en-US"/>
        </w:rPr>
        <w:t xml:space="preserve">ee: </w:t>
      </w:r>
      <w:hyperlink r:id="rId47" w:history="1">
        <w:r w:rsidRPr="001F5B0F">
          <w:rPr>
            <w:rStyle w:val="ad"/>
            <w:rFonts w:ascii="Arial" w:hAnsi="Arial"/>
            <w:sz w:val="18"/>
            <w:szCs w:val="18"/>
            <w:lang w:val="en-US"/>
          </w:rPr>
          <w:t>http://www.alrc.gov.au/</w:t>
        </w:r>
      </w:hyperlink>
      <w:r>
        <w:rPr>
          <w:rFonts w:ascii="Arial" w:hAnsi="Arial"/>
          <w:color w:val="000000" w:themeColor="text1"/>
          <w:sz w:val="18"/>
          <w:szCs w:val="18"/>
          <w:lang w:val="en-US"/>
        </w:rPr>
        <w:t xml:space="preserve"> </w:t>
      </w:r>
      <w:r w:rsidRPr="004A3437">
        <w:rPr>
          <w:rFonts w:ascii="Arial" w:hAnsi="Arial"/>
          <w:color w:val="000000" w:themeColor="text1"/>
          <w:sz w:val="18"/>
          <w:szCs w:val="18"/>
          <w:lang w:val="en-US"/>
        </w:rPr>
        <w:t xml:space="preserve"> </w:t>
      </w:r>
    </w:p>
  </w:endnote>
  <w:endnote w:id="58">
    <w:p w:rsidR="00465A6C" w:rsidRPr="004A3437" w:rsidRDefault="00465A6C" w:rsidP="004E73B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Australian Law Reform Commission (2014) </w:t>
      </w:r>
      <w:r w:rsidRPr="004854E2">
        <w:rPr>
          <w:rFonts w:ascii="Arial" w:hAnsi="Arial"/>
          <w:i/>
          <w:color w:val="000000" w:themeColor="text1"/>
          <w:sz w:val="18"/>
          <w:szCs w:val="18"/>
        </w:rPr>
        <w:t>Equality, Capacity and Disability in Commonwealth Laws: Final Report</w:t>
      </w:r>
      <w:r w:rsidRPr="004A3437">
        <w:rPr>
          <w:rFonts w:ascii="Arial" w:hAnsi="Arial"/>
          <w:color w:val="000000" w:themeColor="text1"/>
          <w:sz w:val="18"/>
          <w:szCs w:val="18"/>
        </w:rPr>
        <w:t xml:space="preserve"> (ALRC Report 124); available online at: </w:t>
      </w:r>
      <w:hyperlink r:id="rId48" w:history="1">
        <w:r w:rsidRPr="004A3437">
          <w:rPr>
            <w:rStyle w:val="ad"/>
            <w:rFonts w:ascii="Arial" w:hAnsi="Arial"/>
            <w:color w:val="000000" w:themeColor="text1"/>
            <w:sz w:val="18"/>
            <w:szCs w:val="18"/>
          </w:rPr>
          <w:t>https://www.alrc.gov.au/news-media/equality-capacity-and-disability-alrc-report</w:t>
        </w:r>
      </w:hyperlink>
    </w:p>
  </w:endnote>
  <w:endnote w:id="59">
    <w:p w:rsidR="00465A6C" w:rsidRPr="004A3437" w:rsidRDefault="00465A6C" w:rsidP="004E73B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The Inquiry Report made 55 recommendations for reform aimed at providing people with disability equal recognition before the law.</w:t>
      </w:r>
    </w:p>
  </w:endnote>
  <w:endnote w:id="60">
    <w:p w:rsidR="00465A6C" w:rsidRPr="004A3437" w:rsidRDefault="00465A6C" w:rsidP="004E73B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w:t>
      </w:r>
      <w:r>
        <w:rPr>
          <w:rFonts w:ascii="Arial" w:hAnsi="Arial"/>
          <w:color w:val="000000" w:themeColor="text1"/>
          <w:sz w:val="18"/>
          <w:szCs w:val="18"/>
        </w:rPr>
        <w:t xml:space="preserve">ALRC </w:t>
      </w:r>
      <w:r w:rsidRPr="004A3437">
        <w:rPr>
          <w:rFonts w:ascii="Arial" w:hAnsi="Arial"/>
          <w:color w:val="000000" w:themeColor="text1"/>
          <w:sz w:val="18"/>
          <w:szCs w:val="18"/>
        </w:rPr>
        <w:t xml:space="preserve">Inquiry was limited to Commonwealth legislation. It did not directly address the State and Territory financial management, guardianship and mental health laws but only had regard to how Commonwealth laws and legal frameworks interact with State and Territory laws in the areas under review. It did not provide a comprehensive review of the laws that clearly are the most fundamental ways in which people with disability have their legal capacity denied or diminished in Australia. Substantive compliance with article 12 will be difficult to assess without a thorough analysis of financial management, guardianship and mental health laws at the State and Territory levels. Consequently, the impact of the review is limited in so far as the examination of these laws is excluded. Excerpt taken from: Australian Cross Disability Alliance (ACDA), Australian Centre for Disability Law (ACDL) and Advocacy for Inclusion (2015) </w:t>
      </w:r>
      <w:r w:rsidRPr="004854E2">
        <w:rPr>
          <w:rFonts w:ascii="Arial" w:hAnsi="Arial"/>
          <w:i/>
          <w:color w:val="000000" w:themeColor="text1"/>
          <w:sz w:val="18"/>
          <w:szCs w:val="18"/>
        </w:rPr>
        <w:t>Australia’s Universal Periodic Review 2015: Fact Sheet on Equality before the law and supported decision-making.</w:t>
      </w:r>
    </w:p>
  </w:endnote>
  <w:endnote w:id="61">
    <w:p w:rsidR="00465A6C" w:rsidRPr="004A3437" w:rsidRDefault="00465A6C" w:rsidP="004E73B3">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page 14 of the </w:t>
      </w:r>
      <w:r w:rsidRPr="004854E2">
        <w:rPr>
          <w:rFonts w:ascii="Arial" w:hAnsi="Arial"/>
          <w:i/>
          <w:color w:val="000000" w:themeColor="text1"/>
          <w:sz w:val="18"/>
          <w:szCs w:val="18"/>
        </w:rPr>
        <w:t>Australian Government Response to the Senate Community Affairs References Committee report</w:t>
      </w:r>
      <w:r w:rsidRPr="004A3437">
        <w:rPr>
          <w:rFonts w:ascii="Arial" w:hAnsi="Arial"/>
          <w:color w:val="000000" w:themeColor="text1"/>
          <w:sz w:val="18"/>
          <w:szCs w:val="18"/>
        </w:rPr>
        <w:t xml:space="preserve">; accessed at: </w:t>
      </w:r>
      <w:hyperlink r:id="rId49" w:history="1">
        <w:r w:rsidRPr="004A3437">
          <w:rPr>
            <w:rStyle w:val="ad"/>
            <w:rFonts w:ascii="Arial" w:hAnsi="Arial"/>
            <w:color w:val="000000" w:themeColor="text1"/>
            <w:sz w:val="18"/>
            <w:szCs w:val="18"/>
          </w:rPr>
          <w:t>http://www.aph.gov.au/Parliamentary_Business/Committees/Senate/Community_Affairs/Violence_abuse_neglect/Government_Response</w:t>
        </w:r>
      </w:hyperlink>
    </w:p>
    <w:p w:rsidR="00465A6C" w:rsidRPr="004A3437" w:rsidRDefault="00465A6C" w:rsidP="004E73B3">
      <w:pPr>
        <w:pStyle w:val="4"/>
        <w:ind w:left="1124" w:hanging="284"/>
        <w:rPr>
          <w:color w:val="000000" w:themeColor="text1"/>
          <w:sz w:val="18"/>
          <w:szCs w:val="18"/>
        </w:rPr>
      </w:pPr>
      <w:r w:rsidRPr="004A3437">
        <w:rPr>
          <w:color w:val="000000" w:themeColor="text1"/>
          <w:sz w:val="18"/>
          <w:szCs w:val="18"/>
        </w:rPr>
        <w:t>Access to justice (art. 13)</w:t>
      </w:r>
    </w:p>
    <w:p w:rsidR="00465A6C" w:rsidRPr="004A3437" w:rsidRDefault="00465A6C" w:rsidP="004E73B3">
      <w:pPr>
        <w:pStyle w:val="af0"/>
        <w:ind w:left="284" w:hanging="284"/>
        <w:jc w:val="left"/>
        <w:rPr>
          <w:rFonts w:ascii="Arial" w:hAnsi="Arial"/>
          <w:color w:val="000000" w:themeColor="text1"/>
          <w:sz w:val="18"/>
          <w:szCs w:val="18"/>
          <w:lang w:val="en-US"/>
        </w:rPr>
      </w:pPr>
    </w:p>
  </w:endnote>
  <w:endnote w:id="62">
    <w:p w:rsidR="00465A6C" w:rsidRPr="004A3437" w:rsidRDefault="00465A6C" w:rsidP="004E73B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People with disability are often not provided with the supports, adjustments and accommodations they require to engage effectively in all processes of the justice system, including to access protections, to begin or defend criminal matters, or to participate in criminal justice processes. Negative assumptions and attitudes, coupled with a lack of support services and programs and minimal provision of adjustments, often means that people with disabilit</w:t>
      </w:r>
      <w:r>
        <w:rPr>
          <w:rFonts w:ascii="Arial" w:hAnsi="Arial"/>
          <w:color w:val="000000" w:themeColor="text1"/>
          <w:sz w:val="18"/>
          <w:szCs w:val="18"/>
        </w:rPr>
        <w:t>y</w:t>
      </w:r>
      <w:r w:rsidRPr="004A3437">
        <w:rPr>
          <w:rFonts w:ascii="Arial" w:hAnsi="Arial"/>
          <w:color w:val="000000" w:themeColor="text1"/>
          <w:sz w:val="18"/>
          <w:szCs w:val="18"/>
        </w:rPr>
        <w:t xml:space="preserve"> are viewed as not credible, not capable of giving evidence, make legal decisions or unable to participate in legal proceedings. The inability to access effective justice compounds the disadvantage and discrimination experienced by people with disabilit</w:t>
      </w:r>
      <w:r>
        <w:rPr>
          <w:rFonts w:ascii="Arial" w:hAnsi="Arial"/>
          <w:color w:val="000000" w:themeColor="text1"/>
          <w:sz w:val="18"/>
          <w:szCs w:val="18"/>
        </w:rPr>
        <w:t>y</w:t>
      </w:r>
      <w:r w:rsidRPr="004A3437">
        <w:rPr>
          <w:rFonts w:ascii="Arial" w:hAnsi="Arial"/>
          <w:color w:val="000000" w:themeColor="text1"/>
          <w:sz w:val="18"/>
          <w:szCs w:val="18"/>
        </w:rPr>
        <w:t>. This results in many people with disabilit</w:t>
      </w:r>
      <w:r>
        <w:rPr>
          <w:rFonts w:ascii="Arial" w:hAnsi="Arial"/>
          <w:color w:val="000000" w:themeColor="text1"/>
          <w:sz w:val="18"/>
          <w:szCs w:val="18"/>
        </w:rPr>
        <w:t>y</w:t>
      </w:r>
      <w:r w:rsidRPr="004A3437">
        <w:rPr>
          <w:rFonts w:ascii="Arial" w:hAnsi="Arial"/>
          <w:color w:val="000000" w:themeColor="text1"/>
          <w:sz w:val="18"/>
          <w:szCs w:val="18"/>
        </w:rPr>
        <w:t xml:space="preserve"> being left without protection and at risk of ongoing violence, or more likely to be jailed and destined to have repeated contact with the criminal justice system. See for eg: </w:t>
      </w:r>
      <w:r w:rsidRPr="004854E2">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 Australian Human Rights Commission (2014) </w:t>
      </w:r>
      <w:r w:rsidRPr="004854E2">
        <w:rPr>
          <w:rFonts w:ascii="Arial" w:hAnsi="Arial"/>
          <w:i/>
          <w:color w:val="000000" w:themeColor="text1"/>
          <w:sz w:val="18"/>
          <w:szCs w:val="18"/>
          <w:lang w:val="en-US"/>
        </w:rPr>
        <w:t>Equal Before the Law: Towards Disability Justice Strategies</w:t>
      </w:r>
      <w:r w:rsidRPr="004A3437">
        <w:rPr>
          <w:rFonts w:ascii="Arial" w:hAnsi="Arial"/>
          <w:color w:val="000000" w:themeColor="text1"/>
          <w:sz w:val="18"/>
          <w:szCs w:val="18"/>
          <w:lang w:val="en-US"/>
        </w:rPr>
        <w:t xml:space="preserve">; accessed online at: </w:t>
      </w:r>
      <w:hyperlink r:id="rId50" w:history="1">
        <w:r w:rsidRPr="004A3437">
          <w:rPr>
            <w:rStyle w:val="ad"/>
            <w:rFonts w:ascii="Arial" w:hAnsi="Arial"/>
            <w:color w:val="000000" w:themeColor="text1"/>
            <w:sz w:val="18"/>
            <w:szCs w:val="18"/>
            <w:lang w:val="en-US"/>
          </w:rPr>
          <w:t>https://www.humanrights.gov.au/our-work/disability-rights/publications/equal-law</w:t>
        </w:r>
      </w:hyperlink>
      <w:r w:rsidRPr="004A3437">
        <w:rPr>
          <w:rFonts w:ascii="Arial" w:hAnsi="Arial"/>
          <w:color w:val="000000" w:themeColor="text1"/>
          <w:sz w:val="18"/>
          <w:szCs w:val="18"/>
          <w:lang w:val="en-US"/>
        </w:rPr>
        <w:t>;</w:t>
      </w:r>
    </w:p>
  </w:endnote>
  <w:endnote w:id="63">
    <w:p w:rsidR="00465A6C" w:rsidRPr="004A3437" w:rsidRDefault="00465A6C" w:rsidP="004E73B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Pr>
          <w:rFonts w:ascii="Arial" w:hAnsi="Arial"/>
          <w:color w:val="000000" w:themeColor="text1"/>
          <w:sz w:val="18"/>
          <w:szCs w:val="18"/>
        </w:rPr>
        <w:t xml:space="preserve">See: </w:t>
      </w:r>
      <w:r w:rsidRPr="004854E2">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w:t>
      </w:r>
    </w:p>
  </w:endnote>
  <w:endnote w:id="64">
    <w:p w:rsidR="00465A6C" w:rsidRPr="004A3437" w:rsidRDefault="00465A6C" w:rsidP="004E73B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Since 2004 there has been a 95 per cent increase in the number of Aboriginal and Torres Strait Islander people in custody. In 1991 the time of the </w:t>
      </w:r>
      <w:hyperlink r:id="rId51" w:history="1">
        <w:r w:rsidRPr="004A3437">
          <w:rPr>
            <w:rStyle w:val="ad"/>
            <w:rFonts w:ascii="Arial" w:hAnsi="Arial"/>
            <w:color w:val="000000" w:themeColor="text1"/>
            <w:sz w:val="18"/>
            <w:szCs w:val="18"/>
          </w:rPr>
          <w:t>Royal Commission into Aboriginal Deaths in Custody</w:t>
        </w:r>
      </w:hyperlink>
      <w:r w:rsidRPr="004A3437">
        <w:rPr>
          <w:rFonts w:ascii="Arial" w:hAnsi="Arial"/>
          <w:color w:val="000000" w:themeColor="text1"/>
          <w:sz w:val="18"/>
          <w:szCs w:val="18"/>
        </w:rPr>
        <w:t xml:space="preserve">, Aboriginal and Torres Strait Islander people were 7 times more likely to be in prison, that figure in 2016 is now 13 times more likely. See: </w:t>
      </w:r>
      <w:r w:rsidRPr="004854E2">
        <w:rPr>
          <w:rFonts w:ascii="Arial" w:hAnsi="Arial"/>
          <w:i/>
          <w:color w:val="000000" w:themeColor="text1"/>
          <w:sz w:val="18"/>
          <w:szCs w:val="18"/>
        </w:rPr>
        <w:t>The Redfern Statement 2016: Aboriginal and Torres Strait Islander Peak Organisations Unite</w:t>
      </w:r>
      <w:r w:rsidRPr="004A3437">
        <w:rPr>
          <w:rFonts w:ascii="Arial" w:hAnsi="Arial"/>
          <w:color w:val="000000" w:themeColor="text1"/>
          <w:sz w:val="18"/>
          <w:szCs w:val="18"/>
        </w:rPr>
        <w:t xml:space="preserve">; accessed online at: </w:t>
      </w:r>
      <w:hyperlink r:id="rId52" w:history="1">
        <w:r w:rsidRPr="004A3437">
          <w:rPr>
            <w:rStyle w:val="ad"/>
            <w:rFonts w:ascii="Arial" w:hAnsi="Arial"/>
            <w:color w:val="000000" w:themeColor="text1"/>
            <w:sz w:val="18"/>
            <w:szCs w:val="18"/>
          </w:rPr>
          <w:t>http://nationalcongress.com.au/about-us/redfern-statement/</w:t>
        </w:r>
      </w:hyperlink>
      <w:r w:rsidRPr="004A3437">
        <w:rPr>
          <w:rFonts w:ascii="Arial" w:hAnsi="Arial"/>
          <w:color w:val="000000" w:themeColor="text1"/>
          <w:sz w:val="18"/>
          <w:szCs w:val="18"/>
        </w:rPr>
        <w:t xml:space="preserve"> </w:t>
      </w:r>
    </w:p>
  </w:endnote>
  <w:endnote w:id="65">
    <w:p w:rsidR="00465A6C" w:rsidRPr="004A3437" w:rsidRDefault="00465A6C" w:rsidP="004E73B3">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See for eg: Frohmader, C. and Sands, T. (2015) </w:t>
      </w:r>
      <w:r w:rsidRPr="004854E2">
        <w:rPr>
          <w:rFonts w:ascii="Arial" w:hAnsi="Arial"/>
          <w:i/>
          <w:color w:val="000000" w:themeColor="text1"/>
          <w:sz w:val="18"/>
          <w:szCs w:val="18"/>
        </w:rPr>
        <w:t>Australian Cross Disability Alliance (ACDA) Submission to the Senate Inquiry into Violence, abuse and neglect against people with disability in institutional and residential settings’</w:t>
      </w:r>
      <w:r w:rsidRPr="004A3437">
        <w:rPr>
          <w:rFonts w:ascii="Arial" w:hAnsi="Arial"/>
          <w:color w:val="000000" w:themeColor="text1"/>
          <w:sz w:val="18"/>
          <w:szCs w:val="18"/>
        </w:rPr>
        <w:t xml:space="preserve">. Australian Cross Disability Alliance (ACDA); Sydney, Australia. Available online at: </w:t>
      </w:r>
      <w:hyperlink r:id="rId53" w:history="1">
        <w:r w:rsidRPr="004A3437">
          <w:rPr>
            <w:rStyle w:val="ad"/>
            <w:rFonts w:ascii="Arial" w:hAnsi="Arial"/>
            <w:color w:val="000000" w:themeColor="text1"/>
            <w:sz w:val="18"/>
            <w:szCs w:val="18"/>
          </w:rPr>
          <w:t>http://wwda.org.au/papers/subs/subs2011/</w:t>
        </w:r>
      </w:hyperlink>
      <w:r w:rsidRPr="004A3437">
        <w:rPr>
          <w:rFonts w:ascii="Arial" w:hAnsi="Arial"/>
          <w:color w:val="000000" w:themeColor="text1"/>
          <w:sz w:val="18"/>
          <w:szCs w:val="18"/>
        </w:rPr>
        <w:t xml:space="preserve"> </w:t>
      </w:r>
    </w:p>
  </w:endnote>
  <w:endnote w:id="66">
    <w:p w:rsidR="00465A6C" w:rsidRPr="004A3437" w:rsidRDefault="00465A6C" w:rsidP="004E73B3">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At the </w:t>
      </w:r>
      <w:r w:rsidRPr="004854E2">
        <w:rPr>
          <w:rFonts w:ascii="Arial" w:hAnsi="Arial"/>
          <w:i/>
          <w:color w:val="000000" w:themeColor="text1"/>
          <w:sz w:val="18"/>
          <w:szCs w:val="18"/>
        </w:rPr>
        <w:t>Universal Period Review</w:t>
      </w:r>
      <w:r w:rsidRPr="004A3437">
        <w:rPr>
          <w:rFonts w:ascii="Arial" w:hAnsi="Arial"/>
          <w:color w:val="000000" w:themeColor="text1"/>
          <w:sz w:val="18"/>
          <w:szCs w:val="18"/>
        </w:rPr>
        <w:t xml:space="preserve"> [Australia] 2016, the Australian Government gave a voluntary commitment to </w:t>
      </w:r>
      <w:r w:rsidRPr="004854E2">
        <w:rPr>
          <w:rFonts w:ascii="Arial" w:hAnsi="Arial"/>
          <w:i/>
          <w:color w:val="000000" w:themeColor="text1"/>
          <w:sz w:val="18"/>
          <w:szCs w:val="18"/>
        </w:rPr>
        <w:t>“improving the way the criminal justice system treats people with cognitive disability who are unfit to plead or found not guilty by reason of mental impairment.”</w:t>
      </w:r>
      <w:r w:rsidRPr="004A3437">
        <w:rPr>
          <w:rFonts w:ascii="Arial" w:hAnsi="Arial"/>
          <w:color w:val="000000" w:themeColor="text1"/>
          <w:sz w:val="18"/>
          <w:szCs w:val="18"/>
        </w:rPr>
        <w:t xml:space="preserve"> As part of this, the Government committed to </w:t>
      </w:r>
      <w:r w:rsidRPr="004854E2">
        <w:rPr>
          <w:rFonts w:ascii="Arial" w:hAnsi="Arial"/>
          <w:i/>
          <w:color w:val="000000" w:themeColor="text1"/>
          <w:sz w:val="18"/>
          <w:szCs w:val="18"/>
        </w:rPr>
        <w:t>“a national effort to analyse existing data and develop best practice resources for our jurisdictions.”</w:t>
      </w:r>
      <w:r w:rsidRPr="004A3437">
        <w:rPr>
          <w:rFonts w:ascii="Arial" w:hAnsi="Arial"/>
          <w:color w:val="000000" w:themeColor="text1"/>
          <w:sz w:val="18"/>
          <w:szCs w:val="18"/>
        </w:rPr>
        <w:t xml:space="preserve"> See: United Nations General Assembly, </w:t>
      </w:r>
      <w:r w:rsidRPr="004854E2">
        <w:rPr>
          <w:rFonts w:ascii="Arial" w:hAnsi="Arial"/>
          <w:i/>
          <w:color w:val="000000" w:themeColor="text1"/>
          <w:sz w:val="18"/>
          <w:szCs w:val="18"/>
        </w:rPr>
        <w:t>Report of the Working Group on the Universal Periodic Review: Australia</w:t>
      </w:r>
      <w:r w:rsidRPr="004A3437">
        <w:rPr>
          <w:rFonts w:ascii="Arial" w:hAnsi="Arial"/>
          <w:color w:val="000000" w:themeColor="text1"/>
          <w:sz w:val="18"/>
          <w:szCs w:val="18"/>
        </w:rPr>
        <w:t>; 2016, UN Doc. No: A/HRC/31/14 [para 141].</w:t>
      </w:r>
    </w:p>
  </w:endnote>
  <w:endnote w:id="67">
    <w:p w:rsidR="00465A6C" w:rsidRDefault="00465A6C" w:rsidP="004E73B3">
      <w:pPr>
        <w:pStyle w:val="af0"/>
        <w:ind w:left="284" w:hanging="284"/>
        <w:rPr>
          <w:rFonts w:ascii="Arial" w:hAnsi="Arial"/>
          <w:sz w:val="18"/>
          <w:szCs w:val="18"/>
        </w:rPr>
      </w:pPr>
      <w:r w:rsidRPr="00EE7D0F">
        <w:rPr>
          <w:rStyle w:val="af2"/>
          <w:rFonts w:ascii="Arial" w:hAnsi="Arial"/>
          <w:sz w:val="18"/>
          <w:szCs w:val="18"/>
        </w:rPr>
        <w:endnoteRef/>
      </w:r>
      <w:r>
        <w:rPr>
          <w:rFonts w:ascii="Arial" w:hAnsi="Arial"/>
          <w:sz w:val="18"/>
          <w:szCs w:val="18"/>
        </w:rPr>
        <w:t xml:space="preserve"> </w:t>
      </w:r>
      <w:r>
        <w:rPr>
          <w:rFonts w:ascii="Arial" w:hAnsi="Arial"/>
          <w:sz w:val="18"/>
          <w:szCs w:val="18"/>
        </w:rPr>
        <w:tab/>
      </w:r>
      <w:r w:rsidRPr="00EE7D0F">
        <w:rPr>
          <w:rFonts w:ascii="Arial" w:hAnsi="Arial"/>
          <w:sz w:val="18"/>
          <w:szCs w:val="18"/>
        </w:rPr>
        <w:t>For example, through the use of independent advocates, communication supports (including communication facilitators</w:t>
      </w:r>
      <w:r>
        <w:rPr>
          <w:rFonts w:ascii="Arial" w:hAnsi="Arial"/>
          <w:sz w:val="18"/>
          <w:szCs w:val="18"/>
        </w:rPr>
        <w:t xml:space="preserve">, </w:t>
      </w:r>
      <w:r w:rsidRPr="00683A0E">
        <w:rPr>
          <w:rFonts w:ascii="Arial" w:hAnsi="Arial"/>
          <w:sz w:val="18"/>
          <w:szCs w:val="18"/>
        </w:rPr>
        <w:t>speech language therapist</w:t>
      </w:r>
      <w:r>
        <w:rPr>
          <w:rFonts w:ascii="Arial" w:hAnsi="Arial"/>
          <w:sz w:val="18"/>
          <w:szCs w:val="18"/>
        </w:rPr>
        <w:t>s</w:t>
      </w:r>
      <w:r w:rsidRPr="00EE7D0F">
        <w:rPr>
          <w:rFonts w:ascii="Arial" w:hAnsi="Arial"/>
          <w:sz w:val="18"/>
          <w:szCs w:val="18"/>
        </w:rPr>
        <w:t xml:space="preserve">), assistive devices and technologies. </w:t>
      </w:r>
    </w:p>
    <w:p w:rsidR="00465A6C" w:rsidRPr="004A3437" w:rsidRDefault="00465A6C" w:rsidP="004E73B3">
      <w:pPr>
        <w:pStyle w:val="4"/>
        <w:ind w:left="1124" w:hanging="284"/>
        <w:rPr>
          <w:color w:val="000000" w:themeColor="text1"/>
          <w:sz w:val="18"/>
          <w:szCs w:val="18"/>
        </w:rPr>
      </w:pPr>
      <w:r w:rsidRPr="004A3437">
        <w:rPr>
          <w:color w:val="000000" w:themeColor="text1"/>
          <w:sz w:val="18"/>
          <w:szCs w:val="18"/>
        </w:rPr>
        <w:t>Liberty and security of the person (art. 14)</w:t>
      </w:r>
    </w:p>
    <w:p w:rsidR="00465A6C" w:rsidRPr="00EE7D0F" w:rsidRDefault="00465A6C" w:rsidP="004E73B3">
      <w:pPr>
        <w:pStyle w:val="af0"/>
        <w:rPr>
          <w:rFonts w:ascii="Arial" w:hAnsi="Arial"/>
          <w:sz w:val="18"/>
          <w:szCs w:val="18"/>
          <w:lang w:val="en-US"/>
        </w:rPr>
      </w:pPr>
    </w:p>
  </w:endnote>
  <w:endnote w:id="68">
    <w:p w:rsidR="00465A6C" w:rsidRPr="004A3437" w:rsidRDefault="00465A6C" w:rsidP="004E73B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This includes confinement to residential and other facilities, restriction on movement within residential and other facilities, as well as practices such as seclusion and exclusionary timeout within these facilities. See: Frohmader, C. and Sands, T. (2015) OpCit.</w:t>
      </w:r>
    </w:p>
  </w:endnote>
  <w:endnote w:id="69">
    <w:p w:rsidR="00465A6C" w:rsidRPr="004A3437" w:rsidRDefault="00465A6C" w:rsidP="00FD1635">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In June 2013, the Senate Legal and Constitutional Affairs References Committee, released the Report from </w:t>
      </w:r>
      <w:r w:rsidRPr="004A3437">
        <w:rPr>
          <w:rFonts w:ascii="Arial" w:hAnsi="Arial"/>
          <w:color w:val="000000" w:themeColor="text1"/>
          <w:sz w:val="18"/>
          <w:szCs w:val="18"/>
          <w:lang w:val="en-US"/>
        </w:rPr>
        <w:t xml:space="preserve">its Senate Inquiry into </w:t>
      </w:r>
      <w:r w:rsidRPr="00EA4CFD">
        <w:rPr>
          <w:rFonts w:ascii="Arial" w:hAnsi="Arial"/>
          <w:i/>
          <w:color w:val="000000" w:themeColor="text1"/>
          <w:sz w:val="18"/>
          <w:szCs w:val="18"/>
          <w:lang w:val="en-US"/>
        </w:rPr>
        <w:t>‘Value of a justice reinvestment approach to criminal justice in Australia’</w:t>
      </w:r>
      <w:r w:rsidRPr="004A3437">
        <w:rPr>
          <w:rFonts w:ascii="Arial" w:hAnsi="Arial"/>
          <w:color w:val="000000" w:themeColor="text1"/>
          <w:sz w:val="18"/>
          <w:szCs w:val="18"/>
          <w:lang w:val="en-US"/>
        </w:rPr>
        <w:t xml:space="preserve">. It found that people with disability (particularly persons with psychosocial disability; cognitive impairment, intellectual disability; fetal alcohol spectrum disorders, acquired brain injury; hearing impairment; communication and language impairments) are significantly over-represented in Australian prisons. The Committee expressed its deep concern that people with disability are being </w:t>
      </w:r>
      <w:r w:rsidRPr="00EA4CFD">
        <w:rPr>
          <w:rFonts w:ascii="Arial" w:hAnsi="Arial"/>
          <w:i/>
          <w:color w:val="000000" w:themeColor="text1"/>
          <w:sz w:val="18"/>
          <w:szCs w:val="18"/>
          <w:lang w:val="en-US"/>
        </w:rPr>
        <w:t>“sent to prison because there are no other options available for courts to consider.”</w:t>
      </w:r>
      <w:r w:rsidRPr="004A3437">
        <w:rPr>
          <w:rFonts w:ascii="Arial" w:hAnsi="Arial"/>
          <w:color w:val="000000" w:themeColor="text1"/>
          <w:sz w:val="18"/>
          <w:szCs w:val="18"/>
          <w:lang w:val="en-US"/>
        </w:rPr>
        <w:t xml:space="preserve"> The Inquiry Report made 9 recommendations, including the need for the Commonwealth adopt a leadership role in supporting the implementation of justice reinvestment, through the Council of Australian Governments. See: </w:t>
      </w:r>
      <w:r w:rsidRPr="004A3437">
        <w:rPr>
          <w:rFonts w:ascii="Arial" w:hAnsi="Arial"/>
          <w:color w:val="000000" w:themeColor="text1"/>
          <w:sz w:val="18"/>
          <w:szCs w:val="18"/>
        </w:rPr>
        <w:t xml:space="preserve">Senate Legal and Constitutional Affairs References Committee (June 2013) </w:t>
      </w:r>
      <w:r w:rsidRPr="00EA4CFD">
        <w:rPr>
          <w:rFonts w:ascii="Arial" w:hAnsi="Arial"/>
          <w:i/>
          <w:color w:val="000000" w:themeColor="text1"/>
          <w:sz w:val="18"/>
          <w:szCs w:val="18"/>
        </w:rPr>
        <w:t>Value of a justice reinvestment approach to criminal justice in Australia</w:t>
      </w:r>
      <w:r w:rsidRPr="004A3437">
        <w:rPr>
          <w:rFonts w:ascii="Arial" w:hAnsi="Arial"/>
          <w:color w:val="000000" w:themeColor="text1"/>
          <w:sz w:val="18"/>
          <w:szCs w:val="18"/>
        </w:rPr>
        <w:t xml:space="preserve">; accessed online at: </w:t>
      </w:r>
      <w:hyperlink r:id="rId54" w:history="1">
        <w:r w:rsidRPr="004A3437">
          <w:rPr>
            <w:rStyle w:val="ad"/>
            <w:rFonts w:ascii="Arial" w:hAnsi="Arial"/>
            <w:color w:val="000000" w:themeColor="text1"/>
            <w:sz w:val="18"/>
            <w:szCs w:val="18"/>
          </w:rPr>
          <w:t>http://www.aph.gov.au/Parliamentary_Business/Committees/Senate/Legal_and_Constitutional_Affairs/Completed_inquiries/2010-13/justicereinvestment/report/index</w:t>
        </w:r>
      </w:hyperlink>
      <w:r w:rsidRPr="004A3437">
        <w:rPr>
          <w:rFonts w:ascii="Arial" w:hAnsi="Arial"/>
          <w:color w:val="000000" w:themeColor="text1"/>
          <w:sz w:val="18"/>
          <w:szCs w:val="18"/>
        </w:rPr>
        <w:t xml:space="preserve">  In addition, at its 2017 meeting, the </w:t>
      </w:r>
      <w:r w:rsidRPr="00801F3C">
        <w:rPr>
          <w:rStyle w:val="ad"/>
          <w:rFonts w:ascii="Arial" w:hAnsi="Arial"/>
          <w:color w:val="000000" w:themeColor="text1"/>
          <w:sz w:val="18"/>
          <w:szCs w:val="18"/>
        </w:rPr>
        <w:t xml:space="preserve">Australian Council of Human Rights Authorities (ACHRA), specifically called on all Australian Governments to </w:t>
      </w:r>
      <w:r w:rsidRPr="001B63B9">
        <w:rPr>
          <w:rStyle w:val="ad"/>
          <w:rFonts w:ascii="Arial" w:hAnsi="Arial"/>
          <w:i/>
          <w:color w:val="000000" w:themeColor="text1"/>
          <w:sz w:val="18"/>
          <w:szCs w:val="18"/>
        </w:rPr>
        <w:t>“take measures to reverse the increasingly disproportionate number of Aboriginal and Torres Strait Islander people placed in detention, and to adopt evidence-based preventative programs such as Justice Reinvestment.”</w:t>
      </w:r>
      <w:r w:rsidRPr="00801F3C">
        <w:rPr>
          <w:rStyle w:val="ad"/>
          <w:rFonts w:ascii="Arial" w:hAnsi="Arial"/>
          <w:color w:val="000000" w:themeColor="text1"/>
          <w:sz w:val="18"/>
          <w:szCs w:val="18"/>
        </w:rPr>
        <w:t xml:space="preserve"> See: Australian Council of Human Rights Authorities (ACHRA) </w:t>
      </w:r>
      <w:r w:rsidRPr="00A5202B">
        <w:rPr>
          <w:rStyle w:val="ad"/>
          <w:rFonts w:ascii="Arial" w:hAnsi="Arial"/>
          <w:i/>
          <w:color w:val="000000" w:themeColor="text1"/>
          <w:sz w:val="18"/>
          <w:szCs w:val="18"/>
        </w:rPr>
        <w:t>Communiqué</w:t>
      </w:r>
      <w:r w:rsidRPr="00801F3C">
        <w:rPr>
          <w:rStyle w:val="ad"/>
          <w:rFonts w:ascii="Arial" w:hAnsi="Arial"/>
          <w:color w:val="000000" w:themeColor="text1"/>
          <w:sz w:val="18"/>
          <w:szCs w:val="18"/>
        </w:rPr>
        <w:t xml:space="preserve"> (28 April 2017), accessed online at:</w:t>
      </w:r>
      <w:r w:rsidRPr="004A3437">
        <w:rPr>
          <w:rStyle w:val="ad"/>
          <w:rFonts w:ascii="Arial" w:hAnsi="Arial"/>
          <w:color w:val="000000" w:themeColor="text1"/>
          <w:sz w:val="18"/>
          <w:szCs w:val="18"/>
        </w:rPr>
        <w:t xml:space="preserve"> https://www.humanrightscommission.vic.gov.au/home/news-and-events/commission-news/item/1557-australian-council-of-human-rights-authorities-communique-28-april-2017</w:t>
      </w:r>
    </w:p>
  </w:endnote>
  <w:endnote w:id="70">
    <w:p w:rsidR="00465A6C" w:rsidRPr="004A3437" w:rsidRDefault="00465A6C" w:rsidP="00FD1635">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For eg: Aboriginal and Torres Strait Islander people with disability are almost 14 times more likely to be imprisoned than the rest of the population. Of the significant numbers of people with disability in the criminal justice system, there are people being detained past the cessation of the supervision or custody order, for indefinite periods. Anecdotally, it appears that there are at least 100 people detained across Australia without conviction in prisons and psychiatric units under mental impairment legislation; and that at least 50 people from this group would be Aboriginal and Torres Strait Islander people with disability. See for eg: Bevan, N., and Sands, T., (2016) </w:t>
      </w:r>
      <w:r w:rsidRPr="001B7434">
        <w:rPr>
          <w:rFonts w:ascii="Arial" w:hAnsi="Arial"/>
          <w:i/>
          <w:color w:val="000000" w:themeColor="text1"/>
          <w:sz w:val="18"/>
          <w:szCs w:val="18"/>
        </w:rPr>
        <w:t>Australian Cross Disability Alliance (ACDA) Submission to the Senate Inquiry into Indefinite Detention of People with Cognitive and Psychiatric Impairment in Australia’</w:t>
      </w:r>
      <w:r w:rsidRPr="004A3437">
        <w:rPr>
          <w:rFonts w:ascii="Arial" w:hAnsi="Arial"/>
          <w:color w:val="000000" w:themeColor="text1"/>
          <w:sz w:val="18"/>
          <w:szCs w:val="18"/>
        </w:rPr>
        <w:t xml:space="preserve">, Australian Cross Disability Alliance (ACDA); Sydney, Australia. Available at: </w:t>
      </w:r>
      <w:hyperlink r:id="rId55" w:history="1">
        <w:r w:rsidRPr="004A3437">
          <w:rPr>
            <w:rStyle w:val="ad"/>
            <w:rFonts w:ascii="Arial" w:hAnsi="Arial"/>
            <w:color w:val="000000" w:themeColor="text1"/>
            <w:sz w:val="18"/>
            <w:szCs w:val="18"/>
          </w:rPr>
          <w:t>http://dpoa.org.au/acda-submission-to-senate-inquiry-into-indefinite-detention-of-people-with-cognitive-and-psychiatric-impairment-in-australia/</w:t>
        </w:r>
      </w:hyperlink>
      <w:r w:rsidRPr="004A3437">
        <w:rPr>
          <w:rFonts w:ascii="Arial" w:hAnsi="Arial"/>
          <w:color w:val="000000" w:themeColor="text1"/>
          <w:sz w:val="18"/>
          <w:szCs w:val="18"/>
        </w:rPr>
        <w:t xml:space="preserve">  See also: Senate Community Affairs References Committee (2016) </w:t>
      </w:r>
      <w:r w:rsidRPr="001B7434">
        <w:rPr>
          <w:rFonts w:ascii="Arial" w:hAnsi="Arial"/>
          <w:i/>
          <w:color w:val="000000" w:themeColor="text1"/>
          <w:sz w:val="18"/>
          <w:szCs w:val="18"/>
        </w:rPr>
        <w:t>Indefinite detention of people with cognitive and psychiatric impairment in Australia</w:t>
      </w:r>
      <w:r>
        <w:rPr>
          <w:rFonts w:ascii="Arial" w:hAnsi="Arial"/>
          <w:color w:val="000000" w:themeColor="text1"/>
          <w:sz w:val="18"/>
          <w:szCs w:val="18"/>
        </w:rPr>
        <w:t xml:space="preserve">; accessed online at: </w:t>
      </w:r>
      <w:hyperlink r:id="rId56" w:history="1">
        <w:r w:rsidRPr="001F5B0F">
          <w:rPr>
            <w:rStyle w:val="ad"/>
            <w:rFonts w:ascii="Arial" w:hAnsi="Arial"/>
            <w:sz w:val="18"/>
            <w:szCs w:val="18"/>
          </w:rPr>
          <w:t>http://www.aph.gov.au/Parliamentary_Business/Committees/Senate/Community_Affairs/IndefiniteDetention45/Report</w:t>
        </w:r>
      </w:hyperlink>
      <w:r>
        <w:rPr>
          <w:rFonts w:ascii="Arial" w:hAnsi="Arial"/>
          <w:color w:val="000000" w:themeColor="text1"/>
          <w:sz w:val="18"/>
          <w:szCs w:val="18"/>
        </w:rPr>
        <w:t xml:space="preserve"> </w:t>
      </w:r>
    </w:p>
  </w:endnote>
  <w:endnote w:id="71">
    <w:p w:rsidR="00465A6C" w:rsidRPr="004A3437" w:rsidRDefault="00465A6C" w:rsidP="00FD1635">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For eg: Specific guardianship legislation exists in each jurisdiction in Australia. However, legislation in some Australian jurisdictions gives minimal guidance to tribunals in making determinations about restrictions to a person’s autonomy. All jurisdictions in Australia have mental health laws which govern the treatment of persons with psychosocial disability. However, there is no uniformity in mental health legislation across Australia, and in many respects they breach, are inconsistent with or fail to fulfil obligations under CRPD. As a result, mental health laws do not adequately protect the right to liberty and security of people with psychosocial disability. See: </w:t>
      </w:r>
      <w:r w:rsidRPr="001B7434">
        <w:rPr>
          <w:rFonts w:ascii="Arial" w:hAnsi="Arial"/>
          <w:i/>
          <w:color w:val="000000" w:themeColor="text1"/>
          <w:sz w:val="18"/>
          <w:szCs w:val="18"/>
        </w:rPr>
        <w:t>Disability Rights Now</w:t>
      </w:r>
      <w:r w:rsidRPr="004A3437">
        <w:rPr>
          <w:rFonts w:ascii="Arial" w:hAnsi="Arial"/>
          <w:color w:val="000000" w:themeColor="text1"/>
          <w:sz w:val="18"/>
          <w:szCs w:val="18"/>
        </w:rPr>
        <w:t xml:space="preserve"> (2012) OpCit.</w:t>
      </w:r>
    </w:p>
  </w:endnote>
  <w:endnote w:id="72">
    <w:p w:rsidR="00465A6C" w:rsidRPr="004A3437" w:rsidRDefault="00465A6C" w:rsidP="00FD1635">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for eg: Bevan, N., and Sands, T., (2016), OpCit. See also: </w:t>
      </w:r>
      <w:r w:rsidRPr="001B7434">
        <w:rPr>
          <w:rFonts w:ascii="Arial" w:hAnsi="Arial"/>
          <w:i/>
          <w:color w:val="000000" w:themeColor="text1"/>
          <w:sz w:val="18"/>
          <w:szCs w:val="18"/>
        </w:rPr>
        <w:t>Disability Rights Now</w:t>
      </w:r>
      <w:r w:rsidRPr="004A3437">
        <w:rPr>
          <w:rFonts w:ascii="Arial" w:hAnsi="Arial"/>
          <w:color w:val="000000" w:themeColor="text1"/>
          <w:sz w:val="18"/>
          <w:szCs w:val="18"/>
        </w:rPr>
        <w:t xml:space="preserve"> (2012) OpCit.</w:t>
      </w:r>
    </w:p>
  </w:endnote>
  <w:endnote w:id="73">
    <w:p w:rsidR="00465A6C" w:rsidRPr="004A3437" w:rsidRDefault="00465A6C" w:rsidP="00FD1635">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Senate Community Affairs References Committee (2016) </w:t>
      </w:r>
      <w:r w:rsidRPr="00A5202B">
        <w:rPr>
          <w:rFonts w:ascii="Arial" w:hAnsi="Arial"/>
          <w:i/>
          <w:color w:val="000000" w:themeColor="text1"/>
          <w:sz w:val="18"/>
          <w:szCs w:val="18"/>
        </w:rPr>
        <w:t>Indefinite detention of people with cognitive and psychiatric impairment in Australia</w:t>
      </w:r>
      <w:r>
        <w:rPr>
          <w:rFonts w:ascii="Arial" w:hAnsi="Arial"/>
          <w:color w:val="000000" w:themeColor="text1"/>
          <w:sz w:val="18"/>
          <w:szCs w:val="18"/>
        </w:rPr>
        <w:t>, accessed online at:</w:t>
      </w:r>
      <w:r w:rsidRPr="004A3437">
        <w:rPr>
          <w:rFonts w:ascii="Arial" w:hAnsi="Arial"/>
          <w:color w:val="000000" w:themeColor="text1"/>
          <w:sz w:val="18"/>
          <w:szCs w:val="18"/>
        </w:rPr>
        <w:t xml:space="preserve"> </w:t>
      </w:r>
      <w:hyperlink r:id="rId57" w:history="1">
        <w:r w:rsidRPr="004A3437">
          <w:rPr>
            <w:rStyle w:val="ad"/>
            <w:rFonts w:ascii="Arial" w:hAnsi="Arial"/>
            <w:color w:val="000000" w:themeColor="text1"/>
            <w:sz w:val="18"/>
            <w:szCs w:val="18"/>
          </w:rPr>
          <w:t>http://www.aph.gov.au/Parliamentary_Business/Committees/Senate/Community_Affairs/IndefiniteDetention45/Report</w:t>
        </w:r>
      </w:hyperlink>
    </w:p>
    <w:p w:rsidR="00465A6C" w:rsidRPr="004A3437" w:rsidRDefault="00465A6C" w:rsidP="00FD1635">
      <w:pPr>
        <w:pStyle w:val="4"/>
        <w:ind w:left="1124" w:hanging="284"/>
        <w:rPr>
          <w:color w:val="000000" w:themeColor="text1"/>
          <w:sz w:val="18"/>
          <w:szCs w:val="18"/>
        </w:rPr>
      </w:pPr>
      <w:r w:rsidRPr="004A3437">
        <w:rPr>
          <w:color w:val="000000" w:themeColor="text1"/>
          <w:sz w:val="18"/>
          <w:szCs w:val="18"/>
        </w:rPr>
        <w:t>Freedom from torture and cruel, inhuman or degrading treatment or punishment (art. 15)</w:t>
      </w:r>
    </w:p>
    <w:p w:rsidR="00465A6C" w:rsidRPr="004A3437" w:rsidRDefault="00465A6C" w:rsidP="00FD1635">
      <w:pPr>
        <w:pStyle w:val="af0"/>
        <w:ind w:left="284" w:hanging="284"/>
        <w:jc w:val="left"/>
        <w:rPr>
          <w:rFonts w:ascii="Arial" w:hAnsi="Arial"/>
          <w:color w:val="000000" w:themeColor="text1"/>
          <w:sz w:val="18"/>
          <w:szCs w:val="18"/>
          <w:lang w:val="en-US"/>
        </w:rPr>
      </w:pPr>
    </w:p>
  </w:endnote>
  <w:endnote w:id="74">
    <w:p w:rsidR="00465A6C" w:rsidRPr="004A3437" w:rsidRDefault="00465A6C" w:rsidP="00FD1635">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For eg: In Victoria, chemical restraint is the most common form of restrictive intervention used by disability service providers, with ‘psychotropic’ pharmaceuticals being the most common chemical restraint. See: </w:t>
      </w:r>
      <w:hyperlink r:id="rId58" w:history="1">
        <w:r w:rsidRPr="004A3437">
          <w:rPr>
            <w:rStyle w:val="ad"/>
            <w:rFonts w:ascii="Arial" w:hAnsi="Arial"/>
            <w:color w:val="000000" w:themeColor="text1"/>
            <w:sz w:val="18"/>
            <w:szCs w:val="18"/>
          </w:rPr>
          <w:t>http://www.publicadvocate.vic.gov.au/our-services/publications-forms/277-restrictive-interventions-in-victorias-disability-sector-issues-for-discussion-and-reform-1?path</w:t>
        </w:r>
      </w:hyperlink>
      <w:r w:rsidRPr="004A3437">
        <w:rPr>
          <w:rFonts w:ascii="Arial" w:hAnsi="Arial"/>
          <w:color w:val="000000" w:themeColor="text1"/>
          <w:sz w:val="18"/>
          <w:szCs w:val="18"/>
        </w:rPr>
        <w:t xml:space="preserve">=    See also: See: </w:t>
      </w:r>
      <w:r w:rsidRPr="00133B2E">
        <w:rPr>
          <w:rFonts w:ascii="Arial" w:hAnsi="Arial"/>
          <w:i/>
          <w:color w:val="000000" w:themeColor="text1"/>
          <w:sz w:val="18"/>
          <w:szCs w:val="18"/>
        </w:rPr>
        <w:t>‘Open letter calls for royal commission into treatment of people with disabilities’</w:t>
      </w:r>
      <w:r w:rsidRPr="004A3437">
        <w:rPr>
          <w:rFonts w:ascii="Arial" w:hAnsi="Arial"/>
          <w:color w:val="000000" w:themeColor="text1"/>
          <w:sz w:val="18"/>
          <w:szCs w:val="18"/>
        </w:rPr>
        <w:t xml:space="preserve">, [Online video] Lateline, ABC TV, 17 May 2017, accessed at: </w:t>
      </w:r>
      <w:hyperlink r:id="rId59" w:history="1">
        <w:r w:rsidRPr="004A3437">
          <w:rPr>
            <w:rStyle w:val="ad"/>
            <w:rFonts w:ascii="Arial" w:hAnsi="Arial"/>
            <w:color w:val="000000" w:themeColor="text1"/>
            <w:sz w:val="18"/>
            <w:szCs w:val="18"/>
          </w:rPr>
          <w:t>http://www.abc.net.au/lateline/content/2016/s4670932.htm</w:t>
        </w:r>
      </w:hyperlink>
      <w:r w:rsidRPr="004A3437">
        <w:rPr>
          <w:rFonts w:ascii="Arial" w:hAnsi="Arial"/>
          <w:color w:val="000000" w:themeColor="text1"/>
          <w:sz w:val="18"/>
          <w:szCs w:val="18"/>
        </w:rPr>
        <w:t xml:space="preserve">  See also: Victorian Department of Human Services (2010), OpCit., See also: </w:t>
      </w:r>
      <w:r w:rsidRPr="00133B2E">
        <w:rPr>
          <w:rFonts w:ascii="Arial" w:hAnsi="Arial"/>
          <w:i/>
          <w:color w:val="000000" w:themeColor="text1"/>
          <w:sz w:val="18"/>
          <w:szCs w:val="18"/>
        </w:rPr>
        <w:t>Disability Rights Now</w:t>
      </w:r>
      <w:r w:rsidRPr="004A3437">
        <w:rPr>
          <w:rFonts w:ascii="Arial" w:hAnsi="Arial"/>
          <w:color w:val="000000" w:themeColor="text1"/>
          <w:sz w:val="18"/>
          <w:szCs w:val="18"/>
        </w:rPr>
        <w:t xml:space="preserve"> (2012) OpCit.</w:t>
      </w:r>
    </w:p>
  </w:endnote>
  <w:endnote w:id="75">
    <w:p w:rsidR="00465A6C" w:rsidRPr="004A3437" w:rsidRDefault="00465A6C" w:rsidP="00FD1635">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‘Polypharmacy’ is often defined as ‘five or more medications taken in a 24 hour period’. See: </w:t>
      </w:r>
      <w:hyperlink r:id="rId60" w:history="1">
        <w:r w:rsidRPr="004A3437">
          <w:rPr>
            <w:rStyle w:val="ad"/>
            <w:rFonts w:ascii="Arial" w:hAnsi="Arial"/>
            <w:color w:val="000000" w:themeColor="text1"/>
            <w:sz w:val="18"/>
            <w:szCs w:val="18"/>
          </w:rPr>
          <w:t>https://www.doctorportal.com.au/mjainsight/2012/1/polypharmacy-and-its-risks-rise/</w:t>
        </w:r>
      </w:hyperlink>
      <w:r w:rsidRPr="004A3437">
        <w:rPr>
          <w:rFonts w:ascii="Arial" w:hAnsi="Arial"/>
          <w:color w:val="000000" w:themeColor="text1"/>
          <w:sz w:val="18"/>
          <w:szCs w:val="18"/>
        </w:rPr>
        <w:t xml:space="preserve">   For a discussion on Psychotropic polypharmacy in people with disability, see: Victorian Department of Human Services (2010) </w:t>
      </w:r>
      <w:r w:rsidRPr="00133B2E">
        <w:rPr>
          <w:rFonts w:ascii="Arial" w:hAnsi="Arial"/>
          <w:i/>
          <w:color w:val="000000" w:themeColor="text1"/>
          <w:sz w:val="18"/>
          <w:szCs w:val="18"/>
        </w:rPr>
        <w:t>Disability, mental health and medication: Implications for practice and policy.</w:t>
      </w:r>
      <w:r w:rsidRPr="004A3437">
        <w:rPr>
          <w:rFonts w:ascii="Arial" w:hAnsi="Arial"/>
          <w:color w:val="000000" w:themeColor="text1"/>
          <w:sz w:val="18"/>
          <w:szCs w:val="18"/>
        </w:rPr>
        <w:t xml:space="preserve"> A report prepared for the Office of the Senior Practitioner by: Dr Stuart Thomas, Kaisha Corkery-Lavender, Dr Michael Daffern, Dr Danny Sullivan; Centre for Forensic Behavioural Science, School of Psychology &amp; Psychiatry, Monash University, Australia. Accessed at: </w:t>
      </w:r>
      <w:hyperlink r:id="rId61" w:history="1">
        <w:r w:rsidRPr="004A3437">
          <w:rPr>
            <w:rStyle w:val="ad"/>
            <w:rFonts w:ascii="Arial" w:hAnsi="Arial"/>
            <w:color w:val="000000" w:themeColor="text1"/>
            <w:sz w:val="18"/>
            <w:szCs w:val="18"/>
          </w:rPr>
          <w:t>http://www.dhs.vic.gov.au/__data/assets/pdf_file/0007/666763/osp_senior_disability_mental_health_medication_implications_for_practice_policy_1010.pdf</w:t>
        </w:r>
      </w:hyperlink>
      <w:r w:rsidRPr="004A3437">
        <w:rPr>
          <w:rFonts w:ascii="Arial" w:hAnsi="Arial"/>
          <w:color w:val="000000" w:themeColor="text1"/>
          <w:sz w:val="18"/>
          <w:szCs w:val="18"/>
        </w:rPr>
        <w:t>.</w:t>
      </w:r>
    </w:p>
  </w:endnote>
  <w:endnote w:id="76">
    <w:p w:rsidR="00465A6C" w:rsidRPr="004A3437" w:rsidRDefault="00465A6C" w:rsidP="00FD1635">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Particularly people with disability living and or receiving services in in institutional and other care settings, including schools.</w:t>
      </w:r>
    </w:p>
  </w:endnote>
  <w:endnote w:id="77">
    <w:p w:rsidR="00465A6C" w:rsidRPr="004A3437" w:rsidRDefault="00465A6C" w:rsidP="00FD1635">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For eg: </w:t>
      </w:r>
      <w:r w:rsidRPr="004A3437">
        <w:rPr>
          <w:rFonts w:ascii="Arial" w:hAnsi="Arial"/>
          <w:bCs/>
          <w:color w:val="000000" w:themeColor="text1"/>
          <w:sz w:val="18"/>
          <w:szCs w:val="18"/>
        </w:rPr>
        <w:t>Electroconvulsive Therapy</w:t>
      </w:r>
      <w:r w:rsidRPr="004A3437">
        <w:rPr>
          <w:rFonts w:ascii="Arial" w:hAnsi="Arial"/>
          <w:color w:val="000000" w:themeColor="text1"/>
          <w:sz w:val="18"/>
          <w:szCs w:val="18"/>
        </w:rPr>
        <w:t xml:space="preserve"> (</w:t>
      </w:r>
      <w:r w:rsidRPr="004A3437">
        <w:rPr>
          <w:rFonts w:ascii="Arial" w:hAnsi="Arial"/>
          <w:bCs/>
          <w:color w:val="000000" w:themeColor="text1"/>
          <w:sz w:val="18"/>
          <w:szCs w:val="18"/>
        </w:rPr>
        <w:t>ECT</w:t>
      </w:r>
      <w:r w:rsidRPr="004A3437">
        <w:rPr>
          <w:rFonts w:ascii="Arial" w:hAnsi="Arial"/>
          <w:color w:val="000000" w:themeColor="text1"/>
          <w:sz w:val="18"/>
          <w:szCs w:val="18"/>
        </w:rPr>
        <w:t xml:space="preserve">) performed on involuntary patients indicates that in Australia, women are three times more likely than men to be subject to the practice, across all age cohorts. See: </w:t>
      </w:r>
      <w:r w:rsidRPr="004A3437">
        <w:rPr>
          <w:rFonts w:ascii="Arial" w:hAnsi="Arial"/>
          <w:color w:val="000000" w:themeColor="text1"/>
          <w:sz w:val="18"/>
          <w:szCs w:val="18"/>
          <w:lang w:val="en-US"/>
        </w:rPr>
        <w:t xml:space="preserve">Frohmader, C., &amp; Sands, T. (2015) </w:t>
      </w:r>
      <w:r>
        <w:rPr>
          <w:rFonts w:ascii="Arial" w:hAnsi="Arial"/>
          <w:color w:val="000000" w:themeColor="text1"/>
          <w:sz w:val="18"/>
          <w:szCs w:val="18"/>
          <w:lang w:val="en-US"/>
        </w:rPr>
        <w:t>OpCit</w:t>
      </w:r>
      <w:r w:rsidRPr="004A3437">
        <w:rPr>
          <w:rFonts w:ascii="Arial" w:hAnsi="Arial"/>
          <w:color w:val="000000" w:themeColor="text1"/>
          <w:sz w:val="18"/>
          <w:szCs w:val="18"/>
          <w:lang w:val="en-US"/>
        </w:rPr>
        <w:t>.</w:t>
      </w:r>
    </w:p>
  </w:endnote>
  <w:endnote w:id="78">
    <w:p w:rsidR="00465A6C" w:rsidRPr="004A3437" w:rsidRDefault="00465A6C" w:rsidP="00FD1635">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133B2E">
        <w:rPr>
          <w:rFonts w:ascii="Arial" w:hAnsi="Arial"/>
          <w:i/>
          <w:color w:val="000000" w:themeColor="text1"/>
          <w:sz w:val="18"/>
          <w:szCs w:val="18"/>
        </w:rPr>
        <w:t>National Framework for Reducing and Eliminating the Use of Restrictive Practices in the Disability Service Sector</w:t>
      </w:r>
      <w:r w:rsidRPr="004A3437">
        <w:rPr>
          <w:rFonts w:ascii="Arial" w:hAnsi="Arial"/>
          <w:color w:val="000000" w:themeColor="text1"/>
          <w:sz w:val="18"/>
          <w:szCs w:val="18"/>
        </w:rPr>
        <w:t xml:space="preserve"> was adopted by all governments in 2014. See:  </w:t>
      </w:r>
      <w:hyperlink r:id="rId62" w:history="1">
        <w:r w:rsidRPr="004A3437">
          <w:rPr>
            <w:rStyle w:val="ad"/>
            <w:rFonts w:ascii="Arial" w:hAnsi="Arial"/>
            <w:color w:val="000000" w:themeColor="text1"/>
            <w:sz w:val="18"/>
            <w:szCs w:val="18"/>
          </w:rPr>
          <w:t>https://www.dss.gov.au/our-responsibilities/disability-and-carers/publications-articles/policy-research/national-framework-for-reducing-and-eliminating-the-use-of-restrictive-practices-in-the-disability-service-sector</w:t>
        </w:r>
      </w:hyperlink>
    </w:p>
  </w:endnote>
  <w:endnote w:id="79">
    <w:p w:rsidR="00465A6C" w:rsidRPr="004A3437" w:rsidRDefault="00465A6C" w:rsidP="00FD1635">
      <w:pPr>
        <w:ind w:left="284" w:hanging="284"/>
        <w:jc w:val="left"/>
        <w:rPr>
          <w:color w:val="000000" w:themeColor="text1"/>
          <w:sz w:val="18"/>
          <w:szCs w:val="18"/>
        </w:rPr>
      </w:pPr>
      <w:r w:rsidRPr="004A3437">
        <w:rPr>
          <w:rStyle w:val="af2"/>
          <w:color w:val="000000" w:themeColor="text1"/>
          <w:sz w:val="18"/>
          <w:szCs w:val="18"/>
        </w:rPr>
        <w:endnoteRef/>
      </w:r>
      <w:r w:rsidRPr="004A3437">
        <w:rPr>
          <w:color w:val="000000" w:themeColor="text1"/>
          <w:sz w:val="18"/>
          <w:szCs w:val="18"/>
          <w:vertAlign w:val="superscript"/>
        </w:rPr>
        <w:t xml:space="preserve"> </w:t>
      </w:r>
      <w:r w:rsidRPr="004A3437">
        <w:rPr>
          <w:color w:val="000000" w:themeColor="text1"/>
          <w:sz w:val="18"/>
          <w:szCs w:val="18"/>
          <w:vertAlign w:val="superscript"/>
        </w:rPr>
        <w:tab/>
      </w:r>
      <w:r w:rsidRPr="004A3437">
        <w:rPr>
          <w:color w:val="000000" w:themeColor="text1"/>
          <w:sz w:val="18"/>
          <w:szCs w:val="18"/>
        </w:rPr>
        <w:t xml:space="preserve">For example, the </w:t>
      </w:r>
      <w:r w:rsidRPr="00133B2E">
        <w:rPr>
          <w:i/>
          <w:color w:val="000000" w:themeColor="text1"/>
          <w:sz w:val="18"/>
          <w:szCs w:val="18"/>
        </w:rPr>
        <w:t>National Framework for Reducing and Eliminating the Use of Restrictive Practices in the Disability Service Sector</w:t>
      </w:r>
      <w:r w:rsidRPr="004A3437">
        <w:rPr>
          <w:color w:val="000000" w:themeColor="text1"/>
          <w:sz w:val="18"/>
          <w:szCs w:val="18"/>
        </w:rPr>
        <w:t xml:space="preserve"> focuses more on when and how to use restrictive practices rather than seeking to prevent their use, or looking at the environmental factors that may be causing an individual to behave in a way which introduces restraint as an option. The Framework is not premised on changing services, systems and environments as the starting point for changing individual behaviour, but remains focused on changing the person themselves. Secondly, the Framework is only intended to apply to disability services. In addition, not all people with disability will receive support through the </w:t>
      </w:r>
      <w:r w:rsidRPr="00133B2E">
        <w:rPr>
          <w:i/>
          <w:color w:val="000000" w:themeColor="text1"/>
          <w:sz w:val="18"/>
          <w:szCs w:val="18"/>
        </w:rPr>
        <w:t>National Disability Insurance Scheme</w:t>
      </w:r>
      <w:r w:rsidRPr="004A3437">
        <w:rPr>
          <w:color w:val="000000" w:themeColor="text1"/>
          <w:sz w:val="18"/>
          <w:szCs w:val="18"/>
        </w:rPr>
        <w:t xml:space="preserve"> (NDIS), and people with disability in Australia experience restrictive practices in numerous environments including schools, mental health facilities, within prisons and hospitals. Excerpt taken from: Australian Cross Disability Alliance (ACDA), Australian Centre for Disability Law (ACDL) and Advocacy for Inclusion (2015) </w:t>
      </w:r>
      <w:r w:rsidRPr="00133B2E">
        <w:rPr>
          <w:i/>
          <w:color w:val="000000" w:themeColor="text1"/>
          <w:sz w:val="18"/>
          <w:szCs w:val="18"/>
        </w:rPr>
        <w:t>Australia</w:t>
      </w:r>
      <w:r w:rsidRPr="00133B2E">
        <w:rPr>
          <w:i/>
          <w:color w:val="000000" w:themeColor="text1"/>
          <w:sz w:val="18"/>
          <w:szCs w:val="18"/>
        </w:rPr>
        <w:t>’</w:t>
      </w:r>
      <w:r w:rsidRPr="00133B2E">
        <w:rPr>
          <w:i/>
          <w:color w:val="000000" w:themeColor="text1"/>
          <w:sz w:val="18"/>
          <w:szCs w:val="18"/>
        </w:rPr>
        <w:t>s Universal Periodic Review 2015: Fact Sheet on Restrictive Practices</w:t>
      </w:r>
      <w:r w:rsidRPr="004A3437">
        <w:rPr>
          <w:color w:val="000000" w:themeColor="text1"/>
          <w:sz w:val="18"/>
          <w:szCs w:val="18"/>
        </w:rPr>
        <w:t>.</w:t>
      </w:r>
    </w:p>
  </w:endnote>
  <w:endnote w:id="80">
    <w:p w:rsidR="00465A6C" w:rsidRPr="004A3437" w:rsidRDefault="00465A6C" w:rsidP="00FD1635">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Including but not limited to: involuntary or forced institutionalisation, the use of seclusion or physical, chemical or mechanical restraints, involuntary or forced treatment, forced sterilisation and chemical castration, or any other non-consensual medical treatment or measures, including corporal punishment, electro-convulsive therapy, and involuntary or excessive drug treatment.</w:t>
      </w:r>
    </w:p>
  </w:endnote>
  <w:endnote w:id="81">
    <w:p w:rsidR="00465A6C" w:rsidRDefault="00465A6C" w:rsidP="00FD1635">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See: UN Doc. No. CAT/C/AUS/CO/4-5</w:t>
      </w:r>
      <w:r>
        <w:rPr>
          <w:rFonts w:ascii="Arial" w:hAnsi="Arial"/>
          <w:color w:val="000000" w:themeColor="text1"/>
          <w:sz w:val="18"/>
          <w:szCs w:val="18"/>
        </w:rPr>
        <w:t>.</w:t>
      </w:r>
    </w:p>
    <w:p w:rsidR="00465A6C" w:rsidRPr="004A3437" w:rsidRDefault="00465A6C" w:rsidP="00FD1635">
      <w:pPr>
        <w:pStyle w:val="af0"/>
        <w:ind w:left="284" w:hanging="284"/>
        <w:jc w:val="left"/>
        <w:rPr>
          <w:rFonts w:ascii="Arial" w:hAnsi="Arial"/>
          <w:color w:val="000000" w:themeColor="text1"/>
          <w:sz w:val="18"/>
          <w:szCs w:val="18"/>
        </w:rPr>
      </w:pPr>
    </w:p>
    <w:p w:rsidR="00465A6C" w:rsidRPr="004A3437" w:rsidRDefault="00465A6C" w:rsidP="00FD1635">
      <w:pPr>
        <w:pStyle w:val="4"/>
        <w:ind w:left="1124" w:hanging="284"/>
        <w:rPr>
          <w:color w:val="000000" w:themeColor="text1"/>
          <w:sz w:val="18"/>
          <w:szCs w:val="18"/>
        </w:rPr>
      </w:pPr>
      <w:r w:rsidRPr="004A3437">
        <w:rPr>
          <w:color w:val="000000" w:themeColor="text1"/>
          <w:sz w:val="18"/>
          <w:szCs w:val="18"/>
        </w:rPr>
        <w:t>Freedom from Exploitation, violence and abuse (art. 16)</w:t>
      </w:r>
    </w:p>
    <w:p w:rsidR="00465A6C" w:rsidRPr="004A3437" w:rsidRDefault="00465A6C" w:rsidP="00FD1635">
      <w:pPr>
        <w:pStyle w:val="af0"/>
        <w:ind w:left="284" w:hanging="284"/>
        <w:jc w:val="left"/>
        <w:rPr>
          <w:rFonts w:ascii="Arial" w:hAnsi="Arial"/>
          <w:color w:val="000000" w:themeColor="text1"/>
          <w:sz w:val="18"/>
          <w:szCs w:val="18"/>
        </w:rPr>
      </w:pPr>
    </w:p>
  </w:endnote>
  <w:endnote w:id="82">
    <w:p w:rsidR="00465A6C" w:rsidRPr="004A3437" w:rsidRDefault="00465A6C" w:rsidP="00624029">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Senate is one of the two houses of the Australian Federal Parliament. It consists of 76 senators, twelve from each of the six states and two from each of the mainland territories. It shares the power to make laws with the other House of the Parliament, the House of Representatives. The Senate delegates a range of tasks to its committees. As committee proceedings are flexible, they are able to meet in a variety of places, receive written submissions and hear evidence on specified matters. Numerous inquiries can be held at the same time, so many different issues can be examined and reported back to the Senate. Committees provide an opportunity for organisations and individuals to participate in policy making and to have their views placed on the public record and considered as part of the decision-making process. See: </w:t>
      </w:r>
      <w:hyperlink r:id="rId63" w:history="1">
        <w:r w:rsidRPr="004A3437">
          <w:rPr>
            <w:rStyle w:val="ad"/>
            <w:rFonts w:ascii="Arial" w:hAnsi="Arial"/>
            <w:color w:val="000000" w:themeColor="text1"/>
            <w:sz w:val="18"/>
            <w:szCs w:val="18"/>
          </w:rPr>
          <w:t>http://www.aph.gov.au/About_Parliament/Senate</w:t>
        </w:r>
      </w:hyperlink>
    </w:p>
  </w:endnote>
  <w:endnote w:id="83">
    <w:p w:rsidR="00465A6C" w:rsidRPr="004A3437" w:rsidRDefault="00465A6C" w:rsidP="00624029">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In January 2015, a coalition of peak disability advocacy groups renewed the campaign for a </w:t>
      </w:r>
      <w:r w:rsidRPr="007922D0">
        <w:rPr>
          <w:rFonts w:ascii="Arial" w:hAnsi="Arial"/>
          <w:i/>
          <w:color w:val="000000" w:themeColor="text1"/>
          <w:sz w:val="18"/>
          <w:szCs w:val="18"/>
        </w:rPr>
        <w:t>‘National inquiry into violence against people with disability in institutional and residential settings’</w:t>
      </w:r>
      <w:r w:rsidRPr="004A3437">
        <w:rPr>
          <w:rFonts w:ascii="Arial" w:hAnsi="Arial"/>
          <w:color w:val="000000" w:themeColor="text1"/>
          <w:sz w:val="18"/>
          <w:szCs w:val="18"/>
        </w:rPr>
        <w:t xml:space="preserve"> by writing to the then Prime Minister. The letter was endorsed by over 95 state and territory based disability and other organisations from around Australia (available at: </w:t>
      </w:r>
      <w:hyperlink r:id="rId64" w:history="1">
        <w:r w:rsidRPr="004A3437">
          <w:rPr>
            <w:rStyle w:val="ad"/>
            <w:rFonts w:ascii="Arial" w:hAnsi="Arial"/>
            <w:color w:val="000000" w:themeColor="text1"/>
            <w:sz w:val="18"/>
            <w:szCs w:val="18"/>
          </w:rPr>
          <w:t>http://wwda.org.au/issues/viol/viol2011</w:t>
        </w:r>
      </w:hyperlink>
      <w:r w:rsidRPr="004A3437">
        <w:rPr>
          <w:rFonts w:ascii="Arial" w:hAnsi="Arial"/>
          <w:color w:val="000000" w:themeColor="text1"/>
          <w:sz w:val="18"/>
          <w:szCs w:val="18"/>
        </w:rPr>
        <w:t xml:space="preserve">) and supported by over 11,000 signatories to a petition calling for an inquiry (See: </w:t>
      </w:r>
      <w:hyperlink r:id="rId65" w:history="1">
        <w:r w:rsidRPr="004A3437">
          <w:rPr>
            <w:rStyle w:val="ad"/>
            <w:rFonts w:ascii="Arial" w:hAnsi="Arial"/>
            <w:color w:val="000000" w:themeColor="text1"/>
            <w:sz w:val="18"/>
            <w:szCs w:val="18"/>
          </w:rPr>
          <w:t>https://www.change.org/p/tony-abbott-to-urgently-launch-a-national-inquiry-into-violence-neglect-and-abuse-against-people-with-disability-in-residential-and-institutional-settings</w:t>
        </w:r>
      </w:hyperlink>
      <w:r w:rsidRPr="004A3437">
        <w:rPr>
          <w:rFonts w:ascii="Arial" w:hAnsi="Arial"/>
          <w:color w:val="000000" w:themeColor="text1"/>
          <w:sz w:val="18"/>
          <w:szCs w:val="18"/>
        </w:rPr>
        <w:t xml:space="preserve">). In response, a group of Senators referred the matter on 11 February 2015 to the Senate Community Affairs References Committee. The </w:t>
      </w:r>
      <w:r w:rsidRPr="007922D0">
        <w:rPr>
          <w:rFonts w:ascii="Arial" w:hAnsi="Arial"/>
          <w:i/>
          <w:color w:val="000000" w:themeColor="text1"/>
          <w:sz w:val="18"/>
          <w:szCs w:val="18"/>
        </w:rPr>
        <w:t>Senate Inquiry into Violence, abuse and neglect against people with disability in institutional and residential settings</w:t>
      </w:r>
      <w:r w:rsidRPr="004A3437">
        <w:rPr>
          <w:rFonts w:ascii="Arial" w:hAnsi="Arial"/>
          <w:color w:val="000000" w:themeColor="text1"/>
          <w:sz w:val="18"/>
          <w:szCs w:val="18"/>
        </w:rPr>
        <w:t xml:space="preserve"> was conducted during 2015 and the final Report was published on 25 November 2016 (available at: </w:t>
      </w:r>
      <w:hyperlink r:id="rId66" w:history="1">
        <w:r w:rsidRPr="004A3437">
          <w:rPr>
            <w:rStyle w:val="ad"/>
            <w:rFonts w:ascii="Arial" w:hAnsi="Arial"/>
            <w:color w:val="000000" w:themeColor="text1"/>
            <w:sz w:val="18"/>
            <w:szCs w:val="18"/>
          </w:rPr>
          <w:t>http://www.aph.gov.au/Parliamentary_Business/Committees/Senate/Community_Affairs/Violence_abuse_neglect/Report</w:t>
        </w:r>
      </w:hyperlink>
      <w:r w:rsidRPr="004A3437">
        <w:rPr>
          <w:rFonts w:ascii="Arial" w:hAnsi="Arial"/>
          <w:color w:val="000000" w:themeColor="text1"/>
          <w:sz w:val="18"/>
          <w:szCs w:val="18"/>
        </w:rPr>
        <w:t>).</w:t>
      </w:r>
    </w:p>
  </w:endnote>
  <w:endnote w:id="84">
    <w:p w:rsidR="00465A6C" w:rsidRPr="004A3437" w:rsidRDefault="00465A6C" w:rsidP="00624029">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Pr>
          <w:rFonts w:ascii="Arial" w:hAnsi="Arial"/>
          <w:color w:val="000000" w:themeColor="text1"/>
          <w:sz w:val="18"/>
          <w:szCs w:val="18"/>
        </w:rPr>
        <w:t xml:space="preserve">The </w:t>
      </w:r>
      <w:r w:rsidRPr="006C1535">
        <w:rPr>
          <w:rFonts w:ascii="Arial" w:hAnsi="Arial"/>
          <w:i/>
          <w:color w:val="000000" w:themeColor="text1"/>
          <w:sz w:val="18"/>
          <w:szCs w:val="18"/>
        </w:rPr>
        <w:t>Senate Inquiry into Violence, abuse and neglect against people with disability in institutional and residential settings</w:t>
      </w:r>
      <w:r>
        <w:rPr>
          <w:rFonts w:ascii="Arial" w:hAnsi="Arial"/>
          <w:color w:val="000000" w:themeColor="text1"/>
          <w:sz w:val="18"/>
          <w:szCs w:val="18"/>
        </w:rPr>
        <w:t xml:space="preserve">, </w:t>
      </w:r>
      <w:r w:rsidRPr="006C1535">
        <w:rPr>
          <w:rFonts w:ascii="Arial" w:hAnsi="Arial"/>
          <w:color w:val="000000" w:themeColor="text1"/>
          <w:sz w:val="18"/>
          <w:szCs w:val="18"/>
        </w:rPr>
        <w:t>found that violence and abuse against people with disabilit</w:t>
      </w:r>
      <w:r>
        <w:rPr>
          <w:rFonts w:ascii="Arial" w:hAnsi="Arial"/>
          <w:color w:val="000000" w:themeColor="text1"/>
          <w:sz w:val="18"/>
          <w:szCs w:val="18"/>
        </w:rPr>
        <w:t xml:space="preserve">y </w:t>
      </w:r>
      <w:r w:rsidRPr="006C1535">
        <w:rPr>
          <w:rFonts w:ascii="Arial" w:hAnsi="Arial"/>
          <w:color w:val="000000" w:themeColor="text1"/>
          <w:sz w:val="18"/>
          <w:szCs w:val="18"/>
        </w:rPr>
        <w:t xml:space="preserve">is an ‘epidemic’ in Australia </w:t>
      </w:r>
      <w:r>
        <w:rPr>
          <w:rFonts w:ascii="Arial" w:hAnsi="Arial"/>
          <w:color w:val="000000" w:themeColor="text1"/>
          <w:sz w:val="18"/>
          <w:szCs w:val="18"/>
        </w:rPr>
        <w:t>a</w:t>
      </w:r>
      <w:r w:rsidRPr="004A3437">
        <w:rPr>
          <w:rFonts w:ascii="Arial" w:hAnsi="Arial"/>
          <w:color w:val="000000" w:themeColor="text1"/>
          <w:sz w:val="18"/>
          <w:szCs w:val="18"/>
        </w:rPr>
        <w:t xml:space="preserve">nd </w:t>
      </w:r>
      <w:r w:rsidRPr="004A3437">
        <w:rPr>
          <w:rFonts w:ascii="Arial" w:hAnsi="Arial"/>
          <w:color w:val="000000" w:themeColor="text1"/>
          <w:sz w:val="18"/>
          <w:szCs w:val="18"/>
          <w:shd w:val="clear" w:color="auto" w:fill="FFFFFF"/>
          <w:lang w:eastAsia="en-AU"/>
        </w:rPr>
        <w:t xml:space="preserve">particularly </w:t>
      </w:r>
      <w:r>
        <w:rPr>
          <w:rFonts w:ascii="Arial" w:hAnsi="Arial"/>
          <w:color w:val="000000" w:themeColor="text1"/>
          <w:sz w:val="18"/>
          <w:szCs w:val="18"/>
          <w:shd w:val="clear" w:color="auto" w:fill="FFFFFF"/>
          <w:lang w:eastAsia="en-AU"/>
        </w:rPr>
        <w:t xml:space="preserve">affects </w:t>
      </w:r>
      <w:r w:rsidRPr="004A3437">
        <w:rPr>
          <w:rFonts w:ascii="Arial" w:hAnsi="Arial"/>
          <w:color w:val="000000" w:themeColor="text1"/>
          <w:sz w:val="18"/>
          <w:szCs w:val="18"/>
          <w:shd w:val="clear" w:color="auto" w:fill="FFFFFF"/>
          <w:lang w:eastAsia="en-AU"/>
        </w:rPr>
        <w:t>women and girls with disability</w:t>
      </w:r>
      <w:r>
        <w:rPr>
          <w:rFonts w:ascii="Arial" w:hAnsi="Arial"/>
          <w:color w:val="000000" w:themeColor="text1"/>
          <w:sz w:val="18"/>
          <w:szCs w:val="18"/>
          <w:shd w:val="clear" w:color="auto" w:fill="FFFFFF"/>
          <w:lang w:eastAsia="en-AU"/>
        </w:rPr>
        <w:t>.</w:t>
      </w:r>
    </w:p>
  </w:endnote>
  <w:endnote w:id="85">
    <w:p w:rsidR="00465A6C" w:rsidRPr="004A3437" w:rsidRDefault="00465A6C" w:rsidP="00624029">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 </w:t>
      </w:r>
      <w:r w:rsidRPr="006C1535">
        <w:rPr>
          <w:rFonts w:ascii="Arial" w:hAnsi="Arial"/>
          <w:i/>
          <w:color w:val="000000" w:themeColor="text1"/>
          <w:sz w:val="18"/>
          <w:szCs w:val="18"/>
        </w:rPr>
        <w:t>Royal Commission</w:t>
      </w:r>
      <w:r w:rsidRPr="004A3437">
        <w:rPr>
          <w:rFonts w:ascii="Arial" w:hAnsi="Arial"/>
          <w:color w:val="000000" w:themeColor="text1"/>
          <w:sz w:val="18"/>
          <w:szCs w:val="18"/>
        </w:rPr>
        <w:t xml:space="preserve"> is an inquiry initiated by the executive arm of a state or federal government, to examine and report on issues of public importance or concern. The legal power to establish a Royal Commission is exercised by the Governor General on behalf of the Crown (or the Governor of a State in the case of state Royal Commission), acting on the advice of Government ministers. The Australian Parliament has made a law confirming this power (Royal Commissions Act 1902 (Cth)) and regulating, to some limited degree, how Commonwealth Royal Commissions are to be conducted. See: </w:t>
      </w:r>
      <w:hyperlink r:id="rId67" w:history="1">
        <w:r w:rsidRPr="001F5B0F">
          <w:rPr>
            <w:rStyle w:val="ad"/>
            <w:rFonts w:ascii="Arial" w:hAnsi="Arial"/>
            <w:sz w:val="18"/>
            <w:szCs w:val="18"/>
          </w:rPr>
          <w:t>http://commissionwatch.com.au/what-is-a-royal-commission/</w:t>
        </w:r>
      </w:hyperlink>
      <w:r>
        <w:rPr>
          <w:rFonts w:ascii="Arial" w:hAnsi="Arial"/>
          <w:color w:val="000000" w:themeColor="text1"/>
          <w:sz w:val="18"/>
          <w:szCs w:val="18"/>
        </w:rPr>
        <w:t xml:space="preserve"> </w:t>
      </w:r>
    </w:p>
  </w:endnote>
  <w:endnote w:id="86">
    <w:p w:rsidR="00465A6C" w:rsidRPr="004A3437" w:rsidRDefault="00465A6C" w:rsidP="00624029">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The critical need for a </w:t>
      </w:r>
      <w:r w:rsidRPr="006C1535">
        <w:rPr>
          <w:rFonts w:ascii="Arial" w:hAnsi="Arial"/>
          <w:i/>
          <w:color w:val="000000" w:themeColor="text1"/>
          <w:sz w:val="18"/>
          <w:szCs w:val="18"/>
          <w:lang w:val="en-US"/>
        </w:rPr>
        <w:t>‘Royal Commission into Violence against People with Disability’</w:t>
      </w:r>
      <w:r w:rsidRPr="004A3437">
        <w:rPr>
          <w:rFonts w:ascii="Arial" w:hAnsi="Arial"/>
          <w:color w:val="000000" w:themeColor="text1"/>
          <w:sz w:val="18"/>
          <w:szCs w:val="18"/>
          <w:lang w:val="en-US"/>
        </w:rPr>
        <w:t xml:space="preserve"> was the headline and key recommendation from the Senate Inquiry into </w:t>
      </w:r>
      <w:r w:rsidRPr="006C1535">
        <w:rPr>
          <w:rFonts w:ascii="Arial" w:hAnsi="Arial"/>
          <w:i/>
          <w:color w:val="000000" w:themeColor="text1"/>
          <w:sz w:val="18"/>
          <w:szCs w:val="18"/>
          <w:lang w:val="en-US"/>
        </w:rPr>
        <w:t>‘Violence, abuse and neglect against people with disability in institutional and residential settings’</w:t>
      </w:r>
      <w:r w:rsidRPr="004A3437">
        <w:rPr>
          <w:rFonts w:ascii="Arial" w:hAnsi="Arial"/>
          <w:color w:val="000000" w:themeColor="text1"/>
          <w:sz w:val="18"/>
          <w:szCs w:val="18"/>
          <w:lang w:val="en-US"/>
        </w:rPr>
        <w:t xml:space="preserve">. See the Senate Committee’s Final Report at: </w:t>
      </w:r>
      <w:hyperlink r:id="rId68" w:history="1">
        <w:r w:rsidRPr="004A3437">
          <w:rPr>
            <w:rStyle w:val="ad"/>
            <w:rFonts w:ascii="Arial" w:hAnsi="Arial"/>
            <w:color w:val="000000" w:themeColor="text1"/>
            <w:sz w:val="18"/>
            <w:szCs w:val="18"/>
          </w:rPr>
          <w:t>http://www.aph.gov.au/Parliamentary_Business/Committees/Senate/Community_Affairs/Violence_abuse_neglect/Report</w:t>
        </w:r>
      </w:hyperlink>
    </w:p>
  </w:endnote>
  <w:endnote w:id="87">
    <w:p w:rsidR="00465A6C" w:rsidRPr="004A3437" w:rsidRDefault="00465A6C" w:rsidP="00624029">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Australian Government response to the Senate Community Affairs References Committee report; accessed at: </w:t>
      </w:r>
      <w:hyperlink r:id="rId69" w:history="1">
        <w:r w:rsidRPr="001F5B0F">
          <w:rPr>
            <w:rStyle w:val="ad"/>
            <w:rFonts w:ascii="Arial" w:hAnsi="Arial"/>
            <w:sz w:val="18"/>
            <w:szCs w:val="18"/>
            <w:lang w:val="en-US"/>
          </w:rPr>
          <w:t>http://www.aph.gov.au/Parliamentary_Business/Committees/Senate/Community_Affairs/Violence_abuse_neglect/Government_Response</w:t>
        </w:r>
      </w:hyperlink>
      <w:r>
        <w:rPr>
          <w:rFonts w:ascii="Arial" w:hAnsi="Arial"/>
          <w:color w:val="000000" w:themeColor="text1"/>
          <w:sz w:val="18"/>
          <w:szCs w:val="18"/>
          <w:lang w:val="en-US"/>
        </w:rPr>
        <w:t xml:space="preserve"> </w:t>
      </w:r>
    </w:p>
  </w:endnote>
  <w:endnote w:id="88">
    <w:p w:rsidR="00465A6C" w:rsidRPr="004A3437" w:rsidRDefault="00465A6C" w:rsidP="00624029">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w:t>
      </w:r>
      <w:r w:rsidRPr="006C1535">
        <w:rPr>
          <w:rFonts w:ascii="Arial" w:hAnsi="Arial"/>
          <w:i/>
          <w:color w:val="000000" w:themeColor="text1"/>
          <w:sz w:val="18"/>
          <w:szCs w:val="18"/>
        </w:rPr>
        <w:t>NDIS Quality and Safeguards Framework</w:t>
      </w:r>
      <w:r w:rsidRPr="004A3437">
        <w:rPr>
          <w:rFonts w:ascii="Arial" w:hAnsi="Arial"/>
          <w:color w:val="000000" w:themeColor="text1"/>
          <w:sz w:val="18"/>
          <w:szCs w:val="18"/>
        </w:rPr>
        <w:t xml:space="preserve"> is ‘A framework of nationally consistent measures and requirements to minimise the risk of harm to people with disability and to ensure high quality support through the NDIS.’ For more information on the NDIS Quality and Safeguards Framework, go to: </w:t>
      </w:r>
      <w:hyperlink r:id="rId70" w:history="1">
        <w:r w:rsidRPr="004A3437">
          <w:rPr>
            <w:rStyle w:val="ad"/>
            <w:rFonts w:ascii="Arial" w:hAnsi="Arial"/>
            <w:color w:val="000000" w:themeColor="text1"/>
            <w:sz w:val="18"/>
            <w:szCs w:val="18"/>
          </w:rPr>
          <w:t>https://www.dss.gov.au/disability-and-carers/programs-services/for-people-with-disability/ndis-quality-and-safeguarding-framework</w:t>
        </w:r>
      </w:hyperlink>
    </w:p>
  </w:endnote>
  <w:endnote w:id="89">
    <w:p w:rsidR="00465A6C" w:rsidRPr="004A3437" w:rsidRDefault="00465A6C" w:rsidP="00624029">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w:t>
      </w:r>
      <w:r w:rsidRPr="006C1535">
        <w:rPr>
          <w:rFonts w:ascii="Arial" w:hAnsi="Arial"/>
          <w:i/>
          <w:color w:val="000000" w:themeColor="text1"/>
          <w:sz w:val="18"/>
          <w:szCs w:val="18"/>
        </w:rPr>
        <w:t>National Disability Insurance Scheme (NDIS) Quality and Safeguards Commission</w:t>
      </w:r>
      <w:r w:rsidRPr="004A3437">
        <w:rPr>
          <w:rFonts w:ascii="Arial" w:hAnsi="Arial"/>
          <w:color w:val="000000" w:themeColor="text1"/>
          <w:sz w:val="18"/>
          <w:szCs w:val="18"/>
        </w:rPr>
        <w:t xml:space="preserve"> (the Commission) is ‘a new, independent Commonwealth body responsible for implementing the Commonwealth functions of registration; complaints and reportable incidents; and oversight of behaviour support under the Framework. Taken from: Australian Department of Social Services (DSS) (May 2017) </w:t>
      </w:r>
      <w:r w:rsidRPr="002E13A7">
        <w:rPr>
          <w:rFonts w:ascii="Arial" w:hAnsi="Arial"/>
          <w:color w:val="000000" w:themeColor="text1"/>
          <w:sz w:val="18"/>
          <w:szCs w:val="18"/>
        </w:rPr>
        <w:t xml:space="preserve">at: </w:t>
      </w:r>
      <w:hyperlink r:id="rId71" w:history="1">
        <w:r w:rsidRPr="001F5B0F">
          <w:rPr>
            <w:rStyle w:val="ad"/>
            <w:rFonts w:ascii="Arial" w:hAnsi="Arial"/>
            <w:sz w:val="18"/>
            <w:szCs w:val="18"/>
          </w:rPr>
          <w:t>https://engage.dss.gov.au/ndis-code-of-conduct-consultation/ndis-code-of-conduct-consultation-discussion-paper/</w:t>
        </w:r>
      </w:hyperlink>
      <w:r>
        <w:rPr>
          <w:rFonts w:ascii="Arial" w:hAnsi="Arial"/>
          <w:color w:val="000000" w:themeColor="text1"/>
          <w:sz w:val="18"/>
          <w:szCs w:val="18"/>
        </w:rPr>
        <w:t xml:space="preserve"> </w:t>
      </w:r>
    </w:p>
  </w:endnote>
  <w:endnote w:id="90">
    <w:p w:rsidR="00465A6C" w:rsidRPr="004A3437" w:rsidRDefault="00465A6C" w:rsidP="00624029">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Australian Government response to the Senate Community Affairs References Committee report; accessed at: </w:t>
      </w:r>
      <w:hyperlink r:id="rId72" w:history="1">
        <w:r w:rsidRPr="001F5B0F">
          <w:rPr>
            <w:rStyle w:val="ad"/>
            <w:rFonts w:ascii="Arial" w:hAnsi="Arial"/>
            <w:sz w:val="18"/>
            <w:szCs w:val="18"/>
            <w:lang w:val="en-US"/>
          </w:rPr>
          <w:t>http://www.aph.gov.au/Parliamentary_Business/Committees/Senate/Community_Affairs/Violence_abuse_neglect/Government_Response</w:t>
        </w:r>
      </w:hyperlink>
      <w:r>
        <w:rPr>
          <w:rFonts w:ascii="Arial" w:hAnsi="Arial"/>
          <w:color w:val="000000" w:themeColor="text1"/>
          <w:sz w:val="18"/>
          <w:szCs w:val="18"/>
          <w:lang w:val="en-US"/>
        </w:rPr>
        <w:t xml:space="preserve"> </w:t>
      </w:r>
    </w:p>
  </w:endnote>
  <w:endnote w:id="91">
    <w:p w:rsidR="00465A6C" w:rsidRPr="004A3437" w:rsidRDefault="00465A6C" w:rsidP="00624029">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See: </w:t>
      </w:r>
      <w:r w:rsidRPr="004A3437">
        <w:rPr>
          <w:rFonts w:ascii="Arial" w:hAnsi="Arial"/>
          <w:i/>
          <w:color w:val="000000" w:themeColor="text1"/>
          <w:sz w:val="18"/>
          <w:szCs w:val="18"/>
        </w:rPr>
        <w:t>‘Guaranteeing the NDIS and providing stronger support for people with disability’</w:t>
      </w:r>
      <w:r w:rsidRPr="004A3437">
        <w:rPr>
          <w:rFonts w:ascii="Arial" w:hAnsi="Arial"/>
          <w:color w:val="000000" w:themeColor="text1"/>
          <w:sz w:val="18"/>
          <w:szCs w:val="18"/>
        </w:rPr>
        <w:t xml:space="preserve">, Joint Media Release by Hon Christian Porter, Senator the Hon Zed Seselja, and The Hon Jane Prentice. 9 May 2017. Accessed online at: </w:t>
      </w:r>
      <w:hyperlink r:id="rId73" w:history="1">
        <w:r w:rsidRPr="004A3437">
          <w:rPr>
            <w:rStyle w:val="ad"/>
            <w:rFonts w:ascii="Arial" w:hAnsi="Arial"/>
            <w:color w:val="000000" w:themeColor="text1"/>
            <w:sz w:val="18"/>
            <w:szCs w:val="18"/>
          </w:rPr>
          <w:t>http://christianporter.dss.gov.au/media-releases/guaranteeing-the-ndis-and-providing-stronger-support-for-people-with-disability</w:t>
        </w:r>
      </w:hyperlink>
      <w:r w:rsidRPr="004A3437">
        <w:rPr>
          <w:rStyle w:val="ad"/>
          <w:rFonts w:ascii="Arial" w:hAnsi="Arial"/>
          <w:color w:val="000000" w:themeColor="text1"/>
          <w:sz w:val="18"/>
          <w:szCs w:val="18"/>
        </w:rPr>
        <w:t xml:space="preserve"> See also: </w:t>
      </w:r>
      <w:hyperlink r:id="rId74" w:history="1">
        <w:r w:rsidRPr="004A3437">
          <w:rPr>
            <w:rStyle w:val="ad"/>
            <w:rFonts w:ascii="Arial" w:hAnsi="Arial"/>
            <w:color w:val="000000" w:themeColor="text1"/>
            <w:sz w:val="18"/>
            <w:szCs w:val="18"/>
          </w:rPr>
          <w:t>http://theconversation.com/understanding-the-ndis-many-eligible-people-with-disabilities-are-likely-to-miss-out-61016</w:t>
        </w:r>
      </w:hyperlink>
    </w:p>
  </w:endnote>
  <w:endnote w:id="92">
    <w:p w:rsidR="00465A6C" w:rsidRPr="004A3437" w:rsidRDefault="00465A6C" w:rsidP="00624029">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See: </w:t>
      </w:r>
      <w:hyperlink r:id="rId75" w:history="1">
        <w:r w:rsidRPr="004A3437">
          <w:rPr>
            <w:rStyle w:val="ad"/>
            <w:rFonts w:ascii="Arial" w:hAnsi="Arial"/>
            <w:color w:val="000000" w:themeColor="text1"/>
            <w:sz w:val="18"/>
            <w:szCs w:val="18"/>
            <w:lang w:val="en-US"/>
          </w:rPr>
          <w:t>https://disabilityroyalcommissionnow.wordpress.com/2017/04/05/open-letter/</w:t>
        </w:r>
      </w:hyperlink>
    </w:p>
  </w:endnote>
  <w:endnote w:id="93">
    <w:p w:rsidR="00465A6C" w:rsidRPr="004A3437" w:rsidRDefault="00465A6C" w:rsidP="00624029">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Pr>
          <w:rFonts w:ascii="Arial" w:hAnsi="Arial"/>
          <w:color w:val="000000" w:themeColor="text1"/>
          <w:sz w:val="18"/>
          <w:szCs w:val="18"/>
          <w:lang w:val="en-US"/>
        </w:rPr>
        <w:t xml:space="preserve">The </w:t>
      </w:r>
      <w:r w:rsidRPr="001906EB">
        <w:rPr>
          <w:rFonts w:ascii="Arial" w:hAnsi="Arial"/>
          <w:color w:val="000000" w:themeColor="text1"/>
          <w:sz w:val="18"/>
          <w:szCs w:val="18"/>
          <w:lang w:val="en-US"/>
        </w:rPr>
        <w:t>Civil Society Statement</w:t>
      </w:r>
      <w:r>
        <w:rPr>
          <w:rFonts w:ascii="Arial" w:hAnsi="Arial"/>
          <w:color w:val="000000" w:themeColor="text1"/>
          <w:sz w:val="18"/>
          <w:szCs w:val="18"/>
          <w:lang w:val="en-US"/>
        </w:rPr>
        <w:t xml:space="preserve"> calling for a Royal Commission is a</w:t>
      </w:r>
      <w:r w:rsidRPr="004A3437">
        <w:rPr>
          <w:rFonts w:ascii="Arial" w:hAnsi="Arial"/>
          <w:color w:val="000000" w:themeColor="text1"/>
          <w:sz w:val="18"/>
          <w:szCs w:val="18"/>
          <w:lang w:val="en-US"/>
        </w:rPr>
        <w:t xml:space="preserve">vailable at: </w:t>
      </w:r>
      <w:r>
        <w:rPr>
          <w:sz w:val="18"/>
          <w:szCs w:val="18"/>
        </w:rPr>
        <w:t xml:space="preserve">at: </w:t>
      </w:r>
      <w:hyperlink r:id="rId76" w:history="1">
        <w:r w:rsidRPr="001F5B0F">
          <w:rPr>
            <w:rStyle w:val="ad"/>
            <w:sz w:val="18"/>
            <w:szCs w:val="18"/>
          </w:rPr>
          <w:t>http://dpoa.org.au/civil-society-statement-rc/</w:t>
        </w:r>
      </w:hyperlink>
    </w:p>
  </w:endnote>
  <w:endnote w:id="94">
    <w:p w:rsidR="00465A6C" w:rsidRPr="004A3437" w:rsidRDefault="00465A6C" w:rsidP="00624029">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lang w:val="en-US"/>
        </w:rPr>
        <w:t xml:space="preserve">See also: </w:t>
      </w:r>
      <w:hyperlink r:id="rId77" w:history="1">
        <w:r w:rsidRPr="004A3437">
          <w:rPr>
            <w:rStyle w:val="ad"/>
            <w:rFonts w:ascii="Arial" w:hAnsi="Arial"/>
            <w:color w:val="000000" w:themeColor="text1"/>
            <w:sz w:val="18"/>
            <w:szCs w:val="18"/>
            <w:lang w:val="en-US"/>
          </w:rPr>
          <w:t>http://www.abc.net.au/news/2017-06-09/royal-commission-into-abuse-of-people-with-disability/8602508</w:t>
        </w:r>
      </w:hyperlink>
      <w:r>
        <w:rPr>
          <w:rStyle w:val="ad"/>
          <w:rFonts w:ascii="Arial" w:hAnsi="Arial"/>
          <w:color w:val="000000" w:themeColor="text1"/>
          <w:sz w:val="18"/>
          <w:szCs w:val="18"/>
          <w:lang w:val="en-US"/>
        </w:rPr>
        <w:t xml:space="preserve"> </w:t>
      </w:r>
      <w:r w:rsidRPr="004A3437">
        <w:rPr>
          <w:rFonts w:ascii="Arial" w:hAnsi="Arial"/>
          <w:color w:val="000000" w:themeColor="text1"/>
          <w:sz w:val="18"/>
          <w:szCs w:val="18"/>
          <w:lang w:val="en-US"/>
        </w:rPr>
        <w:t xml:space="preserve">   See also: </w:t>
      </w:r>
      <w:hyperlink r:id="rId78" w:history="1">
        <w:r w:rsidRPr="004A3437">
          <w:rPr>
            <w:rStyle w:val="ad"/>
            <w:rFonts w:ascii="Arial" w:hAnsi="Arial"/>
            <w:color w:val="000000" w:themeColor="text1"/>
            <w:sz w:val="18"/>
            <w:szCs w:val="18"/>
            <w:lang w:val="en-US"/>
          </w:rPr>
          <w:t>https://probonoaustralia.com.au/news/2017/06/civil-society-backs-calls-royal-commission-disability-violence</w:t>
        </w:r>
      </w:hyperlink>
    </w:p>
  </w:endnote>
  <w:endnote w:id="95">
    <w:p w:rsidR="00465A6C" w:rsidRPr="008F7A64" w:rsidRDefault="00465A6C" w:rsidP="00D23ECA">
      <w:pPr>
        <w:ind w:left="284" w:hanging="284"/>
        <w:rPr>
          <w:sz w:val="18"/>
          <w:szCs w:val="18"/>
        </w:rPr>
      </w:pPr>
      <w:r>
        <w:rPr>
          <w:rStyle w:val="af2"/>
        </w:rPr>
        <w:endnoteRef/>
      </w:r>
      <w:r>
        <w:t xml:space="preserve"> </w:t>
      </w:r>
      <w:r>
        <w:tab/>
      </w:r>
      <w:r w:rsidRPr="008F7A64">
        <w:rPr>
          <w:sz w:val="18"/>
          <w:szCs w:val="18"/>
        </w:rPr>
        <w:t xml:space="preserve">A </w:t>
      </w:r>
      <w:r w:rsidRPr="00F722BB">
        <w:rPr>
          <w:i/>
          <w:sz w:val="18"/>
          <w:szCs w:val="18"/>
        </w:rPr>
        <w:t>National Independent Inquiry</w:t>
      </w:r>
      <w:r w:rsidRPr="008F7A64">
        <w:rPr>
          <w:sz w:val="18"/>
          <w:szCs w:val="18"/>
        </w:rPr>
        <w:t xml:space="preserve"> (</w:t>
      </w:r>
      <w:r>
        <w:rPr>
          <w:sz w:val="18"/>
          <w:szCs w:val="18"/>
        </w:rPr>
        <w:t xml:space="preserve">often </w:t>
      </w:r>
      <w:r w:rsidRPr="008F7A64">
        <w:rPr>
          <w:sz w:val="18"/>
          <w:szCs w:val="18"/>
        </w:rPr>
        <w:t xml:space="preserve">referred to in Australia as a </w:t>
      </w:r>
      <w:r w:rsidRPr="008F7A64">
        <w:rPr>
          <w:sz w:val="18"/>
          <w:szCs w:val="18"/>
        </w:rPr>
        <w:t>‘</w:t>
      </w:r>
      <w:r w:rsidRPr="008F7A64">
        <w:rPr>
          <w:sz w:val="18"/>
          <w:szCs w:val="18"/>
        </w:rPr>
        <w:t>Royal Commission</w:t>
      </w:r>
      <w:r w:rsidRPr="008F7A64">
        <w:rPr>
          <w:sz w:val="18"/>
          <w:szCs w:val="18"/>
        </w:rPr>
        <w:t>’</w:t>
      </w:r>
      <w:r w:rsidRPr="008F7A64">
        <w:rPr>
          <w:sz w:val="18"/>
          <w:szCs w:val="18"/>
        </w:rPr>
        <w:t xml:space="preserve">) </w:t>
      </w:r>
      <w:r w:rsidRPr="00F722BB">
        <w:rPr>
          <w:i/>
          <w:sz w:val="18"/>
          <w:szCs w:val="18"/>
        </w:rPr>
        <w:t>into Violence and Abuse Against People with Disability</w:t>
      </w:r>
      <w:r w:rsidRPr="008F7A64">
        <w:rPr>
          <w:sz w:val="18"/>
          <w:szCs w:val="18"/>
        </w:rPr>
        <w:t xml:space="preserve"> (including people with disability in all forms of institutional and residential settings) is the only mechanism that can provide a comprehensive, independent, and just response to all forms of violence and abuse against people with disability. A </w:t>
      </w:r>
      <w:r w:rsidRPr="00F722BB">
        <w:rPr>
          <w:i/>
          <w:sz w:val="18"/>
          <w:szCs w:val="18"/>
        </w:rPr>
        <w:t>Royal Commission into Violence and Abuse of People with Disability</w:t>
      </w:r>
      <w:r w:rsidRPr="008F7A64">
        <w:rPr>
          <w:sz w:val="18"/>
          <w:szCs w:val="18"/>
        </w:rPr>
        <w:t xml:space="preserve"> will have legal powers to:</w:t>
      </w:r>
    </w:p>
    <w:p w:rsidR="00465A6C" w:rsidRPr="008F7A64" w:rsidRDefault="00465A6C" w:rsidP="00D23ECA">
      <w:pPr>
        <w:pStyle w:val="ae"/>
        <w:numPr>
          <w:ilvl w:val="0"/>
          <w:numId w:val="6"/>
        </w:numPr>
        <w:spacing w:line="240" w:lineRule="auto"/>
        <w:ind w:left="709" w:right="0" w:hanging="284"/>
        <w:rPr>
          <w:rFonts w:ascii="Arial" w:hAnsi="Arial"/>
          <w:sz w:val="18"/>
          <w:szCs w:val="18"/>
        </w:rPr>
      </w:pPr>
      <w:r w:rsidRPr="008F7A64">
        <w:rPr>
          <w:rFonts w:ascii="Arial" w:hAnsi="Arial"/>
          <w:sz w:val="18"/>
          <w:szCs w:val="18"/>
        </w:rPr>
        <w:t xml:space="preserve">enable people with disability to tell their story and give evidence in a safe and supported way, without fear of retribution or reprisal;  </w:t>
      </w:r>
    </w:p>
    <w:p w:rsidR="00465A6C" w:rsidRPr="008F7A64" w:rsidRDefault="00465A6C" w:rsidP="00D23ECA">
      <w:pPr>
        <w:pStyle w:val="ae"/>
        <w:numPr>
          <w:ilvl w:val="0"/>
          <w:numId w:val="6"/>
        </w:numPr>
        <w:spacing w:line="240" w:lineRule="auto"/>
        <w:ind w:left="709" w:right="0" w:hanging="284"/>
        <w:rPr>
          <w:rFonts w:ascii="Arial" w:hAnsi="Arial"/>
          <w:sz w:val="18"/>
          <w:szCs w:val="18"/>
        </w:rPr>
      </w:pPr>
      <w:r w:rsidRPr="008F7A64">
        <w:rPr>
          <w:rFonts w:ascii="Arial" w:hAnsi="Arial"/>
          <w:sz w:val="18"/>
          <w:szCs w:val="18"/>
        </w:rPr>
        <w:t>compel witnesses and representatives of service systems to appear and be cross-examined under oath;</w:t>
      </w:r>
    </w:p>
    <w:p w:rsidR="00465A6C" w:rsidRPr="008F7A64" w:rsidRDefault="00465A6C" w:rsidP="00D23ECA">
      <w:pPr>
        <w:pStyle w:val="ae"/>
        <w:numPr>
          <w:ilvl w:val="0"/>
          <w:numId w:val="6"/>
        </w:numPr>
        <w:spacing w:line="240" w:lineRule="auto"/>
        <w:ind w:left="709" w:right="0" w:hanging="284"/>
        <w:rPr>
          <w:rFonts w:ascii="Arial" w:hAnsi="Arial"/>
          <w:sz w:val="18"/>
          <w:szCs w:val="18"/>
        </w:rPr>
      </w:pPr>
      <w:r w:rsidRPr="008F7A64">
        <w:rPr>
          <w:rFonts w:ascii="Arial" w:hAnsi="Arial"/>
          <w:sz w:val="18"/>
          <w:szCs w:val="18"/>
        </w:rPr>
        <w:t>thoroughly examine forms of violence that are specific to people with disability,  which have been ignored in most other inquiries;</w:t>
      </w:r>
    </w:p>
    <w:p w:rsidR="00465A6C" w:rsidRPr="008F7A64" w:rsidRDefault="00465A6C" w:rsidP="00D23ECA">
      <w:pPr>
        <w:pStyle w:val="ae"/>
        <w:numPr>
          <w:ilvl w:val="0"/>
          <w:numId w:val="6"/>
        </w:numPr>
        <w:spacing w:line="240" w:lineRule="auto"/>
        <w:ind w:left="709" w:right="0" w:hanging="284"/>
        <w:rPr>
          <w:rFonts w:ascii="Arial" w:hAnsi="Arial"/>
          <w:sz w:val="18"/>
          <w:szCs w:val="18"/>
        </w:rPr>
      </w:pPr>
      <w:r w:rsidRPr="008F7A64">
        <w:rPr>
          <w:rFonts w:ascii="Arial" w:hAnsi="Arial"/>
          <w:sz w:val="18"/>
          <w:szCs w:val="18"/>
        </w:rPr>
        <w:t xml:space="preserve">shed light on and respond to the incidence and prevalence of all forms of violence perpetrated against people with disability, including the range of settings in which such violence occurs; </w:t>
      </w:r>
    </w:p>
    <w:p w:rsidR="00465A6C" w:rsidRPr="008F7A64" w:rsidRDefault="00465A6C" w:rsidP="00D23ECA">
      <w:pPr>
        <w:pStyle w:val="ae"/>
        <w:numPr>
          <w:ilvl w:val="0"/>
          <w:numId w:val="6"/>
        </w:numPr>
        <w:spacing w:line="240" w:lineRule="auto"/>
        <w:ind w:left="709" w:right="0" w:hanging="284"/>
        <w:rPr>
          <w:rFonts w:ascii="Arial" w:hAnsi="Arial"/>
          <w:sz w:val="18"/>
          <w:szCs w:val="18"/>
        </w:rPr>
      </w:pPr>
      <w:r w:rsidRPr="008F7A64">
        <w:rPr>
          <w:rFonts w:ascii="Arial" w:hAnsi="Arial"/>
          <w:sz w:val="18"/>
          <w:szCs w:val="18"/>
        </w:rPr>
        <w:t>refer criminal allegations to the police and hold perpetrators and systems to account;</w:t>
      </w:r>
    </w:p>
    <w:p w:rsidR="00465A6C" w:rsidRPr="008F7A64" w:rsidRDefault="00465A6C" w:rsidP="00D23ECA">
      <w:pPr>
        <w:pStyle w:val="ae"/>
        <w:numPr>
          <w:ilvl w:val="0"/>
          <w:numId w:val="6"/>
        </w:numPr>
        <w:spacing w:line="240" w:lineRule="auto"/>
        <w:ind w:left="709" w:right="0" w:hanging="284"/>
        <w:rPr>
          <w:rFonts w:ascii="Arial" w:hAnsi="Arial"/>
          <w:sz w:val="18"/>
          <w:szCs w:val="18"/>
        </w:rPr>
      </w:pPr>
      <w:r w:rsidRPr="008F7A64">
        <w:rPr>
          <w:rFonts w:ascii="Arial" w:hAnsi="Arial"/>
          <w:sz w:val="18"/>
          <w:szCs w:val="18"/>
        </w:rPr>
        <w:t>interrogate legislative and service system responses to violence and abuse against people with disability;</w:t>
      </w:r>
    </w:p>
    <w:p w:rsidR="00465A6C" w:rsidRPr="008F7A64" w:rsidRDefault="00465A6C" w:rsidP="00D23ECA">
      <w:pPr>
        <w:pStyle w:val="ae"/>
        <w:numPr>
          <w:ilvl w:val="0"/>
          <w:numId w:val="6"/>
        </w:numPr>
        <w:spacing w:line="240" w:lineRule="auto"/>
        <w:ind w:left="709" w:right="0" w:hanging="284"/>
        <w:rPr>
          <w:rFonts w:ascii="Arial" w:hAnsi="Arial"/>
          <w:sz w:val="18"/>
          <w:szCs w:val="18"/>
        </w:rPr>
      </w:pPr>
      <w:r w:rsidRPr="008F7A64">
        <w:rPr>
          <w:rFonts w:ascii="Arial" w:hAnsi="Arial"/>
          <w:sz w:val="18"/>
          <w:szCs w:val="18"/>
        </w:rPr>
        <w:t>provide resourcing to enable the full and meaningful participation of people with disability, including those in institutional settings;</w:t>
      </w:r>
    </w:p>
    <w:p w:rsidR="00465A6C" w:rsidRPr="008F7A64" w:rsidRDefault="00465A6C" w:rsidP="00D23ECA">
      <w:pPr>
        <w:pStyle w:val="ae"/>
        <w:numPr>
          <w:ilvl w:val="0"/>
          <w:numId w:val="6"/>
        </w:numPr>
        <w:spacing w:line="240" w:lineRule="auto"/>
        <w:ind w:left="709" w:right="0" w:hanging="284"/>
        <w:rPr>
          <w:rFonts w:ascii="Arial" w:hAnsi="Arial"/>
          <w:sz w:val="18"/>
          <w:szCs w:val="18"/>
        </w:rPr>
      </w:pPr>
      <w:r w:rsidRPr="008F7A64">
        <w:rPr>
          <w:rFonts w:ascii="Arial" w:hAnsi="Arial"/>
          <w:sz w:val="18"/>
          <w:szCs w:val="18"/>
        </w:rPr>
        <w:t>travel to capital cities, regional centres and towns to hear evidence and pursue open processes;</w:t>
      </w:r>
    </w:p>
    <w:p w:rsidR="00465A6C" w:rsidRPr="008F7A64" w:rsidRDefault="00465A6C" w:rsidP="00D23ECA">
      <w:pPr>
        <w:pStyle w:val="ae"/>
        <w:numPr>
          <w:ilvl w:val="0"/>
          <w:numId w:val="6"/>
        </w:numPr>
        <w:spacing w:line="240" w:lineRule="auto"/>
        <w:ind w:left="709" w:right="0" w:hanging="284"/>
        <w:rPr>
          <w:rFonts w:ascii="Arial" w:hAnsi="Arial"/>
          <w:sz w:val="18"/>
          <w:szCs w:val="18"/>
        </w:rPr>
      </w:pPr>
      <w:r w:rsidRPr="008F7A64">
        <w:rPr>
          <w:rFonts w:ascii="Arial" w:hAnsi="Arial"/>
          <w:sz w:val="18"/>
          <w:szCs w:val="18"/>
        </w:rPr>
        <w:t>commission research and inform policy development;</w:t>
      </w:r>
    </w:p>
    <w:p w:rsidR="00465A6C" w:rsidRPr="008F7A64" w:rsidRDefault="00465A6C" w:rsidP="00D23ECA">
      <w:pPr>
        <w:pStyle w:val="ae"/>
        <w:numPr>
          <w:ilvl w:val="0"/>
          <w:numId w:val="6"/>
        </w:numPr>
        <w:spacing w:line="240" w:lineRule="auto"/>
        <w:ind w:left="709" w:right="0" w:hanging="284"/>
        <w:rPr>
          <w:rFonts w:ascii="Arial" w:hAnsi="Arial"/>
          <w:sz w:val="18"/>
          <w:szCs w:val="18"/>
        </w:rPr>
      </w:pPr>
      <w:r w:rsidRPr="008F7A64">
        <w:rPr>
          <w:rFonts w:ascii="Arial" w:hAnsi="Arial"/>
          <w:sz w:val="18"/>
          <w:szCs w:val="18"/>
        </w:rPr>
        <w:t>make recommendations on legal reform, policies, systems and practices to create a safer future for all people with disability;</w:t>
      </w:r>
    </w:p>
    <w:p w:rsidR="00465A6C" w:rsidRPr="008F7A64" w:rsidRDefault="00465A6C" w:rsidP="00D23ECA">
      <w:pPr>
        <w:pStyle w:val="ae"/>
        <w:numPr>
          <w:ilvl w:val="0"/>
          <w:numId w:val="6"/>
        </w:numPr>
        <w:spacing w:line="240" w:lineRule="auto"/>
        <w:ind w:left="709" w:right="0" w:hanging="284"/>
        <w:rPr>
          <w:rFonts w:ascii="Arial" w:hAnsi="Arial"/>
          <w:sz w:val="18"/>
          <w:szCs w:val="18"/>
        </w:rPr>
      </w:pPr>
      <w:r w:rsidRPr="008F7A64">
        <w:rPr>
          <w:rFonts w:ascii="Arial" w:hAnsi="Arial"/>
          <w:sz w:val="18"/>
          <w:szCs w:val="18"/>
        </w:rPr>
        <w:t>ensure justice for victims through the provision of redress.</w:t>
      </w:r>
    </w:p>
    <w:p w:rsidR="00465A6C" w:rsidRPr="00F722BB" w:rsidRDefault="00465A6C" w:rsidP="00D23ECA">
      <w:pPr>
        <w:ind w:left="284"/>
        <w:rPr>
          <w:sz w:val="18"/>
          <w:szCs w:val="18"/>
        </w:rPr>
      </w:pPr>
      <w:r>
        <w:rPr>
          <w:sz w:val="18"/>
          <w:szCs w:val="18"/>
        </w:rPr>
        <w:t xml:space="preserve">See: </w:t>
      </w:r>
      <w:r w:rsidRPr="00F722BB">
        <w:rPr>
          <w:i/>
          <w:sz w:val="18"/>
          <w:szCs w:val="18"/>
        </w:rPr>
        <w:t>Civil Society Statement to the Australian Government Calling for a Royal Commission into Violence, Abuse and Neglect of People with Disability</w:t>
      </w:r>
      <w:r>
        <w:rPr>
          <w:sz w:val="18"/>
          <w:szCs w:val="18"/>
        </w:rPr>
        <w:t xml:space="preserve"> (</w:t>
      </w:r>
      <w:r w:rsidRPr="00F722BB">
        <w:rPr>
          <w:sz w:val="18"/>
          <w:szCs w:val="18"/>
        </w:rPr>
        <w:t>7th June 2017</w:t>
      </w:r>
      <w:r>
        <w:rPr>
          <w:sz w:val="18"/>
          <w:szCs w:val="18"/>
        </w:rPr>
        <w:t xml:space="preserve">). Available at: </w:t>
      </w:r>
      <w:hyperlink r:id="rId79" w:history="1">
        <w:r w:rsidRPr="001F5B0F">
          <w:rPr>
            <w:rStyle w:val="ad"/>
            <w:sz w:val="18"/>
            <w:szCs w:val="18"/>
          </w:rPr>
          <w:t>http://dpoa.org.au/civil-society-statement-rc/</w:t>
        </w:r>
      </w:hyperlink>
      <w:r>
        <w:rPr>
          <w:sz w:val="18"/>
          <w:szCs w:val="18"/>
        </w:rPr>
        <w:t xml:space="preserve"> </w:t>
      </w:r>
    </w:p>
  </w:endnote>
  <w:endnote w:id="96">
    <w:p w:rsidR="00465A6C" w:rsidRPr="004A3437" w:rsidRDefault="00465A6C" w:rsidP="00D23ECA">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Currently, there are over 60,000 NDIS participants. This number is expected to grow to about 460,000 participants when the NDIS is fully implemented from 2020. The </w:t>
      </w:r>
      <w:r w:rsidRPr="001906EB">
        <w:rPr>
          <w:rFonts w:ascii="Arial" w:hAnsi="Arial"/>
          <w:i/>
          <w:color w:val="000000" w:themeColor="text1"/>
          <w:sz w:val="18"/>
          <w:szCs w:val="18"/>
        </w:rPr>
        <w:t>NDIS Quality and Safeguards Commission</w:t>
      </w:r>
      <w:r w:rsidRPr="004A3437">
        <w:rPr>
          <w:rFonts w:ascii="Arial" w:hAnsi="Arial"/>
          <w:color w:val="000000" w:themeColor="text1"/>
          <w:sz w:val="18"/>
          <w:szCs w:val="18"/>
        </w:rPr>
        <w:t xml:space="preserve"> will oversee safeguards for 460,000 NDIS participants at full scheme. See: </w:t>
      </w:r>
      <w:r w:rsidRPr="004A3437">
        <w:rPr>
          <w:rFonts w:ascii="Arial" w:hAnsi="Arial"/>
          <w:i/>
          <w:color w:val="000000" w:themeColor="text1"/>
          <w:sz w:val="18"/>
          <w:szCs w:val="18"/>
        </w:rPr>
        <w:t>‘Guaranteeing the NDIS and providing stronger support for people with disability’</w:t>
      </w:r>
      <w:r w:rsidRPr="004A3437">
        <w:rPr>
          <w:rFonts w:ascii="Arial" w:hAnsi="Arial"/>
          <w:color w:val="000000" w:themeColor="text1"/>
          <w:sz w:val="18"/>
          <w:szCs w:val="18"/>
        </w:rPr>
        <w:t xml:space="preserve">, Joint Media Release by Hon Christian Porter, Senator the Hon Zed Seselja, and The Hon Jane Prentice. 9 May 2017. Accessed online at: </w:t>
      </w:r>
      <w:hyperlink r:id="rId80" w:history="1">
        <w:r w:rsidRPr="004A3437">
          <w:rPr>
            <w:rStyle w:val="ad"/>
            <w:rFonts w:ascii="Arial" w:hAnsi="Arial"/>
            <w:color w:val="000000" w:themeColor="text1"/>
            <w:sz w:val="18"/>
            <w:szCs w:val="18"/>
          </w:rPr>
          <w:t>http://christianporter.dss.gov.au/media-releases/guaranteeing-the-ndis-and-providing-stronger-support-for-people-with-disability</w:t>
        </w:r>
      </w:hyperlink>
    </w:p>
  </w:endnote>
  <w:endnote w:id="97">
    <w:p w:rsidR="00465A6C" w:rsidRPr="004A3437" w:rsidRDefault="00465A6C" w:rsidP="00D23ECA">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Council of Australian Governments (2009) </w:t>
      </w:r>
      <w:r w:rsidRPr="001906EB">
        <w:rPr>
          <w:rFonts w:ascii="Arial" w:hAnsi="Arial"/>
          <w:i/>
          <w:color w:val="000000" w:themeColor="text1"/>
          <w:sz w:val="18"/>
          <w:szCs w:val="18"/>
        </w:rPr>
        <w:t>‘Protecting Children is Everyone’s Business: National Framework for Protecting Australia’s Children 2009-2010’</w:t>
      </w:r>
      <w:r w:rsidRPr="004A3437">
        <w:rPr>
          <w:rFonts w:ascii="Arial" w:hAnsi="Arial"/>
          <w:color w:val="000000" w:themeColor="text1"/>
          <w:sz w:val="18"/>
          <w:szCs w:val="18"/>
        </w:rPr>
        <w:t xml:space="preserve">, Commonwealth of Australia. Available at: </w:t>
      </w:r>
      <w:hyperlink r:id="rId81" w:history="1">
        <w:r w:rsidRPr="004A3437">
          <w:rPr>
            <w:rStyle w:val="ad"/>
            <w:rFonts w:ascii="Arial" w:hAnsi="Arial"/>
            <w:color w:val="000000" w:themeColor="text1"/>
            <w:sz w:val="18"/>
            <w:szCs w:val="18"/>
          </w:rPr>
          <w:t>https://www.dss.gov.au/our-responsibilities/families-and-children/publications-articles/protecting-children-is-everyones-business</w:t>
        </w:r>
      </w:hyperlink>
    </w:p>
    <w:p w:rsidR="00465A6C" w:rsidRPr="004A3437" w:rsidRDefault="00465A6C" w:rsidP="00D23ECA">
      <w:pPr>
        <w:pStyle w:val="4"/>
        <w:ind w:left="1124" w:hanging="284"/>
        <w:rPr>
          <w:color w:val="000000" w:themeColor="text1"/>
          <w:sz w:val="18"/>
          <w:szCs w:val="18"/>
        </w:rPr>
      </w:pPr>
      <w:r w:rsidRPr="004A3437">
        <w:rPr>
          <w:color w:val="000000" w:themeColor="text1"/>
          <w:sz w:val="18"/>
          <w:szCs w:val="18"/>
        </w:rPr>
        <w:t>Integrity of the person (art. 17)</w:t>
      </w:r>
    </w:p>
    <w:p w:rsidR="00465A6C" w:rsidRPr="004A3437" w:rsidRDefault="00465A6C" w:rsidP="00D23ECA">
      <w:pPr>
        <w:pStyle w:val="af0"/>
        <w:ind w:left="284" w:hanging="284"/>
        <w:jc w:val="left"/>
        <w:rPr>
          <w:rFonts w:ascii="Arial" w:hAnsi="Arial"/>
          <w:color w:val="000000" w:themeColor="text1"/>
          <w:sz w:val="18"/>
          <w:szCs w:val="18"/>
          <w:lang w:val="en-US"/>
        </w:rPr>
      </w:pPr>
    </w:p>
  </w:endnote>
  <w:endnote w:id="98">
    <w:p w:rsidR="00465A6C" w:rsidRPr="004A3437" w:rsidRDefault="00465A6C" w:rsidP="00D23ECA">
      <w:pPr>
        <w:pStyle w:val="af8"/>
        <w:ind w:left="284" w:hanging="284"/>
        <w:jc w:val="left"/>
        <w:rPr>
          <w:rFonts w:ascii="Arial" w:hAnsi="Arial" w:cs="Arial"/>
          <w:color w:val="000000" w:themeColor="text1"/>
          <w:sz w:val="18"/>
          <w:szCs w:val="18"/>
        </w:rPr>
      </w:pPr>
      <w:r w:rsidRPr="004A3437">
        <w:rPr>
          <w:rStyle w:val="af2"/>
          <w:rFonts w:ascii="Arial" w:hAnsi="Arial" w:cs="Arial"/>
          <w:color w:val="000000" w:themeColor="text1"/>
          <w:sz w:val="18"/>
          <w:szCs w:val="18"/>
        </w:rPr>
        <w:endnoteRef/>
      </w:r>
      <w:r w:rsidRPr="004A3437">
        <w:rPr>
          <w:rFonts w:ascii="Arial" w:hAnsi="Arial" w:cs="Arial"/>
          <w:color w:val="000000" w:themeColor="text1"/>
          <w:sz w:val="18"/>
          <w:szCs w:val="18"/>
          <w:vertAlign w:val="superscript"/>
        </w:rPr>
        <w:t xml:space="preserve"> </w:t>
      </w:r>
      <w:r w:rsidRPr="004A3437">
        <w:rPr>
          <w:rFonts w:ascii="Arial" w:hAnsi="Arial" w:cs="Arial"/>
          <w:color w:val="000000" w:themeColor="text1"/>
          <w:sz w:val="18"/>
          <w:szCs w:val="18"/>
          <w:vertAlign w:val="superscript"/>
        </w:rPr>
        <w:tab/>
      </w:r>
      <w:r w:rsidRPr="004A3437">
        <w:rPr>
          <w:rFonts w:ascii="Arial" w:hAnsi="Arial" w:cs="Arial"/>
          <w:color w:val="000000" w:themeColor="text1"/>
          <w:sz w:val="18"/>
          <w:szCs w:val="18"/>
        </w:rPr>
        <w:t xml:space="preserve">People With Disability Australia, Submission No 50 to Senate Standing Committee on Community Affairs, </w:t>
      </w:r>
      <w:r w:rsidRPr="004A3437">
        <w:rPr>
          <w:rFonts w:ascii="Arial" w:hAnsi="Arial" w:cs="Arial"/>
          <w:i/>
          <w:color w:val="000000" w:themeColor="text1"/>
          <w:sz w:val="18"/>
          <w:szCs w:val="18"/>
        </w:rPr>
        <w:t>The Involuntary or Coerced Sterilisation of People with Disabilities in Australia</w:t>
      </w:r>
      <w:r w:rsidRPr="004A3437">
        <w:rPr>
          <w:rFonts w:ascii="Arial" w:hAnsi="Arial" w:cs="Arial"/>
          <w:color w:val="000000" w:themeColor="text1"/>
          <w:sz w:val="18"/>
          <w:szCs w:val="18"/>
        </w:rPr>
        <w:t xml:space="preserve">, March 2013; Women With Disabilities Australia, Submission No 49 to Senate Standing Committee on Community Affairs, </w:t>
      </w:r>
      <w:r w:rsidRPr="004A3437">
        <w:rPr>
          <w:rFonts w:ascii="Arial" w:hAnsi="Arial" w:cs="Arial"/>
          <w:i/>
          <w:color w:val="000000" w:themeColor="text1"/>
          <w:sz w:val="18"/>
          <w:szCs w:val="18"/>
        </w:rPr>
        <w:t>The Involuntary or Coerced Sterilisation of People with Disabilities in Australia</w:t>
      </w:r>
      <w:r w:rsidRPr="004A3437">
        <w:rPr>
          <w:rFonts w:ascii="Arial" w:hAnsi="Arial" w:cs="Arial"/>
          <w:color w:val="000000" w:themeColor="text1"/>
          <w:sz w:val="18"/>
          <w:szCs w:val="18"/>
        </w:rPr>
        <w:t>, March 2013</w:t>
      </w:r>
      <w:r>
        <w:rPr>
          <w:rFonts w:ascii="Arial" w:hAnsi="Arial" w:cs="Arial"/>
          <w:color w:val="000000" w:themeColor="text1"/>
          <w:sz w:val="18"/>
          <w:szCs w:val="18"/>
        </w:rPr>
        <w:t>.</w:t>
      </w:r>
    </w:p>
  </w:endnote>
  <w:endnote w:id="99">
    <w:p w:rsidR="00465A6C" w:rsidRPr="004A3437" w:rsidRDefault="00465A6C" w:rsidP="00D23ECA">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CRC/C/15/Add.268; CRC/C/AUS/CO/4; A/HRC/17/10; CEDAW/C/AUL/CO/7; CAT/C/AUS/CO/4-5; A/HRC/WG.6/10/L.8; CRPD/C/AUS/CO/1; A/HRC/31/14; A/HRC/22/53; CCPR/C/AUS/Q/6; FIGO (International Federation of Gynecology and Obstetrics), </w:t>
      </w:r>
      <w:r w:rsidRPr="001906EB">
        <w:rPr>
          <w:rFonts w:ascii="Arial" w:hAnsi="Arial"/>
          <w:i/>
          <w:color w:val="000000" w:themeColor="text1"/>
          <w:sz w:val="18"/>
          <w:szCs w:val="18"/>
        </w:rPr>
        <w:t>Female Contraceptive Sterilization</w:t>
      </w:r>
      <w:r>
        <w:rPr>
          <w:rFonts w:ascii="Arial" w:hAnsi="Arial"/>
          <w:color w:val="000000" w:themeColor="text1"/>
          <w:sz w:val="18"/>
          <w:szCs w:val="18"/>
        </w:rPr>
        <w:t>,</w:t>
      </w:r>
      <w:r w:rsidRPr="004A3437">
        <w:rPr>
          <w:rFonts w:ascii="Arial" w:hAnsi="Arial"/>
          <w:color w:val="000000" w:themeColor="text1"/>
          <w:sz w:val="18"/>
          <w:szCs w:val="18"/>
        </w:rPr>
        <w:t xml:space="preserve"> </w:t>
      </w:r>
      <w:r>
        <w:rPr>
          <w:rFonts w:ascii="Arial" w:hAnsi="Arial"/>
          <w:color w:val="000000" w:themeColor="text1"/>
          <w:sz w:val="18"/>
          <w:szCs w:val="18"/>
        </w:rPr>
        <w:t>a</w:t>
      </w:r>
      <w:r w:rsidRPr="004A3437">
        <w:rPr>
          <w:rFonts w:ascii="Arial" w:hAnsi="Arial"/>
          <w:color w:val="000000" w:themeColor="text1"/>
          <w:sz w:val="18"/>
          <w:szCs w:val="18"/>
        </w:rPr>
        <w:t xml:space="preserve">vailable at: </w:t>
      </w:r>
      <w:hyperlink r:id="rId82" w:history="1">
        <w:r w:rsidRPr="001F5B0F">
          <w:rPr>
            <w:rStyle w:val="ad"/>
            <w:rFonts w:ascii="Arial" w:hAnsi="Arial"/>
            <w:sz w:val="18"/>
            <w:szCs w:val="18"/>
          </w:rPr>
          <w:t>http://wwda.org.au/wp-content/uploads/2013/12/FIGOGuidelines2011.pdf</w:t>
        </w:r>
      </w:hyperlink>
      <w:r>
        <w:rPr>
          <w:rFonts w:ascii="Arial" w:hAnsi="Arial"/>
          <w:color w:val="000000" w:themeColor="text1"/>
          <w:sz w:val="18"/>
          <w:szCs w:val="18"/>
        </w:rPr>
        <w:t xml:space="preserve"> </w:t>
      </w:r>
      <w:r w:rsidRPr="004A3437">
        <w:rPr>
          <w:rFonts w:ascii="Arial" w:hAnsi="Arial"/>
          <w:color w:val="000000" w:themeColor="text1"/>
          <w:sz w:val="18"/>
          <w:szCs w:val="18"/>
        </w:rPr>
        <w:t xml:space="preserve">  See also: World Medical Association (WMA) in conjunction with the International Federation of Health and Human Rights Organizations (IFHHRO) (2011) </w:t>
      </w:r>
      <w:r w:rsidRPr="001906EB">
        <w:rPr>
          <w:rFonts w:ascii="Arial" w:hAnsi="Arial"/>
          <w:i/>
          <w:color w:val="000000" w:themeColor="text1"/>
          <w:sz w:val="18"/>
          <w:szCs w:val="18"/>
        </w:rPr>
        <w:t>Global Bodies call for end to Forced Sterilization: Press Release</w:t>
      </w:r>
      <w:r w:rsidRPr="004A3437">
        <w:rPr>
          <w:rFonts w:ascii="Arial" w:hAnsi="Arial"/>
          <w:color w:val="000000" w:themeColor="text1"/>
          <w:sz w:val="18"/>
          <w:szCs w:val="18"/>
        </w:rPr>
        <w:t>, 5 September 2011</w:t>
      </w:r>
      <w:r>
        <w:rPr>
          <w:rFonts w:ascii="Arial" w:hAnsi="Arial"/>
          <w:color w:val="000000" w:themeColor="text1"/>
          <w:sz w:val="18"/>
          <w:szCs w:val="18"/>
        </w:rPr>
        <w:t>,</w:t>
      </w:r>
      <w:r w:rsidRPr="004A3437">
        <w:rPr>
          <w:rFonts w:ascii="Arial" w:hAnsi="Arial"/>
          <w:color w:val="000000" w:themeColor="text1"/>
          <w:sz w:val="18"/>
          <w:szCs w:val="18"/>
        </w:rPr>
        <w:t xml:space="preserve"> </w:t>
      </w:r>
      <w:r>
        <w:rPr>
          <w:rFonts w:ascii="Arial" w:hAnsi="Arial"/>
          <w:color w:val="000000" w:themeColor="text1"/>
          <w:sz w:val="18"/>
          <w:szCs w:val="18"/>
        </w:rPr>
        <w:t>a</w:t>
      </w:r>
      <w:r w:rsidRPr="004A3437">
        <w:rPr>
          <w:rFonts w:ascii="Arial" w:hAnsi="Arial"/>
          <w:color w:val="000000" w:themeColor="text1"/>
          <w:sz w:val="18"/>
          <w:szCs w:val="18"/>
        </w:rPr>
        <w:t xml:space="preserve">vailable at: </w:t>
      </w:r>
      <w:hyperlink r:id="rId83" w:history="1">
        <w:r w:rsidRPr="004A3437">
          <w:rPr>
            <w:rStyle w:val="ad"/>
            <w:rFonts w:ascii="Arial" w:hAnsi="Arial"/>
            <w:color w:val="000000" w:themeColor="text1"/>
            <w:sz w:val="18"/>
            <w:szCs w:val="18"/>
          </w:rPr>
          <w:t>http://wwda.org.au/issues/sterilise/sterilise2011/sterilwma2011/</w:t>
        </w:r>
      </w:hyperlink>
      <w:r w:rsidRPr="004A3437">
        <w:rPr>
          <w:rFonts w:ascii="Arial" w:hAnsi="Arial"/>
          <w:color w:val="000000" w:themeColor="text1"/>
          <w:sz w:val="18"/>
          <w:szCs w:val="18"/>
        </w:rPr>
        <w:t xml:space="preserve"> </w:t>
      </w:r>
    </w:p>
  </w:endnote>
  <w:endnote w:id="100">
    <w:p w:rsidR="00465A6C" w:rsidRPr="001746AD" w:rsidRDefault="00465A6C" w:rsidP="00D23ECA">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Australian Government, Australian Government response to the Senate Community Affairs References Committee </w:t>
      </w:r>
      <w:r>
        <w:rPr>
          <w:rFonts w:ascii="Arial" w:hAnsi="Arial"/>
          <w:color w:val="000000" w:themeColor="text1"/>
          <w:sz w:val="18"/>
          <w:szCs w:val="18"/>
        </w:rPr>
        <w:t>R</w:t>
      </w:r>
      <w:r w:rsidRPr="004A3437">
        <w:rPr>
          <w:rFonts w:ascii="Arial" w:hAnsi="Arial"/>
          <w:color w:val="000000" w:themeColor="text1"/>
          <w:sz w:val="18"/>
          <w:szCs w:val="18"/>
        </w:rPr>
        <w:t>eports (May 2015)</w:t>
      </w:r>
      <w:r>
        <w:rPr>
          <w:rFonts w:ascii="Arial" w:hAnsi="Arial"/>
          <w:color w:val="000000" w:themeColor="text1"/>
          <w:sz w:val="18"/>
          <w:szCs w:val="18"/>
        </w:rPr>
        <w:t xml:space="preserve">, accessed online at: </w:t>
      </w:r>
      <w:hyperlink r:id="rId84" w:history="1">
        <w:r w:rsidRPr="001F5B0F">
          <w:rPr>
            <w:rStyle w:val="ad"/>
            <w:rFonts w:ascii="Arial" w:hAnsi="Arial"/>
            <w:sz w:val="18"/>
            <w:szCs w:val="18"/>
          </w:rPr>
          <w:t>http://www.aph.gov.au/Parliamentary_Business/Committees/Senate/Community_Affairs/Involuntary_Sterilisation/Government_Response</w:t>
        </w:r>
      </w:hyperlink>
      <w:r>
        <w:rPr>
          <w:rFonts w:ascii="Arial" w:hAnsi="Arial"/>
          <w:sz w:val="18"/>
          <w:szCs w:val="18"/>
        </w:rPr>
        <w:t xml:space="preserve"> </w:t>
      </w:r>
    </w:p>
  </w:endnote>
  <w:endnote w:id="101">
    <w:p w:rsidR="00465A6C" w:rsidRPr="004A3437" w:rsidRDefault="00465A6C" w:rsidP="00D23ECA">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Frohmader, C. (2014) </w:t>
      </w:r>
      <w:r w:rsidRPr="004A3437">
        <w:rPr>
          <w:rFonts w:ascii="Arial" w:hAnsi="Arial"/>
          <w:i/>
          <w:color w:val="000000" w:themeColor="text1"/>
          <w:sz w:val="18"/>
          <w:szCs w:val="18"/>
        </w:rPr>
        <w:t>Fact Sheet: Sterilization</w:t>
      </w:r>
      <w:r w:rsidRPr="004A3437">
        <w:rPr>
          <w:rFonts w:ascii="Arial" w:hAnsi="Arial"/>
          <w:color w:val="000000" w:themeColor="text1"/>
          <w:sz w:val="18"/>
          <w:szCs w:val="18"/>
        </w:rPr>
        <w:t>, OpCit.</w:t>
      </w:r>
      <w:r w:rsidRPr="004A3437">
        <w:rPr>
          <w:rFonts w:ascii="Arial" w:hAnsi="Arial"/>
          <w:color w:val="000000" w:themeColor="text1"/>
          <w:sz w:val="18"/>
          <w:szCs w:val="18"/>
          <w:lang w:val="en-US"/>
        </w:rPr>
        <w:t xml:space="preserve"> </w:t>
      </w:r>
      <w:r w:rsidRPr="004A3437">
        <w:rPr>
          <w:rFonts w:ascii="Arial" w:hAnsi="Arial"/>
          <w:color w:val="000000" w:themeColor="text1"/>
          <w:sz w:val="18"/>
          <w:szCs w:val="18"/>
        </w:rPr>
        <w:t xml:space="preserve">Community Affairs References Committee, </w:t>
      </w:r>
      <w:r w:rsidRPr="004A3437">
        <w:rPr>
          <w:rFonts w:ascii="Arial" w:hAnsi="Arial"/>
          <w:i/>
          <w:color w:val="000000" w:themeColor="text1"/>
          <w:sz w:val="18"/>
          <w:szCs w:val="18"/>
        </w:rPr>
        <w:t>Involuntary or coerced sterilization of people with disabilities in Australia</w:t>
      </w:r>
      <w:r w:rsidRPr="004A3437">
        <w:rPr>
          <w:rFonts w:ascii="Arial" w:hAnsi="Arial"/>
          <w:color w:val="000000" w:themeColor="text1"/>
          <w:sz w:val="18"/>
          <w:szCs w:val="18"/>
        </w:rPr>
        <w:t xml:space="preserve">. July 2013, Available at: </w:t>
      </w:r>
      <w:hyperlink r:id="rId85" w:history="1">
        <w:r w:rsidRPr="004A3437">
          <w:rPr>
            <w:rStyle w:val="ad"/>
            <w:rFonts w:ascii="Arial" w:hAnsi="Arial"/>
            <w:color w:val="000000" w:themeColor="text1"/>
            <w:sz w:val="18"/>
            <w:szCs w:val="18"/>
          </w:rPr>
          <w:t>http://www.aph.gov.au/Parliamentary_Business/Committees/Senate_Committees?url=clac_ctte/involuntary_sterilization/first_report/index.htm</w:t>
        </w:r>
      </w:hyperlink>
    </w:p>
  </w:endnote>
  <w:endnote w:id="102">
    <w:p w:rsidR="00465A6C" w:rsidRPr="004A3437" w:rsidRDefault="00465A6C" w:rsidP="00D23ECA">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b/>
          <w:color w:val="000000" w:themeColor="text1"/>
          <w:sz w:val="18"/>
          <w:szCs w:val="18"/>
          <w:vertAlign w:val="superscript"/>
        </w:rPr>
        <w:t xml:space="preserve"> </w:t>
      </w:r>
      <w:r w:rsidRPr="004A3437">
        <w:rPr>
          <w:rFonts w:ascii="Arial" w:hAnsi="Arial"/>
          <w:b/>
          <w:color w:val="000000" w:themeColor="text1"/>
          <w:sz w:val="18"/>
          <w:szCs w:val="18"/>
          <w:vertAlign w:val="superscript"/>
        </w:rPr>
        <w:tab/>
      </w:r>
      <w:r w:rsidRPr="004A3437">
        <w:rPr>
          <w:rFonts w:ascii="Arial" w:hAnsi="Arial"/>
          <w:color w:val="000000" w:themeColor="text1"/>
          <w:sz w:val="18"/>
          <w:szCs w:val="18"/>
          <w:lang w:val="en-US"/>
        </w:rPr>
        <w:t xml:space="preserve">Including </w:t>
      </w:r>
      <w:r w:rsidRPr="004A3437">
        <w:rPr>
          <w:rFonts w:ascii="Arial" w:hAnsi="Arial"/>
          <w:color w:val="000000" w:themeColor="text1"/>
          <w:sz w:val="18"/>
          <w:szCs w:val="18"/>
        </w:rPr>
        <w:t>long-acting, injectable contraceptives.</w:t>
      </w:r>
    </w:p>
  </w:endnote>
  <w:endnote w:id="103">
    <w:p w:rsidR="00465A6C" w:rsidRPr="004A3437" w:rsidRDefault="00465A6C" w:rsidP="00D23ECA">
      <w:pPr>
        <w:ind w:left="284" w:hanging="284"/>
        <w:jc w:val="left"/>
        <w:rPr>
          <w:color w:val="000000" w:themeColor="text1"/>
          <w:sz w:val="18"/>
          <w:szCs w:val="18"/>
        </w:rPr>
      </w:pPr>
      <w:r w:rsidRPr="004A3437">
        <w:rPr>
          <w:rStyle w:val="af2"/>
          <w:color w:val="000000" w:themeColor="text1"/>
          <w:sz w:val="18"/>
          <w:szCs w:val="18"/>
        </w:rPr>
        <w:endnoteRef/>
      </w:r>
      <w:r w:rsidRPr="004A3437">
        <w:rPr>
          <w:color w:val="000000" w:themeColor="text1"/>
          <w:sz w:val="18"/>
          <w:szCs w:val="18"/>
        </w:rPr>
        <w:t xml:space="preserve"> </w:t>
      </w:r>
      <w:r w:rsidRPr="004A3437">
        <w:rPr>
          <w:color w:val="000000" w:themeColor="text1"/>
          <w:sz w:val="18"/>
          <w:szCs w:val="18"/>
        </w:rPr>
        <w:tab/>
        <w:t xml:space="preserve">Forced contraception particularly affects girls and women with disability, and is commonly used on women and girls with disability to suppress menstruation or sexual expression for various purposes, including eugenics-based practices of population control, menstrual management and personal care, and pregnancy prevention, including pregnancy that results from sexual abuse. It is a practice widely used in group homes and other forms of institutional settings, and is often justified as a way of reducing the </w:t>
      </w:r>
      <w:r w:rsidRPr="004A3437">
        <w:rPr>
          <w:color w:val="000000" w:themeColor="text1"/>
          <w:sz w:val="18"/>
          <w:szCs w:val="18"/>
        </w:rPr>
        <w:t>‘</w:t>
      </w:r>
      <w:r w:rsidRPr="004A3437">
        <w:rPr>
          <w:color w:val="000000" w:themeColor="text1"/>
          <w:sz w:val="18"/>
          <w:szCs w:val="18"/>
        </w:rPr>
        <w:t>burden</w:t>
      </w:r>
      <w:r w:rsidRPr="004A3437">
        <w:rPr>
          <w:color w:val="000000" w:themeColor="text1"/>
          <w:sz w:val="18"/>
          <w:szCs w:val="18"/>
        </w:rPr>
        <w:t>’</w:t>
      </w:r>
      <w:r w:rsidRPr="004A3437">
        <w:rPr>
          <w:color w:val="000000" w:themeColor="text1"/>
          <w:sz w:val="18"/>
          <w:szCs w:val="18"/>
        </w:rPr>
        <w:t xml:space="preserve"> on staff/carers who have to </w:t>
      </w:r>
      <w:r w:rsidRPr="004A3437">
        <w:rPr>
          <w:color w:val="000000" w:themeColor="text1"/>
          <w:sz w:val="18"/>
          <w:szCs w:val="18"/>
        </w:rPr>
        <w:t>‘</w:t>
      </w:r>
      <w:r w:rsidRPr="004A3437">
        <w:rPr>
          <w:color w:val="000000" w:themeColor="text1"/>
          <w:sz w:val="18"/>
          <w:szCs w:val="18"/>
        </w:rPr>
        <w:t>deal with</w:t>
      </w:r>
      <w:r w:rsidRPr="004A3437">
        <w:rPr>
          <w:color w:val="000000" w:themeColor="text1"/>
          <w:sz w:val="18"/>
          <w:szCs w:val="18"/>
        </w:rPr>
        <w:t>’</w:t>
      </w:r>
      <w:r w:rsidRPr="004A3437">
        <w:rPr>
          <w:color w:val="000000" w:themeColor="text1"/>
          <w:sz w:val="18"/>
          <w:szCs w:val="18"/>
        </w:rPr>
        <w:t xml:space="preserve"> managing menstruation of disabled women and girls. In the case of persons with intellectual disability, the decision about type of contraception is almost exclusively made by someone else, such as a doctor and/or guardian, parent, or carer. See for eg: Frohmader, C. (2013). </w:t>
      </w:r>
      <w:r w:rsidRPr="00EF798A">
        <w:rPr>
          <w:i/>
          <w:color w:val="000000" w:themeColor="text1"/>
          <w:sz w:val="18"/>
          <w:szCs w:val="18"/>
        </w:rPr>
        <w:t>‘</w:t>
      </w:r>
      <w:r w:rsidRPr="00EF798A">
        <w:rPr>
          <w:i/>
          <w:color w:val="000000" w:themeColor="text1"/>
          <w:sz w:val="18"/>
          <w:szCs w:val="18"/>
        </w:rPr>
        <w:t>Dehumanized: The Forced Sterilisation of Women and Girls with Disabilities in Australia</w:t>
      </w:r>
      <w:r w:rsidRPr="00EF798A">
        <w:rPr>
          <w:i/>
          <w:color w:val="000000" w:themeColor="text1"/>
          <w:sz w:val="18"/>
          <w:szCs w:val="18"/>
        </w:rPr>
        <w:t>’</w:t>
      </w:r>
      <w:r w:rsidRPr="004A3437">
        <w:rPr>
          <w:color w:val="000000" w:themeColor="text1"/>
          <w:sz w:val="18"/>
          <w:szCs w:val="18"/>
        </w:rPr>
        <w:t xml:space="preserve">. Women With Disabilities Australia (WWDA), Rosny Park, Australia., ISBN 978-0-9876035-0-0. Available via: </w:t>
      </w:r>
      <w:hyperlink r:id="rId86" w:history="1">
        <w:r w:rsidRPr="004A3437">
          <w:rPr>
            <w:rStyle w:val="ad"/>
            <w:color w:val="000000" w:themeColor="text1"/>
            <w:sz w:val="18"/>
            <w:szCs w:val="18"/>
          </w:rPr>
          <w:t>http://wwda.org.au/papers/subs/subs2011/</w:t>
        </w:r>
      </w:hyperlink>
      <w:r w:rsidRPr="004A3437">
        <w:rPr>
          <w:color w:val="000000" w:themeColor="text1"/>
          <w:sz w:val="18"/>
          <w:szCs w:val="18"/>
        </w:rPr>
        <w:t xml:space="preserve">  See also: See also: Women With Disabilities Australia (WWDA) </w:t>
      </w:r>
      <w:r w:rsidRPr="00EF798A">
        <w:rPr>
          <w:i/>
          <w:color w:val="000000" w:themeColor="text1"/>
          <w:sz w:val="18"/>
          <w:szCs w:val="18"/>
        </w:rPr>
        <w:t>‘</w:t>
      </w:r>
      <w:r w:rsidRPr="00EF798A">
        <w:rPr>
          <w:i/>
          <w:color w:val="000000" w:themeColor="text1"/>
          <w:sz w:val="18"/>
          <w:szCs w:val="18"/>
        </w:rPr>
        <w:t>WWDA Position Statement 4: Sexual and Reproductive Rights</w:t>
      </w:r>
      <w:r w:rsidRPr="00EF798A">
        <w:rPr>
          <w:i/>
          <w:color w:val="000000" w:themeColor="text1"/>
          <w:sz w:val="18"/>
          <w:szCs w:val="18"/>
        </w:rPr>
        <w:t>’</w:t>
      </w:r>
      <w:r w:rsidRPr="004A3437">
        <w:rPr>
          <w:color w:val="000000" w:themeColor="text1"/>
          <w:sz w:val="18"/>
          <w:szCs w:val="18"/>
        </w:rPr>
        <w:t xml:space="preserve">. WWDA, September 2016, Hobart, Tasmania. ISBN: 978-0-9585269-6-8; available at: </w:t>
      </w:r>
      <w:hyperlink r:id="rId87" w:history="1">
        <w:r w:rsidRPr="004A3437">
          <w:rPr>
            <w:rStyle w:val="ad"/>
            <w:color w:val="000000" w:themeColor="text1"/>
            <w:sz w:val="18"/>
            <w:szCs w:val="18"/>
          </w:rPr>
          <w:t>http://wwda.org.au/wp-content/uploads/2016/10/Position_Statement_4_-_Sexual_and_Reproductive_Rights_FINAL_WEB.pdf</w:t>
        </w:r>
      </w:hyperlink>
    </w:p>
    <w:p w:rsidR="00465A6C" w:rsidRPr="004A3437" w:rsidRDefault="00465A6C" w:rsidP="00D23ECA">
      <w:pPr>
        <w:pStyle w:val="4"/>
        <w:ind w:left="1124" w:hanging="284"/>
        <w:rPr>
          <w:color w:val="000000" w:themeColor="text1"/>
          <w:sz w:val="18"/>
          <w:szCs w:val="18"/>
        </w:rPr>
      </w:pPr>
      <w:r w:rsidRPr="004A3437">
        <w:rPr>
          <w:color w:val="000000" w:themeColor="text1"/>
          <w:sz w:val="18"/>
          <w:szCs w:val="18"/>
        </w:rPr>
        <w:t>Liberty of movement and nationality (art. 18)</w:t>
      </w:r>
    </w:p>
    <w:p w:rsidR="00465A6C" w:rsidRPr="004A3437" w:rsidRDefault="00465A6C" w:rsidP="00D23ECA">
      <w:pPr>
        <w:ind w:left="284" w:hanging="284"/>
        <w:jc w:val="left"/>
        <w:rPr>
          <w:color w:val="000000" w:themeColor="text1"/>
          <w:sz w:val="18"/>
          <w:szCs w:val="18"/>
        </w:rPr>
      </w:pPr>
    </w:p>
  </w:endnote>
  <w:endnote w:id="104">
    <w:p w:rsidR="00465A6C" w:rsidRPr="004A3437" w:rsidRDefault="00465A6C" w:rsidP="00D23ECA">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In particular, the </w:t>
      </w:r>
      <w:r w:rsidRPr="004A3437">
        <w:rPr>
          <w:rFonts w:ascii="Arial" w:hAnsi="Arial"/>
          <w:i/>
          <w:color w:val="000000" w:themeColor="text1"/>
          <w:sz w:val="18"/>
          <w:szCs w:val="18"/>
        </w:rPr>
        <w:t>Migration Act 1958 (Cth)</w:t>
      </w:r>
      <w:r w:rsidRPr="004A3437">
        <w:rPr>
          <w:rFonts w:ascii="Arial" w:hAnsi="Arial"/>
          <w:color w:val="000000" w:themeColor="text1"/>
          <w:sz w:val="18"/>
          <w:szCs w:val="18"/>
        </w:rPr>
        <w:t xml:space="preserve"> and the </w:t>
      </w:r>
      <w:r w:rsidRPr="004A3437">
        <w:rPr>
          <w:rFonts w:ascii="Arial" w:hAnsi="Arial"/>
          <w:i/>
          <w:color w:val="000000" w:themeColor="text1"/>
          <w:sz w:val="18"/>
          <w:szCs w:val="18"/>
        </w:rPr>
        <w:t>Migration Regulations 1994 (Cth)</w:t>
      </w:r>
      <w:r w:rsidRPr="004A3437">
        <w:rPr>
          <w:rFonts w:ascii="Arial" w:hAnsi="Arial"/>
          <w:color w:val="000000" w:themeColor="text1"/>
          <w:sz w:val="18"/>
          <w:szCs w:val="18"/>
        </w:rPr>
        <w:t xml:space="preserve"> control the entry and stay in Australia, of non-citizens and prescribe the selection criteria and processes for all visa applications.</w:t>
      </w:r>
    </w:p>
  </w:endnote>
  <w:endnote w:id="105">
    <w:p w:rsidR="00465A6C" w:rsidRPr="004A3437" w:rsidRDefault="00465A6C" w:rsidP="00B73F7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Permanent entry into Australia requires a visa holder and their families to satisfy a ‘health criterion’. The health criterion requires that the visa applicant be ‘free of disease or condition’ which would cost a significant amount, or prevent access to health care for Australian citizens. The provisions indirectly discriminate against people with a disability. For example, submissions to the </w:t>
      </w:r>
      <w:r w:rsidRPr="00EF798A">
        <w:rPr>
          <w:rFonts w:ascii="Arial" w:hAnsi="Arial"/>
          <w:i/>
          <w:color w:val="000000" w:themeColor="text1"/>
          <w:sz w:val="18"/>
          <w:szCs w:val="18"/>
        </w:rPr>
        <w:t>Joint Standing Committee on Migration’s 2010 Inquiry into the treatment of Migration Treatment of Disability</w:t>
      </w:r>
      <w:r w:rsidRPr="004A3437">
        <w:rPr>
          <w:rFonts w:ascii="Arial" w:hAnsi="Arial"/>
          <w:color w:val="000000" w:themeColor="text1"/>
          <w:sz w:val="18"/>
          <w:szCs w:val="18"/>
        </w:rPr>
        <w:t xml:space="preserve"> (Enabling Australia) stated that the health criteria is discriminatory in that it sets ‘standards of health requirement which the disabled do not or cannot meet’. See: Australian House of Representatives, Joint Standing Committee on Migration (2010), </w:t>
      </w:r>
      <w:r w:rsidRPr="00EF798A">
        <w:rPr>
          <w:rFonts w:ascii="Arial" w:hAnsi="Arial"/>
          <w:i/>
          <w:color w:val="000000" w:themeColor="text1"/>
          <w:sz w:val="18"/>
          <w:szCs w:val="18"/>
        </w:rPr>
        <w:t>Enabling Australia: Inquiry into the Migration Treatment of Disability</w:t>
      </w:r>
      <w:r w:rsidRPr="004A3437">
        <w:rPr>
          <w:rFonts w:ascii="Arial" w:hAnsi="Arial"/>
          <w:color w:val="000000" w:themeColor="text1"/>
          <w:sz w:val="18"/>
          <w:szCs w:val="18"/>
        </w:rPr>
        <w:t xml:space="preserve">. Accessed online at: </w:t>
      </w:r>
      <w:hyperlink r:id="rId88" w:history="1">
        <w:r w:rsidRPr="004A3437">
          <w:rPr>
            <w:rStyle w:val="ad"/>
            <w:rFonts w:ascii="Arial" w:hAnsi="Arial"/>
            <w:color w:val="000000" w:themeColor="text1"/>
            <w:sz w:val="18"/>
            <w:szCs w:val="18"/>
          </w:rPr>
          <w:t>http://www.aph.gov.au/parliamentary_business/committees/house_of_representatives_committees?url=mig/disability/report.htm</w:t>
        </w:r>
      </w:hyperlink>
      <w:r w:rsidRPr="004A3437">
        <w:rPr>
          <w:rFonts w:ascii="Arial" w:hAnsi="Arial"/>
          <w:color w:val="000000" w:themeColor="text1"/>
          <w:sz w:val="18"/>
          <w:szCs w:val="18"/>
        </w:rPr>
        <w:t xml:space="preserve">  See also: </w:t>
      </w:r>
      <w:r w:rsidRPr="00EF798A">
        <w:rPr>
          <w:rFonts w:ascii="Arial" w:hAnsi="Arial"/>
          <w:i/>
          <w:color w:val="000000" w:themeColor="text1"/>
          <w:sz w:val="18"/>
          <w:szCs w:val="18"/>
        </w:rPr>
        <w:t>Australian NGO Coalition Submission to the United Nations Committee on Economic, Social and Cultural Rights</w:t>
      </w:r>
      <w:r w:rsidRPr="004A3437">
        <w:rPr>
          <w:rFonts w:ascii="Arial" w:hAnsi="Arial"/>
          <w:color w:val="000000" w:themeColor="text1"/>
          <w:sz w:val="18"/>
          <w:szCs w:val="18"/>
        </w:rPr>
        <w:t xml:space="preserve"> (May 2017) OpCit.</w:t>
      </w:r>
    </w:p>
  </w:endnote>
  <w:endnote w:id="106">
    <w:p w:rsidR="00465A6C" w:rsidRPr="004A3437" w:rsidRDefault="00465A6C" w:rsidP="00B73F7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Migration law and processes treat people with disability solely as a cost, and devalue the important economic and social contributions that migrants and refugees with disability and their families might make to Australia. See: National Ethnic Disability Alliance (NEDA) (2009) </w:t>
      </w:r>
      <w:r w:rsidRPr="00C516E5">
        <w:rPr>
          <w:rFonts w:ascii="Arial" w:hAnsi="Arial"/>
          <w:i/>
          <w:color w:val="000000" w:themeColor="text1"/>
          <w:sz w:val="18"/>
          <w:szCs w:val="18"/>
        </w:rPr>
        <w:t>No Right to Discriminate; Submission to the Joint Standing Committee on Migration Inquiry into Immigration Treatment of Disability</w:t>
      </w:r>
      <w:r w:rsidRPr="004A3437">
        <w:rPr>
          <w:rFonts w:ascii="Arial" w:hAnsi="Arial"/>
          <w:color w:val="000000" w:themeColor="text1"/>
          <w:sz w:val="18"/>
          <w:szCs w:val="18"/>
        </w:rPr>
        <w:t xml:space="preserve">. Accessed online at: </w:t>
      </w:r>
      <w:hyperlink r:id="rId89" w:history="1">
        <w:r w:rsidRPr="004A3437">
          <w:rPr>
            <w:rStyle w:val="ad"/>
            <w:rFonts w:ascii="Arial" w:hAnsi="Arial"/>
            <w:color w:val="000000" w:themeColor="text1"/>
            <w:sz w:val="18"/>
            <w:szCs w:val="18"/>
          </w:rPr>
          <w:t>http://www.aph.gov.au/parliamentary_business/committees/house_of_representatives_committees?url=mig/disability/subs.htm</w:t>
        </w:r>
      </w:hyperlink>
    </w:p>
    <w:p w:rsidR="00465A6C" w:rsidRPr="004A3437" w:rsidRDefault="00465A6C" w:rsidP="00B73F7F">
      <w:pPr>
        <w:pStyle w:val="4"/>
        <w:ind w:left="1124" w:hanging="284"/>
        <w:rPr>
          <w:color w:val="000000" w:themeColor="text1"/>
          <w:sz w:val="18"/>
          <w:szCs w:val="18"/>
        </w:rPr>
      </w:pPr>
      <w:r w:rsidRPr="004A3437">
        <w:rPr>
          <w:color w:val="000000" w:themeColor="text1"/>
          <w:sz w:val="18"/>
          <w:szCs w:val="18"/>
        </w:rPr>
        <w:t>Living independently and being included in the community (art. 19)</w:t>
      </w:r>
    </w:p>
    <w:p w:rsidR="00465A6C" w:rsidRPr="004A3437" w:rsidRDefault="00465A6C" w:rsidP="00B73F7F">
      <w:pPr>
        <w:pStyle w:val="af0"/>
        <w:ind w:left="284" w:hanging="284"/>
        <w:jc w:val="left"/>
        <w:rPr>
          <w:rFonts w:ascii="Arial" w:hAnsi="Arial"/>
          <w:color w:val="000000" w:themeColor="text1"/>
          <w:sz w:val="18"/>
          <w:szCs w:val="18"/>
          <w:lang w:val="en-US"/>
        </w:rPr>
      </w:pPr>
    </w:p>
  </w:endnote>
  <w:endnote w:id="107">
    <w:p w:rsidR="00465A6C" w:rsidRPr="004A3437" w:rsidRDefault="00465A6C" w:rsidP="00B73F7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For eg: In June 2015, there were 6,252 young people in nursing homes around Australia, comprising of 555 young people aged 0-49 years and 5,697 aged 50-64 years. See: Senate Community Affairs References Committee (2015) </w:t>
      </w:r>
      <w:r w:rsidRPr="00C516E5">
        <w:rPr>
          <w:rFonts w:ascii="Arial" w:hAnsi="Arial"/>
          <w:i/>
          <w:color w:val="000000" w:themeColor="text1"/>
          <w:sz w:val="18"/>
          <w:szCs w:val="18"/>
        </w:rPr>
        <w:t>Adequacy of existing residential care arrangements available for young people with severe physical, mental or intellectual disabilities in Australia</w:t>
      </w:r>
      <w:r w:rsidRPr="004A3437">
        <w:rPr>
          <w:rFonts w:ascii="Arial" w:hAnsi="Arial"/>
          <w:color w:val="000000" w:themeColor="text1"/>
          <w:sz w:val="18"/>
          <w:szCs w:val="18"/>
        </w:rPr>
        <w:t xml:space="preserve">. Accessed online at: </w:t>
      </w:r>
      <w:hyperlink r:id="rId90" w:history="1">
        <w:r w:rsidRPr="001F5B0F">
          <w:rPr>
            <w:rStyle w:val="ad"/>
            <w:rFonts w:ascii="Arial" w:hAnsi="Arial"/>
            <w:sz w:val="18"/>
            <w:szCs w:val="18"/>
          </w:rPr>
          <w:t>http://www.aph.gov.au/Parliamentary_Business/Committees/Senate/Community_Affairs/Young_people_in_aged_care/Report</w:t>
        </w:r>
      </w:hyperlink>
      <w:r>
        <w:rPr>
          <w:rFonts w:ascii="Arial" w:hAnsi="Arial"/>
          <w:color w:val="000000" w:themeColor="text1"/>
          <w:sz w:val="18"/>
          <w:szCs w:val="18"/>
        </w:rPr>
        <w:t xml:space="preserve"> </w:t>
      </w:r>
    </w:p>
  </w:endnote>
  <w:endnote w:id="108">
    <w:p w:rsidR="00465A6C" w:rsidRPr="004A3437" w:rsidRDefault="00465A6C" w:rsidP="00B73F7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As at May 2017, there were approximately 60,000 NDIS participants. This number is expected to grow to about 460,000 participants when the NDIS is fully implemented from 2020. See: Productivity Commission (June 2017), National Disability Insurance Scheme (NDIS) Costs. Accessed online at: </w:t>
      </w:r>
      <w:hyperlink r:id="rId91" w:history="1">
        <w:r w:rsidRPr="001F5B0F">
          <w:rPr>
            <w:rStyle w:val="ad"/>
            <w:rFonts w:ascii="Arial" w:hAnsi="Arial"/>
            <w:sz w:val="18"/>
            <w:szCs w:val="18"/>
          </w:rPr>
          <w:t>http://www.pc.gov.au/inquiries/current/ndis-costs/position</w:t>
        </w:r>
      </w:hyperlink>
      <w:r>
        <w:rPr>
          <w:rFonts w:ascii="Arial" w:hAnsi="Arial"/>
          <w:color w:val="000000" w:themeColor="text1"/>
          <w:sz w:val="18"/>
          <w:szCs w:val="18"/>
        </w:rPr>
        <w:t xml:space="preserve">. </w:t>
      </w:r>
      <w:r w:rsidRPr="004A3437">
        <w:rPr>
          <w:rFonts w:ascii="Arial" w:hAnsi="Arial"/>
          <w:color w:val="000000" w:themeColor="text1"/>
          <w:sz w:val="18"/>
          <w:szCs w:val="18"/>
        </w:rPr>
        <w:t xml:space="preserve"> See also: </w:t>
      </w:r>
      <w:r w:rsidRPr="00C516E5">
        <w:rPr>
          <w:rFonts w:ascii="Arial" w:hAnsi="Arial"/>
          <w:i/>
          <w:color w:val="000000" w:themeColor="text1"/>
          <w:sz w:val="18"/>
          <w:szCs w:val="18"/>
        </w:rPr>
        <w:t>‘Guaranteeing the NDIS and providing stronger support for people with disability’</w:t>
      </w:r>
      <w:r w:rsidRPr="004A3437">
        <w:rPr>
          <w:rFonts w:ascii="Arial" w:hAnsi="Arial"/>
          <w:color w:val="000000" w:themeColor="text1"/>
          <w:sz w:val="18"/>
          <w:szCs w:val="18"/>
        </w:rPr>
        <w:t xml:space="preserve">, Joint Media Release by Hon Christian Porter, Senator the Hon Zed Seselja, and The Hon Jane Prentice. 9 May 2017. Accessed online at: </w:t>
      </w:r>
      <w:hyperlink r:id="rId92" w:history="1">
        <w:r w:rsidRPr="004A3437">
          <w:rPr>
            <w:rStyle w:val="ad"/>
            <w:rFonts w:ascii="Arial" w:hAnsi="Arial"/>
            <w:color w:val="000000" w:themeColor="text1"/>
            <w:sz w:val="18"/>
            <w:szCs w:val="18"/>
          </w:rPr>
          <w:t>http://christianporter.dss.gov.au/media-releases/guaranteeing-the-ndis-and-providing-stronger-support-for-people-with-disability</w:t>
        </w:r>
      </w:hyperlink>
    </w:p>
  </w:endnote>
  <w:endnote w:id="109">
    <w:p w:rsidR="00465A6C" w:rsidRPr="004A3437" w:rsidRDefault="00465A6C" w:rsidP="00B73F7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It is estimated that 35,000 to 55,000 NDIS participants will not have their housing needs met in the first decade of the Scheme.  See: </w:t>
      </w:r>
      <w:r w:rsidRPr="00C516E5">
        <w:rPr>
          <w:rFonts w:ascii="Arial" w:hAnsi="Arial"/>
          <w:i/>
          <w:color w:val="000000" w:themeColor="text1"/>
          <w:sz w:val="18"/>
          <w:szCs w:val="18"/>
        </w:rPr>
        <w:t>Joint Standing Committee on the National Disability Insurance Scheme (May 2016), Accommodation for people with disabilities and the NDIS</w:t>
      </w:r>
      <w:r w:rsidRPr="004A3437">
        <w:rPr>
          <w:rFonts w:ascii="Arial" w:hAnsi="Arial"/>
          <w:color w:val="000000" w:themeColor="text1"/>
          <w:sz w:val="18"/>
          <w:szCs w:val="18"/>
        </w:rPr>
        <w:t xml:space="preserve">. Accessed online at: </w:t>
      </w:r>
      <w:hyperlink r:id="rId93" w:history="1">
        <w:r w:rsidRPr="004A3437">
          <w:rPr>
            <w:rStyle w:val="ad"/>
            <w:rFonts w:ascii="Arial" w:hAnsi="Arial"/>
            <w:color w:val="000000" w:themeColor="text1"/>
            <w:sz w:val="18"/>
            <w:szCs w:val="18"/>
          </w:rPr>
          <w:t>http://www.aph.gov.au/Parliamentary_Business/Committees/Joint/National_Disability_Insurance_Scheme/JNDIS-44th/NDIS_accommodation/Report</w:t>
        </w:r>
      </w:hyperlink>
    </w:p>
  </w:endnote>
  <w:endnote w:id="110">
    <w:p w:rsidR="00465A6C" w:rsidRPr="004A3437" w:rsidRDefault="00465A6C" w:rsidP="00B73F7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According to the Productivity Commission’s interim review, </w:t>
      </w:r>
      <w:r w:rsidRPr="00C516E5">
        <w:rPr>
          <w:rFonts w:ascii="Arial" w:hAnsi="Arial"/>
          <w:i/>
          <w:color w:val="000000" w:themeColor="text1"/>
          <w:sz w:val="18"/>
          <w:szCs w:val="18"/>
        </w:rPr>
        <w:t>“the speed of the NDIS rollout, as specified in Bilateral Agreements between governments, has put the scheme’s success and financial sustainability at risk. It has resulted in the NDIA focusing too much on meeting participant intake estimates and not enough on planning processes, supporting infrastructure and market development.”</w:t>
      </w:r>
      <w:r w:rsidRPr="004A3437">
        <w:rPr>
          <w:rFonts w:ascii="Arial" w:hAnsi="Arial"/>
          <w:color w:val="000000" w:themeColor="text1"/>
          <w:sz w:val="18"/>
          <w:szCs w:val="18"/>
        </w:rPr>
        <w:t xml:space="preserve"> See: Productivity Commission (June 2017), National Disability Insurance Scheme (NDIS) Costs. Accessed online at: </w:t>
      </w:r>
      <w:hyperlink r:id="rId94" w:history="1">
        <w:r w:rsidRPr="001F5B0F">
          <w:rPr>
            <w:rStyle w:val="ad"/>
            <w:rFonts w:ascii="Arial" w:hAnsi="Arial"/>
            <w:sz w:val="18"/>
            <w:szCs w:val="18"/>
          </w:rPr>
          <w:t>http://www.pc.gov.au/inquiries/current/ndis-costs/position</w:t>
        </w:r>
      </w:hyperlink>
      <w:r>
        <w:rPr>
          <w:rFonts w:ascii="Arial" w:hAnsi="Arial"/>
          <w:color w:val="000000" w:themeColor="text1"/>
          <w:sz w:val="18"/>
          <w:szCs w:val="18"/>
        </w:rPr>
        <w:t xml:space="preserve"> </w:t>
      </w:r>
    </w:p>
  </w:endnote>
  <w:endnote w:id="111">
    <w:p w:rsidR="00465A6C" w:rsidRPr="004A3437" w:rsidRDefault="00465A6C" w:rsidP="00B73F7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For example, without accessible and inclusive transport, employment, education, health services, housing, communications and information access, rights protection and access to justice, a person with disability will not be able to fully benefit from an NDIS funded package; they may have specialist disability supports but they will still have barriers to accessing all areas of community life. The significant focus on the NDIS has resulted in far less investment and action on the five other NDS policy outcome areas. This is despite a number of issues and actions relevant to these areas being consistently raised by DPOs and disability advocacy organisations, including through UN review processes, submissions to government and parliamentary inquiries, as well as submissions specific to implementation of the NDS. See: Sands, T., (2017) </w:t>
      </w:r>
      <w:r w:rsidRPr="000D0315">
        <w:rPr>
          <w:rFonts w:ascii="Arial" w:hAnsi="Arial"/>
          <w:i/>
          <w:color w:val="000000" w:themeColor="text1"/>
          <w:sz w:val="18"/>
          <w:szCs w:val="18"/>
        </w:rPr>
        <w:t>Disabled People’s Organisations Australia (DPO Australia) Submission to the Senate Community Affairs References Committee Inquiry into the delivery of outcomes under the National Disability Strategy 2010-2020 (NDS) to build inclusive and accessible communities</w:t>
      </w:r>
      <w:r w:rsidRPr="004A3437">
        <w:rPr>
          <w:rFonts w:ascii="Arial" w:hAnsi="Arial"/>
          <w:color w:val="000000" w:themeColor="text1"/>
          <w:sz w:val="18"/>
          <w:szCs w:val="18"/>
        </w:rPr>
        <w:t xml:space="preserve">, Disabled People’s Organisations Australia; available at: </w:t>
      </w:r>
      <w:hyperlink r:id="rId95" w:history="1">
        <w:r w:rsidRPr="001F5B0F">
          <w:rPr>
            <w:rStyle w:val="ad"/>
            <w:rFonts w:ascii="Arial" w:hAnsi="Arial"/>
            <w:sz w:val="18"/>
            <w:szCs w:val="18"/>
          </w:rPr>
          <w:t>http://dpoa.org.au/submission-senate-inquiry-delivery-outcomes-national-disability-strategy-2010-2020/</w:t>
        </w:r>
      </w:hyperlink>
      <w:r>
        <w:rPr>
          <w:rFonts w:ascii="Arial" w:hAnsi="Arial"/>
          <w:color w:val="000000" w:themeColor="text1"/>
          <w:sz w:val="18"/>
          <w:szCs w:val="18"/>
        </w:rPr>
        <w:t xml:space="preserve"> </w:t>
      </w:r>
    </w:p>
  </w:endnote>
  <w:endnote w:id="112">
    <w:p w:rsidR="00465A6C" w:rsidRPr="004A3437" w:rsidRDefault="00465A6C" w:rsidP="00B73F7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According to the Productivity Commission’s interim review, </w:t>
      </w:r>
      <w:r w:rsidRPr="000D0315">
        <w:rPr>
          <w:rFonts w:ascii="Arial" w:hAnsi="Arial"/>
          <w:i/>
          <w:color w:val="000000" w:themeColor="text1"/>
          <w:sz w:val="18"/>
          <w:szCs w:val="18"/>
        </w:rPr>
        <w:t>“A significant challenge is the need to develop the disability supports market, so that there are enough providers and workers to meet the increased demand for services from scheme participants. Without a sufficient supply of disability supports, the NDIS cannot function as intended. And all governments need to work together to better manage the integration of the NDIS and other services.”</w:t>
      </w:r>
      <w:r w:rsidRPr="004A3437">
        <w:rPr>
          <w:rFonts w:ascii="Arial" w:hAnsi="Arial"/>
          <w:color w:val="000000" w:themeColor="text1"/>
          <w:sz w:val="18"/>
          <w:szCs w:val="18"/>
        </w:rPr>
        <w:t xml:space="preserve"> See: Productivity Commission (June 2017), OpCit, (p52).</w:t>
      </w:r>
    </w:p>
  </w:endnote>
  <w:endnote w:id="113">
    <w:p w:rsidR="00465A6C" w:rsidRPr="004A3437" w:rsidRDefault="00465A6C" w:rsidP="00B73F7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vertAlign w:val="superscript"/>
        </w:rPr>
        <w:t xml:space="preserve"> </w:t>
      </w:r>
      <w:r w:rsidRPr="004A3437">
        <w:rPr>
          <w:rFonts w:ascii="Arial" w:hAnsi="Arial"/>
          <w:color w:val="000000" w:themeColor="text1"/>
          <w:sz w:val="18"/>
          <w:szCs w:val="18"/>
          <w:vertAlign w:val="superscript"/>
        </w:rPr>
        <w:tab/>
      </w:r>
      <w:r w:rsidRPr="004A3437">
        <w:rPr>
          <w:rFonts w:ascii="Arial" w:hAnsi="Arial"/>
          <w:color w:val="000000" w:themeColor="text1"/>
          <w:sz w:val="18"/>
          <w:szCs w:val="18"/>
        </w:rPr>
        <w:t xml:space="preserve">The majority of public and social housing in Australia is inaccessible to people with disability. In addition, waiting lists for public and social housing is extremely long, with currently more than 200,000 people on waiting lists across the country. Many people with disability are forced to live in inappropriate and inaccessible public and social housing with little chance of being moved to housing that suits their needs. Others are forced to live in clusters of accessible public and social housing, which results in further isolation and segregation from the rest of the community. Many people with disability do not have an adequate standard of living to be able to rent on the private market or to buy their own homes. See: </w:t>
      </w:r>
      <w:r w:rsidRPr="000D0315">
        <w:rPr>
          <w:rFonts w:ascii="Arial" w:hAnsi="Arial"/>
          <w:i/>
          <w:color w:val="000000" w:themeColor="text1"/>
          <w:sz w:val="18"/>
          <w:szCs w:val="18"/>
        </w:rPr>
        <w:t>Disability Rights Now</w:t>
      </w:r>
      <w:r w:rsidRPr="004A3437">
        <w:rPr>
          <w:rFonts w:ascii="Arial" w:hAnsi="Arial"/>
          <w:color w:val="000000" w:themeColor="text1"/>
          <w:sz w:val="18"/>
          <w:szCs w:val="18"/>
        </w:rPr>
        <w:t xml:space="preserve"> (2012) OpCit.</w:t>
      </w:r>
    </w:p>
  </w:endnote>
  <w:endnote w:id="114">
    <w:p w:rsidR="00465A6C" w:rsidRPr="004A3437" w:rsidRDefault="00465A6C" w:rsidP="00B73F7F">
      <w:pPr>
        <w:pStyle w:val="af0"/>
        <w:ind w:left="284" w:hanging="284"/>
        <w:jc w:val="left"/>
        <w:rPr>
          <w:rFonts w:ascii="Arial" w:hAnsi="Arial"/>
          <w:color w:val="000000" w:themeColor="text1"/>
          <w:sz w:val="18"/>
          <w:szCs w:val="18"/>
        </w:rPr>
      </w:pPr>
      <w:r w:rsidRPr="00836F6B">
        <w:rPr>
          <w:rStyle w:val="af2"/>
          <w:rFonts w:ascii="Arial" w:hAnsi="Arial"/>
          <w:color w:val="000000" w:themeColor="text1"/>
          <w:sz w:val="18"/>
          <w:szCs w:val="18"/>
        </w:rPr>
        <w:endnoteRef/>
      </w:r>
      <w:r w:rsidRPr="004A3437">
        <w:rPr>
          <w:rStyle w:val="af2"/>
          <w:rFonts w:ascii="Arial" w:hAnsi="Arial"/>
          <w:color w:val="000000" w:themeColor="text1"/>
        </w:rPr>
        <w:t xml:space="preserve"> </w:t>
      </w:r>
      <w:r>
        <w:rPr>
          <w:rFonts w:ascii="Arial" w:hAnsi="Arial"/>
          <w:color w:val="000000" w:themeColor="text1"/>
        </w:rPr>
        <w:tab/>
      </w:r>
      <w:r w:rsidRPr="004A3437">
        <w:rPr>
          <w:rFonts w:ascii="Arial" w:hAnsi="Arial"/>
          <w:color w:val="000000" w:themeColor="text1"/>
          <w:sz w:val="18"/>
          <w:szCs w:val="18"/>
        </w:rPr>
        <w:t xml:space="preserve">Eg: the Joint Standing Committee on the NDIS recommended greater regulation to ensure all new housing is compliant with an updated Building Code of Australia. See: </w:t>
      </w:r>
      <w:r w:rsidRPr="000D0315">
        <w:rPr>
          <w:rFonts w:ascii="Arial" w:hAnsi="Arial"/>
          <w:i/>
          <w:color w:val="000000" w:themeColor="text1"/>
          <w:sz w:val="18"/>
          <w:szCs w:val="18"/>
        </w:rPr>
        <w:t>Joint Standing Committee on the National Disability Insurance Scheme</w:t>
      </w:r>
      <w:r w:rsidRPr="004A3437">
        <w:rPr>
          <w:rFonts w:ascii="Arial" w:hAnsi="Arial"/>
          <w:color w:val="000000" w:themeColor="text1"/>
          <w:sz w:val="18"/>
          <w:szCs w:val="18"/>
        </w:rPr>
        <w:t xml:space="preserve"> (May 2016), OpCit.</w:t>
      </w:r>
    </w:p>
    <w:p w:rsidR="00465A6C" w:rsidRPr="004A3437" w:rsidRDefault="00465A6C" w:rsidP="00B73F7F">
      <w:pPr>
        <w:pStyle w:val="4"/>
        <w:ind w:left="1124" w:hanging="284"/>
        <w:rPr>
          <w:color w:val="000000" w:themeColor="text1"/>
          <w:sz w:val="18"/>
          <w:szCs w:val="18"/>
        </w:rPr>
      </w:pPr>
      <w:r w:rsidRPr="004A3437">
        <w:rPr>
          <w:color w:val="000000" w:themeColor="text1"/>
          <w:sz w:val="18"/>
          <w:szCs w:val="18"/>
        </w:rPr>
        <w:t>Personal mobility (art. 20)</w:t>
      </w:r>
    </w:p>
    <w:p w:rsidR="00465A6C" w:rsidRPr="004A3437" w:rsidRDefault="00465A6C" w:rsidP="00B73F7F">
      <w:pPr>
        <w:ind w:left="284" w:hanging="284"/>
        <w:jc w:val="left"/>
        <w:rPr>
          <w:color w:val="000000" w:themeColor="text1"/>
          <w:sz w:val="18"/>
          <w:szCs w:val="18"/>
        </w:rPr>
      </w:pPr>
    </w:p>
  </w:endnote>
  <w:endnote w:id="115">
    <w:p w:rsidR="00465A6C" w:rsidRPr="004A3437" w:rsidRDefault="00465A6C" w:rsidP="00B73F7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Productivity Commission (June 2017), </w:t>
      </w:r>
      <w:r w:rsidRPr="000D0315">
        <w:rPr>
          <w:rFonts w:ascii="Arial" w:hAnsi="Arial"/>
          <w:i/>
          <w:color w:val="000000" w:themeColor="text1"/>
          <w:sz w:val="18"/>
          <w:szCs w:val="18"/>
        </w:rPr>
        <w:t>National Disability Insurance Scheme (NDIS) Costs</w:t>
      </w:r>
      <w:r w:rsidRPr="004A3437">
        <w:rPr>
          <w:rFonts w:ascii="Arial" w:hAnsi="Arial"/>
          <w:color w:val="000000" w:themeColor="text1"/>
          <w:sz w:val="18"/>
          <w:szCs w:val="18"/>
        </w:rPr>
        <w:t xml:space="preserve">. Accessed online at: </w:t>
      </w:r>
      <w:hyperlink r:id="rId96" w:history="1">
        <w:r w:rsidRPr="004A3437">
          <w:rPr>
            <w:rStyle w:val="ad"/>
            <w:rFonts w:ascii="Arial" w:hAnsi="Arial"/>
            <w:color w:val="000000" w:themeColor="text1"/>
            <w:sz w:val="18"/>
            <w:szCs w:val="18"/>
          </w:rPr>
          <w:t>http://www.pc.gov.au/inquiries/current/ndis-costs/position</w:t>
        </w:r>
      </w:hyperlink>
      <w:r w:rsidRPr="004A3437">
        <w:rPr>
          <w:rFonts w:ascii="Arial" w:hAnsi="Arial"/>
          <w:color w:val="000000" w:themeColor="text1"/>
          <w:sz w:val="18"/>
          <w:szCs w:val="18"/>
        </w:rPr>
        <w:t xml:space="preserve">  See also: Perkins, M. (June 18 2017) Woman with disabilities scores landmark win over NDIS</w:t>
      </w:r>
      <w:r>
        <w:rPr>
          <w:rFonts w:ascii="Arial" w:hAnsi="Arial"/>
          <w:color w:val="000000" w:themeColor="text1"/>
          <w:sz w:val="18"/>
          <w:szCs w:val="18"/>
        </w:rPr>
        <w:t>;</w:t>
      </w:r>
      <w:r w:rsidRPr="004A3437">
        <w:rPr>
          <w:rFonts w:ascii="Arial" w:hAnsi="Arial"/>
          <w:color w:val="000000" w:themeColor="text1"/>
          <w:sz w:val="18"/>
          <w:szCs w:val="18"/>
        </w:rPr>
        <w:t xml:space="preserve"> </w:t>
      </w:r>
      <w:r w:rsidRPr="000D0315">
        <w:rPr>
          <w:rFonts w:ascii="Arial" w:hAnsi="Arial"/>
          <w:i/>
          <w:color w:val="000000" w:themeColor="text1"/>
          <w:sz w:val="18"/>
          <w:szCs w:val="18"/>
        </w:rPr>
        <w:t>The Age Newspaper</w:t>
      </w:r>
      <w:r w:rsidRPr="004A3437">
        <w:rPr>
          <w:rFonts w:ascii="Arial" w:hAnsi="Arial"/>
          <w:color w:val="000000" w:themeColor="text1"/>
          <w:sz w:val="18"/>
          <w:szCs w:val="18"/>
        </w:rPr>
        <w:t xml:space="preserve">, June 18, 2017; accessed online at: </w:t>
      </w:r>
      <w:hyperlink r:id="rId97" w:history="1">
        <w:r w:rsidRPr="00CE33CB">
          <w:rPr>
            <w:rStyle w:val="ad"/>
            <w:rFonts w:ascii="Arial" w:hAnsi="Arial"/>
            <w:sz w:val="18"/>
            <w:szCs w:val="18"/>
          </w:rPr>
          <w:t>http://www.theage.com.au/victoria/woman-with-disabilities-scores-landmark-win-over-ndis-20170615-gwrz7c</w:t>
        </w:r>
      </w:hyperlink>
      <w:r>
        <w:rPr>
          <w:rFonts w:ascii="Arial" w:hAnsi="Arial"/>
          <w:color w:val="000000" w:themeColor="text1"/>
          <w:sz w:val="18"/>
          <w:szCs w:val="18"/>
        </w:rPr>
        <w:t xml:space="preserve"> </w:t>
      </w:r>
    </w:p>
    <w:p w:rsidR="00465A6C" w:rsidRPr="004A3437" w:rsidRDefault="00465A6C" w:rsidP="00B73F7F">
      <w:pPr>
        <w:pStyle w:val="4"/>
        <w:ind w:left="840"/>
        <w:rPr>
          <w:color w:val="000000" w:themeColor="text1"/>
          <w:sz w:val="18"/>
        </w:rPr>
      </w:pPr>
      <w:r w:rsidRPr="004A3437">
        <w:rPr>
          <w:color w:val="000000" w:themeColor="text1"/>
          <w:sz w:val="18"/>
        </w:rPr>
        <w:t xml:space="preserve">Freedom of expression and opinion, and access to information (art. 21) </w:t>
      </w:r>
    </w:p>
    <w:p w:rsidR="00465A6C" w:rsidRPr="004A3437" w:rsidRDefault="00465A6C" w:rsidP="00B73F7F">
      <w:pPr>
        <w:pStyle w:val="af0"/>
        <w:ind w:left="284" w:hanging="284"/>
        <w:jc w:val="left"/>
        <w:rPr>
          <w:rFonts w:ascii="Arial" w:hAnsi="Arial"/>
          <w:color w:val="000000" w:themeColor="text1"/>
          <w:lang w:val="en-US"/>
        </w:rPr>
      </w:pPr>
    </w:p>
  </w:endnote>
  <w:endnote w:id="116">
    <w:p w:rsidR="00465A6C" w:rsidRPr="004A3437" w:rsidRDefault="00465A6C" w:rsidP="00B73F7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Just some of the factors that restrict the ability of people with disability to access information and express their opinion include for eg: a) inaccessible information - including information not being provided in the format or language of choice, or there being a delay or significant cost involved in attaining information in the appropriate format or language; b) insufficient government action to promote business and media adoption of accessible formats and languages; and, c) lack of funding, provision or acknowledgement of the need for communication aids and techniques - such as augmentative communication aids required by some people with disability to provide their opinions, to access information and to participate in consultations. See </w:t>
      </w:r>
      <w:r w:rsidRPr="000D0315">
        <w:rPr>
          <w:rFonts w:ascii="Arial" w:hAnsi="Arial"/>
          <w:i/>
          <w:color w:val="000000" w:themeColor="text1"/>
          <w:sz w:val="18"/>
          <w:szCs w:val="18"/>
        </w:rPr>
        <w:t>Disability Rights Now</w:t>
      </w:r>
      <w:r w:rsidRPr="004A3437">
        <w:rPr>
          <w:rFonts w:ascii="Arial" w:hAnsi="Arial"/>
          <w:color w:val="000000" w:themeColor="text1"/>
          <w:sz w:val="18"/>
          <w:szCs w:val="18"/>
        </w:rPr>
        <w:t xml:space="preserve"> (2012) OpCit.</w:t>
      </w:r>
    </w:p>
  </w:endnote>
  <w:endnote w:id="117">
    <w:p w:rsidR="00465A6C" w:rsidRPr="004A3437" w:rsidRDefault="00465A6C" w:rsidP="00B73F7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0D0315">
        <w:rPr>
          <w:rFonts w:ascii="Arial" w:hAnsi="Arial"/>
          <w:i/>
          <w:color w:val="000000" w:themeColor="text1"/>
          <w:sz w:val="18"/>
          <w:szCs w:val="18"/>
        </w:rPr>
        <w:t>Privacy Act 1988</w:t>
      </w:r>
      <w:r w:rsidRPr="004A3437">
        <w:rPr>
          <w:rFonts w:ascii="Arial" w:hAnsi="Arial"/>
          <w:color w:val="000000" w:themeColor="text1"/>
          <w:sz w:val="18"/>
          <w:szCs w:val="18"/>
        </w:rPr>
        <w:t xml:space="preserve"> (Privacy Act) is an Australian law which regulates the handling of personal information about individuals. Personal information is information or an opinion about an identified individual, or an individual who is reasonably identifiable. The </w:t>
      </w:r>
      <w:r w:rsidRPr="000D0315">
        <w:rPr>
          <w:rFonts w:ascii="Arial" w:hAnsi="Arial"/>
          <w:i/>
          <w:color w:val="000000" w:themeColor="text1"/>
          <w:sz w:val="18"/>
          <w:szCs w:val="18"/>
        </w:rPr>
        <w:t>Privacy Act</w:t>
      </w:r>
      <w:r w:rsidRPr="004A3437">
        <w:rPr>
          <w:rFonts w:ascii="Arial" w:hAnsi="Arial"/>
          <w:color w:val="000000" w:themeColor="text1"/>
          <w:sz w:val="18"/>
          <w:szCs w:val="18"/>
        </w:rPr>
        <w:t xml:space="preserve"> includes thirteen Australian Privacy Principles (APPs). The APPs set out standards, rights and obligations for the handling, holding, use, accessing and correction of personal information (including sensitive information). Accessed online at: </w:t>
      </w:r>
      <w:hyperlink r:id="rId98" w:history="1">
        <w:r w:rsidRPr="004A3437">
          <w:rPr>
            <w:rStyle w:val="ad"/>
            <w:rFonts w:ascii="Arial" w:hAnsi="Arial"/>
            <w:color w:val="000000" w:themeColor="text1"/>
            <w:sz w:val="18"/>
            <w:szCs w:val="18"/>
          </w:rPr>
          <w:t>https://www.legislation.gov.au/Series/C2004A03712</w:t>
        </w:r>
      </w:hyperlink>
    </w:p>
  </w:endnote>
  <w:endnote w:id="118">
    <w:p w:rsidR="00465A6C" w:rsidRPr="004A3437" w:rsidRDefault="00465A6C" w:rsidP="00B73F7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0D0315">
        <w:rPr>
          <w:rFonts w:ascii="Arial" w:hAnsi="Arial"/>
          <w:i/>
          <w:color w:val="000000" w:themeColor="text1"/>
          <w:sz w:val="18"/>
          <w:szCs w:val="18"/>
        </w:rPr>
        <w:t>Freedom of Information Act 1982</w:t>
      </w:r>
      <w:r w:rsidRPr="004A3437">
        <w:rPr>
          <w:rFonts w:ascii="Arial" w:hAnsi="Arial"/>
          <w:color w:val="000000" w:themeColor="text1"/>
          <w:sz w:val="18"/>
          <w:szCs w:val="18"/>
        </w:rPr>
        <w:t xml:space="preserve"> (FOI Act) is the legislative basis for open government in Australia and covers Australian Government ministers and most agencies. Individuals have rights under the FOI Act to request access to government documents. The FOI Act also requires agencies to publish specified categories of information, and allows them to proactively release other information. Accessed online at: </w:t>
      </w:r>
      <w:hyperlink r:id="rId99" w:history="1">
        <w:r w:rsidRPr="004A3437">
          <w:rPr>
            <w:rStyle w:val="ad"/>
            <w:rFonts w:ascii="Arial" w:hAnsi="Arial"/>
            <w:color w:val="000000" w:themeColor="text1"/>
            <w:sz w:val="18"/>
            <w:szCs w:val="18"/>
          </w:rPr>
          <w:t>https://www.legislation.gov.au/Series/C2004A02562</w:t>
        </w:r>
      </w:hyperlink>
    </w:p>
  </w:endnote>
  <w:endnote w:id="119">
    <w:p w:rsidR="00465A6C" w:rsidRPr="004A3437" w:rsidRDefault="00465A6C" w:rsidP="00B73F7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0D0315">
        <w:rPr>
          <w:rFonts w:ascii="Arial" w:hAnsi="Arial"/>
          <w:i/>
          <w:color w:val="000000" w:themeColor="text1"/>
          <w:sz w:val="18"/>
          <w:szCs w:val="18"/>
        </w:rPr>
        <w:t>Australian Information Commissioner Act 2010</w:t>
      </w:r>
      <w:r w:rsidRPr="004A3437">
        <w:rPr>
          <w:rFonts w:ascii="Arial" w:hAnsi="Arial"/>
          <w:color w:val="000000" w:themeColor="text1"/>
          <w:sz w:val="18"/>
          <w:szCs w:val="18"/>
        </w:rPr>
        <w:t xml:space="preserve"> (AIC Act) establishes the Office of the Australian Information Commissioner (OAIC). The AIC Act commenced on 1 November 2010. It provides for the appointment of the Australian Information Commissioner (Information Commissioner), the Privacy Commissioner and the Freedom of Information Commissioner (FOI Commissioner). The AIC Act sets out the three functions of the OAIC: a) freedom of information (FOI); b) privacy, and c) information policy. Accessed online at: </w:t>
      </w:r>
      <w:hyperlink r:id="rId100" w:history="1">
        <w:r w:rsidRPr="004A3437">
          <w:rPr>
            <w:rStyle w:val="ad"/>
            <w:rFonts w:ascii="Arial" w:hAnsi="Arial"/>
            <w:color w:val="000000" w:themeColor="text1"/>
            <w:sz w:val="18"/>
            <w:szCs w:val="18"/>
          </w:rPr>
          <w:t>https://www.legislation.gov.au/Series/C2010A00052</w:t>
        </w:r>
      </w:hyperlink>
      <w:r w:rsidRPr="004A3437">
        <w:rPr>
          <w:rFonts w:ascii="Arial" w:hAnsi="Arial"/>
          <w:color w:val="000000" w:themeColor="text1"/>
          <w:sz w:val="18"/>
          <w:szCs w:val="18"/>
        </w:rPr>
        <w:t xml:space="preserve">  See also: the Office of the Australian Information Commissioner (OAIC) at: </w:t>
      </w:r>
      <w:hyperlink r:id="rId101" w:history="1">
        <w:r w:rsidRPr="001F5B0F">
          <w:rPr>
            <w:rStyle w:val="ad"/>
            <w:rFonts w:ascii="Arial" w:hAnsi="Arial"/>
            <w:sz w:val="18"/>
            <w:szCs w:val="18"/>
          </w:rPr>
          <w:t>https://www.oaic.gov.au/</w:t>
        </w:r>
      </w:hyperlink>
      <w:r>
        <w:rPr>
          <w:rFonts w:ascii="Arial" w:hAnsi="Arial"/>
          <w:color w:val="000000" w:themeColor="text1"/>
          <w:sz w:val="18"/>
          <w:szCs w:val="18"/>
        </w:rPr>
        <w:t xml:space="preserve"> </w:t>
      </w:r>
    </w:p>
  </w:endnote>
  <w:endnote w:id="120">
    <w:p w:rsidR="00465A6C" w:rsidRPr="004A3437" w:rsidRDefault="00465A6C" w:rsidP="00B73F7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0D0315">
        <w:rPr>
          <w:rFonts w:ascii="Arial" w:hAnsi="Arial"/>
          <w:i/>
          <w:color w:val="000000" w:themeColor="text1"/>
          <w:sz w:val="18"/>
          <w:szCs w:val="18"/>
        </w:rPr>
        <w:t>National Disability Insurance Scheme Act 2013</w:t>
      </w:r>
      <w:r w:rsidRPr="004A3437">
        <w:rPr>
          <w:rFonts w:ascii="Arial" w:hAnsi="Arial"/>
          <w:color w:val="000000" w:themeColor="text1"/>
          <w:sz w:val="18"/>
          <w:szCs w:val="18"/>
        </w:rPr>
        <w:t xml:space="preserve"> (NDIS Act) is the legislation which establishes: The National Disability Insurance Scheme, and The National Disability Insurance Scheme Launch Transition Agency (known as the National Disability Insurance Agency or NDIA). Accessed online at: </w:t>
      </w:r>
      <w:hyperlink r:id="rId102" w:history="1">
        <w:r w:rsidRPr="004A3437">
          <w:rPr>
            <w:rStyle w:val="ad"/>
            <w:rFonts w:ascii="Arial" w:hAnsi="Arial"/>
            <w:color w:val="000000" w:themeColor="text1"/>
            <w:sz w:val="18"/>
            <w:szCs w:val="18"/>
          </w:rPr>
          <w:t>https://www.legislation.gov.au/Details/C2016C00934</w:t>
        </w:r>
      </w:hyperlink>
      <w:r w:rsidRPr="004A3437">
        <w:rPr>
          <w:rFonts w:ascii="Arial" w:hAnsi="Arial"/>
          <w:color w:val="000000" w:themeColor="text1"/>
          <w:sz w:val="18"/>
          <w:szCs w:val="18"/>
        </w:rPr>
        <w:t xml:space="preserve">  The </w:t>
      </w:r>
      <w:r w:rsidRPr="000D0315">
        <w:rPr>
          <w:rFonts w:ascii="Arial" w:hAnsi="Arial"/>
          <w:i/>
          <w:color w:val="000000" w:themeColor="text1"/>
          <w:sz w:val="18"/>
          <w:szCs w:val="18"/>
        </w:rPr>
        <w:t>NDIS Rules</w:t>
      </w:r>
      <w:r w:rsidRPr="004A3437">
        <w:rPr>
          <w:rFonts w:ascii="Arial" w:hAnsi="Arial"/>
          <w:color w:val="000000" w:themeColor="text1"/>
          <w:sz w:val="18"/>
          <w:szCs w:val="18"/>
        </w:rPr>
        <w:t xml:space="preserve"> are legislative instruments made under the NDIS Act. They set out more the more detailed operation of the NDIS. Accessed online at: </w:t>
      </w:r>
      <w:hyperlink r:id="rId103" w:history="1">
        <w:r w:rsidRPr="004A3437">
          <w:rPr>
            <w:rStyle w:val="ad"/>
            <w:rFonts w:ascii="Arial" w:hAnsi="Arial"/>
            <w:color w:val="000000" w:themeColor="text1"/>
            <w:sz w:val="18"/>
            <w:szCs w:val="18"/>
          </w:rPr>
          <w:t>https://www.legislation.gov.au/Series/C2013A00020/Enables</w:t>
        </w:r>
      </w:hyperlink>
    </w:p>
  </w:endnote>
  <w:endnote w:id="121">
    <w:p w:rsidR="00465A6C" w:rsidRPr="004A3437" w:rsidRDefault="00465A6C" w:rsidP="00B73F7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In addition to the legislative instruments relating to privacy law, all Australian governments have disability services standards that are drawn from the </w:t>
      </w:r>
      <w:r w:rsidRPr="000D0315">
        <w:rPr>
          <w:rFonts w:ascii="Arial" w:hAnsi="Arial"/>
          <w:i/>
          <w:color w:val="000000" w:themeColor="text1"/>
          <w:sz w:val="18"/>
          <w:szCs w:val="18"/>
        </w:rPr>
        <w:t>National Disability Services Standards</w:t>
      </w:r>
      <w:r w:rsidRPr="004A3437">
        <w:rPr>
          <w:rFonts w:ascii="Arial" w:hAnsi="Arial"/>
          <w:color w:val="000000" w:themeColor="text1"/>
          <w:sz w:val="18"/>
          <w:szCs w:val="18"/>
        </w:rPr>
        <w:t xml:space="preserve">. Standard One (Rights) contains provisions relating to privacy. For more information see: Department of Social Services (DSS) </w:t>
      </w:r>
      <w:r w:rsidRPr="000D0315">
        <w:rPr>
          <w:rFonts w:ascii="Arial" w:hAnsi="Arial"/>
          <w:i/>
          <w:color w:val="000000" w:themeColor="text1"/>
          <w:sz w:val="18"/>
          <w:szCs w:val="18"/>
        </w:rPr>
        <w:t>‘National Standards for Disability Services’</w:t>
      </w:r>
      <w:r w:rsidRPr="004A3437">
        <w:rPr>
          <w:rFonts w:ascii="Arial" w:hAnsi="Arial"/>
          <w:color w:val="000000" w:themeColor="text1"/>
          <w:sz w:val="18"/>
          <w:szCs w:val="18"/>
        </w:rPr>
        <w:t xml:space="preserve">, accessed online at: </w:t>
      </w:r>
      <w:hyperlink r:id="rId104" w:history="1">
        <w:r w:rsidRPr="004A3437">
          <w:rPr>
            <w:rStyle w:val="ad"/>
            <w:rFonts w:ascii="Arial" w:hAnsi="Arial"/>
            <w:color w:val="000000" w:themeColor="text1"/>
            <w:sz w:val="18"/>
            <w:szCs w:val="18"/>
          </w:rPr>
          <w:t>https://www.dss.gov.au/our-responsibilities/disability-and-carers/standards-and-quality-assurance/national-standards-for-disability-services</w:t>
        </w:r>
      </w:hyperlink>
    </w:p>
  </w:endnote>
  <w:endnote w:id="122">
    <w:p w:rsidR="00465A6C" w:rsidRPr="004A3437" w:rsidRDefault="00465A6C" w:rsidP="00B73F7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Accessed online at: </w:t>
      </w:r>
      <w:hyperlink r:id="rId105" w:history="1">
        <w:r w:rsidRPr="001F5B0F">
          <w:rPr>
            <w:rStyle w:val="ad"/>
            <w:rFonts w:ascii="Arial" w:hAnsi="Arial"/>
            <w:sz w:val="18"/>
            <w:szCs w:val="18"/>
          </w:rPr>
          <w:t>https://engage.dss.gov.au/ndis-code-of-conduct-consultation/ndis-code-of-conduct-consultation-discussion-paper/</w:t>
        </w:r>
      </w:hyperlink>
      <w:r>
        <w:rPr>
          <w:rFonts w:ascii="Arial" w:hAnsi="Arial"/>
          <w:color w:val="000000" w:themeColor="text1"/>
          <w:sz w:val="18"/>
          <w:szCs w:val="18"/>
        </w:rPr>
        <w:t xml:space="preserve"> </w:t>
      </w:r>
    </w:p>
  </w:endnote>
  <w:endnote w:id="123">
    <w:p w:rsidR="00465A6C" w:rsidRPr="004A3437" w:rsidRDefault="00465A6C" w:rsidP="00B73F7F">
      <w:pPr>
        <w:pStyle w:val="af0"/>
        <w:ind w:left="284" w:hanging="284"/>
        <w:jc w:val="left"/>
        <w:rPr>
          <w:rStyle w:val="ad"/>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For more information on the </w:t>
      </w:r>
      <w:r w:rsidRPr="000D0315">
        <w:rPr>
          <w:rFonts w:ascii="Arial" w:hAnsi="Arial"/>
          <w:i/>
          <w:color w:val="000000" w:themeColor="text1"/>
          <w:sz w:val="18"/>
          <w:szCs w:val="18"/>
        </w:rPr>
        <w:t>NDIS Quality and Safeguards Framework</w:t>
      </w:r>
      <w:r w:rsidRPr="004A3437">
        <w:rPr>
          <w:rFonts w:ascii="Arial" w:hAnsi="Arial"/>
          <w:color w:val="000000" w:themeColor="text1"/>
          <w:sz w:val="18"/>
          <w:szCs w:val="18"/>
        </w:rPr>
        <w:t xml:space="preserve">, go to: </w:t>
      </w:r>
      <w:hyperlink r:id="rId106" w:history="1">
        <w:r w:rsidRPr="004A3437">
          <w:rPr>
            <w:rStyle w:val="ad"/>
            <w:rFonts w:ascii="Arial" w:hAnsi="Arial"/>
            <w:color w:val="000000" w:themeColor="text1"/>
            <w:sz w:val="18"/>
            <w:szCs w:val="18"/>
          </w:rPr>
          <w:t>https://www.dss.gov.au/disability-and-carers/programs-services/for-people-with-disability/ndis-quality-and-safeguarding-framework</w:t>
        </w:r>
      </w:hyperlink>
    </w:p>
    <w:p w:rsidR="00465A6C" w:rsidRPr="004A3437" w:rsidRDefault="00465A6C" w:rsidP="00B73F7F">
      <w:pPr>
        <w:pStyle w:val="4"/>
        <w:ind w:left="1124" w:hanging="284"/>
        <w:rPr>
          <w:color w:val="000000" w:themeColor="text1"/>
          <w:sz w:val="18"/>
          <w:szCs w:val="18"/>
        </w:rPr>
      </w:pPr>
      <w:r w:rsidRPr="004A3437">
        <w:rPr>
          <w:color w:val="000000" w:themeColor="text1"/>
          <w:sz w:val="18"/>
          <w:szCs w:val="18"/>
        </w:rPr>
        <w:t>Respect for home and the family (art. 23)</w:t>
      </w:r>
    </w:p>
    <w:p w:rsidR="00465A6C" w:rsidRPr="004A3437" w:rsidRDefault="00465A6C" w:rsidP="00B73F7F">
      <w:pPr>
        <w:pStyle w:val="af0"/>
        <w:ind w:left="284" w:hanging="284"/>
        <w:jc w:val="left"/>
        <w:rPr>
          <w:rFonts w:ascii="Arial" w:hAnsi="Arial"/>
          <w:color w:val="000000" w:themeColor="text1"/>
          <w:sz w:val="18"/>
          <w:szCs w:val="18"/>
          <w:lang w:val="en-US"/>
        </w:rPr>
      </w:pPr>
    </w:p>
  </w:endnote>
  <w:endnote w:id="124">
    <w:p w:rsidR="00465A6C" w:rsidRPr="004A3437" w:rsidRDefault="00465A6C" w:rsidP="008460A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This happens in two main ways: a) the child is removed by child protection authorities and placed in foster or kinship care; and b) a Court, under the </w:t>
      </w:r>
      <w:r w:rsidRPr="004A3437">
        <w:rPr>
          <w:rFonts w:ascii="Arial" w:hAnsi="Arial"/>
          <w:i/>
          <w:color w:val="000000" w:themeColor="text1"/>
          <w:sz w:val="18"/>
          <w:szCs w:val="18"/>
          <w:lang w:val="en-US"/>
        </w:rPr>
        <w:t>Family Law Act</w:t>
      </w:r>
      <w:r w:rsidRPr="004A3437">
        <w:rPr>
          <w:rFonts w:ascii="Arial" w:hAnsi="Arial"/>
          <w:color w:val="000000" w:themeColor="text1"/>
          <w:sz w:val="18"/>
          <w:szCs w:val="18"/>
          <w:lang w:val="en-US"/>
        </w:rPr>
        <w:t xml:space="preserve">, may order that a child be raised by the other parent who does not have a disability or by members of the child’s extended family. See: Victorian Office of the Public Advocate (OPA) (2012) </w:t>
      </w:r>
      <w:r w:rsidRPr="004A3437">
        <w:rPr>
          <w:rFonts w:ascii="Arial" w:hAnsi="Arial"/>
          <w:i/>
          <w:color w:val="000000" w:themeColor="text1"/>
          <w:sz w:val="18"/>
          <w:szCs w:val="18"/>
          <w:lang w:val="en-US"/>
        </w:rPr>
        <w:t>OPA Position Statement: The removal of children from their parent with a disability</w:t>
      </w:r>
      <w:r w:rsidRPr="004A3437">
        <w:rPr>
          <w:rFonts w:ascii="Arial" w:hAnsi="Arial"/>
          <w:color w:val="000000" w:themeColor="text1"/>
          <w:sz w:val="18"/>
          <w:szCs w:val="18"/>
          <w:lang w:val="en-US"/>
        </w:rPr>
        <w:t xml:space="preserve">; accessed online at: </w:t>
      </w:r>
      <w:hyperlink r:id="rId107" w:history="1">
        <w:r w:rsidRPr="004A3437">
          <w:rPr>
            <w:rStyle w:val="ad"/>
            <w:rFonts w:ascii="Arial" w:hAnsi="Arial"/>
            <w:color w:val="000000" w:themeColor="text1"/>
            <w:sz w:val="18"/>
            <w:szCs w:val="18"/>
          </w:rPr>
          <w:t>http://www.publicadvocate.vic.gov.au/research/302/</w:t>
        </w:r>
      </w:hyperlink>
    </w:p>
  </w:endnote>
  <w:endnote w:id="125">
    <w:p w:rsidR="00465A6C" w:rsidRPr="004A3437" w:rsidRDefault="00465A6C" w:rsidP="008460A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For eg: Approximately one in six children in alternative or out of home care has a parent with disability. See: </w:t>
      </w:r>
      <w:r w:rsidRPr="00DC62A0">
        <w:rPr>
          <w:rFonts w:ascii="Arial" w:hAnsi="Arial"/>
          <w:i/>
          <w:color w:val="000000" w:themeColor="text1"/>
          <w:sz w:val="18"/>
          <w:szCs w:val="18"/>
        </w:rPr>
        <w:t>Australian NGO Coalition Submission to the United Nations Committee on Economic, Social and Cultural Rights</w:t>
      </w:r>
      <w:r w:rsidRPr="004A3437">
        <w:rPr>
          <w:rFonts w:ascii="Arial" w:hAnsi="Arial"/>
          <w:color w:val="000000" w:themeColor="text1"/>
          <w:sz w:val="18"/>
          <w:szCs w:val="18"/>
        </w:rPr>
        <w:t xml:space="preserve"> (May 2017) OpCit.</w:t>
      </w:r>
    </w:p>
  </w:endnote>
  <w:endnote w:id="126">
    <w:p w:rsidR="00465A6C" w:rsidRPr="004A3437" w:rsidRDefault="00465A6C" w:rsidP="008460A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Style w:val="ad"/>
          <w:rFonts w:ascii="Arial" w:hAnsi="Arial"/>
          <w:color w:val="000000" w:themeColor="text1"/>
          <w:sz w:val="18"/>
          <w:szCs w:val="18"/>
        </w:rPr>
        <w:t>The Australian Council of Human Rights Authorities (ACHRA), comprises the State, Territory and Federal human rights and discrimination authorities. Over 4 years ago, ACHRA identified discrimination against ‘potential and actual parents with disability</w:t>
      </w:r>
      <w:r>
        <w:rPr>
          <w:rStyle w:val="ad"/>
          <w:rFonts w:ascii="Arial" w:hAnsi="Arial"/>
          <w:color w:val="000000" w:themeColor="text1"/>
          <w:sz w:val="18"/>
          <w:szCs w:val="18"/>
        </w:rPr>
        <w:t>’</w:t>
      </w:r>
      <w:r w:rsidRPr="004A3437">
        <w:rPr>
          <w:rStyle w:val="ad"/>
          <w:rFonts w:ascii="Arial" w:hAnsi="Arial"/>
          <w:color w:val="000000" w:themeColor="text1"/>
          <w:sz w:val="18"/>
          <w:szCs w:val="18"/>
        </w:rPr>
        <w:t xml:space="preserve"> as one of three most urgent and pressing human rights issues in Australia today. The </w:t>
      </w:r>
      <w:r w:rsidRPr="00DC62A0">
        <w:rPr>
          <w:rStyle w:val="ad"/>
          <w:rFonts w:ascii="Arial" w:hAnsi="Arial"/>
          <w:i/>
          <w:color w:val="000000" w:themeColor="text1"/>
          <w:sz w:val="18"/>
          <w:szCs w:val="18"/>
        </w:rPr>
        <w:t>Communiqué</w:t>
      </w:r>
      <w:r w:rsidRPr="004A3437">
        <w:rPr>
          <w:rStyle w:val="ad"/>
          <w:rFonts w:ascii="Arial" w:hAnsi="Arial"/>
          <w:color w:val="000000" w:themeColor="text1"/>
          <w:sz w:val="18"/>
          <w:szCs w:val="18"/>
        </w:rPr>
        <w:t xml:space="preserve"> from the ACHRA 2013 annual meeting stated: </w:t>
      </w:r>
      <w:r w:rsidRPr="00DC62A0">
        <w:rPr>
          <w:rStyle w:val="ad"/>
          <w:rFonts w:ascii="Arial" w:hAnsi="Arial"/>
          <w:i/>
          <w:color w:val="000000" w:themeColor="text1"/>
          <w:sz w:val="18"/>
          <w:szCs w:val="18"/>
        </w:rPr>
        <w:t>“Finally, having regard to evidence: (a) that parents with disability are significantly overrepresented in child protection systems in Australia despite having the same capacity to be effective parents; (b) that there is a lack of systematic data collection and analysis; (c) that there is a lack of appropriate supports to potential and actual parents with disability, - ACHRA calls for better data collection and better research into negative presumptions being made about people with disabilities being able to effectively parent. ACHRA calls for better support for these parents to fulfil their parenting roles and has identified that this as a priority given the discriminatory impact of negative presumptions.”</w:t>
      </w:r>
      <w:r w:rsidRPr="004A3437">
        <w:rPr>
          <w:rStyle w:val="ad"/>
          <w:rFonts w:ascii="Arial" w:hAnsi="Arial"/>
          <w:color w:val="000000" w:themeColor="text1"/>
          <w:sz w:val="18"/>
          <w:szCs w:val="18"/>
        </w:rPr>
        <w:t xml:space="preserve"> See: Australian Council of Human Rights (ACHRA) </w:t>
      </w:r>
      <w:r w:rsidRPr="00DC62A0">
        <w:rPr>
          <w:rStyle w:val="ad"/>
          <w:rFonts w:ascii="Arial" w:hAnsi="Arial"/>
          <w:i/>
          <w:color w:val="000000" w:themeColor="text1"/>
          <w:sz w:val="18"/>
          <w:szCs w:val="18"/>
        </w:rPr>
        <w:t>Communiqué</w:t>
      </w:r>
      <w:r w:rsidRPr="004A3437">
        <w:rPr>
          <w:rStyle w:val="ad"/>
          <w:rFonts w:ascii="Arial" w:hAnsi="Arial"/>
          <w:color w:val="000000" w:themeColor="text1"/>
          <w:sz w:val="18"/>
          <w:szCs w:val="18"/>
        </w:rPr>
        <w:t xml:space="preserve"> from Australian Council of Human Rights Agencies meeting, 18-19 March 2013. Wednesday, 20 March 2013. Accessed online at</w:t>
      </w:r>
      <w:r w:rsidRPr="008333CE">
        <w:rPr>
          <w:rStyle w:val="ad"/>
          <w:rFonts w:ascii="Arial" w:hAnsi="Arial"/>
          <w:color w:val="000000" w:themeColor="text1"/>
          <w:sz w:val="18"/>
          <w:szCs w:val="18"/>
        </w:rPr>
        <w:t xml:space="preserve">: </w:t>
      </w:r>
      <w:hyperlink r:id="rId108" w:history="1">
        <w:r w:rsidRPr="001F5B0F">
          <w:rPr>
            <w:rStyle w:val="ad"/>
            <w:rFonts w:ascii="Arial" w:hAnsi="Arial"/>
            <w:sz w:val="18"/>
            <w:szCs w:val="18"/>
          </w:rPr>
          <w:t>http://www.humanrightscommission.vic.gov.au/home/news-and-events/item/568-communiqu%C3%A9-from-australian-council-of-human-rights-agencies-meeting-18-19-march-2013</w:t>
        </w:r>
      </w:hyperlink>
      <w:r>
        <w:t xml:space="preserve">  </w:t>
      </w:r>
      <w:r w:rsidRPr="004A3437">
        <w:rPr>
          <w:rFonts w:ascii="Arial" w:hAnsi="Arial"/>
          <w:color w:val="000000" w:themeColor="text1"/>
          <w:sz w:val="18"/>
          <w:szCs w:val="18"/>
        </w:rPr>
        <w:t xml:space="preserve">There are few long-term and intensive parenting support programs for parents with disability, despite indications that these programs are very successful. See: </w:t>
      </w:r>
      <w:r w:rsidRPr="00DC62A0">
        <w:rPr>
          <w:rFonts w:ascii="Arial" w:hAnsi="Arial"/>
          <w:i/>
          <w:color w:val="000000" w:themeColor="text1"/>
          <w:sz w:val="18"/>
          <w:szCs w:val="18"/>
        </w:rPr>
        <w:t>Australian NGO Coalition Submission to the United Nations Committee on Economic, Social and Cultural Rights</w:t>
      </w:r>
      <w:r w:rsidRPr="004A3437">
        <w:rPr>
          <w:rFonts w:ascii="Arial" w:hAnsi="Arial"/>
          <w:color w:val="000000" w:themeColor="text1"/>
          <w:sz w:val="18"/>
          <w:szCs w:val="18"/>
        </w:rPr>
        <w:t xml:space="preserve"> (May 2017) OpCit. See also: </w:t>
      </w:r>
      <w:r w:rsidRPr="004A3437">
        <w:rPr>
          <w:rFonts w:ascii="Arial" w:hAnsi="Arial"/>
          <w:color w:val="000000" w:themeColor="text1"/>
          <w:sz w:val="18"/>
          <w:szCs w:val="18"/>
          <w:lang w:val="en-US"/>
        </w:rPr>
        <w:t xml:space="preserve">Victorian Office of the Public Advocate (OPA) (2012) </w:t>
      </w:r>
      <w:r w:rsidRPr="004A3437">
        <w:rPr>
          <w:rFonts w:ascii="Arial" w:hAnsi="Arial"/>
          <w:i/>
          <w:color w:val="000000" w:themeColor="text1"/>
          <w:sz w:val="18"/>
          <w:szCs w:val="18"/>
          <w:lang w:val="en-US"/>
        </w:rPr>
        <w:t>OPA Position Statement: The removal of children from their parent with a disability</w:t>
      </w:r>
      <w:r w:rsidRPr="004A3437">
        <w:rPr>
          <w:rFonts w:ascii="Arial" w:hAnsi="Arial"/>
          <w:color w:val="000000" w:themeColor="text1"/>
          <w:sz w:val="18"/>
          <w:szCs w:val="18"/>
          <w:lang w:val="en-US"/>
        </w:rPr>
        <w:t xml:space="preserve">, accessed online at: </w:t>
      </w:r>
      <w:hyperlink r:id="rId109" w:history="1">
        <w:r w:rsidRPr="004A3437">
          <w:rPr>
            <w:rStyle w:val="ad"/>
            <w:rFonts w:ascii="Arial" w:hAnsi="Arial"/>
            <w:color w:val="000000" w:themeColor="text1"/>
            <w:sz w:val="18"/>
            <w:szCs w:val="18"/>
          </w:rPr>
          <w:t>http://www.publicadvocate.vic.gov.au/research/302/</w:t>
        </w:r>
      </w:hyperlink>
    </w:p>
  </w:endnote>
  <w:endnote w:id="127">
    <w:p w:rsidR="00465A6C" w:rsidRPr="004A3437" w:rsidRDefault="00465A6C" w:rsidP="008460A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People with disability in Australia continue to experience, and be at risk of, gross violations of their sexual and reproductive rights including denial of the right to sexual and reproductive autonomy and self-determination, and through practices such as forced sterilisation, forced abortion and forced contraception - often wrongfully justified by theories of incapacity and therapeutic necessity and often performed under the auspices of legitimate medical care or the consent of others in their name. See for eg: Women With Disabilities Australia (WWDA)(2016) </w:t>
      </w:r>
      <w:r w:rsidRPr="008333CE">
        <w:rPr>
          <w:rFonts w:ascii="Arial" w:hAnsi="Arial"/>
          <w:i/>
          <w:color w:val="000000" w:themeColor="text1"/>
          <w:sz w:val="18"/>
          <w:szCs w:val="18"/>
        </w:rPr>
        <w:t>‘WWDA Position Statement 4: Sexual and Reproductive Rights’</w:t>
      </w:r>
      <w:r w:rsidRPr="004A3437">
        <w:rPr>
          <w:rFonts w:ascii="Arial" w:hAnsi="Arial"/>
          <w:color w:val="000000" w:themeColor="text1"/>
          <w:sz w:val="18"/>
          <w:szCs w:val="18"/>
        </w:rPr>
        <w:t xml:space="preserve">. WWDA, September 2016, Hobart, Tasmania. ISBN: 978-0-9585269-6-8; available online at: </w:t>
      </w:r>
      <w:hyperlink r:id="rId110" w:history="1">
        <w:r w:rsidRPr="007A6289">
          <w:rPr>
            <w:rStyle w:val="ad"/>
            <w:rFonts w:ascii="Arial" w:hAnsi="Arial"/>
            <w:sz w:val="18"/>
            <w:szCs w:val="18"/>
          </w:rPr>
          <w:t>http://wwda.org.au/papers/toolkit/position-statements/</w:t>
        </w:r>
      </w:hyperlink>
      <w:r>
        <w:rPr>
          <w:rFonts w:ascii="Arial" w:hAnsi="Arial"/>
          <w:color w:val="000000" w:themeColor="text1"/>
          <w:sz w:val="18"/>
          <w:szCs w:val="18"/>
        </w:rPr>
        <w:t xml:space="preserve"> </w:t>
      </w:r>
      <w:r w:rsidRPr="004A3437">
        <w:rPr>
          <w:rFonts w:ascii="Arial" w:hAnsi="Arial"/>
          <w:color w:val="000000" w:themeColor="text1"/>
          <w:sz w:val="18"/>
          <w:szCs w:val="18"/>
        </w:rPr>
        <w:t xml:space="preserve">See also: </w:t>
      </w:r>
      <w:r w:rsidRPr="004A3437">
        <w:rPr>
          <w:rFonts w:ascii="Arial" w:hAnsi="Arial"/>
          <w:color w:val="000000" w:themeColor="text1"/>
          <w:sz w:val="18"/>
          <w:szCs w:val="18"/>
          <w:lang w:val="en-US"/>
        </w:rPr>
        <w:t xml:space="preserve">Frohmader, C. and Sands, T. (2015) OpCit., See also: </w:t>
      </w:r>
      <w:r w:rsidRPr="004A3437">
        <w:rPr>
          <w:rFonts w:ascii="Arial" w:hAnsi="Arial"/>
          <w:color w:val="000000" w:themeColor="text1"/>
          <w:sz w:val="18"/>
          <w:szCs w:val="18"/>
        </w:rPr>
        <w:t xml:space="preserve">Women With Disabilities Australia (WWDA), Human Rights Watch (HRW), Open Society Foundations, and the International Disability Alliance (IDA) (2011) </w:t>
      </w:r>
      <w:r w:rsidRPr="004A3437">
        <w:rPr>
          <w:rFonts w:ascii="Arial" w:hAnsi="Arial"/>
          <w:i/>
          <w:color w:val="000000" w:themeColor="text1"/>
          <w:sz w:val="18"/>
          <w:szCs w:val="18"/>
        </w:rPr>
        <w:t>Sterilization of Women and Girls with Disabilities: A Briefing Paper</w:t>
      </w:r>
      <w:r w:rsidRPr="004A3437">
        <w:rPr>
          <w:rFonts w:ascii="Arial" w:hAnsi="Arial"/>
          <w:color w:val="000000" w:themeColor="text1"/>
          <w:sz w:val="18"/>
          <w:szCs w:val="18"/>
        </w:rPr>
        <w:t xml:space="preserve">. Available at: </w:t>
      </w:r>
      <w:hyperlink r:id="rId111" w:history="1">
        <w:r w:rsidRPr="001F5B0F">
          <w:rPr>
            <w:rStyle w:val="ad"/>
            <w:rFonts w:ascii="Arial" w:hAnsi="Arial"/>
            <w:sz w:val="18"/>
            <w:szCs w:val="18"/>
          </w:rPr>
          <w:t>http://wwda.org.au/wp-content/uploads/2013/12/Sterilization_Disability_Briefing_Paper_October2011.pdf</w:t>
        </w:r>
      </w:hyperlink>
      <w:r w:rsidRPr="004A3437">
        <w:rPr>
          <w:rFonts w:ascii="Arial" w:hAnsi="Arial"/>
          <w:color w:val="000000" w:themeColor="text1"/>
          <w:sz w:val="18"/>
          <w:szCs w:val="18"/>
        </w:rPr>
        <w:t>.</w:t>
      </w:r>
      <w:r>
        <w:rPr>
          <w:rFonts w:ascii="Arial" w:hAnsi="Arial"/>
          <w:color w:val="000000" w:themeColor="text1"/>
          <w:sz w:val="18"/>
          <w:szCs w:val="18"/>
        </w:rPr>
        <w:t xml:space="preserve"> </w:t>
      </w:r>
      <w:r w:rsidRPr="004A3437">
        <w:rPr>
          <w:rFonts w:ascii="Arial" w:hAnsi="Arial"/>
          <w:color w:val="000000" w:themeColor="text1"/>
          <w:sz w:val="18"/>
          <w:szCs w:val="18"/>
        </w:rPr>
        <w:t xml:space="preserve"> See also: International Federation of Gynaecology and Obstetrics (2011) </w:t>
      </w:r>
      <w:r w:rsidRPr="004A3437">
        <w:rPr>
          <w:rFonts w:ascii="Arial" w:hAnsi="Arial"/>
          <w:i/>
          <w:color w:val="000000" w:themeColor="text1"/>
          <w:sz w:val="18"/>
          <w:szCs w:val="18"/>
        </w:rPr>
        <w:t>Female Contraceptive Sterilization</w:t>
      </w:r>
      <w:r w:rsidRPr="004A3437">
        <w:rPr>
          <w:rFonts w:ascii="Arial" w:hAnsi="Arial"/>
          <w:color w:val="000000" w:themeColor="text1"/>
          <w:sz w:val="18"/>
          <w:szCs w:val="18"/>
        </w:rPr>
        <w:t xml:space="preserve">. Available at: </w:t>
      </w:r>
      <w:hyperlink r:id="rId112" w:history="1">
        <w:r w:rsidRPr="004A3437">
          <w:rPr>
            <w:rStyle w:val="ad"/>
            <w:rFonts w:ascii="Arial" w:hAnsi="Arial"/>
            <w:color w:val="000000" w:themeColor="text1"/>
            <w:sz w:val="18"/>
            <w:szCs w:val="18"/>
          </w:rPr>
          <w:t>http://www.wwda.org.au/FIGOGuidelines2011.pdf</w:t>
        </w:r>
      </w:hyperlink>
    </w:p>
  </w:endnote>
  <w:endnote w:id="128">
    <w:p w:rsidR="00465A6C" w:rsidRDefault="00465A6C" w:rsidP="008460A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Women with disability continue to experience significant discrimination in accessing assisted reproductive technologies, including for eg: in-vitro fertilisation (IVF), assisted insemination, surrogacy, Oocyte cryopreservation. Many women with disability are deemed by fertility clinics as ineligible for assisted reproductive services. Australia’s universal health system (Medicare) covers the treatment of assisted reproduction for women who are deemed ‘medically infertile’, but not for women who are deemed to be ‘socially infertile’ (including single people and same-sex couples). See: Women With Disabilities Australia (2009): </w:t>
      </w:r>
      <w:r w:rsidRPr="008333CE">
        <w:rPr>
          <w:rFonts w:ascii="Arial" w:hAnsi="Arial"/>
          <w:i/>
          <w:color w:val="000000" w:themeColor="text1"/>
          <w:sz w:val="18"/>
          <w:szCs w:val="18"/>
        </w:rPr>
        <w:t>'Parenting Issues for Women with Disabilities in Australia' - A Policy Paper</w:t>
      </w:r>
      <w:r w:rsidRPr="004A3437">
        <w:rPr>
          <w:rFonts w:ascii="Arial" w:hAnsi="Arial"/>
          <w:color w:val="000000" w:themeColor="text1"/>
          <w:sz w:val="18"/>
          <w:szCs w:val="18"/>
        </w:rPr>
        <w:t xml:space="preserve"> (May 2009). Available at: </w:t>
      </w:r>
      <w:hyperlink r:id="rId113" w:history="1">
        <w:r w:rsidRPr="001F5B0F">
          <w:rPr>
            <w:rStyle w:val="ad"/>
            <w:rFonts w:ascii="Arial" w:hAnsi="Arial"/>
            <w:sz w:val="18"/>
            <w:szCs w:val="18"/>
          </w:rPr>
          <w:t>www.wwda.org.au/wp-content/uploads/2013/12/parentingpolicypaper09.pdf</w:t>
        </w:r>
      </w:hyperlink>
      <w:r w:rsidRPr="004A3437">
        <w:rPr>
          <w:rFonts w:ascii="Arial" w:hAnsi="Arial"/>
          <w:color w:val="000000" w:themeColor="text1"/>
          <w:sz w:val="18"/>
          <w:szCs w:val="18"/>
        </w:rPr>
        <w:t>.</w:t>
      </w:r>
      <w:r>
        <w:rPr>
          <w:rFonts w:ascii="Arial" w:hAnsi="Arial"/>
          <w:color w:val="000000" w:themeColor="text1"/>
          <w:sz w:val="18"/>
          <w:szCs w:val="18"/>
        </w:rPr>
        <w:t xml:space="preserve"> </w:t>
      </w:r>
      <w:r w:rsidRPr="004A3437">
        <w:rPr>
          <w:rFonts w:ascii="Arial" w:hAnsi="Arial"/>
          <w:color w:val="000000" w:themeColor="text1"/>
          <w:sz w:val="18"/>
          <w:szCs w:val="18"/>
        </w:rPr>
        <w:t xml:space="preserve"> See also: Fyfe, M. and Davies, J. (6 June 2015) Motherhood on ice; </w:t>
      </w:r>
      <w:r w:rsidRPr="008333CE">
        <w:rPr>
          <w:rFonts w:ascii="Arial" w:hAnsi="Arial"/>
          <w:i/>
          <w:color w:val="000000" w:themeColor="text1"/>
          <w:sz w:val="18"/>
          <w:szCs w:val="18"/>
        </w:rPr>
        <w:t>Sydney Morning Herald Good Weekend Magazine</w:t>
      </w:r>
      <w:r w:rsidRPr="004A3437">
        <w:rPr>
          <w:rFonts w:ascii="Arial" w:hAnsi="Arial"/>
          <w:color w:val="000000" w:themeColor="text1"/>
          <w:sz w:val="18"/>
          <w:szCs w:val="18"/>
        </w:rPr>
        <w:t xml:space="preserve">, accessed online at: </w:t>
      </w:r>
      <w:hyperlink r:id="rId114" w:history="1">
        <w:r w:rsidRPr="004A3437">
          <w:rPr>
            <w:rStyle w:val="ad"/>
            <w:rFonts w:ascii="Arial" w:hAnsi="Arial"/>
            <w:color w:val="000000" w:themeColor="text1"/>
            <w:sz w:val="18"/>
            <w:szCs w:val="18"/>
          </w:rPr>
          <w:t>http://www.smh.com.au/good-weekend/motherhood-on-ice-20150603-ghfwga.html</w:t>
        </w:r>
      </w:hyperlink>
      <w:r w:rsidRPr="004A3437">
        <w:rPr>
          <w:rFonts w:ascii="Arial" w:hAnsi="Arial"/>
          <w:color w:val="000000" w:themeColor="text1"/>
          <w:sz w:val="18"/>
          <w:szCs w:val="18"/>
        </w:rPr>
        <w:t xml:space="preserve">. See also: Mather, A. (October 6, 2015) Motherhood a precious gift many can’t afford; </w:t>
      </w:r>
      <w:r w:rsidRPr="008333CE">
        <w:rPr>
          <w:rFonts w:ascii="Arial" w:hAnsi="Arial"/>
          <w:i/>
          <w:color w:val="000000" w:themeColor="text1"/>
          <w:sz w:val="18"/>
          <w:szCs w:val="18"/>
        </w:rPr>
        <w:t>The Mercury Newspaper,</w:t>
      </w:r>
      <w:r w:rsidRPr="004A3437">
        <w:rPr>
          <w:rFonts w:ascii="Arial" w:hAnsi="Arial"/>
          <w:color w:val="000000" w:themeColor="text1"/>
          <w:sz w:val="18"/>
          <w:szCs w:val="18"/>
        </w:rPr>
        <w:t xml:space="preserve"> accessed online at: </w:t>
      </w:r>
      <w:hyperlink r:id="rId115" w:history="1">
        <w:r w:rsidRPr="001F5B0F">
          <w:rPr>
            <w:rStyle w:val="ad"/>
            <w:rFonts w:ascii="Arial" w:hAnsi="Arial"/>
            <w:sz w:val="18"/>
            <w:szCs w:val="18"/>
          </w:rPr>
          <w:t>http://www.themercury.com.au/lifestyle/motherhood-a-precious-gift-many-cant-afford/news-story/7b61d21e522ab4e70631d611231518bf</w:t>
        </w:r>
      </w:hyperlink>
      <w:r>
        <w:rPr>
          <w:rFonts w:ascii="Arial" w:hAnsi="Arial"/>
          <w:color w:val="000000" w:themeColor="text1"/>
          <w:sz w:val="18"/>
          <w:szCs w:val="18"/>
        </w:rPr>
        <w:t xml:space="preserve"> </w:t>
      </w:r>
    </w:p>
    <w:p w:rsidR="00465A6C" w:rsidRDefault="00465A6C" w:rsidP="008460AF">
      <w:pPr>
        <w:pStyle w:val="af0"/>
        <w:ind w:left="284" w:hanging="284"/>
        <w:jc w:val="left"/>
        <w:rPr>
          <w:rFonts w:ascii="Arial" w:hAnsi="Arial"/>
          <w:color w:val="000000" w:themeColor="text1"/>
          <w:sz w:val="18"/>
          <w:szCs w:val="18"/>
        </w:rPr>
      </w:pPr>
    </w:p>
    <w:p w:rsidR="00465A6C" w:rsidRPr="004A3437" w:rsidRDefault="00465A6C" w:rsidP="008460AF">
      <w:pPr>
        <w:pStyle w:val="4"/>
        <w:ind w:left="1124" w:hanging="284"/>
        <w:rPr>
          <w:color w:val="000000" w:themeColor="text1"/>
          <w:sz w:val="18"/>
          <w:szCs w:val="18"/>
        </w:rPr>
      </w:pPr>
      <w:r>
        <w:rPr>
          <w:color w:val="000000" w:themeColor="text1"/>
          <w:sz w:val="18"/>
          <w:szCs w:val="18"/>
        </w:rPr>
        <w:t>Education</w:t>
      </w:r>
      <w:r w:rsidRPr="004A3437">
        <w:rPr>
          <w:color w:val="000000" w:themeColor="text1"/>
          <w:sz w:val="18"/>
          <w:szCs w:val="18"/>
        </w:rPr>
        <w:t xml:space="preserve"> (art. 2</w:t>
      </w:r>
      <w:r>
        <w:rPr>
          <w:color w:val="000000" w:themeColor="text1"/>
          <w:sz w:val="18"/>
          <w:szCs w:val="18"/>
        </w:rPr>
        <w:t>4</w:t>
      </w:r>
      <w:r w:rsidRPr="004A3437">
        <w:rPr>
          <w:color w:val="000000" w:themeColor="text1"/>
          <w:sz w:val="18"/>
          <w:szCs w:val="18"/>
        </w:rPr>
        <w:t>)</w:t>
      </w:r>
    </w:p>
    <w:p w:rsidR="00465A6C" w:rsidRPr="004A3437" w:rsidRDefault="00465A6C" w:rsidP="008460AF">
      <w:pPr>
        <w:pStyle w:val="af0"/>
        <w:jc w:val="left"/>
        <w:rPr>
          <w:rFonts w:ascii="Arial" w:hAnsi="Arial"/>
          <w:color w:val="000000" w:themeColor="text1"/>
          <w:sz w:val="18"/>
          <w:szCs w:val="18"/>
        </w:rPr>
      </w:pPr>
    </w:p>
  </w:endnote>
  <w:endnote w:id="129">
    <w:p w:rsidR="00465A6C" w:rsidRPr="004A3437" w:rsidRDefault="00465A6C" w:rsidP="008460A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See for eg: Children with Disability Australia, </w:t>
      </w:r>
      <w:r w:rsidRPr="008333CE">
        <w:rPr>
          <w:rFonts w:ascii="Arial" w:hAnsi="Arial"/>
          <w:i/>
          <w:color w:val="000000" w:themeColor="text1"/>
          <w:sz w:val="18"/>
          <w:szCs w:val="18"/>
          <w:lang w:val="en-US"/>
        </w:rPr>
        <w:t>Belonging and Connection of School Students with Disability</w:t>
      </w:r>
      <w:r w:rsidRPr="004A3437">
        <w:rPr>
          <w:rFonts w:ascii="Arial" w:hAnsi="Arial"/>
          <w:color w:val="000000" w:themeColor="text1"/>
          <w:sz w:val="18"/>
          <w:szCs w:val="18"/>
          <w:lang w:val="en-US"/>
        </w:rPr>
        <w:t xml:space="preserve">; Prepared by Dr Sally Robinson &amp; Julia Truscott; accessed online at: </w:t>
      </w:r>
      <w:hyperlink r:id="rId116" w:history="1">
        <w:r w:rsidRPr="001F5B0F">
          <w:rPr>
            <w:rStyle w:val="ad"/>
            <w:rFonts w:ascii="Arial" w:hAnsi="Arial"/>
            <w:sz w:val="18"/>
            <w:szCs w:val="18"/>
            <w:lang w:val="en-US"/>
          </w:rPr>
          <w:t>http://www.cyda.org.au/belonging-and-connection</w:t>
        </w:r>
      </w:hyperlink>
      <w:r>
        <w:rPr>
          <w:rFonts w:ascii="Arial" w:hAnsi="Arial"/>
          <w:color w:val="000000" w:themeColor="text1"/>
          <w:sz w:val="18"/>
          <w:szCs w:val="18"/>
          <w:lang w:val="en-US"/>
        </w:rPr>
        <w:t xml:space="preserve"> </w:t>
      </w:r>
      <w:r w:rsidRPr="004A3437">
        <w:rPr>
          <w:rFonts w:ascii="Arial" w:hAnsi="Arial"/>
          <w:color w:val="000000" w:themeColor="text1"/>
          <w:sz w:val="18"/>
          <w:szCs w:val="18"/>
          <w:lang w:val="en-US"/>
        </w:rPr>
        <w:t xml:space="preserve">  See also: Children with Disability Australia (August 2015) </w:t>
      </w:r>
      <w:r w:rsidRPr="008333CE">
        <w:rPr>
          <w:rFonts w:ascii="Arial" w:hAnsi="Arial"/>
          <w:i/>
          <w:color w:val="000000" w:themeColor="text1"/>
          <w:sz w:val="18"/>
          <w:szCs w:val="18"/>
          <w:lang w:val="en-US"/>
        </w:rPr>
        <w:t>Hear Our Voices: Submission to the Senate Inquiry into Current levels of access and attainment for students with disability in the school system, and the impact on students and families associated with inadequate levels of support’</w:t>
      </w:r>
      <w:r w:rsidRPr="004A3437">
        <w:rPr>
          <w:rFonts w:ascii="Arial" w:hAnsi="Arial"/>
          <w:color w:val="000000" w:themeColor="text1"/>
          <w:sz w:val="18"/>
          <w:szCs w:val="18"/>
          <w:lang w:val="en-US"/>
        </w:rPr>
        <w:t xml:space="preserve">, accessed online at: </w:t>
      </w:r>
      <w:hyperlink r:id="rId117" w:anchor="section5" w:history="1">
        <w:r w:rsidRPr="004A3437">
          <w:rPr>
            <w:rStyle w:val="ad"/>
            <w:rFonts w:ascii="Arial" w:hAnsi="Arial"/>
            <w:color w:val="000000" w:themeColor="text1"/>
            <w:sz w:val="18"/>
            <w:szCs w:val="18"/>
            <w:lang w:val="en-US"/>
          </w:rPr>
          <w:t>http://www.cyda.org.au/cdasubmissions#section5</w:t>
        </w:r>
      </w:hyperlink>
      <w:r w:rsidRPr="004A3437">
        <w:rPr>
          <w:rFonts w:ascii="Arial" w:hAnsi="Arial"/>
          <w:color w:val="000000" w:themeColor="text1"/>
          <w:sz w:val="18"/>
          <w:szCs w:val="18"/>
          <w:lang w:val="en-US"/>
        </w:rPr>
        <w:t xml:space="preserve">  See also: Centre for Applied Disability Research (CADR), </w:t>
      </w:r>
      <w:r w:rsidRPr="008333CE">
        <w:rPr>
          <w:rFonts w:ascii="Arial" w:hAnsi="Arial"/>
          <w:i/>
          <w:color w:val="000000" w:themeColor="text1"/>
          <w:sz w:val="18"/>
          <w:szCs w:val="18"/>
          <w:lang w:val="en-US"/>
        </w:rPr>
        <w:t>Children with disability in Australian schools: what does the research say?</w:t>
      </w:r>
      <w:r w:rsidRPr="004A3437">
        <w:rPr>
          <w:rFonts w:ascii="Arial" w:hAnsi="Arial"/>
          <w:color w:val="000000" w:themeColor="text1"/>
          <w:sz w:val="18"/>
          <w:szCs w:val="18"/>
          <w:lang w:val="en-US"/>
        </w:rPr>
        <w:t xml:space="preserve">, accessed online at: </w:t>
      </w:r>
      <w:hyperlink r:id="rId118" w:history="1">
        <w:r w:rsidRPr="004A3437">
          <w:rPr>
            <w:rStyle w:val="ad"/>
            <w:rFonts w:ascii="Arial" w:hAnsi="Arial"/>
            <w:color w:val="000000" w:themeColor="text1"/>
            <w:sz w:val="18"/>
            <w:szCs w:val="18"/>
            <w:lang w:val="en-US"/>
          </w:rPr>
          <w:t>http://www.cadr.org.au/lines-of-inquiry/children-with-disability-in-australian-schools-what-does-the-research-say</w:t>
        </w:r>
      </w:hyperlink>
    </w:p>
  </w:endnote>
  <w:endnote w:id="130">
    <w:p w:rsidR="00465A6C" w:rsidRPr="004A3437" w:rsidRDefault="00465A6C" w:rsidP="008460AF">
      <w:pPr>
        <w:ind w:left="284" w:hanging="284"/>
        <w:jc w:val="left"/>
        <w:rPr>
          <w:color w:val="000000" w:themeColor="text1"/>
          <w:sz w:val="18"/>
          <w:szCs w:val="18"/>
          <w:lang w:val="en-GB" w:eastAsia="en-GB"/>
        </w:rPr>
      </w:pPr>
      <w:r w:rsidRPr="004A3437">
        <w:rPr>
          <w:rStyle w:val="af2"/>
          <w:color w:val="000000" w:themeColor="text1"/>
          <w:sz w:val="18"/>
          <w:szCs w:val="18"/>
        </w:rPr>
        <w:endnoteRef/>
      </w:r>
      <w:r w:rsidRPr="004A3437">
        <w:rPr>
          <w:color w:val="000000" w:themeColor="text1"/>
          <w:sz w:val="18"/>
          <w:szCs w:val="18"/>
        </w:rPr>
        <w:t xml:space="preserve"> </w:t>
      </w:r>
      <w:r w:rsidRPr="004A3437">
        <w:rPr>
          <w:color w:val="000000" w:themeColor="text1"/>
          <w:sz w:val="18"/>
          <w:szCs w:val="18"/>
        </w:rPr>
        <w:tab/>
        <w:t>Sands, T. (2017),</w:t>
      </w:r>
      <w:r w:rsidRPr="004A3437">
        <w:rPr>
          <w:rStyle w:val="apple-converted-space"/>
          <w:rFonts w:eastAsia="Times New Roman"/>
          <w:color w:val="000000" w:themeColor="text1"/>
          <w:sz w:val="18"/>
          <w:szCs w:val="18"/>
        </w:rPr>
        <w:t> </w:t>
      </w:r>
      <w:r w:rsidRPr="004A3437">
        <w:rPr>
          <w:i/>
          <w:iCs/>
          <w:color w:val="000000" w:themeColor="text1"/>
          <w:sz w:val="18"/>
          <w:szCs w:val="18"/>
        </w:rPr>
        <w:t>Disabled People</w:t>
      </w:r>
      <w:r w:rsidRPr="004A3437">
        <w:rPr>
          <w:i/>
          <w:iCs/>
          <w:color w:val="000000" w:themeColor="text1"/>
          <w:sz w:val="18"/>
          <w:szCs w:val="18"/>
        </w:rPr>
        <w:t>’</w:t>
      </w:r>
      <w:r w:rsidRPr="004A3437">
        <w:rPr>
          <w:i/>
          <w:iCs/>
          <w:color w:val="000000" w:themeColor="text1"/>
          <w:sz w:val="18"/>
          <w:szCs w:val="18"/>
        </w:rPr>
        <w:t>s Organisations Australia (DPO Australia) Submission to the 2017/2018 Federal Budget</w:t>
      </w:r>
      <w:r w:rsidRPr="004A3437">
        <w:rPr>
          <w:color w:val="000000" w:themeColor="text1"/>
          <w:sz w:val="18"/>
          <w:szCs w:val="18"/>
        </w:rPr>
        <w:t>. Available at</w:t>
      </w:r>
      <w:r>
        <w:rPr>
          <w:color w:val="000000" w:themeColor="text1"/>
          <w:sz w:val="18"/>
          <w:szCs w:val="18"/>
        </w:rPr>
        <w:t>:</w:t>
      </w:r>
      <w:r w:rsidRPr="004A3437">
        <w:rPr>
          <w:rStyle w:val="apple-converted-space"/>
          <w:rFonts w:eastAsia="Times New Roman"/>
          <w:color w:val="000000" w:themeColor="text1"/>
          <w:sz w:val="18"/>
          <w:szCs w:val="18"/>
        </w:rPr>
        <w:t> </w:t>
      </w:r>
      <w:hyperlink r:id="rId119" w:history="1">
        <w:r w:rsidRPr="004A3437">
          <w:rPr>
            <w:rStyle w:val="ad"/>
            <w:rFonts w:eastAsia="Times New Roman"/>
            <w:color w:val="000000" w:themeColor="text1"/>
            <w:sz w:val="18"/>
            <w:szCs w:val="18"/>
          </w:rPr>
          <w:t>http://dpoa.org.au/wp-content/uploads/2017/04/DPOA_20172018Budget_Submission_FINAL.docx</w:t>
        </w:r>
      </w:hyperlink>
      <w:r w:rsidRPr="004A3437">
        <w:rPr>
          <w:color w:val="000000" w:themeColor="text1"/>
          <w:sz w:val="18"/>
          <w:szCs w:val="18"/>
        </w:rPr>
        <w:t xml:space="preserve">. </w:t>
      </w:r>
    </w:p>
  </w:endnote>
  <w:endnote w:id="131">
    <w:p w:rsidR="00465A6C" w:rsidRPr="004A3437" w:rsidRDefault="00465A6C" w:rsidP="008460A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for eg: Children with Disability Australia (CDA) (2013) </w:t>
      </w:r>
      <w:r w:rsidRPr="008333CE">
        <w:rPr>
          <w:rFonts w:ascii="Arial" w:hAnsi="Arial"/>
          <w:i/>
          <w:color w:val="000000" w:themeColor="text1"/>
          <w:sz w:val="18"/>
          <w:szCs w:val="18"/>
        </w:rPr>
        <w:t>Inclusion in education: Towards equality for students with disability</w:t>
      </w:r>
      <w:r w:rsidRPr="004A3437">
        <w:rPr>
          <w:rFonts w:ascii="Arial" w:hAnsi="Arial"/>
          <w:color w:val="000000" w:themeColor="text1"/>
          <w:sz w:val="18"/>
          <w:szCs w:val="18"/>
        </w:rPr>
        <w:t xml:space="preserve">, Written by Dr Kathy Cologon for CDA, accessed online at: </w:t>
      </w:r>
      <w:hyperlink r:id="rId120" w:history="1">
        <w:r w:rsidRPr="001F5B0F">
          <w:rPr>
            <w:rStyle w:val="ad"/>
            <w:rFonts w:ascii="Arial" w:hAnsi="Arial"/>
            <w:sz w:val="18"/>
            <w:szCs w:val="18"/>
          </w:rPr>
          <w:t>http://www.cyda.org.au/inclusion-in-education</w:t>
        </w:r>
      </w:hyperlink>
      <w:r>
        <w:rPr>
          <w:rFonts w:ascii="Arial" w:hAnsi="Arial"/>
          <w:color w:val="000000" w:themeColor="text1"/>
          <w:sz w:val="18"/>
          <w:szCs w:val="18"/>
        </w:rPr>
        <w:t xml:space="preserve"> </w:t>
      </w:r>
      <w:r w:rsidRPr="004A3437">
        <w:rPr>
          <w:rFonts w:ascii="Arial" w:hAnsi="Arial"/>
          <w:color w:val="000000" w:themeColor="text1"/>
          <w:sz w:val="18"/>
          <w:szCs w:val="18"/>
        </w:rPr>
        <w:t xml:space="preserve"> See also </w:t>
      </w:r>
      <w:r w:rsidRPr="004A3437">
        <w:rPr>
          <w:rFonts w:ascii="Arial" w:hAnsi="Arial"/>
          <w:color w:val="000000" w:themeColor="text1"/>
          <w:sz w:val="18"/>
          <w:szCs w:val="18"/>
          <w:lang w:val="en-US"/>
        </w:rPr>
        <w:t>Centre for Applied Disability Research (CADR)</w:t>
      </w:r>
      <w:r w:rsidRPr="004A3437">
        <w:rPr>
          <w:rFonts w:ascii="Arial" w:hAnsi="Arial"/>
          <w:color w:val="000000" w:themeColor="text1"/>
          <w:sz w:val="18"/>
          <w:szCs w:val="18"/>
        </w:rPr>
        <w:t xml:space="preserve"> OpCit</w:t>
      </w:r>
      <w:r>
        <w:rPr>
          <w:rFonts w:ascii="Arial" w:hAnsi="Arial"/>
          <w:color w:val="000000" w:themeColor="text1"/>
          <w:sz w:val="18"/>
          <w:szCs w:val="18"/>
        </w:rPr>
        <w:t xml:space="preserve">. See: </w:t>
      </w:r>
      <w:r w:rsidRPr="00D92A10">
        <w:rPr>
          <w:rFonts w:ascii="Arial" w:hAnsi="Arial"/>
          <w:color w:val="000000" w:themeColor="text1"/>
          <w:sz w:val="18"/>
          <w:szCs w:val="18"/>
        </w:rPr>
        <w:t>Australian schools failing children with disabilities, Senate report finds</w:t>
      </w:r>
      <w:r>
        <w:rPr>
          <w:rFonts w:ascii="Arial" w:hAnsi="Arial"/>
          <w:color w:val="000000" w:themeColor="text1"/>
          <w:sz w:val="18"/>
          <w:szCs w:val="18"/>
        </w:rPr>
        <w:t xml:space="preserve">; </w:t>
      </w:r>
      <w:r w:rsidRPr="00D92A10">
        <w:rPr>
          <w:rFonts w:ascii="Arial" w:hAnsi="Arial"/>
          <w:i/>
          <w:color w:val="000000" w:themeColor="text1"/>
          <w:sz w:val="18"/>
          <w:szCs w:val="18"/>
        </w:rPr>
        <w:t>ABC TV</w:t>
      </w:r>
      <w:r>
        <w:rPr>
          <w:rFonts w:ascii="Arial" w:hAnsi="Arial"/>
          <w:color w:val="000000" w:themeColor="text1"/>
          <w:sz w:val="18"/>
          <w:szCs w:val="18"/>
        </w:rPr>
        <w:t xml:space="preserve"> (</w:t>
      </w:r>
      <w:r w:rsidRPr="00D92A10">
        <w:rPr>
          <w:rFonts w:ascii="Arial" w:hAnsi="Arial"/>
          <w:color w:val="000000" w:themeColor="text1"/>
          <w:sz w:val="18"/>
          <w:szCs w:val="18"/>
        </w:rPr>
        <w:t>15/01/2016</w:t>
      </w:r>
      <w:r>
        <w:rPr>
          <w:rFonts w:ascii="Arial" w:hAnsi="Arial"/>
          <w:color w:val="000000" w:themeColor="text1"/>
          <w:sz w:val="18"/>
          <w:szCs w:val="18"/>
        </w:rPr>
        <w:t xml:space="preserve">), accessed online at: </w:t>
      </w:r>
      <w:hyperlink r:id="rId121" w:history="1">
        <w:r w:rsidRPr="001F5B0F">
          <w:rPr>
            <w:rStyle w:val="ad"/>
            <w:rFonts w:ascii="Arial" w:hAnsi="Arial"/>
            <w:sz w:val="18"/>
            <w:szCs w:val="18"/>
          </w:rPr>
          <w:t>http://www.abc.net.au/7.30/content/2015/s4389410.htm</w:t>
        </w:r>
      </w:hyperlink>
      <w:r>
        <w:rPr>
          <w:rFonts w:ascii="Arial" w:hAnsi="Arial"/>
          <w:color w:val="000000" w:themeColor="text1"/>
          <w:sz w:val="18"/>
          <w:szCs w:val="18"/>
        </w:rPr>
        <w:t xml:space="preserve">; </w:t>
      </w:r>
    </w:p>
  </w:endnote>
  <w:endnote w:id="132">
    <w:p w:rsidR="00465A6C" w:rsidRDefault="00465A6C" w:rsidP="008460A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evidence base describing egregious breaches of the human rights of children and young people with disability in schools is rapidly increasing. See for eg: Children and Young People with Disability Australia (CYDA) (August 2016) </w:t>
      </w:r>
      <w:r w:rsidRPr="008333CE">
        <w:rPr>
          <w:rFonts w:ascii="Arial" w:hAnsi="Arial"/>
          <w:i/>
          <w:color w:val="000000" w:themeColor="text1"/>
          <w:sz w:val="18"/>
          <w:szCs w:val="18"/>
        </w:rPr>
        <w:t>Bullying and abuse of school students with disability at alarming levels; Media Release 9 August 2016</w:t>
      </w:r>
      <w:r>
        <w:rPr>
          <w:rFonts w:ascii="Arial" w:hAnsi="Arial"/>
          <w:i/>
          <w:color w:val="000000" w:themeColor="text1"/>
          <w:sz w:val="18"/>
          <w:szCs w:val="18"/>
        </w:rPr>
        <w:t>,</w:t>
      </w:r>
      <w:r w:rsidRPr="004A3437">
        <w:rPr>
          <w:rFonts w:ascii="Arial" w:hAnsi="Arial"/>
          <w:color w:val="000000" w:themeColor="text1"/>
          <w:sz w:val="18"/>
          <w:szCs w:val="18"/>
        </w:rPr>
        <w:t xml:space="preserve"> accessed online at: </w:t>
      </w:r>
      <w:hyperlink r:id="rId122" w:history="1">
        <w:r w:rsidRPr="001F5B0F">
          <w:rPr>
            <w:rStyle w:val="ad"/>
            <w:rFonts w:ascii="Arial" w:hAnsi="Arial"/>
            <w:sz w:val="18"/>
            <w:szCs w:val="18"/>
          </w:rPr>
          <w:t>http://www.cyda.org.au/cyda-education-survey-2016</w:t>
        </w:r>
      </w:hyperlink>
      <w:r w:rsidRPr="004A3437">
        <w:rPr>
          <w:rFonts w:ascii="Arial" w:hAnsi="Arial"/>
          <w:color w:val="000000" w:themeColor="text1"/>
          <w:sz w:val="18"/>
          <w:szCs w:val="18"/>
        </w:rPr>
        <w:t>.</w:t>
      </w:r>
      <w:r>
        <w:rPr>
          <w:rFonts w:ascii="Arial" w:hAnsi="Arial"/>
          <w:color w:val="000000" w:themeColor="text1"/>
          <w:sz w:val="18"/>
          <w:szCs w:val="18"/>
        </w:rPr>
        <w:t xml:space="preserve"> </w:t>
      </w:r>
      <w:r w:rsidRPr="004A3437">
        <w:rPr>
          <w:rFonts w:ascii="Arial" w:hAnsi="Arial"/>
          <w:color w:val="000000" w:themeColor="text1"/>
          <w:sz w:val="18"/>
          <w:szCs w:val="18"/>
        </w:rPr>
        <w:t xml:space="preserve"> </w:t>
      </w:r>
      <w:r>
        <w:rPr>
          <w:rFonts w:ascii="Arial" w:hAnsi="Arial"/>
          <w:color w:val="000000" w:themeColor="text1"/>
          <w:sz w:val="18"/>
          <w:szCs w:val="18"/>
        </w:rPr>
        <w:t xml:space="preserve">See: Australian Broadcasting Corporation (ABC) (16 August 2016) </w:t>
      </w:r>
      <w:r w:rsidRPr="00D92A10">
        <w:rPr>
          <w:rFonts w:ascii="Arial" w:hAnsi="Arial"/>
          <w:i/>
          <w:color w:val="000000" w:themeColor="text1"/>
          <w:sz w:val="18"/>
          <w:szCs w:val="18"/>
        </w:rPr>
        <w:t>School investigated after claims boy with autism locked in 'cage'</w:t>
      </w:r>
      <w:r>
        <w:rPr>
          <w:rFonts w:ascii="Arial" w:hAnsi="Arial"/>
          <w:color w:val="000000" w:themeColor="text1"/>
          <w:sz w:val="18"/>
          <w:szCs w:val="18"/>
        </w:rPr>
        <w:t xml:space="preserve">, accessed online at: </w:t>
      </w:r>
      <w:hyperlink r:id="rId123" w:history="1">
        <w:r w:rsidRPr="001F5B0F">
          <w:rPr>
            <w:rStyle w:val="ad"/>
            <w:rFonts w:ascii="Arial" w:hAnsi="Arial"/>
            <w:sz w:val="18"/>
            <w:szCs w:val="18"/>
          </w:rPr>
          <w:t>http://www.abc.net.au/7.30/content/2016/s4520872.htm</w:t>
        </w:r>
      </w:hyperlink>
      <w:r>
        <w:rPr>
          <w:rFonts w:ascii="Arial" w:hAnsi="Arial"/>
          <w:color w:val="000000" w:themeColor="text1"/>
          <w:sz w:val="18"/>
          <w:szCs w:val="18"/>
        </w:rPr>
        <w:t xml:space="preserve">. </w:t>
      </w:r>
      <w:r w:rsidRPr="00D92A10">
        <w:rPr>
          <w:rFonts w:ascii="Arial" w:hAnsi="Arial"/>
          <w:color w:val="000000" w:themeColor="text1"/>
          <w:sz w:val="18"/>
          <w:szCs w:val="18"/>
        </w:rPr>
        <w:t>Australian Broadcasting Corporation</w:t>
      </w:r>
      <w:r>
        <w:rPr>
          <w:rFonts w:ascii="Arial" w:hAnsi="Arial"/>
          <w:color w:val="000000" w:themeColor="text1"/>
          <w:sz w:val="18"/>
          <w:szCs w:val="18"/>
        </w:rPr>
        <w:t xml:space="preserve"> (ABC) (31 August 2016) </w:t>
      </w:r>
      <w:r w:rsidRPr="00D92A10">
        <w:rPr>
          <w:rFonts w:ascii="Arial" w:hAnsi="Arial"/>
          <w:i/>
          <w:color w:val="000000" w:themeColor="text1"/>
          <w:sz w:val="18"/>
          <w:szCs w:val="18"/>
        </w:rPr>
        <w:t>School accused of leaving teen with autism outside on beanbag for whole term</w:t>
      </w:r>
      <w:r>
        <w:rPr>
          <w:rFonts w:ascii="Arial" w:hAnsi="Arial"/>
          <w:color w:val="000000" w:themeColor="text1"/>
          <w:sz w:val="18"/>
          <w:szCs w:val="18"/>
        </w:rPr>
        <w:t xml:space="preserve">, accessed online at: </w:t>
      </w:r>
      <w:hyperlink r:id="rId124" w:history="1">
        <w:r w:rsidRPr="001F5B0F">
          <w:rPr>
            <w:rStyle w:val="ad"/>
            <w:rFonts w:ascii="Arial" w:hAnsi="Arial"/>
            <w:sz w:val="18"/>
            <w:szCs w:val="18"/>
          </w:rPr>
          <w:t>http://www.abc.net.au/7.30/content/2016/s4530412.htm</w:t>
        </w:r>
      </w:hyperlink>
      <w:r>
        <w:rPr>
          <w:rFonts w:ascii="Arial" w:hAnsi="Arial"/>
          <w:color w:val="000000" w:themeColor="text1"/>
          <w:sz w:val="18"/>
          <w:szCs w:val="18"/>
        </w:rPr>
        <w:t xml:space="preserve">. SkyNews (27 March 2017) </w:t>
      </w:r>
      <w:r w:rsidRPr="00F91B06">
        <w:rPr>
          <w:rFonts w:ascii="Arial" w:hAnsi="Arial"/>
          <w:i/>
          <w:color w:val="000000" w:themeColor="text1"/>
          <w:sz w:val="18"/>
          <w:szCs w:val="18"/>
        </w:rPr>
        <w:t>Teachers accused of abusing children: inquiry</w:t>
      </w:r>
      <w:r>
        <w:rPr>
          <w:rFonts w:ascii="Arial" w:hAnsi="Arial"/>
          <w:color w:val="000000" w:themeColor="text1"/>
          <w:sz w:val="18"/>
          <w:szCs w:val="18"/>
        </w:rPr>
        <w:t xml:space="preserve">, accessed online at: </w:t>
      </w:r>
      <w:hyperlink r:id="rId125" w:history="1">
        <w:r w:rsidRPr="001F5B0F">
          <w:rPr>
            <w:rStyle w:val="ad"/>
            <w:rFonts w:ascii="Arial" w:hAnsi="Arial"/>
            <w:sz w:val="18"/>
            <w:szCs w:val="18"/>
          </w:rPr>
          <w:t>http://www.skynews.com.au/news/national/nsw/2017/03/27/teachers-accused-of-abusing-children--inquiry.html</w:t>
        </w:r>
      </w:hyperlink>
      <w:r>
        <w:rPr>
          <w:rFonts w:ascii="Arial" w:hAnsi="Arial"/>
          <w:color w:val="000000" w:themeColor="text1"/>
          <w:sz w:val="18"/>
          <w:szCs w:val="18"/>
        </w:rPr>
        <w:t xml:space="preserve">. The Canberra Times (11 August 2016) </w:t>
      </w:r>
      <w:r w:rsidRPr="00572739">
        <w:rPr>
          <w:rFonts w:ascii="Arial" w:hAnsi="Arial"/>
          <w:i/>
          <w:color w:val="000000" w:themeColor="text1"/>
          <w:sz w:val="18"/>
          <w:szCs w:val="18"/>
        </w:rPr>
        <w:t>Autism cage details emerge as United Nations investigates abuse of children</w:t>
      </w:r>
      <w:r>
        <w:rPr>
          <w:rFonts w:ascii="Arial" w:hAnsi="Arial"/>
          <w:color w:val="000000" w:themeColor="text1"/>
          <w:sz w:val="18"/>
          <w:szCs w:val="18"/>
        </w:rPr>
        <w:t xml:space="preserve">; accessed online at: </w:t>
      </w:r>
      <w:hyperlink r:id="rId126" w:history="1">
        <w:r w:rsidRPr="001F5B0F">
          <w:rPr>
            <w:rStyle w:val="ad"/>
            <w:rFonts w:ascii="Arial" w:hAnsi="Arial"/>
            <w:sz w:val="18"/>
            <w:szCs w:val="18"/>
          </w:rPr>
          <w:t>http://www.canberratimes.com.au/act-news/autism-cage-details-emerge-as-united-nations-investigates-abuse-of-children-20160809-gqo7m8.html</w:t>
        </w:r>
      </w:hyperlink>
      <w:r>
        <w:rPr>
          <w:rFonts w:ascii="Arial" w:hAnsi="Arial"/>
          <w:color w:val="000000" w:themeColor="text1"/>
          <w:sz w:val="18"/>
          <w:szCs w:val="18"/>
        </w:rPr>
        <w:t xml:space="preserve">. </w:t>
      </w:r>
      <w:r w:rsidRPr="00B97392">
        <w:rPr>
          <w:rFonts w:ascii="Arial" w:hAnsi="Arial"/>
          <w:color w:val="000000" w:themeColor="text1"/>
          <w:sz w:val="18"/>
          <w:szCs w:val="18"/>
        </w:rPr>
        <w:t>The Courier-Mail</w:t>
      </w:r>
      <w:r>
        <w:rPr>
          <w:rFonts w:ascii="Arial" w:hAnsi="Arial"/>
          <w:color w:val="000000" w:themeColor="text1"/>
          <w:sz w:val="18"/>
          <w:szCs w:val="18"/>
        </w:rPr>
        <w:t xml:space="preserve"> (</w:t>
      </w:r>
      <w:r w:rsidRPr="00B97392">
        <w:rPr>
          <w:rFonts w:ascii="Arial" w:hAnsi="Arial"/>
          <w:color w:val="000000" w:themeColor="text1"/>
          <w:sz w:val="18"/>
          <w:szCs w:val="18"/>
        </w:rPr>
        <w:t>August 10, 2016</w:t>
      </w:r>
      <w:r>
        <w:rPr>
          <w:rFonts w:ascii="Arial" w:hAnsi="Arial"/>
          <w:color w:val="000000" w:themeColor="text1"/>
          <w:sz w:val="18"/>
          <w:szCs w:val="18"/>
        </w:rPr>
        <w:t xml:space="preserve">), </w:t>
      </w:r>
      <w:r w:rsidRPr="00B97392">
        <w:rPr>
          <w:rFonts w:ascii="Arial" w:hAnsi="Arial"/>
          <w:i/>
          <w:color w:val="000000" w:themeColor="text1"/>
          <w:sz w:val="18"/>
          <w:szCs w:val="18"/>
        </w:rPr>
        <w:t>New report highlights alarming treatment of children with disabilities in Queensland schools</w:t>
      </w:r>
      <w:r>
        <w:rPr>
          <w:rFonts w:ascii="Arial" w:hAnsi="Arial"/>
          <w:color w:val="000000" w:themeColor="text1"/>
          <w:sz w:val="18"/>
          <w:szCs w:val="18"/>
        </w:rPr>
        <w:t xml:space="preserve">, accessed online at: </w:t>
      </w:r>
      <w:hyperlink r:id="rId127" w:history="1">
        <w:r w:rsidRPr="001F5B0F">
          <w:rPr>
            <w:rStyle w:val="ad"/>
            <w:rFonts w:ascii="Arial" w:hAnsi="Arial"/>
            <w:sz w:val="18"/>
            <w:szCs w:val="18"/>
          </w:rPr>
          <w:t>http://www.couriermail.com.au/news/queensland/new-report-highlights-alarming-treatment-of-children-with-disabilities-in-queensland-schools/news-story/11657109f56ac9f0142de3c0af8014ee</w:t>
        </w:r>
      </w:hyperlink>
      <w:r>
        <w:rPr>
          <w:rFonts w:ascii="Arial" w:hAnsi="Arial"/>
          <w:color w:val="000000" w:themeColor="text1"/>
          <w:sz w:val="18"/>
          <w:szCs w:val="18"/>
        </w:rPr>
        <w:t xml:space="preserve">      </w:t>
      </w:r>
    </w:p>
    <w:p w:rsidR="00465A6C" w:rsidRPr="004A3437" w:rsidRDefault="00465A6C" w:rsidP="008460AF">
      <w:pPr>
        <w:pStyle w:val="af0"/>
        <w:ind w:left="284"/>
        <w:jc w:val="left"/>
        <w:rPr>
          <w:rFonts w:ascii="Arial" w:hAnsi="Arial"/>
          <w:color w:val="000000" w:themeColor="text1"/>
          <w:sz w:val="18"/>
          <w:szCs w:val="18"/>
        </w:rPr>
      </w:pPr>
      <w:r w:rsidRPr="004A3437">
        <w:rPr>
          <w:rFonts w:ascii="Arial" w:hAnsi="Arial"/>
          <w:color w:val="000000" w:themeColor="text1"/>
          <w:sz w:val="18"/>
          <w:szCs w:val="18"/>
        </w:rPr>
        <w:t xml:space="preserve">The Senate Committee undertaking the </w:t>
      </w:r>
      <w:r w:rsidRPr="008333CE">
        <w:rPr>
          <w:rFonts w:ascii="Arial" w:hAnsi="Arial"/>
          <w:i/>
          <w:color w:val="000000" w:themeColor="text1"/>
          <w:sz w:val="18"/>
          <w:szCs w:val="18"/>
        </w:rPr>
        <w:t>Senate Inquiry into Violence, abuse and neglect against people with disability in institutional and residential settings</w:t>
      </w:r>
      <w:r w:rsidRPr="004A3437">
        <w:rPr>
          <w:rFonts w:ascii="Arial" w:hAnsi="Arial"/>
          <w:color w:val="000000" w:themeColor="text1"/>
          <w:sz w:val="18"/>
          <w:szCs w:val="18"/>
        </w:rPr>
        <w:t xml:space="preserve">, was </w:t>
      </w:r>
      <w:r w:rsidRPr="008333CE">
        <w:rPr>
          <w:rFonts w:ascii="Arial" w:hAnsi="Arial"/>
          <w:i/>
          <w:color w:val="000000" w:themeColor="text1"/>
          <w:sz w:val="18"/>
          <w:szCs w:val="18"/>
        </w:rPr>
        <w:t>“very distressed by the range of evidence provided which details cases of violence, abuse and neglect of children with disability, particularly within schools. The committee is disturbed by evidence of a lack of appropriate regulation, oversight and independent reporting and investigating mechanisms within the schools framework.”</w:t>
      </w:r>
      <w:r w:rsidRPr="004A3437">
        <w:rPr>
          <w:rFonts w:ascii="Arial" w:hAnsi="Arial"/>
          <w:color w:val="000000" w:themeColor="text1"/>
          <w:sz w:val="18"/>
          <w:szCs w:val="18"/>
        </w:rPr>
        <w:t xml:space="preserve"> The Committee further stated: </w:t>
      </w:r>
      <w:r w:rsidRPr="008333CE">
        <w:rPr>
          <w:rFonts w:ascii="Arial" w:hAnsi="Arial"/>
          <w:i/>
          <w:color w:val="000000" w:themeColor="text1"/>
          <w:sz w:val="18"/>
          <w:szCs w:val="18"/>
        </w:rPr>
        <w:t>“The committee was distressed to be presented with all too many harrowing accounts of small children suffering at the hands of the very people who should be educating them. It is hard to understand how strapping a child to furniture, or locking them alone in a room to scream themselves into exhaustion could be seen as a justifiable behavioural intervention. This is without doubt a national shame.”</w:t>
      </w:r>
      <w:r w:rsidRPr="004A3437">
        <w:rPr>
          <w:rFonts w:ascii="Arial" w:hAnsi="Arial"/>
          <w:color w:val="000000" w:themeColor="text1"/>
          <w:sz w:val="18"/>
          <w:szCs w:val="18"/>
        </w:rPr>
        <w:t xml:space="preserve"> Along with the headline recommendation from the Inquiry (calling for an urgent Royal Commission into violence and abuse of people with disability), the Final Report from the Inquiry made a number of specific recommendations relating to violence and abuse of children with disability in schools, including recommending the Australian Government work with state and territory governments to implement a national zero-tolerance approach to eliminate restrictive practice in all service delivery contexts (including schools) and that the of restrictive practice against children be eliminated as a national priority. See: Senate Community Affairs References Committee (November 2015) </w:t>
      </w:r>
      <w:r w:rsidRPr="008333CE">
        <w:rPr>
          <w:rFonts w:ascii="Arial" w:hAnsi="Arial"/>
          <w:i/>
          <w:color w:val="000000" w:themeColor="text1"/>
          <w:sz w:val="18"/>
          <w:szCs w:val="18"/>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4A3437">
        <w:rPr>
          <w:rFonts w:ascii="Arial" w:hAnsi="Arial"/>
          <w:color w:val="000000" w:themeColor="text1"/>
          <w:sz w:val="18"/>
          <w:szCs w:val="18"/>
        </w:rPr>
        <w:t xml:space="preserve">; accessed online at: </w:t>
      </w:r>
      <w:hyperlink r:id="rId128" w:history="1">
        <w:r w:rsidRPr="004A3437">
          <w:rPr>
            <w:rStyle w:val="ad"/>
            <w:rFonts w:ascii="Arial" w:hAnsi="Arial"/>
            <w:color w:val="000000" w:themeColor="text1"/>
            <w:sz w:val="18"/>
            <w:szCs w:val="18"/>
          </w:rPr>
          <w:t>http://www.aph.gov.au/Parliamentary_Business/Committees/Senate/Community_Affairs/Violence_abuse_neglect/Report</w:t>
        </w:r>
      </w:hyperlink>
      <w:r w:rsidRPr="004A3437">
        <w:rPr>
          <w:rFonts w:ascii="Arial" w:hAnsi="Arial"/>
          <w:color w:val="000000" w:themeColor="text1"/>
          <w:sz w:val="18"/>
          <w:szCs w:val="18"/>
        </w:rPr>
        <w:t xml:space="preserve"> </w:t>
      </w:r>
      <w:r>
        <w:rPr>
          <w:rFonts w:ascii="Arial" w:hAnsi="Arial"/>
          <w:color w:val="000000" w:themeColor="text1"/>
          <w:sz w:val="18"/>
          <w:szCs w:val="18"/>
        </w:rPr>
        <w:t xml:space="preserve">  </w:t>
      </w:r>
      <w:r w:rsidRPr="004A3437">
        <w:rPr>
          <w:rFonts w:ascii="Arial" w:hAnsi="Arial"/>
          <w:color w:val="000000" w:themeColor="text1"/>
          <w:sz w:val="18"/>
          <w:szCs w:val="18"/>
        </w:rPr>
        <w:t xml:space="preserve">A further recent Senate Inquiry into </w:t>
      </w:r>
      <w:r w:rsidRPr="008333CE">
        <w:rPr>
          <w:rFonts w:ascii="Arial" w:hAnsi="Arial"/>
          <w:i/>
          <w:color w:val="000000" w:themeColor="text1"/>
          <w:sz w:val="18"/>
          <w:szCs w:val="18"/>
        </w:rPr>
        <w:t>‘Access to real learning: the impact of policy, funding and culture on students with disability’</w:t>
      </w:r>
      <w:r w:rsidRPr="004A3437">
        <w:rPr>
          <w:rFonts w:ascii="Arial" w:hAnsi="Arial"/>
          <w:color w:val="000000" w:themeColor="text1"/>
          <w:sz w:val="18"/>
          <w:szCs w:val="18"/>
        </w:rPr>
        <w:t xml:space="preserve"> made a series of recommendations relating to improving supports for students with disabilit</w:t>
      </w:r>
      <w:r>
        <w:rPr>
          <w:rFonts w:ascii="Arial" w:hAnsi="Arial"/>
          <w:color w:val="000000" w:themeColor="text1"/>
          <w:sz w:val="18"/>
          <w:szCs w:val="18"/>
        </w:rPr>
        <w:t>y</w:t>
      </w:r>
      <w:r w:rsidRPr="004A3437">
        <w:rPr>
          <w:rFonts w:ascii="Arial" w:hAnsi="Arial"/>
          <w:color w:val="000000" w:themeColor="text1"/>
          <w:sz w:val="18"/>
          <w:szCs w:val="18"/>
        </w:rPr>
        <w:t xml:space="preserve"> in schools; including the need for the establishment of a national approach to end the bullying of students with disability. It also recommended that the Australian government work with states and territories to end restrictive practices in schools. See: Senate Education and Employment References Committee (2016) </w:t>
      </w:r>
      <w:r w:rsidRPr="008333CE">
        <w:rPr>
          <w:rFonts w:ascii="Arial" w:hAnsi="Arial"/>
          <w:i/>
          <w:color w:val="000000" w:themeColor="text1"/>
          <w:sz w:val="18"/>
          <w:szCs w:val="18"/>
        </w:rPr>
        <w:t>Access to real learning: the impact of policy, funding and culture on students with disability</w:t>
      </w:r>
      <w:r w:rsidRPr="004A3437">
        <w:rPr>
          <w:rFonts w:ascii="Arial" w:hAnsi="Arial"/>
          <w:color w:val="000000" w:themeColor="text1"/>
          <w:sz w:val="18"/>
          <w:szCs w:val="18"/>
        </w:rPr>
        <w:t xml:space="preserve">; accessed online at: </w:t>
      </w:r>
      <w:hyperlink r:id="rId129" w:history="1">
        <w:r w:rsidRPr="001F5B0F">
          <w:rPr>
            <w:rStyle w:val="ad"/>
            <w:rFonts w:ascii="Arial" w:hAnsi="Arial"/>
            <w:sz w:val="18"/>
            <w:szCs w:val="18"/>
          </w:rPr>
          <w:t>http://www.aph.gov.au/Parliamentary_Business/Committees/Senate/Education_and_Employment/students_with_disability/Report</w:t>
        </w:r>
      </w:hyperlink>
      <w:r>
        <w:rPr>
          <w:rFonts w:ascii="Arial" w:hAnsi="Arial"/>
          <w:color w:val="000000" w:themeColor="text1"/>
          <w:sz w:val="18"/>
          <w:szCs w:val="18"/>
        </w:rPr>
        <w:t xml:space="preserve"> </w:t>
      </w:r>
    </w:p>
  </w:endnote>
  <w:endnote w:id="133">
    <w:p w:rsidR="00465A6C" w:rsidRDefault="00465A6C" w:rsidP="008460A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i/>
          <w:color w:val="000000" w:themeColor="text1"/>
          <w:sz w:val="18"/>
          <w:szCs w:val="18"/>
        </w:rPr>
        <w:t>Disability Standards in Education (2005)</w:t>
      </w:r>
      <w:r w:rsidRPr="004A3437">
        <w:rPr>
          <w:rFonts w:ascii="Arial" w:hAnsi="Arial"/>
          <w:color w:val="000000" w:themeColor="text1"/>
          <w:sz w:val="18"/>
          <w:szCs w:val="18"/>
        </w:rPr>
        <w:t xml:space="preserve">. Available at </w:t>
      </w:r>
      <w:hyperlink r:id="rId130" w:history="1">
        <w:r w:rsidRPr="004A3437">
          <w:rPr>
            <w:rStyle w:val="ad"/>
            <w:rFonts w:ascii="Arial" w:hAnsi="Arial"/>
            <w:color w:val="000000" w:themeColor="text1"/>
            <w:sz w:val="18"/>
            <w:szCs w:val="18"/>
          </w:rPr>
          <w:t>https://www.education.gov.au/disability-standards-education-2005</w:t>
        </w:r>
      </w:hyperlink>
      <w:r w:rsidRPr="004A3437">
        <w:rPr>
          <w:rFonts w:ascii="Arial" w:hAnsi="Arial"/>
          <w:color w:val="000000" w:themeColor="text1"/>
          <w:sz w:val="18"/>
          <w:szCs w:val="18"/>
        </w:rPr>
        <w:t>. Accessed 19 June 2017.</w:t>
      </w:r>
    </w:p>
    <w:p w:rsidR="00465A6C" w:rsidRPr="004A3437" w:rsidRDefault="00465A6C" w:rsidP="008460AF">
      <w:pPr>
        <w:pStyle w:val="af0"/>
        <w:jc w:val="left"/>
        <w:rPr>
          <w:rFonts w:ascii="Arial" w:hAnsi="Arial"/>
          <w:color w:val="000000" w:themeColor="text1"/>
          <w:sz w:val="18"/>
          <w:szCs w:val="18"/>
        </w:rPr>
      </w:pPr>
    </w:p>
    <w:p w:rsidR="00465A6C" w:rsidRPr="004A3437" w:rsidRDefault="00465A6C" w:rsidP="008460AF">
      <w:pPr>
        <w:pStyle w:val="4"/>
        <w:ind w:left="1124" w:hanging="284"/>
        <w:rPr>
          <w:color w:val="000000" w:themeColor="text1"/>
          <w:sz w:val="18"/>
          <w:szCs w:val="18"/>
        </w:rPr>
      </w:pPr>
      <w:r w:rsidRPr="004A3437">
        <w:rPr>
          <w:color w:val="000000" w:themeColor="text1"/>
          <w:sz w:val="18"/>
          <w:szCs w:val="18"/>
        </w:rPr>
        <w:t>Health (art. 25)</w:t>
      </w:r>
    </w:p>
    <w:p w:rsidR="00465A6C" w:rsidRPr="004A3437" w:rsidRDefault="00465A6C" w:rsidP="008460AF">
      <w:pPr>
        <w:pStyle w:val="af0"/>
        <w:ind w:left="284" w:hanging="284"/>
        <w:jc w:val="left"/>
        <w:rPr>
          <w:rFonts w:ascii="Arial" w:hAnsi="Arial"/>
          <w:color w:val="000000" w:themeColor="text1"/>
          <w:sz w:val="18"/>
          <w:szCs w:val="18"/>
        </w:rPr>
      </w:pPr>
    </w:p>
  </w:endnote>
  <w:endnote w:id="134">
    <w:p w:rsidR="00465A6C" w:rsidRPr="004A3437" w:rsidRDefault="00465A6C" w:rsidP="008460A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Particularly people with disability who are: Aboriginal and Torres Strait Islander; women, culturally and linguistically diverse; LGBTI; humanitarian entrants; asylum seekers; those with intellectual and cognitive impairments; and those living in institutional settings, including prisons.</w:t>
      </w:r>
    </w:p>
  </w:endnote>
  <w:endnote w:id="135">
    <w:p w:rsidR="00465A6C" w:rsidRPr="004A3437" w:rsidRDefault="00465A6C" w:rsidP="008460A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poor health of people with disability is due to a number of factors, such as the cost of health care, limited financial resources, barriers to health services, communication difficulties, the complexity of health problems, misconceptions as to the sexuality of people with disability, lack of adequately trained health professionals, a lack of multidisciplinary focus and specialist skill in the health care system and a lack of research into the health needs of people with disability. See: </w:t>
      </w:r>
      <w:r w:rsidRPr="00C06A47">
        <w:rPr>
          <w:rFonts w:ascii="Arial" w:hAnsi="Arial"/>
          <w:i/>
          <w:color w:val="000000" w:themeColor="text1"/>
          <w:sz w:val="18"/>
          <w:szCs w:val="18"/>
        </w:rPr>
        <w:t>Disability Rights Now</w:t>
      </w:r>
      <w:r w:rsidRPr="004A3437">
        <w:rPr>
          <w:rFonts w:ascii="Arial" w:hAnsi="Arial"/>
          <w:color w:val="000000" w:themeColor="text1"/>
          <w:sz w:val="18"/>
          <w:szCs w:val="18"/>
        </w:rPr>
        <w:t xml:space="preserve"> (2012), OpCit; Women With Disabilities Australia (May 2010): </w:t>
      </w:r>
      <w:r w:rsidRPr="00C06A47">
        <w:rPr>
          <w:rFonts w:ascii="Arial" w:hAnsi="Arial"/>
          <w:i/>
          <w:color w:val="000000" w:themeColor="text1"/>
          <w:sz w:val="18"/>
          <w:szCs w:val="18"/>
        </w:rPr>
        <w:t>‘Women With Disabilities and The Human Right to Health: A Policy Paper’</w:t>
      </w:r>
      <w:r w:rsidRPr="004A3437">
        <w:rPr>
          <w:rFonts w:ascii="Arial" w:hAnsi="Arial"/>
          <w:color w:val="000000" w:themeColor="text1"/>
          <w:sz w:val="18"/>
          <w:szCs w:val="18"/>
        </w:rPr>
        <w:t xml:space="preserve">; accessed online at: </w:t>
      </w:r>
      <w:hyperlink r:id="rId131" w:history="1">
        <w:r w:rsidRPr="004A3437">
          <w:rPr>
            <w:rStyle w:val="ad"/>
            <w:rFonts w:ascii="Arial" w:hAnsi="Arial"/>
            <w:color w:val="000000" w:themeColor="text1"/>
            <w:sz w:val="18"/>
            <w:szCs w:val="18"/>
          </w:rPr>
          <w:t>http://wwda.org.au/wp-content/uploads/2013/12/WWDAPolicyPaper2010.pdf</w:t>
        </w:r>
      </w:hyperlink>
      <w:r w:rsidRPr="004A3437">
        <w:rPr>
          <w:rFonts w:ascii="Arial" w:hAnsi="Arial"/>
          <w:color w:val="000000" w:themeColor="text1"/>
          <w:sz w:val="18"/>
          <w:szCs w:val="18"/>
        </w:rPr>
        <w:t xml:space="preserve">   See also: Lewis, A.K. and Small, J.E. (May 2017) Australian Association of Developmental Disability Position Statement</w:t>
      </w:r>
      <w:r>
        <w:rPr>
          <w:rFonts w:ascii="Arial" w:hAnsi="Arial"/>
          <w:color w:val="000000" w:themeColor="text1"/>
          <w:sz w:val="18"/>
          <w:szCs w:val="18"/>
        </w:rPr>
        <w:t>:</w:t>
      </w:r>
      <w:r w:rsidRPr="004A3437">
        <w:rPr>
          <w:rFonts w:ascii="Arial" w:hAnsi="Arial"/>
          <w:color w:val="000000" w:themeColor="text1"/>
          <w:sz w:val="18"/>
          <w:szCs w:val="18"/>
        </w:rPr>
        <w:t xml:space="preserve"> </w:t>
      </w:r>
      <w:r w:rsidRPr="00C06A47">
        <w:rPr>
          <w:rFonts w:ascii="Arial" w:hAnsi="Arial"/>
          <w:i/>
          <w:color w:val="000000" w:themeColor="text1"/>
          <w:sz w:val="18"/>
          <w:szCs w:val="18"/>
        </w:rPr>
        <w:t>The Importance of Physical and Mental Health for People with Intellectual Disabilities in the Criminal Justice System</w:t>
      </w:r>
      <w:r w:rsidRPr="004A3437">
        <w:rPr>
          <w:rFonts w:ascii="Arial" w:hAnsi="Arial"/>
          <w:color w:val="000000" w:themeColor="text1"/>
          <w:sz w:val="18"/>
          <w:szCs w:val="18"/>
        </w:rPr>
        <w:t xml:space="preserve">; accessed online at: </w:t>
      </w:r>
      <w:hyperlink r:id="rId132" w:history="1">
        <w:r w:rsidRPr="001F5B0F">
          <w:rPr>
            <w:rStyle w:val="ad"/>
            <w:rFonts w:ascii="Arial" w:hAnsi="Arial"/>
            <w:sz w:val="18"/>
            <w:szCs w:val="18"/>
          </w:rPr>
          <w:t>http://aaddm.com.au/wp-content/uploads/AADDM-The-Importance-of-Physical-and-Mental-Health-for-People-with-Intellectual-Disability-in-the-Criminal-Justice-System.-2017.pdf</w:t>
        </w:r>
      </w:hyperlink>
      <w:r>
        <w:rPr>
          <w:rFonts w:ascii="Arial" w:hAnsi="Arial"/>
          <w:color w:val="000000" w:themeColor="text1"/>
          <w:sz w:val="18"/>
          <w:szCs w:val="18"/>
        </w:rPr>
        <w:t xml:space="preserve"> </w:t>
      </w:r>
    </w:p>
  </w:endnote>
  <w:endnote w:id="136">
    <w:p w:rsidR="00465A6C" w:rsidRPr="004A3437" w:rsidRDefault="00465A6C" w:rsidP="008460A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For eg: the Disability Discrimination Act 1992 (Cth) (DDA) has an exemption for insurance companies who may discriminate on the basis of disability so long as the discrimination is “reasonable”.  People with disability are often therefore unable to obtain life insurance, income protection or disability protection insurance. See: </w:t>
      </w:r>
      <w:r w:rsidRPr="00C06A47">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w:t>
      </w:r>
    </w:p>
  </w:endnote>
  <w:endnote w:id="137">
    <w:p w:rsidR="00465A6C" w:rsidRPr="004A3437" w:rsidRDefault="00465A6C" w:rsidP="008460A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The ‘right to health’ is a fundamental right that encompasses both freedoms and entitlements. The freedoms include the right to control one's health and body, including sexual and reproductive freedom; the right to participate in decisions about one’s health; and the right to be free from interference, such as non-consensual medical treatment and experimentation. By contrast, the entitlements include the right to a system of health protection which provides equality of opportunity for people to enjoy the highest attainable level of health. Such entitlements encompass for example, the right to emergency medical services and to the underlying determinants of health, such as access to safe and potable water and adequate sanitation, an adequate supply of safe food, nutrition and housing, healthy occupational and environmental conditions and access to health-related education and information, including on sexual and reproductive health. See: Women With Disabilities Australia (May 2010) OpCit.</w:t>
      </w:r>
    </w:p>
  </w:endnote>
  <w:endnote w:id="138">
    <w:p w:rsidR="00465A6C" w:rsidRPr="004A3437" w:rsidRDefault="00465A6C" w:rsidP="008460A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Through state sanctioned practices such as forced medical treatments and interventions; deprivation of liberty; restrictive practices; denial of the right to legal capacity; as well as egregious forms of violence which people with disability (particularly women and girls) who experience multiple and intersecting forms of discrimination experience, including for eg: forced sterilisation, forced abortion, forced contraception; female genital mutilation; menstrual suppression; chemical and physical restraint; restrictive practices; forced institutionalisation; deprivation of liberty, including forced isolation and segregation; withholding of medications; denial of legal capacity; indefinite detention; forced marriage; sexual slavery. See: </w:t>
      </w:r>
      <w:r w:rsidRPr="004A3437">
        <w:rPr>
          <w:rFonts w:ascii="Arial" w:hAnsi="Arial"/>
          <w:color w:val="000000" w:themeColor="text1"/>
          <w:sz w:val="18"/>
          <w:szCs w:val="18"/>
        </w:rPr>
        <w:t xml:space="preserve">Women With Disabilities Australia (WWDA) (August 2016) </w:t>
      </w:r>
      <w:r w:rsidRPr="00C06A47">
        <w:rPr>
          <w:rFonts w:ascii="Arial" w:hAnsi="Arial"/>
          <w:i/>
          <w:color w:val="000000" w:themeColor="text1"/>
          <w:sz w:val="18"/>
          <w:szCs w:val="18"/>
        </w:rPr>
        <w:t>‘Improving Service Responses for Women with Disability Experiencing Violence’</w:t>
      </w:r>
      <w:r w:rsidRPr="004A3437">
        <w:rPr>
          <w:rFonts w:ascii="Arial" w:hAnsi="Arial"/>
          <w:color w:val="000000" w:themeColor="text1"/>
          <w:sz w:val="18"/>
          <w:szCs w:val="18"/>
        </w:rPr>
        <w:t xml:space="preserve">; Final Report. ISBN: 978-0-9585268-5-2. Available at: </w:t>
      </w:r>
      <w:hyperlink r:id="rId133" w:history="1">
        <w:r w:rsidRPr="001F5B0F">
          <w:rPr>
            <w:rStyle w:val="ad"/>
            <w:rFonts w:ascii="Arial" w:hAnsi="Arial"/>
            <w:sz w:val="18"/>
            <w:szCs w:val="18"/>
          </w:rPr>
          <w:t>http://wwda.org.au/wp-content/uploads/2016/09/1800RESPECT_Report_FINAL.pdf</w:t>
        </w:r>
      </w:hyperlink>
      <w:r w:rsidRPr="004A3437">
        <w:rPr>
          <w:rFonts w:ascii="Arial" w:hAnsi="Arial"/>
          <w:color w:val="000000" w:themeColor="text1"/>
          <w:sz w:val="18"/>
          <w:szCs w:val="18"/>
        </w:rPr>
        <w:t>.</w:t>
      </w:r>
    </w:p>
  </w:endnote>
  <w:endnote w:id="139">
    <w:p w:rsidR="00465A6C" w:rsidRPr="004A3437" w:rsidRDefault="00465A6C" w:rsidP="008460A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For eg: The crisis in Aboriginal and Torres Strait Islander health in Australia is reflected in the life expectancy gap which remains at 10.6 years for men and 9.5 years for women. In 2010-12, life expectancy at birth was estimated to be 69.1 years for Aboriginal and Torres Strait Islander men (compared with 79.7 years) and 73.7 years for women (compared with 83.1 years for their non-Indigenous counterparts). See: </w:t>
      </w:r>
      <w:r w:rsidRPr="00C06A47">
        <w:rPr>
          <w:rFonts w:ascii="Arial" w:hAnsi="Arial"/>
          <w:i/>
          <w:color w:val="000000" w:themeColor="text1"/>
          <w:sz w:val="18"/>
          <w:szCs w:val="18"/>
          <w:lang w:val="en-US"/>
        </w:rPr>
        <w:t>Australian NGO Coalition Submission to the United Nations Committee on Economic, Social and Cultural Rights</w:t>
      </w:r>
      <w:r w:rsidRPr="004A3437">
        <w:rPr>
          <w:rFonts w:ascii="Arial" w:hAnsi="Arial"/>
          <w:color w:val="000000" w:themeColor="text1"/>
          <w:sz w:val="18"/>
          <w:szCs w:val="18"/>
          <w:lang w:val="en-US"/>
        </w:rPr>
        <w:t xml:space="preserve"> (May 2017) OpCit.  In addition, for people with intellectual disability, 42 percent of medical conditions go undiagnosed and life expectancy is reduced by up to 20 years. See: NSW Council for Intellectual Disability; Inclusion Australia &amp; Australian Association of Developmental Disability Medicine (2015) </w:t>
      </w:r>
      <w:r w:rsidRPr="00C06A47">
        <w:rPr>
          <w:rFonts w:ascii="Arial" w:hAnsi="Arial"/>
          <w:i/>
          <w:color w:val="000000" w:themeColor="text1"/>
          <w:sz w:val="18"/>
          <w:szCs w:val="18"/>
          <w:lang w:val="en-US"/>
        </w:rPr>
        <w:t>Position Statement On The Health Of People With Intellectual Disability</w:t>
      </w:r>
      <w:r w:rsidRPr="004A3437">
        <w:rPr>
          <w:rFonts w:ascii="Arial" w:hAnsi="Arial"/>
          <w:color w:val="000000" w:themeColor="text1"/>
          <w:sz w:val="18"/>
          <w:szCs w:val="18"/>
          <w:lang w:val="en-US"/>
        </w:rPr>
        <w:t xml:space="preserve">; accessed online at: </w:t>
      </w:r>
      <w:hyperlink r:id="rId134" w:history="1">
        <w:r w:rsidRPr="001F5B0F">
          <w:rPr>
            <w:rStyle w:val="ad"/>
            <w:rFonts w:ascii="Arial" w:hAnsi="Arial"/>
            <w:sz w:val="18"/>
            <w:szCs w:val="18"/>
            <w:lang w:val="en-US"/>
          </w:rPr>
          <w:t>http://aaddm.com.au/wp-content/uploads/AADDM-CID-Health-Position-Statement.pdf</w:t>
        </w:r>
      </w:hyperlink>
      <w:r w:rsidRPr="004A3437">
        <w:rPr>
          <w:rFonts w:ascii="Arial" w:hAnsi="Arial"/>
          <w:color w:val="000000" w:themeColor="text1"/>
          <w:sz w:val="18"/>
          <w:szCs w:val="18"/>
          <w:lang w:val="en-US"/>
        </w:rPr>
        <w:t>.</w:t>
      </w:r>
      <w:r>
        <w:rPr>
          <w:rFonts w:ascii="Arial" w:hAnsi="Arial"/>
          <w:color w:val="000000" w:themeColor="text1"/>
          <w:sz w:val="18"/>
          <w:szCs w:val="18"/>
          <w:lang w:val="en-US"/>
        </w:rPr>
        <w:t xml:space="preserve"> </w:t>
      </w:r>
      <w:r w:rsidRPr="004A3437">
        <w:rPr>
          <w:rFonts w:ascii="Arial" w:hAnsi="Arial"/>
          <w:color w:val="000000" w:themeColor="text1"/>
          <w:sz w:val="18"/>
          <w:szCs w:val="18"/>
          <w:lang w:val="en-US"/>
        </w:rPr>
        <w:t xml:space="preserve"> Psychosocial disability is the leading cause of death for Australians under the age of 45 and the leading cause of disability in Australia, yet mental health services are significantly under-resourced and there are widespread access problems for people with psychosocial disability. See: </w:t>
      </w:r>
      <w:r w:rsidRPr="00C06A47">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 See also: Lewis, A.K. and Small, J.E. (May 2017) OpCit.</w:t>
      </w:r>
    </w:p>
  </w:endnote>
  <w:endnote w:id="140">
    <w:p w:rsidR="00465A6C" w:rsidRPr="004A3437" w:rsidRDefault="00465A6C" w:rsidP="008460A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Women With Disabilities Australia (May 2010) OpCit.</w:t>
      </w:r>
    </w:p>
  </w:endnote>
  <w:endnote w:id="141">
    <w:p w:rsidR="00465A6C" w:rsidRPr="004A3437" w:rsidRDefault="00465A6C" w:rsidP="008460AF">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According to the June 2017 Productivity Commission’s interim review into National Disability Insurance Scheme (NDIS) Costs, </w:t>
      </w:r>
      <w:r w:rsidRPr="00C06A47">
        <w:rPr>
          <w:rFonts w:ascii="Arial" w:hAnsi="Arial"/>
          <w:i/>
          <w:color w:val="000000" w:themeColor="text1"/>
          <w:sz w:val="18"/>
          <w:szCs w:val="18"/>
          <w:lang w:val="en-US"/>
        </w:rPr>
        <w:t>“about 700,000 Australians experience a severe mental illness in any one year. However, according to the NDIA, only around 64,000 people with psychosocial disability are expected to be eligible for individual packages in the NDIS. Clearly, there needs to be support for people with mental health illnesses outside of the scheme — a responsibility that remains (largely) with State and Territory Governments. However, governments have been withdrawing their funding for a number of mental health support programs in their jurisdictions and using this funding to offset part of their contribution to the NDIS. At this stage, it is unclear what supports will be available for people with a mental illness who do not meet the NDIS eligibility criteria and this should be clarified as a matter of urgency.”</w:t>
      </w:r>
      <w:r w:rsidRPr="004A3437">
        <w:rPr>
          <w:rFonts w:ascii="Arial" w:hAnsi="Arial"/>
          <w:color w:val="000000" w:themeColor="text1"/>
          <w:sz w:val="18"/>
          <w:szCs w:val="18"/>
          <w:lang w:val="en-US"/>
        </w:rPr>
        <w:t xml:space="preserve"> See: </w:t>
      </w:r>
      <w:r w:rsidRPr="004A3437">
        <w:rPr>
          <w:rFonts w:ascii="Arial" w:hAnsi="Arial"/>
          <w:color w:val="000000" w:themeColor="text1"/>
          <w:sz w:val="18"/>
          <w:szCs w:val="18"/>
        </w:rPr>
        <w:t xml:space="preserve">Productivity Commission (June 2017), National Disability Insurance Scheme (NDIS) Costs. Accessed online at: </w:t>
      </w:r>
      <w:hyperlink r:id="rId135" w:history="1">
        <w:r w:rsidRPr="004A3437">
          <w:rPr>
            <w:rStyle w:val="ad"/>
            <w:rFonts w:ascii="Arial" w:hAnsi="Arial"/>
            <w:color w:val="000000" w:themeColor="text1"/>
            <w:sz w:val="18"/>
            <w:szCs w:val="18"/>
          </w:rPr>
          <w:t>http://www.pc.gov.au/inquiries/current/ndis-costs/position</w:t>
        </w:r>
      </w:hyperlink>
      <w:r>
        <w:rPr>
          <w:rFonts w:ascii="Arial" w:hAnsi="Arial"/>
          <w:color w:val="000000" w:themeColor="text1"/>
          <w:sz w:val="18"/>
          <w:szCs w:val="18"/>
        </w:rPr>
        <w:t xml:space="preserve"> </w:t>
      </w:r>
      <w:r w:rsidRPr="004A3437">
        <w:rPr>
          <w:rFonts w:ascii="Arial" w:hAnsi="Arial"/>
          <w:color w:val="000000" w:themeColor="text1"/>
          <w:sz w:val="18"/>
          <w:szCs w:val="18"/>
        </w:rPr>
        <w:t>[p.33].</w:t>
      </w:r>
    </w:p>
    <w:p w:rsidR="00465A6C" w:rsidRPr="004A3437" w:rsidRDefault="00465A6C" w:rsidP="008460AF">
      <w:pPr>
        <w:pStyle w:val="4"/>
        <w:ind w:left="1124" w:hanging="284"/>
        <w:rPr>
          <w:color w:val="000000" w:themeColor="text1"/>
          <w:sz w:val="18"/>
          <w:szCs w:val="18"/>
        </w:rPr>
      </w:pPr>
      <w:r w:rsidRPr="004A3437">
        <w:rPr>
          <w:color w:val="000000" w:themeColor="text1"/>
          <w:sz w:val="18"/>
          <w:szCs w:val="18"/>
        </w:rPr>
        <w:t>Access to Habilitation and Rehabilitation (art. 26)</w:t>
      </w:r>
    </w:p>
    <w:p w:rsidR="00465A6C" w:rsidRPr="004A3437" w:rsidRDefault="00465A6C" w:rsidP="008460AF">
      <w:pPr>
        <w:pStyle w:val="af0"/>
        <w:ind w:left="284" w:hanging="284"/>
        <w:jc w:val="left"/>
        <w:rPr>
          <w:rFonts w:ascii="Arial" w:hAnsi="Arial"/>
          <w:color w:val="000000" w:themeColor="text1"/>
          <w:sz w:val="18"/>
          <w:szCs w:val="18"/>
          <w:lang w:val="en-US"/>
        </w:rPr>
      </w:pPr>
    </w:p>
  </w:endnote>
  <w:endnote w:id="142">
    <w:p w:rsidR="00465A6C" w:rsidRPr="004A3437" w:rsidRDefault="00465A6C" w:rsidP="008460AF">
      <w:pPr>
        <w:pStyle w:val="af0"/>
        <w:ind w:left="284" w:hanging="284"/>
        <w:jc w:val="left"/>
        <w:rPr>
          <w:rFonts w:ascii="Arial" w:hAnsi="Arial"/>
          <w:color w:val="000000" w:themeColor="text1"/>
          <w:sz w:val="18"/>
          <w:szCs w:val="18"/>
          <w:lang w:val="en-GB"/>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Productivity Commission (2017), </w:t>
      </w:r>
      <w:r w:rsidRPr="004A3437">
        <w:rPr>
          <w:rFonts w:ascii="Arial" w:eastAsiaTheme="minorHAnsi" w:hAnsi="Arial"/>
          <w:i/>
          <w:color w:val="000000" w:themeColor="text1"/>
          <w:sz w:val="18"/>
          <w:szCs w:val="18"/>
        </w:rPr>
        <w:t>National Disability Insurance Scheme (NDIS) Costs</w:t>
      </w:r>
      <w:r w:rsidRPr="004A3437">
        <w:rPr>
          <w:rFonts w:ascii="Arial" w:hAnsi="Arial"/>
          <w:color w:val="000000" w:themeColor="text1"/>
          <w:sz w:val="18"/>
          <w:szCs w:val="18"/>
        </w:rPr>
        <w:t xml:space="preserve">, Available at: </w:t>
      </w:r>
      <w:hyperlink r:id="rId136" w:history="1">
        <w:r w:rsidRPr="004A3437">
          <w:rPr>
            <w:rStyle w:val="ad"/>
            <w:rFonts w:ascii="Arial" w:hAnsi="Arial"/>
            <w:color w:val="000000" w:themeColor="text1"/>
            <w:sz w:val="18"/>
            <w:szCs w:val="18"/>
          </w:rPr>
          <w:t>http://www.pc.gov.au/inquiries/current/ndis-costs/issues</w:t>
        </w:r>
      </w:hyperlink>
      <w:r w:rsidRPr="004A3437">
        <w:rPr>
          <w:rFonts w:ascii="Arial" w:hAnsi="Arial"/>
          <w:color w:val="000000" w:themeColor="text1"/>
          <w:sz w:val="18"/>
          <w:szCs w:val="18"/>
        </w:rPr>
        <w:t xml:space="preserve">. </w:t>
      </w:r>
    </w:p>
  </w:endnote>
  <w:endnote w:id="143">
    <w:p w:rsidR="00465A6C" w:rsidRPr="004A3437" w:rsidRDefault="00465A6C" w:rsidP="008460AF">
      <w:pPr>
        <w:ind w:left="284" w:hanging="284"/>
        <w:jc w:val="left"/>
        <w:rPr>
          <w:color w:val="000000" w:themeColor="text1"/>
          <w:sz w:val="18"/>
          <w:szCs w:val="18"/>
          <w:lang w:val="en-GB" w:eastAsia="en-GB"/>
        </w:rPr>
      </w:pPr>
      <w:r w:rsidRPr="004A3437">
        <w:rPr>
          <w:rStyle w:val="af2"/>
          <w:color w:val="000000" w:themeColor="text1"/>
          <w:sz w:val="18"/>
          <w:szCs w:val="18"/>
        </w:rPr>
        <w:endnoteRef/>
      </w:r>
      <w:r w:rsidRPr="004A3437">
        <w:rPr>
          <w:color w:val="000000" w:themeColor="text1"/>
          <w:sz w:val="18"/>
          <w:szCs w:val="18"/>
        </w:rPr>
        <w:t xml:space="preserve"> </w:t>
      </w:r>
      <w:r w:rsidRPr="004A3437">
        <w:rPr>
          <w:color w:val="000000" w:themeColor="text1"/>
          <w:sz w:val="18"/>
          <w:szCs w:val="18"/>
        </w:rPr>
        <w:tab/>
        <w:t xml:space="preserve">DPO Australia (2017), </w:t>
      </w:r>
      <w:r w:rsidRPr="00C06A47">
        <w:rPr>
          <w:i/>
          <w:color w:val="000000" w:themeColor="text1"/>
          <w:sz w:val="18"/>
          <w:szCs w:val="18"/>
        </w:rPr>
        <w:t xml:space="preserve">Submission to </w:t>
      </w:r>
      <w:r w:rsidRPr="00C06A47">
        <w:rPr>
          <w:i/>
          <w:color w:val="000000" w:themeColor="text1"/>
          <w:sz w:val="18"/>
          <w:szCs w:val="18"/>
          <w:lang w:val="en-GB" w:eastAsia="en-GB"/>
        </w:rPr>
        <w:t>Inquiry into the Social Services Legislation Amendment (Omnibus Savings and Child Care Reform) Bill 2017</w:t>
      </w:r>
      <w:r w:rsidRPr="004A3437">
        <w:rPr>
          <w:color w:val="000000" w:themeColor="text1"/>
          <w:sz w:val="18"/>
          <w:szCs w:val="18"/>
          <w:lang w:val="en-GB" w:eastAsia="en-GB"/>
        </w:rPr>
        <w:t xml:space="preserve">, Available at </w:t>
      </w:r>
      <w:hyperlink r:id="rId137" w:history="1">
        <w:r w:rsidRPr="004A3437">
          <w:rPr>
            <w:rStyle w:val="ad"/>
            <w:color w:val="000000" w:themeColor="text1"/>
            <w:sz w:val="18"/>
            <w:szCs w:val="18"/>
          </w:rPr>
          <w:t>http://dpoa.org.au/wp-content/uploads/2017/03/DPOA_OmnibusSavingsChildCareBill_Letter_070317.docx</w:t>
        </w:r>
      </w:hyperlink>
      <w:r w:rsidRPr="004A3437">
        <w:rPr>
          <w:color w:val="000000" w:themeColor="text1"/>
          <w:sz w:val="18"/>
          <w:szCs w:val="18"/>
        </w:rPr>
        <w:t xml:space="preserve">. </w:t>
      </w:r>
    </w:p>
    <w:p w:rsidR="00465A6C" w:rsidRPr="004A3437" w:rsidRDefault="00465A6C" w:rsidP="008460AF">
      <w:pPr>
        <w:pStyle w:val="4"/>
        <w:ind w:left="1124" w:hanging="284"/>
        <w:rPr>
          <w:color w:val="000000" w:themeColor="text1"/>
          <w:sz w:val="18"/>
          <w:szCs w:val="18"/>
        </w:rPr>
      </w:pPr>
      <w:r w:rsidRPr="004A3437">
        <w:rPr>
          <w:color w:val="000000" w:themeColor="text1"/>
          <w:sz w:val="18"/>
          <w:szCs w:val="18"/>
        </w:rPr>
        <w:t>Right to work (art. 27)</w:t>
      </w:r>
    </w:p>
    <w:p w:rsidR="00465A6C" w:rsidRPr="004A3437" w:rsidRDefault="00465A6C" w:rsidP="008460AF">
      <w:pPr>
        <w:pStyle w:val="af0"/>
        <w:ind w:left="284" w:hanging="284"/>
        <w:jc w:val="left"/>
        <w:rPr>
          <w:rFonts w:ascii="Arial" w:hAnsi="Arial"/>
          <w:color w:val="000000" w:themeColor="text1"/>
          <w:sz w:val="18"/>
          <w:szCs w:val="18"/>
        </w:rPr>
      </w:pPr>
    </w:p>
  </w:endnote>
  <w:endnote w:id="144">
    <w:p w:rsidR="00465A6C" w:rsidRPr="004A3437" w:rsidRDefault="00465A6C" w:rsidP="008460AF">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In Australia, the unemployment rate for people with disability is 10%, nearly twice the rate than for people without disability (5.3%). See: Australian Bureau of Statistics (ABS), 4433.0.55.006 - </w:t>
      </w:r>
      <w:r w:rsidRPr="00C06A47">
        <w:rPr>
          <w:rFonts w:ascii="Arial" w:hAnsi="Arial"/>
          <w:i/>
          <w:color w:val="000000" w:themeColor="text1"/>
          <w:sz w:val="18"/>
          <w:szCs w:val="18"/>
        </w:rPr>
        <w:t>Disability and Labour Force Participation</w:t>
      </w:r>
      <w:r w:rsidRPr="004A3437">
        <w:rPr>
          <w:rFonts w:ascii="Arial" w:hAnsi="Arial"/>
          <w:color w:val="000000" w:themeColor="text1"/>
          <w:sz w:val="18"/>
          <w:szCs w:val="18"/>
        </w:rPr>
        <w:t xml:space="preserve">, 2012. See also: Australian Human Rights Commission (2016), </w:t>
      </w:r>
      <w:r w:rsidRPr="00C06A47">
        <w:rPr>
          <w:rFonts w:ascii="Arial" w:hAnsi="Arial"/>
          <w:i/>
          <w:color w:val="000000" w:themeColor="text1"/>
          <w:sz w:val="18"/>
          <w:szCs w:val="18"/>
        </w:rPr>
        <w:t>Willing to Work: National Inquiry into Employment Discrimination Against Older Australians and Australians with Disability</w:t>
      </w:r>
      <w:r w:rsidRPr="004A3437">
        <w:rPr>
          <w:rFonts w:ascii="Arial" w:hAnsi="Arial"/>
          <w:color w:val="000000" w:themeColor="text1"/>
          <w:sz w:val="18"/>
          <w:szCs w:val="18"/>
        </w:rPr>
        <w:t xml:space="preserve">; ISBN 978-1-921449-76-5. Available at: </w:t>
      </w:r>
      <w:hyperlink r:id="rId138" w:history="1">
        <w:r w:rsidRPr="004A3437">
          <w:rPr>
            <w:rStyle w:val="ad"/>
            <w:rFonts w:ascii="Arial" w:hAnsi="Arial"/>
            <w:color w:val="000000" w:themeColor="text1"/>
            <w:sz w:val="18"/>
            <w:szCs w:val="18"/>
          </w:rPr>
          <w:t>https://www.humanrights.gov.au/sites/default/files/document/publication/WTW_2016_Full_Report_AHRC_ac.pdf</w:t>
        </w:r>
      </w:hyperlink>
      <w:r w:rsidRPr="004A3437">
        <w:rPr>
          <w:rFonts w:ascii="Arial" w:hAnsi="Arial"/>
          <w:color w:val="000000" w:themeColor="text1"/>
          <w:sz w:val="18"/>
          <w:szCs w:val="18"/>
        </w:rPr>
        <w:t xml:space="preserve">  </w:t>
      </w:r>
    </w:p>
  </w:endnote>
  <w:endnote w:id="145">
    <w:p w:rsidR="00465A6C" w:rsidRPr="004A3437" w:rsidRDefault="00465A6C" w:rsidP="00D30860">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Organisation for Economic Co-operation and Development (OECD) was officially born on 30 September 1961. The OECD provides a forum in which governments can work together to share experiences and seek solutions to common problems. It works with governments to understand what drives economic, social and environmental change. It measures productivity and global flows of trade and investment. It analyses and compares data to predict future trends, and sets international standards on a wide range of things, from agriculture and tax to the safety of chemicals. The OECD has 35 Member countries that span the globe, from North and South America to Europe and Asia-Pacific. See: </w:t>
      </w:r>
      <w:hyperlink r:id="rId139" w:history="1">
        <w:r w:rsidRPr="004A3437">
          <w:rPr>
            <w:rStyle w:val="ad"/>
            <w:rFonts w:ascii="Arial" w:hAnsi="Arial"/>
            <w:color w:val="000000" w:themeColor="text1"/>
            <w:sz w:val="18"/>
            <w:szCs w:val="18"/>
          </w:rPr>
          <w:t>http://www.oecd.org/</w:t>
        </w:r>
      </w:hyperlink>
      <w:r w:rsidRPr="004A3437">
        <w:rPr>
          <w:rFonts w:ascii="Arial" w:hAnsi="Arial"/>
          <w:color w:val="000000" w:themeColor="text1"/>
          <w:sz w:val="18"/>
          <w:szCs w:val="18"/>
        </w:rPr>
        <w:t xml:space="preserve"> </w:t>
      </w:r>
    </w:p>
  </w:endnote>
  <w:endnote w:id="146">
    <w:p w:rsidR="00465A6C" w:rsidRPr="004A3437" w:rsidRDefault="00465A6C" w:rsidP="00D30860">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Fo</w:t>
      </w:r>
      <w:r>
        <w:rPr>
          <w:rFonts w:ascii="Arial" w:hAnsi="Arial"/>
          <w:color w:val="000000" w:themeColor="text1"/>
          <w:sz w:val="18"/>
          <w:szCs w:val="18"/>
        </w:rPr>
        <w:t xml:space="preserve">r eg: Compared with other OECD </w:t>
      </w:r>
      <w:r w:rsidRPr="004A3437">
        <w:rPr>
          <w:rFonts w:ascii="Arial" w:hAnsi="Arial"/>
          <w:color w:val="000000" w:themeColor="text1"/>
          <w:sz w:val="18"/>
          <w:szCs w:val="18"/>
        </w:rPr>
        <w:t xml:space="preserve">countries, Australia has one of the lowest employment participation rates for people with a disability (39.8% for people with a disability compared to 79.4% for people without a disability).  Men with disability (51.3%) are much more likely to be employed than women with disability (44.4%). Women with disability have lower incomes from employment; are more likely to experience gender and disability biases in labour markets; and are more concentrated than other women and men in precarious, informal, subsistence and vulnerable employment. Working-age women with disability who are in the labour force, regardless of full-time or part-time status, are much more likely to be in lower paid jobs than men with disability. Women with disability have a much higher rate of part-time employment (56% of women with disability who are employed) than men with disability (22% of men with disabilities who are employed). Many young people with disability do not enter the labour force at all over the first seven post-school years (18% compared to 5% of those without a disability) and are more likely to experience long-term unemployment (13%) than those without a disability (7%). See for eg: Price Waterhouse Coopers (PWC) (2011) </w:t>
      </w:r>
      <w:r w:rsidRPr="00C06A47">
        <w:rPr>
          <w:rFonts w:ascii="Arial" w:hAnsi="Arial"/>
          <w:i/>
          <w:color w:val="000000" w:themeColor="text1"/>
          <w:sz w:val="18"/>
          <w:szCs w:val="18"/>
        </w:rPr>
        <w:t>Disability expectations: Investing in a better life, a stronger Australia</w:t>
      </w:r>
      <w:r w:rsidRPr="004A3437">
        <w:rPr>
          <w:rFonts w:ascii="Arial" w:hAnsi="Arial"/>
          <w:color w:val="000000" w:themeColor="text1"/>
          <w:sz w:val="18"/>
          <w:szCs w:val="18"/>
        </w:rPr>
        <w:t xml:space="preserve">; accessed online at: </w:t>
      </w:r>
      <w:hyperlink r:id="rId140" w:history="1">
        <w:r w:rsidRPr="001F5B0F">
          <w:rPr>
            <w:rStyle w:val="ad"/>
            <w:rFonts w:ascii="Arial" w:hAnsi="Arial"/>
            <w:sz w:val="18"/>
            <w:szCs w:val="18"/>
          </w:rPr>
          <w:t>https://www.pwc.com.au/industry/government/assets/disability-in-australia.pdf</w:t>
        </w:r>
      </w:hyperlink>
      <w:r w:rsidRPr="004A3437">
        <w:rPr>
          <w:rFonts w:ascii="Arial" w:hAnsi="Arial"/>
          <w:color w:val="000000" w:themeColor="text1"/>
          <w:sz w:val="18"/>
          <w:szCs w:val="18"/>
        </w:rPr>
        <w:t>.</w:t>
      </w:r>
      <w:r>
        <w:rPr>
          <w:rFonts w:ascii="Arial" w:hAnsi="Arial"/>
          <w:color w:val="000000" w:themeColor="text1"/>
          <w:sz w:val="18"/>
          <w:szCs w:val="18"/>
        </w:rPr>
        <w:t xml:space="preserve"> </w:t>
      </w:r>
      <w:r w:rsidRPr="004A3437">
        <w:rPr>
          <w:rFonts w:ascii="Arial" w:hAnsi="Arial"/>
          <w:color w:val="000000" w:themeColor="text1"/>
          <w:sz w:val="18"/>
          <w:szCs w:val="18"/>
        </w:rPr>
        <w:t xml:space="preserve"> See also: Australian Bureau of Statistics (ABS), 4433.0.55.006, OpCit. See also: Australian Bureau of Statistics (ABS), 4446.0 - Disability, Australia, 2009. See also: Australian Human Rights Commission (2016), OpCit., Frohmader, C. (2014) </w:t>
      </w:r>
      <w:r w:rsidRPr="00C06A47">
        <w:rPr>
          <w:rFonts w:ascii="Arial" w:hAnsi="Arial"/>
          <w:i/>
          <w:color w:val="000000" w:themeColor="text1"/>
          <w:sz w:val="18"/>
          <w:szCs w:val="18"/>
        </w:rPr>
        <w:t>‘Gender Blind, Gender Neutral’: The effectiveness of the National Disability Strategy in improving the lives of women and girls with disabilities.</w:t>
      </w:r>
      <w:r w:rsidRPr="004A3437">
        <w:rPr>
          <w:rFonts w:ascii="Arial" w:hAnsi="Arial"/>
          <w:color w:val="000000" w:themeColor="text1"/>
          <w:sz w:val="18"/>
          <w:szCs w:val="18"/>
        </w:rPr>
        <w:t xml:space="preserve"> Prepared for Women With Disabilities Australia (WWDA), Hobart, Tasmania. ISBN: 978-0-9585268-2-1, Available at: </w:t>
      </w:r>
      <w:hyperlink r:id="rId141" w:history="1">
        <w:r w:rsidRPr="004A3437">
          <w:rPr>
            <w:rStyle w:val="ad"/>
            <w:rFonts w:ascii="Arial" w:hAnsi="Arial"/>
            <w:color w:val="000000" w:themeColor="text1"/>
            <w:sz w:val="18"/>
            <w:szCs w:val="18"/>
          </w:rPr>
          <w:t>http://wwda.org.au/wp-content/uploads/2013/12/WWDA_Sub_NDS_Review2014.pdf</w:t>
        </w:r>
      </w:hyperlink>
    </w:p>
  </w:endnote>
  <w:endnote w:id="147">
    <w:p w:rsidR="00465A6C" w:rsidRPr="004A3437" w:rsidRDefault="00465A6C" w:rsidP="00D30860">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Australian Human Rights Commission (2016), OpCit.</w:t>
      </w:r>
    </w:p>
  </w:endnote>
  <w:endnote w:id="148">
    <w:p w:rsidR="00465A6C" w:rsidRPr="004A3437" w:rsidRDefault="00465A6C" w:rsidP="00D30860">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scheme was established by the Australian Government following the Federal Court finding in December 2012 that the BSWAT indirectly discriminated against two Australian Disability Enterprises (ADEs) employees with an intellectual disability. See: </w:t>
      </w:r>
      <w:hyperlink r:id="rId142" w:history="1">
        <w:r w:rsidRPr="004A3437">
          <w:rPr>
            <w:rStyle w:val="ad"/>
            <w:rFonts w:ascii="Arial" w:hAnsi="Arial"/>
            <w:color w:val="000000" w:themeColor="text1"/>
            <w:sz w:val="18"/>
            <w:szCs w:val="18"/>
          </w:rPr>
          <w:t>https://www.dss.gov.au/our-responsibilities/disability-and-carers/programmes-services/for-people-with-disability/bswat-payment-scheme/questions-and-answers-bswat-payment-scheme</w:t>
        </w:r>
      </w:hyperlink>
    </w:p>
  </w:endnote>
  <w:endnote w:id="149">
    <w:p w:rsidR="00465A6C" w:rsidRPr="004A3437" w:rsidRDefault="00465A6C" w:rsidP="00D30860">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Australian Human Rights Commission (2016), </w:t>
      </w:r>
      <w:r w:rsidRPr="00C06A47">
        <w:rPr>
          <w:rFonts w:ascii="Arial" w:hAnsi="Arial"/>
          <w:i/>
          <w:color w:val="000000" w:themeColor="text1"/>
          <w:sz w:val="18"/>
          <w:szCs w:val="18"/>
        </w:rPr>
        <w:t>Willing to Work: National Inquiry into Employment Discrimination Against Older Australians and Australians with Disability</w:t>
      </w:r>
      <w:r w:rsidRPr="004A3437">
        <w:rPr>
          <w:rFonts w:ascii="Arial" w:hAnsi="Arial"/>
          <w:color w:val="000000" w:themeColor="text1"/>
          <w:sz w:val="18"/>
          <w:szCs w:val="18"/>
        </w:rPr>
        <w:t xml:space="preserve">; ISBN 978-1-921449-76-5. Available at: </w:t>
      </w:r>
      <w:hyperlink r:id="rId143" w:history="1">
        <w:r w:rsidRPr="004A3437">
          <w:rPr>
            <w:rStyle w:val="ad"/>
            <w:rFonts w:ascii="Arial" w:hAnsi="Arial"/>
            <w:color w:val="000000" w:themeColor="text1"/>
            <w:sz w:val="18"/>
            <w:szCs w:val="18"/>
          </w:rPr>
          <w:t>https://www.humanrights.gov.au/sites/default/files/document/publication/WTW_2016_Full_Report_AHRC_ac.pdf</w:t>
        </w:r>
      </w:hyperlink>
    </w:p>
    <w:p w:rsidR="00465A6C" w:rsidRPr="004A3437" w:rsidRDefault="00465A6C" w:rsidP="00D30860">
      <w:pPr>
        <w:pStyle w:val="4"/>
        <w:ind w:left="1124" w:hanging="284"/>
        <w:rPr>
          <w:color w:val="000000" w:themeColor="text1"/>
          <w:sz w:val="18"/>
          <w:szCs w:val="18"/>
        </w:rPr>
      </w:pPr>
      <w:r w:rsidRPr="004A3437">
        <w:rPr>
          <w:color w:val="000000" w:themeColor="text1"/>
          <w:sz w:val="18"/>
          <w:szCs w:val="18"/>
        </w:rPr>
        <w:t>Adequate standard of living and social protection (art. 28)</w:t>
      </w:r>
    </w:p>
    <w:p w:rsidR="00465A6C" w:rsidRPr="004A3437" w:rsidRDefault="00465A6C" w:rsidP="00D30860">
      <w:pPr>
        <w:pStyle w:val="af0"/>
        <w:ind w:left="284" w:hanging="284"/>
        <w:jc w:val="left"/>
        <w:rPr>
          <w:rFonts w:ascii="Arial" w:hAnsi="Arial"/>
          <w:color w:val="000000" w:themeColor="text1"/>
          <w:sz w:val="18"/>
          <w:szCs w:val="18"/>
          <w:lang w:val="en-US"/>
        </w:rPr>
      </w:pPr>
    </w:p>
  </w:endnote>
  <w:endnote w:id="150">
    <w:p w:rsidR="00465A6C" w:rsidRPr="004A3437" w:rsidRDefault="00465A6C" w:rsidP="00D30860">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Price Waterhouse Coopers (PWC) OpCit.</w:t>
      </w:r>
    </w:p>
  </w:endnote>
  <w:endnote w:id="151">
    <w:p w:rsidR="00465A6C" w:rsidRPr="004A3437" w:rsidRDefault="00465A6C" w:rsidP="00D30860">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Ibid.</w:t>
      </w:r>
    </w:p>
  </w:endnote>
  <w:endnote w:id="152">
    <w:p w:rsidR="00465A6C" w:rsidRPr="004A3437" w:rsidRDefault="00465A6C" w:rsidP="00D30860">
      <w:pPr>
        <w:pStyle w:val="af0"/>
        <w:ind w:left="284" w:hanging="284"/>
        <w:jc w:val="left"/>
        <w:rPr>
          <w:rFonts w:ascii="Arial" w:hAnsi="Arial"/>
          <w:color w:val="000000" w:themeColor="text1"/>
          <w:sz w:val="18"/>
          <w:szCs w:val="18"/>
          <w:u w:val="single"/>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C06A47">
        <w:rPr>
          <w:rFonts w:ascii="Arial" w:hAnsi="Arial"/>
          <w:i/>
          <w:color w:val="000000" w:themeColor="text1"/>
          <w:sz w:val="18"/>
          <w:szCs w:val="18"/>
        </w:rPr>
        <w:t>Disability Support Pension (DSP)</w:t>
      </w:r>
      <w:r w:rsidRPr="004A3437">
        <w:rPr>
          <w:rFonts w:ascii="Arial" w:hAnsi="Arial"/>
          <w:color w:val="000000" w:themeColor="text1"/>
          <w:sz w:val="18"/>
          <w:szCs w:val="18"/>
        </w:rPr>
        <w:t xml:space="preserve"> provides financial support to working age Australians who are permanently blind or have a permanent physical, intellectual or psychiatric impairment that prevents or limits their capacity to work (See: Australian National Audit Office (2016) </w:t>
      </w:r>
      <w:r w:rsidRPr="00C06A47">
        <w:rPr>
          <w:rFonts w:ascii="Arial" w:hAnsi="Arial"/>
          <w:i/>
          <w:color w:val="000000" w:themeColor="text1"/>
          <w:sz w:val="18"/>
          <w:szCs w:val="18"/>
        </w:rPr>
        <w:t>Qualifying for the Disability Support Pension</w:t>
      </w:r>
      <w:r w:rsidRPr="004A3437">
        <w:rPr>
          <w:rFonts w:ascii="Arial" w:hAnsi="Arial"/>
          <w:color w:val="000000" w:themeColor="text1"/>
          <w:sz w:val="18"/>
          <w:szCs w:val="18"/>
        </w:rPr>
        <w:t xml:space="preserve">; accessed online March 2017 at: </w:t>
      </w:r>
      <w:hyperlink r:id="rId144" w:history="1">
        <w:r w:rsidRPr="004A3437">
          <w:rPr>
            <w:rStyle w:val="ad"/>
            <w:rFonts w:ascii="Arial" w:hAnsi="Arial"/>
            <w:color w:val="000000" w:themeColor="text1"/>
            <w:sz w:val="18"/>
            <w:szCs w:val="18"/>
          </w:rPr>
          <w:t>https://www.anao.gov.au/work/performance-audit/qualifying-disability-support-pension</w:t>
        </w:r>
      </w:hyperlink>
      <w:r w:rsidRPr="004A3437">
        <w:rPr>
          <w:rStyle w:val="ad"/>
          <w:rFonts w:ascii="Arial" w:hAnsi="Arial"/>
          <w:color w:val="000000" w:themeColor="text1"/>
          <w:sz w:val="18"/>
          <w:szCs w:val="18"/>
        </w:rPr>
        <w:t>.)</w:t>
      </w:r>
      <w:r w:rsidRPr="004A3437">
        <w:rPr>
          <w:rFonts w:ascii="Arial" w:hAnsi="Arial"/>
          <w:color w:val="000000" w:themeColor="text1"/>
          <w:sz w:val="18"/>
          <w:szCs w:val="18"/>
        </w:rPr>
        <w:t xml:space="preserve"> The Disability Support Pension (DSP) is inadequate to support people with disability and consequently leads to a lower standard of living, poverty, and the inability to realise other fundamental human rights. </w:t>
      </w:r>
      <w:r w:rsidRPr="004A3437">
        <w:rPr>
          <w:rFonts w:ascii="Arial" w:hAnsi="Arial"/>
          <w:color w:val="000000" w:themeColor="text1"/>
          <w:sz w:val="18"/>
          <w:szCs w:val="18"/>
          <w:lang w:val="en-US"/>
        </w:rPr>
        <w:t xml:space="preserve">Changes to the DSP eligibility since 2013 have already left many people with disability struggling to survive on the Newstart or Youth Allowance, payments that are below the poverty line and in no way accounts for the additional costs associated with disability. The 2016 Budget measures subject a further 30,000 disability support pensioners a year for 3 years (90,000 people) to reviews that further threaten to plunge people with disability into poverty, homelessness and ill-health. </w:t>
      </w:r>
      <w:r w:rsidRPr="004A3437">
        <w:rPr>
          <w:rFonts w:ascii="Arial" w:hAnsi="Arial"/>
          <w:color w:val="000000" w:themeColor="text1"/>
          <w:sz w:val="18"/>
          <w:szCs w:val="18"/>
        </w:rPr>
        <w:t xml:space="preserve">Income support pensions have fallen significantly relative to average and minimum wages over the last two decades. </w:t>
      </w:r>
      <w:r w:rsidRPr="00B27639">
        <w:rPr>
          <w:rStyle w:val="ad"/>
          <w:rFonts w:ascii="Arial" w:hAnsi="Arial"/>
          <w:color w:val="000000" w:themeColor="text1"/>
          <w:sz w:val="18"/>
          <w:szCs w:val="18"/>
        </w:rPr>
        <w:t xml:space="preserve">See: </w:t>
      </w:r>
      <w:r w:rsidRPr="00C06A47">
        <w:rPr>
          <w:rStyle w:val="ad"/>
          <w:rFonts w:ascii="Arial" w:hAnsi="Arial"/>
          <w:i/>
          <w:color w:val="000000" w:themeColor="text1"/>
          <w:sz w:val="18"/>
          <w:szCs w:val="18"/>
        </w:rPr>
        <w:t>Australian Cross Disability Alliance (ACDA)(2016) Election Platform 2016: Building a Disability Inclusive Australia</w:t>
      </w:r>
      <w:r w:rsidRPr="00B27639">
        <w:rPr>
          <w:rStyle w:val="ad"/>
          <w:rFonts w:ascii="Arial" w:hAnsi="Arial"/>
          <w:color w:val="000000" w:themeColor="text1"/>
          <w:sz w:val="18"/>
          <w:szCs w:val="18"/>
        </w:rPr>
        <w:t>; accessed online at:</w:t>
      </w:r>
      <w:r w:rsidRPr="004A3437">
        <w:rPr>
          <w:rStyle w:val="ad"/>
          <w:rFonts w:ascii="Arial" w:hAnsi="Arial"/>
          <w:color w:val="000000" w:themeColor="text1"/>
          <w:sz w:val="18"/>
          <w:szCs w:val="18"/>
        </w:rPr>
        <w:t xml:space="preserve"> </w:t>
      </w:r>
      <w:hyperlink r:id="rId145" w:history="1">
        <w:r w:rsidRPr="004A3437">
          <w:rPr>
            <w:rStyle w:val="ad"/>
            <w:rFonts w:ascii="Arial" w:hAnsi="Arial"/>
            <w:color w:val="000000" w:themeColor="text1"/>
            <w:sz w:val="18"/>
            <w:szCs w:val="18"/>
          </w:rPr>
          <w:t>http://dpoa.org.au/dpo-australia-election-platform</w:t>
        </w:r>
      </w:hyperlink>
      <w:r w:rsidRPr="00C06A47">
        <w:rPr>
          <w:rStyle w:val="ad"/>
          <w:rFonts w:ascii="Arial" w:hAnsi="Arial"/>
          <w:color w:val="000000" w:themeColor="text1"/>
          <w:sz w:val="18"/>
          <w:szCs w:val="18"/>
        </w:rPr>
        <w:t>. See also:</w:t>
      </w:r>
      <w:r w:rsidRPr="00C06A47">
        <w:t xml:space="preserve"> </w:t>
      </w:r>
      <w:r w:rsidRPr="004A3437">
        <w:rPr>
          <w:rFonts w:ascii="Arial" w:hAnsi="Arial"/>
          <w:color w:val="000000" w:themeColor="text1"/>
          <w:sz w:val="18"/>
          <w:szCs w:val="18"/>
        </w:rPr>
        <w:t>Australian Human Rights Commission (2016) OpCit.; Australian NGO Coalition Submission (2017</w:t>
      </w:r>
      <w:r w:rsidRPr="00C06A47">
        <w:rPr>
          <w:rFonts w:ascii="Arial" w:hAnsi="Arial"/>
          <w:color w:val="000000" w:themeColor="text1"/>
          <w:sz w:val="18"/>
          <w:szCs w:val="18"/>
        </w:rPr>
        <w:t>)</w:t>
      </w:r>
      <w:r w:rsidRPr="00C06A47">
        <w:rPr>
          <w:rFonts w:ascii="Arial" w:hAnsi="Arial"/>
          <w:i/>
          <w:color w:val="000000" w:themeColor="text1"/>
          <w:sz w:val="18"/>
          <w:szCs w:val="18"/>
        </w:rPr>
        <w:t xml:space="preserve"> Review of Australia Fifth Periodic Report under the International Covenant on Economic, Social and Cultural Rights</w:t>
      </w:r>
      <w:r w:rsidRPr="004A3437">
        <w:rPr>
          <w:rFonts w:ascii="Arial" w:hAnsi="Arial"/>
          <w:color w:val="000000" w:themeColor="text1"/>
          <w:sz w:val="18"/>
          <w:szCs w:val="18"/>
        </w:rPr>
        <w:t xml:space="preserve">. Available online at: </w:t>
      </w:r>
      <w:hyperlink r:id="rId146" w:history="1">
        <w:r w:rsidRPr="004A3437">
          <w:rPr>
            <w:rStyle w:val="ad"/>
            <w:rFonts w:ascii="Arial" w:hAnsi="Arial"/>
            <w:color w:val="000000" w:themeColor="text1"/>
            <w:sz w:val="18"/>
            <w:szCs w:val="18"/>
          </w:rPr>
          <w:t>http://dpoa.org.au/wp-content/uploads/2017/05/ICESCR-Final-Submission-May17.pdf</w:t>
        </w:r>
      </w:hyperlink>
    </w:p>
  </w:endnote>
  <w:endnote w:id="153">
    <w:p w:rsidR="00465A6C" w:rsidRPr="004A3437" w:rsidRDefault="00465A6C" w:rsidP="00D30860">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See: Australian NGO Coalition Submission (2017), OpCit.</w:t>
      </w:r>
    </w:p>
  </w:endnote>
  <w:endnote w:id="154">
    <w:p w:rsidR="00465A6C" w:rsidRPr="004A3437" w:rsidRDefault="00465A6C" w:rsidP="00D30860">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GB"/>
        </w:rPr>
        <w:t>See: Australia’s 2nd</w:t>
      </w:r>
      <w:r w:rsidRPr="004A3437">
        <w:rPr>
          <w:rFonts w:ascii="Arial" w:hAnsi="Arial"/>
          <w:color w:val="000000" w:themeColor="text1"/>
          <w:position w:val="5"/>
          <w:sz w:val="18"/>
          <w:szCs w:val="18"/>
          <w:lang w:val="en-GB"/>
        </w:rPr>
        <w:t xml:space="preserve"> </w:t>
      </w:r>
      <w:r w:rsidRPr="004A3437">
        <w:rPr>
          <w:rFonts w:ascii="Arial" w:hAnsi="Arial"/>
          <w:color w:val="000000" w:themeColor="text1"/>
          <w:sz w:val="18"/>
          <w:szCs w:val="18"/>
          <w:lang w:val="en-GB"/>
        </w:rPr>
        <w:t xml:space="preserve">Universal Periodic Review, </w:t>
      </w:r>
      <w:r w:rsidRPr="00C06A47">
        <w:rPr>
          <w:rFonts w:ascii="Arial" w:hAnsi="Arial"/>
          <w:i/>
          <w:color w:val="000000" w:themeColor="text1"/>
          <w:sz w:val="18"/>
          <w:szCs w:val="18"/>
          <w:lang w:val="en-GB"/>
        </w:rPr>
        <w:t>Joint NGO Submission on behalf of Australian NGO Coalition</w:t>
      </w:r>
      <w:r w:rsidRPr="004A3437">
        <w:rPr>
          <w:rFonts w:ascii="Arial" w:hAnsi="Arial"/>
          <w:color w:val="000000" w:themeColor="text1"/>
          <w:sz w:val="18"/>
          <w:szCs w:val="18"/>
          <w:lang w:val="en-GB"/>
        </w:rPr>
        <w:t>, March 2015, available</w:t>
      </w:r>
      <w:r w:rsidRPr="004A3437">
        <w:rPr>
          <w:rFonts w:ascii="Arial" w:hAnsi="Arial"/>
          <w:color w:val="000000" w:themeColor="text1"/>
          <w:sz w:val="18"/>
          <w:szCs w:val="18"/>
        </w:rPr>
        <w:t xml:space="preserve"> at </w:t>
      </w:r>
      <w:hyperlink r:id="rId147" w:history="1">
        <w:r w:rsidRPr="004A3437">
          <w:rPr>
            <w:rStyle w:val="ad"/>
            <w:rFonts w:ascii="Arial" w:hAnsi="Arial"/>
            <w:color w:val="000000" w:themeColor="text1"/>
            <w:sz w:val="18"/>
            <w:szCs w:val="18"/>
          </w:rPr>
          <w:t>http://www.naclc.org.au/cb_pages/files/Submissions/Final-UPR-Submission-for-website.pdf</w:t>
        </w:r>
      </w:hyperlink>
      <w:r w:rsidRPr="004A3437">
        <w:rPr>
          <w:rFonts w:ascii="Arial" w:hAnsi="Arial"/>
          <w:color w:val="000000" w:themeColor="text1"/>
          <w:sz w:val="18"/>
          <w:szCs w:val="18"/>
        </w:rPr>
        <w:t xml:space="preserve">. </w:t>
      </w:r>
    </w:p>
  </w:endnote>
  <w:endnote w:id="155">
    <w:p w:rsidR="00465A6C" w:rsidRPr="004A3437" w:rsidRDefault="00465A6C" w:rsidP="00D30860">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w:t>
      </w:r>
      <w:r w:rsidRPr="00C06A47">
        <w:rPr>
          <w:rFonts w:ascii="Arial" w:hAnsi="Arial"/>
          <w:i/>
          <w:color w:val="000000" w:themeColor="text1"/>
          <w:sz w:val="18"/>
          <w:szCs w:val="18"/>
        </w:rPr>
        <w:t>ILO Social Protection Floors Recommendation, 2012 (No. 202)</w:t>
      </w:r>
      <w:r w:rsidRPr="004A3437">
        <w:rPr>
          <w:rFonts w:ascii="Arial" w:hAnsi="Arial"/>
          <w:color w:val="000000" w:themeColor="text1"/>
          <w:sz w:val="18"/>
          <w:szCs w:val="18"/>
        </w:rPr>
        <w:t xml:space="preserve"> provides guidance to member States in building comprehensive social security systems and extending social security coverage by prioritizing the establishment of national floors of social protection accessible to all in need. See: </w:t>
      </w:r>
      <w:hyperlink r:id="rId148" w:history="1">
        <w:r w:rsidRPr="001F5B0F">
          <w:rPr>
            <w:rStyle w:val="ad"/>
            <w:rFonts w:ascii="Arial" w:hAnsi="Arial"/>
            <w:sz w:val="18"/>
            <w:szCs w:val="18"/>
          </w:rPr>
          <w:t>http://www.ilo.org/secsoc/areas-of-work/legal-advice/WCMS_205341/lang--en/index.htm</w:t>
        </w:r>
      </w:hyperlink>
      <w:r>
        <w:rPr>
          <w:rFonts w:ascii="Arial" w:hAnsi="Arial"/>
          <w:color w:val="000000" w:themeColor="text1"/>
          <w:sz w:val="18"/>
          <w:szCs w:val="18"/>
        </w:rPr>
        <w:t xml:space="preserve"> </w:t>
      </w:r>
    </w:p>
  </w:endnote>
  <w:endnote w:id="156">
    <w:p w:rsidR="00465A6C" w:rsidRPr="004A3437" w:rsidRDefault="00465A6C" w:rsidP="00D30860">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Generally, a person must be an Australian citizen or permanent resident residing in Australia to access support through the social security system. Most income support payments have a two-year waiting period, the newly arrived resident’s waiting period (NARWP). The age and disability support pensions have a 10-year qualifying residence period. The 10 year qualifying residence period must include a period of five years continuous residence in Australia. The qualifying residence period begins from the date the person starts residing in Australia as a permanent visa holder. Time spent in Australia on a temporary visa is not counted towards the qualifying residence period. Being denied access to the basic financial support of the DSP strips migrants with disabilities’ rights to independence, forcing them to be economically reliant on their families and wider community leaving them at an increased risk of poverty, homelessness and other social disadvantage. Newly arrived CALD people with disability have little knowledge about policies and service systems in Australia. See: </w:t>
      </w:r>
      <w:r w:rsidRPr="00C06A47">
        <w:rPr>
          <w:rFonts w:ascii="Arial" w:hAnsi="Arial"/>
          <w:i/>
          <w:color w:val="000000" w:themeColor="text1"/>
          <w:sz w:val="18"/>
          <w:szCs w:val="18"/>
        </w:rPr>
        <w:t>Australian NGO Coalition Submission to the United Nations Committee on Economic, Social and Cultural Rights</w:t>
      </w:r>
      <w:r w:rsidRPr="004A3437">
        <w:rPr>
          <w:rFonts w:ascii="Arial" w:hAnsi="Arial"/>
          <w:color w:val="000000" w:themeColor="text1"/>
          <w:sz w:val="18"/>
          <w:szCs w:val="18"/>
        </w:rPr>
        <w:t xml:space="preserve"> (May 2017) OpCit. See also: Department of Social Services (DSS) </w:t>
      </w:r>
      <w:r w:rsidRPr="00C06A47">
        <w:rPr>
          <w:rFonts w:ascii="Arial" w:hAnsi="Arial"/>
          <w:i/>
          <w:color w:val="000000" w:themeColor="text1"/>
          <w:sz w:val="18"/>
          <w:szCs w:val="18"/>
        </w:rPr>
        <w:t>Social Security Payments - Residence Criteria</w:t>
      </w:r>
      <w:r w:rsidRPr="004A3437">
        <w:rPr>
          <w:rFonts w:ascii="Arial" w:hAnsi="Arial"/>
          <w:color w:val="000000" w:themeColor="text1"/>
          <w:sz w:val="18"/>
          <w:szCs w:val="18"/>
        </w:rPr>
        <w:t xml:space="preserve">; accessed online at: </w:t>
      </w:r>
      <w:hyperlink r:id="rId149" w:history="1">
        <w:r w:rsidRPr="004A3437">
          <w:rPr>
            <w:rStyle w:val="ad"/>
            <w:rFonts w:ascii="Arial" w:hAnsi="Arial"/>
            <w:color w:val="000000" w:themeColor="text1"/>
            <w:sz w:val="18"/>
            <w:szCs w:val="18"/>
          </w:rPr>
          <w:t>https://www.dss.gov.au/about-the-department/international/policy/social-security-payments-residence-criteria</w:t>
        </w:r>
      </w:hyperlink>
    </w:p>
    <w:p w:rsidR="00465A6C" w:rsidRPr="004A3437" w:rsidRDefault="00465A6C" w:rsidP="00D30860">
      <w:pPr>
        <w:pStyle w:val="4"/>
        <w:ind w:left="1124" w:hanging="284"/>
        <w:rPr>
          <w:color w:val="000000" w:themeColor="text1"/>
          <w:sz w:val="18"/>
          <w:szCs w:val="18"/>
        </w:rPr>
      </w:pPr>
      <w:r w:rsidRPr="004A3437">
        <w:rPr>
          <w:color w:val="000000" w:themeColor="text1"/>
          <w:sz w:val="18"/>
          <w:szCs w:val="18"/>
        </w:rPr>
        <w:t>Participation in political and public life (art. 29)</w:t>
      </w:r>
    </w:p>
    <w:p w:rsidR="00465A6C" w:rsidRPr="004A3437" w:rsidRDefault="00465A6C" w:rsidP="00D30860">
      <w:pPr>
        <w:pStyle w:val="af0"/>
        <w:ind w:left="284" w:hanging="284"/>
        <w:jc w:val="left"/>
        <w:rPr>
          <w:rFonts w:ascii="Arial" w:hAnsi="Arial"/>
          <w:color w:val="000000" w:themeColor="text1"/>
          <w:sz w:val="18"/>
          <w:szCs w:val="18"/>
        </w:rPr>
      </w:pPr>
    </w:p>
  </w:endnote>
  <w:endnote w:id="157">
    <w:p w:rsidR="00465A6C" w:rsidRPr="004A3437" w:rsidRDefault="00465A6C" w:rsidP="00D30860">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lack of participatory rights of people with disability particularly affects women with disability, Aboriginal and Torres Strait Islander peoples with disability; culturally and linguistically diverse peoples with disability, LGBTI persons with disability, children and young people with disability, as well as people with disability living in institutional other care and service settings, including prisons. </w:t>
      </w:r>
    </w:p>
  </w:endnote>
  <w:endnote w:id="158">
    <w:p w:rsidR="00465A6C" w:rsidRPr="004A3437" w:rsidRDefault="00465A6C" w:rsidP="00D30860">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See: </w:t>
      </w:r>
      <w:r w:rsidRPr="004A3437">
        <w:rPr>
          <w:rFonts w:ascii="Arial" w:hAnsi="Arial"/>
          <w:color w:val="000000" w:themeColor="text1"/>
          <w:sz w:val="18"/>
          <w:szCs w:val="18"/>
          <w:lang w:val="en-US"/>
        </w:rPr>
        <w:t xml:space="preserve">Women With Disabilities Australia (WWDA) (2016) </w:t>
      </w:r>
      <w:r w:rsidRPr="00314CEB">
        <w:rPr>
          <w:rFonts w:ascii="Arial" w:hAnsi="Arial"/>
          <w:i/>
          <w:color w:val="000000" w:themeColor="text1"/>
          <w:sz w:val="18"/>
          <w:szCs w:val="18"/>
          <w:lang w:val="en-US"/>
        </w:rPr>
        <w:t>‘WWDA Position Statement 3: The Right to Participation’</w:t>
      </w:r>
      <w:r w:rsidRPr="004A3437">
        <w:rPr>
          <w:rFonts w:ascii="Arial" w:hAnsi="Arial"/>
          <w:color w:val="000000" w:themeColor="text1"/>
          <w:sz w:val="18"/>
          <w:szCs w:val="18"/>
          <w:lang w:val="en-US"/>
        </w:rPr>
        <w:t xml:space="preserve">. WWDA, September 2016, Hobart, Tasmania. ISBN: 978-0-9585268-8-3, available online at: </w:t>
      </w:r>
      <w:hyperlink r:id="rId150" w:history="1">
        <w:r w:rsidRPr="001F5B0F">
          <w:rPr>
            <w:rStyle w:val="ad"/>
            <w:rFonts w:ascii="Arial" w:hAnsi="Arial"/>
            <w:sz w:val="18"/>
            <w:szCs w:val="18"/>
            <w:lang w:val="en-US"/>
          </w:rPr>
          <w:t>http://wwda.org.au/papers/toolkit/position-statements/</w:t>
        </w:r>
      </w:hyperlink>
      <w:r>
        <w:rPr>
          <w:rFonts w:ascii="Arial" w:hAnsi="Arial"/>
          <w:color w:val="000000" w:themeColor="text1"/>
          <w:sz w:val="18"/>
          <w:szCs w:val="18"/>
          <w:lang w:val="en-US"/>
        </w:rPr>
        <w:t xml:space="preserve"> </w:t>
      </w:r>
    </w:p>
  </w:endnote>
  <w:endnote w:id="159">
    <w:p w:rsidR="00465A6C" w:rsidRDefault="00465A6C" w:rsidP="00D30860">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For eg: The right of people with disability to vote independently and in secret in Federal, State and Territory and Local Government elections is not a reality for many people with disability in Australia. People with disability also experience discrimination or disqualification in other areas of civil life, Including in relation to accessing or creating a bank account, holding public office, holding the office of a director or board member, obtaining a personal violence order, creating a legal will, performing jury duty, and, acting as a witness in a court proceeding. See: </w:t>
      </w:r>
      <w:r w:rsidRPr="004A3437">
        <w:rPr>
          <w:rFonts w:ascii="Arial" w:hAnsi="Arial"/>
          <w:color w:val="000000" w:themeColor="text1"/>
          <w:sz w:val="18"/>
          <w:szCs w:val="18"/>
          <w:lang w:val="en-US"/>
        </w:rPr>
        <w:t xml:space="preserve">Women With Disabilities Australia (WWDA) (2016) </w:t>
      </w:r>
      <w:r w:rsidRPr="00314CEB">
        <w:rPr>
          <w:rFonts w:ascii="Arial" w:hAnsi="Arial"/>
          <w:i/>
          <w:color w:val="000000" w:themeColor="text1"/>
          <w:sz w:val="18"/>
          <w:szCs w:val="18"/>
          <w:lang w:val="en-US"/>
        </w:rPr>
        <w:t>‘WWDA Position Statement 3: The Right to Participation’</w:t>
      </w:r>
      <w:r w:rsidRPr="004A3437">
        <w:rPr>
          <w:rFonts w:ascii="Arial" w:hAnsi="Arial"/>
          <w:color w:val="000000" w:themeColor="text1"/>
          <w:sz w:val="18"/>
          <w:szCs w:val="18"/>
          <w:lang w:val="en-US"/>
        </w:rPr>
        <w:t xml:space="preserve">, OpCit. See also: </w:t>
      </w:r>
      <w:r w:rsidRPr="00314CEB">
        <w:rPr>
          <w:rFonts w:ascii="Arial" w:hAnsi="Arial"/>
          <w:i/>
          <w:color w:val="000000" w:themeColor="text1"/>
          <w:sz w:val="18"/>
          <w:szCs w:val="18"/>
          <w:lang w:val="en-US"/>
        </w:rPr>
        <w:t>Disability Rights Now</w:t>
      </w:r>
      <w:r w:rsidRPr="004A3437">
        <w:rPr>
          <w:rFonts w:ascii="Arial" w:hAnsi="Arial"/>
          <w:color w:val="000000" w:themeColor="text1"/>
          <w:sz w:val="18"/>
          <w:szCs w:val="18"/>
          <w:lang w:val="en-US"/>
        </w:rPr>
        <w:t xml:space="preserve"> (2012) OpCit.</w:t>
      </w:r>
    </w:p>
    <w:p w:rsidR="00465A6C" w:rsidRPr="004A3437" w:rsidRDefault="00465A6C" w:rsidP="00D30860">
      <w:pPr>
        <w:pStyle w:val="4"/>
        <w:ind w:left="1124" w:hanging="284"/>
        <w:rPr>
          <w:color w:val="000000" w:themeColor="text1"/>
          <w:sz w:val="18"/>
          <w:szCs w:val="18"/>
        </w:rPr>
      </w:pPr>
      <w:r w:rsidRPr="004A3437">
        <w:rPr>
          <w:color w:val="000000" w:themeColor="text1"/>
          <w:sz w:val="18"/>
          <w:szCs w:val="18"/>
        </w:rPr>
        <w:t xml:space="preserve">Participation in </w:t>
      </w:r>
      <w:r>
        <w:rPr>
          <w:color w:val="000000" w:themeColor="text1"/>
          <w:sz w:val="18"/>
          <w:szCs w:val="18"/>
        </w:rPr>
        <w:t>cultural life, recreation, leisure and sport</w:t>
      </w:r>
      <w:r w:rsidRPr="004A3437">
        <w:rPr>
          <w:color w:val="000000" w:themeColor="text1"/>
          <w:sz w:val="18"/>
          <w:szCs w:val="18"/>
        </w:rPr>
        <w:t xml:space="preserve"> (art. </w:t>
      </w:r>
      <w:r>
        <w:rPr>
          <w:color w:val="000000" w:themeColor="text1"/>
          <w:sz w:val="18"/>
          <w:szCs w:val="18"/>
        </w:rPr>
        <w:t>30</w:t>
      </w:r>
      <w:r w:rsidRPr="004A3437">
        <w:rPr>
          <w:color w:val="000000" w:themeColor="text1"/>
          <w:sz w:val="18"/>
          <w:szCs w:val="18"/>
        </w:rPr>
        <w:t>)</w:t>
      </w:r>
    </w:p>
    <w:p w:rsidR="00465A6C" w:rsidRPr="004A3437" w:rsidRDefault="00465A6C" w:rsidP="00D30860">
      <w:pPr>
        <w:pStyle w:val="af0"/>
        <w:jc w:val="left"/>
        <w:rPr>
          <w:rFonts w:ascii="Arial" w:hAnsi="Arial"/>
          <w:color w:val="000000" w:themeColor="text1"/>
          <w:sz w:val="18"/>
          <w:szCs w:val="18"/>
          <w:lang w:val="en-US"/>
        </w:rPr>
      </w:pPr>
    </w:p>
  </w:endnote>
  <w:endnote w:id="160">
    <w:p w:rsidR="00465A6C" w:rsidRPr="004A3437" w:rsidRDefault="00465A6C" w:rsidP="00D30860">
      <w:pPr>
        <w:pStyle w:val="af0"/>
        <w:rPr>
          <w:rFonts w:ascii="Arial" w:hAnsi="Arial"/>
          <w:sz w:val="18"/>
          <w:szCs w:val="18"/>
        </w:rPr>
      </w:pPr>
      <w:r w:rsidRPr="004A3437">
        <w:rPr>
          <w:rStyle w:val="af2"/>
          <w:rFonts w:ascii="Arial" w:hAnsi="Arial"/>
          <w:sz w:val="18"/>
          <w:szCs w:val="18"/>
        </w:rPr>
        <w:endnoteRef/>
      </w:r>
      <w:r>
        <w:rPr>
          <w:rFonts w:ascii="Arial" w:hAnsi="Arial"/>
          <w:sz w:val="18"/>
          <w:szCs w:val="18"/>
        </w:rPr>
        <w:t xml:space="preserve"> See: </w:t>
      </w:r>
      <w:r w:rsidRPr="00314CEB">
        <w:rPr>
          <w:rFonts w:ascii="Arial" w:hAnsi="Arial"/>
          <w:i/>
          <w:sz w:val="18"/>
          <w:szCs w:val="18"/>
        </w:rPr>
        <w:t>Disability Rights Now</w:t>
      </w:r>
      <w:r>
        <w:rPr>
          <w:rFonts w:ascii="Arial" w:hAnsi="Arial"/>
          <w:sz w:val="18"/>
          <w:szCs w:val="18"/>
        </w:rPr>
        <w:t xml:space="preserve"> (2012) OpCit.</w:t>
      </w:r>
    </w:p>
  </w:endnote>
  <w:endnote w:id="161">
    <w:p w:rsidR="00465A6C" w:rsidRPr="004A3437" w:rsidRDefault="00465A6C" w:rsidP="00D30860">
      <w:pPr>
        <w:pStyle w:val="af0"/>
        <w:ind w:left="284" w:hanging="284"/>
        <w:rPr>
          <w:rFonts w:ascii="Arial" w:hAnsi="Arial"/>
          <w:sz w:val="18"/>
          <w:szCs w:val="18"/>
        </w:rPr>
      </w:pPr>
      <w:r w:rsidRPr="004A3437">
        <w:rPr>
          <w:rStyle w:val="af2"/>
          <w:rFonts w:ascii="Arial" w:hAnsi="Arial"/>
          <w:sz w:val="18"/>
          <w:szCs w:val="18"/>
        </w:rPr>
        <w:endnoteRef/>
      </w:r>
      <w:r w:rsidRPr="004A3437">
        <w:rPr>
          <w:rFonts w:ascii="Arial" w:hAnsi="Arial"/>
          <w:sz w:val="18"/>
          <w:szCs w:val="18"/>
        </w:rPr>
        <w:t xml:space="preserve"> </w:t>
      </w:r>
      <w:r>
        <w:rPr>
          <w:rFonts w:ascii="Arial" w:hAnsi="Arial"/>
          <w:sz w:val="18"/>
          <w:szCs w:val="18"/>
        </w:rPr>
        <w:tab/>
      </w:r>
      <w:r w:rsidRPr="004D5703">
        <w:rPr>
          <w:rFonts w:ascii="Arial" w:hAnsi="Arial"/>
          <w:sz w:val="18"/>
          <w:szCs w:val="18"/>
        </w:rPr>
        <w:t>The ILC program is a key component of the NDIS and has been set up to provide information, linkages and referrals to people with disability, their families and carers, with the appropriate community and mainstream supports</w:t>
      </w:r>
      <w:r>
        <w:rPr>
          <w:rFonts w:ascii="Arial" w:hAnsi="Arial"/>
          <w:sz w:val="18"/>
          <w:szCs w:val="18"/>
        </w:rPr>
        <w:t xml:space="preserve">. The focus of </w:t>
      </w:r>
      <w:r w:rsidRPr="004D5703">
        <w:rPr>
          <w:rFonts w:ascii="Arial" w:hAnsi="Arial"/>
          <w:sz w:val="18"/>
          <w:szCs w:val="18"/>
        </w:rPr>
        <w:t>ILC is on community inclusion.</w:t>
      </w:r>
      <w:r>
        <w:rPr>
          <w:rFonts w:ascii="Arial" w:hAnsi="Arial"/>
          <w:sz w:val="18"/>
          <w:szCs w:val="18"/>
        </w:rPr>
        <w:t xml:space="preserve"> See: </w:t>
      </w:r>
      <w:hyperlink r:id="rId151" w:history="1">
        <w:r w:rsidRPr="00CE33CB">
          <w:rPr>
            <w:rStyle w:val="ad"/>
            <w:rFonts w:ascii="Arial" w:hAnsi="Arial"/>
            <w:sz w:val="18"/>
            <w:szCs w:val="18"/>
          </w:rPr>
          <w:t>https://www.ndis.gov.au/communities/ilc-home</w:t>
        </w:r>
      </w:hyperlink>
      <w:r>
        <w:rPr>
          <w:rFonts w:ascii="Arial" w:hAnsi="Arial"/>
          <w:sz w:val="18"/>
          <w:szCs w:val="18"/>
        </w:rPr>
        <w:t xml:space="preserve"> </w:t>
      </w:r>
    </w:p>
  </w:endnote>
  <w:endnote w:id="162">
    <w:p w:rsidR="00465A6C" w:rsidRDefault="00465A6C" w:rsidP="00D30860">
      <w:pPr>
        <w:pStyle w:val="af0"/>
        <w:ind w:left="284" w:hanging="284"/>
        <w:rPr>
          <w:rFonts w:ascii="Arial" w:hAnsi="Arial"/>
          <w:sz w:val="18"/>
          <w:szCs w:val="18"/>
        </w:rPr>
      </w:pPr>
      <w:r w:rsidRPr="004A3437">
        <w:rPr>
          <w:rStyle w:val="af2"/>
          <w:rFonts w:ascii="Arial" w:hAnsi="Arial"/>
          <w:sz w:val="18"/>
          <w:szCs w:val="18"/>
        </w:rPr>
        <w:endnoteRef/>
      </w:r>
      <w:r w:rsidRPr="004A3437">
        <w:rPr>
          <w:rFonts w:ascii="Arial" w:hAnsi="Arial"/>
          <w:sz w:val="18"/>
          <w:szCs w:val="18"/>
        </w:rPr>
        <w:t xml:space="preserve"> </w:t>
      </w:r>
      <w:r>
        <w:rPr>
          <w:rFonts w:ascii="Arial" w:hAnsi="Arial"/>
          <w:sz w:val="18"/>
          <w:szCs w:val="18"/>
        </w:rPr>
        <w:tab/>
      </w:r>
      <w:r w:rsidRPr="004D5703">
        <w:rPr>
          <w:rFonts w:ascii="Arial" w:hAnsi="Arial"/>
          <w:sz w:val="18"/>
          <w:szCs w:val="18"/>
        </w:rPr>
        <w:t xml:space="preserve">ILC is still to be implemented and the funding for ILC will gradually increase over transition (from $33 million in 2016-17 to $131 million in 2019-20). </w:t>
      </w:r>
      <w:r>
        <w:rPr>
          <w:rFonts w:ascii="Arial" w:hAnsi="Arial"/>
          <w:sz w:val="18"/>
          <w:szCs w:val="18"/>
        </w:rPr>
        <w:t xml:space="preserve">According to the Productivity Commission (June 2017), </w:t>
      </w:r>
      <w:r w:rsidRPr="00314CEB">
        <w:rPr>
          <w:rFonts w:ascii="Arial" w:hAnsi="Arial"/>
          <w:i/>
          <w:sz w:val="18"/>
          <w:szCs w:val="18"/>
        </w:rPr>
        <w:t>“the timing of ILC funding (starting with a small budget that increases over time) has prevented the NDIA investing in ILC activities and the rollout of initiatives that would allow the infrastructure of a national ILC framework.”</w:t>
      </w:r>
      <w:r>
        <w:rPr>
          <w:rFonts w:ascii="Arial" w:hAnsi="Arial"/>
          <w:sz w:val="18"/>
          <w:szCs w:val="18"/>
        </w:rPr>
        <w:t xml:space="preserve"> The Productivity Commission has recommended that: </w:t>
      </w:r>
      <w:r w:rsidRPr="00314CEB">
        <w:rPr>
          <w:rFonts w:ascii="Arial" w:hAnsi="Arial"/>
          <w:i/>
          <w:sz w:val="18"/>
          <w:szCs w:val="18"/>
        </w:rPr>
        <w:t>“ILC funding should be increased to the full scheme amount for each year during the transition to allow for an accelerated national rollout of ILC activities. The effectiveness of the ILC program in improving the outcomes for people with disability and its impact on the sustainability of the NDIS should be reviewed as part of the 2023 review of NDIS costs when data on ILC activities is available……The ILC budget should be maintained at a minimum of the full scheme amount each year until results from this review are available.”</w:t>
      </w:r>
      <w:r>
        <w:rPr>
          <w:rFonts w:ascii="Arial" w:hAnsi="Arial"/>
          <w:sz w:val="18"/>
          <w:szCs w:val="18"/>
        </w:rPr>
        <w:t xml:space="preserve"> See: Productivity Commission (June 2017) OpCit.</w:t>
      </w:r>
    </w:p>
    <w:p w:rsidR="00465A6C" w:rsidRPr="004A3437" w:rsidRDefault="00465A6C" w:rsidP="00D30860">
      <w:pPr>
        <w:pStyle w:val="4"/>
        <w:ind w:left="1124" w:hanging="284"/>
        <w:rPr>
          <w:color w:val="000000" w:themeColor="text1"/>
          <w:sz w:val="18"/>
          <w:szCs w:val="18"/>
        </w:rPr>
      </w:pPr>
      <w:r>
        <w:rPr>
          <w:color w:val="000000" w:themeColor="text1"/>
          <w:sz w:val="18"/>
          <w:szCs w:val="18"/>
        </w:rPr>
        <w:t>Statistics and Data Collection</w:t>
      </w:r>
      <w:r w:rsidRPr="004A3437">
        <w:rPr>
          <w:color w:val="000000" w:themeColor="text1"/>
          <w:sz w:val="18"/>
          <w:szCs w:val="18"/>
        </w:rPr>
        <w:t xml:space="preserve"> (art. </w:t>
      </w:r>
      <w:r>
        <w:rPr>
          <w:color w:val="000000" w:themeColor="text1"/>
          <w:sz w:val="18"/>
          <w:szCs w:val="18"/>
        </w:rPr>
        <w:t>31</w:t>
      </w:r>
      <w:r w:rsidRPr="004A3437">
        <w:rPr>
          <w:color w:val="000000" w:themeColor="text1"/>
          <w:sz w:val="18"/>
          <w:szCs w:val="18"/>
        </w:rPr>
        <w:t>)</w:t>
      </w:r>
    </w:p>
    <w:p w:rsidR="00465A6C" w:rsidRPr="004A3437" w:rsidRDefault="00465A6C" w:rsidP="00D30860">
      <w:pPr>
        <w:pStyle w:val="af0"/>
        <w:rPr>
          <w:rFonts w:ascii="Arial" w:hAnsi="Arial"/>
          <w:sz w:val="18"/>
          <w:szCs w:val="18"/>
        </w:rPr>
      </w:pPr>
    </w:p>
  </w:endnote>
  <w:endnote w:id="163">
    <w:p w:rsidR="00465A6C" w:rsidRPr="004A3437" w:rsidRDefault="00465A6C" w:rsidP="00D30860">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As recommended in the CRPD/C/AUS/CO/1 [para.54] and also recommended in CEDAW/C/AUL/CO/5; CEDAW/C/AUS/CO/7; E/C.12/AUS/CO/4; CCPR/C/AUS/CO/5; CAT/C/AUS/Q/5.</w:t>
      </w:r>
    </w:p>
  </w:endnote>
  <w:endnote w:id="164">
    <w:p w:rsidR="00465A6C" w:rsidRPr="004A3437" w:rsidRDefault="00465A6C" w:rsidP="00D30860">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As recommended in the CRPD/C/AUS/CO/1 [para.56]</w:t>
      </w:r>
    </w:p>
  </w:endnote>
  <w:endnote w:id="165">
    <w:p w:rsidR="00465A6C" w:rsidRPr="001D2211" w:rsidRDefault="00465A6C" w:rsidP="00114263">
      <w:pPr>
        <w:pStyle w:val="af0"/>
        <w:ind w:left="284" w:hanging="284"/>
        <w:rPr>
          <w:rFonts w:ascii="Arial" w:hAnsi="Arial"/>
          <w:sz w:val="18"/>
          <w:szCs w:val="18"/>
          <w:lang w:val="en-US"/>
        </w:rPr>
      </w:pPr>
      <w:r w:rsidRPr="001D2211">
        <w:rPr>
          <w:rStyle w:val="af2"/>
          <w:rFonts w:ascii="Arial" w:hAnsi="Arial"/>
          <w:sz w:val="18"/>
          <w:szCs w:val="18"/>
        </w:rPr>
        <w:endnoteRef/>
      </w:r>
      <w:r w:rsidRPr="001D2211">
        <w:rPr>
          <w:rFonts w:ascii="Arial" w:hAnsi="Arial"/>
          <w:sz w:val="18"/>
          <w:szCs w:val="18"/>
        </w:rPr>
        <w:t xml:space="preserve"> </w:t>
      </w:r>
      <w:r>
        <w:rPr>
          <w:rFonts w:ascii="Arial" w:hAnsi="Arial"/>
          <w:sz w:val="18"/>
          <w:szCs w:val="18"/>
        </w:rPr>
        <w:tab/>
      </w:r>
      <w:r w:rsidRPr="001D2211">
        <w:rPr>
          <w:rFonts w:ascii="Arial" w:hAnsi="Arial"/>
          <w:sz w:val="18"/>
          <w:szCs w:val="18"/>
        </w:rPr>
        <w:t>Including a comprehensive data collection mechanism for children and young people with disability. See Article 7 of this document.</w:t>
      </w:r>
    </w:p>
  </w:endnote>
  <w:endnote w:id="166">
    <w:p w:rsidR="00465A6C" w:rsidRPr="004A3437" w:rsidRDefault="00465A6C" w:rsidP="00114263">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Out-of-home care is defined by the Australian Government as: Overnight care, including placement with relatives (other than parents) where the government makes a financial payment. It includes care of children in legal and voluntary placements (that is, children on and not on a legal order) but excludes placements solely funded by disability services, psychiatric services, youth justice facilities and overnight child care services. There are five main out-of-home care placement types: 1) Residential care – where placement is in a residential building with paid staff. 2) Family group homes – provide care to children in a departmentally or community sector agency provided home. These homes have live-in, non-salaried carers who are reimbursed and/or subsidised for the provision of care. 3) Home-based care – where placement is in the home of a carer who is reimbursed (or who has been offered but declined reimbursement) for expenses for the care of the child. This is broken down into three subcategories: (a) relative/kinship care – where the caregiver is a relative (other than parents), considered to be family or a close friend, or is a member of the child or young person’s community (in accordance with their culture) who is reimbursed (or who has been offered but declined reimbursement) by the State/Territory for the care of the child. For Aboriginal and Torres Strait Islander children, a kinship carer may be another Aboriginal and Torres Strait Islander person who is a member of their community, a compatible community or from the same language group; (b) foster care – where the care is authorised and carers are reimbursed (or were offered but declined reimbursement) by the state/territory and supported by an approved agency. There are varying degrees of reimbursement made to foster carers; (c) other – home-based care which does not fall into either of the above categories. 4) Independent living – including private board and lead tenant households. 5) Other – includes placements that do not fit into the above categories and unknown living arrangements. This includes boarding schools, hospitals, hotels/motels and defence force. See: Productivity Commission, </w:t>
      </w:r>
      <w:r w:rsidRPr="00CA0DFF">
        <w:rPr>
          <w:rFonts w:ascii="Arial" w:hAnsi="Arial"/>
          <w:i/>
          <w:color w:val="000000" w:themeColor="text1"/>
          <w:sz w:val="18"/>
          <w:szCs w:val="18"/>
        </w:rPr>
        <w:t>Report on Government Services 2015; Chapter 15: Volume F; Child protection</w:t>
      </w:r>
      <w:r w:rsidRPr="004A3437">
        <w:rPr>
          <w:rFonts w:ascii="Arial" w:hAnsi="Arial"/>
          <w:color w:val="000000" w:themeColor="text1"/>
          <w:sz w:val="18"/>
          <w:szCs w:val="18"/>
        </w:rPr>
        <w:t xml:space="preserve">. Accessed online at: </w:t>
      </w:r>
      <w:hyperlink r:id="rId152" w:history="1">
        <w:r w:rsidRPr="004A3437">
          <w:rPr>
            <w:rStyle w:val="ad"/>
            <w:rFonts w:ascii="Arial" w:hAnsi="Arial"/>
            <w:color w:val="000000" w:themeColor="text1"/>
            <w:sz w:val="18"/>
            <w:szCs w:val="18"/>
          </w:rPr>
          <w:t>http://www.pc.gov.au/research/recurring/report-on-government-services/2015/community-services/child-protection</w:t>
        </w:r>
      </w:hyperlink>
    </w:p>
    <w:p w:rsidR="00465A6C" w:rsidRPr="004A3437" w:rsidRDefault="00465A6C" w:rsidP="00114263">
      <w:pPr>
        <w:pStyle w:val="4"/>
        <w:ind w:left="1124" w:hanging="284"/>
        <w:rPr>
          <w:color w:val="000000" w:themeColor="text1"/>
          <w:sz w:val="18"/>
          <w:szCs w:val="18"/>
        </w:rPr>
      </w:pPr>
      <w:r w:rsidRPr="004A3437">
        <w:rPr>
          <w:color w:val="000000" w:themeColor="text1"/>
          <w:sz w:val="18"/>
          <w:szCs w:val="18"/>
        </w:rPr>
        <w:t>International cooperation (art. 32)</w:t>
      </w:r>
    </w:p>
    <w:p w:rsidR="00465A6C" w:rsidRPr="004A3437" w:rsidRDefault="00465A6C" w:rsidP="00114263">
      <w:pPr>
        <w:pStyle w:val="af0"/>
        <w:ind w:left="284" w:hanging="284"/>
        <w:jc w:val="left"/>
        <w:rPr>
          <w:rFonts w:ascii="Arial" w:hAnsi="Arial"/>
          <w:color w:val="000000" w:themeColor="text1"/>
          <w:sz w:val="18"/>
          <w:szCs w:val="18"/>
          <w:lang w:val="en-US"/>
        </w:rPr>
      </w:pPr>
    </w:p>
  </w:endnote>
  <w:endnote w:id="167">
    <w:p w:rsidR="00465A6C" w:rsidRPr="004A3437" w:rsidRDefault="00465A6C" w:rsidP="0011426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CA0DFF">
        <w:rPr>
          <w:rFonts w:ascii="Arial" w:hAnsi="Arial"/>
          <w:i/>
          <w:color w:val="000000" w:themeColor="text1"/>
          <w:sz w:val="18"/>
          <w:szCs w:val="18"/>
          <w:lang w:val="en-US"/>
        </w:rPr>
        <w:t>Australian NGO Coalition Submission to the United Nations Committee on Economic, Social and Cultural Rights</w:t>
      </w:r>
      <w:r w:rsidRPr="00CA0DFF">
        <w:rPr>
          <w:rFonts w:ascii="Arial" w:hAnsi="Arial"/>
          <w:color w:val="000000" w:themeColor="text1"/>
          <w:sz w:val="18"/>
          <w:szCs w:val="18"/>
          <w:lang w:val="en-US"/>
        </w:rPr>
        <w:t xml:space="preserve"> (May 2017) OpCit.</w:t>
      </w:r>
    </w:p>
  </w:endnote>
  <w:endnote w:id="168">
    <w:p w:rsidR="00465A6C" w:rsidRPr="004A3437" w:rsidRDefault="00465A6C" w:rsidP="00114263">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i/>
          <w:color w:val="000000" w:themeColor="text1"/>
          <w:sz w:val="18"/>
          <w:szCs w:val="18"/>
          <w:lang w:val="en-GB"/>
        </w:rPr>
        <w:t>2030 Agenda for Sustainable Development</w:t>
      </w:r>
      <w:r w:rsidRPr="004A3437">
        <w:rPr>
          <w:rFonts w:ascii="Arial" w:hAnsi="Arial"/>
          <w:color w:val="000000" w:themeColor="text1"/>
          <w:sz w:val="18"/>
          <w:szCs w:val="18"/>
          <w:lang w:val="en-GB"/>
        </w:rPr>
        <w:t xml:space="preserve">. </w:t>
      </w:r>
      <w:r w:rsidRPr="004A3437">
        <w:rPr>
          <w:rFonts w:ascii="Arial" w:hAnsi="Arial"/>
          <w:color w:val="000000" w:themeColor="text1"/>
          <w:sz w:val="18"/>
          <w:szCs w:val="18"/>
        </w:rPr>
        <w:t xml:space="preserve">Accessed online at: </w:t>
      </w:r>
      <w:hyperlink r:id="rId153" w:history="1">
        <w:r w:rsidRPr="004A3437">
          <w:rPr>
            <w:rStyle w:val="ad"/>
            <w:rFonts w:ascii="Arial" w:hAnsi="Arial"/>
            <w:color w:val="000000" w:themeColor="text1"/>
            <w:sz w:val="18"/>
            <w:szCs w:val="18"/>
          </w:rPr>
          <w:t>https://sustainabledevelopment.un.org/post2015/transformingourworld</w:t>
        </w:r>
      </w:hyperlink>
      <w:r w:rsidRPr="004A3437">
        <w:rPr>
          <w:rFonts w:ascii="Arial" w:hAnsi="Arial"/>
          <w:color w:val="000000" w:themeColor="text1"/>
          <w:sz w:val="18"/>
          <w:szCs w:val="18"/>
        </w:rPr>
        <w:t xml:space="preserve">. </w:t>
      </w:r>
    </w:p>
  </w:endnote>
  <w:endnote w:id="169">
    <w:p w:rsidR="00465A6C" w:rsidRPr="004A3437" w:rsidRDefault="00465A6C" w:rsidP="0011426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CA0DFF">
        <w:rPr>
          <w:rFonts w:ascii="Arial" w:hAnsi="Arial"/>
          <w:i/>
          <w:color w:val="000000" w:themeColor="text1"/>
          <w:sz w:val="18"/>
          <w:szCs w:val="18"/>
        </w:rPr>
        <w:t>Development for All 2015-2020: Strategy for strengthening disability-inclusive development in Australia’s aid program</w:t>
      </w:r>
      <w:r w:rsidRPr="004A3437">
        <w:rPr>
          <w:rFonts w:ascii="Arial" w:hAnsi="Arial"/>
          <w:color w:val="000000" w:themeColor="text1"/>
          <w:sz w:val="18"/>
          <w:szCs w:val="18"/>
        </w:rPr>
        <w:t xml:space="preserve">. Accessed online at: </w:t>
      </w:r>
      <w:hyperlink r:id="rId154" w:history="1">
        <w:r w:rsidRPr="001F5B0F">
          <w:rPr>
            <w:rStyle w:val="ad"/>
            <w:rFonts w:ascii="Arial" w:hAnsi="Arial"/>
            <w:sz w:val="18"/>
            <w:szCs w:val="18"/>
          </w:rPr>
          <w:t>http://dfat.gov.au/about-us/publications/Pages/development-for-all-2015-2020.aspx</w:t>
        </w:r>
      </w:hyperlink>
      <w:r>
        <w:rPr>
          <w:rFonts w:ascii="Arial" w:hAnsi="Arial"/>
          <w:color w:val="000000" w:themeColor="text1"/>
          <w:sz w:val="18"/>
          <w:szCs w:val="18"/>
        </w:rPr>
        <w:t xml:space="preserve"> </w:t>
      </w:r>
    </w:p>
  </w:endnote>
  <w:endnote w:id="170">
    <w:p w:rsidR="00465A6C" w:rsidRPr="004A3437" w:rsidRDefault="00465A6C" w:rsidP="0011426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Department of Foreign Affairs and Trade (2105) </w:t>
      </w:r>
      <w:r w:rsidRPr="00CA0DFF">
        <w:rPr>
          <w:rFonts w:ascii="Arial" w:hAnsi="Arial"/>
          <w:i/>
          <w:color w:val="000000" w:themeColor="text1"/>
          <w:sz w:val="18"/>
          <w:szCs w:val="18"/>
          <w:lang w:val="en-US"/>
        </w:rPr>
        <w:t>DFAT Indigenous Peoples Strategy 2015-2019: A framework for action</w:t>
      </w:r>
      <w:r w:rsidRPr="004A3437">
        <w:rPr>
          <w:rFonts w:ascii="Arial" w:hAnsi="Arial"/>
          <w:color w:val="000000" w:themeColor="text1"/>
          <w:sz w:val="18"/>
          <w:szCs w:val="18"/>
          <w:lang w:val="en-US"/>
        </w:rPr>
        <w:t xml:space="preserve">; Accessed online at: </w:t>
      </w:r>
      <w:hyperlink r:id="rId155" w:history="1">
        <w:r w:rsidRPr="001F5B0F">
          <w:rPr>
            <w:rStyle w:val="ad"/>
            <w:rFonts w:ascii="Arial" w:hAnsi="Arial"/>
            <w:sz w:val="18"/>
            <w:szCs w:val="18"/>
            <w:lang w:val="en-US"/>
          </w:rPr>
          <w:t>http://dfat.gov.au/about-us/publications/Pages/dfat-indigenous-peoples-strategy-2015-2019.aspx</w:t>
        </w:r>
      </w:hyperlink>
      <w:r>
        <w:rPr>
          <w:rFonts w:ascii="Arial" w:hAnsi="Arial"/>
          <w:color w:val="000000" w:themeColor="text1"/>
          <w:sz w:val="18"/>
          <w:szCs w:val="18"/>
          <w:lang w:val="en-US"/>
        </w:rPr>
        <w:t xml:space="preserve"> </w:t>
      </w:r>
    </w:p>
  </w:endnote>
  <w:endnote w:id="171">
    <w:p w:rsidR="00465A6C" w:rsidRPr="004A3437" w:rsidRDefault="00465A6C" w:rsidP="0011426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At the Universal Period Review [Australia] 2016, the Australian Government gave a voluntary commitment to </w:t>
      </w:r>
      <w:r w:rsidRPr="00CA0DFF">
        <w:rPr>
          <w:rFonts w:ascii="Arial" w:hAnsi="Arial"/>
          <w:i/>
          <w:color w:val="000000" w:themeColor="text1"/>
          <w:sz w:val="18"/>
          <w:szCs w:val="18"/>
        </w:rPr>
        <w:t>“supporting the protection and promotion of human rights through its foreign aid programme by promoting prosperity, reducing poverty and enhancing stability. The delegation welcomed the adoption of the 2030 Agenda for Sustainable Development and affirmed its commitment to advancing this agenda. The Government committed to applying its Development for All: 2015-2020 strategy to strengthen disability-inclusive development and its international Indigenous Peoples Strategy 2015-2019 to advance the interests of indigenous peoples in Australia and around the world.”</w:t>
      </w:r>
      <w:r w:rsidRPr="004A3437">
        <w:rPr>
          <w:rFonts w:ascii="Arial" w:hAnsi="Arial"/>
          <w:color w:val="000000" w:themeColor="text1"/>
          <w:sz w:val="18"/>
          <w:szCs w:val="18"/>
        </w:rPr>
        <w:t xml:space="preserve"> See: United Nations General Assembly, </w:t>
      </w:r>
      <w:r w:rsidRPr="00CA0DFF">
        <w:rPr>
          <w:rFonts w:ascii="Arial" w:hAnsi="Arial"/>
          <w:i/>
          <w:color w:val="000000" w:themeColor="text1"/>
          <w:sz w:val="18"/>
          <w:szCs w:val="18"/>
        </w:rPr>
        <w:t>Report of the Working Group on the Universal Periodic Review: Australia</w:t>
      </w:r>
      <w:r w:rsidRPr="004A3437">
        <w:rPr>
          <w:rFonts w:ascii="Arial" w:hAnsi="Arial"/>
          <w:color w:val="000000" w:themeColor="text1"/>
          <w:sz w:val="18"/>
          <w:szCs w:val="18"/>
        </w:rPr>
        <w:t>; 2016, UN Doc. No: A/HRC/31/14 [para 145].</w:t>
      </w:r>
    </w:p>
  </w:endnote>
  <w:endnote w:id="172">
    <w:p w:rsidR="00465A6C" w:rsidRDefault="00465A6C" w:rsidP="00114263">
      <w:pPr>
        <w:pStyle w:val="af0"/>
        <w:ind w:left="284" w:hanging="284"/>
        <w:jc w:val="left"/>
        <w:rPr>
          <w:rFonts w:ascii="Arial" w:hAnsi="Arial"/>
          <w:color w:val="000000" w:themeColor="text1"/>
          <w:sz w:val="18"/>
          <w:szCs w:val="18"/>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i/>
          <w:color w:val="000000" w:themeColor="text1"/>
          <w:sz w:val="18"/>
          <w:szCs w:val="18"/>
          <w:lang w:val="en-GB"/>
        </w:rPr>
        <w:t>2030 Agenda for Sustainable Development</w:t>
      </w:r>
      <w:r w:rsidRPr="004A3437">
        <w:rPr>
          <w:rFonts w:ascii="Arial" w:hAnsi="Arial"/>
          <w:color w:val="000000" w:themeColor="text1"/>
          <w:sz w:val="18"/>
          <w:szCs w:val="18"/>
          <w:lang w:val="en-GB"/>
        </w:rPr>
        <w:t xml:space="preserve">. </w:t>
      </w:r>
      <w:r w:rsidRPr="004A3437">
        <w:rPr>
          <w:rFonts w:ascii="Arial" w:hAnsi="Arial"/>
          <w:color w:val="000000" w:themeColor="text1"/>
          <w:sz w:val="18"/>
          <w:szCs w:val="18"/>
        </w:rPr>
        <w:t>Available at</w:t>
      </w:r>
      <w:r>
        <w:rPr>
          <w:rFonts w:ascii="Arial" w:hAnsi="Arial"/>
          <w:color w:val="000000" w:themeColor="text1"/>
          <w:sz w:val="18"/>
          <w:szCs w:val="18"/>
        </w:rPr>
        <w:t>:</w:t>
      </w:r>
      <w:r w:rsidRPr="004A3437">
        <w:rPr>
          <w:rFonts w:ascii="Arial" w:hAnsi="Arial"/>
          <w:color w:val="000000" w:themeColor="text1"/>
          <w:sz w:val="18"/>
          <w:szCs w:val="18"/>
        </w:rPr>
        <w:t xml:space="preserve"> </w:t>
      </w:r>
      <w:hyperlink r:id="rId156" w:history="1">
        <w:r w:rsidRPr="004A3437">
          <w:rPr>
            <w:rStyle w:val="ad"/>
            <w:rFonts w:ascii="Arial" w:hAnsi="Arial"/>
            <w:color w:val="000000" w:themeColor="text1"/>
            <w:sz w:val="18"/>
            <w:szCs w:val="18"/>
          </w:rPr>
          <w:t>https://sustainabledevelopment.un.org/post2015/transformingourworld</w:t>
        </w:r>
      </w:hyperlink>
      <w:r w:rsidRPr="004A3437">
        <w:rPr>
          <w:rFonts w:ascii="Arial" w:hAnsi="Arial"/>
          <w:color w:val="000000" w:themeColor="text1"/>
          <w:sz w:val="18"/>
          <w:szCs w:val="18"/>
        </w:rPr>
        <w:t xml:space="preserve">. </w:t>
      </w:r>
    </w:p>
    <w:p w:rsidR="00465A6C" w:rsidRPr="004A3437" w:rsidRDefault="00465A6C" w:rsidP="00114263">
      <w:pPr>
        <w:pStyle w:val="af0"/>
        <w:ind w:left="284" w:hanging="284"/>
        <w:jc w:val="left"/>
        <w:rPr>
          <w:rFonts w:ascii="Arial" w:hAnsi="Arial"/>
          <w:color w:val="000000" w:themeColor="text1"/>
          <w:sz w:val="18"/>
          <w:szCs w:val="18"/>
        </w:rPr>
      </w:pPr>
    </w:p>
    <w:p w:rsidR="00465A6C" w:rsidRPr="004A3437" w:rsidRDefault="00465A6C" w:rsidP="00114263">
      <w:pPr>
        <w:pStyle w:val="4"/>
        <w:ind w:left="840"/>
        <w:rPr>
          <w:color w:val="000000" w:themeColor="text1"/>
          <w:sz w:val="18"/>
        </w:rPr>
      </w:pPr>
      <w:r w:rsidRPr="004A3437">
        <w:rPr>
          <w:color w:val="000000" w:themeColor="text1"/>
          <w:sz w:val="18"/>
        </w:rPr>
        <w:t xml:space="preserve">National Implementation and Monitoring (art. 33) </w:t>
      </w:r>
    </w:p>
    <w:p w:rsidR="00465A6C" w:rsidRPr="004A3437" w:rsidRDefault="00465A6C" w:rsidP="00114263">
      <w:pPr>
        <w:pStyle w:val="af0"/>
        <w:ind w:left="284" w:hanging="284"/>
        <w:jc w:val="left"/>
        <w:rPr>
          <w:rFonts w:ascii="Arial" w:hAnsi="Arial"/>
          <w:color w:val="000000" w:themeColor="text1"/>
          <w:sz w:val="18"/>
          <w:szCs w:val="18"/>
        </w:rPr>
      </w:pPr>
    </w:p>
  </w:endnote>
  <w:endnote w:id="173">
    <w:p w:rsidR="00465A6C" w:rsidRPr="004A3437" w:rsidRDefault="00465A6C" w:rsidP="0011426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The Department of Social Services (DSS) and the Attorney-General’s Department (AGD) have been designated as the ‘joint focal point’ within the Australian Government to coordinate implementation of the CRPD. However, operational responsibility for implementation of the CRPD through the </w:t>
      </w:r>
      <w:r w:rsidRPr="00CA0DFF">
        <w:rPr>
          <w:rFonts w:ascii="Arial" w:hAnsi="Arial"/>
          <w:i/>
          <w:color w:val="000000" w:themeColor="text1"/>
          <w:sz w:val="18"/>
          <w:szCs w:val="18"/>
        </w:rPr>
        <w:t xml:space="preserve">National Disability Strategy </w:t>
      </w:r>
      <w:r w:rsidRPr="00CA0DFF">
        <w:rPr>
          <w:rFonts w:ascii="Arial" w:hAnsi="Arial"/>
          <w:i/>
          <w:color w:val="000000" w:themeColor="text1"/>
          <w:sz w:val="18"/>
          <w:szCs w:val="18"/>
          <w:lang w:val="en-US"/>
        </w:rPr>
        <w:t>2010-2020</w:t>
      </w:r>
      <w:r w:rsidRPr="004A3437">
        <w:rPr>
          <w:rFonts w:ascii="Arial" w:hAnsi="Arial"/>
          <w:color w:val="000000" w:themeColor="text1"/>
          <w:sz w:val="18"/>
          <w:szCs w:val="18"/>
        </w:rPr>
        <w:t xml:space="preserve"> (NDS) rests with DSS, and appears to be confined to a disability policy responsibility. See: </w:t>
      </w:r>
      <w:r w:rsidRPr="004A3437">
        <w:rPr>
          <w:rFonts w:ascii="Arial" w:hAnsi="Arial"/>
          <w:color w:val="000000" w:themeColor="text1"/>
          <w:sz w:val="18"/>
          <w:szCs w:val="18"/>
          <w:lang w:val="en-US"/>
        </w:rPr>
        <w:t>Sands, T., (2017), OpCit.</w:t>
      </w:r>
    </w:p>
  </w:endnote>
  <w:endnote w:id="174">
    <w:p w:rsidR="00465A6C" w:rsidRPr="004A3437" w:rsidRDefault="00465A6C" w:rsidP="0011426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r>
      <w:r w:rsidRPr="004A3437">
        <w:rPr>
          <w:rFonts w:ascii="Arial" w:hAnsi="Arial"/>
          <w:color w:val="000000" w:themeColor="text1"/>
          <w:sz w:val="18"/>
          <w:szCs w:val="18"/>
          <w:lang w:val="en-US"/>
        </w:rPr>
        <w:t xml:space="preserve">For eg: DPO Australia, in its recent Submission to the </w:t>
      </w:r>
      <w:r w:rsidRPr="00CA0DFF">
        <w:rPr>
          <w:rFonts w:ascii="Arial" w:hAnsi="Arial"/>
          <w:i/>
          <w:color w:val="000000" w:themeColor="text1"/>
          <w:sz w:val="18"/>
          <w:szCs w:val="18"/>
          <w:lang w:val="en-US"/>
        </w:rPr>
        <w:t>‘Senate Inquiry into the delivery of outcomes under the National Disability Strategy 2010-2020 (NDS) to build inclusive and accessible communities’</w:t>
      </w:r>
      <w:r w:rsidRPr="004A3437">
        <w:rPr>
          <w:rFonts w:ascii="Arial" w:hAnsi="Arial"/>
          <w:color w:val="000000" w:themeColor="text1"/>
          <w:sz w:val="18"/>
          <w:szCs w:val="18"/>
          <w:lang w:val="en-US"/>
        </w:rPr>
        <w:t xml:space="preserve">, strongly recommended that the Australian Government: </w:t>
      </w:r>
      <w:r w:rsidRPr="00CA0DFF">
        <w:rPr>
          <w:rFonts w:ascii="Arial" w:hAnsi="Arial"/>
          <w:i/>
          <w:color w:val="000000" w:themeColor="text1"/>
          <w:sz w:val="18"/>
          <w:szCs w:val="18"/>
          <w:lang w:val="en-US"/>
        </w:rPr>
        <w:t>“Establish a high-level executive mechanism, such as a ‘National Office of Disability Policy Coordination’ within the Department of Prime Minister and Cabinet, to hold strategic operational responsibility for the NDS; and to leverage reform across Commonwealth agencies and in relation to the States and Territories. This mechanism must have built in human rights expertise, including in relation to Australia’s international human rights obligations to ensure that the recommendations from UN reviews are incorporated into concrete actions within the NDS.”</w:t>
      </w:r>
      <w:r w:rsidRPr="004A3437">
        <w:rPr>
          <w:rFonts w:ascii="Arial" w:hAnsi="Arial"/>
          <w:color w:val="000000" w:themeColor="text1"/>
          <w:sz w:val="18"/>
          <w:szCs w:val="18"/>
          <w:lang w:val="en-US"/>
        </w:rPr>
        <w:t xml:space="preserve"> See: Sands, T., (2017) Disabled People’s Organisations Australia (DPO Australia) </w:t>
      </w:r>
      <w:r w:rsidRPr="00CA0DFF">
        <w:rPr>
          <w:rFonts w:ascii="Arial" w:hAnsi="Arial"/>
          <w:i/>
          <w:color w:val="000000" w:themeColor="text1"/>
          <w:sz w:val="18"/>
          <w:szCs w:val="18"/>
          <w:lang w:val="en-US"/>
        </w:rPr>
        <w:t>Submission to the Senate Community Affairs References Committee Inquiry into the delivery of outcomes under the National Disability Strategy 2010-2020 (NDS) to build inclusive and accessible communities</w:t>
      </w:r>
      <w:r w:rsidRPr="004A3437">
        <w:rPr>
          <w:rFonts w:ascii="Arial" w:hAnsi="Arial"/>
          <w:color w:val="000000" w:themeColor="text1"/>
          <w:sz w:val="18"/>
          <w:szCs w:val="18"/>
          <w:lang w:val="en-US"/>
        </w:rPr>
        <w:t xml:space="preserve">, Disabled People’s Organisations Australia. Available at: </w:t>
      </w:r>
      <w:hyperlink r:id="rId157" w:history="1">
        <w:r w:rsidRPr="001F5B0F">
          <w:rPr>
            <w:rStyle w:val="ad"/>
            <w:rFonts w:ascii="Arial" w:hAnsi="Arial"/>
            <w:sz w:val="18"/>
            <w:szCs w:val="18"/>
            <w:lang w:val="en-US"/>
          </w:rPr>
          <w:t>http://dpoa.org.au/submission-senate-inquiry-delivery-outcomes-national-disability-strategy-2010-2020/</w:t>
        </w:r>
      </w:hyperlink>
      <w:r>
        <w:rPr>
          <w:rFonts w:ascii="Arial" w:hAnsi="Arial"/>
          <w:color w:val="000000" w:themeColor="text1"/>
          <w:sz w:val="18"/>
          <w:szCs w:val="18"/>
          <w:lang w:val="en-US"/>
        </w:rPr>
        <w:t xml:space="preserve"> </w:t>
      </w:r>
    </w:p>
  </w:endnote>
  <w:endnote w:id="175">
    <w:p w:rsidR="00465A6C" w:rsidRPr="004A3437" w:rsidRDefault="00465A6C" w:rsidP="00114263">
      <w:pPr>
        <w:pStyle w:val="af0"/>
        <w:ind w:left="284" w:hanging="284"/>
        <w:jc w:val="left"/>
        <w:rPr>
          <w:rFonts w:ascii="Arial" w:hAnsi="Arial"/>
          <w:color w:val="000000" w:themeColor="text1"/>
          <w:sz w:val="18"/>
          <w:szCs w:val="18"/>
          <w:lang w:val="en-US"/>
        </w:rPr>
      </w:pPr>
      <w:r w:rsidRPr="004A3437">
        <w:rPr>
          <w:rStyle w:val="af2"/>
          <w:rFonts w:ascii="Arial" w:hAnsi="Arial"/>
          <w:color w:val="000000" w:themeColor="text1"/>
          <w:sz w:val="18"/>
          <w:szCs w:val="18"/>
        </w:rPr>
        <w:endnoteRef/>
      </w:r>
      <w:r w:rsidRPr="004A3437">
        <w:rPr>
          <w:rFonts w:ascii="Arial" w:hAnsi="Arial"/>
          <w:color w:val="000000" w:themeColor="text1"/>
          <w:sz w:val="18"/>
          <w:szCs w:val="18"/>
        </w:rPr>
        <w:t xml:space="preserve"> </w:t>
      </w:r>
      <w:r w:rsidRPr="004A3437">
        <w:rPr>
          <w:rFonts w:ascii="Arial" w:hAnsi="Arial"/>
          <w:color w:val="000000" w:themeColor="text1"/>
          <w:sz w:val="18"/>
          <w:szCs w:val="18"/>
        </w:rPr>
        <w:tab/>
        <w:t xml:space="preserve">At the Universal Period Review [Australia] 2016, the Australian Government gave a voluntary commitment to </w:t>
      </w:r>
      <w:r w:rsidRPr="00CA0DFF">
        <w:rPr>
          <w:rFonts w:ascii="Arial" w:hAnsi="Arial"/>
          <w:i/>
          <w:color w:val="000000" w:themeColor="text1"/>
          <w:sz w:val="18"/>
          <w:szCs w:val="18"/>
        </w:rPr>
        <w:t>“work with the Australian Human Rights Commission, to develop a public and accessible process for monitoring progress against universal periodic review recommendations. This will include a periodic statement on progress against the recommendations on behalf of the Government. Australia will also designate a standing national mechanism to strengthen its overall engagement with United Nations human rights reporting.”</w:t>
      </w:r>
      <w:r w:rsidRPr="004A3437">
        <w:rPr>
          <w:rFonts w:ascii="Arial" w:hAnsi="Arial"/>
          <w:color w:val="000000" w:themeColor="text1"/>
          <w:sz w:val="18"/>
          <w:szCs w:val="18"/>
        </w:rPr>
        <w:t xml:space="preserve"> See: United Nations General Assembly, </w:t>
      </w:r>
      <w:r w:rsidRPr="00CA0DFF">
        <w:rPr>
          <w:rFonts w:ascii="Arial" w:hAnsi="Arial"/>
          <w:i/>
          <w:color w:val="000000" w:themeColor="text1"/>
          <w:sz w:val="18"/>
          <w:szCs w:val="18"/>
        </w:rPr>
        <w:t>Report of the Working Group on the Universal Periodic Review: Australia</w:t>
      </w:r>
      <w:r w:rsidRPr="004A3437">
        <w:rPr>
          <w:rFonts w:ascii="Arial" w:hAnsi="Arial"/>
          <w:color w:val="000000" w:themeColor="text1"/>
          <w:sz w:val="18"/>
          <w:szCs w:val="18"/>
        </w:rPr>
        <w:t>; 2016, UN Doc. No: A/HRC/31/14 [para 146].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720907329"/>
      <w:docPartObj>
        <w:docPartGallery w:val="Page Numbers (Bottom of Page)"/>
        <w:docPartUnique/>
      </w:docPartObj>
    </w:sdtPr>
    <w:sdtEndPr>
      <w:rPr>
        <w:lang w:val="en-US"/>
      </w:rPr>
    </w:sdtEndPr>
    <w:sdtContent>
      <w:p w:rsidR="00465A6C" w:rsidRDefault="00465A6C">
        <w:pPr>
          <w:pStyle w:val="ab"/>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sz w:val="22"/>
          </w:rPr>
          <w:fldChar w:fldCharType="begin"/>
        </w:r>
        <w:r>
          <w:instrText>PAGE    \* MERGEFORMAT</w:instrText>
        </w:r>
        <w:r>
          <w:rPr>
            <w:sz w:val="22"/>
          </w:rPr>
          <w:fldChar w:fldCharType="separate"/>
        </w:r>
        <w:r w:rsidR="00CF221D" w:rsidRPr="00CF221D">
          <w:rPr>
            <w:rFonts w:asciiTheme="majorHAnsi" w:eastAsiaTheme="majorEastAsia" w:hAnsiTheme="majorHAnsi" w:cstheme="majorBidi"/>
            <w:noProof/>
            <w:sz w:val="28"/>
            <w:szCs w:val="28"/>
            <w:lang w:val="ja-JP"/>
          </w:rPr>
          <w:t>22</w:t>
        </w:r>
        <w:r>
          <w:rPr>
            <w:rFonts w:asciiTheme="majorHAnsi" w:eastAsiaTheme="majorEastAsia" w:hAnsiTheme="majorHAnsi" w:cstheme="majorBidi"/>
            <w:sz w:val="28"/>
            <w:szCs w:val="28"/>
          </w:rPr>
          <w:fldChar w:fldCharType="end"/>
        </w:r>
      </w:p>
    </w:sdtContent>
  </w:sdt>
  <w:p w:rsidR="00465A6C" w:rsidRDefault="00465A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A6C" w:rsidRDefault="00465A6C" w:rsidP="00D51609">
      <w:r>
        <w:separator/>
      </w:r>
    </w:p>
  </w:footnote>
  <w:footnote w:type="continuationSeparator" w:id="0">
    <w:p w:rsidR="00465A6C" w:rsidRDefault="00465A6C" w:rsidP="00D51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A793D"/>
    <w:multiLevelType w:val="hybridMultilevel"/>
    <w:tmpl w:val="CA269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92D82"/>
    <w:multiLevelType w:val="hybridMultilevel"/>
    <w:tmpl w:val="04B4C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485F5F"/>
    <w:multiLevelType w:val="hybridMultilevel"/>
    <w:tmpl w:val="1688B85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5800AD"/>
    <w:multiLevelType w:val="hybridMultilevel"/>
    <w:tmpl w:val="18445590"/>
    <w:lvl w:ilvl="0" w:tplc="6AF838B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7B0A71"/>
    <w:multiLevelType w:val="hybridMultilevel"/>
    <w:tmpl w:val="978C54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AD4D00"/>
    <w:multiLevelType w:val="hybridMultilevel"/>
    <w:tmpl w:val="63A07E96"/>
    <w:lvl w:ilvl="0" w:tplc="ADF2A50C">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4"/>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2F"/>
    <w:rsid w:val="00010C22"/>
    <w:rsid w:val="0001376A"/>
    <w:rsid w:val="000170B4"/>
    <w:rsid w:val="00024A98"/>
    <w:rsid w:val="00032BD4"/>
    <w:rsid w:val="00041CF9"/>
    <w:rsid w:val="00072ACE"/>
    <w:rsid w:val="00074A29"/>
    <w:rsid w:val="00076D3D"/>
    <w:rsid w:val="000923EE"/>
    <w:rsid w:val="00092642"/>
    <w:rsid w:val="000932A3"/>
    <w:rsid w:val="000A14D0"/>
    <w:rsid w:val="000A70C9"/>
    <w:rsid w:val="000A773B"/>
    <w:rsid w:val="000C2347"/>
    <w:rsid w:val="000C5116"/>
    <w:rsid w:val="000D43D1"/>
    <w:rsid w:val="00101F75"/>
    <w:rsid w:val="0011340E"/>
    <w:rsid w:val="00114263"/>
    <w:rsid w:val="00132DAB"/>
    <w:rsid w:val="00155D88"/>
    <w:rsid w:val="00165E7B"/>
    <w:rsid w:val="00183447"/>
    <w:rsid w:val="001B034F"/>
    <w:rsid w:val="001C170A"/>
    <w:rsid w:val="001C49D1"/>
    <w:rsid w:val="001F1769"/>
    <w:rsid w:val="001F3F05"/>
    <w:rsid w:val="001F52EC"/>
    <w:rsid w:val="00212B2F"/>
    <w:rsid w:val="00215DF9"/>
    <w:rsid w:val="00265E51"/>
    <w:rsid w:val="00274DB1"/>
    <w:rsid w:val="00280142"/>
    <w:rsid w:val="00280BD4"/>
    <w:rsid w:val="0029505A"/>
    <w:rsid w:val="002B1E1A"/>
    <w:rsid w:val="002C45BA"/>
    <w:rsid w:val="002C7B86"/>
    <w:rsid w:val="002D1EED"/>
    <w:rsid w:val="002D7F27"/>
    <w:rsid w:val="00304C19"/>
    <w:rsid w:val="00323B96"/>
    <w:rsid w:val="00330E5C"/>
    <w:rsid w:val="00360D7E"/>
    <w:rsid w:val="00361971"/>
    <w:rsid w:val="00366DFA"/>
    <w:rsid w:val="00384740"/>
    <w:rsid w:val="0038576C"/>
    <w:rsid w:val="0039037A"/>
    <w:rsid w:val="0039211E"/>
    <w:rsid w:val="003B0BD8"/>
    <w:rsid w:val="003B18A7"/>
    <w:rsid w:val="003C6FA7"/>
    <w:rsid w:val="003E082F"/>
    <w:rsid w:val="00465A6C"/>
    <w:rsid w:val="00467BBE"/>
    <w:rsid w:val="004A3F4B"/>
    <w:rsid w:val="004A6DF2"/>
    <w:rsid w:val="004D499D"/>
    <w:rsid w:val="004D4AE1"/>
    <w:rsid w:val="004D7DD8"/>
    <w:rsid w:val="004E73B3"/>
    <w:rsid w:val="004F2E39"/>
    <w:rsid w:val="00500686"/>
    <w:rsid w:val="00502D64"/>
    <w:rsid w:val="00515749"/>
    <w:rsid w:val="005176DD"/>
    <w:rsid w:val="00530713"/>
    <w:rsid w:val="00560E28"/>
    <w:rsid w:val="00564A4A"/>
    <w:rsid w:val="00583F05"/>
    <w:rsid w:val="00586876"/>
    <w:rsid w:val="0059294E"/>
    <w:rsid w:val="005957A2"/>
    <w:rsid w:val="005C081D"/>
    <w:rsid w:val="005E04E0"/>
    <w:rsid w:val="005F4E3F"/>
    <w:rsid w:val="00624029"/>
    <w:rsid w:val="00676FAA"/>
    <w:rsid w:val="00683895"/>
    <w:rsid w:val="00692166"/>
    <w:rsid w:val="006A284D"/>
    <w:rsid w:val="006A3B4B"/>
    <w:rsid w:val="006A4F25"/>
    <w:rsid w:val="006A52C0"/>
    <w:rsid w:val="006B466C"/>
    <w:rsid w:val="006B52AB"/>
    <w:rsid w:val="006B60FC"/>
    <w:rsid w:val="006B6731"/>
    <w:rsid w:val="006C5BF9"/>
    <w:rsid w:val="006D2FB3"/>
    <w:rsid w:val="006E4B06"/>
    <w:rsid w:val="00701FE2"/>
    <w:rsid w:val="007159F7"/>
    <w:rsid w:val="00725C2E"/>
    <w:rsid w:val="00735A8A"/>
    <w:rsid w:val="00736AA6"/>
    <w:rsid w:val="00744C66"/>
    <w:rsid w:val="00767E34"/>
    <w:rsid w:val="00776397"/>
    <w:rsid w:val="00777347"/>
    <w:rsid w:val="007A2D3A"/>
    <w:rsid w:val="007A6A55"/>
    <w:rsid w:val="007B6849"/>
    <w:rsid w:val="007D056C"/>
    <w:rsid w:val="007D7DAF"/>
    <w:rsid w:val="007F29B1"/>
    <w:rsid w:val="00802B9F"/>
    <w:rsid w:val="00807764"/>
    <w:rsid w:val="008145CD"/>
    <w:rsid w:val="00814B4E"/>
    <w:rsid w:val="00822F57"/>
    <w:rsid w:val="00824A72"/>
    <w:rsid w:val="0083235C"/>
    <w:rsid w:val="008460AF"/>
    <w:rsid w:val="0085082D"/>
    <w:rsid w:val="008707D6"/>
    <w:rsid w:val="00883216"/>
    <w:rsid w:val="00885342"/>
    <w:rsid w:val="008856F8"/>
    <w:rsid w:val="008A3C51"/>
    <w:rsid w:val="008A7DC5"/>
    <w:rsid w:val="008B1375"/>
    <w:rsid w:val="008F12D8"/>
    <w:rsid w:val="008F1CCA"/>
    <w:rsid w:val="008F477C"/>
    <w:rsid w:val="008F4E91"/>
    <w:rsid w:val="00905626"/>
    <w:rsid w:val="00922ABA"/>
    <w:rsid w:val="00930F8E"/>
    <w:rsid w:val="009324EB"/>
    <w:rsid w:val="00947B83"/>
    <w:rsid w:val="0095217A"/>
    <w:rsid w:val="00954DA6"/>
    <w:rsid w:val="00992FA3"/>
    <w:rsid w:val="009B72D5"/>
    <w:rsid w:val="009C1E2D"/>
    <w:rsid w:val="009F3DD3"/>
    <w:rsid w:val="009F5357"/>
    <w:rsid w:val="00A04EAD"/>
    <w:rsid w:val="00A47400"/>
    <w:rsid w:val="00A55E0C"/>
    <w:rsid w:val="00A57564"/>
    <w:rsid w:val="00A65BF2"/>
    <w:rsid w:val="00A8396F"/>
    <w:rsid w:val="00A9400E"/>
    <w:rsid w:val="00A96C07"/>
    <w:rsid w:val="00AA2D70"/>
    <w:rsid w:val="00AB29A6"/>
    <w:rsid w:val="00AD09E8"/>
    <w:rsid w:val="00AD1631"/>
    <w:rsid w:val="00AD1DC8"/>
    <w:rsid w:val="00AE6A6C"/>
    <w:rsid w:val="00AF24E5"/>
    <w:rsid w:val="00AF26AF"/>
    <w:rsid w:val="00AF3BB0"/>
    <w:rsid w:val="00AF7241"/>
    <w:rsid w:val="00B1216B"/>
    <w:rsid w:val="00B22460"/>
    <w:rsid w:val="00B24909"/>
    <w:rsid w:val="00B306DB"/>
    <w:rsid w:val="00B421DE"/>
    <w:rsid w:val="00B43F5E"/>
    <w:rsid w:val="00B4723A"/>
    <w:rsid w:val="00B57D53"/>
    <w:rsid w:val="00B62E46"/>
    <w:rsid w:val="00B73F7F"/>
    <w:rsid w:val="00B74307"/>
    <w:rsid w:val="00B75B07"/>
    <w:rsid w:val="00B908DB"/>
    <w:rsid w:val="00B94A59"/>
    <w:rsid w:val="00BA34BE"/>
    <w:rsid w:val="00BA4E68"/>
    <w:rsid w:val="00BA4F23"/>
    <w:rsid w:val="00BB3340"/>
    <w:rsid w:val="00BC554C"/>
    <w:rsid w:val="00BD00A5"/>
    <w:rsid w:val="00BD174E"/>
    <w:rsid w:val="00BF7EEF"/>
    <w:rsid w:val="00C26D8D"/>
    <w:rsid w:val="00C32C7F"/>
    <w:rsid w:val="00C54E76"/>
    <w:rsid w:val="00C575AD"/>
    <w:rsid w:val="00C603A7"/>
    <w:rsid w:val="00C61D65"/>
    <w:rsid w:val="00C62EF6"/>
    <w:rsid w:val="00C91CD9"/>
    <w:rsid w:val="00CC0F4C"/>
    <w:rsid w:val="00CC1682"/>
    <w:rsid w:val="00CC79E0"/>
    <w:rsid w:val="00CF221D"/>
    <w:rsid w:val="00CF2CA5"/>
    <w:rsid w:val="00CF3338"/>
    <w:rsid w:val="00D13231"/>
    <w:rsid w:val="00D17438"/>
    <w:rsid w:val="00D23B85"/>
    <w:rsid w:val="00D23ECA"/>
    <w:rsid w:val="00D30860"/>
    <w:rsid w:val="00D43353"/>
    <w:rsid w:val="00D51609"/>
    <w:rsid w:val="00D551ED"/>
    <w:rsid w:val="00D55401"/>
    <w:rsid w:val="00D84C89"/>
    <w:rsid w:val="00D86A4B"/>
    <w:rsid w:val="00D9590F"/>
    <w:rsid w:val="00DA52C0"/>
    <w:rsid w:val="00DB7CE0"/>
    <w:rsid w:val="00DC592E"/>
    <w:rsid w:val="00DC7610"/>
    <w:rsid w:val="00DD2377"/>
    <w:rsid w:val="00DD35D0"/>
    <w:rsid w:val="00E221DD"/>
    <w:rsid w:val="00E26667"/>
    <w:rsid w:val="00E4119E"/>
    <w:rsid w:val="00E52889"/>
    <w:rsid w:val="00E53131"/>
    <w:rsid w:val="00E5330A"/>
    <w:rsid w:val="00E54891"/>
    <w:rsid w:val="00E55BEE"/>
    <w:rsid w:val="00E97A73"/>
    <w:rsid w:val="00EB490D"/>
    <w:rsid w:val="00EC5322"/>
    <w:rsid w:val="00EE00D5"/>
    <w:rsid w:val="00EE5051"/>
    <w:rsid w:val="00F03CDF"/>
    <w:rsid w:val="00F06D6A"/>
    <w:rsid w:val="00F10675"/>
    <w:rsid w:val="00F16070"/>
    <w:rsid w:val="00F20B3B"/>
    <w:rsid w:val="00F2504A"/>
    <w:rsid w:val="00F32552"/>
    <w:rsid w:val="00F44DF8"/>
    <w:rsid w:val="00F45E1D"/>
    <w:rsid w:val="00F522F1"/>
    <w:rsid w:val="00F76901"/>
    <w:rsid w:val="00F94495"/>
    <w:rsid w:val="00F95FEE"/>
    <w:rsid w:val="00FC2D8D"/>
    <w:rsid w:val="00FD1535"/>
    <w:rsid w:val="00FD16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D808BDA-F882-46E4-9643-7F1D1167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ＭＳ ゴシック"/>
        <w:color w:val="212121"/>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A70C9"/>
    <w:pPr>
      <w:widowControl w:val="0"/>
      <w:jc w:val="both"/>
    </w:pPr>
  </w:style>
  <w:style w:type="paragraph" w:styleId="1">
    <w:name w:val="heading 1"/>
    <w:basedOn w:val="a"/>
    <w:next w:val="a"/>
    <w:link w:val="10"/>
    <w:uiPriority w:val="9"/>
    <w:qFormat/>
    <w:rsid w:val="00F95FEE"/>
    <w:pPr>
      <w:keepNext/>
      <w:outlineLvl w:val="0"/>
    </w:pPr>
    <w:rPr>
      <w:rFonts w:asciiTheme="majorHAnsi" w:eastAsiaTheme="majorEastAsia" w:hAnsiTheme="majorHAnsi" w:cstheme="majorBidi"/>
      <w:sz w:val="24"/>
      <w:szCs w:val="24"/>
    </w:rPr>
  </w:style>
  <w:style w:type="paragraph" w:styleId="2">
    <w:name w:val="heading 2"/>
    <w:basedOn w:val="a1"/>
    <w:next w:val="a"/>
    <w:link w:val="20"/>
    <w:uiPriority w:val="9"/>
    <w:unhideWhenUsed/>
    <w:qFormat/>
    <w:rsid w:val="00F95FEE"/>
    <w:pPr>
      <w:keepLines/>
      <w:widowControl/>
      <w:spacing w:before="240" w:line="259" w:lineRule="auto"/>
      <w:ind w:right="-7"/>
      <w:jc w:val="left"/>
      <w:outlineLvl w:val="1"/>
    </w:pPr>
    <w:rPr>
      <w:rFonts w:ascii="Arial" w:hAnsi="Arial" w:cs="Arial"/>
      <w:color w:val="244061" w:themeColor="accent1" w:themeShade="80"/>
      <w:sz w:val="32"/>
      <w:szCs w:val="32"/>
      <w:lang w:eastAsia="en-US"/>
    </w:rPr>
  </w:style>
  <w:style w:type="paragraph" w:styleId="4">
    <w:name w:val="heading 4"/>
    <w:basedOn w:val="a"/>
    <w:next w:val="a"/>
    <w:link w:val="40"/>
    <w:uiPriority w:val="9"/>
    <w:semiHidden/>
    <w:unhideWhenUsed/>
    <w:qFormat/>
    <w:rsid w:val="007D056C"/>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
    <w:link w:val="HTML0"/>
    <w:uiPriority w:val="99"/>
    <w:unhideWhenUsed/>
    <w:rsid w:val="003E08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sz w:val="24"/>
      <w:szCs w:val="24"/>
    </w:rPr>
  </w:style>
  <w:style w:type="character" w:customStyle="1" w:styleId="HTML0">
    <w:name w:val="HTML 書式付き (文字)"/>
    <w:basedOn w:val="a2"/>
    <w:link w:val="HTML"/>
    <w:uiPriority w:val="99"/>
    <w:rsid w:val="003E082F"/>
    <w:rPr>
      <w:rFonts w:ascii="ＭＳ ゴシック" w:eastAsia="ＭＳ ゴシック" w:hAnsi="ＭＳ ゴシック" w:cs="ＭＳ ゴシック"/>
      <w:kern w:val="0"/>
      <w:sz w:val="24"/>
      <w:szCs w:val="24"/>
    </w:rPr>
  </w:style>
  <w:style w:type="paragraph" w:styleId="a5">
    <w:name w:val="Balloon Text"/>
    <w:basedOn w:val="a"/>
    <w:link w:val="a6"/>
    <w:uiPriority w:val="99"/>
    <w:semiHidden/>
    <w:unhideWhenUsed/>
    <w:rsid w:val="003E082F"/>
    <w:rPr>
      <w:rFonts w:asciiTheme="majorHAnsi" w:eastAsiaTheme="majorEastAsia" w:hAnsiTheme="majorHAnsi" w:cstheme="majorBidi"/>
      <w:sz w:val="18"/>
      <w:szCs w:val="18"/>
    </w:rPr>
  </w:style>
  <w:style w:type="character" w:customStyle="1" w:styleId="a6">
    <w:name w:val="吹き出し (文字)"/>
    <w:basedOn w:val="a2"/>
    <w:link w:val="a5"/>
    <w:uiPriority w:val="99"/>
    <w:semiHidden/>
    <w:rsid w:val="003E082F"/>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3E082F"/>
  </w:style>
  <w:style w:type="character" w:customStyle="1" w:styleId="a8">
    <w:name w:val="日付 (文字)"/>
    <w:basedOn w:val="a2"/>
    <w:link w:val="a7"/>
    <w:uiPriority w:val="99"/>
    <w:semiHidden/>
    <w:rsid w:val="003E082F"/>
  </w:style>
  <w:style w:type="character" w:customStyle="1" w:styleId="20">
    <w:name w:val="見出し 2 (文字)"/>
    <w:basedOn w:val="a2"/>
    <w:link w:val="2"/>
    <w:uiPriority w:val="9"/>
    <w:rsid w:val="00F95FEE"/>
    <w:rPr>
      <w:rFonts w:ascii="Arial" w:eastAsiaTheme="majorEastAsia" w:hAnsi="Arial" w:cs="Arial"/>
      <w:color w:val="244061" w:themeColor="accent1" w:themeShade="80"/>
      <w:kern w:val="0"/>
      <w:sz w:val="32"/>
      <w:szCs w:val="32"/>
      <w:lang w:eastAsia="en-US"/>
    </w:rPr>
  </w:style>
  <w:style w:type="character" w:customStyle="1" w:styleId="10">
    <w:name w:val="見出し 1 (文字)"/>
    <w:basedOn w:val="a2"/>
    <w:link w:val="1"/>
    <w:uiPriority w:val="9"/>
    <w:rsid w:val="00F95FEE"/>
    <w:rPr>
      <w:rFonts w:asciiTheme="majorHAnsi" w:eastAsiaTheme="majorEastAsia" w:hAnsiTheme="majorHAnsi" w:cstheme="majorBidi"/>
      <w:sz w:val="24"/>
      <w:szCs w:val="24"/>
    </w:rPr>
  </w:style>
  <w:style w:type="paragraph" w:styleId="a1">
    <w:name w:val="TOC Heading"/>
    <w:basedOn w:val="1"/>
    <w:next w:val="a"/>
    <w:uiPriority w:val="39"/>
    <w:semiHidden/>
    <w:unhideWhenUsed/>
    <w:qFormat/>
    <w:rsid w:val="00F95FEE"/>
    <w:pPr>
      <w:outlineLvl w:val="9"/>
    </w:pPr>
  </w:style>
  <w:style w:type="paragraph" w:styleId="a9">
    <w:name w:val="header"/>
    <w:basedOn w:val="a"/>
    <w:link w:val="aa"/>
    <w:uiPriority w:val="99"/>
    <w:unhideWhenUsed/>
    <w:rsid w:val="00D51609"/>
    <w:pPr>
      <w:tabs>
        <w:tab w:val="center" w:pos="4252"/>
        <w:tab w:val="right" w:pos="8504"/>
      </w:tabs>
      <w:snapToGrid w:val="0"/>
    </w:pPr>
  </w:style>
  <w:style w:type="character" w:customStyle="1" w:styleId="aa">
    <w:name w:val="ヘッダー (文字)"/>
    <w:basedOn w:val="a2"/>
    <w:link w:val="a9"/>
    <w:uiPriority w:val="99"/>
    <w:rsid w:val="00D51609"/>
  </w:style>
  <w:style w:type="paragraph" w:styleId="ab">
    <w:name w:val="footer"/>
    <w:basedOn w:val="a"/>
    <w:link w:val="ac"/>
    <w:uiPriority w:val="99"/>
    <w:unhideWhenUsed/>
    <w:rsid w:val="00D51609"/>
    <w:pPr>
      <w:tabs>
        <w:tab w:val="center" w:pos="4252"/>
        <w:tab w:val="right" w:pos="8504"/>
      </w:tabs>
      <w:snapToGrid w:val="0"/>
    </w:pPr>
  </w:style>
  <w:style w:type="character" w:customStyle="1" w:styleId="ac">
    <w:name w:val="フッター (文字)"/>
    <w:basedOn w:val="a2"/>
    <w:link w:val="ab"/>
    <w:uiPriority w:val="99"/>
    <w:rsid w:val="00D51609"/>
  </w:style>
  <w:style w:type="character" w:styleId="ad">
    <w:name w:val="Hyperlink"/>
    <w:uiPriority w:val="99"/>
    <w:rsid w:val="00D51609"/>
    <w:rPr>
      <w:u w:val="single"/>
    </w:rPr>
  </w:style>
  <w:style w:type="paragraph" w:styleId="ae">
    <w:name w:val="List Paragraph"/>
    <w:basedOn w:val="a"/>
    <w:link w:val="af"/>
    <w:uiPriority w:val="34"/>
    <w:qFormat/>
    <w:rsid w:val="008707D6"/>
    <w:pPr>
      <w:widowControl/>
      <w:spacing w:line="276" w:lineRule="auto"/>
      <w:ind w:left="720" w:right="-7"/>
      <w:contextualSpacing/>
    </w:pPr>
    <w:rPr>
      <w:rFonts w:ascii="Helvetica Neue" w:hAnsi="Helvetica Neue" w:cs="Arial"/>
      <w:sz w:val="20"/>
      <w:lang w:val="en-AU" w:eastAsia="en-US"/>
    </w:rPr>
  </w:style>
  <w:style w:type="character" w:customStyle="1" w:styleId="af">
    <w:name w:val="リスト段落 (文字)"/>
    <w:link w:val="ae"/>
    <w:uiPriority w:val="34"/>
    <w:rsid w:val="008707D6"/>
    <w:rPr>
      <w:rFonts w:ascii="Helvetica Neue" w:hAnsi="Helvetica Neue" w:cs="Arial"/>
      <w:kern w:val="0"/>
      <w:sz w:val="20"/>
      <w:lang w:val="en-AU" w:eastAsia="en-US"/>
    </w:rPr>
  </w:style>
  <w:style w:type="character" w:customStyle="1" w:styleId="40">
    <w:name w:val="見出し 4 (文字)"/>
    <w:basedOn w:val="a2"/>
    <w:link w:val="4"/>
    <w:uiPriority w:val="9"/>
    <w:semiHidden/>
    <w:rsid w:val="007D056C"/>
    <w:rPr>
      <w:b/>
      <w:bCs/>
    </w:rPr>
  </w:style>
  <w:style w:type="paragraph" w:styleId="af0">
    <w:name w:val="endnote text"/>
    <w:basedOn w:val="a"/>
    <w:link w:val="af1"/>
    <w:uiPriority w:val="99"/>
    <w:unhideWhenUsed/>
    <w:rsid w:val="00B75B07"/>
    <w:pPr>
      <w:widowControl/>
      <w:spacing w:line="276" w:lineRule="auto"/>
      <w:ind w:right="-7"/>
    </w:pPr>
    <w:rPr>
      <w:rFonts w:ascii="Helvetica Neue" w:hAnsi="Helvetica Neue" w:cs="Arial"/>
      <w:sz w:val="24"/>
      <w:szCs w:val="20"/>
      <w:lang w:val="en-AU" w:eastAsia="en-US"/>
    </w:rPr>
  </w:style>
  <w:style w:type="character" w:customStyle="1" w:styleId="af1">
    <w:name w:val="文末脚注文字列 (文字)"/>
    <w:basedOn w:val="a2"/>
    <w:link w:val="af0"/>
    <w:uiPriority w:val="99"/>
    <w:rsid w:val="00B75B07"/>
    <w:rPr>
      <w:rFonts w:ascii="Helvetica Neue" w:hAnsi="Helvetica Neue" w:cs="Arial"/>
      <w:kern w:val="0"/>
      <w:sz w:val="24"/>
      <w:szCs w:val="20"/>
      <w:lang w:val="en-AU" w:eastAsia="en-US"/>
    </w:rPr>
  </w:style>
  <w:style w:type="character" w:styleId="af2">
    <w:name w:val="endnote reference"/>
    <w:basedOn w:val="a2"/>
    <w:uiPriority w:val="99"/>
    <w:unhideWhenUsed/>
    <w:rsid w:val="00B75B07"/>
    <w:rPr>
      <w:vertAlign w:val="superscript"/>
    </w:rPr>
  </w:style>
  <w:style w:type="paragraph" w:styleId="af3">
    <w:name w:val="footnote text"/>
    <w:basedOn w:val="a"/>
    <w:link w:val="af4"/>
    <w:uiPriority w:val="99"/>
    <w:semiHidden/>
    <w:unhideWhenUsed/>
    <w:rsid w:val="00C62EF6"/>
    <w:pPr>
      <w:snapToGrid w:val="0"/>
      <w:jc w:val="left"/>
    </w:pPr>
  </w:style>
  <w:style w:type="character" w:customStyle="1" w:styleId="af4">
    <w:name w:val="脚注文字列 (文字)"/>
    <w:basedOn w:val="a2"/>
    <w:link w:val="af3"/>
    <w:uiPriority w:val="99"/>
    <w:semiHidden/>
    <w:rsid w:val="00C62EF6"/>
  </w:style>
  <w:style w:type="character" w:styleId="af5">
    <w:name w:val="footnote reference"/>
    <w:basedOn w:val="a2"/>
    <w:uiPriority w:val="99"/>
    <w:semiHidden/>
    <w:unhideWhenUsed/>
    <w:rsid w:val="00C62EF6"/>
    <w:rPr>
      <w:vertAlign w:val="superscript"/>
    </w:rPr>
  </w:style>
  <w:style w:type="character" w:styleId="af6">
    <w:name w:val="Subtle Reference"/>
    <w:basedOn w:val="a2"/>
    <w:uiPriority w:val="31"/>
    <w:qFormat/>
    <w:rsid w:val="000A70C9"/>
    <w:rPr>
      <w:smallCaps/>
      <w:color w:val="5A5A5A" w:themeColor="text1" w:themeTint="A5"/>
    </w:rPr>
  </w:style>
  <w:style w:type="paragraph" w:styleId="a0">
    <w:name w:val="Quote"/>
    <w:basedOn w:val="a"/>
    <w:next w:val="a"/>
    <w:link w:val="af7"/>
    <w:uiPriority w:val="29"/>
    <w:qFormat/>
    <w:rsid w:val="00C62EF6"/>
    <w:pPr>
      <w:spacing w:before="200" w:after="160"/>
      <w:ind w:left="864" w:right="864"/>
      <w:jc w:val="center"/>
    </w:pPr>
    <w:rPr>
      <w:i/>
      <w:iCs/>
      <w:color w:val="404040" w:themeColor="text1" w:themeTint="BF"/>
    </w:rPr>
  </w:style>
  <w:style w:type="character" w:customStyle="1" w:styleId="af7">
    <w:name w:val="引用文 (文字)"/>
    <w:basedOn w:val="a2"/>
    <w:link w:val="a0"/>
    <w:uiPriority w:val="29"/>
    <w:rsid w:val="00C62EF6"/>
    <w:rPr>
      <w:i/>
      <w:iCs/>
      <w:color w:val="404040" w:themeColor="text1" w:themeTint="BF"/>
    </w:rPr>
  </w:style>
  <w:style w:type="character" w:styleId="21">
    <w:name w:val="Intense Reference"/>
    <w:basedOn w:val="a2"/>
    <w:uiPriority w:val="32"/>
    <w:qFormat/>
    <w:rsid w:val="000A70C9"/>
    <w:rPr>
      <w:b/>
      <w:bCs/>
      <w:smallCaps/>
      <w:color w:val="4F81BD" w:themeColor="accent1"/>
      <w:spacing w:val="5"/>
    </w:rPr>
  </w:style>
  <w:style w:type="character" w:customStyle="1" w:styleId="apple-converted-space">
    <w:name w:val="apple-converted-space"/>
    <w:basedOn w:val="a2"/>
    <w:rsid w:val="008A7DC5"/>
  </w:style>
  <w:style w:type="paragraph" w:styleId="af8">
    <w:name w:val="No Spacing"/>
    <w:basedOn w:val="a"/>
    <w:next w:val="a"/>
    <w:link w:val="af9"/>
    <w:qFormat/>
    <w:rsid w:val="00D23ECA"/>
    <w:pPr>
      <w:widowControl/>
      <w:spacing w:line="276" w:lineRule="auto"/>
      <w:ind w:right="-7"/>
    </w:pPr>
    <w:rPr>
      <w:rFonts w:ascii="Cambria" w:eastAsia="ＭＳ 明朝" w:hAnsi="Cambria" w:cs="Calibri"/>
      <w:bCs/>
      <w:color w:val="404040"/>
      <w:sz w:val="20"/>
      <w:szCs w:val="20"/>
      <w:lang w:eastAsia="en-AU"/>
    </w:rPr>
  </w:style>
  <w:style w:type="character" w:customStyle="1" w:styleId="af9">
    <w:name w:val="行間詰め (文字)"/>
    <w:basedOn w:val="a2"/>
    <w:link w:val="af8"/>
    <w:rsid w:val="00D23ECA"/>
    <w:rPr>
      <w:rFonts w:ascii="Cambria" w:eastAsia="ＭＳ 明朝" w:hAnsi="Cambria" w:cs="Calibri"/>
      <w:bCs/>
      <w:color w:val="40404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3986">
      <w:bodyDiv w:val="1"/>
      <w:marLeft w:val="0"/>
      <w:marRight w:val="0"/>
      <w:marTop w:val="0"/>
      <w:marBottom w:val="0"/>
      <w:divBdr>
        <w:top w:val="none" w:sz="0" w:space="0" w:color="auto"/>
        <w:left w:val="none" w:sz="0" w:space="0" w:color="auto"/>
        <w:bottom w:val="none" w:sz="0" w:space="0" w:color="auto"/>
        <w:right w:val="none" w:sz="0" w:space="0" w:color="auto"/>
      </w:divBdr>
    </w:div>
    <w:div w:id="204173558">
      <w:bodyDiv w:val="1"/>
      <w:marLeft w:val="0"/>
      <w:marRight w:val="0"/>
      <w:marTop w:val="0"/>
      <w:marBottom w:val="0"/>
      <w:divBdr>
        <w:top w:val="none" w:sz="0" w:space="0" w:color="auto"/>
        <w:left w:val="none" w:sz="0" w:space="0" w:color="auto"/>
        <w:bottom w:val="none" w:sz="0" w:space="0" w:color="auto"/>
        <w:right w:val="none" w:sz="0" w:space="0" w:color="auto"/>
      </w:divBdr>
    </w:div>
    <w:div w:id="217134668">
      <w:bodyDiv w:val="1"/>
      <w:marLeft w:val="0"/>
      <w:marRight w:val="0"/>
      <w:marTop w:val="0"/>
      <w:marBottom w:val="0"/>
      <w:divBdr>
        <w:top w:val="none" w:sz="0" w:space="0" w:color="auto"/>
        <w:left w:val="none" w:sz="0" w:space="0" w:color="auto"/>
        <w:bottom w:val="none" w:sz="0" w:space="0" w:color="auto"/>
        <w:right w:val="none" w:sz="0" w:space="0" w:color="auto"/>
      </w:divBdr>
    </w:div>
    <w:div w:id="342517993">
      <w:bodyDiv w:val="1"/>
      <w:marLeft w:val="0"/>
      <w:marRight w:val="0"/>
      <w:marTop w:val="0"/>
      <w:marBottom w:val="0"/>
      <w:divBdr>
        <w:top w:val="none" w:sz="0" w:space="0" w:color="auto"/>
        <w:left w:val="none" w:sz="0" w:space="0" w:color="auto"/>
        <w:bottom w:val="none" w:sz="0" w:space="0" w:color="auto"/>
        <w:right w:val="none" w:sz="0" w:space="0" w:color="auto"/>
      </w:divBdr>
    </w:div>
    <w:div w:id="525948772">
      <w:bodyDiv w:val="1"/>
      <w:marLeft w:val="0"/>
      <w:marRight w:val="0"/>
      <w:marTop w:val="0"/>
      <w:marBottom w:val="0"/>
      <w:divBdr>
        <w:top w:val="none" w:sz="0" w:space="0" w:color="auto"/>
        <w:left w:val="none" w:sz="0" w:space="0" w:color="auto"/>
        <w:bottom w:val="none" w:sz="0" w:space="0" w:color="auto"/>
        <w:right w:val="none" w:sz="0" w:space="0" w:color="auto"/>
      </w:divBdr>
    </w:div>
    <w:div w:id="552814642">
      <w:bodyDiv w:val="1"/>
      <w:marLeft w:val="0"/>
      <w:marRight w:val="0"/>
      <w:marTop w:val="0"/>
      <w:marBottom w:val="0"/>
      <w:divBdr>
        <w:top w:val="none" w:sz="0" w:space="0" w:color="auto"/>
        <w:left w:val="none" w:sz="0" w:space="0" w:color="auto"/>
        <w:bottom w:val="none" w:sz="0" w:space="0" w:color="auto"/>
        <w:right w:val="none" w:sz="0" w:space="0" w:color="auto"/>
      </w:divBdr>
    </w:div>
    <w:div w:id="569581737">
      <w:bodyDiv w:val="1"/>
      <w:marLeft w:val="0"/>
      <w:marRight w:val="0"/>
      <w:marTop w:val="0"/>
      <w:marBottom w:val="0"/>
      <w:divBdr>
        <w:top w:val="none" w:sz="0" w:space="0" w:color="auto"/>
        <w:left w:val="none" w:sz="0" w:space="0" w:color="auto"/>
        <w:bottom w:val="none" w:sz="0" w:space="0" w:color="auto"/>
        <w:right w:val="none" w:sz="0" w:space="0" w:color="auto"/>
      </w:divBdr>
    </w:div>
    <w:div w:id="646322986">
      <w:bodyDiv w:val="1"/>
      <w:marLeft w:val="0"/>
      <w:marRight w:val="0"/>
      <w:marTop w:val="0"/>
      <w:marBottom w:val="0"/>
      <w:divBdr>
        <w:top w:val="none" w:sz="0" w:space="0" w:color="auto"/>
        <w:left w:val="none" w:sz="0" w:space="0" w:color="auto"/>
        <w:bottom w:val="none" w:sz="0" w:space="0" w:color="auto"/>
        <w:right w:val="none" w:sz="0" w:space="0" w:color="auto"/>
      </w:divBdr>
    </w:div>
    <w:div w:id="773095031">
      <w:bodyDiv w:val="1"/>
      <w:marLeft w:val="0"/>
      <w:marRight w:val="0"/>
      <w:marTop w:val="0"/>
      <w:marBottom w:val="0"/>
      <w:divBdr>
        <w:top w:val="none" w:sz="0" w:space="0" w:color="auto"/>
        <w:left w:val="none" w:sz="0" w:space="0" w:color="auto"/>
        <w:bottom w:val="none" w:sz="0" w:space="0" w:color="auto"/>
        <w:right w:val="none" w:sz="0" w:space="0" w:color="auto"/>
      </w:divBdr>
    </w:div>
    <w:div w:id="877087272">
      <w:bodyDiv w:val="1"/>
      <w:marLeft w:val="0"/>
      <w:marRight w:val="0"/>
      <w:marTop w:val="0"/>
      <w:marBottom w:val="0"/>
      <w:divBdr>
        <w:top w:val="none" w:sz="0" w:space="0" w:color="auto"/>
        <w:left w:val="none" w:sz="0" w:space="0" w:color="auto"/>
        <w:bottom w:val="none" w:sz="0" w:space="0" w:color="auto"/>
        <w:right w:val="none" w:sz="0" w:space="0" w:color="auto"/>
      </w:divBdr>
    </w:div>
    <w:div w:id="1253781954">
      <w:bodyDiv w:val="1"/>
      <w:marLeft w:val="0"/>
      <w:marRight w:val="0"/>
      <w:marTop w:val="0"/>
      <w:marBottom w:val="0"/>
      <w:divBdr>
        <w:top w:val="none" w:sz="0" w:space="0" w:color="auto"/>
        <w:left w:val="none" w:sz="0" w:space="0" w:color="auto"/>
        <w:bottom w:val="none" w:sz="0" w:space="0" w:color="auto"/>
        <w:right w:val="none" w:sz="0" w:space="0" w:color="auto"/>
      </w:divBdr>
    </w:div>
    <w:div w:id="1338995048">
      <w:bodyDiv w:val="1"/>
      <w:marLeft w:val="0"/>
      <w:marRight w:val="0"/>
      <w:marTop w:val="0"/>
      <w:marBottom w:val="0"/>
      <w:divBdr>
        <w:top w:val="none" w:sz="0" w:space="0" w:color="auto"/>
        <w:left w:val="none" w:sz="0" w:space="0" w:color="auto"/>
        <w:bottom w:val="none" w:sz="0" w:space="0" w:color="auto"/>
        <w:right w:val="none" w:sz="0" w:space="0" w:color="auto"/>
      </w:divBdr>
    </w:div>
    <w:div w:id="1505975740">
      <w:bodyDiv w:val="1"/>
      <w:marLeft w:val="0"/>
      <w:marRight w:val="0"/>
      <w:marTop w:val="0"/>
      <w:marBottom w:val="0"/>
      <w:divBdr>
        <w:top w:val="none" w:sz="0" w:space="0" w:color="auto"/>
        <w:left w:val="none" w:sz="0" w:space="0" w:color="auto"/>
        <w:bottom w:val="none" w:sz="0" w:space="0" w:color="auto"/>
        <w:right w:val="none" w:sz="0" w:space="0" w:color="auto"/>
      </w:divBdr>
    </w:div>
    <w:div w:id="1552613662">
      <w:bodyDiv w:val="1"/>
      <w:marLeft w:val="0"/>
      <w:marRight w:val="0"/>
      <w:marTop w:val="0"/>
      <w:marBottom w:val="0"/>
      <w:divBdr>
        <w:top w:val="none" w:sz="0" w:space="0" w:color="auto"/>
        <w:left w:val="none" w:sz="0" w:space="0" w:color="auto"/>
        <w:bottom w:val="none" w:sz="0" w:space="0" w:color="auto"/>
        <w:right w:val="none" w:sz="0" w:space="0" w:color="auto"/>
      </w:divBdr>
    </w:div>
    <w:div w:id="1934511961">
      <w:bodyDiv w:val="1"/>
      <w:marLeft w:val="0"/>
      <w:marRight w:val="0"/>
      <w:marTop w:val="0"/>
      <w:marBottom w:val="0"/>
      <w:divBdr>
        <w:top w:val="none" w:sz="0" w:space="0" w:color="auto"/>
        <w:left w:val="none" w:sz="0" w:space="0" w:color="auto"/>
        <w:bottom w:val="none" w:sz="0" w:space="0" w:color="auto"/>
        <w:right w:val="none" w:sz="0" w:space="0" w:color="auto"/>
      </w:divBdr>
    </w:div>
    <w:div w:id="2017995914">
      <w:bodyDiv w:val="1"/>
      <w:marLeft w:val="0"/>
      <w:marRight w:val="0"/>
      <w:marTop w:val="0"/>
      <w:marBottom w:val="0"/>
      <w:divBdr>
        <w:top w:val="none" w:sz="0" w:space="0" w:color="auto"/>
        <w:left w:val="none" w:sz="0" w:space="0" w:color="auto"/>
        <w:bottom w:val="none" w:sz="0" w:space="0" w:color="auto"/>
        <w:right w:val="none" w:sz="0" w:space="0" w:color="auto"/>
      </w:divBdr>
    </w:div>
    <w:div w:id="20422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poa.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tor@dpoa.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DPOAustralia" TargetMode="External"/><Relationship Id="rId5" Type="http://schemas.openxmlformats.org/officeDocument/2006/relationships/webSettings" Target="webSettings.xml"/><Relationship Id="rId15" Type="http://schemas.openxmlformats.org/officeDocument/2006/relationships/hyperlink" Target="http:///www.wwda.org.au" TargetMode="External"/><Relationship Id="rId10" Type="http://schemas.openxmlformats.org/officeDocument/2006/relationships/hyperlink" Target="http://dpoa.org.au" TargetMode="External"/><Relationship Id="rId4" Type="http://schemas.openxmlformats.org/officeDocument/2006/relationships/settings" Target="settings.xml"/><Relationship Id="rId9" Type="http://schemas.openxmlformats.org/officeDocument/2006/relationships/hyperlink" Target="mailto:director@dpoa.org.au" TargetMode="External"/><Relationship Id="rId14" Type="http://schemas.openxmlformats.org/officeDocument/2006/relationships/hyperlink" Target="mailto:carolyn@wwda.org.au" TargetMode="External"/></Relationships>
</file>

<file path=word/_rels/endnotes.xml.rels><?xml version="1.0" encoding="UTF-8" standalone="yes"?>
<Relationships xmlns="http://schemas.openxmlformats.org/package/2006/relationships"><Relationship Id="rId26" Type="http://schemas.openxmlformats.org/officeDocument/2006/relationships/hyperlink" Target="http://www.pwd.org.au/issues/crpd-civil-society-shadow-report-group.html" TargetMode="External"/><Relationship Id="rId117" Type="http://schemas.openxmlformats.org/officeDocument/2006/relationships/hyperlink" Target="http://www.cyda.org.au/cdasubmissions" TargetMode="External"/><Relationship Id="rId21" Type="http://schemas.openxmlformats.org/officeDocument/2006/relationships/hyperlink" Target="https://www.unicef.org.au/Upload/UNICEF/Media/Documents/CRC25-Australian-Progress-Report.pdf" TargetMode="External"/><Relationship Id="rId42" Type="http://schemas.openxmlformats.org/officeDocument/2006/relationships/hyperlink" Target="http://www.aph.gov.au/Parliamentary_Business/Committees/Senate/Community_Affairs/AccessibleCommunities" TargetMode="External"/><Relationship Id="rId47" Type="http://schemas.openxmlformats.org/officeDocument/2006/relationships/hyperlink" Target="http://www.alrc.gov.au/" TargetMode="External"/><Relationship Id="rId63" Type="http://schemas.openxmlformats.org/officeDocument/2006/relationships/hyperlink" Target="http://www.aph.gov.au/About_Parliament/Senate" TargetMode="External"/><Relationship Id="rId68" Type="http://schemas.openxmlformats.org/officeDocument/2006/relationships/hyperlink" Target="http://www.aph.gov.au/Parliamentary_Business/Committees/Senate/Community_Affairs/Violence_abuse_neglect/Report" TargetMode="External"/><Relationship Id="rId84" Type="http://schemas.openxmlformats.org/officeDocument/2006/relationships/hyperlink" Target="http://www.aph.gov.au/Parliamentary_Business/Committees/Senate/Community_Affairs/Involuntary_Sterilisation/Government_Response" TargetMode="External"/><Relationship Id="rId89" Type="http://schemas.openxmlformats.org/officeDocument/2006/relationships/hyperlink" Target="http://www.aph.gov.au/parliamentary_business/committees/house_of_representatives_committees?url=mig/disability/subs.htm" TargetMode="External"/><Relationship Id="rId112" Type="http://schemas.openxmlformats.org/officeDocument/2006/relationships/hyperlink" Target="http://www.wwda.org.au/FIGOGuidelines2011.pdf" TargetMode="External"/><Relationship Id="rId133" Type="http://schemas.openxmlformats.org/officeDocument/2006/relationships/hyperlink" Target="http://wwda.org.au/wp-content/uploads/2016/09/1800RESPECT_Report_FINAL.pdf" TargetMode="External"/><Relationship Id="rId138" Type="http://schemas.openxmlformats.org/officeDocument/2006/relationships/hyperlink" Target="https://www.humanrights.gov.au/sites/default/files/document/publication/WTW_2016_Full_Report_AHRC_ac.pdf" TargetMode="External"/><Relationship Id="rId154" Type="http://schemas.openxmlformats.org/officeDocument/2006/relationships/hyperlink" Target="http://dfat.gov.au/about-us/publications/Pages/development-for-all-2015-2020.aspx" TargetMode="External"/><Relationship Id="rId16" Type="http://schemas.openxmlformats.org/officeDocument/2006/relationships/hyperlink" Target="https://www.dss.gov.au/women/programs-services/reducing-violence/the-national-plan-to-reduce-violence-against-women-and-their-children-2010-2022" TargetMode="External"/><Relationship Id="rId107" Type="http://schemas.openxmlformats.org/officeDocument/2006/relationships/hyperlink" Target="http://www.publicadvocate.vic.gov.au/research/302/" TargetMode="External"/><Relationship Id="rId11" Type="http://schemas.openxmlformats.org/officeDocument/2006/relationships/hyperlink" Target="http://www.abs.gov.au/ausstats/abs@.nsf/mf/4446.0" TargetMode="External"/><Relationship Id="rId32" Type="http://schemas.openxmlformats.org/officeDocument/2006/relationships/hyperlink" Target="http://www.childabuseroyalcommission.gov.au/case-study/27150f40-1e84-4b27-9f8b-c25fc162a561/case-study-41" TargetMode="External"/><Relationship Id="rId37" Type="http://schemas.openxmlformats.org/officeDocument/2006/relationships/hyperlink" Target="http://www.abc.net.au/rampup/" TargetMode="External"/><Relationship Id="rId53" Type="http://schemas.openxmlformats.org/officeDocument/2006/relationships/hyperlink" Target="http://wwda.org.au/papers/subs/subs2011/" TargetMode="External"/><Relationship Id="rId58" Type="http://schemas.openxmlformats.org/officeDocument/2006/relationships/hyperlink" Target="http://www.publicadvocate.vic.gov.au/our-services/publications-forms/277-restrictive-interventions-in-victorias-disability-sector-issues-for-discussion-and-reform-1?path" TargetMode="External"/><Relationship Id="rId74" Type="http://schemas.openxmlformats.org/officeDocument/2006/relationships/hyperlink" Target="http://theconversation.com/understanding-the-ndis-many-eligible-people-with-disabilities-are-likely-to-miss-out-61016" TargetMode="External"/><Relationship Id="rId79" Type="http://schemas.openxmlformats.org/officeDocument/2006/relationships/hyperlink" Target="http://dpoa.org.au/civil-society-statement-rc/" TargetMode="External"/><Relationship Id="rId102" Type="http://schemas.openxmlformats.org/officeDocument/2006/relationships/hyperlink" Target="https://www.legislation.gov.au/Details/C2016C00934" TargetMode="External"/><Relationship Id="rId123" Type="http://schemas.openxmlformats.org/officeDocument/2006/relationships/hyperlink" Target="http://www.abc.net.au/7.30/content/2016/s4520872.htm" TargetMode="External"/><Relationship Id="rId128" Type="http://schemas.openxmlformats.org/officeDocument/2006/relationships/hyperlink" Target="http://www.aph.gov.au/Parliamentary_Business/Committees/Senate/Community_Affairs/Violence_abuse_neglect/Report" TargetMode="External"/><Relationship Id="rId144" Type="http://schemas.openxmlformats.org/officeDocument/2006/relationships/hyperlink" Target="https://www.anao.gov.au/work/performance-audit/qualifying-disability-support-pension" TargetMode="External"/><Relationship Id="rId149" Type="http://schemas.openxmlformats.org/officeDocument/2006/relationships/hyperlink" Target="https://www.dss.gov.au/about-the-department/international/policy/social-security-payments-residence-criteria" TargetMode="External"/><Relationship Id="rId5" Type="http://schemas.openxmlformats.org/officeDocument/2006/relationships/hyperlink" Target="http://dpoa.org.au/submission-senate-inquiry-delivery-outcomes-national-disability-strategy-2010-2020/" TargetMode="External"/><Relationship Id="rId90" Type="http://schemas.openxmlformats.org/officeDocument/2006/relationships/hyperlink" Target="http://www.aph.gov.au/Parliamentary_Business/Committees/Senate/Community_Affairs/Young_people_in_aged_care/Report" TargetMode="External"/><Relationship Id="rId95" Type="http://schemas.openxmlformats.org/officeDocument/2006/relationships/hyperlink" Target="http://dpoa.org.au/submission-senate-inquiry-delivery-outcomes-national-disability-strategy-2010-2020/" TargetMode="External"/><Relationship Id="rId22" Type="http://schemas.openxmlformats.org/officeDocument/2006/relationships/hyperlink" Target="http://www.smh.com.au/business/the-economy/australian-governments-have-failed-children-unicef-report-20160608-gpemvm.html" TargetMode="External"/><Relationship Id="rId27" Type="http://schemas.openxmlformats.org/officeDocument/2006/relationships/hyperlink" Target="http://www.pc.gov.au/__data/assets/pdf_file/0013/200704/sub066-education-evidence.pdf" TargetMode="External"/><Relationship Id="rId43" Type="http://schemas.openxmlformats.org/officeDocument/2006/relationships/hyperlink" Target="https://www.dss.gov.au/our-responsibilities/disability-and-carers/standards-and-quality-assurance/national-standards-for-disability-services" TargetMode="External"/><Relationship Id="rId48" Type="http://schemas.openxmlformats.org/officeDocument/2006/relationships/hyperlink" Target="https://www.alrc.gov.au/news-media/equality-capacity-and-disability-alrc-report" TargetMode="External"/><Relationship Id="rId64" Type="http://schemas.openxmlformats.org/officeDocument/2006/relationships/hyperlink" Target="http://wwda.org.au/issues/viol/viol2011" TargetMode="External"/><Relationship Id="rId69" Type="http://schemas.openxmlformats.org/officeDocument/2006/relationships/hyperlink" Target="http://www.aph.gov.au/Parliamentary_Business/Committees/Senate/Community_Affairs/Violence_abuse_neglect/Government_Response" TargetMode="External"/><Relationship Id="rId113" Type="http://schemas.openxmlformats.org/officeDocument/2006/relationships/hyperlink" Target="http://www.wwda.org.au/wp-content/uploads/2013/12/parentingpolicypaper09.pdf" TargetMode="External"/><Relationship Id="rId118" Type="http://schemas.openxmlformats.org/officeDocument/2006/relationships/hyperlink" Target="http://www.cadr.org.au/lines-of-inquiry/children-with-disability-in-australian-schools-what-does-the-research-say" TargetMode="External"/><Relationship Id="rId134" Type="http://schemas.openxmlformats.org/officeDocument/2006/relationships/hyperlink" Target="http://aaddm.com.au/wp-content/uploads/AADDM-CID-Health-Position-Statement.pdf" TargetMode="External"/><Relationship Id="rId139" Type="http://schemas.openxmlformats.org/officeDocument/2006/relationships/hyperlink" Target="http://www.oecd.org/" TargetMode="External"/><Relationship Id="rId80" Type="http://schemas.openxmlformats.org/officeDocument/2006/relationships/hyperlink" Target="http://christianporter.dss.gov.au/media-releases/guaranteeing-the-ndis-and-providing-stronger-support-for-people-with-disability" TargetMode="External"/><Relationship Id="rId85" Type="http://schemas.openxmlformats.org/officeDocument/2006/relationships/hyperlink" Target="http://www.aph.gov.au/Parliamentary_Business/Committees/Senate_Committees?url=clac_ctte/involuntary_sterilisation/first_report/index.htm" TargetMode="External"/><Relationship Id="rId150" Type="http://schemas.openxmlformats.org/officeDocument/2006/relationships/hyperlink" Target="http://wwda.org.au/papers/toolkit/position-statements/" TargetMode="External"/><Relationship Id="rId155" Type="http://schemas.openxmlformats.org/officeDocument/2006/relationships/hyperlink" Target="http://dfat.gov.au/about-us/publications/Pages/dfat-indigenous-peoples-strategy-2015-2019.aspx" TargetMode="External"/><Relationship Id="rId12" Type="http://schemas.openxmlformats.org/officeDocument/2006/relationships/hyperlink" Target="http://wwda.org.au/report-wwda-national-forum-for-women-and-girls-with-disability-proceedings-and-outcomes" TargetMode="External"/><Relationship Id="rId17" Type="http://schemas.openxmlformats.org/officeDocument/2006/relationships/hyperlink" Target="http://www.aph.gov.au/Parliamentary_Business/Committees/Senate/Community_Affairs/Violence_abuse_neglect/Report" TargetMode="External"/><Relationship Id="rId33" Type="http://schemas.openxmlformats.org/officeDocument/2006/relationships/hyperlink" Target="http://www.aph.gov.au/Parliamentary_Business/Committees/Senate/Education_and_Employment/students_with_disability" TargetMode="External"/><Relationship Id="rId38" Type="http://schemas.openxmlformats.org/officeDocument/2006/relationships/hyperlink" Target="https://www.dss.gov.au/sites/default/files/documents/10_2016/final_-_nds_second_implementation_plan_-_pdf_final_for_web.pdf" TargetMode="External"/><Relationship Id="rId59" Type="http://schemas.openxmlformats.org/officeDocument/2006/relationships/hyperlink" Target="http://www.abc.net.au/lateline/content/2016/s4670932.htm" TargetMode="External"/><Relationship Id="rId103" Type="http://schemas.openxmlformats.org/officeDocument/2006/relationships/hyperlink" Target="https://www.legislation.gov.au/Series/C2013A00020/Enables" TargetMode="External"/><Relationship Id="rId108" Type="http://schemas.openxmlformats.org/officeDocument/2006/relationships/hyperlink" Target="http://www.humanrightscommission.vic.gov.au/home/news-and-events/item/568-communiqu%C3%A9-from-australian-council-of-human-rights-agencies-meeting-18-19-march-2013" TargetMode="External"/><Relationship Id="rId124" Type="http://schemas.openxmlformats.org/officeDocument/2006/relationships/hyperlink" Target="http://www.abc.net.au/7.30/content/2016/s4530412.htm" TargetMode="External"/><Relationship Id="rId129" Type="http://schemas.openxmlformats.org/officeDocument/2006/relationships/hyperlink" Target="http://www.aph.gov.au/Parliamentary_Business/Committees/Senate/Education_and_Employment/students_with_disability/Report" TargetMode="External"/><Relationship Id="rId20" Type="http://schemas.openxmlformats.org/officeDocument/2006/relationships/hyperlink" Target="https://www.ourwatch.org.au/getmedia/0aa0109b-6b03-43f2-85fe-a9f5ec92ae4e/Change-the-story-framework-prevent-violence-women-children-AA-new.pdf.aspx" TargetMode="External"/><Relationship Id="rId41" Type="http://schemas.openxmlformats.org/officeDocument/2006/relationships/hyperlink" Target="https://www.ndis.gov.au/" TargetMode="External"/><Relationship Id="rId54" Type="http://schemas.openxmlformats.org/officeDocument/2006/relationships/hyperlink" Target="http://www.aph.gov.au/Parliamentary_Business/Committees/Senate/Legal_and_Constitutional_Affairs/Completed_inquiries/2010-13/justicereinvestment/report/index" TargetMode="External"/><Relationship Id="rId62"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 Id="rId70" Type="http://schemas.openxmlformats.org/officeDocument/2006/relationships/hyperlink" Target="https://www.dss.gov.au/disability-and-carers/programs-services/for-people-with-disability/ndis-quality-and-safeguarding-framework" TargetMode="External"/><Relationship Id="rId75" Type="http://schemas.openxmlformats.org/officeDocument/2006/relationships/hyperlink" Target="https://disabilityroyalcommissionnow.wordpress.com/2017/04/05/open-letter/" TargetMode="External"/><Relationship Id="rId83" Type="http://schemas.openxmlformats.org/officeDocument/2006/relationships/hyperlink" Target="http://wwda.org.au/issues/sterilise/sterilise2011/sterilwma2011/" TargetMode="External"/><Relationship Id="rId88" Type="http://schemas.openxmlformats.org/officeDocument/2006/relationships/hyperlink" Target="http://www.aph.gov.au/parliamentary_business/committees/house_of_representatives_committees?url=mig/disability/report.htm" TargetMode="External"/><Relationship Id="rId91" Type="http://schemas.openxmlformats.org/officeDocument/2006/relationships/hyperlink" Target="http://www.pc.gov.au/inquiries/current/ndis-costs/position" TargetMode="External"/><Relationship Id="rId96" Type="http://schemas.openxmlformats.org/officeDocument/2006/relationships/hyperlink" Target="http://www.pc.gov.au/inquiries/current/ndis-costs/position" TargetMode="External"/><Relationship Id="rId111" Type="http://schemas.openxmlformats.org/officeDocument/2006/relationships/hyperlink" Target="http://wwda.org.au/wp-content/uploads/2013/12/Sterilization_Disability_Briefing_Paper_October2011.pdf" TargetMode="External"/><Relationship Id="rId132" Type="http://schemas.openxmlformats.org/officeDocument/2006/relationships/hyperlink" Target="http://aaddm.com.au/wp-content/uploads/AADDM-The-Importance-of-Physical-and-Mental-Health-for-People-with-Intellectual-Disability-in-the-Criminal-Justice-System.-2017.pdf" TargetMode="External"/><Relationship Id="rId140" Type="http://schemas.openxmlformats.org/officeDocument/2006/relationships/hyperlink" Target="https://www.pwc.com.au/industry/government/assets/disability-in-australia.pdf" TargetMode="External"/><Relationship Id="rId145" Type="http://schemas.openxmlformats.org/officeDocument/2006/relationships/hyperlink" Target="http://dpoa.org.au/dpo-australia-election-platform" TargetMode="External"/><Relationship Id="rId153" Type="http://schemas.openxmlformats.org/officeDocument/2006/relationships/hyperlink" Target="https://sustainabledevelopment.un.org/post2015/transformingourworld" TargetMode="External"/><Relationship Id="rId1" Type="http://schemas.openxmlformats.org/officeDocument/2006/relationships/hyperlink" Target="https://www.dss.gov.au/our-responsibilities/disability-and-carers/program-services/government-international/national-disability-strategy" TargetMode="External"/><Relationship Id="rId6" Type="http://schemas.openxmlformats.org/officeDocument/2006/relationships/hyperlink" Target="http://www.aph.gov.au/Parliamentary_Business/Committees/Senate/Community_Affairs/Involuntary_Sterilisation/First_Report" TargetMode="External"/><Relationship Id="rId15" Type="http://schemas.openxmlformats.org/officeDocument/2006/relationships/hyperlink" Target="http://wwda.org.au/wp-content/uploads/2016/09/1800RESPECT_Report_FINAL.pdf" TargetMode="External"/><Relationship Id="rId23" Type="http://schemas.openxmlformats.org/officeDocument/2006/relationships/hyperlink" Target="https://www.dss.gov.au/our-responsibilities/families-and-children/publications-articles/protecting-children-is-everyones-business" TargetMode="External"/><Relationship Id="rId28" Type="http://schemas.openxmlformats.org/officeDocument/2006/relationships/hyperlink" Target="https://www.humanrights.gov.au/about/commissioners/ms-megan-mitchell-national-childrens-commissioner" TargetMode="External"/><Relationship Id="rId36" Type="http://schemas.openxmlformats.org/officeDocument/2006/relationships/hyperlink" Target="http://www.cyda.org.au/enabling-and-protecting" TargetMode="External"/><Relationship Id="rId49" Type="http://schemas.openxmlformats.org/officeDocument/2006/relationships/hyperlink" Target="http://www.aph.gov.au/Parliamentary_Business/Committees/Senate/Community_Affairs/Violence_abuse_neglect/Government_Response" TargetMode="External"/><Relationship Id="rId57" Type="http://schemas.openxmlformats.org/officeDocument/2006/relationships/hyperlink" Target="http://www.aph.gov.au/Parliamentary_Business/Committees/Senate/Community_Affairs/IndefiniteDetention45/Report" TargetMode="External"/><Relationship Id="rId106" Type="http://schemas.openxmlformats.org/officeDocument/2006/relationships/hyperlink" Target="https://www.dss.gov.au/disability-and-carers/programs-services/for-people-with-disability/ndis-quality-and-safeguarding-framework" TargetMode="External"/><Relationship Id="rId114" Type="http://schemas.openxmlformats.org/officeDocument/2006/relationships/hyperlink" Target="http://www.smh.com.au/good-weekend/motherhood-on-ice-20150603-ghfwga.html" TargetMode="External"/><Relationship Id="rId119" Type="http://schemas.openxmlformats.org/officeDocument/2006/relationships/hyperlink" Target="http://dpoa.org.au/wp-content/uploads/2017/04/DPOA_20172018Budget_Submission_FINAL.docx" TargetMode="External"/><Relationship Id="rId127" Type="http://schemas.openxmlformats.org/officeDocument/2006/relationships/hyperlink" Target="http://www.couriermail.com.au/news/queensland/new-report-highlights-alarming-treatment-of-children-with-disabilities-in-queensland-schools/news-story/11657109f56ac9f0142de3c0af8014ee" TargetMode="External"/><Relationship Id="rId10" Type="http://schemas.openxmlformats.org/officeDocument/2006/relationships/hyperlink" Target="http://www.pwd.org.au/issues/crpd-civil-society-shadow-report-group.html" TargetMode="External"/><Relationship Id="rId31" Type="http://schemas.openxmlformats.org/officeDocument/2006/relationships/hyperlink" Target="https://childdetentionnt.royalcommission.gov.au/Pages/default.aspx" TargetMode="External"/><Relationship Id="rId44" Type="http://schemas.openxmlformats.org/officeDocument/2006/relationships/hyperlink" Target="https://www.legislation.gov.au/Details/F2005B01059" TargetMode="External"/><Relationship Id="rId52" Type="http://schemas.openxmlformats.org/officeDocument/2006/relationships/hyperlink" Target="http://nationalcongress.com.au/about-us/redfern-statement/" TargetMode="External"/><Relationship Id="rId60" Type="http://schemas.openxmlformats.org/officeDocument/2006/relationships/hyperlink" Target="https://www.doctorportal.com.au/mjainsight/2012/1/polypharmacy-and-its-risks-rise/" TargetMode="External"/><Relationship Id="rId65" Type="http://schemas.openxmlformats.org/officeDocument/2006/relationships/hyperlink" Target="https://www.change.org/p/tony-abbott-to-urgently-launch-a-national-inquiry-into-violence-neglect-and-abuse-against-people-with-disability-in-residential-and-institutional-settings" TargetMode="External"/><Relationship Id="rId73" Type="http://schemas.openxmlformats.org/officeDocument/2006/relationships/hyperlink" Target="http://christianporter.dss.gov.au/media-releases/guaranteeing-the-ndis-and-providing-stronger-support-for-people-with-disability" TargetMode="External"/><Relationship Id="rId78" Type="http://schemas.openxmlformats.org/officeDocument/2006/relationships/hyperlink" Target="https://probonoaustralia.com.au/news/2017/06/civil-society-backs-calls-royal-commission-disability-violence" TargetMode="External"/><Relationship Id="rId81" Type="http://schemas.openxmlformats.org/officeDocument/2006/relationships/hyperlink" Target="https://www.dss.gov.au/our-responsibilities/families-and-children/publications-articles/protecting-children-is-everyones-business" TargetMode="External"/><Relationship Id="rId86" Type="http://schemas.openxmlformats.org/officeDocument/2006/relationships/hyperlink" Target="http://wwda.org.au/papers/subs/subs2011/" TargetMode="External"/><Relationship Id="rId94" Type="http://schemas.openxmlformats.org/officeDocument/2006/relationships/hyperlink" Target="http://www.pc.gov.au/inquiries/current/ndis-costs/position" TargetMode="External"/><Relationship Id="rId99" Type="http://schemas.openxmlformats.org/officeDocument/2006/relationships/hyperlink" Target="https://www.legislation.gov.au/Series/C2004A02562" TargetMode="External"/><Relationship Id="rId101" Type="http://schemas.openxmlformats.org/officeDocument/2006/relationships/hyperlink" Target="https://www.oaic.gov.au/" TargetMode="External"/><Relationship Id="rId122" Type="http://schemas.openxmlformats.org/officeDocument/2006/relationships/hyperlink" Target="http://www.cyda.org.au/cyda-education-survey-2016" TargetMode="External"/><Relationship Id="rId130" Type="http://schemas.openxmlformats.org/officeDocument/2006/relationships/hyperlink" Target="https://www.education.gov.au/disability-standards-education-2005" TargetMode="External"/><Relationship Id="rId135" Type="http://schemas.openxmlformats.org/officeDocument/2006/relationships/hyperlink" Target="http://www.pc.gov.au/inquiries/current/ndis-costs/position" TargetMode="External"/><Relationship Id="rId143" Type="http://schemas.openxmlformats.org/officeDocument/2006/relationships/hyperlink" Target="https://www.humanrights.gov.au/sites/default/files/document/publication/WTW_2016_Full_Report_AHRC_ac.pdf" TargetMode="External"/><Relationship Id="rId148" Type="http://schemas.openxmlformats.org/officeDocument/2006/relationships/hyperlink" Target="http://www.ilo.org/secsoc/areas-of-work/legal-advice/WCMS_205341/lang--en/index.htm" TargetMode="External"/><Relationship Id="rId151" Type="http://schemas.openxmlformats.org/officeDocument/2006/relationships/hyperlink" Target="https://www.ndis.gov.au/communities/ilc-home" TargetMode="External"/><Relationship Id="rId156" Type="http://schemas.openxmlformats.org/officeDocument/2006/relationships/hyperlink" Target="https://sustainabledevelopment.un.org/post2015/transformingourworld" TargetMode="External"/><Relationship Id="rId4" Type="http://schemas.openxmlformats.org/officeDocument/2006/relationships/hyperlink" Target="https://www.dss.gov.au/our-responsibilities/disability-and-carers/program-services/government-international/national-disability-strategy" TargetMode="External"/><Relationship Id="rId9" Type="http://schemas.openxmlformats.org/officeDocument/2006/relationships/hyperlink" Target="https://www.dss.gov.au/our-responsibilities/disability-and-carers/program-services/for-people-with-disability/national-disability-advocacy-program-ndap" TargetMode="External"/><Relationship Id="rId13" Type="http://schemas.openxmlformats.org/officeDocument/2006/relationships/hyperlink" Target="http://wwda.org.au/wp-content/uploads/2016/10/Position_Statement_1_-_Violence_FINAL_WEB.pdf" TargetMode="External"/><Relationship Id="rId18" Type="http://schemas.openxmlformats.org/officeDocument/2006/relationships/hyperlink" Target="http://wwda.org.au/papers/subs/subs2011/" TargetMode="External"/><Relationship Id="rId39" Type="http://schemas.openxmlformats.org/officeDocument/2006/relationships/hyperlink" Target="https://www.dss.gov.au/sites/default/files/documents/10_2016/final_-_nds_second_implementation_plan_-_pdf_final_for_web.pdf" TargetMode="External"/><Relationship Id="rId109" Type="http://schemas.openxmlformats.org/officeDocument/2006/relationships/hyperlink" Target="http://www.publicadvocate.vic.gov.au/research/302/" TargetMode="External"/><Relationship Id="rId34" Type="http://schemas.openxmlformats.org/officeDocument/2006/relationships/hyperlink" Target="http://www.aph.gov.au/Parliamentary_Business/Committees/Senate/Community_Affairs/Violence_abuse_neglect" TargetMode="External"/><Relationship Id="rId50" Type="http://schemas.openxmlformats.org/officeDocument/2006/relationships/hyperlink" Target="https://www.humanrights.gov.au/our-work/disability-rights/publications/equal-law" TargetMode="External"/><Relationship Id="rId55" Type="http://schemas.openxmlformats.org/officeDocument/2006/relationships/hyperlink" Target="http://dpoa.org.au/acda-submission-to-senate-inquiry-into-indefinite-detention-of-people-with-cognitive-and-psychiatric-impairment-in-australia/" TargetMode="External"/><Relationship Id="rId76" Type="http://schemas.openxmlformats.org/officeDocument/2006/relationships/hyperlink" Target="http://dpoa.org.au/civil-society-statement-rc/" TargetMode="External"/><Relationship Id="rId97" Type="http://schemas.openxmlformats.org/officeDocument/2006/relationships/hyperlink" Target="http://www.theage.com.au/victoria/woman-with-disabilities-scores-landmark-win-over-ndis-20170615-gwrz7c" TargetMode="External"/><Relationship Id="rId104" Type="http://schemas.openxmlformats.org/officeDocument/2006/relationships/hyperlink" Target="https://www.dss.gov.au/our-responsibilities/disability-and-carers/standards-and-quality-assurance/national-standards-for-disability-services" TargetMode="External"/><Relationship Id="rId120" Type="http://schemas.openxmlformats.org/officeDocument/2006/relationships/hyperlink" Target="http://www.cyda.org.au/inclusion-in-education" TargetMode="External"/><Relationship Id="rId125" Type="http://schemas.openxmlformats.org/officeDocument/2006/relationships/hyperlink" Target="http://www.skynews.com.au/news/national/nsw/2017/03/27/teachers-accused-of-abusing-children--inquiry.html" TargetMode="External"/><Relationship Id="rId141" Type="http://schemas.openxmlformats.org/officeDocument/2006/relationships/hyperlink" Target="http://wwda.org.au/wp-content/uploads/2013/12/WWDA_Sub_NDS_Review2014.pdf" TargetMode="External"/><Relationship Id="rId146" Type="http://schemas.openxmlformats.org/officeDocument/2006/relationships/hyperlink" Target="http://dpoa.org.au/wp-content/uploads/2017/05/ICESCR-Final-Submission-May17.pdf" TargetMode="External"/><Relationship Id="rId7" Type="http://schemas.openxmlformats.org/officeDocument/2006/relationships/hyperlink" Target="http://dpoa.org.au/wp-content/uploads/2017/04/DPOA_20172018Budget_Submission_FINAL.docx" TargetMode="External"/><Relationship Id="rId71" Type="http://schemas.openxmlformats.org/officeDocument/2006/relationships/hyperlink" Target="https://engage.dss.gov.au/ndis-code-of-conduct-consultation/ndis-code-of-conduct-consultation-discussion-paper/" TargetMode="External"/><Relationship Id="rId92" Type="http://schemas.openxmlformats.org/officeDocument/2006/relationships/hyperlink" Target="http://christianporter.dss.gov.au/media-releases/guaranteeing-the-ndis-and-providing-stronger-support-for-people-with-disability" TargetMode="External"/><Relationship Id="rId2" Type="http://schemas.openxmlformats.org/officeDocument/2006/relationships/hyperlink" Target="http://dpoa.org.au/submission-senate-inquiry-delivery-outcomes-national-disability-strategy-2010-2020/" TargetMode="External"/><Relationship Id="rId29" Type="http://schemas.openxmlformats.org/officeDocument/2006/relationships/hyperlink" Target="https://aifs.gov.au/cfca/publications/childrens-commissioners-and-guardians" TargetMode="External"/><Relationship Id="rId24" Type="http://schemas.openxmlformats.org/officeDocument/2006/relationships/hyperlink" Target="http://www.coaghealthcouncil.gov.au/Portals/0/Healthy%20Safe%20and%20Thriving%20-%20National%20Strategic%20Framework%20for%20Child%20and%20Youth%20Health.pdf" TargetMode="External"/><Relationship Id="rId40" Type="http://schemas.openxmlformats.org/officeDocument/2006/relationships/hyperlink" Target="https://www.dss.gov.au/our-responsibilities/disability-and-carers/program-services/government-international/national-disability-strategy" TargetMode="External"/><Relationship Id="rId45" Type="http://schemas.openxmlformats.org/officeDocument/2006/relationships/hyperlink" Target="https://www.legislation.gov.au/Details/F2011C00214" TargetMode="External"/><Relationship Id="rId66" Type="http://schemas.openxmlformats.org/officeDocument/2006/relationships/hyperlink" Target="http://www.aph.gov.au/Parliamentary_Business/Committees/Senate/Community_Affairs/Violence_abuse_neglect/Report" TargetMode="External"/><Relationship Id="rId87" Type="http://schemas.openxmlformats.org/officeDocument/2006/relationships/hyperlink" Target="http://wwda.org.au/wp-content/uploads/2016/10/Position_Statement_4_-_Sexual_and_Reproductive_Rights_FINAL_WEB.pdf" TargetMode="External"/><Relationship Id="rId110" Type="http://schemas.openxmlformats.org/officeDocument/2006/relationships/hyperlink" Target="http://wwda.org.au/papers/toolkit/position-statements/" TargetMode="External"/><Relationship Id="rId115" Type="http://schemas.openxmlformats.org/officeDocument/2006/relationships/hyperlink" Target="http://www.themercury.com.au/lifestyle/motherhood-a-precious-gift-many-cant-afford/news-story/7b61d21e522ab4e70631d611231518bf" TargetMode="External"/><Relationship Id="rId131" Type="http://schemas.openxmlformats.org/officeDocument/2006/relationships/hyperlink" Target="http://wwda.org.au/wp-content/uploads/2013/12/WWDAPolicyPaper2010.pdf" TargetMode="External"/><Relationship Id="rId136" Type="http://schemas.openxmlformats.org/officeDocument/2006/relationships/hyperlink" Target="http://www.pc.gov.au/inquiries/current/ndis-costs/issues" TargetMode="External"/><Relationship Id="rId157" Type="http://schemas.openxmlformats.org/officeDocument/2006/relationships/hyperlink" Target="http://dpoa.org.au/submission-senate-inquiry-delivery-outcomes-national-disability-strategy-2010-2020/" TargetMode="External"/><Relationship Id="rId61" Type="http://schemas.openxmlformats.org/officeDocument/2006/relationships/hyperlink" Target="http://www.dhs.vic.gov.au/__data/assets/pdf_file/0007/666763/osp_senior_disability_mental_health_medication_implications_for_practice_policy_1010.pdf" TargetMode="External"/><Relationship Id="rId82" Type="http://schemas.openxmlformats.org/officeDocument/2006/relationships/hyperlink" Target="http://wwda.org.au/wp-content/uploads/2013/12/FIGOGuidelines2011.pdf" TargetMode="External"/><Relationship Id="rId152" Type="http://schemas.openxmlformats.org/officeDocument/2006/relationships/hyperlink" Target="http://www.pc.gov.au/research/recurring/report-on-government-services/2015/community-services/child-protection" TargetMode="External"/><Relationship Id="rId19" Type="http://schemas.openxmlformats.org/officeDocument/2006/relationships/hyperlink" Target="https://www.ourwatch.org.au/getmedia/0aa0109b-6b03-43f2-85fe-a9f5ec92ae4e/Change-the-story-framework-prevent-violence-women-children-AA-new.pdf.aspx" TargetMode="External"/><Relationship Id="rId14" Type="http://schemas.openxmlformats.org/officeDocument/2006/relationships/hyperlink" Target="https://www.1800respect.org.au" TargetMode="External"/><Relationship Id="rId30" Type="http://schemas.openxmlformats.org/officeDocument/2006/relationships/hyperlink" Target="http://www.childabuseroyalcommission.gov.au" TargetMode="External"/><Relationship Id="rId35" Type="http://schemas.openxmlformats.org/officeDocument/2006/relationships/hyperlink" Target="http://wwda.org.au/wp-content/uploads/2016/10/Position_Statement_1_-_Violence_FINAL_WEB.pdf" TargetMode="External"/><Relationship Id="rId56" Type="http://schemas.openxmlformats.org/officeDocument/2006/relationships/hyperlink" Target="http://www.aph.gov.au/Parliamentary_Business/Committees/Senate/Community_Affairs/IndefiniteDetention45/Report" TargetMode="External"/><Relationship Id="rId77" Type="http://schemas.openxmlformats.org/officeDocument/2006/relationships/hyperlink" Target="http://www.abc.net.au/news/2017-06-09/royal-commission-into-abuse-of-people-with-disability/8602508" TargetMode="External"/><Relationship Id="rId100" Type="http://schemas.openxmlformats.org/officeDocument/2006/relationships/hyperlink" Target="https://www.legislation.gov.au/Series/C2010A00052" TargetMode="External"/><Relationship Id="rId105" Type="http://schemas.openxmlformats.org/officeDocument/2006/relationships/hyperlink" Target="https://engage.dss.gov.au/ndis-code-of-conduct-consultation/ndis-code-of-conduct-consultation-discussion-paper/" TargetMode="External"/><Relationship Id="rId126" Type="http://schemas.openxmlformats.org/officeDocument/2006/relationships/hyperlink" Target="http://www.canberratimes.com.au/act-news/autism-cage-details-emerge-as-united-nations-investigates-abuse-of-children-20160809-gqo7m8.html" TargetMode="External"/><Relationship Id="rId147" Type="http://schemas.openxmlformats.org/officeDocument/2006/relationships/hyperlink" Target="http://www.naclc.org.au/cb_pages/files/Submissions/Final-UPR-Submission-for-website.pdf" TargetMode="External"/><Relationship Id="rId8" Type="http://schemas.openxmlformats.org/officeDocument/2006/relationships/hyperlink" Target="http://nationalcongress.com.au/about-us/redfern-statement" TargetMode="External"/><Relationship Id="rId51" Type="http://schemas.openxmlformats.org/officeDocument/2006/relationships/hyperlink" Target="http://www.austlii.edu.au/au/other/IndigLRes/rciadic/" TargetMode="External"/><Relationship Id="rId72" Type="http://schemas.openxmlformats.org/officeDocument/2006/relationships/hyperlink" Target="http://www.aph.gov.au/Parliamentary_Business/Committees/Senate/Community_Affairs/Violence_abuse_neglect/Government_Response" TargetMode="External"/><Relationship Id="rId93" Type="http://schemas.openxmlformats.org/officeDocument/2006/relationships/hyperlink" Target="http://www.aph.gov.au/Parliamentary_Business/Committees/Joint/National_Disability_Insurance_Scheme/JNDIS-44th/NDIS_accommodation/Report" TargetMode="External"/><Relationship Id="rId98" Type="http://schemas.openxmlformats.org/officeDocument/2006/relationships/hyperlink" Target="https://www.legislation.gov.au/Series/C2004A03712" TargetMode="External"/><Relationship Id="rId121" Type="http://schemas.openxmlformats.org/officeDocument/2006/relationships/hyperlink" Target="http://www.abc.net.au/7.30/content/2015/s4389410.htm" TargetMode="External"/><Relationship Id="rId142" Type="http://schemas.openxmlformats.org/officeDocument/2006/relationships/hyperlink" Target="https://www.dss.gov.au/our-responsibilities/disability-and-carers/programmes-services/for-people-with-disability/bswat-payment-scheme/questions-and-answers-bswat-payment-scheme" TargetMode="External"/><Relationship Id="rId3" Type="http://schemas.openxmlformats.org/officeDocument/2006/relationships/hyperlink" Target="http://dpoa.org.au/icescr-review-2017" TargetMode="External"/><Relationship Id="rId25" Type="http://schemas.openxmlformats.org/officeDocument/2006/relationships/hyperlink" Target="https://www.dss.gov.au/women/programs-services/reducing-violence/the-national-plan-to-reduce-violence-against-women-and-their-children-2010-2022" TargetMode="External"/><Relationship Id="rId46" Type="http://schemas.openxmlformats.org/officeDocument/2006/relationships/hyperlink" Target="http://www.justice.qld.gov.au/public-advocate/activities/past/deaths-of-people-with-disability-in-care" TargetMode="External"/><Relationship Id="rId67" Type="http://schemas.openxmlformats.org/officeDocument/2006/relationships/hyperlink" Target="http://commissionwatch.com.au/what-is-a-royal-commission/" TargetMode="External"/><Relationship Id="rId116" Type="http://schemas.openxmlformats.org/officeDocument/2006/relationships/hyperlink" Target="http://www.cyda.org.au/belonging-and-connection" TargetMode="External"/><Relationship Id="rId137" Type="http://schemas.openxmlformats.org/officeDocument/2006/relationships/hyperlink" Target="http://dpoa.org.au/wp-content/uploads/2017/03/DPOA_OmnibusSavingsChildCareBill_Letter_070317.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5B95-AD11-41D5-80D5-5B74144C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61</Pages>
  <Words>3246</Words>
  <Characters>18508</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matsunaga-ch</dc:creator>
  <cp:lastModifiedBy>Araki</cp:lastModifiedBy>
  <cp:revision>4</cp:revision>
  <cp:lastPrinted>2019-06-05T12:21:00Z</cp:lastPrinted>
  <dcterms:created xsi:type="dcterms:W3CDTF">2019-07-26T00:28:00Z</dcterms:created>
  <dcterms:modified xsi:type="dcterms:W3CDTF">2019-08-09T07:11:00Z</dcterms:modified>
</cp:coreProperties>
</file>